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21A2C">
      <w:pPr>
        <w:pStyle w:val="5"/>
        <w:shd w:val="clear"/>
        <w:spacing w:before="71" w:line="225" w:lineRule="auto"/>
        <w:ind w:left="7"/>
        <w:rPr>
          <w:spacing w:val="8"/>
          <w:highlight w:val="none"/>
          <w14:textOutline w14:w="6537" w14:cap="sq" w14:cmpd="sng">
            <w14:solidFill>
              <w14:srgbClr w14:val="000000"/>
            </w14:solidFill>
            <w14:prstDash w14:val="solid"/>
            <w14:bevel/>
          </w14:textOutline>
        </w:rPr>
      </w:pPr>
    </w:p>
    <w:p w14:paraId="20F52C01">
      <w:pPr>
        <w:pStyle w:val="5"/>
        <w:shd w:val="clear"/>
        <w:spacing w:before="71" w:line="225" w:lineRule="auto"/>
        <w:ind w:left="7"/>
        <w:rPr>
          <w:rFonts w:hint="eastAsia" w:eastAsia="宋体"/>
          <w:highlight w:val="none"/>
          <w:lang w:val="en-US" w:eastAsia="zh-CN"/>
        </w:rPr>
      </w:pPr>
      <w:r>
        <w:rPr>
          <w:rFonts w:hint="eastAsia"/>
          <w:b/>
          <w:bCs/>
          <w:spacing w:val="8"/>
          <w:highlight w:val="none"/>
          <w:lang w:val="en-US" w:eastAsia="zh-CN"/>
        </w:rPr>
        <w:t>项目编号:</w:t>
      </w:r>
      <w:r>
        <w:rPr>
          <w:spacing w:val="8"/>
          <w:highlight w:val="none"/>
        </w:rPr>
        <w:t xml:space="preserve"> </w:t>
      </w:r>
      <w:r>
        <w:rPr>
          <w:rFonts w:hint="eastAsia"/>
          <w:spacing w:val="8"/>
          <w:highlight w:val="none"/>
          <w:lang w:eastAsia="zh-CN"/>
        </w:rPr>
        <w:t>SXLB-2026-0</w:t>
      </w:r>
      <w:r>
        <w:rPr>
          <w:rFonts w:hint="eastAsia"/>
          <w:spacing w:val="8"/>
          <w:highlight w:val="none"/>
          <w:lang w:val="en-US" w:eastAsia="zh-CN"/>
        </w:rPr>
        <w:t>7</w:t>
      </w:r>
    </w:p>
    <w:p w14:paraId="0AB48BA9">
      <w:pPr>
        <w:shd w:val="clear"/>
        <w:spacing w:line="258" w:lineRule="auto"/>
        <w:rPr>
          <w:rFonts w:ascii="Arial"/>
          <w:sz w:val="21"/>
          <w:highlight w:val="none"/>
        </w:rPr>
      </w:pPr>
    </w:p>
    <w:p w14:paraId="26CCEC22">
      <w:pPr>
        <w:shd w:val="clear"/>
        <w:spacing w:line="259" w:lineRule="auto"/>
        <w:rPr>
          <w:rFonts w:ascii="Arial"/>
          <w:sz w:val="21"/>
          <w:highlight w:val="none"/>
        </w:rPr>
      </w:pPr>
    </w:p>
    <w:p w14:paraId="2CAF3254">
      <w:pPr>
        <w:shd w:val="clear"/>
        <w:spacing w:line="259" w:lineRule="auto"/>
        <w:rPr>
          <w:rFonts w:ascii="Arial"/>
          <w:sz w:val="21"/>
          <w:highlight w:val="none"/>
        </w:rPr>
      </w:pPr>
    </w:p>
    <w:p w14:paraId="4EAB1B86">
      <w:pPr>
        <w:shd w:val="clear"/>
        <w:spacing w:line="259" w:lineRule="auto"/>
        <w:rPr>
          <w:rFonts w:ascii="Arial"/>
          <w:sz w:val="21"/>
          <w:highlight w:val="none"/>
        </w:rPr>
      </w:pPr>
    </w:p>
    <w:p w14:paraId="6C2CDB88">
      <w:pPr>
        <w:shd w:val="clear"/>
        <w:spacing w:line="259" w:lineRule="auto"/>
        <w:rPr>
          <w:rFonts w:ascii="Arial"/>
          <w:sz w:val="21"/>
          <w:highlight w:val="none"/>
        </w:rPr>
      </w:pPr>
    </w:p>
    <w:p w14:paraId="3604D772">
      <w:pPr>
        <w:shd w:val="clear"/>
        <w:spacing w:line="259" w:lineRule="auto"/>
        <w:rPr>
          <w:rFonts w:ascii="Arial"/>
          <w:sz w:val="21"/>
          <w:highlight w:val="none"/>
        </w:rPr>
      </w:pPr>
    </w:p>
    <w:p w14:paraId="0562C8FC">
      <w:pPr>
        <w:shd w:val="clear"/>
        <w:spacing w:line="259" w:lineRule="auto"/>
        <w:rPr>
          <w:rFonts w:ascii="Arial"/>
          <w:sz w:val="21"/>
          <w:highlight w:val="none"/>
        </w:rPr>
      </w:pPr>
    </w:p>
    <w:p w14:paraId="3832F3E0">
      <w:pPr>
        <w:shd w:val="clear"/>
        <w:spacing w:line="259" w:lineRule="auto"/>
        <w:rPr>
          <w:rFonts w:ascii="Arial"/>
          <w:sz w:val="21"/>
          <w:highlight w:val="none"/>
        </w:rPr>
      </w:pPr>
    </w:p>
    <w:p w14:paraId="7AAA9D00">
      <w:pPr>
        <w:shd w:val="clear"/>
        <w:spacing w:line="246" w:lineRule="auto"/>
        <w:jc w:val="center"/>
        <w:rPr>
          <w:rFonts w:hint="eastAsia" w:ascii="宋体" w:hAnsi="宋体" w:eastAsia="宋体" w:cs="宋体"/>
          <w:b/>
          <w:bCs/>
          <w:sz w:val="48"/>
          <w:szCs w:val="48"/>
          <w:highlight w:val="none"/>
          <w:lang w:eastAsia="zh-CN"/>
        </w:rPr>
      </w:pPr>
      <w:r>
        <w:rPr>
          <w:rFonts w:hint="eastAsia" w:ascii="宋体" w:hAnsi="宋体" w:eastAsia="宋体" w:cs="宋体"/>
          <w:b/>
          <w:bCs/>
          <w:sz w:val="52"/>
          <w:szCs w:val="52"/>
          <w:highlight w:val="none"/>
          <w:lang w:val="en-US" w:eastAsia="zh-CN"/>
        </w:rPr>
        <w:t>安康</w:t>
      </w:r>
      <w:r>
        <w:rPr>
          <w:rFonts w:hint="eastAsia" w:ascii="宋体" w:hAnsi="宋体" w:eastAsia="宋体" w:cs="宋体"/>
          <w:b/>
          <w:bCs/>
          <w:sz w:val="52"/>
          <w:szCs w:val="52"/>
          <w:highlight w:val="none"/>
          <w:lang w:eastAsia="zh-CN"/>
        </w:rPr>
        <w:t>市社会福利院服务对象2026年服装鞋袜采购</w:t>
      </w:r>
    </w:p>
    <w:p w14:paraId="7BD15799">
      <w:pPr>
        <w:shd w:val="clear"/>
        <w:spacing w:line="246" w:lineRule="auto"/>
        <w:rPr>
          <w:rFonts w:ascii="Arial"/>
          <w:sz w:val="21"/>
          <w:highlight w:val="none"/>
        </w:rPr>
      </w:pPr>
    </w:p>
    <w:p w14:paraId="79CD5922">
      <w:pPr>
        <w:shd w:val="clear"/>
        <w:spacing w:line="246" w:lineRule="auto"/>
        <w:rPr>
          <w:rFonts w:ascii="Arial"/>
          <w:sz w:val="21"/>
          <w:highlight w:val="none"/>
        </w:rPr>
      </w:pPr>
    </w:p>
    <w:p w14:paraId="1262F859">
      <w:pPr>
        <w:shd w:val="clear"/>
        <w:spacing w:line="247" w:lineRule="auto"/>
        <w:rPr>
          <w:rFonts w:ascii="Arial"/>
          <w:sz w:val="21"/>
          <w:highlight w:val="none"/>
        </w:rPr>
      </w:pPr>
    </w:p>
    <w:p w14:paraId="30452E4F">
      <w:pPr>
        <w:shd w:val="clear"/>
        <w:spacing w:line="247" w:lineRule="auto"/>
        <w:rPr>
          <w:rFonts w:ascii="Arial"/>
          <w:sz w:val="21"/>
          <w:highlight w:val="none"/>
        </w:rPr>
      </w:pPr>
    </w:p>
    <w:p w14:paraId="46615486">
      <w:pPr>
        <w:shd w:val="clear"/>
        <w:spacing w:line="247" w:lineRule="auto"/>
        <w:rPr>
          <w:rFonts w:ascii="Arial"/>
          <w:sz w:val="21"/>
          <w:highlight w:val="none"/>
        </w:rPr>
      </w:pPr>
    </w:p>
    <w:p w14:paraId="7994A59C">
      <w:pPr>
        <w:pStyle w:val="5"/>
        <w:shd w:val="clear"/>
        <w:spacing w:before="270" w:line="222" w:lineRule="auto"/>
        <w:ind w:left="2221"/>
        <w:outlineLvl w:val="9"/>
        <w:rPr>
          <w:spacing w:val="-21"/>
          <w:sz w:val="83"/>
          <w:szCs w:val="83"/>
          <w:highlight w:val="none"/>
          <w14:textOutline w14:w="15255" w14:cap="sq" w14:cmpd="sng">
            <w14:solidFill>
              <w14:srgbClr w14:val="000000"/>
            </w14:solidFill>
            <w14:prstDash w14:val="solid"/>
            <w14:bevel/>
          </w14:textOutline>
        </w:rPr>
      </w:pPr>
    </w:p>
    <w:p w14:paraId="095D66B7">
      <w:pPr>
        <w:pStyle w:val="5"/>
        <w:shd w:val="clear"/>
        <w:spacing w:before="270" w:line="222" w:lineRule="auto"/>
        <w:ind w:left="2221"/>
        <w:outlineLvl w:val="9"/>
        <w:rPr>
          <w:sz w:val="83"/>
          <w:szCs w:val="83"/>
          <w:highlight w:val="none"/>
        </w:rPr>
      </w:pPr>
      <w:r>
        <w:rPr>
          <w:spacing w:val="-21"/>
          <w:sz w:val="83"/>
          <w:szCs w:val="83"/>
          <w:highlight w:val="none"/>
          <w14:textOutline w14:w="15255" w14:cap="sq" w14:cmpd="sng">
            <w14:solidFill>
              <w14:srgbClr w14:val="000000"/>
            </w14:solidFill>
            <w14:prstDash w14:val="solid"/>
            <w14:bevel/>
          </w14:textOutline>
        </w:rPr>
        <w:t>招</w:t>
      </w:r>
      <w:r>
        <w:rPr>
          <w:spacing w:val="44"/>
          <w:sz w:val="83"/>
          <w:szCs w:val="83"/>
          <w:highlight w:val="none"/>
        </w:rPr>
        <w:t xml:space="preserve"> </w:t>
      </w:r>
      <w:r>
        <w:rPr>
          <w:spacing w:val="-21"/>
          <w:sz w:val="83"/>
          <w:szCs w:val="83"/>
          <w:highlight w:val="none"/>
          <w14:textOutline w14:w="15255" w14:cap="sq" w14:cmpd="sng">
            <w14:solidFill>
              <w14:srgbClr w14:val="000000"/>
            </w14:solidFill>
            <w14:prstDash w14:val="solid"/>
            <w14:bevel/>
          </w14:textOutline>
        </w:rPr>
        <w:t>标</w:t>
      </w:r>
      <w:r>
        <w:rPr>
          <w:spacing w:val="52"/>
          <w:sz w:val="83"/>
          <w:szCs w:val="83"/>
          <w:highlight w:val="none"/>
        </w:rPr>
        <w:t xml:space="preserve"> </w:t>
      </w:r>
      <w:r>
        <w:rPr>
          <w:spacing w:val="-21"/>
          <w:sz w:val="83"/>
          <w:szCs w:val="83"/>
          <w:highlight w:val="none"/>
          <w14:textOutline w14:w="15255" w14:cap="sq" w14:cmpd="sng">
            <w14:solidFill>
              <w14:srgbClr w14:val="000000"/>
            </w14:solidFill>
            <w14:prstDash w14:val="solid"/>
            <w14:bevel/>
          </w14:textOutline>
        </w:rPr>
        <w:t>文</w:t>
      </w:r>
      <w:r>
        <w:rPr>
          <w:spacing w:val="39"/>
          <w:sz w:val="83"/>
          <w:szCs w:val="83"/>
          <w:highlight w:val="none"/>
        </w:rPr>
        <w:t xml:space="preserve"> </w:t>
      </w:r>
      <w:r>
        <w:rPr>
          <w:spacing w:val="-21"/>
          <w:sz w:val="83"/>
          <w:szCs w:val="83"/>
          <w:highlight w:val="none"/>
          <w14:textOutline w14:w="15255" w14:cap="sq" w14:cmpd="sng">
            <w14:solidFill>
              <w14:srgbClr w14:val="000000"/>
            </w14:solidFill>
            <w14:prstDash w14:val="solid"/>
            <w14:bevel/>
          </w14:textOutline>
        </w:rPr>
        <w:t>件</w:t>
      </w:r>
    </w:p>
    <w:p w14:paraId="02913A30">
      <w:pPr>
        <w:shd w:val="clear"/>
        <w:spacing w:line="263" w:lineRule="auto"/>
        <w:rPr>
          <w:rFonts w:ascii="Arial"/>
          <w:sz w:val="21"/>
          <w:highlight w:val="none"/>
        </w:rPr>
      </w:pPr>
    </w:p>
    <w:p w14:paraId="756CBDF7">
      <w:pPr>
        <w:shd w:val="clear"/>
        <w:spacing w:line="263" w:lineRule="auto"/>
        <w:rPr>
          <w:rFonts w:ascii="Arial"/>
          <w:sz w:val="21"/>
          <w:highlight w:val="none"/>
        </w:rPr>
      </w:pPr>
    </w:p>
    <w:p w14:paraId="2DB01022">
      <w:pPr>
        <w:shd w:val="clear"/>
        <w:spacing w:line="263" w:lineRule="auto"/>
        <w:rPr>
          <w:rFonts w:ascii="Arial"/>
          <w:sz w:val="21"/>
          <w:highlight w:val="none"/>
        </w:rPr>
      </w:pPr>
    </w:p>
    <w:p w14:paraId="3FCA1178">
      <w:pPr>
        <w:shd w:val="clear"/>
        <w:spacing w:line="263" w:lineRule="auto"/>
        <w:rPr>
          <w:rFonts w:ascii="Arial"/>
          <w:sz w:val="21"/>
          <w:highlight w:val="none"/>
        </w:rPr>
      </w:pPr>
    </w:p>
    <w:p w14:paraId="342D8105">
      <w:pPr>
        <w:shd w:val="clear"/>
        <w:spacing w:line="263" w:lineRule="auto"/>
        <w:rPr>
          <w:rFonts w:ascii="Arial"/>
          <w:sz w:val="21"/>
          <w:highlight w:val="none"/>
        </w:rPr>
      </w:pPr>
    </w:p>
    <w:p w14:paraId="3AE7CDA2">
      <w:pPr>
        <w:shd w:val="clear"/>
        <w:spacing w:line="263" w:lineRule="auto"/>
        <w:rPr>
          <w:rFonts w:ascii="Arial"/>
          <w:sz w:val="21"/>
          <w:highlight w:val="none"/>
        </w:rPr>
      </w:pPr>
    </w:p>
    <w:p w14:paraId="75E4AB35">
      <w:pPr>
        <w:shd w:val="clear"/>
        <w:spacing w:line="263" w:lineRule="auto"/>
        <w:rPr>
          <w:rFonts w:ascii="Arial"/>
          <w:sz w:val="21"/>
          <w:highlight w:val="none"/>
        </w:rPr>
      </w:pPr>
    </w:p>
    <w:p w14:paraId="28FAB25F">
      <w:pPr>
        <w:shd w:val="clear"/>
        <w:spacing w:line="263" w:lineRule="auto"/>
        <w:rPr>
          <w:rFonts w:ascii="Arial"/>
          <w:sz w:val="21"/>
          <w:highlight w:val="none"/>
        </w:rPr>
      </w:pPr>
    </w:p>
    <w:p w14:paraId="19F13046">
      <w:pPr>
        <w:shd w:val="clear"/>
        <w:spacing w:line="263" w:lineRule="auto"/>
        <w:rPr>
          <w:rFonts w:ascii="Arial"/>
          <w:sz w:val="21"/>
          <w:highlight w:val="none"/>
        </w:rPr>
      </w:pPr>
    </w:p>
    <w:p w14:paraId="70AD37BC">
      <w:pPr>
        <w:shd w:val="clear"/>
        <w:spacing w:line="263" w:lineRule="auto"/>
        <w:rPr>
          <w:rFonts w:ascii="Arial"/>
          <w:sz w:val="21"/>
          <w:highlight w:val="none"/>
        </w:rPr>
      </w:pPr>
    </w:p>
    <w:p w14:paraId="10870418">
      <w:pPr>
        <w:shd w:val="clear"/>
        <w:spacing w:line="264" w:lineRule="auto"/>
        <w:rPr>
          <w:rFonts w:ascii="Arial"/>
          <w:sz w:val="21"/>
          <w:highlight w:val="none"/>
        </w:rPr>
      </w:pPr>
    </w:p>
    <w:p w14:paraId="3100F6D7">
      <w:pPr>
        <w:pStyle w:val="5"/>
        <w:shd w:val="clear"/>
        <w:spacing w:before="114" w:line="933" w:lineRule="exact"/>
        <w:ind w:firstLine="740" w:firstLineChars="200"/>
        <w:rPr>
          <w:rFonts w:hint="eastAsia" w:eastAsia="宋体"/>
          <w:highlight w:val="none"/>
          <w:lang w:eastAsia="zh-CN"/>
        </w:rPr>
      </w:pPr>
      <w:r>
        <w:rPr>
          <w:spacing w:val="10"/>
          <w:position w:val="44"/>
          <w:highlight w:val="none"/>
          <w14:textOutline w14:w="6537" w14:cap="sq" w14:cmpd="sng">
            <w14:solidFill>
              <w14:srgbClr w14:val="000000"/>
            </w14:solidFill>
            <w14:prstDash w14:val="solid"/>
            <w14:bevel/>
          </w14:textOutline>
        </w:rPr>
        <w:t>采</w:t>
      </w:r>
      <w:r>
        <w:rPr>
          <w:spacing w:val="10"/>
          <w:position w:val="44"/>
          <w:highlight w:val="none"/>
        </w:rPr>
        <w:t xml:space="preserve">  </w:t>
      </w:r>
      <w:r>
        <w:rPr>
          <w:rFonts w:hint="eastAsia"/>
          <w:spacing w:val="10"/>
          <w:position w:val="44"/>
          <w:highlight w:val="none"/>
          <w:lang w:val="en-US" w:eastAsia="zh-CN"/>
        </w:rPr>
        <w:t xml:space="preserve"> </w:t>
      </w:r>
      <w:r>
        <w:rPr>
          <w:spacing w:val="10"/>
          <w:position w:val="44"/>
          <w:highlight w:val="none"/>
          <w14:textOutline w14:w="6537" w14:cap="sq" w14:cmpd="sng">
            <w14:solidFill>
              <w14:srgbClr w14:val="000000"/>
            </w14:solidFill>
            <w14:prstDash w14:val="solid"/>
            <w14:bevel/>
          </w14:textOutline>
        </w:rPr>
        <w:t>购</w:t>
      </w:r>
      <w:r>
        <w:rPr>
          <w:spacing w:val="10"/>
          <w:position w:val="44"/>
          <w:highlight w:val="none"/>
        </w:rPr>
        <w:t xml:space="preserve"> </w:t>
      </w:r>
      <w:r>
        <w:rPr>
          <w:rFonts w:hint="eastAsia"/>
          <w:spacing w:val="10"/>
          <w:position w:val="44"/>
          <w:highlight w:val="none"/>
          <w:lang w:val="en-US" w:eastAsia="zh-CN"/>
        </w:rPr>
        <w:t xml:space="preserve"> </w:t>
      </w:r>
      <w:r>
        <w:rPr>
          <w:spacing w:val="10"/>
          <w:position w:val="44"/>
          <w:highlight w:val="none"/>
        </w:rPr>
        <w:t xml:space="preserve"> </w:t>
      </w:r>
      <w:r>
        <w:rPr>
          <w:spacing w:val="10"/>
          <w:position w:val="44"/>
          <w:highlight w:val="none"/>
          <w14:textOutline w14:w="6537" w14:cap="sq" w14:cmpd="sng">
            <w14:solidFill>
              <w14:srgbClr w14:val="000000"/>
            </w14:solidFill>
            <w14:prstDash w14:val="solid"/>
            <w14:bevel/>
          </w14:textOutline>
        </w:rPr>
        <w:t>人：</w:t>
      </w:r>
      <w:r>
        <w:rPr>
          <w:rFonts w:hint="eastAsia"/>
          <w:spacing w:val="10"/>
          <w:position w:val="44"/>
          <w:highlight w:val="none"/>
          <w14:textOutline w14:w="6537" w14:cap="sq" w14:cmpd="sng">
            <w14:solidFill>
              <w14:srgbClr w14:val="000000"/>
            </w14:solidFill>
            <w14:prstDash w14:val="solid"/>
            <w14:bevel/>
          </w14:textOutline>
        </w:rPr>
        <w:t>安康市社会福利院</w:t>
      </w:r>
    </w:p>
    <w:p w14:paraId="2FB570A6">
      <w:pPr>
        <w:pStyle w:val="5"/>
        <w:shd w:val="clear"/>
        <w:spacing w:before="2" w:line="223" w:lineRule="auto"/>
        <w:ind w:firstLine="740" w:firstLineChars="200"/>
        <w:rPr>
          <w:highlight w:val="none"/>
        </w:rPr>
      </w:pPr>
      <w:r>
        <w:rPr>
          <w:spacing w:val="10"/>
          <w:highlight w:val="none"/>
          <w14:textOutline w14:w="6537" w14:cap="sq" w14:cmpd="sng">
            <w14:solidFill>
              <w14:srgbClr w14:val="000000"/>
            </w14:solidFill>
            <w14:prstDash w14:val="solid"/>
            <w14:bevel/>
          </w14:textOutline>
        </w:rPr>
        <w:t>采购代理机构：</w:t>
      </w:r>
      <w:r>
        <w:rPr>
          <w:rFonts w:hint="eastAsia"/>
          <w:spacing w:val="10"/>
          <w:highlight w:val="none"/>
          <w:lang w:val="en-US" w:eastAsia="zh-CN"/>
          <w14:textOutline w14:w="6537" w14:cap="sq" w14:cmpd="sng">
            <w14:solidFill>
              <w14:srgbClr w14:val="000000"/>
            </w14:solidFill>
            <w14:prstDash w14:val="solid"/>
            <w14:bevel/>
          </w14:textOutline>
        </w:rPr>
        <w:t>陕西鲁班建工项目管理有限公司</w:t>
      </w:r>
    </w:p>
    <w:p w14:paraId="7AF2D6EA">
      <w:pPr>
        <w:shd w:val="clear"/>
        <w:spacing w:line="394" w:lineRule="auto"/>
        <w:rPr>
          <w:rFonts w:ascii="Arial"/>
          <w:sz w:val="21"/>
          <w:highlight w:val="none"/>
        </w:rPr>
      </w:pPr>
    </w:p>
    <w:p w14:paraId="113B6EED">
      <w:pPr>
        <w:pStyle w:val="5"/>
        <w:shd w:val="clear"/>
        <w:spacing w:before="114" w:line="225" w:lineRule="auto"/>
        <w:ind w:left="2890"/>
        <w:rPr>
          <w:highlight w:val="none"/>
        </w:rPr>
      </w:pPr>
      <w:r>
        <w:rPr>
          <w:rFonts w:ascii="宋体" w:hAnsi="宋体" w:eastAsia="宋体" w:cs="宋体"/>
          <w:b/>
          <w:color w:val="000000"/>
          <w:sz w:val="32"/>
          <w:highlight w:val="none"/>
        </w:rPr>
        <w:t>二○二</w:t>
      </w:r>
      <w:r>
        <w:rPr>
          <w:rFonts w:hint="eastAsia" w:cs="宋体"/>
          <w:b/>
          <w:color w:val="000000"/>
          <w:sz w:val="32"/>
          <w:highlight w:val="none"/>
          <w:lang w:val="en-US" w:eastAsia="zh-CN"/>
        </w:rPr>
        <w:t>六</w:t>
      </w:r>
      <w:r>
        <w:rPr>
          <w:rFonts w:ascii="宋体" w:hAnsi="宋体" w:eastAsia="宋体" w:cs="宋体"/>
          <w:b/>
          <w:color w:val="000000"/>
          <w:sz w:val="32"/>
          <w:highlight w:val="none"/>
        </w:rPr>
        <w:t>年</w:t>
      </w:r>
      <w:r>
        <w:rPr>
          <w:rFonts w:hint="eastAsia" w:cs="宋体"/>
          <w:b/>
          <w:color w:val="000000"/>
          <w:sz w:val="32"/>
          <w:highlight w:val="none"/>
          <w:lang w:val="en-US" w:eastAsia="zh-CN"/>
        </w:rPr>
        <w:t>五</w:t>
      </w:r>
      <w:r>
        <w:rPr>
          <w:rFonts w:ascii="宋体" w:hAnsi="宋体" w:eastAsia="宋体" w:cs="宋体"/>
          <w:b/>
          <w:color w:val="000000"/>
          <w:sz w:val="32"/>
          <w:highlight w:val="none"/>
        </w:rPr>
        <w:t>月</w:t>
      </w:r>
    </w:p>
    <w:p w14:paraId="41D02EFA">
      <w:pPr>
        <w:shd w:val="clear"/>
        <w:spacing w:line="225" w:lineRule="auto"/>
        <w:rPr>
          <w:highlight w:val="none"/>
        </w:rPr>
        <w:sectPr>
          <w:footerReference r:id="rId5" w:type="default"/>
          <w:pgSz w:w="11906" w:h="16840"/>
          <w:pgMar w:top="1383" w:right="1487" w:bottom="0" w:left="1452" w:header="0" w:footer="567" w:gutter="0"/>
          <w:pgNumType w:fmt="decimal"/>
          <w:cols w:space="720" w:num="1"/>
        </w:sectPr>
      </w:pPr>
    </w:p>
    <w:p w14:paraId="3B69AB17">
      <w:pPr>
        <w:pStyle w:val="5"/>
        <w:shd w:val="clear"/>
        <w:spacing w:before="174" w:line="218" w:lineRule="auto"/>
        <w:ind w:left="49" w:firstLine="482" w:firstLineChars="200"/>
        <w:rPr>
          <w:rFonts w:hint="eastAsia" w:ascii="宋体" w:hAnsi="宋体" w:eastAsia="宋体" w:cs="宋体"/>
          <w:b/>
          <w:color w:val="auto"/>
          <w:sz w:val="24"/>
          <w:szCs w:val="24"/>
          <w:highlight w:val="none"/>
          <w:lang w:eastAsia="zh-CN"/>
        </w:rPr>
      </w:pPr>
    </w:p>
    <w:p w14:paraId="060D1E39">
      <w:pPr>
        <w:shd w:val="clear"/>
        <w:jc w:val="center"/>
        <w:rPr>
          <w:rFonts w:hint="eastAsia" w:eastAsia="宋体"/>
          <w:spacing w:val="-1"/>
          <w:sz w:val="44"/>
          <w:szCs w:val="44"/>
          <w:highlight w:val="none"/>
          <w:lang w:val="en-US" w:eastAsia="zh-CN"/>
          <w14:textOutline w14:w="7282" w14:cap="sq" w14:cmpd="sng">
            <w14:solidFill>
              <w14:srgbClr w14:val="000000"/>
            </w14:solidFill>
            <w14:prstDash w14:val="solid"/>
            <w14:bevel/>
          </w14:textOutline>
        </w:rPr>
      </w:pPr>
      <w:r>
        <w:rPr>
          <w:rFonts w:hint="eastAsia" w:eastAsia="宋体"/>
          <w:spacing w:val="-1"/>
          <w:sz w:val="44"/>
          <w:szCs w:val="44"/>
          <w:highlight w:val="none"/>
          <w:lang w:val="en-US" w:eastAsia="zh-CN"/>
          <w14:textOutline w14:w="7282" w14:cap="sq" w14:cmpd="sng">
            <w14:solidFill>
              <w14:srgbClr w14:val="000000"/>
            </w14:solidFill>
            <w14:prstDash w14:val="solid"/>
            <w14:bevel/>
          </w14:textOutline>
        </w:rPr>
        <w:t>目   录</w:t>
      </w:r>
    </w:p>
    <w:p w14:paraId="5EB520B1">
      <w:pPr>
        <w:pStyle w:val="14"/>
        <w:shd w:val="clear"/>
        <w:outlineLvl w:val="9"/>
        <w:rPr>
          <w:rFonts w:hint="eastAsia"/>
          <w:highlight w:val="none"/>
          <w:lang w:val="en-US" w:eastAsia="zh-CN"/>
        </w:rPr>
      </w:pPr>
    </w:p>
    <w:p w14:paraId="759EBA80">
      <w:pPr>
        <w:pStyle w:val="10"/>
        <w:shd w:val="clear"/>
        <w:tabs>
          <w:tab w:val="right" w:leader="dot" w:pos="9040"/>
        </w:tabs>
        <w:spacing w:line="480" w:lineRule="auto"/>
      </w:pPr>
      <w:r>
        <w:rPr>
          <w:spacing w:val="-1"/>
          <w:sz w:val="40"/>
          <w:szCs w:val="40"/>
          <w:highlight w:val="none"/>
          <w14:textOutline w14:w="7282" w14:cap="sq" w14:cmpd="sng">
            <w14:solidFill>
              <w14:srgbClr w14:val="000000"/>
            </w14:solidFill>
            <w14:prstDash w14:val="solid"/>
            <w14:bevel/>
          </w14:textOutline>
        </w:rPr>
        <w:fldChar w:fldCharType="begin"/>
      </w:r>
      <w:r>
        <w:rPr>
          <w:spacing w:val="-1"/>
          <w:sz w:val="40"/>
          <w:szCs w:val="40"/>
          <w:highlight w:val="none"/>
          <w14:textOutline w14:w="7282" w14:cap="sq" w14:cmpd="sng">
            <w14:solidFill>
              <w14:srgbClr w14:val="000000"/>
            </w14:solidFill>
            <w14:prstDash w14:val="solid"/>
            <w14:bevel/>
          </w14:textOutline>
        </w:rPr>
        <w:instrText xml:space="preserve">TOC \o "1-1" \h \u </w:instrText>
      </w:r>
      <w:r>
        <w:rPr>
          <w:spacing w:val="-1"/>
          <w:sz w:val="40"/>
          <w:szCs w:val="40"/>
          <w:highlight w:val="none"/>
          <w14:textOutline w14:w="7282" w14:cap="sq" w14:cmpd="sng">
            <w14:solidFill>
              <w14:srgbClr w14:val="000000"/>
            </w14:solidFill>
            <w14:prstDash w14:val="solid"/>
            <w14:bevel/>
          </w14:textOutline>
        </w:rPr>
        <w:fldChar w:fldCharType="separate"/>
      </w:r>
      <w:r>
        <w:rPr>
          <w:spacing w:val="-1"/>
          <w:szCs w:val="40"/>
          <w:highlight w:val="none"/>
          <w14:textOutline w14:w="7282" w14:cap="sq" w14:cmpd="sng">
            <w14:solidFill>
              <w14:srgbClr w14:val="000000"/>
            </w14:solidFill>
            <w14:prstDash w14:val="solid"/>
            <w14:bevel/>
          </w14:textOutline>
        </w:rPr>
        <w:fldChar w:fldCharType="begin"/>
      </w:r>
      <w:r>
        <w:rPr>
          <w:spacing w:val="-1"/>
          <w:szCs w:val="40"/>
          <w:highlight w:val="none"/>
          <w14:textOutline w14:w="7282" w14:cap="sq" w14:cmpd="sng">
            <w14:solidFill>
              <w14:srgbClr w14:val="000000"/>
            </w14:solidFill>
            <w14:prstDash w14:val="solid"/>
            <w14:bevel/>
          </w14:textOutline>
        </w:rPr>
        <w:instrText xml:space="preserve"> HYPERLINK \l _Toc22189 </w:instrText>
      </w:r>
      <w:r>
        <w:rPr>
          <w:spacing w:val="-1"/>
          <w:szCs w:val="40"/>
          <w:highlight w:val="none"/>
          <w14:textOutline w14:w="7282" w14:cap="sq" w14:cmpd="sng">
            <w14:solidFill>
              <w14:srgbClr w14:val="000000"/>
            </w14:solidFill>
            <w14:prstDash w14:val="solid"/>
            <w14:bevel/>
          </w14:textOutline>
        </w:rPr>
        <w:fldChar w:fldCharType="separate"/>
      </w:r>
      <w:r>
        <w:t>第一章  招标公告</w:t>
      </w:r>
      <w:r>
        <w:tab/>
      </w:r>
      <w:r>
        <w:fldChar w:fldCharType="begin"/>
      </w:r>
      <w:r>
        <w:instrText xml:space="preserve"> PAGEREF _Toc22189 \h </w:instrText>
      </w:r>
      <w:r>
        <w:fldChar w:fldCharType="separate"/>
      </w:r>
      <w:r>
        <w:t>2</w:t>
      </w:r>
      <w:r>
        <w:fldChar w:fldCharType="end"/>
      </w:r>
      <w:r>
        <w:rPr>
          <w:spacing w:val="-1"/>
          <w:szCs w:val="40"/>
          <w:highlight w:val="none"/>
          <w14:textOutline w14:w="7282" w14:cap="sq" w14:cmpd="sng">
            <w14:solidFill>
              <w14:srgbClr w14:val="000000"/>
            </w14:solidFill>
            <w14:prstDash w14:val="solid"/>
            <w14:bevel/>
          </w14:textOutline>
        </w:rPr>
        <w:fldChar w:fldCharType="end"/>
      </w:r>
    </w:p>
    <w:p w14:paraId="1ADE30E4">
      <w:pPr>
        <w:pStyle w:val="10"/>
        <w:shd w:val="clear"/>
        <w:tabs>
          <w:tab w:val="right" w:leader="dot" w:pos="9040"/>
        </w:tabs>
        <w:spacing w:line="480" w:lineRule="auto"/>
      </w:pPr>
      <w:r>
        <w:rPr>
          <w:spacing w:val="-1"/>
          <w:szCs w:val="40"/>
          <w:highlight w:val="none"/>
          <w14:textOutline w14:w="7282" w14:cap="sq" w14:cmpd="sng">
            <w14:solidFill>
              <w14:srgbClr w14:val="000000"/>
            </w14:solidFill>
            <w14:prstDash w14:val="solid"/>
            <w14:bevel/>
          </w14:textOutline>
        </w:rPr>
        <w:fldChar w:fldCharType="begin"/>
      </w:r>
      <w:r>
        <w:rPr>
          <w:spacing w:val="-1"/>
          <w:szCs w:val="40"/>
          <w:highlight w:val="none"/>
          <w14:textOutline w14:w="7282" w14:cap="sq" w14:cmpd="sng">
            <w14:solidFill>
              <w14:srgbClr w14:val="000000"/>
            </w14:solidFill>
            <w14:prstDash w14:val="solid"/>
            <w14:bevel/>
          </w14:textOutline>
        </w:rPr>
        <w:instrText xml:space="preserve"> HYPERLINK \l _Toc31150 </w:instrText>
      </w:r>
      <w:r>
        <w:rPr>
          <w:spacing w:val="-1"/>
          <w:szCs w:val="40"/>
          <w:highlight w:val="none"/>
          <w14:textOutline w14:w="7282" w14:cap="sq" w14:cmpd="sng">
            <w14:solidFill>
              <w14:srgbClr w14:val="000000"/>
            </w14:solidFill>
            <w14:prstDash w14:val="solid"/>
            <w14:bevel/>
          </w14:textOutline>
        </w:rPr>
        <w:fldChar w:fldCharType="separate"/>
      </w:r>
      <w:r>
        <w:t>第二章  投标人须知</w:t>
      </w:r>
      <w:r>
        <w:tab/>
      </w:r>
      <w:r>
        <w:fldChar w:fldCharType="begin"/>
      </w:r>
      <w:r>
        <w:instrText xml:space="preserve"> PAGEREF _Toc31150 \h </w:instrText>
      </w:r>
      <w:r>
        <w:fldChar w:fldCharType="separate"/>
      </w:r>
      <w:r>
        <w:t>9</w:t>
      </w:r>
      <w:r>
        <w:fldChar w:fldCharType="end"/>
      </w:r>
      <w:r>
        <w:rPr>
          <w:spacing w:val="-1"/>
          <w:szCs w:val="40"/>
          <w:highlight w:val="none"/>
          <w14:textOutline w14:w="7282" w14:cap="sq" w14:cmpd="sng">
            <w14:solidFill>
              <w14:srgbClr w14:val="000000"/>
            </w14:solidFill>
            <w14:prstDash w14:val="solid"/>
            <w14:bevel/>
          </w14:textOutline>
        </w:rPr>
        <w:fldChar w:fldCharType="end"/>
      </w:r>
    </w:p>
    <w:p w14:paraId="4E99322C">
      <w:pPr>
        <w:pStyle w:val="10"/>
        <w:shd w:val="clear"/>
        <w:tabs>
          <w:tab w:val="right" w:leader="dot" w:pos="9040"/>
        </w:tabs>
        <w:spacing w:line="480" w:lineRule="auto"/>
      </w:pPr>
      <w:r>
        <w:rPr>
          <w:spacing w:val="-1"/>
          <w:szCs w:val="40"/>
          <w:highlight w:val="none"/>
          <w14:textOutline w14:w="7282" w14:cap="sq" w14:cmpd="sng">
            <w14:solidFill>
              <w14:srgbClr w14:val="000000"/>
            </w14:solidFill>
            <w14:prstDash w14:val="solid"/>
            <w14:bevel/>
          </w14:textOutline>
        </w:rPr>
        <w:fldChar w:fldCharType="begin"/>
      </w:r>
      <w:r>
        <w:rPr>
          <w:spacing w:val="-1"/>
          <w:szCs w:val="40"/>
          <w:highlight w:val="none"/>
          <w14:textOutline w14:w="7282" w14:cap="sq" w14:cmpd="sng">
            <w14:solidFill>
              <w14:srgbClr w14:val="000000"/>
            </w14:solidFill>
            <w14:prstDash w14:val="solid"/>
            <w14:bevel/>
          </w14:textOutline>
        </w:rPr>
        <w:instrText xml:space="preserve"> HYPERLINK \l _Toc24942 </w:instrText>
      </w:r>
      <w:r>
        <w:rPr>
          <w:spacing w:val="-1"/>
          <w:szCs w:val="40"/>
          <w:highlight w:val="none"/>
          <w14:textOutline w14:w="7282" w14:cap="sq" w14:cmpd="sng">
            <w14:solidFill>
              <w14:srgbClr w14:val="000000"/>
            </w14:solidFill>
            <w14:prstDash w14:val="solid"/>
            <w14:bevel/>
          </w14:textOutline>
        </w:rPr>
        <w:fldChar w:fldCharType="separate"/>
      </w:r>
      <w:r>
        <w:t xml:space="preserve">第三章  </w:t>
      </w:r>
      <w:r>
        <w:rPr>
          <w:rFonts w:hint="eastAsia"/>
          <w:lang w:val="en-US" w:eastAsia="zh-CN"/>
        </w:rPr>
        <w:t>采购内容及要求</w:t>
      </w:r>
      <w:r>
        <w:tab/>
      </w:r>
      <w:r>
        <w:fldChar w:fldCharType="begin"/>
      </w:r>
      <w:r>
        <w:instrText xml:space="preserve"> PAGEREF _Toc24942 \h </w:instrText>
      </w:r>
      <w:r>
        <w:fldChar w:fldCharType="separate"/>
      </w:r>
      <w:r>
        <w:t>36</w:t>
      </w:r>
      <w:r>
        <w:fldChar w:fldCharType="end"/>
      </w:r>
      <w:r>
        <w:rPr>
          <w:spacing w:val="-1"/>
          <w:szCs w:val="40"/>
          <w:highlight w:val="none"/>
          <w14:textOutline w14:w="7282" w14:cap="sq" w14:cmpd="sng">
            <w14:solidFill>
              <w14:srgbClr w14:val="000000"/>
            </w14:solidFill>
            <w14:prstDash w14:val="solid"/>
            <w14:bevel/>
          </w14:textOutline>
        </w:rPr>
        <w:fldChar w:fldCharType="end"/>
      </w:r>
    </w:p>
    <w:p w14:paraId="63914C20">
      <w:pPr>
        <w:pStyle w:val="10"/>
        <w:shd w:val="clear"/>
        <w:tabs>
          <w:tab w:val="right" w:leader="dot" w:pos="9040"/>
        </w:tabs>
        <w:spacing w:line="480" w:lineRule="auto"/>
      </w:pPr>
      <w:r>
        <w:rPr>
          <w:spacing w:val="-1"/>
          <w:szCs w:val="40"/>
          <w:highlight w:val="none"/>
          <w14:textOutline w14:w="7282" w14:cap="sq" w14:cmpd="sng">
            <w14:solidFill>
              <w14:srgbClr w14:val="000000"/>
            </w14:solidFill>
            <w14:prstDash w14:val="solid"/>
            <w14:bevel/>
          </w14:textOutline>
        </w:rPr>
        <w:fldChar w:fldCharType="begin"/>
      </w:r>
      <w:r>
        <w:rPr>
          <w:spacing w:val="-1"/>
          <w:szCs w:val="40"/>
          <w:highlight w:val="none"/>
          <w14:textOutline w14:w="7282" w14:cap="sq" w14:cmpd="sng">
            <w14:solidFill>
              <w14:srgbClr w14:val="000000"/>
            </w14:solidFill>
            <w14:prstDash w14:val="solid"/>
            <w14:bevel/>
          </w14:textOutline>
        </w:rPr>
        <w:instrText xml:space="preserve"> HYPERLINK \l _Toc16346 </w:instrText>
      </w:r>
      <w:r>
        <w:rPr>
          <w:spacing w:val="-1"/>
          <w:szCs w:val="40"/>
          <w:highlight w:val="none"/>
          <w14:textOutline w14:w="7282" w14:cap="sq" w14:cmpd="sng">
            <w14:solidFill>
              <w14:srgbClr w14:val="000000"/>
            </w14:solidFill>
            <w14:prstDash w14:val="solid"/>
            <w14:bevel/>
          </w14:textOutline>
        </w:rPr>
        <w:fldChar w:fldCharType="separate"/>
      </w:r>
      <w:r>
        <w:rPr>
          <w:rFonts w:hint="eastAsia"/>
        </w:rPr>
        <w:t xml:space="preserve">第四章  </w:t>
      </w:r>
      <w:r>
        <w:rPr>
          <w:rFonts w:hint="eastAsia"/>
          <w:lang w:val="en-US" w:eastAsia="zh-CN"/>
        </w:rPr>
        <w:t>商务条款</w:t>
      </w:r>
      <w:r>
        <w:tab/>
      </w:r>
      <w:r>
        <w:fldChar w:fldCharType="begin"/>
      </w:r>
      <w:r>
        <w:instrText xml:space="preserve"> PAGEREF _Toc16346 \h </w:instrText>
      </w:r>
      <w:r>
        <w:fldChar w:fldCharType="separate"/>
      </w:r>
      <w:r>
        <w:t>58</w:t>
      </w:r>
      <w:r>
        <w:fldChar w:fldCharType="end"/>
      </w:r>
      <w:r>
        <w:rPr>
          <w:spacing w:val="-1"/>
          <w:szCs w:val="40"/>
          <w:highlight w:val="none"/>
          <w14:textOutline w14:w="7282" w14:cap="sq" w14:cmpd="sng">
            <w14:solidFill>
              <w14:srgbClr w14:val="000000"/>
            </w14:solidFill>
            <w14:prstDash w14:val="solid"/>
            <w14:bevel/>
          </w14:textOutline>
        </w:rPr>
        <w:fldChar w:fldCharType="end"/>
      </w:r>
    </w:p>
    <w:p w14:paraId="3E6A5328">
      <w:pPr>
        <w:pStyle w:val="10"/>
        <w:shd w:val="clear"/>
        <w:tabs>
          <w:tab w:val="right" w:leader="dot" w:pos="9040"/>
        </w:tabs>
        <w:spacing w:line="480" w:lineRule="auto"/>
      </w:pPr>
      <w:r>
        <w:rPr>
          <w:spacing w:val="-1"/>
          <w:szCs w:val="40"/>
          <w:highlight w:val="none"/>
          <w14:textOutline w14:w="7282" w14:cap="sq" w14:cmpd="sng">
            <w14:solidFill>
              <w14:srgbClr w14:val="000000"/>
            </w14:solidFill>
            <w14:prstDash w14:val="solid"/>
            <w14:bevel/>
          </w14:textOutline>
        </w:rPr>
        <w:fldChar w:fldCharType="begin"/>
      </w:r>
      <w:r>
        <w:rPr>
          <w:spacing w:val="-1"/>
          <w:szCs w:val="40"/>
          <w:highlight w:val="none"/>
          <w14:textOutline w14:w="7282" w14:cap="sq" w14:cmpd="sng">
            <w14:solidFill>
              <w14:srgbClr w14:val="000000"/>
            </w14:solidFill>
            <w14:prstDash w14:val="solid"/>
            <w14:bevel/>
          </w14:textOutline>
        </w:rPr>
        <w:instrText xml:space="preserve"> HYPERLINK \l _Toc3008 </w:instrText>
      </w:r>
      <w:r>
        <w:rPr>
          <w:spacing w:val="-1"/>
          <w:szCs w:val="40"/>
          <w:highlight w:val="none"/>
          <w14:textOutline w14:w="7282" w14:cap="sq" w14:cmpd="sng">
            <w14:solidFill>
              <w14:srgbClr w14:val="000000"/>
            </w14:solidFill>
            <w14:prstDash w14:val="solid"/>
            <w14:bevel/>
          </w14:textOutline>
        </w:rPr>
        <w:fldChar w:fldCharType="separate"/>
      </w:r>
      <w:r>
        <w:rPr>
          <w:rFonts w:hint="eastAsia"/>
          <w:lang w:val="en-US" w:eastAsia="zh-CN"/>
        </w:rPr>
        <w:t>第五章  采购合同</w:t>
      </w:r>
      <w:r>
        <w:tab/>
      </w:r>
      <w:r>
        <w:fldChar w:fldCharType="begin"/>
      </w:r>
      <w:r>
        <w:instrText xml:space="preserve"> PAGEREF _Toc3008 \h </w:instrText>
      </w:r>
      <w:r>
        <w:fldChar w:fldCharType="separate"/>
      </w:r>
      <w:r>
        <w:t>61</w:t>
      </w:r>
      <w:r>
        <w:fldChar w:fldCharType="end"/>
      </w:r>
      <w:r>
        <w:rPr>
          <w:spacing w:val="-1"/>
          <w:szCs w:val="40"/>
          <w:highlight w:val="none"/>
          <w14:textOutline w14:w="7282" w14:cap="sq" w14:cmpd="sng">
            <w14:solidFill>
              <w14:srgbClr w14:val="000000"/>
            </w14:solidFill>
            <w14:prstDash w14:val="solid"/>
            <w14:bevel/>
          </w14:textOutline>
        </w:rPr>
        <w:fldChar w:fldCharType="end"/>
      </w:r>
    </w:p>
    <w:p w14:paraId="4AE0B6EA">
      <w:pPr>
        <w:pStyle w:val="10"/>
        <w:shd w:val="clear"/>
        <w:tabs>
          <w:tab w:val="right" w:leader="dot" w:pos="9040"/>
        </w:tabs>
        <w:spacing w:line="480" w:lineRule="auto"/>
      </w:pPr>
      <w:r>
        <w:rPr>
          <w:spacing w:val="-1"/>
          <w:szCs w:val="40"/>
          <w:highlight w:val="none"/>
          <w14:textOutline w14:w="7282" w14:cap="sq" w14:cmpd="sng">
            <w14:solidFill>
              <w14:srgbClr w14:val="000000"/>
            </w14:solidFill>
            <w14:prstDash w14:val="solid"/>
            <w14:bevel/>
          </w14:textOutline>
        </w:rPr>
        <w:fldChar w:fldCharType="begin"/>
      </w:r>
      <w:r>
        <w:rPr>
          <w:spacing w:val="-1"/>
          <w:szCs w:val="40"/>
          <w:highlight w:val="none"/>
          <w14:textOutline w14:w="7282" w14:cap="sq" w14:cmpd="sng">
            <w14:solidFill>
              <w14:srgbClr w14:val="000000"/>
            </w14:solidFill>
            <w14:prstDash w14:val="solid"/>
            <w14:bevel/>
          </w14:textOutline>
        </w:rPr>
        <w:instrText xml:space="preserve"> HYPERLINK \l _Toc14844 </w:instrText>
      </w:r>
      <w:r>
        <w:rPr>
          <w:spacing w:val="-1"/>
          <w:szCs w:val="40"/>
          <w:highlight w:val="none"/>
          <w14:textOutline w14:w="7282" w14:cap="sq" w14:cmpd="sng">
            <w14:solidFill>
              <w14:srgbClr w14:val="000000"/>
            </w14:solidFill>
            <w14:prstDash w14:val="solid"/>
            <w14:bevel/>
          </w14:textOutline>
        </w:rPr>
        <w:fldChar w:fldCharType="separate"/>
      </w:r>
      <w:r>
        <w:t>第</w:t>
      </w:r>
      <w:r>
        <w:rPr>
          <w:rFonts w:hint="eastAsia"/>
          <w:lang w:val="en-US" w:eastAsia="zh-CN"/>
        </w:rPr>
        <w:t>六</w:t>
      </w:r>
      <w:r>
        <w:t>章  投标文件格式</w:t>
      </w:r>
      <w:r>
        <w:tab/>
      </w:r>
      <w:r>
        <w:fldChar w:fldCharType="begin"/>
      </w:r>
      <w:r>
        <w:instrText xml:space="preserve"> PAGEREF _Toc14844 \h </w:instrText>
      </w:r>
      <w:r>
        <w:fldChar w:fldCharType="separate"/>
      </w:r>
      <w:r>
        <w:t>65</w:t>
      </w:r>
      <w:r>
        <w:fldChar w:fldCharType="end"/>
      </w:r>
      <w:r>
        <w:rPr>
          <w:spacing w:val="-1"/>
          <w:szCs w:val="40"/>
          <w:highlight w:val="none"/>
          <w14:textOutline w14:w="7282" w14:cap="sq" w14:cmpd="sng">
            <w14:solidFill>
              <w14:srgbClr w14:val="000000"/>
            </w14:solidFill>
            <w14:prstDash w14:val="solid"/>
            <w14:bevel/>
          </w14:textOutline>
        </w:rPr>
        <w:fldChar w:fldCharType="end"/>
      </w:r>
    </w:p>
    <w:p w14:paraId="4DBB35F0">
      <w:pPr>
        <w:shd w:val="clear"/>
        <w:spacing w:line="480" w:lineRule="auto"/>
        <w:jc w:val="center"/>
        <w:rPr>
          <w:spacing w:val="-1"/>
          <w:sz w:val="40"/>
          <w:szCs w:val="40"/>
          <w:highlight w:val="none"/>
          <w14:textOutline w14:w="7282" w14:cap="sq" w14:cmpd="sng">
            <w14:solidFill>
              <w14:srgbClr w14:val="000000"/>
            </w14:solidFill>
            <w14:prstDash w14:val="solid"/>
            <w14:bevel/>
          </w14:textOutline>
        </w:rPr>
      </w:pPr>
      <w:r>
        <w:rPr>
          <w:spacing w:val="-1"/>
          <w:szCs w:val="40"/>
          <w:highlight w:val="none"/>
          <w14:textOutline w14:w="7282" w14:cap="sq" w14:cmpd="sng">
            <w14:solidFill>
              <w14:srgbClr w14:val="000000"/>
            </w14:solidFill>
            <w14:prstDash w14:val="solid"/>
            <w14:bevel/>
          </w14:textOutline>
        </w:rPr>
        <w:fldChar w:fldCharType="end"/>
      </w:r>
    </w:p>
    <w:p w14:paraId="5AB879C6">
      <w:pPr>
        <w:shd w:val="clear"/>
        <w:rPr>
          <w:spacing w:val="-1"/>
          <w:sz w:val="32"/>
          <w:szCs w:val="32"/>
          <w:highlight w:val="none"/>
          <w14:textOutline w14:w="7282" w14:cap="sq" w14:cmpd="sng">
            <w14:solidFill>
              <w14:srgbClr w14:val="000000"/>
            </w14:solidFill>
            <w14:prstDash w14:val="solid"/>
            <w14:bevel/>
          </w14:textOutline>
        </w:rPr>
      </w:pPr>
      <w:r>
        <w:rPr>
          <w:spacing w:val="-1"/>
          <w:sz w:val="32"/>
          <w:szCs w:val="32"/>
          <w:highlight w:val="none"/>
          <w14:textOutline w14:w="7282" w14:cap="sq" w14:cmpd="sng">
            <w14:solidFill>
              <w14:srgbClr w14:val="000000"/>
            </w14:solidFill>
            <w14:prstDash w14:val="solid"/>
            <w14:bevel/>
          </w14:textOutline>
        </w:rPr>
        <w:br w:type="page"/>
      </w:r>
    </w:p>
    <w:p w14:paraId="18916369">
      <w:pPr>
        <w:pStyle w:val="5"/>
        <w:shd w:val="clear"/>
        <w:spacing w:before="53" w:line="219" w:lineRule="auto"/>
        <w:jc w:val="center"/>
        <w:rPr>
          <w:sz w:val="28"/>
          <w:szCs w:val="28"/>
          <w:highlight w:val="none"/>
        </w:rPr>
      </w:pPr>
      <w:bookmarkStart w:id="0" w:name="_Toc22189"/>
      <w:r>
        <w:rPr>
          <w:spacing w:val="-9"/>
          <w:sz w:val="28"/>
          <w:szCs w:val="28"/>
          <w:highlight w:val="none"/>
          <w14:textOutline w14:w="4358" w14:cap="sq" w14:cmpd="sng">
            <w14:solidFill>
              <w14:srgbClr w14:val="000000"/>
            </w14:solidFill>
            <w14:prstDash w14:val="solid"/>
            <w14:bevel/>
          </w14:textOutline>
        </w:rPr>
        <w:t>特别提醒</w:t>
      </w:r>
    </w:p>
    <w:p w14:paraId="2668949F">
      <w:pPr>
        <w:shd w:val="clear"/>
        <w:spacing w:line="360" w:lineRule="auto"/>
        <w:ind w:firstLine="482" w:firstLineChars="200"/>
        <w:rPr>
          <w:rFonts w:hint="eastAsia" w:ascii="宋体" w:hAnsi="宋体" w:eastAsia="宋体" w:cs="宋体"/>
          <w:b/>
          <w:color w:val="auto"/>
          <w:sz w:val="24"/>
          <w:szCs w:val="24"/>
          <w:highlight w:val="none"/>
          <w:lang w:eastAsia="zh-CN"/>
        </w:rPr>
      </w:pPr>
    </w:p>
    <w:p w14:paraId="2772936E">
      <w:pPr>
        <w:shd w:val="clea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1、本项目采用不见面开标系统：电子化投标方式投标，须使用数字认证证书（CA 锁）对电子投标文件进行签章、加密、递交及开标时签到、解密等相关招投标事宜。开标时供应商须携带数字认证证书（CA 锁），如因供应商自身原因未正确使用数字认证证书（CA 锁）造成无法解密投标文件，按无效投标对待。</w:t>
      </w:r>
    </w:p>
    <w:p w14:paraId="79B73E02">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8.0.0.52）》，并升级至最新版本，使用该客户端可以打开电子招标文件。软件操作手册详见全国公共资源交易平台（陕西省）网站[服务指南－下载专区]中的《陕西省公共资源交易（政府采购类）投标文件制作软件操作手册》 ；制作工具下载 地 址 ：https://zhidao.bqpoint.com/epointknow2/bqepointknowquestion.html?producttype=1&amp;platformguid=684edb0d-467c-4a6a-b31b-9e7929e1fdee&amp;areacode=610000&amp;Cat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434453EE">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7394F71F">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标人”身份，登录地区选择“安康市不见面开标”插入CA锁登录，输入密码后，点击“登录”：http://bjmkb.akggzyjy.cn/BidOpeningHall/bidopeninghallaction/hall/login，供应商登录之后可以看到当前供应商今日开标项目；选择要开标的项目，点击进入，页面首先阅读开标流程，点击“我已阅读”进入开标大厅，点击“取消”返回项目列表页面。</w:t>
      </w:r>
    </w:p>
    <w:p w14:paraId="0D3E8C1B">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供应商等待开标时需要签到，等候开标。请在开标前完成签到，开标时间到了之后就不能签到；点击页面上“签到”按钮进行签到，开标前</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lang w:eastAsia="zh-CN"/>
        </w:rPr>
        <w:t>分钟可以签到。签到成功之后，按钮灰化，无需再次签到，同时第一个座位图右下角出现绿色</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w:t>
      </w:r>
    </w:p>
    <w:p w14:paraId="044B7E7C">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6、注意事项</w:t>
      </w:r>
    </w:p>
    <w:p w14:paraId="5D9A95E4">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浏览器，且电脑已经正确安装了陕西省公共资源CA 驱动。投标供应商需安装新点播放器，以便观看远程不见面开标直播画面（播放器下载链接为 ：https://download.bqpoint.com/download/downloaddetail.html?SourceFrom=Down&amp;SoftGuid=55aa4e06-c384-4005-bcb9-48932d410fd4）。</w:t>
      </w:r>
    </w:p>
    <w:p w14:paraId="1003E004">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（2）建议供应商在开标前半小时登录不见面开标大厅，并及时签到（开标前60分钟即可签到），遇到问题及时联系客服 4009280095。</w:t>
      </w:r>
    </w:p>
    <w:p w14:paraId="2854B972">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（3）供应商需注意CA锁一定要提前准备好，并确保CA锁为制作投标文件的CA锁。</w:t>
      </w:r>
    </w:p>
    <w:p w14:paraId="170A6417">
      <w:pPr>
        <w:keepNext w:val="0"/>
        <w:keepLines w:val="0"/>
        <w:pageBreakBefore w:val="0"/>
        <w:widowControl w:val="0"/>
        <w:shd w:val="clear"/>
        <w:kinsoku/>
        <w:wordWrap w:val="0"/>
        <w:overflowPunct/>
        <w:topLinePunct w:val="0"/>
        <w:autoSpaceDE/>
        <w:autoSpaceDN/>
        <w:bidi w:val="0"/>
        <w:adjustRightInd/>
        <w:snapToGrid/>
        <w:spacing w:line="360" w:lineRule="auto"/>
        <w:ind w:firstLine="482" w:firstLineChars="200"/>
        <w:textAlignment w:val="auto"/>
      </w:pPr>
      <w:r>
        <w:rPr>
          <w:rFonts w:hint="eastAsia" w:ascii="宋体" w:hAnsi="宋体" w:eastAsia="宋体" w:cs="宋体"/>
          <w:b/>
          <w:color w:val="auto"/>
          <w:sz w:val="24"/>
          <w:szCs w:val="24"/>
          <w:highlight w:val="none"/>
          <w:lang w:eastAsia="zh-CN"/>
        </w:rPr>
        <w:t>（4）及时关注右侧公告及互动栏目信息。</w:t>
      </w:r>
      <w:r>
        <w:br w:type="page"/>
      </w:r>
    </w:p>
    <w:p w14:paraId="5143A8D7">
      <w:pPr>
        <w:pStyle w:val="10"/>
        <w:shd w:val="clear"/>
        <w:bidi w:val="0"/>
        <w:outlineLvl w:val="0"/>
      </w:pPr>
      <w:r>
        <w:t>第一章  招标公告</w:t>
      </w:r>
      <w:bookmarkEnd w:id="0"/>
    </w:p>
    <w:p w14:paraId="2244D895">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项目概况</w:t>
      </w:r>
    </w:p>
    <w:p w14:paraId="0F52DDA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市社会福利院服务对象2026年服装鞋袜采购招标项目的潜在投标人应在全国公共资源交易平台（陕西省·安康市）电子交易平台获取招标文件，并于 2026年</w:t>
      </w:r>
      <w:r>
        <w:rPr>
          <w:rFonts w:hint="eastAsia" w:asciiTheme="majorEastAsia" w:hAnsiTheme="majorEastAsia" w:eastAsiaTheme="majorEastAsia" w:cstheme="majorEastAsia"/>
          <w:sz w:val="24"/>
          <w:szCs w:val="24"/>
          <w:lang w:val="en-US" w:eastAsia="zh-CN"/>
        </w:rPr>
        <w:t>06</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02</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09</w:t>
      </w:r>
      <w:r>
        <w:rPr>
          <w:rFonts w:hint="eastAsia" w:asciiTheme="majorEastAsia" w:hAnsiTheme="majorEastAsia" w:eastAsiaTheme="majorEastAsia" w:cstheme="majorEastAsia"/>
          <w:sz w:val="24"/>
          <w:szCs w:val="24"/>
        </w:rPr>
        <w:t>时00分（北京时间）前递交投标文件。</w:t>
      </w:r>
    </w:p>
    <w:p w14:paraId="6D5870F0">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一、项目基本情况</w:t>
      </w:r>
    </w:p>
    <w:p w14:paraId="5BD972A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项目编号：SXLB-2026-0</w:t>
      </w:r>
      <w:r>
        <w:rPr>
          <w:rFonts w:hint="eastAsia" w:asciiTheme="majorEastAsia" w:hAnsiTheme="majorEastAsia" w:eastAsiaTheme="majorEastAsia" w:cstheme="majorEastAsia"/>
          <w:sz w:val="24"/>
          <w:szCs w:val="24"/>
          <w:lang w:val="en-US" w:eastAsia="zh-CN"/>
        </w:rPr>
        <w:t>7</w:t>
      </w:r>
    </w:p>
    <w:p w14:paraId="72AA4F0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项目名称：</w:t>
      </w: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w:t>
      </w:r>
    </w:p>
    <w:p w14:paraId="7D971A8D">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采购方式：公开招标</w:t>
      </w:r>
    </w:p>
    <w:p w14:paraId="33ACDB8B">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预算金额：</w:t>
      </w:r>
      <w:r>
        <w:rPr>
          <w:rFonts w:hint="eastAsia" w:asciiTheme="majorEastAsia" w:hAnsiTheme="majorEastAsia" w:eastAsiaTheme="majorEastAsia" w:cstheme="majorEastAsia"/>
          <w:sz w:val="24"/>
          <w:szCs w:val="24"/>
          <w:lang w:val="en-US" w:eastAsia="zh-CN"/>
        </w:rPr>
        <w:t>321024.00</w:t>
      </w:r>
      <w:r>
        <w:rPr>
          <w:rFonts w:hint="eastAsia" w:asciiTheme="majorEastAsia" w:hAnsiTheme="majorEastAsia" w:eastAsiaTheme="majorEastAsia" w:cstheme="majorEastAsia"/>
          <w:sz w:val="24"/>
          <w:szCs w:val="24"/>
        </w:rPr>
        <w:t>元</w:t>
      </w:r>
    </w:p>
    <w:p w14:paraId="7F386EE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采购需求：</w:t>
      </w:r>
    </w:p>
    <w:p w14:paraId="6CFB906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w:t>
      </w: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w:t>
      </w:r>
    </w:p>
    <w:p w14:paraId="0BD74DEB">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合同包预算金额：</w:t>
      </w:r>
      <w:r>
        <w:rPr>
          <w:rFonts w:hint="eastAsia" w:asciiTheme="majorEastAsia" w:hAnsiTheme="majorEastAsia" w:eastAsiaTheme="majorEastAsia" w:cstheme="majorEastAsia"/>
          <w:sz w:val="24"/>
          <w:szCs w:val="24"/>
          <w:lang w:val="en-US" w:eastAsia="zh-CN"/>
        </w:rPr>
        <w:t>321024.00</w:t>
      </w:r>
      <w:r>
        <w:rPr>
          <w:rFonts w:hint="eastAsia" w:asciiTheme="majorEastAsia" w:hAnsiTheme="majorEastAsia" w:eastAsiaTheme="majorEastAsia" w:cstheme="majorEastAsia"/>
          <w:sz w:val="24"/>
          <w:szCs w:val="24"/>
        </w:rPr>
        <w:t>元</w:t>
      </w:r>
    </w:p>
    <w:p w14:paraId="57A371C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合同包最高限价：</w:t>
      </w:r>
      <w:r>
        <w:rPr>
          <w:rFonts w:hint="eastAsia" w:asciiTheme="majorEastAsia" w:hAnsiTheme="majorEastAsia" w:eastAsiaTheme="majorEastAsia" w:cstheme="majorEastAsia"/>
          <w:sz w:val="24"/>
          <w:szCs w:val="24"/>
          <w:lang w:val="en-US" w:eastAsia="zh-CN"/>
        </w:rPr>
        <w:t>321024.00</w:t>
      </w:r>
      <w:r>
        <w:rPr>
          <w:rFonts w:hint="eastAsia" w:asciiTheme="majorEastAsia" w:hAnsiTheme="majorEastAsia" w:eastAsiaTheme="majorEastAsia" w:cstheme="majorEastAsia"/>
          <w:sz w:val="24"/>
          <w:szCs w:val="24"/>
        </w:rPr>
        <w:t>元</w:t>
      </w:r>
    </w:p>
    <w:tbl>
      <w:tblPr>
        <w:tblStyle w:val="16"/>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855"/>
        <w:gridCol w:w="2160"/>
        <w:gridCol w:w="1140"/>
        <w:gridCol w:w="1815"/>
        <w:gridCol w:w="1637"/>
      </w:tblGrid>
      <w:tr w14:paraId="5DFDD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29" w:type="dxa"/>
            <w:vAlign w:val="center"/>
          </w:tcPr>
          <w:p w14:paraId="4E4155D1">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品目号</w:t>
            </w:r>
          </w:p>
        </w:tc>
        <w:tc>
          <w:tcPr>
            <w:tcW w:w="855" w:type="dxa"/>
            <w:vAlign w:val="center"/>
          </w:tcPr>
          <w:p w14:paraId="6BCF34FA">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品目名称</w:t>
            </w:r>
          </w:p>
        </w:tc>
        <w:tc>
          <w:tcPr>
            <w:tcW w:w="2160" w:type="dxa"/>
            <w:vAlign w:val="center"/>
          </w:tcPr>
          <w:p w14:paraId="656CE22B">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采购标的</w:t>
            </w:r>
          </w:p>
        </w:tc>
        <w:tc>
          <w:tcPr>
            <w:tcW w:w="1140" w:type="dxa"/>
            <w:vAlign w:val="center"/>
          </w:tcPr>
          <w:p w14:paraId="7330133E">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数量（单位）</w:t>
            </w:r>
          </w:p>
        </w:tc>
        <w:tc>
          <w:tcPr>
            <w:tcW w:w="1815" w:type="dxa"/>
            <w:vAlign w:val="center"/>
          </w:tcPr>
          <w:p w14:paraId="54B7FC9F">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技术规格、参数及要求</w:t>
            </w:r>
          </w:p>
        </w:tc>
        <w:tc>
          <w:tcPr>
            <w:tcW w:w="1637" w:type="dxa"/>
            <w:vAlign w:val="center"/>
          </w:tcPr>
          <w:p w14:paraId="3551E6F4">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品目预算(元)</w:t>
            </w:r>
          </w:p>
        </w:tc>
      </w:tr>
      <w:tr w14:paraId="4590B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729" w:type="dxa"/>
            <w:vAlign w:val="center"/>
          </w:tcPr>
          <w:p w14:paraId="35499B6E">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w:t>
            </w:r>
          </w:p>
        </w:tc>
        <w:tc>
          <w:tcPr>
            <w:tcW w:w="855" w:type="dxa"/>
            <w:vAlign w:val="center"/>
          </w:tcPr>
          <w:p w14:paraId="60AA1D39">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p>
        </w:tc>
        <w:tc>
          <w:tcPr>
            <w:tcW w:w="2160" w:type="dxa"/>
            <w:vAlign w:val="center"/>
          </w:tcPr>
          <w:p w14:paraId="052CE845">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w:t>
            </w:r>
          </w:p>
        </w:tc>
        <w:tc>
          <w:tcPr>
            <w:tcW w:w="1140" w:type="dxa"/>
            <w:vAlign w:val="center"/>
          </w:tcPr>
          <w:p w14:paraId="7918B0E5">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1(批)</w:t>
            </w:r>
          </w:p>
        </w:tc>
        <w:tc>
          <w:tcPr>
            <w:tcW w:w="1815" w:type="dxa"/>
            <w:vAlign w:val="center"/>
          </w:tcPr>
          <w:p w14:paraId="3324DE38">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详见采购文件</w:t>
            </w:r>
          </w:p>
        </w:tc>
        <w:tc>
          <w:tcPr>
            <w:tcW w:w="1637" w:type="dxa"/>
            <w:vAlign w:val="center"/>
          </w:tcPr>
          <w:p w14:paraId="55C9A78B">
            <w:pPr>
              <w:keepNext w:val="0"/>
              <w:keepLines w:val="0"/>
              <w:pageBreakBefore w:val="0"/>
              <w:widowControl w:val="0"/>
              <w:shd w:val="clear"/>
              <w:kinsoku/>
              <w:wordWrap/>
              <w:overflowPunct/>
              <w:topLinePunct w:val="0"/>
              <w:autoSpaceDE/>
              <w:autoSpaceDN/>
              <w:bidi w:val="0"/>
              <w:adjustRightInd/>
              <w:snapToGrid/>
              <w:spacing w:line="400" w:lineRule="exact"/>
              <w:jc w:val="center"/>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321024.00</w:t>
            </w:r>
          </w:p>
        </w:tc>
      </w:tr>
    </w:tbl>
    <w:p w14:paraId="6D6638D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本合同包不接受联合体投标</w:t>
      </w:r>
    </w:p>
    <w:p w14:paraId="35ED937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合同履行期限：供货期</w:t>
      </w:r>
      <w:r>
        <w:rPr>
          <w:rFonts w:hint="eastAsia" w:asciiTheme="majorEastAsia" w:hAnsiTheme="majorEastAsia" w:eastAsiaTheme="majorEastAsia" w:cstheme="majorEastAsia"/>
          <w:sz w:val="24"/>
          <w:szCs w:val="24"/>
          <w:lang w:val="en-US" w:eastAsia="zh-CN"/>
        </w:rPr>
        <w:t>20</w:t>
      </w:r>
      <w:r>
        <w:rPr>
          <w:rFonts w:hint="eastAsia" w:asciiTheme="majorEastAsia" w:hAnsiTheme="majorEastAsia" w:eastAsiaTheme="majorEastAsia" w:cstheme="majorEastAsia"/>
          <w:sz w:val="24"/>
          <w:szCs w:val="24"/>
        </w:rPr>
        <w:t>日历天</w:t>
      </w:r>
    </w:p>
    <w:p w14:paraId="36294AA8">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二、申请人的资格要求：</w:t>
      </w:r>
    </w:p>
    <w:p w14:paraId="051D04AA">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1.满足《中华人民共和国政府采购法》第二十二条规定;</w:t>
      </w:r>
    </w:p>
    <w:p w14:paraId="5588FF2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2.落实政府采购政策需满足的资格要求：</w:t>
      </w:r>
    </w:p>
    <w:p w14:paraId="094D9557">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w:t>
      </w: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市社会福利院服务对象2026年服装鞋袜采购)落实政府采购政策需满足的资格要求如下:</w:t>
      </w:r>
    </w:p>
    <w:p w14:paraId="0152D7C3">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（1）《财政部国家发展改革委关于印发〈节能产品政府采购实施意见〉的通知》（财库〔2004）185号）；</w:t>
      </w:r>
    </w:p>
    <w:p w14:paraId="3925D97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（2）《财政部环保总局关于环境标志产品政府采购实施的意见》（财库〔2006）90号）；</w:t>
      </w:r>
    </w:p>
    <w:p w14:paraId="2A0B07E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（3）《国务院办公厅关于建立 政府强制采购节能产品制度的通知》（国办发〔2007〕51号）；</w:t>
      </w:r>
    </w:p>
    <w:p w14:paraId="623BBF3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（4）关于印 发《政府采购促进中小企业发展管理办法》的通知（财库〔2020〕46号）；</w:t>
      </w:r>
    </w:p>
    <w:p w14:paraId="4330657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（5）《财政部司法部关于政府采购支持监狱企业发展有关问题的通知》（财库〔2014〕 68号）；</w:t>
      </w:r>
    </w:p>
    <w:p w14:paraId="26F643D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（6）《三部门联合发布关于促进残疾人就业政府采购政策的通知》（财库〔2017〕141号）；</w:t>
      </w:r>
    </w:p>
    <w:p w14:paraId="59B8D07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（7）《财政部发展改革委生态环境部市场监管总局 关于调整优化节能产品、环境标志产品政府采购执行机制的通知》（财库〔2019〕9号）；</w:t>
      </w:r>
    </w:p>
    <w:p w14:paraId="51DBD18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（8）《关于运用政府采购政策支持脱贫攻坚的通知》（财库〔2019〕27号）；</w:t>
      </w:r>
    </w:p>
    <w:p w14:paraId="3BAD8AD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（9）《陕西省中小企业政府采购信用融资办法》（陕财办采〔2018 23号）；</w:t>
      </w:r>
    </w:p>
    <w:p w14:paraId="2DFE8A1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（10）《关于运用政府采购政策支持乡村产业振兴的通知》（财库〔2021〕19号）；</w:t>
      </w:r>
    </w:p>
    <w:p w14:paraId="21AA89E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（11）《关于印发节能产品政府采购品目清单的通知》（财库〔2019〕19号）；</w:t>
      </w:r>
    </w:p>
    <w:p w14:paraId="09FAC9B2">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（12）《陕西省财政厅关于加快推进我省中小企业政府采购信用融资 工作的通知》（陕财办采〔2020〕15号）；</w:t>
      </w:r>
    </w:p>
    <w:p w14:paraId="430C72AA">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（13）财政部关于进一步加大政府采购支持中小企业力度的通知（财库〔2022〕19号）；</w:t>
      </w:r>
    </w:p>
    <w:p w14:paraId="50955F2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（14）其他需要落实的政府采购政策。</w:t>
      </w:r>
    </w:p>
    <w:p w14:paraId="20D5C3AA">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3.本项目的特定资格要求：</w:t>
      </w:r>
    </w:p>
    <w:p w14:paraId="3541EAB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合同包1(</w:t>
      </w: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市社会福利院服务对象2026年服装鞋袜采购)特定资格要求如下:</w:t>
      </w:r>
    </w:p>
    <w:p w14:paraId="72FC12B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（1）供应商具有独立承担民事责任能力的企业法人、事业法人、其他组织或自然人，并出具合法有效的营业执照或事业单位法人证书等国家规定的相关证明，自然人参与的提供其身份证明；</w:t>
      </w:r>
    </w:p>
    <w:p w14:paraId="5B7A80CA">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（2）法定代表人授权书及被授权人身份证(法定代表人参加只需提供身份证)；</w:t>
      </w:r>
    </w:p>
    <w:p w14:paraId="236DF0C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（3）财务状况报告：提供具有财务审计资质单位出具的2024年度财务报告（成立时间至投标截止时间不足一年的可提供成立后任意时段的资产负债表），或者投标截止时间六个月内基本开户银行出具的资信证明；</w:t>
      </w:r>
    </w:p>
    <w:p w14:paraId="0775C5D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（4）税收缴纳证明：提供2025年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p w14:paraId="07C94C1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（5）社会保障资金缴纳证明：提供2025年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月至今已缴存的至少1个月的有效缴存单据或社保机构开具的社会保险参保缴费情况证明；（依法不需要缴纳社会保障资金的申请人应提供相关证明）；</w:t>
      </w:r>
    </w:p>
    <w:p w14:paraId="263F41E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宋体" w:hAnsi="宋体" w:eastAsia="宋体" w:cs="宋体"/>
          <w:i w:val="0"/>
          <w:iCs w:val="0"/>
          <w:caps w:val="0"/>
          <w:color w:val="auto"/>
          <w:spacing w:val="0"/>
          <w:sz w:val="24"/>
          <w:szCs w:val="24"/>
          <w:shd w:val="clear" w:fill="FFFFFF"/>
          <w:vertAlign w:val="baseline"/>
          <w:lang w:val="en-US" w:eastAsia="zh-CN"/>
        </w:rPr>
        <w:t>（6）具有履行合同所必需的设备和专业技术能力（须附相关证明材料或书面声明）</w:t>
      </w:r>
    </w:p>
    <w:p w14:paraId="51F4336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供应商不得为“信用中国”网(www.creditchina.gov.cn)中列入失信被执行人和重大税收违法案件当事人名单的供应商，不得为中国政府采购网（www.ccpg.gov.cn）政府采购严重违法失信行为记录名单中被财政部门禁止参加政府采购活动的供应商（截图加盖公章）；</w:t>
      </w:r>
    </w:p>
    <w:p w14:paraId="10249F8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8</w:t>
      </w:r>
      <w:r>
        <w:rPr>
          <w:rFonts w:hint="eastAsia" w:asciiTheme="majorEastAsia" w:hAnsiTheme="majorEastAsia" w:eastAsiaTheme="majorEastAsia" w:cstheme="majorEastAsia"/>
          <w:sz w:val="24"/>
          <w:szCs w:val="24"/>
        </w:rPr>
        <w:t>）提供参加政府采购活动前3年内在经营活动中没有重大违法记录的书面声明；</w:t>
      </w:r>
    </w:p>
    <w:p w14:paraId="2918FA38">
      <w:pPr>
        <w:pStyle w:val="1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480" w:firstLineChars="200"/>
        <w:jc w:val="both"/>
        <w:rPr>
          <w:rFonts w:hint="eastAsia" w:asciiTheme="majorEastAsia" w:hAnsiTheme="majorEastAsia" w:eastAsiaTheme="majorEastAsia" w:cstheme="majorEastAsia"/>
          <w:sz w:val="24"/>
          <w:szCs w:val="24"/>
        </w:rPr>
      </w:pPr>
      <w:r>
        <w:rPr>
          <w:rFonts w:hint="eastAsia" w:ascii="宋体" w:hAnsi="宋体" w:eastAsia="宋体" w:cs="宋体"/>
          <w:color w:val="000000"/>
          <w:kern w:val="0"/>
          <w:sz w:val="24"/>
          <w:szCs w:val="24"/>
          <w:lang w:val="en-US" w:eastAsia="zh-CN" w:bidi="ar-SA"/>
        </w:rPr>
        <w:t>（9）</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本项目面向中小企业采购，须提供《中小企业声明函》，本项目所属行业为：工业</w:t>
      </w:r>
    </w:p>
    <w:p w14:paraId="481A654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10</w:t>
      </w:r>
      <w:r>
        <w:rPr>
          <w:rFonts w:hint="eastAsia" w:asciiTheme="majorEastAsia" w:hAnsiTheme="majorEastAsia" w:eastAsiaTheme="majorEastAsia" w:cstheme="majorEastAsia"/>
          <w:sz w:val="24"/>
          <w:szCs w:val="24"/>
        </w:rPr>
        <w:t>）本项目不接受联合体，须提供非联合体声明。</w:t>
      </w:r>
    </w:p>
    <w:p w14:paraId="0A94823D">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三、获取招标文件</w:t>
      </w:r>
    </w:p>
    <w:p w14:paraId="6922D0F6">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时间：2026年0</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12</w:t>
      </w:r>
      <w:r>
        <w:rPr>
          <w:rFonts w:hint="eastAsia" w:asciiTheme="majorEastAsia" w:hAnsiTheme="majorEastAsia" w:eastAsiaTheme="majorEastAsia" w:cstheme="majorEastAsia"/>
          <w:sz w:val="24"/>
          <w:szCs w:val="24"/>
        </w:rPr>
        <w:t>日至2026年0</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18</w:t>
      </w:r>
      <w:r>
        <w:rPr>
          <w:rFonts w:hint="eastAsia" w:asciiTheme="majorEastAsia" w:hAnsiTheme="majorEastAsia" w:eastAsiaTheme="majorEastAsia" w:cstheme="majorEastAsia"/>
          <w:sz w:val="24"/>
          <w:szCs w:val="24"/>
        </w:rPr>
        <w:t>日，每天上午08:00:00至 12:00:00，下午12:00:00至18:00:00（北京时间）</w:t>
      </w:r>
    </w:p>
    <w:p w14:paraId="2338B936">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途径：全国公共资源交易平台（陕西省·安康市）电子交易平台</w:t>
      </w:r>
    </w:p>
    <w:p w14:paraId="064484E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方式：在线获取</w:t>
      </w:r>
    </w:p>
    <w:p w14:paraId="04D6E377">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售价：0元</w:t>
      </w:r>
    </w:p>
    <w:p w14:paraId="0B9BB3BC">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四、提交投标文件截止时间、开标时间和地点</w:t>
      </w:r>
    </w:p>
    <w:p w14:paraId="7F4A8F2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时间：2026年0</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02</w:t>
      </w:r>
      <w:r>
        <w:rPr>
          <w:rFonts w:hint="eastAsia" w:asciiTheme="majorEastAsia" w:hAnsiTheme="majorEastAsia" w:eastAsiaTheme="majorEastAsia" w:cstheme="majorEastAsia"/>
          <w:sz w:val="24"/>
          <w:szCs w:val="24"/>
        </w:rPr>
        <w:t>日</w:t>
      </w:r>
      <w:r>
        <w:rPr>
          <w:rFonts w:hint="eastAsia" w:asciiTheme="majorEastAsia" w:hAnsiTheme="majorEastAsia" w:eastAsiaTheme="majorEastAsia" w:cstheme="majorEastAsia"/>
          <w:sz w:val="24"/>
          <w:szCs w:val="24"/>
          <w:lang w:val="en-US" w:eastAsia="zh-CN"/>
        </w:rPr>
        <w:t>09</w:t>
      </w:r>
      <w:r>
        <w:rPr>
          <w:rFonts w:hint="eastAsia" w:asciiTheme="majorEastAsia" w:hAnsiTheme="majorEastAsia" w:eastAsiaTheme="majorEastAsia" w:cstheme="majorEastAsia"/>
          <w:sz w:val="24"/>
          <w:szCs w:val="24"/>
        </w:rPr>
        <w:t>时00分00秒（北京时间）</w:t>
      </w:r>
    </w:p>
    <w:p w14:paraId="173E785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提交投标文件地点：全国公共资源交易平台（陕西省·安康市）</w:t>
      </w:r>
    </w:p>
    <w:p w14:paraId="3768F68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开标地点：全国公共资源交易平台（陕西省.安康市）不见面开标大厅</w:t>
      </w:r>
    </w:p>
    <w:p w14:paraId="0083A5D0">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五、公告期限</w:t>
      </w:r>
    </w:p>
    <w:p w14:paraId="399CBFE8">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自本公告发布之日起5个工作日。</w:t>
      </w:r>
    </w:p>
    <w:p w14:paraId="4DC28848">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六、其他补充事宜</w:t>
      </w:r>
    </w:p>
    <w:p w14:paraId="5E39D1A5">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报名须知：（1）投标供应商使用捆绑CA证书登录安康市公共资源交易中心（http://ak.sxggzyjy.cn/），选择电子交易平台中的陕西政府采购交易系统（http://www.sxggzyjy.cn:9002/TPBidder）进行登录，登录后选择“交易乙方”身份进入供应商界面进行报名。网络平台机构：安康市公共资源交易中心，联系方式：0915-2110976。</w:t>
      </w:r>
    </w:p>
    <w:p w14:paraId="773C3FAA">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（2）使用捆绑省交易平台的CA锁登录电子交易平台，通过政府采购系统企业端进入，点击我要投标，完善相关投标信息。</w:t>
      </w:r>
    </w:p>
    <w:p w14:paraId="5BDC20F1">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（3）未完成网上投标成功的或未在规定时间内在平台上下载文件的，导致无法完成后续流程的责任自负。</w:t>
      </w:r>
    </w:p>
    <w:p w14:paraId="2E61096D">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（4）本项目采用电子化投标，相关操作流程详见全国公共资源交易平台（陕西省）网站[服务指南-下载专区]中的《陕西省公共资源交易中心政府采购项目投标指南》；</w:t>
      </w:r>
    </w:p>
    <w:p w14:paraId="7A573968">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（5）电子投标文件技术支持：4009280095、4009980000；</w:t>
      </w:r>
    </w:p>
    <w:p w14:paraId="4B96A177">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（6）请各供应商获取招标文件后，按照陕西省财政厅《关于政府采购供应商注册登记有关事项的通知》要求，通过陕西省政府采购网注册登记加入陕西省政府采购供应商库；</w:t>
      </w:r>
    </w:p>
    <w:p w14:paraId="57868795">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（7）本项目不面向中小企业。</w:t>
      </w:r>
    </w:p>
    <w:p w14:paraId="0265C851">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七、对本次招标提出询问，请按以下方式联系。</w:t>
      </w:r>
    </w:p>
    <w:p w14:paraId="0C37607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1.采购人信息</w:t>
      </w:r>
    </w:p>
    <w:p w14:paraId="6786952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rPr>
      </w:pPr>
      <w:r>
        <w:rPr>
          <w:rFonts w:hint="eastAsia" w:asciiTheme="majorEastAsia" w:hAnsiTheme="majorEastAsia" w:eastAsiaTheme="majorEastAsia" w:cstheme="majorEastAsia"/>
          <w:sz w:val="24"/>
          <w:szCs w:val="24"/>
        </w:rPr>
        <w:t>名称：</w:t>
      </w:r>
      <w:r>
        <w:rPr>
          <w:rFonts w:hint="eastAsia" w:ascii="宋体" w:hAnsi="宋体" w:eastAsia="宋体" w:cs="宋体"/>
          <w:i w:val="0"/>
          <w:iCs w:val="0"/>
          <w:caps w:val="0"/>
          <w:color w:val="333333"/>
          <w:spacing w:val="0"/>
          <w:sz w:val="24"/>
          <w:szCs w:val="24"/>
          <w:shd w:val="clear" w:fill="FFFFFF"/>
          <w:vertAlign w:val="baseline"/>
        </w:rPr>
        <w:t>安康市社会福利院</w:t>
      </w:r>
    </w:p>
    <w:p w14:paraId="1173BC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baseline"/>
        <w:rPr>
          <w:rFonts w:hint="eastAsia" w:ascii="宋体" w:hAnsi="宋体" w:eastAsia="宋体" w:cs="宋体"/>
          <w:i w:val="0"/>
          <w:iCs w:val="0"/>
          <w:caps w:val="0"/>
          <w:color w:val="333333"/>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地址</w:t>
      </w:r>
      <w:r>
        <w:rPr>
          <w:rFonts w:hint="eastAsia" w:ascii="宋体" w:hAnsi="宋体" w:cs="宋体"/>
          <w:i w:val="0"/>
          <w:iCs w:val="0"/>
          <w:caps w:val="0"/>
          <w:color w:val="333333"/>
          <w:spacing w:val="0"/>
          <w:sz w:val="24"/>
          <w:szCs w:val="24"/>
          <w:shd w:val="clear" w:fill="FFFFFF"/>
          <w:vertAlign w:val="baseline"/>
          <w:lang w:eastAsia="zh-CN"/>
        </w:rPr>
        <w:t>：</w:t>
      </w:r>
      <w:r>
        <w:rPr>
          <w:rFonts w:hint="eastAsia" w:ascii="宋体" w:hAnsi="宋体" w:eastAsia="宋体" w:cs="宋体"/>
          <w:i w:val="0"/>
          <w:iCs w:val="0"/>
          <w:caps w:val="0"/>
          <w:color w:val="333333"/>
          <w:spacing w:val="0"/>
          <w:sz w:val="24"/>
          <w:szCs w:val="24"/>
          <w:shd w:val="clear" w:fill="FFFFFF"/>
          <w:vertAlign w:val="baseline"/>
          <w:lang w:val="en-US" w:eastAsia="zh-CN"/>
        </w:rPr>
        <w:t>陕西省安康市平利县城关镇三里垭村</w:t>
      </w:r>
    </w:p>
    <w:p w14:paraId="74DA398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baseline"/>
        <w:rPr>
          <w:rFonts w:hint="eastAsia" w:asciiTheme="majorEastAsia" w:hAnsiTheme="majorEastAsia" w:eastAsiaTheme="majorEastAsia" w:cstheme="majorEastAsia"/>
          <w:sz w:val="24"/>
          <w:szCs w:val="24"/>
        </w:rPr>
      </w:pPr>
      <w:r>
        <w:rPr>
          <w:rFonts w:hint="eastAsia" w:ascii="宋体" w:hAnsi="宋体" w:eastAsia="宋体" w:cs="宋体"/>
          <w:i w:val="0"/>
          <w:iCs w:val="0"/>
          <w:caps w:val="0"/>
          <w:color w:val="333333"/>
          <w:spacing w:val="0"/>
          <w:sz w:val="24"/>
          <w:szCs w:val="24"/>
          <w:shd w:val="clear" w:fill="FFFFFF"/>
          <w:vertAlign w:val="baseline"/>
        </w:rPr>
        <w:t>联系方式：</w:t>
      </w:r>
      <w:r>
        <w:rPr>
          <w:rFonts w:hint="eastAsia" w:ascii="宋体" w:hAnsi="宋体" w:eastAsia="宋体" w:cs="宋体"/>
          <w:i w:val="0"/>
          <w:iCs w:val="0"/>
          <w:caps w:val="0"/>
          <w:color w:val="333333"/>
          <w:spacing w:val="0"/>
          <w:sz w:val="24"/>
          <w:szCs w:val="24"/>
          <w:shd w:val="clear" w:fill="FFFFFF"/>
          <w:vertAlign w:val="baseline"/>
          <w:lang w:val="en-US" w:eastAsia="zh-CN"/>
        </w:rPr>
        <w:t>0915-8427955</w:t>
      </w:r>
    </w:p>
    <w:p w14:paraId="422B239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2.采购代理机构信息</w:t>
      </w:r>
    </w:p>
    <w:p w14:paraId="313B7E76">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名称：陕西鲁班建工项目管理有限公司</w:t>
      </w:r>
    </w:p>
    <w:p w14:paraId="3B4D735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地址：安康市汉滨区新城街道办事处安火路社区大桥南路1号御公馆小区三期3幢601室</w:t>
      </w:r>
    </w:p>
    <w:p w14:paraId="1781F1D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联系方式：</w:t>
      </w:r>
      <w:r>
        <w:rPr>
          <w:rFonts w:hint="eastAsia" w:asciiTheme="majorEastAsia" w:hAnsiTheme="majorEastAsia" w:eastAsiaTheme="majorEastAsia" w:cstheme="majorEastAsia"/>
          <w:sz w:val="24"/>
          <w:szCs w:val="24"/>
          <w:lang w:val="en-US" w:eastAsia="zh-CN"/>
        </w:rPr>
        <w:t>19891525624</w:t>
      </w:r>
    </w:p>
    <w:p w14:paraId="58D303F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3.项目联系方式</w:t>
      </w:r>
    </w:p>
    <w:p w14:paraId="220A585D">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项目联系人：</w:t>
      </w:r>
      <w:r>
        <w:rPr>
          <w:rFonts w:hint="eastAsia" w:asciiTheme="majorEastAsia" w:hAnsiTheme="majorEastAsia" w:eastAsiaTheme="majorEastAsia" w:cstheme="majorEastAsia"/>
          <w:sz w:val="24"/>
          <w:szCs w:val="24"/>
          <w:lang w:val="en-US" w:eastAsia="zh-CN"/>
        </w:rPr>
        <w:t>方工</w:t>
      </w:r>
    </w:p>
    <w:p w14:paraId="5C00764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rPr>
        <w:t>电话：</w:t>
      </w:r>
      <w:r>
        <w:rPr>
          <w:rFonts w:hint="eastAsia" w:asciiTheme="majorEastAsia" w:hAnsiTheme="majorEastAsia" w:eastAsiaTheme="majorEastAsia" w:cstheme="majorEastAsia"/>
          <w:sz w:val="24"/>
          <w:szCs w:val="24"/>
          <w:lang w:val="en-US" w:eastAsia="zh-CN"/>
        </w:rPr>
        <w:t>19891525624</w:t>
      </w:r>
    </w:p>
    <w:p w14:paraId="41851B6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jc w:val="righ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陕西鲁班建工项目管理有限公司</w:t>
      </w:r>
    </w:p>
    <w:p w14:paraId="45A5D055">
      <w:pPr>
        <w:keepNext w:val="0"/>
        <w:keepLines w:val="0"/>
        <w:pageBreakBefore w:val="0"/>
        <w:widowControl/>
        <w:shd w:val="clear"/>
        <w:kinsoku w:val="0"/>
        <w:wordWrap/>
        <w:overflowPunct/>
        <w:topLinePunct w:val="0"/>
        <w:autoSpaceDE w:val="0"/>
        <w:autoSpaceDN w:val="0"/>
        <w:bidi w:val="0"/>
        <w:adjustRightInd w:val="0"/>
        <w:snapToGrid w:val="0"/>
        <w:spacing w:line="560" w:lineRule="exact"/>
        <w:jc w:val="right"/>
        <w:textAlignment w:val="baseline"/>
        <w:rPr>
          <w:rFonts w:hint="eastAsia" w:ascii="宋体" w:hAnsi="宋体" w:eastAsia="宋体" w:cs="宋体"/>
          <w:sz w:val="24"/>
          <w:szCs w:val="24"/>
          <w:highlight w:val="none"/>
        </w:rPr>
      </w:pPr>
      <w:r>
        <w:rPr>
          <w:rFonts w:hint="eastAsia" w:asciiTheme="majorEastAsia" w:hAnsiTheme="majorEastAsia" w:eastAsiaTheme="majorEastAsia" w:cstheme="majorEastAsia"/>
          <w:sz w:val="24"/>
          <w:szCs w:val="24"/>
          <w:lang w:val="en-US" w:eastAsia="zh-CN"/>
        </w:rPr>
        <w:t>2026年05月11</w:t>
      </w:r>
      <w:r>
        <w:rPr>
          <w:rFonts w:hint="eastAsia" w:asciiTheme="majorEastAsia" w:hAnsiTheme="majorEastAsia" w:eastAsiaTheme="majorEastAsia" w:cstheme="majorEastAsia"/>
          <w:sz w:val="24"/>
          <w:szCs w:val="24"/>
        </w:rPr>
        <w:t>日</w:t>
      </w:r>
      <w:r>
        <w:rPr>
          <w:rFonts w:hint="eastAsia" w:ascii="宋体" w:hAnsi="宋体" w:eastAsia="宋体" w:cs="宋体"/>
          <w:sz w:val="24"/>
          <w:szCs w:val="24"/>
          <w:highlight w:val="none"/>
          <w:lang w:val="en-US" w:eastAsia="zh-CN"/>
        </w:rPr>
        <w:t xml:space="preserve"> </w:t>
      </w:r>
    </w:p>
    <w:p w14:paraId="2B6BF3D9">
      <w:pPr>
        <w:shd w:val="clear"/>
        <w:rPr>
          <w:spacing w:val="-1"/>
          <w:sz w:val="40"/>
          <w:szCs w:val="40"/>
          <w:highlight w:val="none"/>
          <w14:textOutline w14:w="7282" w14:cap="sq" w14:cmpd="sng">
            <w14:solidFill>
              <w14:srgbClr w14:val="000000"/>
            </w14:solidFill>
            <w14:prstDash w14:val="solid"/>
            <w14:bevel/>
          </w14:textOutline>
        </w:rPr>
      </w:pPr>
      <w:r>
        <w:rPr>
          <w:spacing w:val="-1"/>
          <w:sz w:val="40"/>
          <w:szCs w:val="40"/>
          <w:highlight w:val="none"/>
          <w14:textOutline w14:w="7282" w14:cap="sq" w14:cmpd="sng">
            <w14:solidFill>
              <w14:srgbClr w14:val="000000"/>
            </w14:solidFill>
            <w14:prstDash w14:val="solid"/>
            <w14:bevel/>
          </w14:textOutline>
        </w:rPr>
        <w:br w:type="page"/>
      </w:r>
    </w:p>
    <w:p w14:paraId="42FF8732">
      <w:pPr>
        <w:pStyle w:val="10"/>
        <w:shd w:val="clear"/>
        <w:bidi w:val="0"/>
        <w:outlineLvl w:val="0"/>
        <w:rPr>
          <w:szCs w:val="40"/>
          <w:highlight w:val="none"/>
        </w:rPr>
      </w:pPr>
      <w:bookmarkStart w:id="1" w:name="_Toc31150"/>
      <w:r>
        <w:t>第二章  投标人须知</w:t>
      </w:r>
      <w:bookmarkEnd w:id="1"/>
    </w:p>
    <w:p w14:paraId="713405FC">
      <w:pPr>
        <w:shd w:val="clear"/>
        <w:spacing w:line="337" w:lineRule="auto"/>
        <w:rPr>
          <w:rFonts w:ascii="Arial"/>
          <w:sz w:val="21"/>
          <w:highlight w:val="none"/>
        </w:rPr>
      </w:pPr>
    </w:p>
    <w:p w14:paraId="6D8A1838">
      <w:pPr>
        <w:pStyle w:val="5"/>
        <w:shd w:val="clear"/>
        <w:spacing w:before="91" w:line="219" w:lineRule="auto"/>
        <w:jc w:val="center"/>
        <w:outlineLvl w:val="9"/>
        <w:rPr>
          <w:sz w:val="28"/>
          <w:szCs w:val="28"/>
          <w:highlight w:val="none"/>
        </w:rPr>
      </w:pPr>
      <w:r>
        <w:rPr>
          <w:spacing w:val="-1"/>
          <w:sz w:val="28"/>
          <w:szCs w:val="28"/>
          <w:highlight w:val="none"/>
          <w14:textOutline w14:w="5103" w14:cap="sq" w14:cmpd="sng">
            <w14:solidFill>
              <w14:srgbClr w14:val="000000"/>
            </w14:solidFill>
            <w14:prstDash w14:val="solid"/>
            <w14:bevel/>
          </w14:textOutline>
        </w:rPr>
        <w:t>一、投标人须知前附表</w:t>
      </w:r>
    </w:p>
    <w:p w14:paraId="7E073260">
      <w:pPr>
        <w:shd w:val="clear"/>
        <w:spacing w:before="21"/>
        <w:rPr>
          <w:highlight w:val="none"/>
        </w:rPr>
      </w:pPr>
    </w:p>
    <w:tbl>
      <w:tblPr>
        <w:tblStyle w:val="22"/>
        <w:tblW w:w="971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699"/>
        <w:gridCol w:w="7317"/>
      </w:tblGrid>
      <w:tr w14:paraId="439FC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jc w:val="center"/>
        </w:trPr>
        <w:tc>
          <w:tcPr>
            <w:tcW w:w="699" w:type="dxa"/>
            <w:vAlign w:val="center"/>
          </w:tcPr>
          <w:p w14:paraId="6580B48A">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699" w:type="dxa"/>
            <w:vAlign w:val="center"/>
          </w:tcPr>
          <w:p w14:paraId="44598539">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内    容</w:t>
            </w:r>
          </w:p>
        </w:tc>
        <w:tc>
          <w:tcPr>
            <w:tcW w:w="7317" w:type="dxa"/>
            <w:vAlign w:val="center"/>
          </w:tcPr>
          <w:p w14:paraId="2C7600AC">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说明与要求</w:t>
            </w:r>
          </w:p>
        </w:tc>
      </w:tr>
      <w:tr w14:paraId="32FD8B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9" w:type="dxa"/>
            <w:vMerge w:val="restart"/>
            <w:tcBorders>
              <w:bottom w:val="nil"/>
            </w:tcBorders>
            <w:vAlign w:val="center"/>
          </w:tcPr>
          <w:p w14:paraId="3F4ECFC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p>
          <w:p w14:paraId="2460AA4F">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699" w:type="dxa"/>
            <w:vAlign w:val="center"/>
          </w:tcPr>
          <w:p w14:paraId="55BC28EC">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7317" w:type="dxa"/>
            <w:vAlign w:val="top"/>
          </w:tcPr>
          <w:p w14:paraId="5AAEB502">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Theme="majorEastAsia" w:hAnsiTheme="majorEastAsia" w:eastAsiaTheme="majorEastAsia" w:cstheme="majorEastAsia"/>
                <w:sz w:val="24"/>
                <w:szCs w:val="24"/>
                <w:lang w:val="en-US" w:eastAsia="zh-CN"/>
              </w:rPr>
              <w:t>安康</w:t>
            </w:r>
            <w:r>
              <w:rPr>
                <w:rFonts w:hint="eastAsia" w:asciiTheme="majorEastAsia" w:hAnsiTheme="majorEastAsia" w:eastAsiaTheme="majorEastAsia" w:cstheme="majorEastAsia"/>
                <w:sz w:val="24"/>
                <w:szCs w:val="24"/>
              </w:rPr>
              <w:t>市社会福利院服务对象2026年服装鞋袜采购</w:t>
            </w:r>
          </w:p>
        </w:tc>
      </w:tr>
      <w:tr w14:paraId="53449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jc w:val="center"/>
        </w:trPr>
        <w:tc>
          <w:tcPr>
            <w:tcW w:w="699" w:type="dxa"/>
            <w:vMerge w:val="continue"/>
            <w:tcBorders>
              <w:top w:val="nil"/>
            </w:tcBorders>
            <w:vAlign w:val="center"/>
          </w:tcPr>
          <w:p w14:paraId="226F46CC">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p>
        </w:tc>
        <w:tc>
          <w:tcPr>
            <w:tcW w:w="1699" w:type="dxa"/>
            <w:vAlign w:val="center"/>
          </w:tcPr>
          <w:p w14:paraId="3754347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7317" w:type="dxa"/>
            <w:vAlign w:val="center"/>
          </w:tcPr>
          <w:p w14:paraId="02B96DE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SXLB-2026-07</w:t>
            </w:r>
          </w:p>
        </w:tc>
      </w:tr>
      <w:tr w14:paraId="4AEC3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jc w:val="center"/>
        </w:trPr>
        <w:tc>
          <w:tcPr>
            <w:tcW w:w="699" w:type="dxa"/>
            <w:vMerge w:val="restart"/>
            <w:tcBorders>
              <w:bottom w:val="nil"/>
            </w:tcBorders>
            <w:vAlign w:val="center"/>
          </w:tcPr>
          <w:p w14:paraId="6D35F70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699" w:type="dxa"/>
            <w:vAlign w:val="center"/>
          </w:tcPr>
          <w:p w14:paraId="336BB597">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7317" w:type="dxa"/>
            <w:vAlign w:val="top"/>
          </w:tcPr>
          <w:p w14:paraId="1CD1F712">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采购人：安康市社会福利院</w:t>
            </w:r>
          </w:p>
          <w:p w14:paraId="2970505B">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陕西省安康市平利县城关镇三里垭村</w:t>
            </w:r>
          </w:p>
          <w:p w14:paraId="376F927C">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0915-8427955</w:t>
            </w:r>
          </w:p>
        </w:tc>
      </w:tr>
      <w:tr w14:paraId="53CE1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699" w:type="dxa"/>
            <w:vMerge w:val="continue"/>
            <w:tcBorders>
              <w:top w:val="nil"/>
            </w:tcBorders>
            <w:vAlign w:val="center"/>
          </w:tcPr>
          <w:p w14:paraId="05B66F72">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p>
        </w:tc>
        <w:tc>
          <w:tcPr>
            <w:tcW w:w="1699" w:type="dxa"/>
            <w:vAlign w:val="center"/>
          </w:tcPr>
          <w:p w14:paraId="028DBE0A">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代理机构</w:t>
            </w:r>
          </w:p>
        </w:tc>
        <w:tc>
          <w:tcPr>
            <w:tcW w:w="7317" w:type="dxa"/>
            <w:vAlign w:val="top"/>
          </w:tcPr>
          <w:p w14:paraId="396A114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val="en-US" w:eastAsia="zh-CN"/>
              </w:rPr>
              <w:t>陕西鲁班建工项目管理有限公司</w:t>
            </w:r>
          </w:p>
          <w:p w14:paraId="4BDDED5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bCs/>
                <w:color w:val="000000"/>
                <w:sz w:val="24"/>
                <w:highlight w:val="none"/>
                <w:lang w:val="en-US" w:eastAsia="zh-CN"/>
              </w:rPr>
            </w:pPr>
            <w:r>
              <w:rPr>
                <w:rFonts w:hint="eastAsia" w:ascii="宋体" w:hAnsi="宋体" w:eastAsia="宋体" w:cs="宋体"/>
                <w:sz w:val="24"/>
                <w:szCs w:val="24"/>
                <w:highlight w:val="none"/>
                <w:lang w:val="en-US" w:eastAsia="en-US"/>
              </w:rPr>
              <w:t>地  址：</w:t>
            </w:r>
            <w:r>
              <w:rPr>
                <w:rFonts w:hint="eastAsia" w:ascii="宋体" w:hAnsi="宋体" w:eastAsia="宋体" w:cs="宋体"/>
                <w:sz w:val="24"/>
                <w:szCs w:val="24"/>
                <w:highlight w:val="none"/>
                <w:lang w:val="en-US" w:eastAsia="zh-CN"/>
              </w:rPr>
              <w:t>安康市汉滨区新城街道办事处安火路社区大桥南路1号御公馆小区三期3幢601室</w:t>
            </w:r>
          </w:p>
          <w:p w14:paraId="3BAB9FA4">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方工</w:t>
            </w:r>
          </w:p>
          <w:p w14:paraId="4D78138E">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19891525624</w:t>
            </w:r>
          </w:p>
        </w:tc>
      </w:tr>
      <w:tr w14:paraId="16098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699" w:type="dxa"/>
            <w:vAlign w:val="center"/>
          </w:tcPr>
          <w:p w14:paraId="2053CF3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699" w:type="dxa"/>
            <w:vAlign w:val="center"/>
          </w:tcPr>
          <w:p w14:paraId="188914EE">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采购内容</w:t>
            </w:r>
          </w:p>
        </w:tc>
        <w:tc>
          <w:tcPr>
            <w:tcW w:w="7317" w:type="dxa"/>
            <w:vAlign w:val="center"/>
          </w:tcPr>
          <w:p w14:paraId="7229F714">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具体要求详见采购招标文件</w:t>
            </w:r>
          </w:p>
        </w:tc>
      </w:tr>
      <w:tr w14:paraId="6BB08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jc w:val="center"/>
        </w:trPr>
        <w:tc>
          <w:tcPr>
            <w:tcW w:w="699" w:type="dxa"/>
            <w:vAlign w:val="center"/>
          </w:tcPr>
          <w:p w14:paraId="3B070DEC">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699" w:type="dxa"/>
            <w:vAlign w:val="center"/>
          </w:tcPr>
          <w:p w14:paraId="3BE35C14">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7317" w:type="dxa"/>
            <w:vAlign w:val="center"/>
          </w:tcPr>
          <w:p w14:paraId="40F5F1E7">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财政资金</w:t>
            </w:r>
          </w:p>
        </w:tc>
      </w:tr>
      <w:tr w14:paraId="517C5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jc w:val="center"/>
        </w:trPr>
        <w:tc>
          <w:tcPr>
            <w:tcW w:w="699" w:type="dxa"/>
            <w:vAlign w:val="center"/>
          </w:tcPr>
          <w:p w14:paraId="23D5E557">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699" w:type="dxa"/>
            <w:vAlign w:val="center"/>
          </w:tcPr>
          <w:p w14:paraId="3C96A47F">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最高限价</w:t>
            </w:r>
          </w:p>
        </w:tc>
        <w:tc>
          <w:tcPr>
            <w:tcW w:w="7317" w:type="dxa"/>
            <w:vAlign w:val="center"/>
          </w:tcPr>
          <w:p w14:paraId="0343FA16">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321024.00元，投标人所报投标报价不得超出本项目最高限价， </w:t>
            </w:r>
          </w:p>
          <w:p w14:paraId="39DB1F0F">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否则按无效文件处理。</w:t>
            </w:r>
          </w:p>
        </w:tc>
      </w:tr>
      <w:tr w14:paraId="3F1ABB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699" w:type="dxa"/>
            <w:vAlign w:val="center"/>
          </w:tcPr>
          <w:p w14:paraId="5C2B71E4">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1699" w:type="dxa"/>
            <w:vAlign w:val="center"/>
          </w:tcPr>
          <w:p w14:paraId="56616622">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质量要求</w:t>
            </w:r>
          </w:p>
        </w:tc>
        <w:tc>
          <w:tcPr>
            <w:tcW w:w="7317" w:type="dxa"/>
            <w:vAlign w:val="center"/>
          </w:tcPr>
          <w:p w14:paraId="5FB5CAF1">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合 格</w:t>
            </w:r>
          </w:p>
        </w:tc>
      </w:tr>
      <w:tr w14:paraId="64E6B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699" w:type="dxa"/>
            <w:vAlign w:val="center"/>
          </w:tcPr>
          <w:p w14:paraId="5596889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1699" w:type="dxa"/>
            <w:vAlign w:val="center"/>
          </w:tcPr>
          <w:p w14:paraId="00797B61">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en-US"/>
              </w:rPr>
            </w:pPr>
            <w:r>
              <w:rPr>
                <w:rFonts w:hint="eastAsia" w:ascii="宋体" w:hAnsi="宋体" w:eastAsia="宋体" w:cs="宋体"/>
                <w:sz w:val="24"/>
                <w:szCs w:val="24"/>
                <w:highlight w:val="none"/>
                <w:lang w:val="en-US" w:eastAsia="zh-CN"/>
              </w:rPr>
              <w:t>交货期</w:t>
            </w:r>
          </w:p>
        </w:tc>
        <w:tc>
          <w:tcPr>
            <w:tcW w:w="7317" w:type="dxa"/>
            <w:vAlign w:val="center"/>
          </w:tcPr>
          <w:p w14:paraId="2AFBD4E4">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20日历天</w:t>
            </w:r>
          </w:p>
        </w:tc>
      </w:tr>
      <w:tr w14:paraId="26256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9" w:type="dxa"/>
            <w:vAlign w:val="center"/>
          </w:tcPr>
          <w:p w14:paraId="140ECA9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1699" w:type="dxa"/>
            <w:vAlign w:val="center"/>
          </w:tcPr>
          <w:p w14:paraId="54FD8F6E">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default"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lang w:val="en-US" w:eastAsia="zh-CN"/>
              </w:rPr>
              <w:t>质保期</w:t>
            </w:r>
          </w:p>
        </w:tc>
        <w:tc>
          <w:tcPr>
            <w:tcW w:w="7317" w:type="dxa"/>
            <w:vAlign w:val="top"/>
          </w:tcPr>
          <w:p w14:paraId="2349D941">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en-US" w:eastAsia="zh-CN"/>
              </w:rPr>
              <w:t>终验合格后12个月</w:t>
            </w:r>
          </w:p>
        </w:tc>
      </w:tr>
      <w:tr w14:paraId="4979A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9" w:type="dxa"/>
            <w:vAlign w:val="center"/>
          </w:tcPr>
          <w:p w14:paraId="7480A34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1699" w:type="dxa"/>
            <w:vAlign w:val="center"/>
          </w:tcPr>
          <w:p w14:paraId="0AAB96EA">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w:t>
            </w:r>
          </w:p>
          <w:p w14:paraId="1F283392">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要求</w:t>
            </w:r>
          </w:p>
        </w:tc>
        <w:tc>
          <w:tcPr>
            <w:tcW w:w="7317" w:type="dxa"/>
            <w:vAlign w:val="top"/>
          </w:tcPr>
          <w:p w14:paraId="0D64028C">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（1）供应商具有独立承担民事责任能力的企业法人、事业法人、其他组织或自然人，并出具合法有效的营业执照或事业单位法人证书等国家规定的相关证明，自然人参与的提供其身份证明；</w:t>
            </w:r>
          </w:p>
          <w:p w14:paraId="6D48831D">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（2）法定代表人授权书及被授权人身份证(法定代表人参加只需提供身份证)；</w:t>
            </w:r>
          </w:p>
          <w:p w14:paraId="4E1DB0EA">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（3）财务状况报告：提供具有财务审计资质单位出具的2024年度财务报告（成立时间至投标截止时间不足一年的可提供成立后任意时段的资产负债表），或者投标截止时间六个月内基本开户银行出具的资信证明；</w:t>
            </w:r>
          </w:p>
          <w:p w14:paraId="3117F4B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（4）税收缴纳证明：提供2025年5月至今已缴纳的至少提供1个月的有效纳税凭证；（依法免税的申请人应提供相关文件证明）；</w:t>
            </w:r>
          </w:p>
          <w:p w14:paraId="1FBAF97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（5）社会保障资金缴纳证明：提供2025年5月至今已缴存的至少1个月的有效缴存单据或社保机构开具的社会保险参保缴费情况证明；（依法不需要缴纳社会保障资金的申请人应提供相关证明）；</w:t>
            </w:r>
          </w:p>
          <w:p w14:paraId="731F50E6">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（6）具有履行合同所必需的设备和专业技术能力（须附相关证明材料或书面声明）</w:t>
            </w:r>
          </w:p>
          <w:p w14:paraId="0813E9B8">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7）供应商不得为“信用中国”网(www.creditchina.gov.cn)中列入失信被执行人和重大税收违法案件当事人名单的供应商，不得为中国政府采购网（www.ccpg.gov.cn）政府采购严重违法失信行为记录名单中被财政部门禁止参加政府采购活动的供应商（截图加盖公章）；</w:t>
            </w:r>
          </w:p>
          <w:p w14:paraId="30182C5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（8）提供参加政府采购活动前3年内在经营活动中没有重大违法记录的书面声明；</w:t>
            </w:r>
          </w:p>
          <w:p w14:paraId="7F35E529">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（9）本项目面向中小企业采购，须提供《中小企业声明函》，本项目所属行业为：工业</w:t>
            </w:r>
          </w:p>
          <w:p w14:paraId="79678749">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（10）本项目不接受联合体，须提供非联合体声明。</w:t>
            </w:r>
          </w:p>
        </w:tc>
      </w:tr>
      <w:tr w14:paraId="470F2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9" w:type="dxa"/>
            <w:vAlign w:val="center"/>
          </w:tcPr>
          <w:p w14:paraId="2DFC254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1699" w:type="dxa"/>
            <w:vAlign w:val="center"/>
          </w:tcPr>
          <w:p w14:paraId="26BFA4D9">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是否接受</w:t>
            </w:r>
          </w:p>
          <w:p w14:paraId="086B9820">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联合体投标</w:t>
            </w:r>
          </w:p>
        </w:tc>
        <w:tc>
          <w:tcPr>
            <w:tcW w:w="7317" w:type="dxa"/>
            <w:vAlign w:val="center"/>
          </w:tcPr>
          <w:p w14:paraId="010D09E1">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不接受</w:t>
            </w:r>
          </w:p>
        </w:tc>
      </w:tr>
      <w:tr w14:paraId="4CE6EE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699" w:type="dxa"/>
            <w:vAlign w:val="center"/>
          </w:tcPr>
          <w:p w14:paraId="2EEAB837">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p>
        </w:tc>
        <w:tc>
          <w:tcPr>
            <w:tcW w:w="1699" w:type="dxa"/>
            <w:vAlign w:val="center"/>
          </w:tcPr>
          <w:p w14:paraId="11A0C005">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报价采用的币种</w:t>
            </w:r>
          </w:p>
        </w:tc>
        <w:tc>
          <w:tcPr>
            <w:tcW w:w="7317" w:type="dxa"/>
            <w:vAlign w:val="center"/>
          </w:tcPr>
          <w:p w14:paraId="1AA08E8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人民币</w:t>
            </w:r>
          </w:p>
        </w:tc>
      </w:tr>
      <w:tr w14:paraId="0F538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699" w:type="dxa"/>
            <w:vAlign w:val="center"/>
          </w:tcPr>
          <w:p w14:paraId="6F36EF23">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p>
        </w:tc>
        <w:tc>
          <w:tcPr>
            <w:tcW w:w="1699" w:type="dxa"/>
            <w:vAlign w:val="center"/>
          </w:tcPr>
          <w:p w14:paraId="1363A5DA">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供应商的</w:t>
            </w:r>
          </w:p>
          <w:p w14:paraId="3DA9DE4E">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替代方案</w:t>
            </w:r>
          </w:p>
        </w:tc>
        <w:tc>
          <w:tcPr>
            <w:tcW w:w="7317" w:type="dxa"/>
            <w:vAlign w:val="center"/>
          </w:tcPr>
          <w:p w14:paraId="31D5E3F1">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本项目不允许提交替代方案</w:t>
            </w:r>
          </w:p>
        </w:tc>
      </w:tr>
      <w:tr w14:paraId="66327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699" w:type="dxa"/>
            <w:vAlign w:val="center"/>
          </w:tcPr>
          <w:p w14:paraId="6BAB3BFE">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p>
        </w:tc>
        <w:tc>
          <w:tcPr>
            <w:tcW w:w="1699" w:type="dxa"/>
            <w:vAlign w:val="center"/>
          </w:tcPr>
          <w:p w14:paraId="0C5E47D9">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采购招标文件的</w:t>
            </w:r>
          </w:p>
          <w:p w14:paraId="4E71AD0F">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组成部分</w:t>
            </w:r>
          </w:p>
        </w:tc>
        <w:tc>
          <w:tcPr>
            <w:tcW w:w="7317" w:type="dxa"/>
            <w:vAlign w:val="center"/>
          </w:tcPr>
          <w:p w14:paraId="4E4BA5F8">
            <w:pPr>
              <w:keepNext w:val="0"/>
              <w:keepLines w:val="0"/>
              <w:pageBreakBefore w:val="0"/>
              <w:widowControl/>
              <w:shd w:val="clear"/>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详见本章细则</w:t>
            </w:r>
          </w:p>
        </w:tc>
      </w:tr>
      <w:tr w14:paraId="5A793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jc w:val="center"/>
        </w:trPr>
        <w:tc>
          <w:tcPr>
            <w:tcW w:w="699" w:type="dxa"/>
            <w:vAlign w:val="center"/>
          </w:tcPr>
          <w:p w14:paraId="723A9E48">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p>
        </w:tc>
        <w:tc>
          <w:tcPr>
            <w:tcW w:w="1699" w:type="dxa"/>
            <w:vAlign w:val="center"/>
          </w:tcPr>
          <w:p w14:paraId="78558440">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投标文件答疑澄清修改</w:t>
            </w:r>
          </w:p>
        </w:tc>
        <w:tc>
          <w:tcPr>
            <w:tcW w:w="7317" w:type="dxa"/>
            <w:vAlign w:val="center"/>
          </w:tcPr>
          <w:p w14:paraId="6570EC5A">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采购人澄清发出时间：距投标截止时间15日前</w:t>
            </w:r>
          </w:p>
          <w:p w14:paraId="49D70728">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供应商收到确认时间：收到澄清后24小时内。</w:t>
            </w:r>
          </w:p>
        </w:tc>
      </w:tr>
      <w:tr w14:paraId="5546C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699" w:type="dxa"/>
            <w:vAlign w:val="center"/>
          </w:tcPr>
          <w:p w14:paraId="1D26BFEA">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p>
        </w:tc>
        <w:tc>
          <w:tcPr>
            <w:tcW w:w="1699" w:type="dxa"/>
            <w:vAlign w:val="center"/>
          </w:tcPr>
          <w:p w14:paraId="43AF2574">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7317" w:type="dxa"/>
            <w:vAlign w:val="center"/>
          </w:tcPr>
          <w:p w14:paraId="73BA364C">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自投标截止之日起90日历天</w:t>
            </w:r>
          </w:p>
        </w:tc>
      </w:tr>
      <w:tr w14:paraId="70A6D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699" w:type="dxa"/>
            <w:vAlign w:val="center"/>
          </w:tcPr>
          <w:p w14:paraId="136CC53F">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p>
        </w:tc>
        <w:tc>
          <w:tcPr>
            <w:tcW w:w="1699" w:type="dxa"/>
            <w:vAlign w:val="center"/>
          </w:tcPr>
          <w:p w14:paraId="7073FE1B">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投标保证金额</w:t>
            </w:r>
          </w:p>
        </w:tc>
        <w:tc>
          <w:tcPr>
            <w:tcW w:w="7317" w:type="dxa"/>
            <w:vAlign w:val="center"/>
          </w:tcPr>
          <w:p w14:paraId="520A0BD7">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本项目不缴纳保证金</w:t>
            </w:r>
          </w:p>
        </w:tc>
      </w:tr>
      <w:tr w14:paraId="3BBB19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699" w:type="dxa"/>
            <w:vAlign w:val="center"/>
          </w:tcPr>
          <w:p w14:paraId="7D99A205">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7</w:t>
            </w:r>
          </w:p>
        </w:tc>
        <w:tc>
          <w:tcPr>
            <w:tcW w:w="1699" w:type="dxa"/>
            <w:vAlign w:val="center"/>
          </w:tcPr>
          <w:p w14:paraId="77C53DA3">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投标文件编制</w:t>
            </w:r>
          </w:p>
          <w:p w14:paraId="1FE96B4D">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要求</w:t>
            </w:r>
          </w:p>
        </w:tc>
        <w:tc>
          <w:tcPr>
            <w:tcW w:w="7317" w:type="dxa"/>
            <w:vAlign w:val="top"/>
          </w:tcPr>
          <w:p w14:paraId="2BE32DCE">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响应电子投标文件</w:t>
            </w:r>
            <w:r>
              <w:rPr>
                <w:rFonts w:hint="eastAsia" w:ascii="宋体" w:hAnsi="宋体" w:eastAsia="宋体" w:cs="宋体"/>
                <w:sz w:val="24"/>
                <w:szCs w:val="24"/>
                <w:highlight w:val="none"/>
                <w:lang w:val="en-US"/>
              </w:rPr>
              <w:t>1</w:t>
            </w:r>
            <w:r>
              <w:rPr>
                <w:rFonts w:hint="eastAsia" w:ascii="宋体" w:hAnsi="宋体" w:eastAsia="宋体" w:cs="宋体"/>
                <w:sz w:val="24"/>
                <w:szCs w:val="24"/>
                <w:highlight w:val="none"/>
              </w:rPr>
              <w:t>份。电子投标文件可于提交</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09F62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699" w:type="dxa"/>
            <w:vAlign w:val="center"/>
          </w:tcPr>
          <w:p w14:paraId="1992BA5F">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p>
          <w:p w14:paraId="6C696CC4">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8</w:t>
            </w:r>
          </w:p>
        </w:tc>
        <w:tc>
          <w:tcPr>
            <w:tcW w:w="1699" w:type="dxa"/>
            <w:vAlign w:val="center"/>
          </w:tcPr>
          <w:p w14:paraId="52EE5E06">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投标文件签字</w:t>
            </w:r>
          </w:p>
          <w:p w14:paraId="514144D0">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盖章</w:t>
            </w:r>
          </w:p>
        </w:tc>
        <w:tc>
          <w:tcPr>
            <w:tcW w:w="7317" w:type="dxa"/>
            <w:vAlign w:val="top"/>
          </w:tcPr>
          <w:p w14:paraId="60A8AF32">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按采购招标文件指定位置要求“签字或盖章”的签字或盖章均可。要求签字处必须由签署人亲笔签名，盖章无效；否则投标文件不予通过。</w:t>
            </w:r>
          </w:p>
        </w:tc>
      </w:tr>
      <w:tr w14:paraId="1B17B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2" w:hRule="atLeast"/>
          <w:jc w:val="center"/>
        </w:trPr>
        <w:tc>
          <w:tcPr>
            <w:tcW w:w="699" w:type="dxa"/>
            <w:vAlign w:val="center"/>
          </w:tcPr>
          <w:p w14:paraId="52445EF2">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9</w:t>
            </w:r>
          </w:p>
        </w:tc>
        <w:tc>
          <w:tcPr>
            <w:tcW w:w="1699" w:type="dxa"/>
            <w:vAlign w:val="center"/>
          </w:tcPr>
          <w:p w14:paraId="1F49FB79">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开标时间及地址</w:t>
            </w:r>
          </w:p>
        </w:tc>
        <w:tc>
          <w:tcPr>
            <w:tcW w:w="7317" w:type="dxa"/>
            <w:vAlign w:val="top"/>
          </w:tcPr>
          <w:p w14:paraId="2A3203F2">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响应文件截止时间：2026年</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rPr>
              <w:t>月0</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 xml:space="preserve">时00分00秒（北京时间）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p>
          <w:p w14:paraId="71A74319">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地点：全国公共资源交易平台（陕西省.安康市）不见面开标大厅</w:t>
            </w:r>
            <w:r>
              <w:rPr>
                <w:rFonts w:hint="eastAsia" w:ascii="宋体" w:hAnsi="宋体" w:eastAsia="宋体" w:cs="宋体"/>
                <w:sz w:val="24"/>
                <w:szCs w:val="24"/>
                <w:highlight w:val="none"/>
                <w:lang w:val="en-US"/>
              </w:rPr>
              <w:t xml:space="preserve"> </w:t>
            </w:r>
          </w:p>
          <w:p w14:paraId="3259F40F">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时间：2026年</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rPr>
              <w:t>月0</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时00分00秒（北京时间）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rPr>
              <w:t xml:space="preserve"> </w:t>
            </w:r>
          </w:p>
          <w:p w14:paraId="1A3D3876">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招标</w:t>
            </w:r>
            <w:r>
              <w:rPr>
                <w:rFonts w:hint="eastAsia" w:ascii="宋体" w:hAnsi="宋体" w:eastAsia="宋体" w:cs="宋体"/>
                <w:sz w:val="24"/>
                <w:szCs w:val="24"/>
                <w:highlight w:val="none"/>
              </w:rPr>
              <w:t>地点：安康市公共资源交易中心（不见面开标网址）http://219.145.206.209/BidOpeningHall/bidopeninghallaction/hall/login</w:t>
            </w:r>
          </w:p>
        </w:tc>
      </w:tr>
      <w:tr w14:paraId="3845A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699" w:type="dxa"/>
            <w:vAlign w:val="center"/>
          </w:tcPr>
          <w:p w14:paraId="5BAC31F9">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c>
          <w:tcPr>
            <w:tcW w:w="1699" w:type="dxa"/>
            <w:vAlign w:val="center"/>
          </w:tcPr>
          <w:p w14:paraId="7BD59759">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评标方法及标准</w:t>
            </w:r>
          </w:p>
        </w:tc>
        <w:tc>
          <w:tcPr>
            <w:tcW w:w="7317" w:type="dxa"/>
            <w:vAlign w:val="top"/>
          </w:tcPr>
          <w:p w14:paraId="6FA51EDB">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w:t>
            </w:r>
          </w:p>
        </w:tc>
      </w:tr>
      <w:tr w14:paraId="038E3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9" w:hRule="atLeast"/>
          <w:jc w:val="center"/>
        </w:trPr>
        <w:tc>
          <w:tcPr>
            <w:tcW w:w="699" w:type="dxa"/>
            <w:vAlign w:val="center"/>
          </w:tcPr>
          <w:p w14:paraId="258C4C02">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p>
        </w:tc>
        <w:tc>
          <w:tcPr>
            <w:tcW w:w="1699" w:type="dxa"/>
            <w:vAlign w:val="center"/>
          </w:tcPr>
          <w:p w14:paraId="1DDCE00C">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采购代理服务费</w:t>
            </w:r>
          </w:p>
        </w:tc>
        <w:tc>
          <w:tcPr>
            <w:tcW w:w="7317" w:type="dxa"/>
            <w:vAlign w:val="top"/>
          </w:tcPr>
          <w:p w14:paraId="6FFAF8D4">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依据《国家计委关于印发&lt;招标代理服务收费管理暂行办法&gt;的通知》 （计价格[2002]1980号）、和国家发展改革委员会办公厅颁发的《关 于招标代理服务收费有关问题的通知》（发改办价格[2003]857号）（发改价格〔2011〕534 号）（发改价格[2015]299号）规定标准收取,代理服务费由中标供应商在领取中标通知书时支付给采购代理机构。</w:t>
            </w:r>
          </w:p>
        </w:tc>
      </w:tr>
      <w:tr w14:paraId="6996F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jc w:val="center"/>
        </w:trPr>
        <w:tc>
          <w:tcPr>
            <w:tcW w:w="699" w:type="dxa"/>
            <w:vAlign w:val="center"/>
          </w:tcPr>
          <w:p w14:paraId="319A80E4">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p>
          <w:p w14:paraId="6BB50BE8">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p>
        </w:tc>
        <w:tc>
          <w:tcPr>
            <w:tcW w:w="1699" w:type="dxa"/>
            <w:vAlign w:val="center"/>
          </w:tcPr>
          <w:p w14:paraId="240300C7">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纸质版投标文件 编制、签章、密</w:t>
            </w:r>
          </w:p>
          <w:p w14:paraId="7422339B">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封及递交方式</w:t>
            </w:r>
          </w:p>
        </w:tc>
        <w:tc>
          <w:tcPr>
            <w:tcW w:w="7317" w:type="dxa"/>
            <w:vAlign w:val="top"/>
          </w:tcPr>
          <w:p w14:paraId="1FF02756">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中标</w:t>
            </w:r>
            <w:r>
              <w:rPr>
                <w:rFonts w:hint="eastAsia" w:ascii="宋体" w:hAnsi="宋体" w:eastAsia="宋体" w:cs="宋体"/>
                <w:sz w:val="24"/>
                <w:szCs w:val="24"/>
                <w:highlight w:val="none"/>
              </w:rPr>
              <w:t>供应商在领取中标通知书前须向代理机构提供纸质版投标文件 （正本一份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副本一本</w:t>
            </w:r>
            <w:r>
              <w:rPr>
                <w:rFonts w:hint="eastAsia" w:ascii="宋体" w:hAnsi="宋体" w:eastAsia="宋体" w:cs="宋体"/>
                <w:sz w:val="24"/>
                <w:szCs w:val="24"/>
                <w:highlight w:val="none"/>
              </w:rPr>
              <w:t>、电子文档一份（U 盘存储）封装在一个文件袋内。</w:t>
            </w:r>
          </w:p>
          <w:p w14:paraId="436E9A67">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注：纸质版响应文件必须与线上电子版文件保持一致。</w:t>
            </w:r>
          </w:p>
        </w:tc>
      </w:tr>
      <w:tr w14:paraId="69EA4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4" w:hRule="atLeast"/>
          <w:jc w:val="center"/>
        </w:trPr>
        <w:tc>
          <w:tcPr>
            <w:tcW w:w="9715" w:type="dxa"/>
            <w:gridSpan w:val="3"/>
            <w:vAlign w:val="top"/>
          </w:tcPr>
          <w:p w14:paraId="40EF3121">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注意事项：</w:t>
            </w:r>
          </w:p>
          <w:p w14:paraId="413DE0F8">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1、请各供应商务必详细阅读本采购招标文件的全部条款，以减少不必要的失误，否则由此引起的损失或风险由供应商自行承担。</w:t>
            </w:r>
          </w:p>
          <w:p w14:paraId="7D7FC6A6">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2、各供应商获取采购招标文件后应认真即使审阅文件中所有的事项、格式、条款和规范要求</w:t>
            </w:r>
          </w:p>
          <w:p w14:paraId="7267D75D">
            <w:pPr>
              <w:keepNext w:val="0"/>
              <w:keepLines w:val="0"/>
              <w:pageBreakBefore w:val="0"/>
              <w:widowControl/>
              <w:shd w:val="clear"/>
              <w:kinsoku w:val="0"/>
              <w:wordWrap/>
              <w:overflowPunct/>
              <w:topLinePunct w:val="0"/>
              <w:autoSpaceDE w:val="0"/>
              <w:autoSpaceDN w:val="0"/>
              <w:bidi w:val="0"/>
              <w:adjustRightInd w:val="0"/>
              <w:snapToGrid w:val="0"/>
              <w:spacing w:line="440" w:lineRule="exact"/>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等，在有效时间内未提出任何异议的，视为对本采购招标文件要求无任何异议。</w:t>
            </w:r>
          </w:p>
        </w:tc>
      </w:tr>
    </w:tbl>
    <w:p w14:paraId="56978319">
      <w:pPr>
        <w:shd w:val="clear"/>
        <w:rPr>
          <w:rFonts w:hint="eastAsia" w:asciiTheme="majorEastAsia" w:hAnsiTheme="majorEastAsia" w:eastAsiaTheme="majorEastAsia" w:cstheme="majorEastAsia"/>
          <w:b/>
          <w:bCs/>
          <w:snapToGrid w:val="0"/>
          <w:color w:val="000000" w:themeColor="text1"/>
          <w:kern w:val="0"/>
          <w:sz w:val="32"/>
          <w:szCs w:val="32"/>
          <w:highlight w:val="none"/>
          <w:lang w:val="en-US" w:eastAsia="en-US" w:bidi="ar-SA"/>
          <w14:textFill>
            <w14:solidFill>
              <w14:schemeClr w14:val="tx1"/>
            </w14:solidFill>
          </w14:textFill>
        </w:rPr>
      </w:pPr>
      <w:r>
        <w:rPr>
          <w:rFonts w:hint="eastAsia" w:asciiTheme="majorEastAsia" w:hAnsiTheme="majorEastAsia" w:eastAsiaTheme="majorEastAsia" w:cstheme="majorEastAsia"/>
          <w:b/>
          <w:bCs/>
          <w:snapToGrid w:val="0"/>
          <w:color w:val="000000" w:themeColor="text1"/>
          <w:kern w:val="0"/>
          <w:sz w:val="32"/>
          <w:szCs w:val="32"/>
          <w:highlight w:val="none"/>
          <w:lang w:val="en-US" w:eastAsia="en-US" w:bidi="ar-SA"/>
          <w14:textFill>
            <w14:solidFill>
              <w14:schemeClr w14:val="tx1"/>
            </w14:solidFill>
          </w14:textFill>
        </w:rPr>
        <w:br w:type="page"/>
      </w:r>
    </w:p>
    <w:p w14:paraId="72C24909">
      <w:pPr>
        <w:shd w:val="clear"/>
        <w:jc w:val="center"/>
        <w:rPr>
          <w:rFonts w:hint="eastAsia" w:asciiTheme="majorEastAsia" w:hAnsiTheme="majorEastAsia" w:eastAsiaTheme="majorEastAsia" w:cstheme="majorEastAsia"/>
          <w:b/>
          <w:bCs/>
          <w:color w:val="000000" w:themeColor="text1"/>
          <w:sz w:val="32"/>
          <w:szCs w:val="32"/>
          <w:highlight w:val="none"/>
          <w14:textFill>
            <w14:solidFill>
              <w14:schemeClr w14:val="tx1"/>
            </w14:solidFill>
          </w14:textFill>
        </w:rPr>
      </w:pPr>
      <w:r>
        <w:rPr>
          <w:rFonts w:hint="eastAsia" w:asciiTheme="majorEastAsia" w:hAnsiTheme="majorEastAsia" w:eastAsiaTheme="majorEastAsia" w:cstheme="majorEastAsia"/>
          <w:b/>
          <w:bCs/>
          <w:snapToGrid w:val="0"/>
          <w:color w:val="000000" w:themeColor="text1"/>
          <w:kern w:val="0"/>
          <w:sz w:val="32"/>
          <w:szCs w:val="32"/>
          <w:highlight w:val="none"/>
          <w:lang w:val="en-US" w:eastAsia="en-US" w:bidi="ar-SA"/>
          <w14:textFill>
            <w14:solidFill>
              <w14:schemeClr w14:val="tx1"/>
            </w14:solidFill>
          </w14:textFill>
        </w:rPr>
        <w:t>二、</w:t>
      </w:r>
      <w:r>
        <w:rPr>
          <w:rFonts w:hint="eastAsia" w:asciiTheme="majorEastAsia" w:hAnsiTheme="majorEastAsia" w:eastAsiaTheme="majorEastAsia" w:cstheme="majorEastAsia"/>
          <w:b/>
          <w:bCs/>
          <w:color w:val="000000" w:themeColor="text1"/>
          <w:sz w:val="32"/>
          <w:szCs w:val="32"/>
          <w:highlight w:val="none"/>
          <w14:textFill>
            <w14:solidFill>
              <w14:schemeClr w14:val="tx1"/>
            </w14:solidFill>
          </w14:textFill>
        </w:rPr>
        <w:t>总 则</w:t>
      </w:r>
    </w:p>
    <w:p w14:paraId="5BFCA9AE">
      <w:pPr>
        <w:pStyle w:val="7"/>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560" w:lineRule="exact"/>
        <w:ind w:left="0" w:leftChars="0" w:firstLine="420" w:firstLineChars="175"/>
        <w:jc w:val="both"/>
        <w:textAlignment w:val="baseline"/>
        <w:rPr>
          <w:rFonts w:hint="eastAsia" w:ascii="宋体" w:hAnsi="宋体" w:eastAsia="宋体" w:cs="宋体"/>
          <w:highlight w:val="none"/>
        </w:rPr>
      </w:pPr>
      <w:r>
        <w:rPr>
          <w:rFonts w:hint="eastAsia" w:ascii="宋体" w:hAnsi="宋体" w:eastAsia="宋体" w:cs="宋体"/>
          <w:highlight w:val="none"/>
        </w:rPr>
        <w:t>1、本项目说明详见投标人须知前附表。</w:t>
      </w:r>
    </w:p>
    <w:p w14:paraId="5AF96052">
      <w:pPr>
        <w:keepNext w:val="0"/>
        <w:keepLines w:val="0"/>
        <w:pageBreakBefore w:val="0"/>
        <w:widowControl/>
        <w:shd w:val="clear"/>
        <w:overflowPunct/>
        <w:topLinePunct w:val="0"/>
        <w:autoSpaceDE w:val="0"/>
        <w:autoSpaceDN w:val="0"/>
        <w:bidi w:val="0"/>
        <w:adjustRightInd w:val="0"/>
        <w:snapToGrid w:val="0"/>
        <w:spacing w:line="560" w:lineRule="exact"/>
        <w:ind w:firstLine="42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宋体" w:hAnsi="宋体" w:eastAsia="宋体" w:cs="宋体"/>
          <w:highlight w:val="none"/>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本次招标依据《中华人民共和国政府采购法》、《政府采购货物和服务招标投标管理办法》（财政部令第87号）、《中华人民共和国政府采购法实施条例》（国务院令第658号）及国家现行有关法律法规执行。</w:t>
      </w:r>
    </w:p>
    <w:p w14:paraId="33FBD1F6">
      <w:pPr>
        <w:keepNext w:val="0"/>
        <w:keepLines w:val="0"/>
        <w:pageBreakBefore w:val="0"/>
        <w:widowControl/>
        <w:shd w:val="clear"/>
        <w:overflowPunct/>
        <w:topLinePunct w:val="0"/>
        <w:autoSpaceDE w:val="0"/>
        <w:autoSpaceDN w:val="0"/>
        <w:bidi w:val="0"/>
        <w:adjustRightInd w:val="0"/>
        <w:snapToGrid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一</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采购人、采购代理机构、监督管理机构</w:t>
      </w:r>
    </w:p>
    <w:p w14:paraId="784693A0">
      <w:pPr>
        <w:keepNext w:val="0"/>
        <w:keepLines w:val="0"/>
        <w:pageBreakBefore w:val="0"/>
        <w:widowControl/>
        <w:shd w:val="clear"/>
        <w:overflowPunct/>
        <w:topLinePunct w:val="0"/>
        <w:autoSpaceDE w:val="0"/>
        <w:autoSpaceDN w:val="0"/>
        <w:bidi w:val="0"/>
        <w:adjustRightInd w:val="0"/>
        <w:snapToGrid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采   购   人：安康市社会福利院</w:t>
      </w:r>
    </w:p>
    <w:p w14:paraId="5A701E09">
      <w:pPr>
        <w:keepNext w:val="0"/>
        <w:keepLines w:val="0"/>
        <w:pageBreakBefore w:val="0"/>
        <w:widowControl/>
        <w:shd w:val="clear"/>
        <w:kinsoku/>
        <w:wordWrap/>
        <w:overflowPunct/>
        <w:topLinePunct w:val="0"/>
        <w:autoSpaceDE w:val="0"/>
        <w:autoSpaceDN w:val="0"/>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采购代理机构：</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陕西鲁班建工项目管理有限公司</w:t>
      </w:r>
    </w:p>
    <w:p w14:paraId="4039CE6C">
      <w:pPr>
        <w:keepNext w:val="0"/>
        <w:keepLines w:val="0"/>
        <w:pageBreakBefore w:val="0"/>
        <w:widowControl/>
        <w:shd w:val="clear"/>
        <w:kinsoku/>
        <w:wordWrap/>
        <w:overflowPunct/>
        <w:topLinePunct w:val="0"/>
        <w:autoSpaceDE w:val="0"/>
        <w:autoSpaceDN w:val="0"/>
        <w:bidi w:val="0"/>
        <w:adjustRightInd w:val="0"/>
        <w:snapToGrid w:val="0"/>
        <w:spacing w:line="56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hAnsi="宋体"/>
          <w:sz w:val="24"/>
          <w:highlight w:val="none"/>
        </w:rPr>
        <w:t>监督管理机构：</w:t>
      </w:r>
      <w:r>
        <w:rPr>
          <w:rFonts w:hint="eastAsia" w:hAnsi="宋体"/>
          <w:sz w:val="24"/>
          <w:highlight w:val="none"/>
          <w:lang w:val="en-US" w:eastAsia="zh-CN"/>
        </w:rPr>
        <w:t>安康市</w:t>
      </w:r>
      <w:r>
        <w:rPr>
          <w:rFonts w:hint="eastAsia" w:hAnsi="宋体"/>
          <w:sz w:val="24"/>
          <w:highlight w:val="none"/>
          <w:lang w:eastAsia="zh-CN"/>
        </w:rPr>
        <w:t>财政局</w:t>
      </w:r>
    </w:p>
    <w:p w14:paraId="295494CB">
      <w:pPr>
        <w:keepNext w:val="0"/>
        <w:keepLines w:val="0"/>
        <w:pageBreakBefore w:val="0"/>
        <w:widowControl/>
        <w:shd w:val="clear"/>
        <w:overflowPunct/>
        <w:topLinePunct w:val="0"/>
        <w:autoSpaceDE w:val="0"/>
        <w:autoSpaceDN w:val="0"/>
        <w:bidi w:val="0"/>
        <w:adjustRightInd w:val="0"/>
        <w:snapToGrid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招标采购单位：采购人及采购代理机构的统称</w:t>
      </w:r>
    </w:p>
    <w:p w14:paraId="159AA619">
      <w:pPr>
        <w:keepNext/>
        <w:keepLines w:val="0"/>
        <w:pageBreakBefore w:val="0"/>
        <w:widowControl w:val="0"/>
        <w:shd w:val="clear"/>
        <w:kinsoku w:val="0"/>
        <w:wordWrap/>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二</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合格的供应商、合格的货物与服务</w:t>
      </w:r>
    </w:p>
    <w:p w14:paraId="0E3737B7">
      <w:pPr>
        <w:keepNext/>
        <w:keepLines w:val="0"/>
        <w:pageBreakBefore w:val="0"/>
        <w:widowControl w:val="0"/>
        <w:shd w:val="clear"/>
        <w:kinsoku w:val="0"/>
        <w:wordWrap/>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1</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合格的供应商</w:t>
      </w:r>
    </w:p>
    <w:p w14:paraId="796B6EB2">
      <w:pPr>
        <w:keepNext/>
        <w:keepLines w:val="0"/>
        <w:pageBreakBefore w:val="0"/>
        <w:widowControl w:val="0"/>
        <w:shd w:val="clear"/>
        <w:kinsoku w:val="0"/>
        <w:wordWrap/>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1.1 资质要求</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满足《中华人民共和国政府采购法》第二十二条的规定；</w:t>
      </w:r>
    </w:p>
    <w:p w14:paraId="68DB29AA">
      <w:pPr>
        <w:keepNext/>
        <w:keepLines w:val="0"/>
        <w:pageBreakBefore w:val="0"/>
        <w:widowControl w:val="0"/>
        <w:shd w:val="clear"/>
        <w:kinsoku w:val="0"/>
        <w:wordWrap/>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1.2 </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特定资格条件： </w:t>
      </w:r>
    </w:p>
    <w:p w14:paraId="2462B296">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（1）供应商具有独立承担民事责任能力的企业法人、事业法人、其他组织或自然人，并出具合法有效的营业执照或事业单位法人证书等国家规定的相关证明，自然人参与的提供其身份证明；</w:t>
      </w:r>
    </w:p>
    <w:p w14:paraId="786469F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（2）法定代表人授权书及被授权人身份证(法定代表人参加只需提供身份证)；</w:t>
      </w:r>
    </w:p>
    <w:p w14:paraId="40A267A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（3）财务状况报告：提供具有财务审计资质单位出具的2024年度财务报告（成立时间至投标截止时间不足一年的可提供成立后任意时段的资产负债表），或者投标截止时间六个月内基本开户银行出具的资信证明；</w:t>
      </w:r>
    </w:p>
    <w:p w14:paraId="276E0A1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（4）税收缴纳证明：提供2025年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p w14:paraId="24F19DE6">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（5）社会保障资金缴纳证明：提供2025年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月至今已缴存的至少1个月的有效缴存单据或社保机构开具的社会保险参保缴费情况证明；（依法不需要缴纳社会保障资金的申请人应提供相关证明）；</w:t>
      </w:r>
    </w:p>
    <w:p w14:paraId="13446B7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宋体" w:hAnsi="宋体" w:eastAsia="宋体" w:cs="宋体"/>
          <w:i w:val="0"/>
          <w:iCs w:val="0"/>
          <w:caps w:val="0"/>
          <w:color w:val="auto"/>
          <w:spacing w:val="0"/>
          <w:sz w:val="24"/>
          <w:szCs w:val="24"/>
          <w:shd w:val="clear" w:fill="FFFFFF"/>
          <w:vertAlign w:val="baseline"/>
          <w:lang w:val="en-US" w:eastAsia="zh-CN"/>
        </w:rPr>
        <w:t>（6）具有履行合同所必需的设备和专业技术能力（须附相关证明材料或书面声明）</w:t>
      </w:r>
    </w:p>
    <w:p w14:paraId="4C5744AB">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供应商不得为“信用中国”网(www.creditchina.gov.cn)中列入失信被执行人和重大税收违法案件当事人名单的供应商，不得为中国政府采购网（www.ccpg.gov.cn）政府采购严重违法失信行为记录名单中被财政部门禁止参加政府采购活动的供应商（截图加盖公章）；</w:t>
      </w:r>
    </w:p>
    <w:p w14:paraId="1077964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8</w:t>
      </w:r>
      <w:r>
        <w:rPr>
          <w:rFonts w:hint="eastAsia" w:asciiTheme="majorEastAsia" w:hAnsiTheme="majorEastAsia" w:eastAsiaTheme="majorEastAsia" w:cstheme="majorEastAsia"/>
          <w:sz w:val="24"/>
          <w:szCs w:val="24"/>
        </w:rPr>
        <w:t>）提供参加政府采购活动前3年内在经营活动中没有重大违法记录的书面声明；</w:t>
      </w:r>
    </w:p>
    <w:p w14:paraId="6A9B99C1">
      <w:pPr>
        <w:pStyle w:val="1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480" w:firstLineChars="200"/>
        <w:jc w:val="both"/>
        <w:rPr>
          <w:rFonts w:hint="eastAsia" w:asciiTheme="majorEastAsia" w:hAnsiTheme="majorEastAsia" w:eastAsiaTheme="majorEastAsia" w:cstheme="majorEastAsia"/>
          <w:sz w:val="24"/>
          <w:szCs w:val="24"/>
        </w:rPr>
      </w:pPr>
      <w:r>
        <w:rPr>
          <w:rFonts w:hint="eastAsia" w:ascii="宋体" w:hAnsi="宋体" w:eastAsia="宋体" w:cs="宋体"/>
          <w:color w:val="000000"/>
          <w:kern w:val="0"/>
          <w:sz w:val="24"/>
          <w:szCs w:val="24"/>
          <w:lang w:val="en-US" w:eastAsia="zh-CN" w:bidi="ar-SA"/>
        </w:rPr>
        <w:t>（9）</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本项目面向中小企业采购，须提供《中小企业声明函》，本项目所属行业为：工业</w:t>
      </w:r>
    </w:p>
    <w:p w14:paraId="2A4D06A0">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10</w:t>
      </w:r>
      <w:r>
        <w:rPr>
          <w:rFonts w:hint="eastAsia" w:asciiTheme="majorEastAsia" w:hAnsiTheme="majorEastAsia" w:eastAsiaTheme="majorEastAsia" w:cstheme="majorEastAsia"/>
          <w:sz w:val="24"/>
          <w:szCs w:val="24"/>
        </w:rPr>
        <w:t>）本项目不接受联合体，须提供非联合体声明。</w:t>
      </w:r>
    </w:p>
    <w:p w14:paraId="189E6993">
      <w:pPr>
        <w:keepNext/>
        <w:keepLines w:val="0"/>
        <w:pageBreakBefore w:val="0"/>
        <w:widowControl w:val="0"/>
        <w:shd w:val="clear"/>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单位负责人为同一人或者存在直接控股、管理关系的不同供应商，不得同时参加本项目的投标。</w:t>
      </w:r>
    </w:p>
    <w:p w14:paraId="3F229466">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1.</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 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574C0F16">
      <w:pPr>
        <w:keepNext w:val="0"/>
        <w:keepLines w:val="0"/>
        <w:pageBreakBefore w:val="0"/>
        <w:widowControl/>
        <w:shd w:val="clear"/>
        <w:overflowPunct/>
        <w:topLinePunct w:val="0"/>
        <w:autoSpaceDE w:val="0"/>
        <w:autoSpaceDN w:val="0"/>
        <w:bidi w:val="0"/>
        <w:adjustRightInd w:val="0"/>
        <w:snapToGrid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1.</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5</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 供应商须</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在</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采购代理机构进行投标登记备案，未</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在</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采购代理机构登记备案的潜在供应商均无资格参加投标。</w:t>
      </w:r>
    </w:p>
    <w:p w14:paraId="66A92D3F">
      <w:pPr>
        <w:keepNext w:val="0"/>
        <w:keepLines w:val="0"/>
        <w:pageBreakBefore w:val="0"/>
        <w:widowControl/>
        <w:shd w:val="clear"/>
        <w:overflowPunct/>
        <w:topLinePunct w:val="0"/>
        <w:autoSpaceDE w:val="0"/>
        <w:autoSpaceDN w:val="0"/>
        <w:bidi w:val="0"/>
        <w:adjustRightInd w:val="0"/>
        <w:snapToGrid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2</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合格的货物与服务</w:t>
      </w:r>
    </w:p>
    <w:p w14:paraId="623BAD98">
      <w:pPr>
        <w:keepNext w:val="0"/>
        <w:keepLines w:val="0"/>
        <w:pageBreakBefore w:val="0"/>
        <w:widowControl/>
        <w:shd w:val="clear"/>
        <w:overflowPunct/>
        <w:topLinePunct w:val="0"/>
        <w:autoSpaceDE w:val="0"/>
        <w:autoSpaceDN w:val="0"/>
        <w:bidi w:val="0"/>
        <w:adjustRightInd w:val="0"/>
        <w:snapToGrid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2.1投标所用货物及其有关服务，均应来自上述1条款所规定的合格供应商。</w:t>
      </w:r>
    </w:p>
    <w:p w14:paraId="57AEB516">
      <w:pPr>
        <w:keepNext w:val="0"/>
        <w:keepLines w:val="0"/>
        <w:pageBreakBefore w:val="0"/>
        <w:widowControl/>
        <w:shd w:val="clear"/>
        <w:overflowPunct/>
        <w:topLinePunct w:val="0"/>
        <w:autoSpaceDE w:val="0"/>
        <w:autoSpaceDN w:val="0"/>
        <w:bidi w:val="0"/>
        <w:adjustRightInd w:val="0"/>
        <w:snapToGrid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2.2货物系指供应商按招标文件规定，向采购人提供的符合招标文件要求的相关的货物。</w:t>
      </w:r>
    </w:p>
    <w:p w14:paraId="56276DC8">
      <w:pPr>
        <w:keepNext w:val="0"/>
        <w:keepLines w:val="0"/>
        <w:pageBreakBefore w:val="0"/>
        <w:widowControl/>
        <w:shd w:val="clear"/>
        <w:overflowPunct/>
        <w:topLinePunct w:val="0"/>
        <w:autoSpaceDE w:val="0"/>
        <w:autoSpaceDN w:val="0"/>
        <w:bidi w:val="0"/>
        <w:adjustRightInd w:val="0"/>
        <w:snapToGrid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服务系指招标文件规定的，供应商须承担的与投标货物有关的辅助服务,如包装、运输、保险、技术培训、售后服务以及其他类似的义务。</w:t>
      </w:r>
    </w:p>
    <w:p w14:paraId="528AF80A">
      <w:pPr>
        <w:keepNext w:val="0"/>
        <w:keepLines w:val="0"/>
        <w:pageBreakBefore w:val="0"/>
        <w:widowControl/>
        <w:shd w:val="clear"/>
        <w:overflowPunct/>
        <w:topLinePunct w:val="0"/>
        <w:autoSpaceDE w:val="0"/>
        <w:autoSpaceDN w:val="0"/>
        <w:bidi w:val="0"/>
        <w:adjustRightInd w:val="0"/>
        <w:snapToGrid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（三）</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投标费用</w:t>
      </w:r>
    </w:p>
    <w:p w14:paraId="62E0522B">
      <w:pPr>
        <w:pStyle w:val="7"/>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highlight w:val="none"/>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供应商应承担所有与准备和参加投标有关的费用。</w:t>
      </w:r>
    </w:p>
    <w:p w14:paraId="59DFFFF8">
      <w:pPr>
        <w:numPr>
          <w:ilvl w:val="0"/>
          <w:numId w:val="0"/>
        </w:numPr>
        <w:shd w:val="clear"/>
        <w:spacing w:line="560" w:lineRule="exact"/>
        <w:ind w:firstLine="562" w:firstLineChars="200"/>
        <w:jc w:val="center"/>
        <w:rPr>
          <w:rFonts w:hint="eastAsia" w:ascii="宋体" w:hAnsi="宋体" w:eastAsia="宋体" w:cs="宋体"/>
          <w:b/>
          <w:bCs/>
          <w:sz w:val="28"/>
          <w:szCs w:val="28"/>
          <w:highlight w:val="none"/>
        </w:rPr>
      </w:pPr>
      <w:r>
        <w:rPr>
          <w:rFonts w:hint="eastAsia" w:ascii="宋体" w:hAnsi="宋体" w:eastAsia="宋体" w:cs="宋体"/>
          <w:b/>
          <w:bCs/>
          <w:snapToGrid w:val="0"/>
          <w:color w:val="000000"/>
          <w:kern w:val="0"/>
          <w:sz w:val="28"/>
          <w:szCs w:val="28"/>
          <w:highlight w:val="none"/>
          <w:lang w:val="en-US" w:eastAsia="en-US" w:bidi="ar-SA"/>
        </w:rPr>
        <w:t>三、</w:t>
      </w:r>
      <w:r>
        <w:rPr>
          <w:rFonts w:hint="eastAsia" w:ascii="宋体" w:hAnsi="宋体" w:eastAsia="宋体" w:cs="宋体"/>
          <w:b/>
          <w:bCs/>
          <w:sz w:val="28"/>
          <w:szCs w:val="28"/>
          <w:highlight w:val="none"/>
        </w:rPr>
        <w:t>招标文件</w:t>
      </w:r>
    </w:p>
    <w:p w14:paraId="2C4A7832">
      <w:pPr>
        <w:numPr>
          <w:ilvl w:val="0"/>
          <w:numId w:val="0"/>
        </w:numPr>
        <w:shd w:val="clear"/>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四</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招标文件构成</w:t>
      </w:r>
    </w:p>
    <w:p w14:paraId="28C92A60">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招标文件包括下列内容：</w:t>
      </w:r>
    </w:p>
    <w:p w14:paraId="62F46A57">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第一章  招标公告</w:t>
      </w:r>
    </w:p>
    <w:p w14:paraId="7DC50F59">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第二章  供应商须知</w:t>
      </w:r>
    </w:p>
    <w:p w14:paraId="36BF22CD">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第三章  采购内容及技术要求</w:t>
      </w:r>
    </w:p>
    <w:p w14:paraId="423328CA">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第四章  商务条款</w:t>
      </w:r>
    </w:p>
    <w:p w14:paraId="5510B29D">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第五章  </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采购合同</w:t>
      </w:r>
    </w:p>
    <w:p w14:paraId="7D7AB901">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弟六章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附件及投标文件格式</w:t>
      </w:r>
    </w:p>
    <w:p w14:paraId="5131B6AF">
      <w:pPr>
        <w:shd w:val="clear"/>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五</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招标文件的澄清和修改</w:t>
      </w:r>
    </w:p>
    <w:p w14:paraId="2F6BFC23">
      <w:pPr>
        <w:shd w:val="clear"/>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招标采购单位对已发出的招标文件进行必要澄清或者修改的，</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澄清或者修改的内容可能影响投标文件内容的，采购人或采购代理机构</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在招标文件要求提交投标文件截止时间十五日前，在政府采购网上发布更正公告，并通知所有招标文件收受人。该</w:t>
      </w:r>
      <w:r>
        <w:rPr>
          <w:rFonts w:hint="eastAsia" w:asciiTheme="majorEastAsia" w:hAnsiTheme="majorEastAsia" w:eastAsiaTheme="majorEastAsia" w:cstheme="majorEastAsia"/>
          <w:color w:val="auto"/>
          <w:sz w:val="24"/>
          <w:szCs w:val="24"/>
          <w:highlight w:val="none"/>
        </w:rPr>
        <w:t>澄清或者修改的内容为招标文件的组成部分</w:t>
      </w:r>
      <w:r>
        <w:rPr>
          <w:rFonts w:hint="eastAsia" w:asciiTheme="majorEastAsia" w:hAnsiTheme="majorEastAsia" w:eastAsiaTheme="majorEastAsia" w:cstheme="majorEastAsia"/>
          <w:b/>
          <w:bCs/>
          <w:color w:val="auto"/>
          <w:sz w:val="24"/>
          <w:szCs w:val="24"/>
          <w:highlight w:val="none"/>
        </w:rPr>
        <w:t>供应商在收到后应立即以书面形式</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（电子邮件发送至采购代理机构邮箱：</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3978821955</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@qq.com）</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予以确认。</w:t>
      </w:r>
    </w:p>
    <w:p w14:paraId="09EA73F2">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对招标文件若有疑点要求澄清，应在投标截止期五日前，按招标公告中的通讯地址，以书面形式通知采购代理机构，采购代理机构对供应商的澄清要求均以书面形式予以答复，并将根据澄清要求涉及的范围把书面答复送达给相关的每一个购买招标文件的供应商。</w:t>
      </w:r>
    </w:p>
    <w:p w14:paraId="2BD1072D">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招标采购单位可以视采购具体情况，延长投标截止时间和开标时间。在招标文件要求提交投标文件的截止时间三日前，将变更时间书面通知所有供应商，并在政府采购网上发布变更公告。</w:t>
      </w:r>
    </w:p>
    <w:p w14:paraId="1C4136EF">
      <w:pPr>
        <w:shd w:val="clear"/>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六</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招标文件的解释权归采购代理机构。</w:t>
      </w:r>
    </w:p>
    <w:p w14:paraId="54DD182C">
      <w:pPr>
        <w:shd w:val="clear"/>
        <w:spacing w:line="560" w:lineRule="exact"/>
        <w:jc w:val="cente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p>
    <w:p w14:paraId="364E83D8">
      <w:pPr>
        <w:shd w:val="clear"/>
        <w:spacing w:line="560" w:lineRule="exact"/>
        <w:jc w:val="center"/>
        <w:rPr>
          <w:rFonts w:hint="eastAsia" w:asciiTheme="majorEastAsia" w:hAnsiTheme="majorEastAsia" w:eastAsiaTheme="majorEastAsia" w:cstheme="majorEastAsia"/>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四、</w:t>
      </w:r>
      <w: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t>投标文件的编制</w:t>
      </w:r>
    </w:p>
    <w:p w14:paraId="1CD0EEF8">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七</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编制要求</w:t>
      </w:r>
    </w:p>
    <w:p w14:paraId="0FEDC2F1">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应认真阅读招标文件的所有内容，严格按照招标文件的要求编制和提供投标文件，并保证所提供的全部资料的真实性，使投标文件对招标文件作出实质性响应。如果供应商在投标文件中没有按照招标文件要求提交全部资料或者投标文件没有对招标文件在各方面都做出实质性响应，其投标将被拒绝。</w:t>
      </w:r>
    </w:p>
    <w:p w14:paraId="335BBB18">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供应商提交的投标文件（包括产品的技术资料）以及供应商与采购代理机构就有关投标的所有来往函电均应以中文书写。</w:t>
      </w:r>
    </w:p>
    <w:p w14:paraId="4D61833A">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八</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投标文件构成和格式</w:t>
      </w:r>
    </w:p>
    <w:p w14:paraId="2FE373D1">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供应商编写的投标文件应包括，但不限于下列部分，请按招标文件提供的相应格式并依照下列顺序编写：</w:t>
      </w:r>
    </w:p>
    <w:p w14:paraId="6E2E2393">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投标函</w:t>
      </w:r>
    </w:p>
    <w:p w14:paraId="3755A266">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投标报价表</w:t>
      </w:r>
    </w:p>
    <w:p w14:paraId="2CA56C40">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资格证明文件</w:t>
      </w:r>
    </w:p>
    <w:p w14:paraId="5A7BA09F">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供应商概况</w:t>
      </w:r>
    </w:p>
    <w:p w14:paraId="2EDFE278">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供应商参加政府采购活动承诺书</w:t>
      </w:r>
    </w:p>
    <w:p w14:paraId="2AFAB1C8">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商务响应偏离表</w:t>
      </w:r>
    </w:p>
    <w:p w14:paraId="56114F59">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lang w:val="en-US" w:eastAsia="zh-CN"/>
        </w:rPr>
        <w:t>技术偏离表</w:t>
      </w:r>
    </w:p>
    <w:p w14:paraId="45C28E5E">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lang w:val="en-US" w:eastAsia="zh-CN"/>
        </w:rPr>
        <w:t>响应</w:t>
      </w:r>
      <w:r>
        <w:rPr>
          <w:rFonts w:hint="eastAsia" w:asciiTheme="majorEastAsia" w:hAnsiTheme="majorEastAsia" w:eastAsiaTheme="majorEastAsia" w:cstheme="majorEastAsia"/>
          <w:highlight w:val="none"/>
        </w:rPr>
        <w:t>方案</w:t>
      </w:r>
    </w:p>
    <w:p w14:paraId="78AC80A0">
      <w:pPr>
        <w:pStyle w:val="7"/>
        <w:keepNext w:val="0"/>
        <w:keepLines w:val="0"/>
        <w:pageBreakBefore w:val="0"/>
        <w:widowControl/>
        <w:numPr>
          <w:ilvl w:val="0"/>
          <w:numId w:val="1"/>
        </w:numPr>
        <w:shd w:val="clear"/>
        <w:kinsoku w:val="0"/>
        <w:wordWrap/>
        <w:overflowPunct/>
        <w:topLinePunct w:val="0"/>
        <w:autoSpaceDE w:val="0"/>
        <w:autoSpaceDN w:val="0"/>
        <w:bidi w:val="0"/>
        <w:adjustRightInd w:val="0"/>
        <w:snapToGrid w:val="0"/>
        <w:spacing w:line="560" w:lineRule="exact"/>
        <w:ind w:left="0" w:leftChars="0" w:firstLine="420" w:firstLineChars="0"/>
        <w:textAlignment w:val="baseline"/>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业绩</w:t>
      </w:r>
    </w:p>
    <w:p w14:paraId="137879CB">
      <w:pPr>
        <w:keepNext w:val="0"/>
        <w:keepLines w:val="0"/>
        <w:pageBreakBefore w:val="0"/>
        <w:numPr>
          <w:ilvl w:val="0"/>
          <w:numId w:val="1"/>
        </w:numPr>
        <w:shd w:val="clear"/>
        <w:overflowPunct/>
        <w:topLinePunct w:val="0"/>
        <w:autoSpaceDE w:val="0"/>
        <w:autoSpaceDN w:val="0"/>
        <w:bidi w:val="0"/>
        <w:spacing w:line="560" w:lineRule="exact"/>
        <w:ind w:left="0" w:leftChars="0" w:firstLine="420" w:firstLineChars="0"/>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产品证明材料</w:t>
      </w:r>
    </w:p>
    <w:p w14:paraId="5A30E9AB">
      <w:pPr>
        <w:keepNext w:val="0"/>
        <w:keepLines w:val="0"/>
        <w:pageBreakBefore w:val="0"/>
        <w:numPr>
          <w:ilvl w:val="0"/>
          <w:numId w:val="1"/>
        </w:numPr>
        <w:shd w:val="clear"/>
        <w:overflowPunct/>
        <w:topLinePunct w:val="0"/>
        <w:autoSpaceDE w:val="0"/>
        <w:autoSpaceDN w:val="0"/>
        <w:bidi w:val="0"/>
        <w:spacing w:line="560" w:lineRule="exact"/>
        <w:ind w:left="0" w:leftChars="0" w:firstLine="420" w:firstLineChars="0"/>
        <w:rPr>
          <w:rFonts w:hint="eastAsia" w:asciiTheme="majorEastAsia" w:hAnsiTheme="majorEastAsia" w:eastAsiaTheme="majorEastAsia" w:cstheme="majorEastAsia"/>
          <w:color w:val="000000" w:themeColor="text1"/>
          <w:sz w:val="24"/>
          <w:szCs w:val="24"/>
          <w:highlight w:val="none"/>
          <w:lang w:val="en-US" w:eastAsia="en-US"/>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en-US"/>
          <w14:textFill>
            <w14:solidFill>
              <w14:schemeClr w14:val="tx1"/>
            </w14:solidFill>
          </w14:textFill>
        </w:rPr>
        <w:t>供应商认为需要提供的其他文件</w:t>
      </w:r>
    </w:p>
    <w:p w14:paraId="602050FE">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供应商应按照本须知</w:t>
      </w:r>
      <w:r>
        <w:rPr>
          <w:rFonts w:hint="eastAsia" w:ascii="宋体" w:hAnsi="宋体" w:eastAsia="宋体" w:cs="宋体"/>
          <w:color w:val="auto"/>
          <w:sz w:val="24"/>
          <w:szCs w:val="24"/>
          <w:highlight w:val="none"/>
          <w:lang w:val="en-US" w:eastAsia="zh-CN"/>
        </w:rPr>
        <w:t>第二章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的内容及第五章提供的格式编写投标文件，不得缺少招标文件要求填写的表格或提交的资料。</w:t>
      </w:r>
    </w:p>
    <w:p w14:paraId="2D4B1C4D">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供应商应将投标文件按本须知</w:t>
      </w:r>
      <w:r>
        <w:rPr>
          <w:rFonts w:hint="eastAsia" w:ascii="宋体" w:hAnsi="宋体" w:eastAsia="宋体" w:cs="宋体"/>
          <w:color w:val="auto"/>
          <w:sz w:val="24"/>
          <w:szCs w:val="24"/>
          <w:highlight w:val="none"/>
          <w:lang w:val="en-US" w:eastAsia="zh-CN"/>
        </w:rPr>
        <w:t>第二章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规定的顺序编排、并应编制目录，</w:t>
      </w:r>
      <w:r>
        <w:rPr>
          <w:rFonts w:hint="eastAsia" w:hAnsi="宋体"/>
          <w:sz w:val="24"/>
          <w:highlight w:val="none"/>
        </w:rPr>
        <w:t>逐页标注连续</w:t>
      </w:r>
      <w:r>
        <w:rPr>
          <w:rFonts w:hint="eastAsia" w:ascii="宋体" w:hAnsi="宋体" w:eastAsia="宋体" w:cs="Times New Roman"/>
          <w:sz w:val="24"/>
          <w:highlight w:val="none"/>
        </w:rPr>
        <w:t>页码</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p>
    <w:p w14:paraId="286B9D9F">
      <w:pPr>
        <w:keepNext w:val="0"/>
        <w:keepLines w:val="0"/>
        <w:pageBreakBefore w:val="0"/>
        <w:widowControl w:val="0"/>
        <w:shd w:val="clear"/>
        <w:kinsoku/>
        <w:wordWrap/>
        <w:overflowPunct/>
        <w:topLinePunct w:val="0"/>
        <w:autoSpaceDE w:val="0"/>
        <w:autoSpaceDN w:val="0"/>
        <w:bidi w:val="0"/>
        <w:adjustRightInd/>
        <w:snapToGrid/>
        <w:spacing w:line="560" w:lineRule="exact"/>
        <w:ind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九</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投标报价</w:t>
      </w:r>
    </w:p>
    <w:p w14:paraId="01B92AEC">
      <w:pPr>
        <w:keepNext w:val="0"/>
        <w:keepLines w:val="0"/>
        <w:pageBreakBefore w:val="0"/>
        <w:widowControl w:val="0"/>
        <w:shd w:val="clear"/>
        <w:kinsoku/>
        <w:wordWrap/>
        <w:overflowPunct/>
        <w:topLinePunct w:val="0"/>
        <w:autoSpaceDE w:val="0"/>
        <w:autoSpaceDN w:val="0"/>
        <w:bidi w:val="0"/>
        <w:adjustRightInd/>
        <w:snapToGrid/>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sz w:val="24"/>
          <w:highlight w:val="none"/>
          <w:lang w:val="en-US" w:eastAsia="zh-CN"/>
        </w:rPr>
        <w:t>投</w:t>
      </w:r>
      <w:r>
        <w:rPr>
          <w:rFonts w:hint="eastAsia" w:ascii="宋体" w:hAnsi="宋体" w:eastAsia="宋体" w:cs="宋体"/>
          <w:sz w:val="24"/>
          <w:highlight w:val="none"/>
          <w:lang w:val="en-US" w:eastAsia="zh-CN"/>
        </w:rPr>
        <w:t xml:space="preserve">标报价为完成本项目所要求服务的全部内容、中标服务费及国家按现行税收政策征收的一切税费。 </w:t>
      </w:r>
    </w:p>
    <w:p w14:paraId="7278C2B0">
      <w:pPr>
        <w:keepNext w:val="0"/>
        <w:keepLines w:val="0"/>
        <w:pageBreakBefore w:val="0"/>
        <w:widowControl w:val="0"/>
        <w:shd w:val="clear"/>
        <w:kinsoku/>
        <w:wordWrap/>
        <w:overflowPunct/>
        <w:topLinePunct w:val="0"/>
        <w:autoSpaceDE w:val="0"/>
        <w:autoSpaceDN w:val="0"/>
        <w:bidi w:val="0"/>
        <w:adjustRightInd/>
        <w:snapToGrid/>
        <w:spacing w:line="560" w:lineRule="exac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 投标人须对服务或货物要求进行完整报价。采购人拒绝只对部分服务进行报价的投标。投标人应在投标文件中的投标分项报价表上标明对本次招标拟提供服务的单价和总价，任何有选择的报价将不予接受。</w:t>
      </w:r>
    </w:p>
    <w:p w14:paraId="78C34ADB">
      <w:pPr>
        <w:keepNext w:val="0"/>
        <w:keepLines w:val="0"/>
        <w:pageBreakBefore w:val="0"/>
        <w:widowControl w:val="0"/>
        <w:shd w:val="clear"/>
        <w:kinsoku/>
        <w:wordWrap/>
        <w:overflowPunct/>
        <w:topLinePunct w:val="0"/>
        <w:autoSpaceDE w:val="0"/>
        <w:autoSpaceDN w:val="0"/>
        <w:bidi w:val="0"/>
        <w:adjustRightInd/>
        <w:snapToGrid/>
        <w:spacing w:line="560" w:lineRule="exact"/>
        <w:ind w:firstLine="482" w:firstLineChars="200"/>
        <w:textAlignment w:val="auto"/>
        <w:rPr>
          <w:rFonts w:hint="eastAsia" w:ascii="宋体" w:hAnsi="宋体" w:eastAsia="宋体" w:cs="宋体"/>
          <w:sz w:val="24"/>
          <w:highlight w:val="none"/>
          <w:lang w:val="en-US" w:eastAsia="zh-CN"/>
        </w:rPr>
      </w:pPr>
      <w:r>
        <w:rPr>
          <w:rFonts w:hint="eastAsia" w:ascii="宋体" w:hAnsi="宋体" w:eastAsia="宋体" w:cs="宋体"/>
          <w:b/>
          <w:bCs/>
          <w:sz w:val="24"/>
          <w:highlight w:val="none"/>
          <w:lang w:val="en-US" w:eastAsia="zh-CN"/>
        </w:rPr>
        <w:t>3.</w:t>
      </w:r>
      <w:r>
        <w:rPr>
          <w:rFonts w:hint="eastAsia" w:ascii="宋体" w:hAnsi="宋体" w:eastAsia="宋体" w:cs="宋体"/>
          <w:sz w:val="24"/>
          <w:highlight w:val="none"/>
          <w:lang w:val="en-US" w:eastAsia="zh-CN"/>
        </w:rPr>
        <w:t xml:space="preserve">投标人应根据自身情况对采购供货单价进行整体报价，所有投标报价均以人民币元为计算单位。报价均应被视为已经包含了所有招标文件中各项购买货物单品及其运送、辅材、检验、验收、保险和相关服务等的费用。由于分项报价填报不完整、不清楚或存在其它任何失误，所导致的任何不利后果均应当 </w:t>
      </w:r>
    </w:p>
    <w:p w14:paraId="56071B90">
      <w:pPr>
        <w:keepNext w:val="0"/>
        <w:keepLines w:val="0"/>
        <w:pageBreakBefore w:val="0"/>
        <w:widowControl w:val="0"/>
        <w:shd w:val="clear"/>
        <w:kinsoku/>
        <w:wordWrap/>
        <w:overflowPunct/>
        <w:topLinePunct w:val="0"/>
        <w:autoSpaceDE w:val="0"/>
        <w:autoSpaceDN w:val="0"/>
        <w:bidi w:val="0"/>
        <w:adjustRightInd/>
        <w:snapToGrid/>
        <w:spacing w:line="560" w:lineRule="exac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由供应商自行承担。</w:t>
      </w:r>
    </w:p>
    <w:p w14:paraId="07DE030A">
      <w:pPr>
        <w:keepNext w:val="0"/>
        <w:keepLines w:val="0"/>
        <w:pageBreakBefore w:val="0"/>
        <w:shd w:val="clear"/>
        <w:kinsoku/>
        <w:wordWrap/>
        <w:overflowPunct/>
        <w:topLinePunct w:val="0"/>
        <w:autoSpaceDE w:val="0"/>
        <w:autoSpaceDN w:val="0"/>
        <w:bidi w:val="0"/>
        <w:adjustRightInd/>
        <w:snapToGrid/>
        <w:spacing w:line="56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宋体" w:hAnsi="宋体" w:cs="宋体"/>
          <w:sz w:val="24"/>
          <w:highlight w:val="none"/>
          <w:lang w:val="en-US" w:eastAsia="zh-CN"/>
        </w:rPr>
        <w:t>4.</w:t>
      </w:r>
      <w:r>
        <w:rPr>
          <w:rFonts w:hint="eastAsia" w:ascii="宋体" w:hAnsi="宋体" w:eastAsia="宋体" w:cs="宋体"/>
          <w:sz w:val="24"/>
          <w:highlight w:val="none"/>
          <w:lang w:val="en-US" w:eastAsia="zh-CN"/>
        </w:rPr>
        <w:t>投标报价为最终结算</w:t>
      </w:r>
      <w:r>
        <w:rPr>
          <w:rFonts w:hint="eastAsia" w:ascii="宋体" w:hAnsi="宋体" w:eastAsia="宋体" w:cs="宋体"/>
          <w:b/>
          <w:bCs/>
          <w:sz w:val="24"/>
          <w:highlight w:val="none"/>
          <w:lang w:val="en-US" w:eastAsia="zh-CN"/>
        </w:rPr>
        <w:t>（最终结算单价=货物价+运输费+配送费+售后服务费+保险费+检验费+相关伴随费用等）</w:t>
      </w:r>
      <w:r>
        <w:rPr>
          <w:rFonts w:hint="eastAsia" w:ascii="宋体" w:hAnsi="宋体" w:eastAsia="宋体" w:cs="宋体"/>
          <w:sz w:val="24"/>
          <w:highlight w:val="none"/>
          <w:lang w:val="en-US" w:eastAsia="zh-CN"/>
        </w:rPr>
        <w:t>，除非因特殊原因并经双方协商同意，供应商不得再要求追加任何费用。同时，除非合同条款中另有规定，否则供应商所报价在合同实施期间不因国家政策变化而变化。</w:t>
      </w:r>
    </w:p>
    <w:p w14:paraId="64A13CD1">
      <w:pPr>
        <w:pStyle w:val="7"/>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auto"/>
          <w:sz w:val="24"/>
          <w:highlight w:val="none"/>
          <w:lang w:val="en-US" w:eastAsia="en-US"/>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highlight w:val="none"/>
        </w:rPr>
        <w:t>所有根据合同或其它原因应由供应商支付的税款和其它应交纳的费用都要包括在供应商提交的投标报价中。</w:t>
      </w:r>
    </w:p>
    <w:p w14:paraId="06674CC8">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投标货币</w:t>
      </w:r>
    </w:p>
    <w:p w14:paraId="79C7B5B2">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供应商提供的货物和服务一律以人民币报价。</w:t>
      </w:r>
    </w:p>
    <w:p w14:paraId="44BE7679">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十一</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投标保证金</w:t>
      </w:r>
    </w:p>
    <w:p w14:paraId="600152C9">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宋体" w:hAnsi="宋体" w:eastAsia="宋体" w:cs="Times New Roman"/>
          <w:b/>
          <w:sz w:val="24"/>
          <w:highlight w:val="none"/>
          <w:lang w:val="en-US" w:eastAsia="zh-CN"/>
        </w:rPr>
        <w:t>根据安财采管【2022】4号文件《安康市财政局关于全面取消政府采购保证金等有关事项的通知》相关要求，本项目不要求缴纳投标保证金。供应商在政府采购活动中违反政府采购相关规定给采购人、采购代理机构造成损失的，其失信行为将被纳入诚信系统，并且负有赔偿自责，赔偿金额不超过采购预算金额的2%。</w:t>
      </w:r>
    </w:p>
    <w:p w14:paraId="29396D63">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十二</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投标有效期</w:t>
      </w:r>
    </w:p>
    <w:p w14:paraId="037E223B">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投标有效期为开标之日起九十（90）个日历日</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（中标人的投标文件有效期与合同有效期一致）。供应商的投标有效期比招标文件规定短的将被视为非响应性投标而予以拒绝。</w:t>
      </w:r>
    </w:p>
    <w:p w14:paraId="1913C4B8">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在特殊情况下，在原投标有效期期满之前，招标采购单位可征得供应商同意延长投标有效期。这种要求与答复均应为书面形式提交。</w:t>
      </w:r>
    </w:p>
    <w:p w14:paraId="7B0C7E65">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highlight w:val="none"/>
          <w:lang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投标文件的制作和签署</w:t>
      </w:r>
      <w:r>
        <w:rPr>
          <w:rFonts w:hint="eastAsia" w:asciiTheme="majorEastAsia" w:hAnsiTheme="majorEastAsia" w:eastAsiaTheme="majorEastAsia" w:cstheme="majorEastAsia"/>
          <w:b/>
          <w:bCs/>
          <w:color w:val="000000" w:themeColor="text1"/>
          <w:sz w:val="24"/>
          <w:highlight w:val="none"/>
          <w:lang w:eastAsia="zh-CN"/>
          <w14:textFill>
            <w14:solidFill>
              <w14:schemeClr w14:val="tx1"/>
            </w14:solidFill>
          </w14:textFill>
        </w:rPr>
        <w:t>（电子文件中法人或授权委托人需签字的地方，请不要使用机打方式签名。）</w:t>
      </w:r>
    </w:p>
    <w:p w14:paraId="69C1B73D">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为确保采购项目顺利开展，本项目采用电子投标的方式。</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供应商在投标时须提供电子投标文件（*.SXSTF）</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格式</w:t>
      </w:r>
      <w:r>
        <w:rPr>
          <w:rFonts w:hint="eastAsia" w:asciiTheme="majorEastAsia" w:hAnsiTheme="majorEastAsia" w:eastAsiaTheme="majorEastAsia" w:cstheme="majorEastAsia"/>
          <w:color w:val="000000" w:themeColor="text1"/>
          <w:sz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若未按要求</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导致废标或未中标，投标供应商自行承担责任。</w:t>
      </w:r>
    </w:p>
    <w:p w14:paraId="56263FDE">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十三</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电子投标文件</w:t>
      </w:r>
    </w:p>
    <w:p w14:paraId="0410C2A7">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14:textFill>
            <w14:solidFill>
              <w14:schemeClr w14:val="tx1"/>
            </w14:solidFill>
          </w14:textFill>
        </w:rPr>
        <w:t>编制电子投标文件时，应使用最新发布的电子招标文件及专用制作工具进行编制。并使用数字认证证书（CA）对电子投标文件进行签署、加密、递交及开标时解密等相关操作。</w:t>
      </w:r>
      <w:r>
        <w:rPr>
          <w:rFonts w:hint="eastAsia" w:ascii="宋体" w:hAnsi="宋体" w:cs="宋体"/>
          <w:b/>
          <w:bCs/>
          <w:sz w:val="24"/>
          <w:szCs w:val="24"/>
          <w:highlight w:val="none"/>
          <w:lang w:val="en-US" w:eastAsia="zh-CN"/>
        </w:rPr>
        <w:t>招标响应文件中需要法人或授权委托人签字的地方，</w:t>
      </w:r>
      <w:r>
        <w:rPr>
          <w:rFonts w:hint="eastAsia" w:asciiTheme="majorEastAsia" w:hAnsiTheme="majorEastAsia" w:eastAsiaTheme="majorEastAsia" w:cstheme="majorEastAsia"/>
          <w:b/>
          <w:bCs/>
          <w:color w:val="000000" w:themeColor="text1"/>
          <w:sz w:val="24"/>
          <w:highlight w:val="none"/>
          <w:lang w:eastAsia="zh-CN"/>
          <w14:textFill>
            <w14:solidFill>
              <w14:schemeClr w14:val="tx1"/>
            </w14:solidFill>
          </w14:textFill>
        </w:rPr>
        <w:t>请不要使用机打方式签名</w:t>
      </w:r>
      <w:r>
        <w:rPr>
          <w:rFonts w:hint="eastAsia" w:ascii="宋体" w:hAnsi="宋体" w:cs="宋体"/>
          <w:b/>
          <w:bCs/>
          <w:sz w:val="24"/>
          <w:szCs w:val="24"/>
          <w:highlight w:val="none"/>
          <w:lang w:val="en-US" w:eastAsia="zh-CN"/>
        </w:rPr>
        <w:t>；</w:t>
      </w:r>
      <w:r>
        <w:rPr>
          <w:rFonts w:hint="eastAsia" w:ascii="宋体" w:hAnsi="宋体" w:cs="宋体"/>
          <w:sz w:val="24"/>
          <w:szCs w:val="24"/>
          <w:highlight w:val="none"/>
          <w:lang w:val="en-US" w:eastAsia="zh-CN"/>
        </w:rPr>
        <w:t>需要加盖供应商公章的地方，请使用“企业 CA”进行盖章。加密和解密应当使用同一CA，否则将会导致解密失败。</w:t>
      </w:r>
    </w:p>
    <w:p w14:paraId="4045D6AF">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（1）电子招标文件下载</w:t>
      </w:r>
    </w:p>
    <w:p w14:paraId="04CF3DED">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供应商登录全国公共资源交易平台（陕西省）网站[电子交易平台-企业端]后，在[我的项目]中点击“项目流程-交易文件下载”下载电子招标文件（*.SXSZF）</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cs="宋体"/>
          <w:b/>
          <w:bCs/>
          <w:sz w:val="24"/>
          <w:szCs w:val="32"/>
          <w:highlight w:val="none"/>
        </w:rPr>
        <w:t>投标供应商须在投标文件发售截止日期前登录电子交易平台下载招标文件，否则责任自负；</w:t>
      </w:r>
    </w:p>
    <w:p w14:paraId="7361F117">
      <w:pPr>
        <w:keepNext w:val="0"/>
        <w:keepLines w:val="0"/>
        <w:pageBreakBefore w:val="0"/>
        <w:shd w:val="clear"/>
        <w:overflowPunct/>
        <w:topLinePunct w:val="0"/>
        <w:autoSpaceDE w:val="0"/>
        <w:autoSpaceDN w:val="0"/>
        <w:bidi w:val="0"/>
        <w:spacing w:line="560" w:lineRule="exact"/>
        <w:ind w:firstLine="482" w:firstLineChars="200"/>
        <w:rPr>
          <w:rFonts w:hint="eastAsia" w:ascii="Times New Roman" w:hAnsi="Times New Roman" w:eastAsia="宋体" w:cs="宋体"/>
          <w:b/>
          <w:bCs/>
          <w:sz w:val="24"/>
          <w:szCs w:val="32"/>
          <w:highlight w:val="none"/>
        </w:rPr>
      </w:pPr>
      <w:r>
        <w:rPr>
          <w:rFonts w:hint="eastAsia" w:ascii="Times New Roman" w:hAnsi="Times New Roman" w:eastAsia="宋体" w:cs="宋体"/>
          <w:b/>
          <w:bCs/>
          <w:sz w:val="24"/>
          <w:szCs w:val="32"/>
          <w:highlight w:val="none"/>
        </w:rPr>
        <w:t>特别注意：</w:t>
      </w:r>
    </w:p>
    <w:p w14:paraId="6D2BB48A">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该项目如有变更文件，则应点击“项目流程&gt;答疑文件下载”下载更新后的电子招标文件（*.SXSCF），使用旧版电子招标文件制作的电子投标文件，系统将拒绝接收。</w:t>
      </w:r>
    </w:p>
    <w:p w14:paraId="3D3EA97E">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（2）电子招标文件需要使用专用软件打开、浏览</w:t>
      </w:r>
    </w:p>
    <w:p w14:paraId="047C668C">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供应商登录全国公共资源交易平台（陕西省）网站[服务指南-下载专区]免费下载《陕西省公共资源交易平台政府采购电子标书制作工具(</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V8.0.0.52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并升级至最新版本，使用该客户端可以打开电子招标文件。软件操作手册详见全国公共资源交易平台（陕西省）网站[服务指南-下载专区]中的《陕西省公共资源交易（政府采购类）投标文件制作软件操作手册》；</w:t>
      </w:r>
    </w:p>
    <w:p w14:paraId="18259052">
      <w:pPr>
        <w:keepNext w:val="0"/>
        <w:keepLines w:val="0"/>
        <w:pageBreakBefore w:val="0"/>
        <w:shd w:val="clear"/>
        <w:overflowPunct/>
        <w:topLinePunct w:val="0"/>
        <w:autoSpaceDE w:val="0"/>
        <w:autoSpaceDN w:val="0"/>
        <w:bidi w:val="0"/>
        <w:spacing w:line="560" w:lineRule="exact"/>
        <w:ind w:firstLine="482" w:firstLineChars="200"/>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）制作电子投标文件</w:t>
      </w:r>
    </w:p>
    <w:p w14:paraId="3821990E">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电子投标文件同样需要使用上述软件进行编制。在编制过程中，如有技术性问题，请先翻阅操作手册或致电软件开发商，技术支持热线：4009280095、4009980000</w:t>
      </w:r>
    </w:p>
    <w:p w14:paraId="363B7DCF">
      <w:pPr>
        <w:pStyle w:val="26"/>
        <w:keepNext w:val="0"/>
        <w:keepLines w:val="0"/>
        <w:pageBreakBefore w:val="0"/>
        <w:shd w:val="clear"/>
        <w:overflowPunct/>
        <w:topLinePunct w:val="0"/>
        <w:autoSpaceDE w:val="0"/>
        <w:autoSpaceDN w:val="0"/>
        <w:bidi w:val="0"/>
        <w:spacing w:line="560" w:lineRule="exact"/>
        <w:ind w:firstLine="482"/>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w:t>
      </w:r>
    </w:p>
    <w:p w14:paraId="2AC86580">
      <w:pPr>
        <w:keepNext w:val="0"/>
        <w:keepLines w:val="0"/>
        <w:pageBreakBefore w:val="0"/>
        <w:shd w:val="clear"/>
        <w:overflowPunct/>
        <w:topLinePunct w:val="0"/>
        <w:autoSpaceDE w:val="0"/>
        <w:autoSpaceDN w:val="0"/>
        <w:bidi w:val="0"/>
        <w:spacing w:line="560" w:lineRule="exact"/>
        <w:ind w:firstLine="482" w:firstLineChars="200"/>
        <w:rPr>
          <w:rFonts w:hint="eastAsia" w:hAnsi="宋体"/>
          <w:bCs/>
          <w:sz w:val="24"/>
          <w:highlight w:val="none"/>
          <w:lang w:eastAsia="zh-CN"/>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4.1 </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投标文件构成和格式</w:t>
      </w:r>
    </w:p>
    <w:p w14:paraId="402F55AB">
      <w:pPr>
        <w:keepNext w:val="0"/>
        <w:keepLines w:val="0"/>
        <w:pageBreakBefore w:val="0"/>
        <w:shd w:val="clear"/>
        <w:overflowPunct/>
        <w:topLinePunct w:val="0"/>
        <w:autoSpaceDE w:val="0"/>
        <w:autoSpaceDN w:val="0"/>
        <w:bidi w:val="0"/>
        <w:spacing w:line="560" w:lineRule="exact"/>
        <w:ind w:firstLine="480" w:firstLineChars="200"/>
        <w:rPr>
          <w:rFonts w:hint="eastAsia" w:ascii="宋体" w:hAnsi="宋体" w:eastAsia="宋体" w:cs="宋体"/>
          <w:kern w:val="1"/>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kern w:val="1"/>
          <w:sz w:val="24"/>
          <w:szCs w:val="24"/>
          <w:highlight w:val="none"/>
        </w:rPr>
        <w:t>供应商应按照本须知</w:t>
      </w:r>
      <w:r>
        <w:rPr>
          <w:rFonts w:hint="eastAsia" w:ascii="宋体" w:hAnsi="宋体" w:eastAsia="宋体" w:cs="宋体"/>
          <w:color w:val="auto"/>
          <w:sz w:val="24"/>
          <w:szCs w:val="24"/>
          <w:highlight w:val="none"/>
          <w:lang w:val="en-US" w:eastAsia="zh-CN"/>
        </w:rPr>
        <w:t>第二章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w:t>
      </w:r>
      <w:r>
        <w:rPr>
          <w:rFonts w:hint="eastAsia" w:ascii="宋体" w:hAnsi="宋体" w:cs="宋体"/>
          <w:color w:val="auto"/>
          <w:kern w:val="1"/>
          <w:sz w:val="24"/>
          <w:szCs w:val="24"/>
          <w:highlight w:val="none"/>
          <w:lang w:val="en-US" w:eastAsia="zh-CN"/>
        </w:rPr>
        <w:t>第1条</w:t>
      </w:r>
      <w:r>
        <w:rPr>
          <w:rFonts w:hint="eastAsia" w:ascii="宋体" w:hAnsi="宋体" w:eastAsia="宋体" w:cs="宋体"/>
          <w:kern w:val="1"/>
          <w:sz w:val="24"/>
          <w:szCs w:val="24"/>
          <w:highlight w:val="none"/>
        </w:rPr>
        <w:t>的内容及第五章提供的格式编写投标文件，不得缺少招标文件要求填写的表格或提交的资料。</w:t>
      </w:r>
    </w:p>
    <w:p w14:paraId="219FAB10">
      <w:pPr>
        <w:keepNext w:val="0"/>
        <w:keepLines w:val="0"/>
        <w:pageBreakBefore w:val="0"/>
        <w:shd w:val="clear"/>
        <w:overflowPunct/>
        <w:topLinePunct w:val="0"/>
        <w:autoSpaceDE w:val="0"/>
        <w:autoSpaceDN w:val="0"/>
        <w:bidi w:val="0"/>
        <w:spacing w:line="56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）供应商应将投标文件按本须知</w:t>
      </w:r>
      <w:r>
        <w:rPr>
          <w:rFonts w:hint="eastAsia" w:ascii="宋体" w:hAnsi="宋体" w:eastAsia="宋体" w:cs="宋体"/>
          <w:color w:val="auto"/>
          <w:sz w:val="24"/>
          <w:szCs w:val="24"/>
          <w:highlight w:val="none"/>
          <w:lang w:val="en-US" w:eastAsia="zh-CN"/>
        </w:rPr>
        <w:t>第二章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w:t>
      </w:r>
      <w:r>
        <w:rPr>
          <w:rFonts w:hint="eastAsia" w:ascii="宋体" w:hAnsi="宋体" w:cs="宋体"/>
          <w:color w:val="auto"/>
          <w:kern w:val="1"/>
          <w:sz w:val="24"/>
          <w:szCs w:val="24"/>
          <w:highlight w:val="none"/>
          <w:lang w:val="en-US" w:eastAsia="zh-CN"/>
        </w:rPr>
        <w:t>第1条</w:t>
      </w:r>
      <w:r>
        <w:rPr>
          <w:rFonts w:hint="eastAsia" w:ascii="宋体" w:hAnsi="宋体" w:eastAsia="宋体" w:cs="宋体"/>
          <w:sz w:val="24"/>
          <w:szCs w:val="24"/>
          <w:highlight w:val="none"/>
        </w:rPr>
        <w:t>规定的顺序编排并应编制目录，逐页标注连续页码</w:t>
      </w:r>
      <w:r>
        <w:rPr>
          <w:rFonts w:hint="eastAsia" w:ascii="宋体" w:hAnsi="宋体" w:eastAsia="宋体" w:cs="宋体"/>
          <w:b/>
          <w:sz w:val="24"/>
          <w:szCs w:val="24"/>
          <w:highlight w:val="none"/>
        </w:rPr>
        <w:t>。</w:t>
      </w:r>
    </w:p>
    <w:p w14:paraId="1011487E">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4.2 中标</w:t>
      </w:r>
      <w:r>
        <w:rPr>
          <w:rFonts w:hint="eastAsia" w:hAnsi="宋体"/>
          <w:bCs/>
          <w:sz w:val="24"/>
          <w:highlight w:val="none"/>
        </w:rPr>
        <w:t>供应商在</w:t>
      </w:r>
      <w:r>
        <w:rPr>
          <w:rFonts w:hint="eastAsia" w:hAnsi="宋体"/>
          <w:bCs/>
          <w:sz w:val="24"/>
          <w:highlight w:val="none"/>
          <w:lang w:val="en-US" w:eastAsia="zh-CN"/>
        </w:rPr>
        <w:t>领取中标（中标）通知书时请</w:t>
      </w:r>
      <w:r>
        <w:rPr>
          <w:rFonts w:hint="eastAsia" w:ascii="宋体" w:hAnsi="宋体" w:cs="宋体"/>
          <w:b/>
          <w:bCs/>
          <w:sz w:val="24"/>
          <w:szCs w:val="28"/>
          <w:highlight w:val="none"/>
        </w:rPr>
        <w:t>提供</w:t>
      </w:r>
      <w:r>
        <w:rPr>
          <w:rFonts w:hint="eastAsia" w:ascii="宋体" w:hAnsi="宋体" w:cs="宋体"/>
          <w:b/>
          <w:bCs/>
          <w:sz w:val="24"/>
          <w:szCs w:val="28"/>
          <w:highlight w:val="none"/>
          <w:lang w:val="en-US" w:eastAsia="zh-CN"/>
        </w:rPr>
        <w:t>加盖公章的投标文件扫描件</w:t>
      </w:r>
      <w:r>
        <w:rPr>
          <w:rFonts w:hint="eastAsia" w:ascii="宋体" w:hAnsi="宋体"/>
          <w:b/>
          <w:bCs/>
          <w:sz w:val="24"/>
          <w:highlight w:val="none"/>
        </w:rPr>
        <w:t>U盘两份</w:t>
      </w:r>
      <w:r>
        <w:rPr>
          <w:rFonts w:hint="eastAsia" w:ascii="宋体" w:hAnsi="宋体"/>
          <w:b/>
          <w:bCs/>
          <w:sz w:val="24"/>
          <w:highlight w:val="none"/>
          <w:lang w:val="en-US" w:eastAsia="zh-CN"/>
        </w:rPr>
        <w:t>及纸质版投标文件一份，代理公司做存档使用</w:t>
      </w:r>
      <w:r>
        <w:rPr>
          <w:rFonts w:hint="eastAsia" w:hAnsi="宋体"/>
          <w:b/>
          <w:bCs w:val="0"/>
          <w:sz w:val="24"/>
          <w:highlight w:val="none"/>
          <w:lang w:eastAsia="zh-CN"/>
        </w:rPr>
        <w:t>。</w:t>
      </w:r>
    </w:p>
    <w:p w14:paraId="0FBA6583">
      <w:pPr>
        <w:keepNext w:val="0"/>
        <w:keepLines w:val="0"/>
        <w:pageBreakBefore w:val="0"/>
        <w:shd w:val="clear"/>
        <w:overflowPunct/>
        <w:topLinePunct w:val="0"/>
        <w:autoSpaceDE w:val="0"/>
        <w:autoSpaceDN w:val="0"/>
        <w:bidi w:val="0"/>
        <w:spacing w:line="560" w:lineRule="exact"/>
        <w:ind w:firstLine="480" w:firstLineChars="200"/>
        <w:rPr>
          <w:rFonts w:hint="default"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4.3 </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投标文件按要求均应</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逐页</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加盖供应商印章</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，并经法定代表人或其委托代理人签字或盖章。由委托代理人签字或盖章的，在投标文件中须同时提交法定代表人授权委托书。</w:t>
      </w:r>
    </w:p>
    <w:p w14:paraId="6F38D7F0">
      <w:pPr>
        <w:keepNext w:val="0"/>
        <w:keepLines w:val="0"/>
        <w:pageBreakBefore w:val="0"/>
        <w:shd w:val="clear"/>
        <w:overflowPunct/>
        <w:topLinePunct w:val="0"/>
        <w:autoSpaceDE w:val="0"/>
        <w:autoSpaceDN w:val="0"/>
        <w:bidi w:val="0"/>
        <w:spacing w:line="560" w:lineRule="exact"/>
        <w:ind w:firstLine="480" w:firstLineChars="200"/>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4.4 </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投标文件因表述不清所引起的后果由供应商负责。</w:t>
      </w:r>
    </w:p>
    <w:p w14:paraId="63CED5F3">
      <w:pPr>
        <w:keepNext w:val="0"/>
        <w:keepLines w:val="0"/>
        <w:pageBreakBefore w:val="0"/>
        <w:shd w:val="clear"/>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 xml:space="preserve">4.5 </w:t>
      </w:r>
      <w:r>
        <w:rPr>
          <w:rFonts w:hint="eastAsia" w:hAnsi="宋体" w:cs="Arial"/>
          <w:sz w:val="24"/>
          <w:highlight w:val="none"/>
          <w:lang w:val="en-US" w:eastAsia="zh-CN"/>
        </w:rPr>
        <w:t>如未按</w:t>
      </w:r>
      <w:r>
        <w:rPr>
          <w:rFonts w:hint="eastAsia" w:ascii="宋体" w:hAnsi="宋体" w:eastAsia="宋体" w:cs="宋体"/>
          <w:color w:val="000000"/>
          <w:sz w:val="24"/>
          <w:szCs w:val="24"/>
          <w:highlight w:val="none"/>
          <w:lang w:val="en-US" w:eastAsia="zh-CN"/>
        </w:rPr>
        <w:t>第</w:t>
      </w:r>
      <w:r>
        <w:rPr>
          <w:rFonts w:hint="eastAsia" w:ascii="宋体" w:hAnsi="宋体" w:cs="宋体"/>
          <w:color w:val="000000"/>
          <w:sz w:val="24"/>
          <w:szCs w:val="24"/>
          <w:highlight w:val="none"/>
          <w:lang w:val="en-US" w:eastAsia="zh-CN"/>
        </w:rPr>
        <w:t>二章</w:t>
      </w:r>
      <w:r>
        <w:rPr>
          <w:rFonts w:hint="eastAsia" w:ascii="宋体" w:hAnsi="宋体" w:eastAsia="宋体" w:cs="宋体"/>
          <w:color w:val="000000"/>
          <w:sz w:val="24"/>
          <w:szCs w:val="24"/>
          <w:highlight w:val="none"/>
          <w:lang w:val="en-US" w:eastAsia="zh-CN"/>
        </w:rPr>
        <w:t>（十三）</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规</w:t>
      </w:r>
      <w:r>
        <w:rPr>
          <w:rFonts w:hint="eastAsia" w:hAnsi="宋体" w:cs="Arial"/>
          <w:sz w:val="24"/>
          <w:highlight w:val="none"/>
          <w:lang w:val="en-US" w:eastAsia="zh-CN"/>
        </w:rPr>
        <w:t>定的招标文件，按无效文件处理。</w:t>
      </w:r>
    </w:p>
    <w:p w14:paraId="168DBB60">
      <w:pPr>
        <w:keepNext w:val="0"/>
        <w:keepLines w:val="0"/>
        <w:pageBreakBefore w:val="0"/>
        <w:widowControl w:val="0"/>
        <w:shd w:val="clear"/>
        <w:kinsoku w:val="0"/>
        <w:wordWrap/>
        <w:overflowPunct/>
        <w:topLinePunct w:val="0"/>
        <w:autoSpaceDE w:val="0"/>
        <w:autoSpaceDN w:val="0"/>
        <w:bidi w:val="0"/>
        <w:adjustRightInd w:val="0"/>
        <w:snapToGrid w:val="0"/>
        <w:spacing w:line="600" w:lineRule="exact"/>
        <w:jc w:val="center"/>
        <w:textAlignment w:val="baseline"/>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五、投标文件的递交</w:t>
      </w:r>
    </w:p>
    <w:p w14:paraId="45F2AD42">
      <w:pPr>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十四</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电子投标文件的提交</w:t>
      </w:r>
    </w:p>
    <w:p w14:paraId="2F9332B7">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58EE9DE9">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十五</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投标截止日期</w:t>
      </w:r>
    </w:p>
    <w:p w14:paraId="1344ABC7">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供应商应在不迟于招标文件中规定的投标截止时间将投标文件递交至采购代理机构。</w:t>
      </w:r>
    </w:p>
    <w:p w14:paraId="1F756F72">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招标采购单位可以按本须知</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二章</w:t>
      </w:r>
      <w:r>
        <w:rPr>
          <w:rFonts w:hint="eastAsia" w:hAnsi="宋体" w:eastAsia="宋体" w:cs="宋体"/>
          <w:color w:val="000000"/>
          <w:kern w:val="2"/>
          <w:sz w:val="24"/>
          <w:szCs w:val="24"/>
          <w:highlight w:val="none"/>
          <w:lang w:eastAsia="zh-CN"/>
        </w:rPr>
        <w:t>（</w:t>
      </w:r>
      <w:r>
        <w:rPr>
          <w:rFonts w:hint="eastAsia" w:hAnsi="宋体" w:eastAsia="宋体" w:cs="宋体"/>
          <w:color w:val="000000"/>
          <w:kern w:val="2"/>
          <w:sz w:val="24"/>
          <w:szCs w:val="24"/>
          <w:highlight w:val="none"/>
          <w:lang w:val="en-US" w:eastAsia="zh-CN"/>
        </w:rPr>
        <w:t>五</w:t>
      </w:r>
      <w:r>
        <w:rPr>
          <w:rFonts w:hint="eastAsia" w:hAnsi="宋体" w:eastAsia="宋体" w:cs="宋体"/>
          <w:color w:val="000000"/>
          <w:kern w:val="2"/>
          <w:sz w:val="24"/>
          <w:szCs w:val="24"/>
          <w:highlight w:val="none"/>
          <w:lang w:eastAsia="zh-CN"/>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条规定，通知因修改招标文件而适当延长投标截止期。在此情况下，招标采购单位和供应商受投标截止期制约的所有权利和义务均应延长至新的截止期。</w:t>
      </w:r>
    </w:p>
    <w:p w14:paraId="6F536226">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十六</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迟交的投标文件</w:t>
      </w:r>
    </w:p>
    <w:p w14:paraId="147B645D">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采购代理机构将拒绝接收投标截止期后送达的任何投标文件。</w:t>
      </w:r>
    </w:p>
    <w:p w14:paraId="43A23FFD">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2" w:firstLineChars="200"/>
        <w:textAlignment w:val="baseline"/>
        <w:rPr>
          <w:rFonts w:asciiTheme="majorEastAsia" w:hAnsiTheme="majorEastAsia" w:eastAsiaTheme="majorEastAsia" w:cstheme="majorEastAsia"/>
          <w:b/>
          <w:bCs/>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highlight w:val="none"/>
          <w:lang w:val="en-US" w:eastAsia="zh-CN"/>
          <w14:textFill>
            <w14:solidFill>
              <w14:schemeClr w14:val="tx1"/>
            </w14:solidFill>
          </w14:textFill>
        </w:rPr>
        <w:t>十七</w:t>
      </w:r>
      <w:r>
        <w:rPr>
          <w:rFonts w:hint="eastAsia" w:asciiTheme="majorEastAsia" w:hAnsiTheme="majorEastAsia" w:eastAsiaTheme="majorEastAsia" w:cstheme="majorEastAsia"/>
          <w:b/>
          <w:bCs/>
          <w:color w:val="000000" w:themeColor="text1"/>
          <w:sz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highlight w:val="none"/>
          <w14:textFill>
            <w14:solidFill>
              <w14:schemeClr w14:val="tx1"/>
            </w14:solidFill>
          </w14:textFill>
        </w:rPr>
        <w:t>投标文件的修改和撤回</w:t>
      </w:r>
    </w:p>
    <w:p w14:paraId="310030EE">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供应商在递交投标文件后，投标截止时间前，可以修改或撤回其</w:t>
      </w: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电子</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投标文件。</w:t>
      </w:r>
    </w:p>
    <w:p w14:paraId="4DD59474">
      <w:pPr>
        <w:keepNext w:val="0"/>
        <w:keepLines w:val="0"/>
        <w:pageBreakBefore w:val="0"/>
        <w:widowControl/>
        <w:shd w:val="clear"/>
        <w:kinsoku/>
        <w:wordWrap w:val="0"/>
        <w:overflowPunct/>
        <w:topLinePunct w:val="0"/>
        <w:autoSpaceDE w:val="0"/>
        <w:autoSpaceDN w:val="0"/>
        <w:bidi w:val="0"/>
        <w:adjustRightInd w:val="0"/>
        <w:snapToGrid w:val="0"/>
        <w:spacing w:line="560" w:lineRule="exact"/>
        <w:ind w:firstLine="480" w:firstLineChars="200"/>
        <w:textAlignment w:val="baseline"/>
        <w:rPr>
          <w:rFonts w:asciiTheme="majorEastAsia" w:hAnsiTheme="majorEastAsia" w:eastAsiaTheme="majorEastAsia" w:cstheme="majorEastAsia"/>
          <w:color w:val="000000" w:themeColor="text1"/>
          <w:sz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在投标截止日期之后，供应商不得对其投标文件做任何修改。</w:t>
      </w:r>
    </w:p>
    <w:p w14:paraId="07233FED">
      <w:pPr>
        <w:keepNext w:val="0"/>
        <w:keepLines w:val="0"/>
        <w:pageBreakBefore w:val="0"/>
        <w:shd w:val="clear"/>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从投标截止期始至招标文件确定的投标有效期期满这段时间内，供应商不得撤回其投标。</w:t>
      </w:r>
    </w:p>
    <w:p w14:paraId="3AEDA6B2">
      <w:pPr>
        <w:shd w:val="clear"/>
        <w:spacing w:line="560" w:lineRule="exact"/>
        <w:jc w:val="cente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8"/>
          <w:szCs w:val="28"/>
          <w:highlight w:val="none"/>
          <w:lang w:val="en-US" w:eastAsia="zh-CN"/>
          <w14:textFill>
            <w14:solidFill>
              <w14:schemeClr w14:val="tx1"/>
            </w14:solidFill>
          </w14:textFill>
        </w:rPr>
        <w:t>六</w:t>
      </w:r>
      <w:r>
        <w:rPr>
          <w:rFonts w:hint="eastAsia" w:asciiTheme="majorEastAsia" w:hAnsiTheme="majorEastAsia" w:eastAsiaTheme="majorEastAsia" w:cstheme="majorEastAsia"/>
          <w:b/>
          <w:bCs/>
          <w:color w:val="000000" w:themeColor="text1"/>
          <w:sz w:val="28"/>
          <w:szCs w:val="28"/>
          <w:highlight w:val="none"/>
          <w14:textFill>
            <w14:solidFill>
              <w14:schemeClr w14:val="tx1"/>
            </w14:solidFill>
          </w14:textFill>
        </w:rPr>
        <w:t>、开标与评标</w:t>
      </w:r>
    </w:p>
    <w:p w14:paraId="3D7116E2">
      <w:pPr>
        <w:keepNext w:val="0"/>
        <w:keepLines w:val="0"/>
        <w:pageBreakBefore w:val="0"/>
        <w:widowControl w:val="0"/>
        <w:shd w:val="clear"/>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十八</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开标</w:t>
      </w:r>
    </w:p>
    <w:p w14:paraId="47A08B4F">
      <w:pPr>
        <w:keepNext w:val="0"/>
        <w:keepLines w:val="0"/>
        <w:pageBreakBefore w:val="0"/>
        <w:widowControl w:val="0"/>
        <w:shd w:val="clear"/>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采购代理机构将在招标公告规定的时间和地点（同投标截止时间及地点</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组织公开开标</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kern w:val="2"/>
          <w:sz w:val="24"/>
          <w:szCs w:val="24"/>
          <w:highlight w:val="none"/>
        </w:rPr>
        <w:t>文件</w:t>
      </w:r>
      <w:r>
        <w:rPr>
          <w:rFonts w:hint="eastAsia" w:ascii="宋体" w:hAnsi="宋体" w:eastAsia="宋体" w:cs="宋体"/>
          <w:color w:val="000000"/>
          <w:kern w:val="2"/>
          <w:sz w:val="24"/>
          <w:szCs w:val="24"/>
          <w:highlight w:val="none"/>
          <w:lang w:val="en-US" w:eastAsia="zh-CN"/>
        </w:rPr>
        <w:t>解密</w:t>
      </w:r>
      <w:r>
        <w:rPr>
          <w:rFonts w:hint="eastAsia" w:ascii="宋体" w:hAnsi="Times New Roman" w:eastAsia="宋体" w:cs="Times New Roman"/>
          <w:kern w:val="2"/>
          <w:sz w:val="24"/>
          <w:szCs w:val="28"/>
          <w:highlight w:val="none"/>
        </w:rPr>
        <w:t>、评审工作，整个过程接受监督部门的监督。</w:t>
      </w:r>
    </w:p>
    <w:p w14:paraId="080D3A58">
      <w:pPr>
        <w:keepNext w:val="0"/>
        <w:keepLines w:val="0"/>
        <w:pageBreakBefore w:val="0"/>
        <w:widowControl w:val="0"/>
        <w:shd w:val="clear"/>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2.采购代理机构在规定的时间和地点组织开标，供应商在投标截止前30分钟进行线上签到。</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w:t>
      </w:r>
      <w:r>
        <w:rPr>
          <w:rFonts w:ascii="宋体" w:hAnsi="宋体" w:eastAsia="宋体" w:cs="宋体"/>
          <w:b/>
          <w:bCs/>
          <w:sz w:val="24"/>
          <w:szCs w:val="24"/>
          <w:highlight w:val="none"/>
        </w:rPr>
        <w:t>如超过投标递交截止时间未签到，视为放弃投标。</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w:t>
      </w:r>
    </w:p>
    <w:p w14:paraId="2019255E">
      <w:pPr>
        <w:keepNext w:val="0"/>
        <w:keepLines w:val="0"/>
        <w:pageBreakBefore w:val="0"/>
        <w:widowControl w:val="0"/>
        <w:shd w:val="clear"/>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开标时，供应商须使用电子投标文件加密时所用的数字认证证书（CA锁）自行解密电子投标文件</w:t>
      </w:r>
      <w:r>
        <w:rPr>
          <w:rFonts w:hint="eastAsia" w:ascii="宋体"/>
          <w:sz w:val="24"/>
          <w:szCs w:val="28"/>
          <w:highlight w:val="none"/>
        </w:rPr>
        <w:t>（系统默认解密时长为</w:t>
      </w:r>
      <w:r>
        <w:rPr>
          <w:rFonts w:hint="eastAsia" w:ascii="宋体"/>
          <w:sz w:val="24"/>
          <w:szCs w:val="28"/>
          <w:highlight w:val="none"/>
          <w:lang w:val="en-US" w:eastAsia="zh-CN"/>
        </w:rPr>
        <w:t>3</w:t>
      </w:r>
      <w:r>
        <w:rPr>
          <w:rFonts w:hint="eastAsia" w:ascii="宋体"/>
          <w:sz w:val="24"/>
          <w:szCs w:val="28"/>
          <w:highlight w:val="none"/>
        </w:rPr>
        <w:t>0分钟）</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w:t>
      </w:r>
      <w:r>
        <w:rPr>
          <w:rFonts w:hint="eastAsia" w:ascii="宋体"/>
          <w:sz w:val="24"/>
          <w:szCs w:val="28"/>
          <w:highlight w:val="none"/>
        </w:rPr>
        <w:t>投标单位需在解密时间规定内完成标书解密，所有投标单位解密完成后由开标人员将响应文件导入开评标系统，</w:t>
      </w:r>
      <w:r>
        <w:rPr>
          <w:rFonts w:hint="eastAsia" w:asciiTheme="majorEastAsia" w:hAnsiTheme="majorEastAsia" w:eastAsiaTheme="majorEastAsia" w:cstheme="majorEastAsia"/>
          <w:color w:val="000000" w:themeColor="text1"/>
          <w:sz w:val="24"/>
          <w:highlight w:val="none"/>
          <w14:textFill>
            <w14:solidFill>
              <w14:schemeClr w14:val="tx1"/>
            </w14:solidFill>
          </w14:textFill>
        </w:rPr>
        <w:t>由电子交易系统进行自动唱标。</w:t>
      </w:r>
    </w:p>
    <w:p w14:paraId="2E6AE873">
      <w:pPr>
        <w:keepNext w:val="0"/>
        <w:keepLines w:val="0"/>
        <w:pageBreakBefore w:val="0"/>
        <w:widowControl w:val="0"/>
        <w:shd w:val="clear"/>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 在开标环节出现下列情况之一的，其电子投标文件视为无效文件：</w:t>
      </w:r>
    </w:p>
    <w:p w14:paraId="20BC836F">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（1）供应商拒绝对电子投标文件进行解密的；</w:t>
      </w:r>
    </w:p>
    <w:p w14:paraId="7675FF24">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（2）因供应商自身原因（如未带CA锁、或所带CA锁与制作电子投标文件使用的CA锁</w:t>
      </w:r>
      <w:bookmarkStart w:id="6" w:name="_GoBack"/>
      <w:bookmarkEnd w:id="6"/>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不一致、或沿用旧版招标文件编制投标文件等情形），导致在规定时间内无法解密投标文件的；</w:t>
      </w:r>
    </w:p>
    <w:p w14:paraId="54CCAD64">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）上传的电子投标文件无法打开的；</w:t>
      </w:r>
    </w:p>
    <w:p w14:paraId="491A60F6">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（4）政府采购法律法规规定的其他无效情形。</w:t>
      </w:r>
    </w:p>
    <w:p w14:paraId="57A8C42F">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5.</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特殊情形下的应急处置</w:t>
      </w:r>
    </w:p>
    <w:p w14:paraId="75386863">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参照《安康市公共资源交易平台电子化交易应急处置管理办法（试行）》第五条 出现以下情形的，可延续电子开评标流程：</w:t>
      </w:r>
    </w:p>
    <w:p w14:paraId="7545A6CD">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一）在开评标过程中出现硬件设备（包括电脑、打印机、投影仪等）故障导致招标代理机构无法使用进行正常开评标的，代理机构应及时与公共资源交易中心工作人员联系，通知交易中心信息技术保障人员迅速判断、检查、排除设备故障，修理或更换有问题的设备。故障在2小时内可修复的，可延续电子开标评标流程。</w:t>
      </w:r>
    </w:p>
    <w:p w14:paraId="03A96538">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二）出现电子交易系统和网络异常情况，导致代理机构无法进行正常开评标时，代理机构要及时联系交易中心信息技术保障人员迅速判断、及时排除系统信息故障。首先可尝试使用无线、移动数据等其它应急网络继续开评标。若更换网络或简单维修后，仍无法正常进行的，应联系电子政务办，将电子政务外网转换为内网运行。故障在2小时内可修复的，可延续电子开标评标流程。</w:t>
      </w:r>
    </w:p>
    <w:p w14:paraId="29094C19">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（三）交易中心出现临时停电断电的紧急情况，代理机构应及时通知交易中心的后勤保障服务人员，迅速查找停电原因，进行修理尽快恢复供电。故障在2小时内可修复的，可延续电子开标评标流程。</w:t>
      </w:r>
    </w:p>
    <w:p w14:paraId="69649E95">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6.</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2小时内无法修复的，由代理机构根据招标人意见，可按照以下解决方案进行。</w:t>
      </w:r>
    </w:p>
    <w:p w14:paraId="2A34D562">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方案一：延续电子开评标流程。经招标人同意后，由代理机构向交易中心出具电子开评标情况说明，并由招标人、代理机构、评审专家等相关人员签字盖章，确定新的开评标时间，待故障排除后再继续完成电子开评标流程。</w:t>
      </w:r>
    </w:p>
    <w:p w14:paraId="06936B8C">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方案二：另行择期开评标。由招标人征求所有投标人同意，并报监管部门备案后公布。待故障修复后，由招标代理原文发布至统一交易平台，重新确定时间开评标。重新开评标时间自补充通知之日起不少于1个工作日。</w:t>
      </w:r>
    </w:p>
    <w:p w14:paraId="71243C5A">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7.</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故障修复期间，招标人、代理机构等相关人员要严格做好开评标信息保密工作，同时安排评标专家至休息地点等候，待故障修复后继续在指定地点开标、评标。评标专家有特殊情况确实不能继续参与评标的，予以补抽专家。择期另行开评标的，评标专家需重新抽取。</w:t>
      </w:r>
    </w:p>
    <w:p w14:paraId="3BF84695">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8.</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延时情况说明由代理机构将突发情况的原因、经过、解决措施，延时时间等进行详细准确的书面记录，再由招标人和代理机构等相关人员签字确认。</w:t>
      </w:r>
    </w:p>
    <w:p w14:paraId="55D017F7">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（十九）</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评标委员会</w:t>
      </w:r>
    </w:p>
    <w:p w14:paraId="420568FE">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招标采购单位将按照《政府采购法实施条例》、《政府采购货物和服务招标投标管理办法》及有关规定组建评标委员会。</w:t>
      </w:r>
    </w:p>
    <w:p w14:paraId="1BF8BB9F">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评标委员会由采购人代表及有关评审专家组成，专家从陕西省政府采购专家库中随机抽取产生。</w:t>
      </w:r>
    </w:p>
    <w:p w14:paraId="769415F4">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评标委员会负责评标工作，对投标文件进行审查和评估，并向招标采购单位提交书面评审意见。</w:t>
      </w:r>
    </w:p>
    <w:p w14:paraId="767D63B5">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二十</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评标过程的保密性</w:t>
      </w:r>
    </w:p>
    <w:p w14:paraId="6563A091">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公开开标后，直至发布中标公告时止，凡与审查、澄清、评价和比较投标的有关资料以及授标意见等，均属保密范围，评标委员会及招标工作人员不得向供应商及与评标无关的其他人透露。</w:t>
      </w:r>
    </w:p>
    <w:p w14:paraId="673C89C2">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在评标过程中，如果供应商试图在投标文件审查、澄清、比较及授予合同方面向评标委员会或招标采购单位施加任何影响，其投标将被拒绝。</w:t>
      </w:r>
    </w:p>
    <w:p w14:paraId="47E0FB6B">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二十一</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投标文件的澄清</w:t>
      </w:r>
    </w:p>
    <w:p w14:paraId="39CDB837">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0" w:firstLineChars="200"/>
        <w:textAlignment w:val="baseline"/>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在评标期间，为有助于对投标文件的审查、评价和比较，评标委员会可分别要求供应商对其投标文件进行澄清或说明，有关澄清或说明的要求和答复应以书面形式提交。澄清和说明的内容不得超出投标文件的范围或改变投标文件实质性内容。</w:t>
      </w:r>
    </w:p>
    <w:p w14:paraId="27604451">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二十二</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投标文件的</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初</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审</w:t>
      </w:r>
    </w:p>
    <w:p w14:paraId="479987B2">
      <w:pPr>
        <w:keepNext w:val="0"/>
        <w:keepLines w:val="0"/>
        <w:pageBreakBefore w:val="0"/>
        <w:widowControl w:val="0"/>
        <w:shd w:val="clear"/>
        <w:kinsoku/>
        <w:wordWrap w:val="0"/>
        <w:overflowPunct/>
        <w:topLinePunct w:val="0"/>
        <w:autoSpaceDE w:val="0"/>
        <w:autoSpaceDN w:val="0"/>
        <w:bidi w:val="0"/>
        <w:adjustRightInd w:val="0"/>
        <w:snapToGrid w:val="0"/>
        <w:spacing w:line="560" w:lineRule="exact"/>
        <w:ind w:firstLine="482" w:firstLineChars="200"/>
        <w:textAlignment w:val="baseline"/>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资格性审查</w:t>
      </w:r>
    </w:p>
    <w:p w14:paraId="1D19CB68">
      <w:pPr>
        <w:keepNext w:val="0"/>
        <w:keepLines w:val="0"/>
        <w:pageBreakBefore w:val="0"/>
        <w:widowControl w:val="0"/>
        <w:numPr>
          <w:ilvl w:val="0"/>
          <w:numId w:val="0"/>
        </w:numPr>
        <w:shd w:val="clear"/>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采购人</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将审查资格证明文件是否齐全有效，文件签署是否合格。</w:t>
      </w:r>
    </w:p>
    <w:p w14:paraId="5C3D5D93">
      <w:pPr>
        <w:shd w:val="clear"/>
        <w:spacing w:line="145" w:lineRule="exact"/>
        <w:rPr>
          <w:highlight w:val="none"/>
        </w:rPr>
      </w:pPr>
    </w:p>
    <w:tbl>
      <w:tblPr>
        <w:tblStyle w:val="22"/>
        <w:tblW w:w="90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8"/>
        <w:gridCol w:w="1941"/>
        <w:gridCol w:w="6300"/>
      </w:tblGrid>
      <w:tr w14:paraId="1C209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778" w:type="dxa"/>
            <w:vAlign w:val="center"/>
          </w:tcPr>
          <w:p w14:paraId="552A27EB">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评审项</w:t>
            </w:r>
          </w:p>
        </w:tc>
        <w:tc>
          <w:tcPr>
            <w:tcW w:w="1941" w:type="dxa"/>
            <w:vAlign w:val="center"/>
          </w:tcPr>
          <w:p w14:paraId="53FC532E">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6300" w:type="dxa"/>
            <w:vAlign w:val="center"/>
          </w:tcPr>
          <w:p w14:paraId="200471BE">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280E2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778" w:type="dxa"/>
            <w:vMerge w:val="restart"/>
            <w:vAlign w:val="center"/>
          </w:tcPr>
          <w:p w14:paraId="17380FD2">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资格性评审</w:t>
            </w:r>
          </w:p>
        </w:tc>
        <w:tc>
          <w:tcPr>
            <w:tcW w:w="1941" w:type="dxa"/>
            <w:vAlign w:val="center"/>
          </w:tcPr>
          <w:p w14:paraId="083D02CF">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有效的主体资格 证明</w:t>
            </w:r>
          </w:p>
        </w:tc>
        <w:tc>
          <w:tcPr>
            <w:tcW w:w="6300" w:type="dxa"/>
            <w:vAlign w:val="top"/>
          </w:tcPr>
          <w:p w14:paraId="3C4A5E0F">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供应商具有独立承担民事责任能力的企业法人、事业法人、其他组织或自然人，并出具合法有效的营业执照或事业单位法人证书等国家规定的相关证明，自然人参与的提供其身份证明；</w:t>
            </w:r>
          </w:p>
        </w:tc>
      </w:tr>
      <w:tr w14:paraId="5D9E65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778" w:type="dxa"/>
            <w:vMerge w:val="continue"/>
            <w:textDirection w:val="tbRlV"/>
            <w:vAlign w:val="center"/>
          </w:tcPr>
          <w:p w14:paraId="0DEED72E">
            <w:pPr>
              <w:shd w:val="clear"/>
              <w:bidi w:val="0"/>
              <w:jc w:val="center"/>
              <w:rPr>
                <w:rFonts w:hint="eastAsia" w:ascii="宋体" w:hAnsi="宋体" w:eastAsia="宋体" w:cs="宋体"/>
                <w:sz w:val="24"/>
                <w:szCs w:val="24"/>
                <w:highlight w:val="none"/>
              </w:rPr>
            </w:pPr>
          </w:p>
        </w:tc>
        <w:tc>
          <w:tcPr>
            <w:tcW w:w="1941" w:type="dxa"/>
            <w:vAlign w:val="center"/>
          </w:tcPr>
          <w:p w14:paraId="54379D6C">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法定代表人委托 授权书</w:t>
            </w:r>
          </w:p>
        </w:tc>
        <w:tc>
          <w:tcPr>
            <w:tcW w:w="6300" w:type="dxa"/>
            <w:vAlign w:val="top"/>
          </w:tcPr>
          <w:p w14:paraId="24299FB4">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法定代表人授权书及被授权人身份证(法定代表人参加只需提供身份证)；</w:t>
            </w:r>
          </w:p>
        </w:tc>
      </w:tr>
      <w:tr w14:paraId="0F889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778" w:type="dxa"/>
            <w:vMerge w:val="continue"/>
            <w:textDirection w:val="tbRlV"/>
            <w:vAlign w:val="center"/>
          </w:tcPr>
          <w:p w14:paraId="240953DE">
            <w:pPr>
              <w:shd w:val="clear"/>
              <w:bidi w:val="0"/>
              <w:jc w:val="center"/>
              <w:rPr>
                <w:rFonts w:hint="eastAsia" w:ascii="宋体" w:hAnsi="宋体" w:eastAsia="宋体" w:cs="宋体"/>
                <w:sz w:val="24"/>
                <w:szCs w:val="24"/>
                <w:highlight w:val="none"/>
              </w:rPr>
            </w:pPr>
          </w:p>
        </w:tc>
        <w:tc>
          <w:tcPr>
            <w:tcW w:w="1941" w:type="dxa"/>
            <w:vAlign w:val="center"/>
          </w:tcPr>
          <w:p w14:paraId="4572ED06">
            <w:pPr>
              <w:shd w:val="clear"/>
              <w:bidi w:val="0"/>
              <w:jc w:val="center"/>
              <w:rPr>
                <w:rFonts w:hint="eastAsia" w:ascii="宋体" w:hAnsi="宋体" w:eastAsia="宋体" w:cs="宋体"/>
                <w:sz w:val="24"/>
                <w:szCs w:val="24"/>
                <w:highlight w:val="none"/>
              </w:rPr>
            </w:pPr>
          </w:p>
          <w:p w14:paraId="6010FD28">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财务状况报告</w:t>
            </w:r>
          </w:p>
        </w:tc>
        <w:tc>
          <w:tcPr>
            <w:tcW w:w="6300" w:type="dxa"/>
            <w:vAlign w:val="top"/>
          </w:tcPr>
          <w:p w14:paraId="2D5AEDBE">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提供具有财务审计资质单位出具的2024年度财务报告（成立时间至投标截止时间不足一年的可提供成立后任意时段的资产负债表），或者投标截止时间六个月内基本开户银行出具的资信证明；</w:t>
            </w:r>
          </w:p>
        </w:tc>
      </w:tr>
      <w:tr w14:paraId="68E25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778" w:type="dxa"/>
            <w:vMerge w:val="continue"/>
            <w:textDirection w:val="tbRlV"/>
            <w:vAlign w:val="center"/>
          </w:tcPr>
          <w:p w14:paraId="3A780824">
            <w:pPr>
              <w:shd w:val="clear"/>
              <w:bidi w:val="0"/>
              <w:jc w:val="center"/>
              <w:rPr>
                <w:rFonts w:hint="eastAsia" w:ascii="宋体" w:hAnsi="宋体" w:eastAsia="宋体" w:cs="宋体"/>
                <w:sz w:val="24"/>
                <w:szCs w:val="24"/>
                <w:highlight w:val="none"/>
              </w:rPr>
            </w:pPr>
          </w:p>
        </w:tc>
        <w:tc>
          <w:tcPr>
            <w:tcW w:w="1941" w:type="dxa"/>
            <w:vAlign w:val="center"/>
          </w:tcPr>
          <w:p w14:paraId="6485FB7C">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税收缴纳证明</w:t>
            </w:r>
          </w:p>
        </w:tc>
        <w:tc>
          <w:tcPr>
            <w:tcW w:w="6300" w:type="dxa"/>
            <w:vAlign w:val="top"/>
          </w:tcPr>
          <w:p w14:paraId="21AC1CD7">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rPr>
            </w:pPr>
            <w:r>
              <w:rPr>
                <w:rFonts w:hint="eastAsia" w:asciiTheme="majorEastAsia" w:hAnsiTheme="majorEastAsia" w:eastAsiaTheme="majorEastAsia" w:cstheme="majorEastAsia"/>
                <w:sz w:val="24"/>
                <w:szCs w:val="24"/>
              </w:rPr>
              <w:t>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tc>
      </w:tr>
      <w:tr w14:paraId="19189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78" w:type="dxa"/>
            <w:vMerge w:val="continue"/>
            <w:textDirection w:val="tbRlV"/>
            <w:vAlign w:val="center"/>
          </w:tcPr>
          <w:p w14:paraId="32797DE6">
            <w:pPr>
              <w:shd w:val="clear"/>
              <w:bidi w:val="0"/>
              <w:jc w:val="center"/>
              <w:rPr>
                <w:rFonts w:hint="eastAsia" w:ascii="宋体" w:hAnsi="宋体" w:eastAsia="宋体" w:cs="宋体"/>
                <w:sz w:val="24"/>
                <w:szCs w:val="24"/>
                <w:highlight w:val="none"/>
              </w:rPr>
            </w:pPr>
          </w:p>
        </w:tc>
        <w:tc>
          <w:tcPr>
            <w:tcW w:w="1941" w:type="dxa"/>
            <w:vAlign w:val="center"/>
          </w:tcPr>
          <w:p w14:paraId="762DF6A6">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社会保障资金缴 纳证明</w:t>
            </w:r>
          </w:p>
        </w:tc>
        <w:tc>
          <w:tcPr>
            <w:tcW w:w="6300" w:type="dxa"/>
            <w:vAlign w:val="top"/>
          </w:tcPr>
          <w:p w14:paraId="1FAAB560">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提供2025年</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月至今已缴存的至少1个月的有效缴存单据或社保机构开具的社会保险参保缴费情况证明；（依法不需要缴纳社会保障资金的申请人应提供相关证明）；</w:t>
            </w:r>
          </w:p>
        </w:tc>
      </w:tr>
      <w:tr w14:paraId="5D605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78" w:type="dxa"/>
            <w:vMerge w:val="continue"/>
            <w:textDirection w:val="tbRlV"/>
            <w:vAlign w:val="center"/>
          </w:tcPr>
          <w:p w14:paraId="3DACAF95">
            <w:pPr>
              <w:shd w:val="clear"/>
              <w:bidi w:val="0"/>
              <w:jc w:val="center"/>
              <w:rPr>
                <w:rFonts w:hint="eastAsia" w:ascii="宋体" w:hAnsi="宋体" w:eastAsia="宋体" w:cs="宋体"/>
                <w:sz w:val="24"/>
                <w:szCs w:val="24"/>
                <w:highlight w:val="none"/>
              </w:rPr>
            </w:pPr>
          </w:p>
        </w:tc>
        <w:tc>
          <w:tcPr>
            <w:tcW w:w="1941" w:type="dxa"/>
            <w:vAlign w:val="center"/>
          </w:tcPr>
          <w:p w14:paraId="6083D1FC">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书面声明</w:t>
            </w:r>
          </w:p>
        </w:tc>
        <w:tc>
          <w:tcPr>
            <w:tcW w:w="6300" w:type="dxa"/>
            <w:vAlign w:val="top"/>
          </w:tcPr>
          <w:p w14:paraId="5E1BE1DE">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具有履行合同所必需的设备和专业技术能力（须附相关证明材料或书面声明）</w:t>
            </w:r>
          </w:p>
        </w:tc>
      </w:tr>
      <w:tr w14:paraId="49ECE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78" w:type="dxa"/>
            <w:vMerge w:val="continue"/>
            <w:textDirection w:val="tbRlV"/>
            <w:vAlign w:val="center"/>
          </w:tcPr>
          <w:p w14:paraId="78ACF6B4">
            <w:pPr>
              <w:shd w:val="clear"/>
              <w:bidi w:val="0"/>
              <w:jc w:val="center"/>
              <w:rPr>
                <w:rFonts w:hint="eastAsia" w:ascii="宋体" w:hAnsi="宋体" w:eastAsia="宋体" w:cs="宋体"/>
                <w:sz w:val="24"/>
                <w:szCs w:val="24"/>
                <w:highlight w:val="none"/>
              </w:rPr>
            </w:pPr>
          </w:p>
        </w:tc>
        <w:tc>
          <w:tcPr>
            <w:tcW w:w="1941" w:type="dxa"/>
            <w:vAlign w:val="center"/>
          </w:tcPr>
          <w:p w14:paraId="7EF8A86A">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en-US"/>
              </w:rPr>
              <w:t>主体信用查询记录</w:t>
            </w:r>
          </w:p>
        </w:tc>
        <w:tc>
          <w:tcPr>
            <w:tcW w:w="6300" w:type="dxa"/>
            <w:vAlign w:val="top"/>
          </w:tcPr>
          <w:p w14:paraId="1DABA863">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宋体" w:hAnsi="宋体" w:eastAsia="宋体" w:cs="宋体"/>
                <w:sz w:val="24"/>
                <w:szCs w:val="24"/>
                <w:highlight w:val="none"/>
              </w:rPr>
            </w:pPr>
            <w:r>
              <w:rPr>
                <w:rFonts w:hint="eastAsia" w:asciiTheme="majorEastAsia" w:hAnsiTheme="majorEastAsia" w:eastAsiaTheme="majorEastAsia" w:cstheme="majorEastAsia"/>
                <w:sz w:val="24"/>
                <w:szCs w:val="24"/>
              </w:rPr>
              <w:t>供应商不得为“信用中国”网(www.creditchina.gov.cn)中列入失信被执行人和重大税收违法案件当事人名单的供应商，不得为中国政府采购网（www.ccpg.gov.cn）政府采购严重违法失信行为记录名单中被财政部门禁止参加政府采购活动的供应商（截图加盖公章）；</w:t>
            </w:r>
          </w:p>
        </w:tc>
      </w:tr>
      <w:tr w14:paraId="68728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3" w:hRule="atLeast"/>
        </w:trPr>
        <w:tc>
          <w:tcPr>
            <w:tcW w:w="778" w:type="dxa"/>
            <w:vMerge w:val="continue"/>
            <w:textDirection w:val="tbRlV"/>
            <w:vAlign w:val="center"/>
          </w:tcPr>
          <w:p w14:paraId="2559ED66">
            <w:pPr>
              <w:shd w:val="clear"/>
              <w:bidi w:val="0"/>
              <w:jc w:val="center"/>
              <w:rPr>
                <w:rFonts w:hint="eastAsia" w:ascii="宋体" w:hAnsi="宋体" w:eastAsia="宋体" w:cs="宋体"/>
                <w:sz w:val="24"/>
                <w:szCs w:val="24"/>
                <w:highlight w:val="none"/>
              </w:rPr>
            </w:pPr>
          </w:p>
        </w:tc>
        <w:tc>
          <w:tcPr>
            <w:tcW w:w="1941" w:type="dxa"/>
            <w:vAlign w:val="center"/>
          </w:tcPr>
          <w:p w14:paraId="6EA4E78D">
            <w:pPr>
              <w:pStyle w:val="23"/>
              <w:shd w:val="clear"/>
              <w:spacing w:before="78" w:line="480" w:lineRule="exact"/>
              <w:jc w:val="center"/>
              <w:rPr>
                <w:rFonts w:hint="eastAsia" w:ascii="宋体" w:hAnsi="宋体" w:eastAsia="宋体" w:cs="宋体"/>
                <w:sz w:val="24"/>
                <w:szCs w:val="24"/>
                <w:highlight w:val="none"/>
                <w:lang w:val="en-US" w:eastAsia="en-US"/>
              </w:rPr>
            </w:pPr>
            <w:r>
              <w:rPr>
                <w:rFonts w:hint="eastAsia" w:ascii="宋体" w:hAnsi="宋体" w:eastAsia="宋体" w:cs="宋体"/>
                <w:b w:val="0"/>
                <w:bCs w:val="0"/>
                <w:snapToGrid w:val="0"/>
                <w:color w:val="000000"/>
                <w:spacing w:val="1"/>
                <w:kern w:val="0"/>
                <w:sz w:val="24"/>
                <w:szCs w:val="24"/>
                <w:highlight w:val="none"/>
                <w:lang w:val="en-US" w:eastAsia="en-US" w:bidi="ar-SA"/>
              </w:rPr>
              <w:t>无重大违法记录的书面声明</w:t>
            </w:r>
          </w:p>
        </w:tc>
        <w:tc>
          <w:tcPr>
            <w:tcW w:w="6300" w:type="dxa"/>
            <w:vAlign w:val="center"/>
          </w:tcPr>
          <w:p w14:paraId="6C11068C">
            <w:pPr>
              <w:pStyle w:val="23"/>
              <w:keepNext w:val="0"/>
              <w:keepLines w:val="0"/>
              <w:pageBreakBefore w:val="0"/>
              <w:widowControl/>
              <w:shd w:val="clear"/>
              <w:kinsoku w:val="0"/>
              <w:wordWrap/>
              <w:overflowPunct/>
              <w:topLinePunct w:val="0"/>
              <w:autoSpaceDE w:val="0"/>
              <w:autoSpaceDN w:val="0"/>
              <w:bidi w:val="0"/>
              <w:adjustRightInd w:val="0"/>
              <w:snapToGrid w:val="0"/>
              <w:spacing w:line="460" w:lineRule="exact"/>
              <w:jc w:val="both"/>
              <w:textAlignment w:val="baseline"/>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en-US" w:bidi="ar-SA"/>
              </w:rPr>
              <w:t>提供参加政府采购活动前3年内在经营活动中没有重大违法记录的书面声明；</w:t>
            </w:r>
          </w:p>
        </w:tc>
      </w:tr>
      <w:tr w14:paraId="16EB4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3" w:hRule="atLeast"/>
        </w:trPr>
        <w:tc>
          <w:tcPr>
            <w:tcW w:w="778" w:type="dxa"/>
            <w:vMerge w:val="continue"/>
            <w:textDirection w:val="tbRlV"/>
            <w:vAlign w:val="center"/>
          </w:tcPr>
          <w:p w14:paraId="667B44AE">
            <w:pPr>
              <w:shd w:val="clear"/>
              <w:bidi w:val="0"/>
              <w:jc w:val="center"/>
              <w:rPr>
                <w:rFonts w:hint="eastAsia" w:ascii="宋体" w:hAnsi="宋体" w:eastAsia="宋体" w:cs="宋体"/>
                <w:sz w:val="24"/>
                <w:szCs w:val="24"/>
                <w:highlight w:val="none"/>
              </w:rPr>
            </w:pPr>
          </w:p>
        </w:tc>
        <w:tc>
          <w:tcPr>
            <w:tcW w:w="1941" w:type="dxa"/>
            <w:vAlign w:val="center"/>
          </w:tcPr>
          <w:p w14:paraId="43D996FB">
            <w:pPr>
              <w:pStyle w:val="23"/>
              <w:shd w:val="clear"/>
              <w:spacing w:before="78" w:line="480" w:lineRule="exact"/>
              <w:jc w:val="center"/>
              <w:rPr>
                <w:rFonts w:hint="eastAsia" w:ascii="宋体" w:hAnsi="宋体" w:eastAsia="宋体" w:cs="宋体"/>
                <w:b w:val="0"/>
                <w:bCs w:val="0"/>
                <w:snapToGrid w:val="0"/>
                <w:color w:val="000000"/>
                <w:spacing w:val="1"/>
                <w:kern w:val="0"/>
                <w:sz w:val="24"/>
                <w:szCs w:val="24"/>
                <w:highlight w:val="none"/>
                <w:lang w:val="en-US" w:eastAsia="zh-CN" w:bidi="ar-SA"/>
              </w:rPr>
            </w:pPr>
            <w:r>
              <w:rPr>
                <w:rFonts w:hint="eastAsia" w:ascii="宋体" w:hAnsi="宋体" w:eastAsia="宋体" w:cs="宋体"/>
                <w:snapToGrid w:val="0"/>
                <w:color w:val="000000"/>
                <w:kern w:val="0"/>
                <w:sz w:val="24"/>
                <w:szCs w:val="24"/>
                <w:highlight w:val="none"/>
                <w:lang w:val="en-US" w:eastAsia="en-US" w:bidi="ar-SA"/>
              </w:rPr>
              <w:t>中小企业</w:t>
            </w:r>
            <w:r>
              <w:rPr>
                <w:rFonts w:hint="eastAsia" w:ascii="宋体" w:hAnsi="宋体" w:eastAsia="宋体" w:cs="宋体"/>
                <w:snapToGrid w:val="0"/>
                <w:color w:val="000000"/>
                <w:kern w:val="0"/>
                <w:sz w:val="24"/>
                <w:szCs w:val="24"/>
                <w:highlight w:val="none"/>
                <w:lang w:val="en-US" w:eastAsia="zh-CN" w:bidi="ar-SA"/>
              </w:rPr>
              <w:t>声明函</w:t>
            </w:r>
          </w:p>
        </w:tc>
        <w:tc>
          <w:tcPr>
            <w:tcW w:w="6300" w:type="dxa"/>
            <w:vAlign w:val="center"/>
          </w:tcPr>
          <w:p w14:paraId="3C524345">
            <w:pPr>
              <w:pStyle w:val="23"/>
              <w:keepNext w:val="0"/>
              <w:keepLines w:val="0"/>
              <w:pageBreakBefore w:val="0"/>
              <w:widowControl/>
              <w:shd w:val="clear"/>
              <w:kinsoku w:val="0"/>
              <w:wordWrap/>
              <w:overflowPunct/>
              <w:topLinePunct w:val="0"/>
              <w:autoSpaceDE w:val="0"/>
              <w:autoSpaceDN w:val="0"/>
              <w:bidi w:val="0"/>
              <w:adjustRightInd w:val="0"/>
              <w:snapToGrid w:val="0"/>
              <w:spacing w:line="460" w:lineRule="exact"/>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本项目面向中小企业采购，须提供《中小企业声明函》，本项目所属行业为：工业</w:t>
            </w:r>
          </w:p>
        </w:tc>
      </w:tr>
      <w:tr w14:paraId="0625C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78" w:type="dxa"/>
            <w:vMerge w:val="continue"/>
            <w:textDirection w:val="tbRlV"/>
            <w:vAlign w:val="center"/>
          </w:tcPr>
          <w:p w14:paraId="047CA795">
            <w:pPr>
              <w:shd w:val="clear"/>
              <w:bidi w:val="0"/>
              <w:jc w:val="center"/>
              <w:rPr>
                <w:rFonts w:hint="eastAsia" w:ascii="宋体" w:hAnsi="宋体" w:eastAsia="宋体" w:cs="宋体"/>
                <w:sz w:val="24"/>
                <w:szCs w:val="24"/>
                <w:highlight w:val="none"/>
              </w:rPr>
            </w:pPr>
          </w:p>
        </w:tc>
        <w:tc>
          <w:tcPr>
            <w:tcW w:w="1941" w:type="dxa"/>
            <w:vAlign w:val="center"/>
          </w:tcPr>
          <w:p w14:paraId="424B1C68">
            <w:pPr>
              <w:pStyle w:val="23"/>
              <w:shd w:val="clear"/>
              <w:spacing w:before="78" w:line="219" w:lineRule="auto"/>
              <w:jc w:val="center"/>
              <w:rPr>
                <w:rFonts w:hint="eastAsia" w:ascii="宋体" w:hAnsi="宋体" w:eastAsia="宋体" w:cs="宋体"/>
                <w:sz w:val="24"/>
                <w:szCs w:val="24"/>
                <w:highlight w:val="none"/>
                <w:lang w:val="en-US" w:eastAsia="en-US"/>
              </w:rPr>
            </w:pPr>
            <w:r>
              <w:rPr>
                <w:rFonts w:hint="eastAsia" w:ascii="宋体" w:hAnsi="宋体" w:eastAsia="宋体" w:cs="宋体"/>
                <w:b w:val="0"/>
                <w:bCs w:val="0"/>
                <w:snapToGrid w:val="0"/>
                <w:color w:val="000000"/>
                <w:spacing w:val="1"/>
                <w:kern w:val="0"/>
                <w:sz w:val="24"/>
                <w:szCs w:val="24"/>
                <w:highlight w:val="none"/>
                <w:lang w:val="en-US" w:eastAsia="en-US" w:bidi="ar-SA"/>
              </w:rPr>
              <w:t>非联合体声明</w:t>
            </w:r>
          </w:p>
        </w:tc>
        <w:tc>
          <w:tcPr>
            <w:tcW w:w="6300" w:type="dxa"/>
            <w:vAlign w:val="center"/>
          </w:tcPr>
          <w:p w14:paraId="2CA5E5FC">
            <w:pPr>
              <w:pStyle w:val="23"/>
              <w:keepNext w:val="0"/>
              <w:keepLines w:val="0"/>
              <w:pageBreakBefore w:val="0"/>
              <w:widowControl/>
              <w:shd w:val="clear"/>
              <w:kinsoku w:val="0"/>
              <w:wordWrap/>
              <w:overflowPunct/>
              <w:topLinePunct w:val="0"/>
              <w:autoSpaceDE w:val="0"/>
              <w:autoSpaceDN w:val="0"/>
              <w:bidi w:val="0"/>
              <w:adjustRightInd w:val="0"/>
              <w:snapToGrid w:val="0"/>
              <w:spacing w:line="460" w:lineRule="exact"/>
              <w:jc w:val="both"/>
              <w:textAlignment w:val="baseline"/>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zh-CN" w:eastAsia="zh-CN" w:bidi="ar-SA"/>
              </w:rPr>
              <w:t>本项目不接受联合体，须提供非联合体声明</w:t>
            </w:r>
            <w:r>
              <w:rPr>
                <w:rFonts w:hint="eastAsia" w:ascii="宋体" w:hAnsi="宋体" w:eastAsia="宋体" w:cs="宋体"/>
                <w:snapToGrid w:val="0"/>
                <w:color w:val="000000"/>
                <w:kern w:val="0"/>
                <w:sz w:val="24"/>
                <w:szCs w:val="24"/>
                <w:highlight w:val="none"/>
                <w:lang w:val="en-US" w:eastAsia="zh-CN" w:bidi="ar-SA"/>
              </w:rPr>
              <w:t>。</w:t>
            </w:r>
          </w:p>
        </w:tc>
      </w:tr>
    </w:tbl>
    <w:p w14:paraId="560FA403">
      <w:pPr>
        <w:shd w:val="clear"/>
        <w:spacing w:line="89" w:lineRule="auto"/>
        <w:rPr>
          <w:rFonts w:ascii="Arial"/>
          <w:sz w:val="2"/>
          <w:highlight w:val="none"/>
        </w:rPr>
      </w:pPr>
    </w:p>
    <w:p w14:paraId="17CDFC20">
      <w:pPr>
        <w:pStyle w:val="5"/>
        <w:keepNext w:val="0"/>
        <w:keepLines w:val="0"/>
        <w:pageBreakBefore w:val="0"/>
        <w:widowControl/>
        <w:numPr>
          <w:ilvl w:val="0"/>
          <w:numId w:val="0"/>
        </w:numPr>
        <w:shd w:val="clear"/>
        <w:kinsoku/>
        <w:wordWrap w:val="0"/>
        <w:overflowPunct/>
        <w:topLinePunct w:val="0"/>
        <w:autoSpaceDE w:val="0"/>
        <w:autoSpaceDN w:val="0"/>
        <w:bidi w:val="0"/>
        <w:adjustRightInd w:val="0"/>
        <w:snapToGrid w:val="0"/>
        <w:spacing w:line="560" w:lineRule="exact"/>
        <w:ind w:left="0" w:right="0" w:firstLine="482" w:firstLineChars="200"/>
        <w:textAlignment w:val="baseline"/>
        <w:rPr>
          <w:rFonts w:hint="eastAsia" w:ascii="宋体" w:hAnsi="宋体" w:eastAsia="宋体" w:cs="宋体"/>
          <w:b/>
          <w:bCs/>
          <w:snapToGrid/>
          <w:kern w:val="2"/>
          <w:sz w:val="24"/>
          <w:szCs w:val="32"/>
          <w:highlight w:val="none"/>
          <w:lang w:val="en-US" w:eastAsia="zh-CN" w:bidi="ar-SA"/>
        </w:rPr>
      </w:pPr>
      <w:r>
        <w:rPr>
          <w:rFonts w:hint="eastAsia" w:ascii="宋体" w:hAnsi="宋体" w:eastAsia="宋体" w:cs="宋体"/>
          <w:b/>
          <w:bCs/>
          <w:snapToGrid/>
          <w:kern w:val="2"/>
          <w:sz w:val="24"/>
          <w:szCs w:val="32"/>
          <w:highlight w:val="none"/>
          <w:lang w:val="en-US" w:eastAsia="zh-CN" w:bidi="ar-SA"/>
        </w:rPr>
        <w:t>2.评标委员会将审查每份投标文件是否实质上响应了招标文件的要求。实质上响应的投标应该是与招标文件要求的全部条款、条件和规格相符，没有重大偏离或保留的投标。对关键条文的偏离、保留或反对将被认为是实质上的偏离。重大偏离或保留是指实质上影响供货范围、质量和性能；或者实质上与招标文件不一致，而且限制了采购人的权利或供应商的义务。纠正这些偏离或保留将会对其他实质上响应要求的供应商的竞争地位产生不公正的影响。对于投标文件中不构成实质性偏差的不正规、不一致或不规则，招标采购单位可以接受，但这种接受将影响供应商的综合得分。评标委员会只根据投标文件本身的内容确定投标文件的响应性，而不寻求外部的证据。</w:t>
      </w:r>
    </w:p>
    <w:p w14:paraId="06941C25">
      <w:pPr>
        <w:pStyle w:val="5"/>
        <w:keepNext w:val="0"/>
        <w:keepLines w:val="0"/>
        <w:pageBreakBefore w:val="0"/>
        <w:widowControl/>
        <w:shd w:val="clear"/>
        <w:kinsoku/>
        <w:wordWrap w:val="0"/>
        <w:overflowPunct/>
        <w:topLinePunct w:val="0"/>
        <w:autoSpaceDE w:val="0"/>
        <w:autoSpaceDN w:val="0"/>
        <w:bidi w:val="0"/>
        <w:adjustRightInd w:val="0"/>
        <w:snapToGrid w:val="0"/>
        <w:spacing w:line="560" w:lineRule="exact"/>
        <w:ind w:left="0" w:right="0"/>
        <w:textAlignment w:val="baseline"/>
        <w:rPr>
          <w:sz w:val="24"/>
          <w:szCs w:val="24"/>
          <w:highlight w:val="none"/>
        </w:rPr>
      </w:pPr>
      <w:r>
        <w:rPr>
          <w:rFonts w:ascii="宋体" w:hAnsi="宋体" w:eastAsia="宋体" w:cs="宋体"/>
          <w:snapToGrid w:val="0"/>
          <w:color w:val="000000"/>
          <w:kern w:val="0"/>
          <w:sz w:val="24"/>
          <w:szCs w:val="24"/>
          <w:highlight w:val="none"/>
          <w:lang w:val="en-US" w:eastAsia="en-US" w:bidi="ar-SA"/>
        </w:rPr>
        <w:t>3.</w:t>
      </w:r>
      <w:r>
        <w:rPr>
          <w:spacing w:val="-1"/>
          <w:sz w:val="24"/>
          <w:szCs w:val="24"/>
          <w:highlight w:val="none"/>
        </w:rPr>
        <w:t>投标文件符合性审查</w:t>
      </w:r>
    </w:p>
    <w:p w14:paraId="3A1F14DD">
      <w:pPr>
        <w:pStyle w:val="5"/>
        <w:keepNext w:val="0"/>
        <w:keepLines w:val="0"/>
        <w:pageBreakBefore w:val="0"/>
        <w:widowControl/>
        <w:shd w:val="clear"/>
        <w:kinsoku/>
        <w:wordWrap w:val="0"/>
        <w:overflowPunct/>
        <w:topLinePunct w:val="0"/>
        <w:autoSpaceDE w:val="0"/>
        <w:autoSpaceDN w:val="0"/>
        <w:bidi w:val="0"/>
        <w:adjustRightInd w:val="0"/>
        <w:snapToGrid w:val="0"/>
        <w:spacing w:line="560" w:lineRule="exact"/>
        <w:ind w:left="0" w:right="0" w:firstLine="480" w:firstLineChars="200"/>
        <w:jc w:val="both"/>
        <w:textAlignment w:val="baseline"/>
        <w:rPr>
          <w:spacing w:val="-1"/>
          <w:sz w:val="24"/>
          <w:szCs w:val="24"/>
          <w:highlight w:val="none"/>
        </w:rPr>
      </w:pPr>
      <w:r>
        <w:rPr>
          <w:sz w:val="24"/>
          <w:szCs w:val="24"/>
          <w:highlight w:val="none"/>
        </w:rPr>
        <w:t>依据招标文件的规定，对资格合格者投标文件的完整性</w:t>
      </w:r>
      <w:r>
        <w:rPr>
          <w:spacing w:val="-1"/>
          <w:sz w:val="24"/>
          <w:szCs w:val="24"/>
          <w:highlight w:val="none"/>
        </w:rPr>
        <w:t>、有效性和对招标文件的响应</w:t>
      </w:r>
      <w:r>
        <w:rPr>
          <w:sz w:val="24"/>
          <w:szCs w:val="24"/>
          <w:highlight w:val="none"/>
        </w:rPr>
        <w:t>程度进行审查，以确定是否对招标文件的实质性内容做出响应</w:t>
      </w:r>
      <w:r>
        <w:rPr>
          <w:spacing w:val="-1"/>
          <w:sz w:val="24"/>
          <w:szCs w:val="24"/>
          <w:highlight w:val="none"/>
        </w:rPr>
        <w:t>，包含但不限于以下内容，未通过审查的按无效投标处理：</w:t>
      </w:r>
    </w:p>
    <w:p w14:paraId="0022C1B8">
      <w:pPr>
        <w:shd w:val="clear"/>
        <w:spacing w:line="16" w:lineRule="exact"/>
        <w:rPr>
          <w:highlight w:val="none"/>
        </w:rPr>
      </w:pPr>
    </w:p>
    <w:tbl>
      <w:tblPr>
        <w:tblStyle w:val="22"/>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5"/>
        <w:gridCol w:w="2352"/>
        <w:gridCol w:w="5855"/>
      </w:tblGrid>
      <w:tr w14:paraId="07D02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775" w:type="dxa"/>
            <w:vAlign w:val="center"/>
          </w:tcPr>
          <w:p w14:paraId="72DACBF6">
            <w:pPr>
              <w:pStyle w:val="23"/>
              <w:shd w:val="clear"/>
              <w:spacing w:before="92" w:line="220" w:lineRule="auto"/>
              <w:ind w:left="32"/>
              <w:jc w:val="center"/>
              <w:rPr>
                <w:highlight w:val="none"/>
              </w:rPr>
            </w:pPr>
            <w:r>
              <w:rPr>
                <w:spacing w:val="-3"/>
                <w:highlight w:val="none"/>
                <w14:textOutline w14:w="4358" w14:cap="sq" w14:cmpd="sng">
                  <w14:solidFill>
                    <w14:srgbClr w14:val="000000"/>
                  </w14:solidFill>
                  <w14:prstDash w14:val="solid"/>
                  <w14:bevel/>
                </w14:textOutline>
              </w:rPr>
              <w:t>评审项</w:t>
            </w:r>
          </w:p>
        </w:tc>
        <w:tc>
          <w:tcPr>
            <w:tcW w:w="2352" w:type="dxa"/>
            <w:vAlign w:val="center"/>
          </w:tcPr>
          <w:p w14:paraId="0E77A26C">
            <w:pPr>
              <w:pStyle w:val="23"/>
              <w:shd w:val="clear"/>
              <w:spacing w:before="92" w:line="219" w:lineRule="auto"/>
              <w:jc w:val="center"/>
              <w:rPr>
                <w:highlight w:val="none"/>
              </w:rPr>
            </w:pPr>
            <w:r>
              <w:rPr>
                <w:spacing w:val="-2"/>
                <w:highlight w:val="none"/>
                <w14:textOutline w14:w="4358" w14:cap="sq" w14:cmpd="sng">
                  <w14:solidFill>
                    <w14:srgbClr w14:val="000000"/>
                  </w14:solidFill>
                  <w14:prstDash w14:val="solid"/>
                  <w14:bevel/>
                </w14:textOutline>
              </w:rPr>
              <w:t>评审因素</w:t>
            </w:r>
          </w:p>
        </w:tc>
        <w:tc>
          <w:tcPr>
            <w:tcW w:w="5855" w:type="dxa"/>
            <w:vAlign w:val="center"/>
          </w:tcPr>
          <w:p w14:paraId="72284D9A">
            <w:pPr>
              <w:pStyle w:val="23"/>
              <w:shd w:val="clear"/>
              <w:spacing w:before="92" w:line="220" w:lineRule="auto"/>
              <w:jc w:val="center"/>
              <w:rPr>
                <w:highlight w:val="none"/>
              </w:rPr>
            </w:pPr>
            <w:r>
              <w:rPr>
                <w:spacing w:val="-2"/>
                <w:highlight w:val="none"/>
                <w14:textOutline w14:w="4358" w14:cap="sq" w14:cmpd="sng">
                  <w14:solidFill>
                    <w14:srgbClr w14:val="000000"/>
                  </w14:solidFill>
                  <w14:prstDash w14:val="solid"/>
                  <w14:bevel/>
                </w14:textOutline>
              </w:rPr>
              <w:t>评审标准</w:t>
            </w:r>
          </w:p>
        </w:tc>
      </w:tr>
      <w:tr w14:paraId="6234D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5" w:hRule="atLeast"/>
        </w:trPr>
        <w:tc>
          <w:tcPr>
            <w:tcW w:w="775" w:type="dxa"/>
            <w:vMerge w:val="restart"/>
            <w:textDirection w:val="tbRlV"/>
            <w:vAlign w:val="center"/>
          </w:tcPr>
          <w:p w14:paraId="1D0256AD">
            <w:pPr>
              <w:shd w:val="clea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 合 性 评 审</w:t>
            </w:r>
          </w:p>
        </w:tc>
        <w:tc>
          <w:tcPr>
            <w:tcW w:w="2352" w:type="dxa"/>
            <w:vAlign w:val="center"/>
          </w:tcPr>
          <w:p w14:paraId="1E7C5326">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投标文件项目名称、项目编号、标段（未分标段的除外）</w:t>
            </w:r>
          </w:p>
        </w:tc>
        <w:tc>
          <w:tcPr>
            <w:tcW w:w="5855" w:type="dxa"/>
            <w:vAlign w:val="center"/>
          </w:tcPr>
          <w:p w14:paraId="5B0EAB4A">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hanging="42"/>
              <w:jc w:val="both"/>
              <w:textAlignment w:val="baseline"/>
              <w:rPr>
                <w:highlight w:val="none"/>
              </w:rPr>
            </w:pPr>
            <w:r>
              <w:rPr>
                <w:spacing w:val="-2"/>
                <w:highlight w:val="none"/>
              </w:rPr>
              <w:t>投标文件以下三处的项目名称、项目编号、标段与本项</w:t>
            </w:r>
            <w:r>
              <w:rPr>
                <w:spacing w:val="5"/>
                <w:highlight w:val="none"/>
              </w:rPr>
              <w:t xml:space="preserve">  </w:t>
            </w:r>
            <w:r>
              <w:rPr>
                <w:spacing w:val="-5"/>
                <w:highlight w:val="none"/>
              </w:rPr>
              <w:t>目完全一致，且无遗漏</w:t>
            </w:r>
            <w:r>
              <w:rPr>
                <w:spacing w:val="-39"/>
                <w:highlight w:val="none"/>
              </w:rPr>
              <w:t>：（</w:t>
            </w:r>
            <w:r>
              <w:rPr>
                <w:spacing w:val="-5"/>
                <w:highlight w:val="none"/>
              </w:rPr>
              <w:t>1）封面</w:t>
            </w:r>
            <w:r>
              <w:rPr>
                <w:spacing w:val="-39"/>
                <w:highlight w:val="none"/>
              </w:rPr>
              <w:t>；（</w:t>
            </w:r>
            <w:r>
              <w:rPr>
                <w:spacing w:val="-5"/>
                <w:highlight w:val="none"/>
              </w:rPr>
              <w:t>2）投标函</w:t>
            </w:r>
            <w:r>
              <w:rPr>
                <w:spacing w:val="-39"/>
                <w:highlight w:val="none"/>
              </w:rPr>
              <w:t>；（</w:t>
            </w:r>
            <w:r>
              <w:rPr>
                <w:spacing w:val="-5"/>
                <w:highlight w:val="none"/>
              </w:rPr>
              <w:t>3）</w:t>
            </w:r>
          </w:p>
          <w:p w14:paraId="0A8099C1">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both"/>
              <w:textAlignment w:val="baseline"/>
              <w:rPr>
                <w:highlight w:val="none"/>
              </w:rPr>
            </w:pPr>
            <w:r>
              <w:rPr>
                <w:spacing w:val="-5"/>
                <w:highlight w:val="none"/>
              </w:rPr>
              <w:t>法定代表人委托授权书。</w:t>
            </w:r>
          </w:p>
        </w:tc>
      </w:tr>
      <w:tr w14:paraId="07D70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775" w:type="dxa"/>
            <w:vMerge w:val="continue"/>
            <w:textDirection w:val="tbRlV"/>
            <w:vAlign w:val="top"/>
          </w:tcPr>
          <w:p w14:paraId="43E7285E">
            <w:pPr>
              <w:shd w:val="clear"/>
              <w:rPr>
                <w:rFonts w:ascii="Arial"/>
                <w:sz w:val="21"/>
                <w:highlight w:val="none"/>
              </w:rPr>
            </w:pPr>
          </w:p>
        </w:tc>
        <w:tc>
          <w:tcPr>
            <w:tcW w:w="2352" w:type="dxa"/>
            <w:vAlign w:val="center"/>
          </w:tcPr>
          <w:p w14:paraId="7C4EE4A8">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投标文件组成</w:t>
            </w:r>
          </w:p>
        </w:tc>
        <w:tc>
          <w:tcPr>
            <w:tcW w:w="5855" w:type="dxa"/>
            <w:vAlign w:val="center"/>
          </w:tcPr>
          <w:p w14:paraId="748A335F">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both"/>
              <w:textAlignment w:val="baseline"/>
              <w:rPr>
                <w:highlight w:val="none"/>
              </w:rPr>
            </w:pPr>
            <w:r>
              <w:rPr>
                <w:spacing w:val="-2"/>
                <w:highlight w:val="none"/>
              </w:rPr>
              <w:t>符合招标文件的要求</w:t>
            </w:r>
          </w:p>
        </w:tc>
      </w:tr>
      <w:tr w14:paraId="28D06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75" w:type="dxa"/>
            <w:vMerge w:val="continue"/>
            <w:textDirection w:val="tbRlV"/>
            <w:vAlign w:val="top"/>
          </w:tcPr>
          <w:p w14:paraId="2767A75E">
            <w:pPr>
              <w:shd w:val="clear"/>
              <w:rPr>
                <w:rFonts w:ascii="Arial"/>
                <w:sz w:val="21"/>
                <w:highlight w:val="none"/>
              </w:rPr>
            </w:pPr>
          </w:p>
        </w:tc>
        <w:tc>
          <w:tcPr>
            <w:tcW w:w="2352" w:type="dxa"/>
            <w:vAlign w:val="center"/>
          </w:tcPr>
          <w:p w14:paraId="359D2696">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投标文件签署、盖章</w:t>
            </w:r>
          </w:p>
        </w:tc>
        <w:tc>
          <w:tcPr>
            <w:tcW w:w="5855" w:type="dxa"/>
            <w:vAlign w:val="center"/>
          </w:tcPr>
          <w:p w14:paraId="041120AC">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both"/>
              <w:textAlignment w:val="baseline"/>
              <w:rPr>
                <w:highlight w:val="none"/>
              </w:rPr>
            </w:pPr>
            <w:r>
              <w:rPr>
                <w:spacing w:val="-1"/>
                <w:highlight w:val="none"/>
              </w:rPr>
              <w:t>签署、盖章均符合招标文件要求，且无遗漏。</w:t>
            </w:r>
          </w:p>
        </w:tc>
      </w:tr>
      <w:tr w14:paraId="1FE7E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775" w:type="dxa"/>
            <w:vMerge w:val="continue"/>
            <w:textDirection w:val="tbRlV"/>
            <w:vAlign w:val="top"/>
          </w:tcPr>
          <w:p w14:paraId="6DB7037A">
            <w:pPr>
              <w:shd w:val="clear"/>
              <w:rPr>
                <w:rFonts w:ascii="Arial"/>
                <w:sz w:val="21"/>
                <w:highlight w:val="none"/>
              </w:rPr>
            </w:pPr>
          </w:p>
        </w:tc>
        <w:tc>
          <w:tcPr>
            <w:tcW w:w="2352" w:type="dxa"/>
            <w:vAlign w:val="center"/>
          </w:tcPr>
          <w:p w14:paraId="50DEA3B1">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投标文件的语言及计</w:t>
            </w:r>
          </w:p>
          <w:p w14:paraId="10DB44B5">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量单位</w:t>
            </w:r>
          </w:p>
        </w:tc>
        <w:tc>
          <w:tcPr>
            <w:tcW w:w="5855" w:type="dxa"/>
            <w:vAlign w:val="center"/>
          </w:tcPr>
          <w:p w14:paraId="49FE11F9">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both"/>
              <w:textAlignment w:val="baseline"/>
              <w:rPr>
                <w:highlight w:val="none"/>
              </w:rPr>
            </w:pPr>
            <w:r>
              <w:rPr>
                <w:spacing w:val="-1"/>
                <w:highlight w:val="none"/>
              </w:rPr>
              <w:t>均符合招标文件的要求。</w:t>
            </w:r>
          </w:p>
        </w:tc>
      </w:tr>
      <w:tr w14:paraId="5EDB8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775" w:type="dxa"/>
            <w:vMerge w:val="continue"/>
            <w:textDirection w:val="tbRlV"/>
            <w:vAlign w:val="top"/>
          </w:tcPr>
          <w:p w14:paraId="7CF0A10F">
            <w:pPr>
              <w:shd w:val="clear"/>
              <w:rPr>
                <w:rFonts w:ascii="Arial"/>
                <w:sz w:val="21"/>
                <w:highlight w:val="none"/>
              </w:rPr>
            </w:pPr>
          </w:p>
        </w:tc>
        <w:tc>
          <w:tcPr>
            <w:tcW w:w="2352" w:type="dxa"/>
            <w:vAlign w:val="center"/>
          </w:tcPr>
          <w:p w14:paraId="51403B50">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5855" w:type="dxa"/>
            <w:vAlign w:val="center"/>
          </w:tcPr>
          <w:p w14:paraId="66AD6195">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leftChars="0"/>
              <w:jc w:val="both"/>
              <w:textAlignment w:val="baseline"/>
              <w:rPr>
                <w:spacing w:val="-1"/>
                <w:highlight w:val="none"/>
              </w:rPr>
            </w:pPr>
            <w:r>
              <w:rPr>
                <w:spacing w:val="-2"/>
                <w:highlight w:val="none"/>
              </w:rPr>
              <w:t>符合招标文件的要求。</w:t>
            </w:r>
          </w:p>
        </w:tc>
      </w:tr>
      <w:tr w14:paraId="0C987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775" w:type="dxa"/>
            <w:vMerge w:val="continue"/>
            <w:textDirection w:val="tbRlV"/>
            <w:vAlign w:val="top"/>
          </w:tcPr>
          <w:p w14:paraId="741B8C48">
            <w:pPr>
              <w:shd w:val="clear"/>
              <w:rPr>
                <w:rFonts w:ascii="Arial"/>
                <w:sz w:val="21"/>
                <w:highlight w:val="none"/>
              </w:rPr>
            </w:pPr>
          </w:p>
        </w:tc>
        <w:tc>
          <w:tcPr>
            <w:tcW w:w="2352" w:type="dxa"/>
            <w:vAlign w:val="center"/>
          </w:tcPr>
          <w:p w14:paraId="5660D60D">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p>
        </w:tc>
        <w:tc>
          <w:tcPr>
            <w:tcW w:w="5855" w:type="dxa"/>
            <w:vAlign w:val="center"/>
          </w:tcPr>
          <w:p w14:paraId="2ED05CB2">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right="15" w:firstLine="142"/>
              <w:jc w:val="both"/>
              <w:textAlignment w:val="baseline"/>
              <w:rPr>
                <w:highlight w:val="none"/>
              </w:rPr>
            </w:pPr>
            <w:r>
              <w:rPr>
                <w:spacing w:val="2"/>
                <w:highlight w:val="none"/>
              </w:rPr>
              <w:t>同时满足以下条款</w:t>
            </w:r>
            <w:r>
              <w:rPr>
                <w:spacing w:val="-9"/>
                <w:highlight w:val="none"/>
              </w:rPr>
              <w:t>：（</w:t>
            </w:r>
            <w:r>
              <w:rPr>
                <w:spacing w:val="2"/>
                <w:highlight w:val="none"/>
              </w:rPr>
              <w:t>1）投标报价符合唯一性要求；</w:t>
            </w:r>
            <w:r>
              <w:rPr>
                <w:highlight w:val="none"/>
              </w:rPr>
              <w:t xml:space="preserve"> </w:t>
            </w:r>
            <w:r>
              <w:rPr>
                <w:spacing w:val="3"/>
                <w:highlight w:val="none"/>
              </w:rPr>
              <w:t>（2）开标一览表填写符合要求</w:t>
            </w:r>
            <w:r>
              <w:rPr>
                <w:spacing w:val="-9"/>
                <w:highlight w:val="none"/>
              </w:rPr>
              <w:t>；（</w:t>
            </w:r>
            <w:r>
              <w:rPr>
                <w:spacing w:val="3"/>
                <w:highlight w:val="none"/>
              </w:rPr>
              <w:t>3）报价货币符合招</w:t>
            </w:r>
            <w:r>
              <w:rPr>
                <w:highlight w:val="none"/>
              </w:rPr>
              <w:t xml:space="preserve"> 标文件要求</w:t>
            </w:r>
            <w:r>
              <w:rPr>
                <w:spacing w:val="-35"/>
                <w:highlight w:val="none"/>
              </w:rPr>
              <w:t>；（</w:t>
            </w:r>
            <w:r>
              <w:rPr>
                <w:highlight w:val="none"/>
              </w:rPr>
              <w:t>4）未超出采购预算或招标文件规定的最</w:t>
            </w:r>
          </w:p>
          <w:p w14:paraId="38165073">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leftChars="0"/>
              <w:jc w:val="both"/>
              <w:textAlignment w:val="baseline"/>
              <w:rPr>
                <w:spacing w:val="-1"/>
                <w:highlight w:val="none"/>
              </w:rPr>
            </w:pPr>
            <w:r>
              <w:rPr>
                <w:spacing w:val="-4"/>
                <w:highlight w:val="none"/>
              </w:rPr>
              <w:t>高限价；</w:t>
            </w:r>
          </w:p>
        </w:tc>
      </w:tr>
      <w:tr w14:paraId="3A12D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775" w:type="dxa"/>
            <w:vMerge w:val="continue"/>
            <w:textDirection w:val="tbRlV"/>
            <w:vAlign w:val="top"/>
          </w:tcPr>
          <w:p w14:paraId="3BB5526D">
            <w:pPr>
              <w:shd w:val="clear"/>
              <w:rPr>
                <w:rFonts w:ascii="Arial"/>
                <w:sz w:val="21"/>
                <w:highlight w:val="none"/>
              </w:rPr>
            </w:pPr>
          </w:p>
        </w:tc>
        <w:tc>
          <w:tcPr>
            <w:tcW w:w="2352" w:type="dxa"/>
            <w:vAlign w:val="center"/>
          </w:tcPr>
          <w:p w14:paraId="39B0879B">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实质性条款响应</w:t>
            </w:r>
          </w:p>
        </w:tc>
        <w:tc>
          <w:tcPr>
            <w:tcW w:w="5855" w:type="dxa"/>
            <w:vAlign w:val="center"/>
          </w:tcPr>
          <w:p w14:paraId="79BE54AE">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right="15"/>
              <w:jc w:val="both"/>
              <w:textAlignment w:val="baseline"/>
              <w:rPr>
                <w:rFonts w:ascii="宋体" w:hAnsi="宋体" w:eastAsia="宋体" w:cs="宋体"/>
                <w:snapToGrid w:val="0"/>
                <w:color w:val="000000"/>
                <w:spacing w:val="3"/>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完全响应招标文件要求的各项服务/商务实质性条款。</w:t>
            </w:r>
          </w:p>
        </w:tc>
      </w:tr>
      <w:tr w14:paraId="669C9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775" w:type="dxa"/>
            <w:vMerge w:val="continue"/>
            <w:textDirection w:val="tbRlV"/>
            <w:vAlign w:val="top"/>
          </w:tcPr>
          <w:p w14:paraId="7A3BC60C">
            <w:pPr>
              <w:shd w:val="clear"/>
              <w:rPr>
                <w:rFonts w:ascii="Arial"/>
                <w:sz w:val="21"/>
                <w:highlight w:val="none"/>
              </w:rPr>
            </w:pPr>
          </w:p>
        </w:tc>
        <w:tc>
          <w:tcPr>
            <w:tcW w:w="2352" w:type="dxa"/>
            <w:vAlign w:val="center"/>
          </w:tcPr>
          <w:p w14:paraId="4BC38669">
            <w:pPr>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tc>
        <w:tc>
          <w:tcPr>
            <w:tcW w:w="5855" w:type="dxa"/>
            <w:vAlign w:val="center"/>
          </w:tcPr>
          <w:p w14:paraId="3BB14DBF">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right="12" w:hanging="2"/>
              <w:jc w:val="both"/>
              <w:textAlignment w:val="baseline"/>
              <w:rPr>
                <w:highlight w:val="none"/>
              </w:rPr>
            </w:pPr>
            <w:r>
              <w:rPr>
                <w:spacing w:val="2"/>
                <w:highlight w:val="none"/>
              </w:rPr>
              <w:t>完全理解并接受法律法规和招标文件对供应商的各项须</w:t>
            </w:r>
            <w:r>
              <w:rPr>
                <w:spacing w:val="4"/>
                <w:highlight w:val="none"/>
              </w:rPr>
              <w:t xml:space="preserve"> </w:t>
            </w:r>
            <w:r>
              <w:rPr>
                <w:spacing w:val="2"/>
                <w:highlight w:val="none"/>
              </w:rPr>
              <w:t>知、规约要求和责任义务，没有出现法律法规或招标文</w:t>
            </w:r>
          </w:p>
          <w:p w14:paraId="10182DB0">
            <w:pPr>
              <w:pStyle w:val="23"/>
              <w:keepNext w:val="0"/>
              <w:keepLines w:val="0"/>
              <w:pageBreakBefore w:val="0"/>
              <w:widowControl/>
              <w:shd w:val="clear"/>
              <w:kinsoku w:val="0"/>
              <w:wordWrap/>
              <w:overflowPunct/>
              <w:topLinePunct w:val="0"/>
              <w:autoSpaceDE w:val="0"/>
              <w:autoSpaceDN w:val="0"/>
              <w:bidi w:val="0"/>
              <w:adjustRightInd w:val="0"/>
              <w:snapToGrid w:val="0"/>
              <w:spacing w:line="400" w:lineRule="exact"/>
              <w:ind w:left="0" w:leftChars="0"/>
              <w:jc w:val="both"/>
              <w:textAlignment w:val="baseline"/>
              <w:rPr>
                <w:spacing w:val="-1"/>
                <w:highlight w:val="none"/>
              </w:rPr>
            </w:pPr>
            <w:r>
              <w:rPr>
                <w:spacing w:val="-2"/>
                <w:highlight w:val="none"/>
              </w:rPr>
              <w:t>件明确规定的其他被视为“无效投标</w:t>
            </w:r>
            <w:r>
              <w:rPr>
                <w:spacing w:val="-88"/>
                <w:highlight w:val="none"/>
              </w:rPr>
              <w:t xml:space="preserve"> </w:t>
            </w:r>
            <w:r>
              <w:rPr>
                <w:spacing w:val="-2"/>
                <w:highlight w:val="none"/>
              </w:rPr>
              <w:t>”的情形。</w:t>
            </w:r>
          </w:p>
        </w:tc>
      </w:tr>
    </w:tbl>
    <w:p w14:paraId="6C54BFC8">
      <w:pPr>
        <w:shd w:val="clear"/>
        <w:spacing w:line="89" w:lineRule="auto"/>
        <w:rPr>
          <w:rFonts w:ascii="Arial"/>
          <w:sz w:val="2"/>
          <w:highlight w:val="none"/>
        </w:rPr>
      </w:pPr>
    </w:p>
    <w:p w14:paraId="74764761">
      <w:pPr>
        <w:keepNext w:val="0"/>
        <w:keepLines w:val="0"/>
        <w:pageBreakBefore w:val="0"/>
        <w:widowControl w:val="0"/>
        <w:shd w:val="clear"/>
        <w:kinsoku/>
        <w:wordWrap/>
        <w:overflowPunct/>
        <w:topLinePunct w:val="0"/>
        <w:autoSpaceDE/>
        <w:autoSpaceDN/>
        <w:bidi w:val="0"/>
        <w:adjustRightInd/>
        <w:snapToGrid/>
        <w:spacing w:line="560" w:lineRule="exact"/>
        <w:ind w:firstLine="482"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二十三</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投标文件的详细评审</w:t>
      </w:r>
    </w:p>
    <w:p w14:paraId="43F7548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1.</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评标委员会将按照</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二十三</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规定只对确定为实质上响应招标文件要求的投标进行详细的评价和比较。</w:t>
      </w:r>
    </w:p>
    <w:p w14:paraId="0E7E289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2.</w:t>
      </w:r>
      <w:r>
        <w:rPr>
          <w:rFonts w:hint="eastAsia" w:asciiTheme="majorEastAsia" w:hAnsiTheme="majorEastAsia" w:eastAsiaTheme="majorEastAsia" w:cstheme="majorEastAsia"/>
          <w:color w:val="auto"/>
          <w:sz w:val="24"/>
          <w:szCs w:val="24"/>
          <w:highlight w:val="none"/>
        </w:rPr>
        <w:t>评价和比较以招标文件为依据，对所有实质上响应的投标分别从“投标报价”、“商务响应”、“</w:t>
      </w:r>
      <w:r>
        <w:rPr>
          <w:rFonts w:hint="eastAsia" w:ascii="宋体" w:hAnsi="宋体" w:eastAsia="宋体" w:cs="宋体"/>
          <w:color w:val="auto"/>
          <w:sz w:val="24"/>
          <w:szCs w:val="24"/>
          <w:highlight w:val="none"/>
          <w:lang w:val="zh-CN"/>
        </w:rPr>
        <w:t>投标产品技术指标及功能评审内容</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w:t>
      </w:r>
      <w:r>
        <w:rPr>
          <w:rFonts w:hint="eastAsia" w:ascii="宋体" w:hAnsi="宋体" w:cs="宋体"/>
          <w:color w:val="auto"/>
          <w:sz w:val="24"/>
          <w:szCs w:val="24"/>
          <w:highlight w:val="none"/>
          <w:lang w:val="en-US" w:eastAsia="zh-CN"/>
        </w:rPr>
        <w:t>整体实施方案</w:t>
      </w:r>
      <w:r>
        <w:rPr>
          <w:rFonts w:hint="eastAsia" w:asciiTheme="majorEastAsia" w:hAnsiTheme="majorEastAsia" w:eastAsiaTheme="majorEastAsia" w:cstheme="majorEastAsia"/>
          <w:color w:val="auto"/>
          <w:sz w:val="24"/>
          <w:szCs w:val="24"/>
          <w:highlight w:val="none"/>
          <w:lang w:eastAsia="zh-CN"/>
        </w:rPr>
        <w:t>”、“</w:t>
      </w:r>
      <w:r>
        <w:rPr>
          <w:rFonts w:hint="eastAsia" w:ascii="宋体" w:hAnsi="宋体" w:eastAsia="宋体" w:cs="宋体"/>
          <w:color w:val="auto"/>
          <w:sz w:val="24"/>
          <w:szCs w:val="24"/>
          <w:highlight w:val="none"/>
          <w:lang w:val="en-US" w:eastAsia="zh-CN"/>
        </w:rPr>
        <w:t>质量保证及售后服务</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“业绩”</w:t>
      </w:r>
      <w:r>
        <w:rPr>
          <w:rFonts w:hint="eastAsia" w:asciiTheme="majorEastAsia" w:hAnsiTheme="majorEastAsia" w:eastAsiaTheme="majorEastAsia" w:cstheme="majorEastAsia"/>
          <w:color w:val="auto"/>
          <w:sz w:val="24"/>
          <w:szCs w:val="24"/>
          <w:highlight w:val="none"/>
          <w:lang w:val="en-US" w:eastAsia="zh-CN"/>
        </w:rPr>
        <w:t>等</w:t>
      </w:r>
      <w:r>
        <w:rPr>
          <w:rFonts w:hint="eastAsia" w:asciiTheme="majorEastAsia" w:hAnsiTheme="majorEastAsia" w:eastAsiaTheme="majorEastAsia" w:cstheme="majorEastAsia"/>
          <w:color w:val="auto"/>
          <w:sz w:val="24"/>
          <w:szCs w:val="24"/>
          <w:highlight w:val="none"/>
        </w:rPr>
        <w:t>方面进行评审。</w:t>
      </w:r>
    </w:p>
    <w:p w14:paraId="71B39FF9">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评标方法：综合评分法</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是指投标文件满足招标文件全部实质性要求，且按照评审因素的量化指标评审得分最高的投标人为中标候选人的评标方法。</w:t>
      </w:r>
    </w:p>
    <w:p w14:paraId="0AB97B71">
      <w:pPr>
        <w:keepNext w:val="0"/>
        <w:keepLines w:val="0"/>
        <w:pageBreakBefore w:val="0"/>
        <w:widowControl w:val="0"/>
        <w:shd w:val="clear"/>
        <w:kinsoku/>
        <w:wordWrap/>
        <w:overflowPunct/>
        <w:topLinePunct w:val="0"/>
        <w:autoSpaceDE/>
        <w:autoSpaceDN/>
        <w:bidi w:val="0"/>
        <w:adjustRightInd/>
        <w:snapToGrid/>
        <w:spacing w:line="560" w:lineRule="exact"/>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具体评审因素量化指标和分值如下</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w:t>
      </w:r>
    </w:p>
    <w:p w14:paraId="72CE98A6">
      <w:pPr>
        <w:rPr>
          <w:rFonts w:hint="eastAsia"/>
        </w:rPr>
      </w:pP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br w:type="page"/>
      </w:r>
    </w:p>
    <w:p w14:paraId="7B0D515C">
      <w:pPr>
        <w:pStyle w:val="6"/>
        <w:rPr>
          <w:rFonts w:hint="eastAsia"/>
        </w:rPr>
      </w:pPr>
    </w:p>
    <w:tbl>
      <w:tblPr>
        <w:tblStyle w:val="22"/>
        <w:tblW w:w="1029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2"/>
        <w:gridCol w:w="810"/>
        <w:gridCol w:w="8281"/>
      </w:tblGrid>
      <w:tr w14:paraId="04C7F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202" w:type="dxa"/>
            <w:noWrap w:val="0"/>
            <w:vAlign w:val="top"/>
          </w:tcPr>
          <w:p w14:paraId="2AEE3F0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jc w:val="center"/>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分项</w:t>
            </w:r>
          </w:p>
        </w:tc>
        <w:tc>
          <w:tcPr>
            <w:tcW w:w="810" w:type="dxa"/>
            <w:noWrap w:val="0"/>
            <w:vAlign w:val="top"/>
          </w:tcPr>
          <w:p w14:paraId="24D9489F">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jc w:val="center"/>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分值</w:t>
            </w:r>
          </w:p>
        </w:tc>
        <w:tc>
          <w:tcPr>
            <w:tcW w:w="8281" w:type="dxa"/>
            <w:noWrap w:val="0"/>
            <w:vAlign w:val="top"/>
          </w:tcPr>
          <w:p w14:paraId="71E76CEC">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jc w:val="center"/>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评分因素</w:t>
            </w:r>
          </w:p>
        </w:tc>
      </w:tr>
      <w:tr w14:paraId="278E7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202" w:type="dxa"/>
            <w:noWrap w:val="0"/>
            <w:vAlign w:val="top"/>
          </w:tcPr>
          <w:p w14:paraId="4F1FAF3C">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投标报价</w:t>
            </w:r>
          </w:p>
        </w:tc>
        <w:tc>
          <w:tcPr>
            <w:tcW w:w="810" w:type="dxa"/>
            <w:noWrap w:val="0"/>
            <w:vAlign w:val="top"/>
          </w:tcPr>
          <w:p w14:paraId="51E5B5F9">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1CD2BE79">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30 分</w:t>
            </w:r>
          </w:p>
        </w:tc>
        <w:tc>
          <w:tcPr>
            <w:tcW w:w="8281" w:type="dxa"/>
            <w:noWrap w:val="0"/>
            <w:vAlign w:val="top"/>
          </w:tcPr>
          <w:p w14:paraId="1F840E3B">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以满足</w:t>
            </w:r>
            <w:r>
              <w:rPr>
                <w:rFonts w:hint="eastAsia" w:asciiTheme="majorEastAsia" w:hAnsiTheme="majorEastAsia" w:eastAsiaTheme="majorEastAsia" w:cstheme="majorEastAsia"/>
                <w:sz w:val="24"/>
                <w:szCs w:val="24"/>
                <w:lang w:val="en-US" w:eastAsia="zh-CN"/>
              </w:rPr>
              <w:t>招标</w:t>
            </w:r>
            <w:r>
              <w:rPr>
                <w:rFonts w:hint="eastAsia" w:asciiTheme="majorEastAsia" w:hAnsiTheme="majorEastAsia" w:eastAsiaTheme="majorEastAsia" w:cstheme="majorEastAsia"/>
                <w:sz w:val="24"/>
                <w:szCs w:val="24"/>
              </w:rPr>
              <w:t>文件要求且投标价格最低的最后报价为评标基准价,其价格分为满分 30 分,其他投标人的价格 分按照下列公式计算:</w:t>
            </w:r>
          </w:p>
          <w:p w14:paraId="7A5669E3">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最后报价得分=(评标基准价/最后报价)×30</w:t>
            </w:r>
            <w:r>
              <w:rPr>
                <w:rFonts w:hint="eastAsia" w:asciiTheme="majorEastAsia" w:hAnsiTheme="majorEastAsia" w:eastAsiaTheme="majorEastAsia" w:cstheme="majorEastAsia"/>
                <w:sz w:val="24"/>
                <w:szCs w:val="24"/>
                <w:lang w:val="en-US" w:eastAsia="zh-CN"/>
              </w:rPr>
              <w:t>%</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100</w:t>
            </w:r>
            <w:r>
              <w:rPr>
                <w:rFonts w:hint="eastAsia" w:asciiTheme="majorEastAsia" w:hAnsiTheme="majorEastAsia" w:eastAsiaTheme="majorEastAsia" w:cstheme="majorEastAsia"/>
                <w:sz w:val="24"/>
                <w:szCs w:val="24"/>
              </w:rPr>
              <w:t>。</w:t>
            </w:r>
          </w:p>
        </w:tc>
      </w:tr>
      <w:tr w14:paraId="53AB7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202" w:type="dxa"/>
            <w:noWrap w:val="0"/>
            <w:vAlign w:val="top"/>
          </w:tcPr>
          <w:p w14:paraId="59A9D09A">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商务响应</w:t>
            </w:r>
          </w:p>
        </w:tc>
        <w:tc>
          <w:tcPr>
            <w:tcW w:w="810" w:type="dxa"/>
            <w:noWrap w:val="0"/>
            <w:vAlign w:val="top"/>
          </w:tcPr>
          <w:p w14:paraId="7FC817F3">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 分</w:t>
            </w:r>
          </w:p>
        </w:tc>
        <w:tc>
          <w:tcPr>
            <w:tcW w:w="8281" w:type="dxa"/>
            <w:noWrap w:val="0"/>
            <w:vAlign w:val="top"/>
          </w:tcPr>
          <w:p w14:paraId="34CE4EFD">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经过有效性和符合性审核合格的单位，对付款、交工、验收等方面进行响应，完全响应的计 5 分，未做完全响应的按照响应程度，得 1-4 分</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lang w:val="en-US" w:eastAsia="zh-CN"/>
              </w:rPr>
              <w:t>未响应不得分</w:t>
            </w:r>
            <w:r>
              <w:rPr>
                <w:rFonts w:hint="eastAsia" w:asciiTheme="majorEastAsia" w:hAnsiTheme="majorEastAsia" w:eastAsiaTheme="majorEastAsia" w:cstheme="majorEastAsia"/>
                <w:sz w:val="24"/>
                <w:szCs w:val="24"/>
              </w:rPr>
              <w:t>。</w:t>
            </w:r>
          </w:p>
        </w:tc>
      </w:tr>
      <w:tr w14:paraId="5D1C2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noWrap w:val="0"/>
            <w:vAlign w:val="top"/>
          </w:tcPr>
          <w:p w14:paraId="3A5D17E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2D41E62E">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1C86FB7A">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3DB6574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37D87D3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生产加工能力</w:t>
            </w:r>
          </w:p>
          <w:p w14:paraId="37FD036A">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tc>
        <w:tc>
          <w:tcPr>
            <w:tcW w:w="810" w:type="dxa"/>
            <w:noWrap w:val="0"/>
            <w:vAlign w:val="top"/>
          </w:tcPr>
          <w:p w14:paraId="42829F9E">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39043C80">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637084D2">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7290B493">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p>
          <w:p w14:paraId="1DD5196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6分</w:t>
            </w:r>
          </w:p>
        </w:tc>
        <w:tc>
          <w:tcPr>
            <w:tcW w:w="8281" w:type="dxa"/>
            <w:noWrap w:val="0"/>
            <w:vAlign w:val="top"/>
          </w:tcPr>
          <w:p w14:paraId="091163E2">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根据投标单位提供的拟投入本项目的生产设备、制作加工能力、生产规模及专业的产品生产线，根据响应程度赋分：生产加工能力相关证明材料完整、具体、详实，计 </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6分；生产加工能力相关证明材料不完整，计</w:t>
            </w:r>
            <w:r>
              <w:rPr>
                <w:rFonts w:hint="eastAsia" w:asciiTheme="majorEastAsia" w:hAnsiTheme="majorEastAsia" w:eastAsiaTheme="majorEastAsia" w:cstheme="majorEastAsia"/>
                <w:sz w:val="24"/>
                <w:szCs w:val="24"/>
                <w:lang w:val="en-US" w:eastAsia="zh-CN"/>
              </w:rPr>
              <w:t>1-4</w:t>
            </w:r>
            <w:r>
              <w:rPr>
                <w:rFonts w:hint="eastAsia" w:asciiTheme="majorEastAsia" w:hAnsiTheme="majorEastAsia" w:eastAsiaTheme="majorEastAsia" w:cstheme="majorEastAsia"/>
                <w:sz w:val="24"/>
                <w:szCs w:val="24"/>
              </w:rPr>
              <w:t xml:space="preserve"> 分；缺项则计 0 分。</w:t>
            </w:r>
          </w:p>
          <w:p w14:paraId="2DF134D7">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注：若授权投标单位参与本次项目需提供授权厂家的生产加工能力证明资料，生产厂家独自参与本次项目需提供自己工厂的生产加工能力证明资料。</w:t>
            </w:r>
          </w:p>
        </w:tc>
      </w:tr>
      <w:tr w14:paraId="63810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noWrap w:val="0"/>
            <w:vAlign w:val="top"/>
          </w:tcPr>
          <w:p w14:paraId="7A529AE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响应评审及产品质量</w:t>
            </w:r>
          </w:p>
        </w:tc>
        <w:tc>
          <w:tcPr>
            <w:tcW w:w="810" w:type="dxa"/>
            <w:noWrap w:val="0"/>
            <w:vAlign w:val="top"/>
          </w:tcPr>
          <w:p w14:paraId="0EF249C4">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20分</w:t>
            </w:r>
          </w:p>
        </w:tc>
        <w:tc>
          <w:tcPr>
            <w:tcW w:w="8281" w:type="dxa"/>
            <w:noWrap w:val="0"/>
            <w:vAlign w:val="top"/>
          </w:tcPr>
          <w:p w14:paraId="16DA4A35">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根据投标单位提供的原材料及成品质量符合招标文件要求并符合相关国家标准和行业标准，提供相关证明材料（包含但不限于所投产品质检部门出具的检测报告，彩页、产品授权（生产厂家参与投标需提供生产厂家证明书）等）。投标产品所提供资料完整，能满足采购人要求，计</w:t>
            </w:r>
            <w:r>
              <w:rPr>
                <w:rFonts w:hint="eastAsia" w:asciiTheme="majorEastAsia" w:hAnsiTheme="majorEastAsia" w:eastAsiaTheme="majorEastAsia" w:cstheme="majorEastAsia"/>
                <w:sz w:val="24"/>
                <w:szCs w:val="24"/>
                <w:lang w:val="en-US" w:eastAsia="zh-CN"/>
              </w:rPr>
              <w:t>20</w:t>
            </w:r>
            <w:r>
              <w:rPr>
                <w:rFonts w:hint="eastAsia" w:asciiTheme="majorEastAsia" w:hAnsiTheme="majorEastAsia" w:eastAsiaTheme="majorEastAsia" w:cstheme="majorEastAsia"/>
                <w:sz w:val="24"/>
                <w:szCs w:val="24"/>
              </w:rPr>
              <w:t>分；</w:t>
            </w:r>
            <w:r>
              <w:rPr>
                <w:rFonts w:hint="eastAsia" w:asciiTheme="majorEastAsia" w:hAnsiTheme="majorEastAsia" w:eastAsiaTheme="majorEastAsia" w:cstheme="majorEastAsia"/>
                <w:sz w:val="24"/>
                <w:szCs w:val="24"/>
                <w:lang w:val="en-US" w:eastAsia="zh-CN"/>
              </w:rPr>
              <w:t>缺一项产品资料的扣1分，扣完为止。</w:t>
            </w:r>
          </w:p>
        </w:tc>
      </w:tr>
      <w:tr w14:paraId="4D6E9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noWrap w:val="0"/>
            <w:vAlign w:val="top"/>
          </w:tcPr>
          <w:p w14:paraId="48B71A1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项目实施方案</w:t>
            </w:r>
          </w:p>
        </w:tc>
        <w:tc>
          <w:tcPr>
            <w:tcW w:w="810" w:type="dxa"/>
            <w:noWrap w:val="0"/>
            <w:vAlign w:val="top"/>
          </w:tcPr>
          <w:p w14:paraId="4E4AB0F4">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10</w:t>
            </w:r>
          </w:p>
        </w:tc>
        <w:tc>
          <w:tcPr>
            <w:tcW w:w="8281" w:type="dxa"/>
            <w:noWrap w:val="0"/>
            <w:vAlign w:val="top"/>
          </w:tcPr>
          <w:p w14:paraId="0E4E851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根据项目实际需求编制供货实施方案，内容包含工作计划及流程情况等：方案描述详细，针对项目情况有具体的分析阐述，工作程序明确、有详细方案措施，能全面高效地完成本项目，计</w:t>
            </w:r>
            <w:r>
              <w:rPr>
                <w:rFonts w:hint="eastAsia" w:asciiTheme="majorEastAsia" w:hAnsiTheme="majorEastAsia" w:eastAsiaTheme="majorEastAsia" w:cstheme="majorEastAsia"/>
                <w:sz w:val="24"/>
                <w:szCs w:val="24"/>
                <w:lang w:val="en-US" w:eastAsia="zh-CN"/>
              </w:rPr>
              <w:t>7-10</w:t>
            </w:r>
            <w:r>
              <w:rPr>
                <w:rFonts w:hint="eastAsia" w:asciiTheme="majorEastAsia" w:hAnsiTheme="majorEastAsia" w:eastAsiaTheme="majorEastAsia" w:cstheme="majorEastAsia"/>
                <w:sz w:val="24"/>
                <w:szCs w:val="24"/>
              </w:rPr>
              <w:t xml:space="preserve"> 分；方案描述基本详细，较能针对项目情况有较为具体的分析阐述，工作程序基本明确，基本能完成本项目，计</w:t>
            </w:r>
            <w:r>
              <w:rPr>
                <w:rFonts w:hint="eastAsia" w:asciiTheme="majorEastAsia" w:hAnsiTheme="majorEastAsia" w:eastAsiaTheme="majorEastAsia" w:cstheme="majorEastAsia"/>
                <w:sz w:val="24"/>
                <w:szCs w:val="24"/>
                <w:lang w:val="en-US" w:eastAsia="zh-CN"/>
              </w:rPr>
              <w:t>4-7</w:t>
            </w:r>
            <w:r>
              <w:rPr>
                <w:rFonts w:hint="eastAsia" w:asciiTheme="majorEastAsia" w:hAnsiTheme="majorEastAsia" w:eastAsiaTheme="majorEastAsia" w:cstheme="majorEastAsia"/>
                <w:sz w:val="24"/>
                <w:szCs w:val="24"/>
              </w:rPr>
              <w:t xml:space="preserve">分；方案内容虽阐述但未贴合项目实际情况进行论述，工作程序不明确，责任不明确未包括具体实施细节及措施，计 </w:t>
            </w:r>
            <w:r>
              <w:rPr>
                <w:rFonts w:hint="eastAsia" w:asciiTheme="majorEastAsia" w:hAnsiTheme="majorEastAsia" w:eastAsiaTheme="majorEastAsia" w:cstheme="majorEastAsia"/>
                <w:sz w:val="24"/>
                <w:szCs w:val="24"/>
                <w:lang w:val="en-US" w:eastAsia="zh-CN"/>
              </w:rPr>
              <w:t>1-4</w:t>
            </w:r>
            <w:r>
              <w:rPr>
                <w:rFonts w:hint="eastAsia" w:asciiTheme="majorEastAsia" w:hAnsiTheme="majorEastAsia" w:eastAsiaTheme="majorEastAsia" w:cstheme="majorEastAsia"/>
                <w:sz w:val="24"/>
                <w:szCs w:val="24"/>
              </w:rPr>
              <w:t xml:space="preserve"> 分；方案内容不完整，未提供具体的实施措施计 0 分。</w:t>
            </w:r>
          </w:p>
        </w:tc>
      </w:tr>
      <w:tr w14:paraId="7CFEE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noWrap w:val="0"/>
            <w:vAlign w:val="top"/>
          </w:tcPr>
          <w:p w14:paraId="7947A047">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配送方案及计划</w:t>
            </w:r>
          </w:p>
        </w:tc>
        <w:tc>
          <w:tcPr>
            <w:tcW w:w="810" w:type="dxa"/>
            <w:noWrap w:val="0"/>
            <w:vAlign w:val="top"/>
          </w:tcPr>
          <w:p w14:paraId="4981A94C">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6分</w:t>
            </w:r>
          </w:p>
        </w:tc>
        <w:tc>
          <w:tcPr>
            <w:tcW w:w="8281" w:type="dxa"/>
            <w:noWrap w:val="0"/>
            <w:vAlign w:val="top"/>
          </w:tcPr>
          <w:p w14:paraId="5A87EF33">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配送方案：根据投标人对本项目的配送时间、配送方式、资金保障等方面进行说明，根据响应情况综合赋分：方案全面详细、能满足项目要求的得</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8分；方案不够全面详细、能基本满足项目要求的得</w:t>
            </w:r>
            <w:r>
              <w:rPr>
                <w:rFonts w:hint="eastAsia" w:asciiTheme="majorEastAsia" w:hAnsiTheme="majorEastAsia" w:eastAsiaTheme="majorEastAsia" w:cstheme="majorEastAsia"/>
                <w:sz w:val="24"/>
                <w:szCs w:val="24"/>
                <w:lang w:val="en-US" w:eastAsia="zh-CN"/>
              </w:rPr>
              <w:t>4-</w:t>
            </w:r>
            <w:r>
              <w:rPr>
                <w:rFonts w:hint="eastAsia" w:asciiTheme="majorEastAsia" w:hAnsiTheme="majorEastAsia" w:eastAsiaTheme="majorEastAsia" w:cstheme="majorEastAsia"/>
                <w:sz w:val="24"/>
                <w:szCs w:val="24"/>
              </w:rPr>
              <w:t xml:space="preserve"> 6 分；方案粗略、不能满足项目要求的得</w:t>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t>4 分，未提供得 0 分。</w:t>
            </w:r>
          </w:p>
        </w:tc>
      </w:tr>
      <w:tr w14:paraId="2EAC86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noWrap w:val="0"/>
            <w:vAlign w:val="top"/>
          </w:tcPr>
          <w:p w14:paraId="5F464B6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应急预案</w:t>
            </w:r>
          </w:p>
        </w:tc>
        <w:tc>
          <w:tcPr>
            <w:tcW w:w="810" w:type="dxa"/>
            <w:noWrap w:val="0"/>
            <w:vAlign w:val="top"/>
          </w:tcPr>
          <w:p w14:paraId="47ECC6E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7分</w:t>
            </w:r>
          </w:p>
        </w:tc>
        <w:tc>
          <w:tcPr>
            <w:tcW w:w="8281" w:type="dxa"/>
            <w:noWrap w:val="0"/>
            <w:vAlign w:val="top"/>
          </w:tcPr>
          <w:p w14:paraId="76844DFE">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根据采购要求和响应情况，对投标单位提供的项目应急方案进行评价，</w:t>
            </w:r>
            <w:r>
              <w:rPr>
                <w:rFonts w:hint="eastAsia" w:asciiTheme="majorEastAsia" w:hAnsiTheme="majorEastAsia" w:eastAsiaTheme="majorEastAsia" w:cstheme="majorEastAsia"/>
                <w:sz w:val="24"/>
                <w:szCs w:val="24"/>
                <w:lang w:val="en-US" w:eastAsia="zh-CN"/>
              </w:rPr>
              <w:t>包括但不限于</w:t>
            </w:r>
            <w:r>
              <w:rPr>
                <w:rFonts w:hint="eastAsia" w:asciiTheme="majorEastAsia" w:hAnsiTheme="majorEastAsia" w:eastAsiaTheme="majorEastAsia" w:cstheme="majorEastAsia"/>
                <w:sz w:val="24"/>
                <w:szCs w:val="24"/>
              </w:rPr>
              <w:t>：①对产品配送过程和产品使用过程中出现质量问题发送应急事件、②不可抗拒等其他应急、突发性事件等</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 xml:space="preserve">根据响应情况综合赋分：方案描述详细，针对项目情况有具体的分析阐述，可操作性强、有针对性，计 </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7 分；方案描述较为详细，针对项目情况有基础的分析阐述，应急预案较为合理计</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5 分</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方案内容虽阐述但未贴合项目实际情况进行论述，工作程序不明确，未包括具体实施细节及措施，计</w:t>
            </w:r>
            <w:r>
              <w:rPr>
                <w:rFonts w:hint="eastAsia" w:asciiTheme="majorEastAsia" w:hAnsiTheme="majorEastAsia" w:eastAsiaTheme="majorEastAsia" w:cstheme="majorEastAsia"/>
                <w:sz w:val="24"/>
                <w:szCs w:val="24"/>
                <w:lang w:val="en-US" w:eastAsia="zh-CN"/>
              </w:rPr>
              <w:t>1-</w:t>
            </w:r>
            <w:r>
              <w:rPr>
                <w:rFonts w:hint="eastAsia" w:asciiTheme="majorEastAsia" w:hAnsiTheme="majorEastAsia" w:eastAsiaTheme="majorEastAsia" w:cstheme="majorEastAsia"/>
                <w:sz w:val="24"/>
                <w:szCs w:val="24"/>
              </w:rPr>
              <w:t xml:space="preserve"> 3 分；方案内容不完整，未提供计 0 分。</w:t>
            </w:r>
          </w:p>
        </w:tc>
      </w:tr>
      <w:tr w14:paraId="51DC8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02" w:type="dxa"/>
            <w:noWrap w:val="0"/>
            <w:vAlign w:val="top"/>
          </w:tcPr>
          <w:p w14:paraId="75788067">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售后服务措施承诺</w:t>
            </w:r>
          </w:p>
        </w:tc>
        <w:tc>
          <w:tcPr>
            <w:tcW w:w="810" w:type="dxa"/>
            <w:noWrap w:val="0"/>
            <w:vAlign w:val="top"/>
          </w:tcPr>
          <w:p w14:paraId="63E6024B">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10</w:t>
            </w:r>
          </w:p>
        </w:tc>
        <w:tc>
          <w:tcPr>
            <w:tcW w:w="8281" w:type="dxa"/>
            <w:noWrap w:val="0"/>
            <w:vAlign w:val="top"/>
          </w:tcPr>
          <w:p w14:paraId="3499A375">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根据采购要求和响应情况，对投标单位提供的售后服务承诺方案进行评价，</w:t>
            </w:r>
            <w:r>
              <w:rPr>
                <w:rFonts w:hint="eastAsia" w:asciiTheme="majorEastAsia" w:hAnsiTheme="majorEastAsia" w:eastAsiaTheme="majorEastAsia" w:cstheme="majorEastAsia"/>
                <w:sz w:val="24"/>
                <w:szCs w:val="24"/>
                <w:lang w:val="en-US" w:eastAsia="zh-CN"/>
              </w:rPr>
              <w:t>包括但不限于</w:t>
            </w:r>
            <w:r>
              <w:rPr>
                <w:rFonts w:hint="eastAsia" w:asciiTheme="majorEastAsia" w:hAnsiTheme="majorEastAsia" w:eastAsiaTheme="majorEastAsia" w:cstheme="majorEastAsia"/>
                <w:sz w:val="24"/>
                <w:szCs w:val="24"/>
              </w:rPr>
              <w:t>①对所投标货物质量目标有承诺，符合规格、数量等要求、②对货物交货后质量有承诺，交货后，在一定的时间内，若发现有产品没达到要求，有详细具体的换货或修补方法，违约经济补偿措施、③对本项目重点、难点工作分析及合理建议等。</w:t>
            </w:r>
          </w:p>
          <w:p w14:paraId="22BBF392">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根据响应情况综合赋分：后期服务配合计划完备，方案描述详细，针对项目情况有具体的分析阐述，可操作性强，重点、难点工作分析及合理建议详细、能全面高效地完成本项目，计 </w:t>
            </w:r>
            <w:r>
              <w:rPr>
                <w:rFonts w:hint="eastAsia" w:asciiTheme="majorEastAsia" w:hAnsiTheme="majorEastAsia" w:eastAsiaTheme="majorEastAsia" w:cstheme="majorEastAsia"/>
                <w:sz w:val="24"/>
                <w:szCs w:val="24"/>
                <w:lang w:val="en-US" w:eastAsia="zh-CN"/>
              </w:rPr>
              <w:t>7-10</w:t>
            </w:r>
            <w:r>
              <w:rPr>
                <w:rFonts w:hint="eastAsia" w:asciiTheme="majorEastAsia" w:hAnsiTheme="majorEastAsia" w:eastAsiaTheme="majorEastAsia" w:cstheme="majorEastAsia"/>
                <w:sz w:val="24"/>
                <w:szCs w:val="24"/>
              </w:rPr>
              <w:t xml:space="preserve"> 分 ；方案计划内容虽阐述但未贴合项目实际情况进行论述，工作程序不明确，未包括具体实施细节及措施，计 </w:t>
            </w:r>
            <w:r>
              <w:rPr>
                <w:rFonts w:hint="eastAsia" w:asciiTheme="majorEastAsia" w:hAnsiTheme="majorEastAsia" w:eastAsiaTheme="majorEastAsia" w:cstheme="majorEastAsia"/>
                <w:sz w:val="24"/>
                <w:szCs w:val="24"/>
                <w:lang w:val="en-US" w:eastAsia="zh-CN"/>
              </w:rPr>
              <w:t>4-7</w:t>
            </w:r>
            <w:r>
              <w:rPr>
                <w:rFonts w:hint="eastAsia" w:asciiTheme="majorEastAsia" w:hAnsiTheme="majorEastAsia" w:eastAsiaTheme="majorEastAsia" w:cstheme="majorEastAsia"/>
                <w:sz w:val="24"/>
                <w:szCs w:val="24"/>
              </w:rPr>
              <w:t>分；方案计划内容不完整，不能贴合项目实际情况，计</w:t>
            </w:r>
            <w:r>
              <w:rPr>
                <w:rFonts w:hint="eastAsia" w:asciiTheme="majorEastAsia" w:hAnsiTheme="majorEastAsia" w:eastAsiaTheme="majorEastAsia" w:cstheme="majorEastAsia"/>
                <w:sz w:val="24"/>
                <w:szCs w:val="24"/>
                <w:lang w:val="en-US" w:eastAsia="zh-CN"/>
              </w:rPr>
              <w:t>1-4</w:t>
            </w:r>
            <w:r>
              <w:rPr>
                <w:rFonts w:hint="eastAsia" w:asciiTheme="majorEastAsia" w:hAnsiTheme="majorEastAsia" w:eastAsiaTheme="majorEastAsia" w:cstheme="majorEastAsia"/>
                <w:sz w:val="24"/>
                <w:szCs w:val="24"/>
              </w:rPr>
              <w:t>分；未提供计 0 分。</w:t>
            </w:r>
          </w:p>
        </w:tc>
      </w:tr>
      <w:tr w14:paraId="5B9F9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202" w:type="dxa"/>
            <w:noWrap w:val="0"/>
            <w:vAlign w:val="center"/>
          </w:tcPr>
          <w:p w14:paraId="45F49EA7">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企业业 绩</w:t>
            </w:r>
          </w:p>
        </w:tc>
        <w:tc>
          <w:tcPr>
            <w:tcW w:w="810" w:type="dxa"/>
            <w:noWrap w:val="0"/>
            <w:vAlign w:val="top"/>
          </w:tcPr>
          <w:p w14:paraId="025B033C">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 xml:space="preserve"> 分</w:t>
            </w:r>
          </w:p>
        </w:tc>
        <w:tc>
          <w:tcPr>
            <w:tcW w:w="8281" w:type="dxa"/>
            <w:noWrap w:val="0"/>
            <w:vAlign w:val="top"/>
          </w:tcPr>
          <w:p w14:paraId="61DDE30F">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left="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供应商提供近三年（202</w:t>
            </w:r>
            <w:r>
              <w:rPr>
                <w:rFonts w:hint="eastAsia" w:asciiTheme="majorEastAsia" w:hAnsiTheme="majorEastAsia" w:eastAsiaTheme="majorEastAsia" w:cstheme="majorEastAsia"/>
                <w:sz w:val="24"/>
                <w:szCs w:val="24"/>
                <w:lang w:val="en-US" w:eastAsia="zh-CN"/>
              </w:rPr>
              <w:t>3</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月至今）已完成类似项目业绩</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每个项目得</w:t>
            </w:r>
            <w:r>
              <w:rPr>
                <w:rFonts w:hint="eastAsia" w:asciiTheme="majorEastAsia" w:hAnsiTheme="majorEastAsia" w:eastAsiaTheme="majorEastAsia" w:cstheme="majorEastAsia"/>
                <w:sz w:val="24"/>
                <w:szCs w:val="24"/>
                <w:lang w:val="en-US" w:eastAsia="zh-CN"/>
              </w:rPr>
              <w:t>2</w:t>
            </w:r>
            <w:r>
              <w:rPr>
                <w:rFonts w:hint="eastAsia" w:asciiTheme="majorEastAsia" w:hAnsiTheme="majorEastAsia" w:eastAsiaTheme="majorEastAsia" w:cstheme="majorEastAsia"/>
                <w:sz w:val="24"/>
                <w:szCs w:val="24"/>
              </w:rPr>
              <w:t>分，最多得</w:t>
            </w:r>
            <w:r>
              <w:rPr>
                <w:rFonts w:hint="eastAsia" w:asciiTheme="majorEastAsia" w:hAnsiTheme="majorEastAsia" w:eastAsiaTheme="majorEastAsia" w:cstheme="majorEastAsia"/>
                <w:sz w:val="24"/>
                <w:szCs w:val="24"/>
                <w:lang w:val="en-US" w:eastAsia="zh-CN"/>
              </w:rPr>
              <w:t>6</w:t>
            </w:r>
            <w:r>
              <w:rPr>
                <w:rFonts w:hint="eastAsia" w:asciiTheme="majorEastAsia" w:hAnsiTheme="majorEastAsia" w:eastAsiaTheme="majorEastAsia" w:cstheme="majorEastAsia"/>
                <w:sz w:val="24"/>
                <w:szCs w:val="24"/>
              </w:rPr>
              <w:t>分。以所附合同或中标通知书为准（复印件加盖公章）</w:t>
            </w:r>
          </w:p>
        </w:tc>
      </w:tr>
    </w:tbl>
    <w:p w14:paraId="059E6E1E">
      <w:pPr>
        <w:keepNext w:val="0"/>
        <w:keepLines w:val="0"/>
        <w:pageBreakBefore w:val="0"/>
        <w:widowControl w:val="0"/>
        <w:shd w:val="clear"/>
        <w:kinsoku/>
        <w:wordWrap/>
        <w:overflowPunct/>
        <w:topLinePunct w:val="0"/>
        <w:bidi w:val="0"/>
        <w:adjustRightInd/>
        <w:spacing w:line="500" w:lineRule="exact"/>
        <w:ind w:firstLine="482" w:firstLineChars="200"/>
        <w:textAlignment w:val="auto"/>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4.</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供应商的投标文件中须提供与以上评分因素相关的证明材料。如果发现有弄虚作假的，评标委员会将取消其投标资格。</w:t>
      </w:r>
    </w:p>
    <w:p w14:paraId="00C0542A">
      <w:pPr>
        <w:keepNext w:val="0"/>
        <w:keepLines w:val="0"/>
        <w:pageBreakBefore w:val="0"/>
        <w:widowControl w:val="0"/>
        <w:shd w:val="clear"/>
        <w:kinsoku/>
        <w:wordWrap/>
        <w:overflowPunct/>
        <w:topLinePunct w:val="0"/>
        <w:autoSpaceDE w:val="0"/>
        <w:autoSpaceDN w:val="0"/>
        <w:bidi w:val="0"/>
        <w:snapToGrid w:val="0"/>
        <w:spacing w:line="500" w:lineRule="exact"/>
        <w:ind w:firstLine="480" w:firstLineChars="200"/>
        <w:textAlignment w:val="auto"/>
        <w:rPr>
          <w:rFonts w:hint="eastAsia" w:hAnsi="宋体"/>
          <w:b/>
          <w:sz w:val="24"/>
          <w:highlight w:val="none"/>
          <w:lang w:val="zh-CN"/>
        </w:rPr>
      </w:pPr>
      <w:r>
        <w:rPr>
          <w:rFonts w:hint="eastAsia" w:hAnsi="宋体"/>
          <w:b/>
          <w:sz w:val="24"/>
          <w:highlight w:val="none"/>
          <w:lang w:val="en-US" w:eastAsia="zh-CN"/>
        </w:rPr>
        <w:t xml:space="preserve">5. </w:t>
      </w:r>
      <w:r>
        <w:rPr>
          <w:rFonts w:hint="eastAsia" w:hAnsi="宋体"/>
          <w:b/>
          <w:sz w:val="24"/>
          <w:highlight w:val="none"/>
          <w:lang w:val="zh-CN"/>
        </w:rPr>
        <w:t>本项目需要落实的政府采购政策</w:t>
      </w:r>
    </w:p>
    <w:p w14:paraId="02FE1D05">
      <w:pPr>
        <w:keepNext w:val="0"/>
        <w:keepLines w:val="0"/>
        <w:pageBreakBefore w:val="0"/>
        <w:widowControl w:val="0"/>
        <w:shd w:val="clear"/>
        <w:kinsoku/>
        <w:wordWrap/>
        <w:overflowPunct/>
        <w:topLinePunct w:val="0"/>
        <w:autoSpaceDE w:val="0"/>
        <w:autoSpaceDN w:val="0"/>
        <w:bidi w:val="0"/>
        <w:snapToGrid w:val="0"/>
        <w:spacing w:line="500" w:lineRule="exact"/>
        <w:ind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5.1</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落实政府采购信用融资有关政策要求</w:t>
      </w:r>
    </w:p>
    <w:p w14:paraId="48E40D4A">
      <w:pPr>
        <w:keepNext w:val="0"/>
        <w:keepLines w:val="0"/>
        <w:pageBreakBefore w:val="0"/>
        <w:widowControl w:val="0"/>
        <w:shd w:val="clear"/>
        <w:kinsoku/>
        <w:wordWrap/>
        <w:overflowPunct/>
        <w:topLinePunct w:val="0"/>
        <w:bidi w:val="0"/>
        <w:spacing w:line="5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（1）落实政府采购信用融资有关政策要求执行陕西省财政厅关于印发《陕西省中小企业政府采购信用融资办法》（陕财办采〔2018〕23号）文件规定；</w:t>
      </w:r>
    </w:p>
    <w:p w14:paraId="741D5AB1">
      <w:pPr>
        <w:keepNext w:val="0"/>
        <w:keepLines w:val="0"/>
        <w:pageBreakBefore w:val="0"/>
        <w:widowControl w:val="0"/>
        <w:shd w:val="clear"/>
        <w:kinsoku/>
        <w:wordWrap/>
        <w:overflowPunct/>
        <w:topLinePunct w:val="0"/>
        <w:autoSpaceDE w:val="0"/>
        <w:autoSpaceDN w:val="0"/>
        <w:bidi w:val="0"/>
        <w:adjustRightInd w:val="0"/>
        <w:snapToGrid w:val="0"/>
        <w:spacing w:line="500" w:lineRule="exact"/>
        <w:ind w:firstLine="480" w:firstLineChars="200"/>
        <w:textAlignment w:val="auto"/>
        <w:rPr>
          <w:rFonts w:hint="eastAsia" w:hAnsi="宋体"/>
          <w:b/>
          <w:sz w:val="24"/>
          <w:highlight w:val="none"/>
          <w:lang w:val="zh-CN"/>
        </w:rPr>
      </w:pPr>
      <w:r>
        <w:rPr>
          <w:rFonts w:hint="eastAsia" w:ascii="宋体" w:hAnsi="宋体" w:eastAsia="宋体" w:cs="宋体"/>
          <w:color w:val="000000"/>
          <w:sz w:val="24"/>
          <w:szCs w:val="24"/>
          <w:highlight w:val="none"/>
        </w:rPr>
        <w:t>（2）有融资需求的供应商可根据自身情况，在陕西省政府采购信用融资平台（网址：http://ccgp-shaanxi.gov.cn/zcdservice/zcd/shanxi/）自主选择金融机构及其金融产品，凭政府采购中标（</w:t>
      </w:r>
      <w:r>
        <w:rPr>
          <w:rFonts w:hint="eastAsia" w:ascii="宋体" w:hAnsi="宋体" w:eastAsia="宋体" w:cs="宋体"/>
          <w:color w:val="000000"/>
          <w:sz w:val="24"/>
          <w:szCs w:val="24"/>
          <w:highlight w:val="none"/>
          <w:lang w:eastAsia="zh-CN"/>
        </w:rPr>
        <w:t>中标</w:t>
      </w:r>
      <w:r>
        <w:rPr>
          <w:rFonts w:hint="eastAsia" w:ascii="宋体" w:hAnsi="宋体" w:eastAsia="宋体" w:cs="宋体"/>
          <w:color w:val="000000"/>
          <w:sz w:val="24"/>
          <w:szCs w:val="24"/>
          <w:highlight w:val="none"/>
        </w:rPr>
        <w:t>）通知书或政府采购合同向金融机构提出融资申请（具体程序以平台指南为准）。</w:t>
      </w:r>
      <w:r>
        <w:rPr>
          <w:rFonts w:ascii="宋体" w:hAnsi="宋体" w:eastAsia="宋体" w:cs="宋体"/>
          <w:spacing w:val="-7"/>
          <w:sz w:val="24"/>
          <w:szCs w:val="24"/>
          <w:highlight w:val="none"/>
        </w:rPr>
        <w:t>目前的合作银行有：北京银行、中国建设银行、中信银行、中国平安银行、中国光大银行、浦发银行、兴业银行、中国工商银行、秦农银行、浙商 银行、中国银行、西安银行、中国农业银行、中国邮政储蓄银行、招商银行、中国民生银行（排名不分先后）。</w:t>
      </w:r>
    </w:p>
    <w:p w14:paraId="0A5C8F20">
      <w:pPr>
        <w:keepNext w:val="0"/>
        <w:keepLines w:val="0"/>
        <w:pageBreakBefore w:val="0"/>
        <w:widowControl w:val="0"/>
        <w:shd w:val="clear"/>
        <w:kinsoku/>
        <w:wordWrap/>
        <w:overflowPunct/>
        <w:topLinePunct w:val="0"/>
        <w:bidi w:val="0"/>
        <w:spacing w:line="500" w:lineRule="exact"/>
        <w:ind w:firstLine="482" w:firstLineChars="200"/>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5.2 </w:t>
      </w:r>
      <w:r>
        <w:rPr>
          <w:rFonts w:hint="eastAsia" w:ascii="宋体" w:hAnsi="宋体" w:eastAsia="宋体" w:cs="宋体"/>
          <w:b/>
          <w:bCs/>
          <w:color w:val="000000"/>
          <w:sz w:val="24"/>
          <w:szCs w:val="24"/>
          <w:highlight w:val="none"/>
        </w:rPr>
        <w:t>投标企业政府采购政策</w:t>
      </w:r>
    </w:p>
    <w:p w14:paraId="2EA98F6A">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（1）中小企业落实政府采购政策</w:t>
      </w:r>
    </w:p>
    <w:p w14:paraId="59A57FC4">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项目执行《政府采购促进中小企业发展管理办法》（财库〔2020〕46号）、财政部关于进一步加大政府采购支持中小企业力度的通知（财库〔2022〕19号），对符合政府采购关于中小企业扶持政策的小微企业投标人的报价给予10%的扣除，用扣除后的价格参与评审。</w:t>
      </w:r>
    </w:p>
    <w:p w14:paraId="470925BE">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本招标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划分标准见《中小企业划型标准规定》（工信部联企业〔2011〕300号）。</w:t>
      </w:r>
    </w:p>
    <w:p w14:paraId="6E6E7828">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3)投标人提供的货物、工程或者服务符合下列情形的，享受前款办法规定的中小企业扶持政策：</w:t>
      </w:r>
    </w:p>
    <w:p w14:paraId="2C3B1E3C">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①在货物采购项目中，货物由中小企业制造，即货物由中小企业生产且使用该中小企业商号或者注册商标；</w:t>
      </w:r>
    </w:p>
    <w:p w14:paraId="50A07E4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②在工程采购项目中，工程由中小企业承建，即工程施工单位为中小企业；</w:t>
      </w:r>
    </w:p>
    <w:p w14:paraId="6D25F11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③在服务采购项目中，服务由中小企业承接，即提供服务的人员为中小企业依照《中华人民共和国劳动法》订立劳动合同的从业人员。</w:t>
      </w:r>
    </w:p>
    <w:p w14:paraId="2454373F">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在货物采购项目中，投标人提供的货物既有中小企业制造货物，也有大型企业制造货物的，不享受本办法规定的中小企业扶持政策。</w:t>
      </w:r>
    </w:p>
    <w:p w14:paraId="5E3F735D">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以联合体形式参加政府采购活动，联合体各方均为中小企业的，联合体视同中小企业。其中，联合体各方均为小微企业的，联合体视同小微企业。</w:t>
      </w:r>
    </w:p>
    <w:p w14:paraId="1D17ECD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5.2.1 政府采购监督检查、投诉处理及政府采购行政处罚中对中小企业的认定，由货物制造商或者工程、服务投标人注册登记所在地的县级以上人民政府中小企业主管部门负责。</w:t>
      </w:r>
    </w:p>
    <w:p w14:paraId="755231BF">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5.2.2投标人需根据《政府采购促进中小企业发展管理办法》（财库〔2020〕46号）、财政部关于进一步加大政府采购支持中小企业力度的通知（财库〔2022〕19号）和《中小企业划型标准规定》（工信部联企业〔2011〕300号）对照自身情况及所提供产品的制造商、服务商的信息自行判断是否全部属于中小微企业。出具《中小企业声明函》（见投标文件格式）的小微企业，享受小微企业扶持，否则不享受相关中小企业扶持政策。投标人提供的《中小企业声明函》在公示中标结果时公开。</w:t>
      </w:r>
    </w:p>
    <w:p w14:paraId="6A320893">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5.2.3 投标人应对其出具的《中小企业声明函》真实性负责，投标人出具的《中小企业声明函》内容不实的，属于提供虚假材料谋取中标。</w:t>
      </w:r>
    </w:p>
    <w:p w14:paraId="55CC46FD">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5.3监狱企业政策</w:t>
      </w:r>
    </w:p>
    <w:p w14:paraId="45D98126">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 符合《财政部司法部关于政府采购支持监狱企业发展有关问题的通知》（财库〔2014〕68号）的监狱和戒毒企业，提供省级以上监狱管理局、戒毒管理局（含新疆生产建设兵团）出具属于监狱、戒毒企业的证明的，视同小型、微型企业享受10%的价格扣除，监狱、戒毒企业属于小型、微型企业的，不重复享受价格优惠政策。</w:t>
      </w:r>
    </w:p>
    <w:p w14:paraId="51789CC0">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 投标人为监狱企业且所投货物全部由监狱企业制造的，应当提供由省级以上监狱管理局、戒毒管理局出具的属于监狱企业的证明文件，未提供或出具证明文件的单位不符合要求的，不视为小型微型企业。</w:t>
      </w:r>
    </w:p>
    <w:p w14:paraId="213D644E">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5.4 残疾人福利性单位政策</w:t>
      </w:r>
    </w:p>
    <w:p w14:paraId="5C03BB5B">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 符合财政部、民政部、中国残疾人联合会下发的《关于促进残疾人就业政府采购政策的通知》（财库〔2017〕141号）并提供本单位制造的货物、承担的工程或者服务，或者提供其他残疾人福利性单位制造的货物（不包括使用非残疾人福利性单位注册商标的货物）的投标人，视同小型、微型企业享受10%的价格扣除。残疾人福利性单位属于小型、微型企业的，不重复享受价格优惠政策。</w:t>
      </w:r>
    </w:p>
    <w:p w14:paraId="3BD0EB1B">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(2)投标人为残疾人福利性单位且所投货物全部由残疾人福利性单位制造的，应当提供《残疾人福利性单位声明函》，未提供的不视为小型微型企业。</w:t>
      </w:r>
    </w:p>
    <w:p w14:paraId="459E3368">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5.5节能环境标志产品政策</w:t>
      </w:r>
    </w:p>
    <w:p w14:paraId="2A3E7811">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 执行《财政部发展改革委生态环境部市场监管总局关于调整优化节能产品、环境标志产品政府采购执行机制的通知》（财库〔2019〕9号）《环境标志产品政府采购实施的意见》（财库〔2006〕90号）《国务院办公厅关于建立政府强制采购节能产品制度的通知》（国办发〔2007〕51号）等政府采购政策，对获得符合政府采购政策的产品实施政府优先采购或强制采购。</w:t>
      </w:r>
    </w:p>
    <w:p w14:paraId="04386D4E">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(2)投标人可以提供所投产品经国家确定的认证机构出具的、处于有效期之内的节能产品、环境标志产品认证证书扫描件。采购代理机构通过中国政府采购网（</w:t>
      </w:r>
      <w:r>
        <w:rPr>
          <w:rFonts w:hint="default" w:ascii="宋体" w:hAnsi="宋体" w:eastAsia="宋体"/>
          <w:spacing w:val="4"/>
          <w:sz w:val="24"/>
          <w:highlight w:val="none"/>
          <w:lang w:val="en-US" w:eastAsia="zh-CN"/>
        </w:rPr>
        <w:fldChar w:fldCharType="begin"/>
      </w:r>
      <w:r>
        <w:rPr>
          <w:rFonts w:hint="default" w:ascii="宋体" w:hAnsi="宋体" w:eastAsia="宋体"/>
          <w:spacing w:val="4"/>
          <w:sz w:val="24"/>
          <w:highlight w:val="none"/>
          <w:lang w:val="en-US" w:eastAsia="zh-CN"/>
        </w:rPr>
        <w:instrText xml:space="preserve"> HYPERLINK "http://www.ccgp.gov.cn/" </w:instrText>
      </w:r>
      <w:r>
        <w:rPr>
          <w:rFonts w:hint="default" w:ascii="宋体" w:hAnsi="宋体" w:eastAsia="宋体"/>
          <w:spacing w:val="4"/>
          <w:sz w:val="24"/>
          <w:highlight w:val="none"/>
          <w:lang w:val="en-US" w:eastAsia="zh-CN"/>
        </w:rPr>
        <w:fldChar w:fldCharType="separate"/>
      </w:r>
      <w:r>
        <w:rPr>
          <w:rFonts w:hint="default" w:ascii="宋体" w:hAnsi="宋体" w:eastAsia="宋体"/>
          <w:spacing w:val="4"/>
          <w:sz w:val="24"/>
          <w:highlight w:val="none"/>
          <w:lang w:val="en-US" w:eastAsia="zh-CN"/>
        </w:rPr>
        <w:t>http：//www.ccgp.gov.cn/</w:t>
      </w:r>
      <w:r>
        <w:rPr>
          <w:rFonts w:hint="default" w:ascii="宋体" w:hAnsi="宋体" w:eastAsia="宋体"/>
          <w:spacing w:val="4"/>
          <w:sz w:val="24"/>
          <w:highlight w:val="none"/>
          <w:lang w:val="en-US" w:eastAsia="zh-CN"/>
        </w:rPr>
        <w:fldChar w:fldCharType="end"/>
      </w:r>
      <w:r>
        <w:rPr>
          <w:rFonts w:hint="default" w:ascii="宋体" w:hAnsi="宋体" w:eastAsia="宋体"/>
          <w:spacing w:val="4"/>
          <w:sz w:val="24"/>
          <w:highlight w:val="none"/>
          <w:lang w:val="en-US" w:eastAsia="zh-CN"/>
        </w:rPr>
        <w:t>）对获证产品信息进行核对。</w:t>
      </w:r>
    </w:p>
    <w:p w14:paraId="3D75DA7C">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(3)投标人所投产品属于下列情形之一的，本应属于优先采购的，不再享受优先采购政策；属于强制采购的，则按无效投标文件处理：</w:t>
      </w:r>
    </w:p>
    <w:p w14:paraId="621C0CC8">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1）未提供认证证书扫描件或经核对认证证书存在信息有误的；</w:t>
      </w:r>
    </w:p>
    <w:p w14:paraId="1AA56F09">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2）认证证书已过期。</w:t>
      </w:r>
    </w:p>
    <w:p w14:paraId="05E0EC06">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①享受中小企业政府采购扶持政策的投标人，可以同时享受节能产品、环境标志产品优先采购政策。</w:t>
      </w:r>
    </w:p>
    <w:p w14:paraId="1085161B">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②鼓励中标（</w:t>
      </w:r>
      <w:r>
        <w:rPr>
          <w:rFonts w:hint="eastAsia" w:ascii="宋体" w:hAnsi="宋体" w:eastAsia="宋体"/>
          <w:spacing w:val="4"/>
          <w:sz w:val="24"/>
          <w:highlight w:val="none"/>
          <w:lang w:val="en-US" w:eastAsia="zh-CN"/>
        </w:rPr>
        <w:t>中标</w:t>
      </w:r>
      <w:r>
        <w:rPr>
          <w:rFonts w:hint="default" w:ascii="宋体" w:hAnsi="宋体" w:eastAsia="宋体"/>
          <w:spacing w:val="4"/>
          <w:sz w:val="24"/>
          <w:highlight w:val="none"/>
          <w:lang w:val="en-US" w:eastAsia="zh-CN"/>
        </w:rPr>
        <w:t>）供应商在提供货物（产品）包装、运输按照《商品包装政府采购需求标准（试行）》（财办库〔2020〕）123号）、《快递包装政府采购需求标准（试行）》（财办库〔2020〕）123号）规定的环保要求进行包装。</w:t>
      </w:r>
    </w:p>
    <w:p w14:paraId="194E8C19">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6.对于符合政策性优惠的，其评标价按照以下规则进行计算调整。</w:t>
      </w:r>
    </w:p>
    <w:p w14:paraId="7F41A8D4">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6.1符合（财库〔2020〕46号）、（财库〔2022〕19号）文件规定的小微企业单位的评标价计算规则：</w:t>
      </w:r>
    </w:p>
    <w:p w14:paraId="568BB2DE">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6.2对符合规定的小型和微型企业（非联合体投标）报价给予10%的扣除，用扣除后的价格参加评审。</w:t>
      </w:r>
    </w:p>
    <w:p w14:paraId="0AB12D48">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其评标价=投标报价*（1-10%）</w:t>
      </w:r>
    </w:p>
    <w:p w14:paraId="4C5C7DED">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6.3确认为小微企业（含小型、微型企业，下同）投标的，应当同时符合以下条件：</w:t>
      </w:r>
    </w:p>
    <w:p w14:paraId="68D6F2B3">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（1）符合国务院有关部门根据企业从业人员、营业收入、资产总额等指标制定的中小企业划型标准（工信部联企业〔2011〕300号）；</w:t>
      </w:r>
    </w:p>
    <w:p w14:paraId="297892B1">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 xml:space="preserve">（2）在货物采购项目中，货物由中小企业制造，即货物由中小企业生产且使用该中小企业商号或者注册商标； </w:t>
      </w:r>
    </w:p>
    <w:p w14:paraId="6F936BB9">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（3）投标时须提供《中小企业声明函》；</w:t>
      </w:r>
    </w:p>
    <w:p w14:paraId="5662C164">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6.4 符合（财库〔2017〕141号）文件规定的残疾人福利性单位的评标价计算规则：</w:t>
      </w:r>
    </w:p>
    <w:p w14:paraId="67823BF2">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在政府采购活动中，残疾人福利性单位视同小型、微型企业，享受预留份额、评审中价格扣除等促进中小企业发展的政府采购政策。向残疾人福利性单位采购的金额，计入面向中小企业采购的统计数据。报价给予10%的扣除，用扣除后的价格参加评审。</w:t>
      </w:r>
    </w:p>
    <w:p w14:paraId="182F28C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其评标价=投标报价*（1-10%）</w:t>
      </w:r>
    </w:p>
    <w:p w14:paraId="231D58B0">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(2)确认为残疾人福利性单位投标的，应当同时符合以下条件：</w:t>
      </w:r>
    </w:p>
    <w:p w14:paraId="43F847B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1）符合（财库〔2017〕141号）文件相关规定。</w:t>
      </w:r>
    </w:p>
    <w:p w14:paraId="14F509E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2）投标时提供本单位制造的货物、承担的工程或者服务（以下简称产品），或者提供其他残疾人福利性单位制造的货物（不包括使用非残疾人福利性单位注册商标的货物）。</w:t>
      </w:r>
    </w:p>
    <w:p w14:paraId="27C01B4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3）投标人须提供《残疾人福利性单位声明函》。</w:t>
      </w:r>
    </w:p>
    <w:p w14:paraId="3B384BF3">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6.5符合（财库〔2014〕68号）文件规定的监狱企业的评标价计算规则：</w:t>
      </w:r>
    </w:p>
    <w:p w14:paraId="382933FE">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在政府采购活动中，监狱企业视同小型、微型企业，享受预留份额、评审中价格扣除等政府采购促进中小企业发展的政府采购政策。向监狱企业采购的金额，计入面向中小企业采购的统计数据。报价给予10%的扣除，用扣除后的价格参加评审。</w:t>
      </w:r>
    </w:p>
    <w:p w14:paraId="61F8A571">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其评标价=投标报价*（1-10%）</w:t>
      </w:r>
    </w:p>
    <w:p w14:paraId="2117EDA5">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6.6确认为监狱企业投标的，应当同时符合以下条件：</w:t>
      </w:r>
    </w:p>
    <w:p w14:paraId="3CAB440A">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（1）符合（财库〔2014〕68号）文件相关规定。</w:t>
      </w:r>
    </w:p>
    <w:p w14:paraId="6BB6358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（2）投标时提供本单位生产的货物，或者提供其他监狱企业生产的货物。</w:t>
      </w:r>
    </w:p>
    <w:p w14:paraId="4273B5A0">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（3）投标人须提供由省级以上监狱管理局、戒毒管理局（含新疆生产建设兵团）出具的属于监狱企业的证明文件。</w:t>
      </w:r>
    </w:p>
    <w:p w14:paraId="444E1017">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6.7符合（财库〔2021〕19号）文件规定的来自贫困地区提供农副产品的评标价计算规则：</w:t>
      </w:r>
    </w:p>
    <w:p w14:paraId="20A4D8FF">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(1)在政府采购活动中，对于来自贫困地区提供农副产品的投标人，报价给予5%的扣除，用扣除后的价格参加评审。</w:t>
      </w:r>
    </w:p>
    <w:p w14:paraId="3198724B">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其评标价=投标报价*（1-5%）</w:t>
      </w:r>
    </w:p>
    <w:p w14:paraId="0E3B1F81">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(2)确认为来自贫困地区提供农副产品的投标人，应当同时符合以下条件：</w:t>
      </w:r>
    </w:p>
    <w:p w14:paraId="6A8EBA49">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①符合（财库〔2021〕19号）文件相关规定，在832个国家级贫困县域内注册的企业、农民专业合作社、家庭农场等出产的农副产品。</w:t>
      </w:r>
    </w:p>
    <w:p w14:paraId="18FA7471">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②投标时提供本单位生产的货物，或者提供其他贫困地区生产的货物。</w:t>
      </w:r>
    </w:p>
    <w:p w14:paraId="439C86E2">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③投标人须提供相关证明文件。</w:t>
      </w:r>
    </w:p>
    <w:p w14:paraId="2010BCC0">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6.8符合节能产品文件规定的评标价计算规则：</w:t>
      </w:r>
    </w:p>
    <w:p w14:paraId="5D656270">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(1)投标货物涉及提供的所有投标产品进入“节能产品政府采购品目清单”</w:t>
      </w:r>
    </w:p>
    <w:p w14:paraId="2E322F3D">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（相关证书的颁发机构应来自《参与实施政府采购节能产品认证机构名录》）的，其评标价=投标报价*（1-3%）；（不是所有投标产品的不享受此项优惠）。</w:t>
      </w:r>
    </w:p>
    <w:p w14:paraId="108B87E4">
      <w:pPr>
        <w:keepNext w:val="0"/>
        <w:keepLines w:val="0"/>
        <w:pageBreakBefore w:val="0"/>
        <w:widowControl w:val="0"/>
        <w:shd w:val="clear"/>
        <w:kinsoku/>
        <w:wordWrap/>
        <w:overflowPunct/>
        <w:topLinePunct w:val="0"/>
        <w:autoSpaceDE/>
        <w:autoSpaceDN/>
        <w:bidi w:val="0"/>
        <w:adjustRightInd/>
        <w:snapToGrid/>
        <w:spacing w:line="500" w:lineRule="exact"/>
        <w:ind w:firstLine="496" w:firstLineChars="200"/>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(2)符合环境标志产品文件规定的评标价计算规则：</w:t>
      </w:r>
    </w:p>
    <w:p w14:paraId="0C21C521">
      <w:pPr>
        <w:keepNext w:val="0"/>
        <w:keepLines w:val="0"/>
        <w:pageBreakBefore w:val="0"/>
        <w:widowControl w:val="0"/>
        <w:shd w:val="clear"/>
        <w:kinsoku/>
        <w:wordWrap/>
        <w:overflowPunct/>
        <w:topLinePunct w:val="0"/>
        <w:bidi w:val="0"/>
        <w:adjustRightInd/>
        <w:spacing w:line="500" w:lineRule="exact"/>
        <w:textAlignment w:val="auto"/>
        <w:rPr>
          <w:rFonts w:hint="default" w:ascii="宋体" w:hAnsi="宋体" w:eastAsia="宋体"/>
          <w:spacing w:val="4"/>
          <w:sz w:val="24"/>
          <w:highlight w:val="none"/>
          <w:lang w:val="en-US" w:eastAsia="zh-CN"/>
        </w:rPr>
      </w:pPr>
      <w:r>
        <w:rPr>
          <w:rFonts w:hint="default" w:ascii="宋体" w:hAnsi="宋体" w:eastAsia="宋体"/>
          <w:spacing w:val="4"/>
          <w:sz w:val="24"/>
          <w:highlight w:val="none"/>
          <w:lang w:val="en-US" w:eastAsia="zh-CN"/>
        </w:rPr>
        <w:t>(3)投标货物涉及提供的所有投标产品进入“环境标志产品政府采购品目清单”（相关证书的颁发机构应来自《参与实施政府采购环境标志产品认证机构名录》）的，其评标价=投标报价*（1-3%）；（不是所有投标产品的不享受此项优惠）。</w:t>
      </w:r>
    </w:p>
    <w:p w14:paraId="356804A0">
      <w:pPr>
        <w:keepNext w:val="0"/>
        <w:keepLines w:val="0"/>
        <w:pageBreakBefore w:val="0"/>
        <w:widowControl w:val="0"/>
        <w:shd w:val="clear"/>
        <w:kinsoku/>
        <w:wordWrap/>
        <w:overflowPunct/>
        <w:topLinePunct w:val="0"/>
        <w:bidi w:val="0"/>
        <w:adjustRightInd/>
        <w:spacing w:line="50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7.</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评标委员会对进入详细评审的供应商进行综合评分，根据得分由高到低，推荐出一个以上三个以下中标候选单位。如果综合评分出现两个供应商得分相同的情况，按下列顺序排列：</w:t>
      </w:r>
    </w:p>
    <w:p w14:paraId="6D1BBE8D">
      <w:pPr>
        <w:keepNext w:val="0"/>
        <w:keepLines w:val="0"/>
        <w:pageBreakBefore w:val="0"/>
        <w:widowControl w:val="0"/>
        <w:shd w:val="clear"/>
        <w:kinsoku/>
        <w:wordWrap/>
        <w:overflowPunct/>
        <w:topLinePunct w:val="0"/>
        <w:bidi w:val="0"/>
        <w:adjustRightInd/>
        <w:spacing w:line="50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(1) 投标价格低的；</w:t>
      </w:r>
    </w:p>
    <w:p w14:paraId="6F1CD775">
      <w:pPr>
        <w:keepNext w:val="0"/>
        <w:keepLines w:val="0"/>
        <w:pageBreakBefore w:val="0"/>
        <w:widowControl w:val="0"/>
        <w:shd w:val="clear"/>
        <w:kinsoku/>
        <w:wordWrap/>
        <w:overflowPunct/>
        <w:topLinePunct w:val="0"/>
        <w:bidi w:val="0"/>
        <w:adjustRightInd/>
        <w:spacing w:line="50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 技术评估得分高的；</w:t>
      </w:r>
    </w:p>
    <w:p w14:paraId="0F33B7D8">
      <w:pPr>
        <w:keepNext w:val="0"/>
        <w:keepLines w:val="0"/>
        <w:pageBreakBefore w:val="0"/>
        <w:widowControl w:val="0"/>
        <w:shd w:val="clear"/>
        <w:kinsoku/>
        <w:wordWrap/>
        <w:overflowPunct/>
        <w:topLinePunct w:val="0"/>
        <w:bidi w:val="0"/>
        <w:adjustRightInd/>
        <w:spacing w:line="50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售后服务承诺优的。</w:t>
      </w:r>
    </w:p>
    <w:p w14:paraId="78D25C27">
      <w:pPr>
        <w:keepNext w:val="0"/>
        <w:keepLines w:val="0"/>
        <w:pageBreakBefore w:val="0"/>
        <w:widowControl w:val="0"/>
        <w:shd w:val="clear"/>
        <w:kinsoku/>
        <w:wordWrap/>
        <w:overflowPunct/>
        <w:topLinePunct w:val="0"/>
        <w:bidi w:val="0"/>
        <w:spacing w:line="500" w:lineRule="exact"/>
        <w:ind w:firstLine="480" w:firstLineChars="200"/>
        <w:textAlignment w:val="auto"/>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二十四</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评标委员会根据原始评标记录和评标结果编写评标报告，报采购人。</w:t>
      </w:r>
    </w:p>
    <w:p w14:paraId="5DD44C09">
      <w:pPr>
        <w:keepNext w:val="0"/>
        <w:keepLines w:val="0"/>
        <w:pageBreakBefore w:val="0"/>
        <w:widowControl w:val="0"/>
        <w:shd w:val="clear"/>
        <w:kinsoku/>
        <w:wordWrap/>
        <w:overflowPunct/>
        <w:topLinePunct w:val="0"/>
        <w:bidi w:val="0"/>
        <w:spacing w:line="500" w:lineRule="exact"/>
        <w:ind w:firstLine="480" w:firstLineChars="200"/>
        <w:textAlignment w:val="auto"/>
        <w:rPr>
          <w:rFonts w:hint="eastAsia" w:hAnsi="宋体"/>
          <w:b/>
          <w:sz w:val="24"/>
          <w:highlight w:val="none"/>
        </w:rPr>
      </w:pPr>
      <w:r>
        <w:rPr>
          <w:rFonts w:hint="eastAsia" w:hAnsi="宋体"/>
          <w:b/>
          <w:sz w:val="24"/>
          <w:highlight w:val="none"/>
          <w:lang w:val="en-US" w:eastAsia="zh-CN"/>
        </w:rPr>
        <w:t>（二十五）</w:t>
      </w:r>
      <w:r>
        <w:rPr>
          <w:rFonts w:hint="eastAsia" w:hAnsi="宋体"/>
          <w:b/>
          <w:sz w:val="24"/>
          <w:highlight w:val="none"/>
        </w:rPr>
        <w:t>确定</w:t>
      </w:r>
      <w:r>
        <w:rPr>
          <w:rFonts w:hint="eastAsia" w:hAnsi="宋体" w:eastAsia="宋体"/>
          <w:b/>
          <w:sz w:val="24"/>
          <w:highlight w:val="none"/>
          <w:lang w:val="en-US" w:eastAsia="zh-CN"/>
        </w:rPr>
        <w:t>中标</w:t>
      </w:r>
      <w:r>
        <w:rPr>
          <w:rFonts w:hint="eastAsia" w:hAnsi="宋体"/>
          <w:b/>
          <w:sz w:val="24"/>
          <w:highlight w:val="none"/>
        </w:rPr>
        <w:t>单位</w:t>
      </w:r>
    </w:p>
    <w:p w14:paraId="0EC209F1">
      <w:pPr>
        <w:keepNext w:val="0"/>
        <w:keepLines w:val="0"/>
        <w:pageBreakBefore w:val="0"/>
        <w:widowControl w:val="0"/>
        <w:shd w:val="clear"/>
        <w:kinsoku/>
        <w:wordWrap/>
        <w:overflowPunct/>
        <w:topLinePunct w:val="0"/>
        <w:bidi w:val="0"/>
        <w:adjustRightInd/>
        <w:spacing w:line="500" w:lineRule="exact"/>
        <w:ind w:firstLine="480" w:firstLineChars="200"/>
        <w:textAlignment w:val="auto"/>
        <w:rPr>
          <w:rFonts w:hint="eastAsia" w:hAnsi="宋体"/>
          <w:sz w:val="24"/>
          <w:highlight w:val="none"/>
          <w:lang w:val="en-US" w:eastAsia="zh-CN"/>
        </w:rPr>
      </w:pPr>
      <w:r>
        <w:rPr>
          <w:rFonts w:hint="eastAsia" w:hAnsi="宋体"/>
          <w:sz w:val="24"/>
          <w:highlight w:val="none"/>
        </w:rPr>
        <w:t>采购人按照</w:t>
      </w:r>
      <w:r>
        <w:rPr>
          <w:rFonts w:hint="eastAsia" w:hAnsi="宋体"/>
          <w:sz w:val="24"/>
          <w:highlight w:val="none"/>
          <w:lang w:val="en-US" w:eastAsia="zh-CN"/>
        </w:rPr>
        <w:t>评标委员会</w:t>
      </w:r>
      <w:r>
        <w:rPr>
          <w:rFonts w:hint="eastAsia" w:hAnsi="宋体"/>
          <w:sz w:val="24"/>
          <w:highlight w:val="none"/>
        </w:rPr>
        <w:t>推荐的</w:t>
      </w:r>
      <w:r>
        <w:rPr>
          <w:rFonts w:hint="eastAsia" w:hAnsi="宋体"/>
          <w:sz w:val="24"/>
          <w:highlight w:val="none"/>
          <w:lang w:val="en-US" w:eastAsia="zh-CN"/>
        </w:rPr>
        <w:t>中标供应商</w:t>
      </w:r>
      <w:r>
        <w:rPr>
          <w:rFonts w:hint="eastAsia" w:hAnsi="宋体"/>
          <w:sz w:val="24"/>
          <w:highlight w:val="none"/>
        </w:rPr>
        <w:t>排名顺序确定</w:t>
      </w:r>
      <w:r>
        <w:rPr>
          <w:rFonts w:hint="eastAsia" w:hAnsi="宋体"/>
          <w:sz w:val="24"/>
          <w:highlight w:val="none"/>
          <w:lang w:val="en-US" w:eastAsia="zh-CN"/>
        </w:rPr>
        <w:t>中标</w:t>
      </w:r>
      <w:r>
        <w:rPr>
          <w:rFonts w:hint="eastAsia" w:hAnsi="宋体"/>
          <w:sz w:val="24"/>
          <w:highlight w:val="none"/>
        </w:rPr>
        <w:t>单位。</w:t>
      </w:r>
    </w:p>
    <w:p w14:paraId="58671BF9">
      <w:pPr>
        <w:pStyle w:val="5"/>
        <w:shd w:val="clear"/>
        <w:spacing w:before="159" w:line="221" w:lineRule="auto"/>
        <w:ind w:left="8"/>
        <w:jc w:val="center"/>
        <w:outlineLvl w:val="9"/>
        <w:rPr>
          <w:sz w:val="28"/>
          <w:szCs w:val="28"/>
          <w:highlight w:val="none"/>
        </w:rPr>
      </w:pPr>
      <w:r>
        <w:rPr>
          <w:rFonts w:hint="eastAsia"/>
          <w:spacing w:val="-4"/>
          <w:sz w:val="28"/>
          <w:szCs w:val="28"/>
          <w:highlight w:val="none"/>
          <w:lang w:val="en-US" w:eastAsia="zh-CN"/>
          <w14:textOutline w14:w="5103" w14:cap="sq" w14:cmpd="sng">
            <w14:solidFill>
              <w14:srgbClr w14:val="000000"/>
            </w14:solidFill>
            <w14:prstDash w14:val="solid"/>
            <w14:bevel/>
          </w14:textOutline>
        </w:rPr>
        <w:t>七</w:t>
      </w:r>
      <w:r>
        <w:rPr>
          <w:spacing w:val="-4"/>
          <w:sz w:val="28"/>
          <w:szCs w:val="28"/>
          <w:highlight w:val="none"/>
          <w14:textOutline w14:w="5103" w14:cap="sq" w14:cmpd="sng">
            <w14:solidFill>
              <w14:srgbClr w14:val="000000"/>
            </w14:solidFill>
            <w14:prstDash w14:val="solid"/>
            <w14:bevel/>
          </w14:textOutline>
        </w:rPr>
        <w:t>、合同</w:t>
      </w:r>
    </w:p>
    <w:p w14:paraId="70DF8F4E">
      <w:pPr>
        <w:pStyle w:val="5"/>
        <w:keepNext w:val="0"/>
        <w:keepLines w:val="0"/>
        <w:pageBreakBefore w:val="0"/>
        <w:widowControl w:val="0"/>
        <w:shd w:val="clear"/>
        <w:kinsoku w:val="0"/>
        <w:wordWrap/>
        <w:overflowPunct/>
        <w:topLinePunct w:val="0"/>
        <w:autoSpaceDE w:val="0"/>
        <w:autoSpaceDN w:val="0"/>
        <w:bidi w:val="0"/>
        <w:adjustRightInd w:val="0"/>
        <w:snapToGrid w:val="0"/>
        <w:spacing w:line="500" w:lineRule="exact"/>
        <w:ind w:left="0" w:right="0" w:firstLine="482"/>
        <w:textAlignment w:val="baseline"/>
        <w:outlineLvl w:val="9"/>
        <w:rPr>
          <w:rFonts w:ascii="宋体" w:hAnsi="宋体" w:eastAsia="宋体" w:cs="宋体"/>
          <w:spacing w:val="-7"/>
          <w:sz w:val="24"/>
          <w:szCs w:val="24"/>
          <w:highlight w:val="none"/>
        </w:rPr>
      </w:pPr>
      <w:r>
        <w:rPr>
          <w:rFonts w:ascii="宋体" w:hAnsi="宋体" w:eastAsia="宋体" w:cs="宋体"/>
          <w:spacing w:val="-7"/>
          <w:sz w:val="24"/>
          <w:szCs w:val="24"/>
          <w:highlight w:val="none"/>
        </w:rPr>
        <w:t>1、中标人在收到中标通知书后</w:t>
      </w:r>
      <w:r>
        <w:rPr>
          <w:rFonts w:hint="eastAsia" w:cs="宋体"/>
          <w:spacing w:val="-7"/>
          <w:sz w:val="24"/>
          <w:szCs w:val="24"/>
          <w:highlight w:val="none"/>
          <w:lang w:val="en-US" w:eastAsia="zh-CN"/>
        </w:rPr>
        <w:t>二十五</w:t>
      </w:r>
      <w:r>
        <w:rPr>
          <w:rFonts w:ascii="宋体" w:hAnsi="宋体" w:eastAsia="宋体" w:cs="宋体"/>
          <w:spacing w:val="-7"/>
          <w:sz w:val="24"/>
          <w:szCs w:val="24"/>
          <w:highlight w:val="none"/>
        </w:rPr>
        <w:t>（</w:t>
      </w:r>
      <w:r>
        <w:rPr>
          <w:rFonts w:hint="eastAsia" w:cs="宋体"/>
          <w:spacing w:val="-7"/>
          <w:sz w:val="24"/>
          <w:szCs w:val="24"/>
          <w:highlight w:val="none"/>
          <w:lang w:val="en-US" w:eastAsia="zh-CN"/>
        </w:rPr>
        <w:t>25</w:t>
      </w:r>
      <w:r>
        <w:rPr>
          <w:rFonts w:ascii="宋体" w:hAnsi="宋体" w:eastAsia="宋体" w:cs="宋体"/>
          <w:spacing w:val="-7"/>
          <w:sz w:val="24"/>
          <w:szCs w:val="24"/>
          <w:highlight w:val="none"/>
        </w:rPr>
        <w:t>）个日历日内，持中标通知书与招标人签订合同。</w:t>
      </w:r>
    </w:p>
    <w:p w14:paraId="5901B671">
      <w:pPr>
        <w:pStyle w:val="5"/>
        <w:keepNext w:val="0"/>
        <w:keepLines w:val="0"/>
        <w:pageBreakBefore w:val="0"/>
        <w:widowControl w:val="0"/>
        <w:shd w:val="clear"/>
        <w:kinsoku w:val="0"/>
        <w:wordWrap/>
        <w:overflowPunct/>
        <w:topLinePunct w:val="0"/>
        <w:autoSpaceDE w:val="0"/>
        <w:autoSpaceDN w:val="0"/>
        <w:bidi w:val="0"/>
        <w:adjustRightInd w:val="0"/>
        <w:snapToGrid w:val="0"/>
        <w:spacing w:line="500" w:lineRule="exact"/>
        <w:ind w:left="0" w:right="0" w:firstLine="480"/>
        <w:textAlignment w:val="baseline"/>
        <w:outlineLvl w:val="9"/>
        <w:rPr>
          <w:sz w:val="24"/>
          <w:szCs w:val="24"/>
          <w:highlight w:val="none"/>
        </w:rPr>
      </w:pPr>
      <w:r>
        <w:rPr>
          <w:spacing w:val="-4"/>
          <w:sz w:val="24"/>
          <w:szCs w:val="24"/>
          <w:highlight w:val="none"/>
        </w:rPr>
        <w:t>2、中标人因自身原因不按规定与招标人签订供货合同或者拒绝与招标人签订合同</w:t>
      </w:r>
      <w:r>
        <w:rPr>
          <w:spacing w:val="10"/>
          <w:sz w:val="24"/>
          <w:szCs w:val="24"/>
          <w:highlight w:val="none"/>
        </w:rPr>
        <w:t xml:space="preserve"> </w:t>
      </w:r>
      <w:r>
        <w:rPr>
          <w:sz w:val="24"/>
          <w:szCs w:val="24"/>
          <w:highlight w:val="none"/>
        </w:rPr>
        <w:t>的，则招标人将废除授标，并依法承担相应法律责任。</w:t>
      </w:r>
      <w:r>
        <w:rPr>
          <w:spacing w:val="-1"/>
          <w:sz w:val="24"/>
          <w:szCs w:val="24"/>
          <w:highlight w:val="none"/>
        </w:rPr>
        <w:t>同时，招标人可以按照评审报</w:t>
      </w:r>
      <w:r>
        <w:rPr>
          <w:sz w:val="24"/>
          <w:szCs w:val="24"/>
          <w:highlight w:val="none"/>
        </w:rPr>
        <w:t xml:space="preserve"> 告推荐的中标候选人名单排序，确定下一候选人为中标</w:t>
      </w:r>
      <w:r>
        <w:rPr>
          <w:spacing w:val="-1"/>
          <w:sz w:val="24"/>
          <w:szCs w:val="24"/>
          <w:highlight w:val="none"/>
        </w:rPr>
        <w:t>人，以此类推，也可以重新开</w:t>
      </w:r>
      <w:r>
        <w:rPr>
          <w:sz w:val="24"/>
          <w:szCs w:val="24"/>
          <w:highlight w:val="none"/>
        </w:rPr>
        <w:t xml:space="preserve"> </w:t>
      </w:r>
      <w:r>
        <w:rPr>
          <w:spacing w:val="-5"/>
          <w:sz w:val="24"/>
          <w:szCs w:val="24"/>
          <w:highlight w:val="none"/>
        </w:rPr>
        <w:t>展政府采购活动。因自身原因拒绝签订政府采购合同的或者未按合同约定进行履约的，</w:t>
      </w:r>
    </w:p>
    <w:p w14:paraId="0B41DB32">
      <w:pPr>
        <w:pStyle w:val="5"/>
        <w:keepNext w:val="0"/>
        <w:keepLines w:val="0"/>
        <w:pageBreakBefore w:val="0"/>
        <w:widowControl w:val="0"/>
        <w:shd w:val="clear"/>
        <w:kinsoku w:val="0"/>
        <w:wordWrap/>
        <w:overflowPunct/>
        <w:topLinePunct w:val="0"/>
        <w:autoSpaceDE w:val="0"/>
        <w:autoSpaceDN w:val="0"/>
        <w:bidi w:val="0"/>
        <w:adjustRightInd w:val="0"/>
        <w:snapToGrid w:val="0"/>
        <w:spacing w:line="500" w:lineRule="exact"/>
        <w:ind w:left="0" w:right="0"/>
        <w:textAlignment w:val="baseline"/>
        <w:outlineLvl w:val="9"/>
        <w:rPr>
          <w:sz w:val="24"/>
          <w:szCs w:val="24"/>
          <w:highlight w:val="none"/>
        </w:rPr>
      </w:pPr>
      <w:r>
        <w:rPr>
          <w:spacing w:val="-2"/>
          <w:sz w:val="24"/>
          <w:szCs w:val="24"/>
          <w:highlight w:val="none"/>
        </w:rPr>
        <w:t>中标人不得参加对该项目重新开展的招标活动。</w:t>
      </w:r>
    </w:p>
    <w:p w14:paraId="49F74C6C">
      <w:pPr>
        <w:pStyle w:val="5"/>
        <w:shd w:val="clear"/>
        <w:spacing w:before="195" w:line="480" w:lineRule="exact"/>
        <w:ind w:left="486"/>
        <w:outlineLvl w:val="9"/>
        <w:rPr>
          <w:sz w:val="24"/>
          <w:szCs w:val="24"/>
          <w:highlight w:val="none"/>
        </w:rPr>
      </w:pPr>
      <w:r>
        <w:rPr>
          <w:spacing w:val="-4"/>
          <w:position w:val="18"/>
          <w:sz w:val="24"/>
          <w:szCs w:val="24"/>
          <w:highlight w:val="none"/>
        </w:rPr>
        <w:t>3、中标通知书将是合同的重要组成部分。招标文件、中标人的投标文件及评议过</w:t>
      </w:r>
    </w:p>
    <w:p w14:paraId="0FA0EE0B">
      <w:pPr>
        <w:pStyle w:val="5"/>
        <w:shd w:val="clear"/>
        <w:spacing w:before="1" w:line="218" w:lineRule="auto"/>
        <w:outlineLvl w:val="9"/>
        <w:rPr>
          <w:sz w:val="24"/>
          <w:szCs w:val="24"/>
          <w:highlight w:val="none"/>
        </w:rPr>
      </w:pPr>
      <w:r>
        <w:rPr>
          <w:spacing w:val="-1"/>
          <w:sz w:val="24"/>
          <w:szCs w:val="24"/>
          <w:highlight w:val="none"/>
        </w:rPr>
        <w:t>程中有关的澄清文件均作为合同附件。</w:t>
      </w:r>
    </w:p>
    <w:p w14:paraId="52B07929">
      <w:pPr>
        <w:pStyle w:val="5"/>
        <w:shd w:val="clear"/>
        <w:spacing w:before="196" w:line="480" w:lineRule="exact"/>
        <w:ind w:left="480"/>
        <w:outlineLvl w:val="9"/>
        <w:rPr>
          <w:sz w:val="24"/>
          <w:szCs w:val="24"/>
          <w:highlight w:val="none"/>
        </w:rPr>
      </w:pPr>
      <w:r>
        <w:rPr>
          <w:spacing w:val="-4"/>
          <w:position w:val="18"/>
          <w:sz w:val="24"/>
          <w:szCs w:val="24"/>
          <w:highlight w:val="none"/>
        </w:rPr>
        <w:t>4、中标后，中标人应按照合同约定履行义务，完成招标项目的供货，不允许中标</w:t>
      </w:r>
    </w:p>
    <w:p w14:paraId="520D4900">
      <w:pPr>
        <w:pStyle w:val="5"/>
        <w:shd w:val="clear"/>
        <w:spacing w:line="220" w:lineRule="auto"/>
        <w:ind w:left="3"/>
        <w:outlineLvl w:val="9"/>
        <w:rPr>
          <w:sz w:val="24"/>
          <w:szCs w:val="24"/>
          <w:highlight w:val="none"/>
        </w:rPr>
      </w:pPr>
      <w:r>
        <w:rPr>
          <w:spacing w:val="-1"/>
          <w:sz w:val="24"/>
          <w:szCs w:val="24"/>
          <w:highlight w:val="none"/>
        </w:rPr>
        <w:t>后另行转包或者分包履行。</w:t>
      </w:r>
    </w:p>
    <w:p w14:paraId="7E46974B">
      <w:pPr>
        <w:pStyle w:val="5"/>
        <w:shd w:val="clear"/>
        <w:spacing w:before="194" w:line="219" w:lineRule="auto"/>
        <w:ind w:left="486"/>
        <w:outlineLvl w:val="9"/>
        <w:rPr>
          <w:sz w:val="24"/>
          <w:szCs w:val="24"/>
          <w:highlight w:val="none"/>
        </w:rPr>
      </w:pPr>
      <w:r>
        <w:rPr>
          <w:sz w:val="24"/>
          <w:szCs w:val="24"/>
          <w:highlight w:val="none"/>
        </w:rPr>
        <w:t>5、所签订的合同不得对招标文件确定的事</w:t>
      </w:r>
      <w:r>
        <w:rPr>
          <w:spacing w:val="-1"/>
          <w:sz w:val="24"/>
          <w:szCs w:val="24"/>
          <w:highlight w:val="none"/>
        </w:rPr>
        <w:t>项和中标人投标文件作实质性修改。</w:t>
      </w:r>
    </w:p>
    <w:p w14:paraId="40C53205">
      <w:pPr>
        <w:pStyle w:val="5"/>
        <w:shd w:val="clear"/>
        <w:spacing w:before="196" w:line="369" w:lineRule="auto"/>
        <w:ind w:left="21" w:right="105" w:firstLine="462"/>
        <w:outlineLvl w:val="9"/>
        <w:rPr>
          <w:sz w:val="24"/>
          <w:szCs w:val="24"/>
          <w:highlight w:val="none"/>
        </w:rPr>
      </w:pPr>
      <w:r>
        <w:rPr>
          <w:spacing w:val="-4"/>
          <w:sz w:val="24"/>
          <w:szCs w:val="24"/>
          <w:highlight w:val="none"/>
        </w:rPr>
        <w:t>6、招标人需追加与合同标的相同的货物、工程或服务的，在不改变合同其他条款</w:t>
      </w:r>
      <w:r>
        <w:rPr>
          <w:spacing w:val="11"/>
          <w:sz w:val="24"/>
          <w:szCs w:val="24"/>
          <w:highlight w:val="none"/>
        </w:rPr>
        <w:t xml:space="preserve"> </w:t>
      </w:r>
      <w:r>
        <w:rPr>
          <w:spacing w:val="-1"/>
          <w:sz w:val="24"/>
          <w:szCs w:val="24"/>
          <w:highlight w:val="none"/>
        </w:rPr>
        <w:t>的前提下，可以与中标人协商签订补充合同，但所有补充合同的采购金额不得超过原</w:t>
      </w:r>
    </w:p>
    <w:p w14:paraId="6AB0EF45">
      <w:pPr>
        <w:pStyle w:val="5"/>
        <w:shd w:val="clear"/>
        <w:spacing w:before="1" w:line="218" w:lineRule="auto"/>
        <w:ind w:left="2"/>
        <w:outlineLvl w:val="9"/>
        <w:rPr>
          <w:rFonts w:hint="eastAsia"/>
          <w:spacing w:val="-1"/>
          <w:sz w:val="24"/>
          <w:szCs w:val="24"/>
          <w:highlight w:val="none"/>
          <w:lang w:val="en-US" w:eastAsia="zh-CN"/>
        </w:rPr>
      </w:pPr>
      <w:r>
        <w:rPr>
          <w:spacing w:val="-1"/>
          <w:sz w:val="24"/>
          <w:szCs w:val="24"/>
          <w:highlight w:val="none"/>
        </w:rPr>
        <w:t>合同采购金额的百分之十。</w:t>
      </w:r>
    </w:p>
    <w:p w14:paraId="7DCBB979">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558" w:firstLineChars="200"/>
        <w:jc w:val="center"/>
        <w:textAlignment w:val="baseline"/>
        <w:outlineLvl w:val="9"/>
        <w:rPr>
          <w:rFonts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lang w:val="en-US" w:eastAsia="zh-CN"/>
        </w:rPr>
        <w:t>八</w:t>
      </w:r>
      <w:r>
        <w:rPr>
          <w:rFonts w:ascii="宋体" w:hAnsi="宋体" w:eastAsia="宋体" w:cs="宋体"/>
          <w:b/>
          <w:bCs/>
          <w:spacing w:val="-1"/>
          <w:sz w:val="28"/>
          <w:szCs w:val="28"/>
          <w:highlight w:val="none"/>
        </w:rPr>
        <w:t>、合同的履约验收</w:t>
      </w:r>
    </w:p>
    <w:p w14:paraId="31B9A58A">
      <w:pPr>
        <w:pStyle w:val="5"/>
        <w:shd w:val="clear"/>
        <w:spacing w:before="182" w:line="480" w:lineRule="exact"/>
        <w:ind w:left="602"/>
        <w:outlineLvl w:val="9"/>
        <w:rPr>
          <w:sz w:val="24"/>
          <w:szCs w:val="24"/>
          <w:highlight w:val="none"/>
        </w:rPr>
      </w:pPr>
      <w:r>
        <w:rPr>
          <w:spacing w:val="-4"/>
          <w:position w:val="18"/>
          <w:sz w:val="24"/>
          <w:szCs w:val="24"/>
          <w:highlight w:val="none"/>
        </w:rPr>
        <w:t>招标人应按照政府采购合同约定的技术、服务、安全标准组织对投标人每一项技</w:t>
      </w:r>
    </w:p>
    <w:p w14:paraId="1C2ACD49">
      <w:pPr>
        <w:pStyle w:val="5"/>
        <w:shd w:val="clear"/>
        <w:spacing w:line="219" w:lineRule="auto"/>
        <w:ind w:left="3"/>
        <w:outlineLvl w:val="9"/>
        <w:rPr>
          <w:rFonts w:hint="eastAsia"/>
          <w:spacing w:val="-1"/>
          <w:sz w:val="24"/>
          <w:szCs w:val="24"/>
          <w:highlight w:val="none"/>
          <w:lang w:val="en-US" w:eastAsia="zh-CN"/>
        </w:rPr>
      </w:pPr>
      <w:r>
        <w:rPr>
          <w:spacing w:val="-1"/>
          <w:sz w:val="24"/>
          <w:szCs w:val="24"/>
          <w:highlight w:val="none"/>
        </w:rPr>
        <w:t>术、服务、安全标准的履约情况进行验收。</w:t>
      </w:r>
    </w:p>
    <w:p w14:paraId="7876213D">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558" w:firstLineChars="200"/>
        <w:jc w:val="center"/>
        <w:textAlignment w:val="baseline"/>
        <w:outlineLvl w:val="9"/>
        <w:rPr>
          <w:rFonts w:ascii="宋体" w:hAnsi="宋体" w:eastAsia="宋体" w:cs="宋体"/>
          <w:b/>
          <w:bCs/>
          <w:spacing w:val="-1"/>
          <w:sz w:val="28"/>
          <w:szCs w:val="28"/>
          <w:highlight w:val="none"/>
        </w:rPr>
      </w:pPr>
      <w:r>
        <w:rPr>
          <w:rFonts w:hint="eastAsia" w:ascii="宋体" w:hAnsi="宋体" w:eastAsia="宋体" w:cs="宋体"/>
          <w:b/>
          <w:bCs/>
          <w:spacing w:val="-1"/>
          <w:sz w:val="28"/>
          <w:szCs w:val="28"/>
          <w:highlight w:val="none"/>
          <w:lang w:val="en-US" w:eastAsia="zh-CN"/>
        </w:rPr>
        <w:t>九</w:t>
      </w:r>
      <w:r>
        <w:rPr>
          <w:rFonts w:ascii="宋体" w:hAnsi="宋体" w:eastAsia="宋体" w:cs="宋体"/>
          <w:b/>
          <w:bCs/>
          <w:spacing w:val="-1"/>
          <w:sz w:val="28"/>
          <w:szCs w:val="28"/>
          <w:highlight w:val="none"/>
        </w:rPr>
        <w:t>、招标服务费</w:t>
      </w:r>
    </w:p>
    <w:p w14:paraId="1D37A374">
      <w:pPr>
        <w:keepNext w:val="0"/>
        <w:keepLines w:val="0"/>
        <w:pageBreakBefore w:val="0"/>
        <w:widowControl w:val="0"/>
        <w:shd w:val="clear"/>
        <w:kinsoku w:val="0"/>
        <w:wordWrap/>
        <w:overflowPunct/>
        <w:topLinePunct w:val="0"/>
        <w:autoSpaceDE w:val="0"/>
        <w:autoSpaceDN w:val="0"/>
        <w:bidi w:val="0"/>
        <w:adjustRightInd w:val="0"/>
        <w:snapToGrid w:val="0"/>
        <w:spacing w:line="520" w:lineRule="exact"/>
        <w:ind w:firstLine="480"/>
        <w:textAlignment w:val="baseline"/>
        <w:rPr>
          <w:rFonts w:hint="eastAsia" w:ascii="宋体" w:hAnsi="宋体" w:eastAsia="宋体" w:cs="宋体"/>
          <w:color w:val="000000"/>
          <w:sz w:val="24"/>
          <w:highlight w:val="none"/>
        </w:rPr>
      </w:pPr>
      <w:r>
        <w:rPr>
          <w:spacing w:val="-1"/>
          <w:sz w:val="24"/>
          <w:szCs w:val="24"/>
          <w:highlight w:val="none"/>
        </w:rPr>
        <w:t>1、</w:t>
      </w:r>
      <w:r>
        <w:rPr>
          <w:rFonts w:hint="eastAsia" w:ascii="宋体" w:hAnsi="宋体" w:eastAsia="宋体" w:cs="宋体"/>
          <w:color w:val="000000"/>
          <w:sz w:val="24"/>
          <w:highlight w:val="none"/>
        </w:rPr>
        <w:t>参照国家计委关于印发《招标代理服务收费管理暂行办法》的通知(计价格 (2002) 1980号)、《国家发展和改革委员会办</w:t>
      </w:r>
      <w:r>
        <w:rPr>
          <w:rFonts w:hint="eastAsia" w:ascii="宋体" w:hAnsi="宋体" w:eastAsia="宋体" w:cs="宋体"/>
          <w:color w:val="000000"/>
          <w:sz w:val="24"/>
          <w:highlight w:val="none"/>
          <w:lang w:eastAsia="zh-CN"/>
        </w:rPr>
        <w:t>公室</w:t>
      </w:r>
      <w:r>
        <w:rPr>
          <w:rFonts w:hint="eastAsia" w:ascii="宋体" w:hAnsi="宋体" w:eastAsia="宋体" w:cs="宋体"/>
          <w:color w:val="000000"/>
          <w:sz w:val="24"/>
          <w:highlight w:val="none"/>
        </w:rPr>
        <w:t>关于</w:t>
      </w:r>
      <w:r>
        <w:rPr>
          <w:rFonts w:hint="eastAsia" w:ascii="宋体" w:hAnsi="宋体" w:eastAsia="宋体" w:cs="宋体"/>
          <w:color w:val="000000"/>
          <w:sz w:val="24"/>
          <w:highlight w:val="none"/>
          <w:lang w:eastAsia="zh-CN"/>
        </w:rPr>
        <w:t>招标</w:t>
      </w:r>
      <w:r>
        <w:rPr>
          <w:rFonts w:hint="eastAsia" w:ascii="宋体" w:hAnsi="宋体" w:eastAsia="宋体" w:cs="宋体"/>
          <w:color w:val="000000"/>
          <w:sz w:val="24"/>
          <w:highlight w:val="none"/>
        </w:rPr>
        <w:t>代理服务收费有关问题的通知》(发改办价格 (2003)857号)规定采用差额定率累进计费方式计取，招标代理服务费</w:t>
      </w:r>
      <w:r>
        <w:rPr>
          <w:rFonts w:hint="eastAsia" w:ascii="宋体" w:hAnsi="宋体" w:eastAsia="宋体" w:cs="宋体"/>
          <w:color w:val="000000"/>
          <w:sz w:val="24"/>
          <w:highlight w:val="none"/>
          <w:lang w:val="en-US" w:eastAsia="zh-CN"/>
        </w:rPr>
        <w:t>由中标（</w:t>
      </w:r>
      <w:r>
        <w:rPr>
          <w:rFonts w:hint="eastAsia" w:cs="宋体"/>
          <w:color w:val="000000"/>
          <w:sz w:val="24"/>
          <w:highlight w:val="none"/>
          <w:lang w:val="en-US" w:eastAsia="zh-CN"/>
        </w:rPr>
        <w:t>中标</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rPr>
        <w:t>向</w:t>
      </w:r>
      <w:r>
        <w:rPr>
          <w:rFonts w:hint="eastAsia" w:cs="宋体"/>
          <w:color w:val="000000"/>
          <w:sz w:val="24"/>
          <w:highlight w:val="none"/>
          <w:lang w:eastAsia="zh-CN"/>
        </w:rPr>
        <w:t>陕西鲁班建工项目管理有限公司</w:t>
      </w:r>
      <w:r>
        <w:rPr>
          <w:rFonts w:hint="eastAsia" w:ascii="宋体" w:hAnsi="宋体" w:eastAsia="宋体" w:cs="宋体"/>
          <w:color w:val="000000"/>
          <w:sz w:val="24"/>
          <w:highlight w:val="none"/>
        </w:rPr>
        <w:t>缴纳。</w:t>
      </w:r>
    </w:p>
    <w:p w14:paraId="15C2310F">
      <w:pPr>
        <w:keepNext w:val="0"/>
        <w:keepLines w:val="0"/>
        <w:pageBreakBefore w:val="0"/>
        <w:widowControl w:val="0"/>
        <w:shd w:val="clear"/>
        <w:kinsoku w:val="0"/>
        <w:wordWrap/>
        <w:overflowPunct/>
        <w:topLinePunct w:val="0"/>
        <w:autoSpaceDE w:val="0"/>
        <w:autoSpaceDN w:val="0"/>
        <w:bidi w:val="0"/>
        <w:adjustRightInd w:val="0"/>
        <w:snapToGrid w:val="0"/>
        <w:spacing w:line="520" w:lineRule="exact"/>
        <w:ind w:firstLine="480"/>
        <w:textAlignment w:val="baseline"/>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对公账户</w:t>
      </w:r>
      <w:r>
        <w:rPr>
          <w:rFonts w:hint="eastAsia" w:ascii="宋体" w:hAnsi="宋体" w:eastAsia="宋体" w:cs="宋体"/>
          <w:b/>
          <w:bCs/>
          <w:color w:val="auto"/>
          <w:sz w:val="24"/>
          <w:highlight w:val="none"/>
        </w:rPr>
        <w:t>:陕西鲁班建工项目管理有限公司</w:t>
      </w:r>
    </w:p>
    <w:p w14:paraId="322C7DB9">
      <w:pPr>
        <w:keepNext w:val="0"/>
        <w:keepLines w:val="0"/>
        <w:pageBreakBefore w:val="0"/>
        <w:widowControl w:val="0"/>
        <w:shd w:val="clear"/>
        <w:kinsoku w:val="0"/>
        <w:wordWrap/>
        <w:overflowPunct/>
        <w:topLinePunct w:val="0"/>
        <w:autoSpaceDE w:val="0"/>
        <w:autoSpaceDN w:val="0"/>
        <w:bidi w:val="0"/>
        <w:adjustRightInd w:val="0"/>
        <w:snapToGrid w:val="0"/>
        <w:spacing w:line="520" w:lineRule="exact"/>
        <w:ind w:firstLine="480"/>
        <w:textAlignment w:val="baseline"/>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开户行:中国建设银行股份有限公司安康分行营业部</w:t>
      </w:r>
    </w:p>
    <w:p w14:paraId="25D1A697">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482" w:firstLineChars="200"/>
        <w:jc w:val="both"/>
        <w:textAlignment w:val="baseline"/>
        <w:outlineLvl w:val="9"/>
        <w:rPr>
          <w:sz w:val="24"/>
          <w:szCs w:val="24"/>
          <w:highlight w:val="none"/>
        </w:rPr>
      </w:pPr>
      <w:r>
        <w:rPr>
          <w:rFonts w:hint="eastAsia" w:ascii="宋体" w:hAnsi="宋体" w:eastAsia="宋体" w:cs="宋体"/>
          <w:b/>
          <w:bCs/>
          <w:color w:val="auto"/>
          <w:sz w:val="24"/>
          <w:highlight w:val="none"/>
        </w:rPr>
        <w:t>账号:61050166371109558888</w:t>
      </w:r>
    </w:p>
    <w:p w14:paraId="5DF73F9E">
      <w:pPr>
        <w:pStyle w:val="5"/>
        <w:keepNext w:val="0"/>
        <w:keepLines w:val="0"/>
        <w:pageBreakBefore w:val="0"/>
        <w:widowControl/>
        <w:shd w:val="clear"/>
        <w:kinsoku w:val="0"/>
        <w:wordWrap/>
        <w:overflowPunct/>
        <w:topLinePunct w:val="0"/>
        <w:autoSpaceDE w:val="0"/>
        <w:autoSpaceDN w:val="0"/>
        <w:bidi w:val="0"/>
        <w:adjustRightInd w:val="0"/>
        <w:snapToGrid w:val="0"/>
        <w:spacing w:line="560" w:lineRule="exact"/>
        <w:ind w:left="484"/>
        <w:textAlignment w:val="baseline"/>
        <w:outlineLvl w:val="9"/>
        <w:rPr>
          <w:spacing w:val="-1"/>
          <w:sz w:val="21"/>
          <w:szCs w:val="21"/>
          <w:highlight w:val="none"/>
        </w:rPr>
      </w:pPr>
      <w:r>
        <w:rPr>
          <w:spacing w:val="-1"/>
          <w:sz w:val="24"/>
          <w:szCs w:val="24"/>
          <w:highlight w:val="none"/>
        </w:rPr>
        <w:t>2、招标服务费应采用转账、现金形式缴纳。</w:t>
      </w:r>
    </w:p>
    <w:p w14:paraId="429F7BCE">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558" w:firstLineChars="200"/>
        <w:jc w:val="center"/>
        <w:textAlignment w:val="baseline"/>
        <w:outlineLvl w:val="9"/>
        <w:rPr>
          <w:rFonts w:ascii="宋体" w:hAnsi="宋体" w:eastAsia="宋体" w:cs="宋体"/>
          <w:b/>
          <w:bCs/>
          <w:spacing w:val="-1"/>
          <w:sz w:val="28"/>
          <w:szCs w:val="28"/>
          <w:highlight w:val="none"/>
        </w:rPr>
      </w:pPr>
      <w:r>
        <w:rPr>
          <w:rFonts w:ascii="宋体" w:hAnsi="宋体" w:eastAsia="宋体" w:cs="宋体"/>
          <w:b/>
          <w:bCs/>
          <w:spacing w:val="-1"/>
          <w:sz w:val="28"/>
          <w:szCs w:val="28"/>
          <w:highlight w:val="none"/>
        </w:rPr>
        <w:t>十一、重新组织采购活动</w:t>
      </w:r>
    </w:p>
    <w:p w14:paraId="3EC59ACD">
      <w:pPr>
        <w:pStyle w:val="5"/>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76" w:firstLineChars="200"/>
        <w:jc w:val="both"/>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如果发生下列情况之一，招标人和招标代理机构将按《政府采购法》、《政府采购货物与服务招标投标管理办法》（财政部令第 87 号）重新组织采购活动：</w:t>
      </w:r>
    </w:p>
    <w:p w14:paraId="3F3B0469">
      <w:pPr>
        <w:pStyle w:val="5"/>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76" w:firstLineChars="200"/>
        <w:jc w:val="both"/>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（1）投标截止后投标人不足3家或者通过资格审查或符合性审查的投标人不足 3家的；</w:t>
      </w:r>
    </w:p>
    <w:p w14:paraId="283A8531">
      <w:pPr>
        <w:pStyle w:val="5"/>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76" w:firstLineChars="200"/>
        <w:jc w:val="both"/>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（2）出现影响采购公正的违法、违规行为的；</w:t>
      </w:r>
    </w:p>
    <w:p w14:paraId="2CBAFFB2">
      <w:pPr>
        <w:pStyle w:val="5"/>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76" w:firstLineChars="200"/>
        <w:jc w:val="both"/>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（3）所有投标人的报价均超出采购预算，招标人不能支付的；</w:t>
      </w:r>
    </w:p>
    <w:p w14:paraId="7FEFA9E4">
      <w:pPr>
        <w:pStyle w:val="5"/>
        <w:keepNext w:val="0"/>
        <w:keepLines w:val="0"/>
        <w:pageBreakBefore w:val="0"/>
        <w:widowControl/>
        <w:shd w:val="clear"/>
        <w:kinsoku w:val="0"/>
        <w:wordWrap/>
        <w:overflowPunct/>
        <w:topLinePunct w:val="0"/>
        <w:autoSpaceDE w:val="0"/>
        <w:autoSpaceDN w:val="0"/>
        <w:bidi w:val="0"/>
        <w:adjustRightInd w:val="0"/>
        <w:snapToGrid w:val="0"/>
        <w:spacing w:line="560" w:lineRule="exact"/>
        <w:ind w:firstLine="476" w:firstLineChars="200"/>
        <w:jc w:val="both"/>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（4）因重大变故，采购任务取消的。</w:t>
      </w:r>
    </w:p>
    <w:p w14:paraId="7A13B803">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558" w:firstLineChars="200"/>
        <w:jc w:val="center"/>
        <w:textAlignment w:val="baseline"/>
        <w:outlineLvl w:val="9"/>
        <w:rPr>
          <w:rFonts w:ascii="宋体" w:hAnsi="宋体" w:eastAsia="宋体" w:cs="宋体"/>
          <w:b/>
          <w:bCs/>
          <w:spacing w:val="-1"/>
          <w:sz w:val="28"/>
          <w:szCs w:val="28"/>
          <w:highlight w:val="none"/>
        </w:rPr>
      </w:pPr>
      <w:r>
        <w:rPr>
          <w:rFonts w:ascii="宋体" w:hAnsi="宋体" w:eastAsia="宋体" w:cs="宋体"/>
          <w:b/>
          <w:bCs/>
          <w:spacing w:val="-1"/>
          <w:sz w:val="28"/>
          <w:szCs w:val="28"/>
          <w:highlight w:val="none"/>
        </w:rPr>
        <w:t>十二、特殊情况处理</w:t>
      </w:r>
    </w:p>
    <w:p w14:paraId="5540EF63">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476" w:firstLineChars="200"/>
        <w:jc w:val="both"/>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若在实施采购项目过程中，因在不同阶段有效投标人不足三家，申请变更采购方式的，应按照《</w:t>
      </w:r>
      <w:r>
        <w:rPr>
          <w:rFonts w:hint="eastAsia" w:cs="宋体"/>
          <w:spacing w:val="-1"/>
          <w:sz w:val="24"/>
          <w:szCs w:val="24"/>
          <w:highlight w:val="none"/>
          <w:lang w:eastAsia="zh-CN"/>
        </w:rPr>
        <w:t>白河县财政局</w:t>
      </w:r>
      <w:r>
        <w:rPr>
          <w:rFonts w:ascii="宋体" w:hAnsi="宋体" w:eastAsia="宋体" w:cs="宋体"/>
          <w:spacing w:val="-1"/>
          <w:sz w:val="24"/>
          <w:szCs w:val="24"/>
          <w:highlight w:val="none"/>
        </w:rPr>
        <w:t>关于进一步规范市级预算单位变更政府采购方式审批管理的通知》执行。）</w:t>
      </w:r>
    </w:p>
    <w:p w14:paraId="332AD9BF">
      <w:pPr>
        <w:pStyle w:val="5"/>
        <w:keepNext w:val="0"/>
        <w:keepLines w:val="0"/>
        <w:pageBreakBefore w:val="0"/>
        <w:widowControl w:val="0"/>
        <w:shd w:val="clear"/>
        <w:kinsoku w:val="0"/>
        <w:wordWrap/>
        <w:overflowPunct/>
        <w:topLinePunct w:val="0"/>
        <w:autoSpaceDE w:val="0"/>
        <w:autoSpaceDN w:val="0"/>
        <w:bidi w:val="0"/>
        <w:adjustRightInd w:val="0"/>
        <w:snapToGrid w:val="0"/>
        <w:spacing w:line="560" w:lineRule="exact"/>
        <w:ind w:firstLine="558" w:firstLineChars="200"/>
        <w:jc w:val="center"/>
        <w:textAlignment w:val="baseline"/>
        <w:outlineLvl w:val="9"/>
        <w:rPr>
          <w:rFonts w:ascii="宋体" w:hAnsi="宋体" w:eastAsia="宋体" w:cs="宋体"/>
          <w:b/>
          <w:bCs/>
          <w:spacing w:val="-1"/>
          <w:sz w:val="28"/>
          <w:szCs w:val="28"/>
          <w:highlight w:val="none"/>
        </w:rPr>
      </w:pPr>
      <w:r>
        <w:rPr>
          <w:rFonts w:ascii="宋体" w:hAnsi="宋体" w:eastAsia="宋体" w:cs="宋体"/>
          <w:b/>
          <w:bCs/>
          <w:spacing w:val="-1"/>
          <w:sz w:val="28"/>
          <w:szCs w:val="28"/>
          <w:highlight w:val="none"/>
        </w:rPr>
        <w:t>十三、询问、质疑与投诉</w:t>
      </w:r>
    </w:p>
    <w:p w14:paraId="32C88882">
      <w:pPr>
        <w:pStyle w:val="5"/>
        <w:keepNext w:val="0"/>
        <w:keepLines w:val="0"/>
        <w:pageBreakBefore w:val="0"/>
        <w:shd w:val="clear"/>
        <w:wordWrap w:val="0"/>
        <w:overflowPunct/>
        <w:topLinePunct w:val="0"/>
        <w:bidi w:val="0"/>
        <w:spacing w:line="500" w:lineRule="exact"/>
        <w:ind w:left="9" w:right="21" w:firstLine="482"/>
        <w:outlineLvl w:val="9"/>
        <w:rPr>
          <w:rFonts w:ascii="宋体" w:hAnsi="宋体" w:eastAsia="宋体" w:cs="宋体"/>
          <w:spacing w:val="-7"/>
          <w:sz w:val="24"/>
          <w:szCs w:val="24"/>
          <w:highlight w:val="none"/>
        </w:rPr>
      </w:pPr>
      <w:r>
        <w:rPr>
          <w:rFonts w:ascii="宋体" w:hAnsi="宋体" w:eastAsia="宋体" w:cs="宋体"/>
          <w:spacing w:val="-7"/>
          <w:sz w:val="24"/>
          <w:szCs w:val="24"/>
          <w:highlight w:val="none"/>
        </w:rPr>
        <w:t>1</w:t>
      </w:r>
      <w:r>
        <w:rPr>
          <w:rFonts w:hint="eastAsia" w:ascii="宋体" w:hAnsi="宋体" w:eastAsia="宋体" w:cs="宋体"/>
          <w:spacing w:val="-7"/>
          <w:sz w:val="24"/>
          <w:szCs w:val="24"/>
          <w:highlight w:val="none"/>
          <w:lang w:val="en-US" w:eastAsia="zh-CN"/>
        </w:rPr>
        <w:t>.</w:t>
      </w:r>
      <w:r>
        <w:rPr>
          <w:rFonts w:ascii="宋体" w:hAnsi="宋体" w:eastAsia="宋体" w:cs="宋体"/>
          <w:spacing w:val="-7"/>
          <w:sz w:val="24"/>
          <w:szCs w:val="24"/>
          <w:highlight w:val="none"/>
        </w:rPr>
        <w:t>询问</w:t>
      </w:r>
    </w:p>
    <w:p w14:paraId="1C74CDDF">
      <w:pPr>
        <w:pStyle w:val="5"/>
        <w:keepNext w:val="0"/>
        <w:keepLines w:val="0"/>
        <w:pageBreakBefore w:val="0"/>
        <w:shd w:val="clear"/>
        <w:wordWrap w:val="0"/>
        <w:overflowPunct/>
        <w:topLinePunct w:val="0"/>
        <w:bidi w:val="0"/>
        <w:spacing w:line="500" w:lineRule="exact"/>
        <w:ind w:left="9" w:right="21" w:firstLine="482"/>
        <w:outlineLvl w:val="9"/>
        <w:rPr>
          <w:rFonts w:ascii="宋体" w:hAnsi="宋体" w:eastAsia="宋体" w:cs="宋体"/>
          <w:spacing w:val="-7"/>
          <w:sz w:val="24"/>
          <w:szCs w:val="24"/>
          <w:highlight w:val="none"/>
        </w:rPr>
      </w:pPr>
      <w:r>
        <w:rPr>
          <w:rFonts w:ascii="宋体" w:hAnsi="宋体" w:eastAsia="宋体" w:cs="宋体"/>
          <w:spacing w:val="-7"/>
          <w:sz w:val="24"/>
          <w:szCs w:val="24"/>
          <w:highlight w:val="none"/>
        </w:rPr>
        <w:t>投标人对政府采购活动事项有疑问的，可以向招标人、招标代理机构提出询问。</w:t>
      </w:r>
    </w:p>
    <w:p w14:paraId="4B4AFA12">
      <w:pPr>
        <w:keepNext w:val="0"/>
        <w:keepLines w:val="0"/>
        <w:pageBreakBefore w:val="0"/>
        <w:widowControl w:val="0"/>
        <w:shd w:val="clear"/>
        <w:kinsoku/>
        <w:wordWrap w:val="0"/>
        <w:overflowPunct/>
        <w:topLinePunct w:val="0"/>
        <w:autoSpaceDE/>
        <w:autoSpaceDN/>
        <w:bidi w:val="0"/>
        <w:adjustRightInd/>
        <w:snapToGrid/>
        <w:spacing w:line="500" w:lineRule="exact"/>
        <w:ind w:firstLine="452"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ascii="宋体" w:hAnsi="宋体" w:eastAsia="宋体" w:cs="宋体"/>
          <w:spacing w:val="-7"/>
          <w:sz w:val="24"/>
          <w:szCs w:val="24"/>
          <w:highlight w:val="none"/>
        </w:rPr>
        <w:t>2</w:t>
      </w:r>
      <w:r>
        <w:rPr>
          <w:rFonts w:hint="eastAsia" w:ascii="宋体" w:hAnsi="宋体" w:eastAsia="宋体" w:cs="宋体"/>
          <w:spacing w:val="-7"/>
          <w:sz w:val="24"/>
          <w:szCs w:val="24"/>
          <w:highlight w:val="none"/>
          <w:lang w:val="en-US" w:eastAsia="zh-CN"/>
        </w:rPr>
        <w:t>.</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质疑</w:t>
      </w:r>
    </w:p>
    <w:p w14:paraId="18502EBE">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（1）供应商认为采购文件、采购过程、中标或者</w:t>
      </w:r>
      <w:r>
        <w:rPr>
          <w:rFonts w:hint="eastAsia" w:asciiTheme="majorEastAsia" w:hAnsiTheme="majorEastAsia" w:eastAsiaTheme="majorEastAsia" w:cstheme="majorEastAsia"/>
          <w:color w:val="000000" w:themeColor="text1"/>
          <w:sz w:val="24"/>
          <w:szCs w:val="24"/>
          <w:highlight w:val="none"/>
          <w:lang w:eastAsia="zh-CN"/>
          <w14:textFill>
            <w14:solidFill>
              <w14:schemeClr w14:val="tx1"/>
            </w14:solidFill>
          </w14:textFill>
        </w:rPr>
        <w:t>中标</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10B1EB12">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（2）提出质疑的供应商应当是参与本项目采购活动的供应商。</w:t>
      </w:r>
    </w:p>
    <w:p w14:paraId="789E026A">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）潜在供应商已依法获取其可质疑的采购文件的，可以对该文件提出质疑。对采购文件提出质疑的，应当在获取采购文件（以供应商填写报名登记表的时间为准）起7个工作日内提出。</w:t>
      </w:r>
    </w:p>
    <w:p w14:paraId="6E930343">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（4）供应商提出质疑应当提交质疑函和必要的证明材料，质疑函应包括下列内容：</w:t>
      </w:r>
    </w:p>
    <w:p w14:paraId="4BD57779">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① 供应商的姓名或者名称、地址、邮编、联系人及联系电话；</w:t>
      </w:r>
    </w:p>
    <w:p w14:paraId="0920171B">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② 质疑项目的名称、编号；</w:t>
      </w:r>
    </w:p>
    <w:p w14:paraId="014A3DBC">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③ 具体、明确的质疑事项和与质疑事项相关的请求；</w:t>
      </w:r>
    </w:p>
    <w:p w14:paraId="4F6F132A">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④ 事实依据；</w:t>
      </w:r>
    </w:p>
    <w:p w14:paraId="04EE021A">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⑤ 必要的法律依据；</w:t>
      </w:r>
    </w:p>
    <w:p w14:paraId="206627B7">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⑥ 提出质疑的日期。</w:t>
      </w:r>
    </w:p>
    <w:p w14:paraId="49B40B38">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（5）供应商为自然人的，应当由本人签字；供应商为法人或者其他组织的，应当由法定代表人、主要负责人，或者其授权代表签字或者盖章并加盖公章。</w:t>
      </w:r>
    </w:p>
    <w:p w14:paraId="4BF3488A">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70EF255">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（7）采购人负责供应商质疑答复。采购人委托采购代理机构采购的，采购代理机构在委托授权范围内作出答复。</w:t>
      </w:r>
    </w:p>
    <w:p w14:paraId="38712825">
      <w:pPr>
        <w:keepNext/>
        <w:keepLines w:val="0"/>
        <w:pageBreakBefore w:val="0"/>
        <w:widowControl w:val="0"/>
        <w:shd w:val="clear"/>
        <w:kinsoku/>
        <w:wordWrap w:val="0"/>
        <w:overflowPunct/>
        <w:topLinePunct w:val="0"/>
        <w:autoSpaceDE/>
        <w:autoSpaceDN/>
        <w:bidi w:val="0"/>
        <w:adjustRightInd/>
        <w:snapToGrid/>
        <w:spacing w:line="500" w:lineRule="exact"/>
        <w:ind w:firstLine="482"/>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（8）接收质疑函的方式：</w:t>
      </w:r>
    </w:p>
    <w:p w14:paraId="2825C7A1">
      <w:pPr>
        <w:keepNext/>
        <w:keepLines w:val="0"/>
        <w:pageBreakBefore w:val="0"/>
        <w:widowControl w:val="0"/>
        <w:shd w:val="clear"/>
        <w:kinsoku/>
        <w:wordWrap w:val="0"/>
        <w:overflowPunct/>
        <w:topLinePunct w:val="0"/>
        <w:autoSpaceDE/>
        <w:autoSpaceDN/>
        <w:bidi w:val="0"/>
        <w:adjustRightInd/>
        <w:snapToGrid/>
        <w:spacing w:line="500" w:lineRule="exact"/>
        <w:ind w:firstLine="482"/>
        <w:textAlignment w:val="auto"/>
        <w:outlineLvl w:val="9"/>
        <w:rPr>
          <w:rFonts w:hint="eastAsia" w:hAnsi="宋体" w:cs="Arial"/>
          <w:color w:val="000000"/>
          <w:sz w:val="24"/>
          <w:highlight w:val="none"/>
        </w:rPr>
      </w:pPr>
      <w:r>
        <w:rPr>
          <w:rFonts w:hint="eastAsia" w:hAnsi="宋体" w:cs="Arial"/>
          <w:color w:val="000000"/>
          <w:sz w:val="24"/>
          <w:highlight w:val="none"/>
        </w:rPr>
        <w:t xml:space="preserve">① </w:t>
      </w:r>
      <w:r>
        <w:rPr>
          <w:rFonts w:hAnsi="宋体" w:cs="Arial"/>
          <w:color w:val="000000"/>
          <w:sz w:val="24"/>
          <w:highlight w:val="none"/>
        </w:rPr>
        <w:t>接收质疑函的方式</w:t>
      </w:r>
      <w:r>
        <w:rPr>
          <w:rFonts w:hint="eastAsia" w:hAnsi="宋体" w:cs="Arial"/>
          <w:color w:val="000000"/>
          <w:sz w:val="24"/>
          <w:highlight w:val="none"/>
        </w:rPr>
        <w:t>：书面递交</w:t>
      </w:r>
      <w:r>
        <w:rPr>
          <w:rFonts w:hAnsi="宋体" w:cs="Arial"/>
          <w:color w:val="000000"/>
          <w:sz w:val="24"/>
          <w:highlight w:val="none"/>
        </w:rPr>
        <w:t>质疑函</w:t>
      </w:r>
      <w:r>
        <w:rPr>
          <w:rFonts w:hint="eastAsia" w:hAnsi="宋体" w:cs="Arial"/>
          <w:color w:val="000000"/>
          <w:sz w:val="24"/>
          <w:highlight w:val="none"/>
        </w:rPr>
        <w:t>纸质版（当面递交）或PDF格式扫描件（发至电子邮箱）</w:t>
      </w:r>
    </w:p>
    <w:p w14:paraId="3AE6FED4">
      <w:pPr>
        <w:keepNext w:val="0"/>
        <w:keepLines w:val="0"/>
        <w:pageBreakBefore w:val="0"/>
        <w:widowControl/>
        <w:shd w:val="clear" w:color="auto"/>
        <w:kinsoku/>
        <w:wordWrap w:val="0"/>
        <w:overflowPunct/>
        <w:topLinePunct w:val="0"/>
        <w:autoSpaceDE/>
        <w:autoSpaceDN/>
        <w:bidi w:val="0"/>
        <w:adjustRightInd/>
        <w:snapToGrid/>
        <w:spacing w:line="500" w:lineRule="exact"/>
        <w:ind w:firstLine="480"/>
        <w:jc w:val="left"/>
        <w:textAlignment w:val="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 联系方式</w:t>
      </w:r>
    </w:p>
    <w:p w14:paraId="77A1E32A">
      <w:pPr>
        <w:keepNext w:val="0"/>
        <w:keepLines w:val="0"/>
        <w:pageBreakBefore w:val="0"/>
        <w:widowControl/>
        <w:shd w:val="clear"/>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采 购 人：安康市社会福利院</w:t>
      </w:r>
    </w:p>
    <w:p w14:paraId="7BA61E39">
      <w:pPr>
        <w:keepNext w:val="0"/>
        <w:keepLines w:val="0"/>
        <w:pageBreakBefore w:val="0"/>
        <w:widowControl/>
        <w:shd w:val="clear"/>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地址</w:t>
      </w:r>
      <w:r>
        <w:rPr>
          <w:rFonts w:hint="eastAsia" w:ascii="宋体" w:hAnsi="宋体" w:eastAsia="宋体" w:cs="宋体"/>
          <w:color w:val="000000"/>
          <w:sz w:val="24"/>
          <w:szCs w:val="22"/>
          <w:highlight w:val="none"/>
          <w:lang w:eastAsia="zh-CN"/>
        </w:rPr>
        <w:t>：</w:t>
      </w:r>
      <w:r>
        <w:rPr>
          <w:rFonts w:hint="eastAsia" w:ascii="宋体" w:hAnsi="宋体" w:eastAsia="宋体" w:cs="宋体"/>
          <w:color w:val="000000"/>
          <w:sz w:val="24"/>
          <w:szCs w:val="22"/>
          <w:highlight w:val="none"/>
          <w:lang w:val="en-US" w:eastAsia="zh-CN"/>
        </w:rPr>
        <w:t>陕西省安康市平利县城关镇三里垭村</w:t>
      </w:r>
    </w:p>
    <w:p w14:paraId="4DFBCD42">
      <w:pPr>
        <w:keepNext w:val="0"/>
        <w:keepLines w:val="0"/>
        <w:pageBreakBefore w:val="0"/>
        <w:widowControl/>
        <w:shd w:val="clear"/>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联系方式：</w:t>
      </w:r>
      <w:r>
        <w:rPr>
          <w:rFonts w:hint="eastAsia" w:ascii="宋体" w:hAnsi="宋体" w:eastAsia="宋体" w:cs="宋体"/>
          <w:color w:val="000000"/>
          <w:sz w:val="24"/>
          <w:szCs w:val="22"/>
          <w:highlight w:val="none"/>
          <w:lang w:val="en-US" w:eastAsia="zh-CN"/>
        </w:rPr>
        <w:t>0915-8427955</w:t>
      </w:r>
    </w:p>
    <w:p w14:paraId="6D67910C">
      <w:pPr>
        <w:keepNext w:val="0"/>
        <w:keepLines w:val="0"/>
        <w:pageBreakBefore w:val="0"/>
        <w:widowControl/>
        <w:shd w:val="clear"/>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采购代理机构：</w:t>
      </w:r>
      <w:r>
        <w:rPr>
          <w:rFonts w:hint="eastAsia" w:ascii="宋体" w:hAnsi="宋体" w:eastAsia="宋体" w:cs="宋体"/>
          <w:color w:val="000000"/>
          <w:sz w:val="24"/>
          <w:highlight w:val="none"/>
          <w:lang w:val="en-US" w:eastAsia="zh-CN"/>
        </w:rPr>
        <w:t>陕西鲁班建工项目管理有限公司</w:t>
      </w:r>
    </w:p>
    <w:p w14:paraId="246903BD">
      <w:pPr>
        <w:keepNext w:val="0"/>
        <w:keepLines w:val="0"/>
        <w:pageBreakBefore w:val="0"/>
        <w:widowControl/>
        <w:shd w:val="clear"/>
        <w:kinsoku/>
        <w:wordWrap w:val="0"/>
        <w:overflowPunct/>
        <w:topLinePunct w:val="0"/>
        <w:autoSpaceDE/>
        <w:autoSpaceDN/>
        <w:bidi w:val="0"/>
        <w:adjustRightInd/>
        <w:snapToGrid/>
        <w:spacing w:line="500" w:lineRule="exact"/>
        <w:ind w:firstLine="480" w:firstLineChars="200"/>
        <w:jc w:val="left"/>
        <w:textAlignment w:val="auto"/>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地址：安康市汉滨区新城街道办事处安火路社区大桥南路1号御公馆小区三期3幢601室</w:t>
      </w:r>
    </w:p>
    <w:p w14:paraId="0B4AFC9C">
      <w:pPr>
        <w:keepNext w:val="0"/>
        <w:keepLines w:val="0"/>
        <w:pageBreakBefore w:val="0"/>
        <w:widowControl/>
        <w:shd w:val="clear"/>
        <w:kinsoku/>
        <w:wordWrap w:val="0"/>
        <w:overflowPunct/>
        <w:topLinePunct w:val="0"/>
        <w:autoSpaceDE/>
        <w:autoSpaceDN/>
        <w:bidi w:val="0"/>
        <w:adjustRightInd/>
        <w:snapToGrid/>
        <w:spacing w:line="500" w:lineRule="exact"/>
        <w:ind w:firstLine="480" w:firstLineChars="200"/>
        <w:jc w:val="left"/>
        <w:textAlignment w:val="auto"/>
        <w:outlineLvl w:val="9"/>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联系方式：19891525624</w:t>
      </w:r>
    </w:p>
    <w:p w14:paraId="56AC0F2A">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宋体" w:hAnsi="宋体" w:eastAsia="宋体" w:cs="宋体"/>
          <w:color w:val="000000"/>
          <w:sz w:val="24"/>
          <w:highlight w:val="none"/>
        </w:rPr>
        <w:t>邮    箱：</w:t>
      </w:r>
      <w:r>
        <w:rPr>
          <w:rFonts w:hint="eastAsia" w:ascii="宋体" w:hAnsi="宋体" w:eastAsia="宋体" w:cs="宋体"/>
          <w:color w:val="000000"/>
          <w:sz w:val="24"/>
          <w:highlight w:val="none"/>
          <w:lang w:val="en-US" w:eastAsia="zh-CN"/>
        </w:rPr>
        <w:t>3978821955</w:t>
      </w:r>
      <w:r>
        <w:rPr>
          <w:rFonts w:hint="eastAsia" w:ascii="宋体" w:hAnsi="宋体" w:eastAsia="宋体" w:cs="宋体"/>
          <w:color w:val="000000"/>
          <w:sz w:val="24"/>
          <w:highlight w:val="none"/>
        </w:rPr>
        <w:t>@qq.com</w:t>
      </w:r>
    </w:p>
    <w:p w14:paraId="40A6C5B5">
      <w:pPr>
        <w:keepNext w:val="0"/>
        <w:keepLines w:val="0"/>
        <w:pageBreakBefore w:val="0"/>
        <w:widowControl w:val="0"/>
        <w:shd w:val="clear"/>
        <w:kinsoku/>
        <w:wordWrap w:val="0"/>
        <w:overflowPunct/>
        <w:topLinePunct w:val="0"/>
        <w:autoSpaceDE/>
        <w:autoSpaceDN/>
        <w:bidi w:val="0"/>
        <w:adjustRightInd/>
        <w:snapToGrid/>
        <w:spacing w:line="500" w:lineRule="exact"/>
        <w:ind w:firstLine="482" w:firstLineChars="200"/>
        <w:textAlignment w:val="auto"/>
        <w:outlineLvl w:val="9"/>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投诉</w:t>
      </w:r>
    </w:p>
    <w:p w14:paraId="0917908D">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（1）质疑供应商对采购人、采购代理机构的答复不满意，或者采购人、采购代理机构未在规定时间内作出答复的，可以在答复期满后15个工作日内向同级财政部门提起投诉。</w:t>
      </w:r>
    </w:p>
    <w:p w14:paraId="70211804">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（2）投诉人投诉时,应当提交投诉书和必要的证明材料，并按照被投诉采购人、采购代理机构（以下简称被投诉人）和与投诉事项有关的供应商数量提供投诉书的副本。投诉书应当包括下列内容：</w:t>
      </w:r>
    </w:p>
    <w:p w14:paraId="0196BAE5">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① 投诉人和被投诉人的姓名或者名称、通讯地址、邮编、联系人及联系电话；</w:t>
      </w:r>
    </w:p>
    <w:p w14:paraId="7F7082FC">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② 质疑和质疑答复情况说明及相关证明材料；</w:t>
      </w:r>
    </w:p>
    <w:p w14:paraId="68C80247">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③ 具体、明确的投诉事项和与投诉事项相关的投诉请求；</w:t>
      </w:r>
    </w:p>
    <w:p w14:paraId="781C339A">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④ 事实依据；</w:t>
      </w:r>
    </w:p>
    <w:p w14:paraId="05B5B434">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⑤ 法律依据；</w:t>
      </w:r>
    </w:p>
    <w:p w14:paraId="07EC5B2B">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⑥ 提起投诉的日期。</w:t>
      </w:r>
    </w:p>
    <w:p w14:paraId="77F2B97E">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w:t>
      </w:r>
      <w:r>
        <w:rPr>
          <w:rFonts w:hint="eastAsia" w:asciiTheme="majorEastAsia" w:hAnsiTheme="majorEastAsia" w:eastAsiaTheme="majorEastAsia" w:cstheme="majorEastAsia"/>
          <w:color w:val="000000" w:themeColor="text1"/>
          <w:sz w:val="24"/>
          <w:szCs w:val="24"/>
          <w:highlight w:val="none"/>
          <w:lang w:val="en-US" w:eastAsia="zh-CN"/>
          <w14:textFill>
            <w14:solidFill>
              <w14:schemeClr w14:val="tx1"/>
            </w14:solidFill>
          </w14:textFill>
        </w:rPr>
        <w:t>3</w:t>
      </w: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012A79FB">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（4）投诉人提起投诉应当符合下列条件：</w:t>
      </w:r>
    </w:p>
    <w:p w14:paraId="55E18413">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① 提起投诉前已依法进行质疑；</w:t>
      </w:r>
    </w:p>
    <w:p w14:paraId="08062F6B">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② 投诉书内容符合《政府采购质疑和投诉办法》（财政部令第94号令）的规定；</w:t>
      </w:r>
    </w:p>
    <w:p w14:paraId="086D39A4">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③ 在投诉有效期限内提起投诉；</w:t>
      </w:r>
    </w:p>
    <w:p w14:paraId="3F86591D">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④ 同一投诉事项未经财政部门投诉处理；</w:t>
      </w:r>
    </w:p>
    <w:p w14:paraId="6879FB80">
      <w:pPr>
        <w:keepNext w:val="0"/>
        <w:keepLines w:val="0"/>
        <w:pageBreakBefore w:val="0"/>
        <w:widowControl w:val="0"/>
        <w:shd w:val="clear"/>
        <w:kinsoku/>
        <w:wordWrap w:val="0"/>
        <w:overflowPunct/>
        <w:topLinePunct w:val="0"/>
        <w:autoSpaceDE/>
        <w:autoSpaceDN/>
        <w:bidi w:val="0"/>
        <w:adjustRightInd/>
        <w:snapToGrid/>
        <w:spacing w:line="500" w:lineRule="exact"/>
        <w:ind w:firstLine="480" w:firstLineChars="200"/>
        <w:textAlignment w:val="auto"/>
        <w:outlineLvl w:val="9"/>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⑤ 财政部规定的其他条件。</w:t>
      </w:r>
    </w:p>
    <w:p w14:paraId="007ACD25">
      <w:pPr>
        <w:pStyle w:val="5"/>
        <w:keepNext w:val="0"/>
        <w:keepLines w:val="0"/>
        <w:pageBreakBefore w:val="0"/>
        <w:widowControl w:val="0"/>
        <w:shd w:val="clear"/>
        <w:wordWrap w:val="0"/>
        <w:overflowPunct/>
        <w:topLinePunct w:val="0"/>
        <w:bidi w:val="0"/>
        <w:spacing w:line="500" w:lineRule="exact"/>
        <w:ind w:left="9" w:right="21" w:firstLine="482"/>
        <w:outlineLvl w:val="9"/>
        <w:rPr>
          <w:rFonts w:ascii="宋体" w:hAnsi="宋体" w:eastAsia="宋体" w:cs="宋体"/>
          <w:spacing w:val="-7"/>
          <w:sz w:val="24"/>
          <w:szCs w:val="24"/>
          <w:highlight w:val="none"/>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（5）供应商投诉的事项不得超出已质疑事项的范围，但基于质疑答复内容提出的投诉事项除外。</w:t>
      </w:r>
    </w:p>
    <w:p w14:paraId="29169F9B">
      <w:pPr>
        <w:shd w:val="clear"/>
        <w:outlineLvl w:val="9"/>
        <w:rPr>
          <w:sz w:val="40"/>
          <w:szCs w:val="40"/>
          <w:highlight w:val="none"/>
          <w14:textOutline w14:w="7282" w14:cap="sq" w14:cmpd="sng">
            <w14:solidFill>
              <w14:srgbClr w14:val="000000"/>
            </w14:solidFill>
            <w14:prstDash w14:val="solid"/>
            <w14:bevel/>
          </w14:textOutline>
        </w:rPr>
        <w:sectPr>
          <w:headerReference r:id="rId6" w:type="default"/>
          <w:footerReference r:id="rId7" w:type="default"/>
          <w:pgSz w:w="11907" w:h="16840"/>
          <w:pgMar w:top="1417" w:right="1417" w:bottom="1417" w:left="1162" w:header="1077" w:footer="1077" w:gutter="0"/>
          <w:pgNumType w:fmt="decimal" w:start="1"/>
          <w:cols w:space="720" w:num="1"/>
        </w:sectPr>
      </w:pPr>
    </w:p>
    <w:p w14:paraId="056AAE7A">
      <w:pPr>
        <w:shd w:val="clear"/>
        <w:outlineLvl w:val="9"/>
        <w:rPr>
          <w:sz w:val="40"/>
          <w:szCs w:val="40"/>
          <w:highlight w:val="none"/>
          <w14:textOutline w14:w="7282" w14:cap="sq" w14:cmpd="sng">
            <w14:solidFill>
              <w14:srgbClr w14:val="000000"/>
            </w14:solidFill>
            <w14:prstDash w14:val="solid"/>
            <w14:bevel/>
          </w14:textOutline>
        </w:rPr>
      </w:pPr>
    </w:p>
    <w:p w14:paraId="32E51624">
      <w:pPr>
        <w:pStyle w:val="10"/>
        <w:shd w:val="clear"/>
        <w:bidi w:val="0"/>
        <w:outlineLvl w:val="0"/>
        <w:rPr>
          <w:rFonts w:ascii="宋体" w:hAnsi="宋体" w:eastAsia="宋体" w:cs="宋体"/>
          <w:color w:val="0000FF"/>
          <w:sz w:val="36"/>
          <w:szCs w:val="44"/>
          <w:highlight w:val="none"/>
          <w14:textOutline w14:w="7282" w14:cap="sq" w14:cmpd="sng">
            <w14:solidFill>
              <w14:srgbClr w14:val="000000"/>
            </w14:solidFill>
            <w14:prstDash w14:val="solid"/>
            <w14:bevel/>
          </w14:textOutline>
        </w:rPr>
      </w:pPr>
      <w:bookmarkStart w:id="2" w:name="_Toc24942"/>
      <w:r>
        <w:rPr>
          <w:color w:val="auto"/>
          <w:sz w:val="36"/>
          <w:szCs w:val="22"/>
          <w:highlight w:val="none"/>
        </w:rPr>
        <w:t xml:space="preserve">第三章  </w:t>
      </w:r>
      <w:r>
        <w:rPr>
          <w:rFonts w:hint="eastAsia"/>
          <w:color w:val="auto"/>
          <w:sz w:val="36"/>
          <w:szCs w:val="22"/>
          <w:highlight w:val="none"/>
          <w:lang w:val="en-US" w:eastAsia="zh-CN"/>
        </w:rPr>
        <w:t>采购内容</w:t>
      </w:r>
      <w:bookmarkEnd w:id="2"/>
      <w:r>
        <w:drawing>
          <wp:inline distT="0" distB="0" distL="114300" distR="114300">
            <wp:extent cx="7908925" cy="4926330"/>
            <wp:effectExtent l="0" t="0" r="1587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7908925" cy="4926330"/>
                    </a:xfrm>
                    <a:prstGeom prst="rect">
                      <a:avLst/>
                    </a:prstGeom>
                    <a:noFill/>
                    <a:ln>
                      <a:noFill/>
                    </a:ln>
                  </pic:spPr>
                </pic:pic>
              </a:graphicData>
            </a:graphic>
          </wp:inline>
        </w:drawing>
      </w:r>
    </w:p>
    <w:p w14:paraId="699EB09C">
      <w:pPr>
        <w:rPr>
          <w:rFonts w:hint="eastAsia"/>
        </w:rPr>
        <w:sectPr>
          <w:pgSz w:w="16840" w:h="11907" w:orient="landscape"/>
          <w:pgMar w:top="1162" w:right="1417" w:bottom="1417" w:left="1417" w:header="1077" w:footer="1077" w:gutter="0"/>
          <w:pgNumType w:fmt="decimal"/>
          <w:cols w:space="720" w:num="1"/>
        </w:sectPr>
      </w:pPr>
      <w:bookmarkStart w:id="3" w:name="_Toc16346"/>
      <w:r>
        <w:drawing>
          <wp:inline distT="0" distB="0" distL="114300" distR="114300">
            <wp:extent cx="8887460" cy="4928870"/>
            <wp:effectExtent l="0" t="0" r="889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8887460" cy="4928870"/>
                    </a:xfrm>
                    <a:prstGeom prst="rect">
                      <a:avLst/>
                    </a:prstGeom>
                    <a:noFill/>
                    <a:ln>
                      <a:noFill/>
                    </a:ln>
                  </pic:spPr>
                </pic:pic>
              </a:graphicData>
            </a:graphic>
          </wp:inline>
        </w:drawing>
      </w:r>
      <w:r>
        <w:drawing>
          <wp:inline distT="0" distB="0" distL="114300" distR="114300">
            <wp:extent cx="8893175" cy="5589905"/>
            <wp:effectExtent l="0" t="0" r="3175" b="1079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8893175" cy="5589905"/>
                    </a:xfrm>
                    <a:prstGeom prst="rect">
                      <a:avLst/>
                    </a:prstGeom>
                    <a:noFill/>
                    <a:ln>
                      <a:noFill/>
                    </a:ln>
                  </pic:spPr>
                </pic:pic>
              </a:graphicData>
            </a:graphic>
          </wp:inline>
        </w:drawing>
      </w:r>
      <w:r>
        <w:drawing>
          <wp:inline distT="0" distB="0" distL="114300" distR="114300">
            <wp:extent cx="8892540" cy="5475605"/>
            <wp:effectExtent l="0" t="0" r="3810" b="1079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a:stretch>
                      <a:fillRect/>
                    </a:stretch>
                  </pic:blipFill>
                  <pic:spPr>
                    <a:xfrm>
                      <a:off x="0" y="0"/>
                      <a:ext cx="8892540" cy="5475605"/>
                    </a:xfrm>
                    <a:prstGeom prst="rect">
                      <a:avLst/>
                    </a:prstGeom>
                    <a:noFill/>
                    <a:ln>
                      <a:noFill/>
                    </a:ln>
                  </pic:spPr>
                </pic:pic>
              </a:graphicData>
            </a:graphic>
          </wp:inline>
        </w:drawing>
      </w:r>
      <w:r>
        <w:drawing>
          <wp:inline distT="0" distB="0" distL="114300" distR="114300">
            <wp:extent cx="8884920" cy="5763895"/>
            <wp:effectExtent l="0" t="0" r="1143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8884920" cy="5763895"/>
                    </a:xfrm>
                    <a:prstGeom prst="rect">
                      <a:avLst/>
                    </a:prstGeom>
                    <a:noFill/>
                    <a:ln>
                      <a:noFill/>
                    </a:ln>
                  </pic:spPr>
                </pic:pic>
              </a:graphicData>
            </a:graphic>
          </wp:inline>
        </w:drawing>
      </w:r>
      <w:r>
        <w:drawing>
          <wp:inline distT="0" distB="0" distL="114300" distR="114300">
            <wp:extent cx="8891270" cy="3630295"/>
            <wp:effectExtent l="0" t="0" r="508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4"/>
                    <a:stretch>
                      <a:fillRect/>
                    </a:stretch>
                  </pic:blipFill>
                  <pic:spPr>
                    <a:xfrm>
                      <a:off x="0" y="0"/>
                      <a:ext cx="8891270" cy="3630295"/>
                    </a:xfrm>
                    <a:prstGeom prst="rect">
                      <a:avLst/>
                    </a:prstGeom>
                    <a:noFill/>
                    <a:ln>
                      <a:noFill/>
                    </a:ln>
                  </pic:spPr>
                </pic:pic>
              </a:graphicData>
            </a:graphic>
          </wp:inline>
        </w:drawing>
      </w:r>
    </w:p>
    <w:p w14:paraId="28D4AFE8">
      <w:pPr>
        <w:rPr>
          <w:rFonts w:hint="eastAsia"/>
        </w:rPr>
      </w:pPr>
    </w:p>
    <w:p w14:paraId="0761D5C4">
      <w:pPr>
        <w:pStyle w:val="10"/>
        <w:shd w:val="clear"/>
        <w:bidi w:val="0"/>
        <w:outlineLvl w:val="0"/>
        <w:rPr>
          <w:rFonts w:hint="eastAsia" w:ascii="宋体" w:hAnsi="宋体" w:eastAsia="宋体" w:cs="宋体"/>
          <w:b/>
          <w:bCs/>
          <w:szCs w:val="32"/>
          <w:highlight w:val="none"/>
          <w:lang w:val="en-US" w:eastAsia="zh-CN"/>
        </w:rPr>
      </w:pPr>
      <w:r>
        <w:rPr>
          <w:rFonts w:hint="eastAsia"/>
        </w:rPr>
        <w:t xml:space="preserve">第四章  </w:t>
      </w:r>
      <w:r>
        <w:rPr>
          <w:rFonts w:hint="eastAsia"/>
          <w:lang w:val="en-US" w:eastAsia="zh-CN"/>
        </w:rPr>
        <w:t>商务条款</w:t>
      </w:r>
      <w:bookmarkEnd w:id="3"/>
    </w:p>
    <w:p w14:paraId="583A432B">
      <w:pPr>
        <w:keepNext w:val="0"/>
        <w:keepLines w:val="0"/>
        <w:pageBreakBefore w:val="0"/>
        <w:widowControl/>
        <w:shd w:val="clear"/>
        <w:kinsoku w:val="0"/>
        <w:wordWrap/>
        <w:overflowPunct/>
        <w:topLinePunct w:val="0"/>
        <w:autoSpaceDE w:val="0"/>
        <w:autoSpaceDN w:val="0"/>
        <w:bidi w:val="0"/>
        <w:adjustRightInd w:val="0"/>
        <w:snapToGrid w:val="0"/>
        <w:spacing w:before="78" w:line="480" w:lineRule="exact"/>
        <w:ind w:left="483"/>
        <w:textAlignment w:val="baseline"/>
        <w:outlineLvl w:val="9"/>
        <w:rPr>
          <w:rFonts w:hint="default" w:ascii="宋体" w:hAnsi="宋体" w:eastAsia="宋体" w:cs="宋体"/>
          <w:b/>
          <w:bCs/>
          <w:spacing w:val="-5"/>
          <w:sz w:val="24"/>
          <w:szCs w:val="24"/>
          <w:highlight w:val="none"/>
          <w:lang w:val="en-US" w:eastAsia="zh-CN"/>
        </w:rPr>
      </w:pPr>
      <w:r>
        <w:rPr>
          <w:rFonts w:hint="eastAsia" w:ascii="宋体" w:hAnsi="宋体" w:eastAsia="宋体" w:cs="宋体"/>
          <w:b/>
          <w:bCs/>
          <w:spacing w:val="-5"/>
          <w:sz w:val="24"/>
          <w:szCs w:val="24"/>
          <w:highlight w:val="none"/>
        </w:rPr>
        <w:t>一、</w:t>
      </w:r>
      <w:r>
        <w:rPr>
          <w:rFonts w:hint="eastAsia" w:ascii="宋体" w:hAnsi="宋体" w:eastAsia="宋体" w:cs="宋体"/>
          <w:b/>
          <w:bCs/>
          <w:spacing w:val="-5"/>
          <w:sz w:val="24"/>
          <w:szCs w:val="24"/>
          <w:highlight w:val="none"/>
          <w:lang w:val="en-US" w:eastAsia="zh-CN"/>
        </w:rPr>
        <w:t>交货期</w:t>
      </w:r>
      <w:r>
        <w:rPr>
          <w:rFonts w:hint="eastAsia" w:ascii="宋体" w:hAnsi="宋体" w:eastAsia="宋体" w:cs="宋体"/>
          <w:b/>
          <w:bCs/>
          <w:spacing w:val="-5"/>
          <w:sz w:val="24"/>
          <w:szCs w:val="24"/>
          <w:highlight w:val="none"/>
        </w:rPr>
        <w:t>：</w:t>
      </w:r>
      <w:r>
        <w:rPr>
          <w:rFonts w:hint="eastAsia" w:ascii="宋体" w:hAnsi="宋体" w:eastAsia="宋体" w:cs="宋体"/>
          <w:b/>
          <w:bCs/>
          <w:spacing w:val="-5"/>
          <w:sz w:val="24"/>
          <w:szCs w:val="24"/>
          <w:highlight w:val="none"/>
          <w:lang w:val="en-US" w:eastAsia="zh-CN"/>
        </w:rPr>
        <w:t>20日历天</w:t>
      </w:r>
    </w:p>
    <w:p w14:paraId="672883F7">
      <w:pPr>
        <w:keepNext w:val="0"/>
        <w:keepLines w:val="0"/>
        <w:pageBreakBefore w:val="0"/>
        <w:widowControl w:val="0"/>
        <w:shd w:val="clear"/>
        <w:kinsoku/>
        <w:wordWrap/>
        <w:overflowPunct/>
        <w:topLinePunct w:val="0"/>
        <w:bidi w:val="0"/>
        <w:spacing w:line="500" w:lineRule="exact"/>
        <w:ind w:firstLine="48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color w:val="auto"/>
          <w:kern w:val="1"/>
          <w:sz w:val="24"/>
          <w:szCs w:val="24"/>
          <w:highlight w:val="none"/>
          <w:lang w:val="en-US" w:eastAsia="zh-CN"/>
        </w:rPr>
        <w:t>供货</w:t>
      </w:r>
      <w:r>
        <w:rPr>
          <w:rFonts w:hint="eastAsia" w:ascii="宋体" w:hAnsi="宋体" w:eastAsia="宋体" w:cs="宋体"/>
          <w:b/>
          <w:bCs/>
          <w:color w:val="auto"/>
          <w:sz w:val="24"/>
          <w:szCs w:val="24"/>
          <w:highlight w:val="none"/>
        </w:rPr>
        <w:t>地点</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甲方指定范围</w:t>
      </w:r>
    </w:p>
    <w:p w14:paraId="56AE0CF0">
      <w:pPr>
        <w:keepNext w:val="0"/>
        <w:keepLines w:val="0"/>
        <w:pageBreakBefore w:val="0"/>
        <w:widowControl/>
        <w:suppressLineNumbers w:val="0"/>
        <w:shd w:val="clear"/>
        <w:kinsoku/>
        <w:wordWrap/>
        <w:overflowPunct/>
        <w:topLinePunct w:val="0"/>
        <w:autoSpaceDE/>
        <w:autoSpaceDN/>
        <w:bidi w:val="0"/>
        <w:adjustRightInd/>
        <w:snapToGrid/>
        <w:spacing w:line="500" w:lineRule="exact"/>
        <w:ind w:firstLine="482" w:firstLineChars="200"/>
        <w:jc w:val="left"/>
        <w:textAlignment w:val="auto"/>
        <w:outlineLvl w:val="9"/>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color w:val="auto"/>
          <w:kern w:val="1"/>
          <w:sz w:val="24"/>
          <w:szCs w:val="24"/>
          <w:highlight w:val="none"/>
        </w:rPr>
        <w:t>三、报价要求</w:t>
      </w:r>
      <w:r>
        <w:rPr>
          <w:rFonts w:hint="eastAsia" w:ascii="宋体" w:hAnsi="宋体" w:eastAsia="宋体" w:cs="宋体"/>
          <w:b/>
          <w:color w:val="auto"/>
          <w:kern w:val="1"/>
          <w:sz w:val="24"/>
          <w:szCs w:val="24"/>
          <w:highlight w:val="none"/>
          <w:lang w:eastAsia="zh-CN"/>
        </w:rPr>
        <w:t>：</w:t>
      </w:r>
      <w:r>
        <w:rPr>
          <w:rFonts w:hint="eastAsia" w:ascii="宋体" w:hAnsi="宋体" w:eastAsia="宋体" w:cs="宋体"/>
          <w:color w:val="000000"/>
          <w:kern w:val="0"/>
          <w:sz w:val="24"/>
          <w:szCs w:val="24"/>
          <w:highlight w:val="none"/>
          <w:lang w:val="en-US" w:eastAsia="zh-CN" w:bidi="ar"/>
        </w:rPr>
        <w:t xml:space="preserve"> </w:t>
      </w:r>
    </w:p>
    <w:p w14:paraId="30E192E8">
      <w:pPr>
        <w:keepNext w:val="0"/>
        <w:keepLines w:val="0"/>
        <w:pageBreakBefore w:val="0"/>
        <w:widowControl/>
        <w:suppressLineNumbers w:val="0"/>
        <w:shd w:val="clear"/>
        <w:kinsoku/>
        <w:wordWrap/>
        <w:overflowPunct/>
        <w:topLinePunct w:val="0"/>
        <w:autoSpaceDE/>
        <w:autoSpaceDN/>
        <w:bidi w:val="0"/>
        <w:adjustRightInd/>
        <w:snapToGrid/>
        <w:spacing w:line="500" w:lineRule="exact"/>
        <w:ind w:left="0" w:leftChars="0" w:firstLine="547" w:firstLineChars="228"/>
        <w:jc w:val="left"/>
        <w:textAlignment w:val="auto"/>
        <w:outlineLvl w:val="9"/>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1、投标总价包括设备价款、安装调试费用、税金、验收、培训、维保、售后服务等为完成该项目所需的一切相关费用，采购人不再单独支付其他任何费用。 </w:t>
      </w:r>
    </w:p>
    <w:p w14:paraId="5B84A235">
      <w:pPr>
        <w:keepNext w:val="0"/>
        <w:keepLines w:val="0"/>
        <w:pageBreakBefore w:val="0"/>
        <w:widowControl/>
        <w:suppressLineNumbers w:val="0"/>
        <w:shd w:val="clear"/>
        <w:kinsoku/>
        <w:wordWrap/>
        <w:overflowPunct/>
        <w:topLinePunct w:val="0"/>
        <w:autoSpaceDE/>
        <w:autoSpaceDN/>
        <w:bidi w:val="0"/>
        <w:adjustRightInd/>
        <w:snapToGrid/>
        <w:spacing w:line="500" w:lineRule="exact"/>
        <w:ind w:left="0" w:leftChars="0" w:firstLine="547" w:firstLineChars="228"/>
        <w:jc w:val="left"/>
        <w:textAlignment w:val="auto"/>
        <w:outlineLvl w:val="9"/>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2、中标价（中标价）不受国家政策性调价或原材料价格变化的影响。</w:t>
      </w:r>
    </w:p>
    <w:p w14:paraId="3B576DC1">
      <w:pPr>
        <w:keepNext w:val="0"/>
        <w:keepLines w:val="0"/>
        <w:pageBreakBefore w:val="0"/>
        <w:widowControl/>
        <w:suppressLineNumbers w:val="0"/>
        <w:shd w:val="clear"/>
        <w:kinsoku/>
        <w:wordWrap/>
        <w:overflowPunct/>
        <w:topLinePunct w:val="0"/>
        <w:autoSpaceDE/>
        <w:autoSpaceDN/>
        <w:bidi w:val="0"/>
        <w:adjustRightInd/>
        <w:snapToGrid/>
        <w:spacing w:line="500" w:lineRule="exact"/>
        <w:ind w:left="479" w:leftChars="228" w:firstLine="62" w:firstLineChars="26"/>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3.项目采购预算：321024.00元，报价若超过项目采购预算，其报价将视为无效。</w:t>
      </w:r>
      <w:r>
        <w:rPr>
          <w:rFonts w:hint="eastAsia" w:ascii="宋体" w:hAnsi="宋体" w:eastAsia="宋体" w:cs="宋体"/>
          <w:b/>
          <w:bCs/>
          <w:spacing w:val="-7"/>
          <w:sz w:val="24"/>
          <w:szCs w:val="24"/>
          <w:highlight w:val="none"/>
          <w:lang w:val="en-US" w:eastAsia="zh-CN"/>
        </w:rPr>
        <w:t>四</w:t>
      </w:r>
      <w:r>
        <w:rPr>
          <w:rFonts w:hint="eastAsia" w:ascii="宋体" w:hAnsi="宋体" w:eastAsia="宋体" w:cs="宋体"/>
          <w:b/>
          <w:bCs/>
          <w:spacing w:val="-7"/>
          <w:sz w:val="24"/>
          <w:szCs w:val="24"/>
          <w:highlight w:val="none"/>
        </w:rPr>
        <w:t>、付款方式：</w:t>
      </w:r>
    </w:p>
    <w:p w14:paraId="75D0F30A">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rPr>
      </w:pPr>
      <w:r>
        <w:rPr>
          <w:rFonts w:hint="eastAsia" w:ascii="宋体" w:hAnsi="宋体" w:eastAsia="宋体" w:cs="宋体"/>
          <w:b w:val="0"/>
          <w:bCs w:val="0"/>
          <w:spacing w:val="-4"/>
          <w:sz w:val="24"/>
          <w:szCs w:val="24"/>
          <w:highlight w:val="none"/>
          <w:lang w:val="en-US" w:eastAsia="zh-CN"/>
        </w:rPr>
        <w:t>1</w:t>
      </w:r>
      <w:r>
        <w:rPr>
          <w:rFonts w:hint="eastAsia" w:ascii="宋体" w:hAnsi="宋体" w:eastAsia="宋体" w:cs="宋体"/>
          <w:b w:val="0"/>
          <w:bCs w:val="0"/>
          <w:spacing w:val="-4"/>
          <w:sz w:val="24"/>
          <w:szCs w:val="24"/>
          <w:highlight w:val="none"/>
        </w:rPr>
        <w:t>.支付方式：银行转账。</w:t>
      </w:r>
    </w:p>
    <w:p w14:paraId="2E18EE50">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rPr>
      </w:pPr>
      <w:r>
        <w:rPr>
          <w:rFonts w:hint="eastAsia" w:ascii="宋体" w:hAnsi="宋体" w:eastAsia="宋体" w:cs="宋体"/>
          <w:b w:val="0"/>
          <w:bCs w:val="0"/>
          <w:spacing w:val="-4"/>
          <w:sz w:val="24"/>
          <w:szCs w:val="24"/>
          <w:highlight w:val="none"/>
          <w:lang w:val="en-US" w:eastAsia="zh-CN"/>
        </w:rPr>
        <w:t>2</w:t>
      </w:r>
      <w:r>
        <w:rPr>
          <w:rFonts w:hint="eastAsia" w:ascii="宋体" w:hAnsi="宋体" w:eastAsia="宋体" w:cs="宋体"/>
          <w:b w:val="0"/>
          <w:bCs w:val="0"/>
          <w:spacing w:val="-4"/>
          <w:sz w:val="24"/>
          <w:szCs w:val="24"/>
          <w:highlight w:val="none"/>
        </w:rPr>
        <w:t>.</w:t>
      </w:r>
      <w:r>
        <w:rPr>
          <w:rFonts w:hint="eastAsia" w:ascii="宋体" w:hAnsi="宋体" w:eastAsia="宋体" w:cs="宋体"/>
          <w:b w:val="0"/>
          <w:bCs w:val="0"/>
          <w:spacing w:val="-4"/>
          <w:sz w:val="24"/>
          <w:szCs w:val="24"/>
          <w:highlight w:val="none"/>
          <w:lang w:eastAsia="zh-CN"/>
        </w:rPr>
        <w:t>货到验收合格后一次性支付货款</w:t>
      </w:r>
      <w:r>
        <w:rPr>
          <w:rFonts w:hint="eastAsia" w:ascii="宋体" w:hAnsi="宋体" w:eastAsia="宋体" w:cs="宋体"/>
          <w:b w:val="0"/>
          <w:bCs w:val="0"/>
          <w:spacing w:val="-4"/>
          <w:sz w:val="24"/>
          <w:szCs w:val="24"/>
          <w:highlight w:val="none"/>
          <w:lang w:val="en-US" w:eastAsia="zh-CN"/>
        </w:rPr>
        <w:t>。</w:t>
      </w:r>
    </w:p>
    <w:p w14:paraId="61B9A7DE">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五</w:t>
      </w:r>
      <w:r>
        <w:rPr>
          <w:rFonts w:hint="eastAsia" w:ascii="宋体" w:hAnsi="宋体" w:eastAsia="宋体" w:cs="宋体"/>
          <w:b/>
          <w:bCs/>
          <w:spacing w:val="-4"/>
          <w:sz w:val="24"/>
          <w:szCs w:val="24"/>
          <w:highlight w:val="none"/>
        </w:rPr>
        <w:t>、</w:t>
      </w:r>
      <w:r>
        <w:rPr>
          <w:rFonts w:hint="eastAsia" w:ascii="宋体" w:hAnsi="宋体" w:eastAsia="宋体" w:cs="宋体"/>
          <w:b/>
          <w:bCs/>
          <w:spacing w:val="-4"/>
          <w:sz w:val="24"/>
          <w:szCs w:val="24"/>
          <w:highlight w:val="none"/>
          <w:lang w:val="en-US" w:eastAsia="zh-CN"/>
        </w:rPr>
        <w:t>质量保证</w:t>
      </w:r>
    </w:p>
    <w:p w14:paraId="3B9BA436">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1、</w:t>
      </w:r>
      <w:r>
        <w:rPr>
          <w:rFonts w:hint="eastAsia" w:ascii="宋体" w:hAnsi="宋体" w:eastAsia="宋体" w:cs="宋体"/>
          <w:b/>
          <w:bCs/>
          <w:color w:val="000000"/>
          <w:kern w:val="0"/>
          <w:sz w:val="24"/>
          <w:szCs w:val="24"/>
          <w:highlight w:val="none"/>
          <w:lang w:val="en-US" w:eastAsia="zh-CN" w:bidi="ar"/>
        </w:rPr>
        <w:t>验收合格之日起不少于12个月</w:t>
      </w:r>
      <w:r>
        <w:rPr>
          <w:rFonts w:hint="eastAsia" w:ascii="宋体" w:hAnsi="宋体" w:eastAsia="宋体" w:cs="宋体"/>
          <w:sz w:val="24"/>
          <w:szCs w:val="24"/>
          <w:highlight w:val="none"/>
          <w:lang w:val="en-US" w:eastAsia="zh-CN"/>
        </w:rPr>
        <w:t xml:space="preserve">（参数中有具体要求的，按参数要求提供质保）。中标人承诺的质保时间超过招标文件要求的，按其承诺时间质保。 </w:t>
      </w:r>
    </w:p>
    <w:p w14:paraId="2FB99DFD">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2、为便于采购人能及时掌握并熟练操作，中标单位应保证两期教学培训。 </w:t>
      </w:r>
    </w:p>
    <w:p w14:paraId="60DEE36B">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3、中标人承诺的质保期起始时间为终验合格之日。 </w:t>
      </w:r>
    </w:p>
    <w:p w14:paraId="68D5FA81">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4、所有产品质量必须符合国家有关规范和相关政策。所有货物及辅材必须是未使用过的新产品，质量优良、渠道正当。 </w:t>
      </w:r>
    </w:p>
    <w:p w14:paraId="394FAB55">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80" w:firstLineChars="200"/>
        <w:textAlignment w:val="baseline"/>
        <w:outlineLvl w:val="9"/>
        <w:rPr>
          <w:rFonts w:hint="eastAsia" w:ascii="宋体" w:hAnsi="宋体" w:eastAsia="宋体" w:cs="宋体"/>
          <w:b w:val="0"/>
          <w:bCs w:val="0"/>
          <w:spacing w:val="-4"/>
          <w:sz w:val="24"/>
          <w:szCs w:val="24"/>
          <w:highlight w:val="none"/>
        </w:rPr>
      </w:pPr>
      <w:r>
        <w:rPr>
          <w:rFonts w:hint="eastAsia" w:ascii="宋体" w:hAnsi="宋体" w:eastAsia="宋体" w:cs="宋体"/>
          <w:sz w:val="24"/>
          <w:szCs w:val="24"/>
          <w:highlight w:val="none"/>
          <w:lang w:val="en-US" w:eastAsia="zh-CN"/>
        </w:rPr>
        <w:t>5、质保期出现的非人为破坏的质量问题由中标人负责解决并承担所有费用。</w:t>
      </w:r>
    </w:p>
    <w:p w14:paraId="0A6A6FB3">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六、售后服务</w:t>
      </w:r>
      <w:r>
        <w:rPr>
          <w:rFonts w:hint="eastAsia" w:ascii="宋体" w:hAnsi="宋体" w:eastAsia="宋体" w:cs="宋体"/>
          <w:b w:val="0"/>
          <w:bCs w:val="0"/>
          <w:spacing w:val="-4"/>
          <w:sz w:val="24"/>
          <w:szCs w:val="24"/>
          <w:highlight w:val="none"/>
          <w:lang w:val="en-US" w:eastAsia="zh-CN"/>
        </w:rPr>
        <w:t xml:space="preserve"> </w:t>
      </w:r>
    </w:p>
    <w:p w14:paraId="53209556">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1.质量保证期： 自交货验收完毕之日算起，所有产品质保期不低于1年。报价供应商对提供的物资在质保期内，因产品质量而导致的缺陷，必须免费提供包修、包换、包退服务， 因此导致的损失采购单位有权向成交供应商追偿。超出质保期后，报价供应商应当提供上门维修服务，仅收取成本费。  </w:t>
      </w:r>
    </w:p>
    <w:p w14:paraId="6E120663">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2.投标供应商须承诺提供该货物的技术培训、技术支持和维修巡检服务，并在投标文件中提供相应书面方案。</w:t>
      </w:r>
    </w:p>
    <w:p w14:paraId="62D83703">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3.投标供应商须提供生命周期内零备件和消耗品清单，并明确供应周期和价格等优惠条件。</w:t>
      </w:r>
    </w:p>
    <w:p w14:paraId="66BE4C4F">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4.投标供应商须承诺，对售后服务需求提供不高于2小时响应。24小时内到达现场实施维修。48小时仍未排除故障、恢复正常运转的，由投标供应商提供同类型备品、备件等（投标人提供书面售后服务承诺函并加盖投标人公章）。 </w:t>
      </w:r>
    </w:p>
    <w:p w14:paraId="26E67FB7">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七、技术资料</w:t>
      </w:r>
      <w:r>
        <w:rPr>
          <w:rFonts w:hint="eastAsia" w:ascii="宋体" w:hAnsi="宋体" w:eastAsia="宋体" w:cs="宋体"/>
          <w:b w:val="0"/>
          <w:bCs w:val="0"/>
          <w:spacing w:val="-4"/>
          <w:sz w:val="24"/>
          <w:szCs w:val="24"/>
          <w:highlight w:val="none"/>
          <w:lang w:val="en-US" w:eastAsia="zh-CN"/>
        </w:rPr>
        <w:t xml:space="preserve"> </w:t>
      </w:r>
    </w:p>
    <w:p w14:paraId="5AA6B262">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供货时提供包括但不限于以下资料： </w:t>
      </w:r>
    </w:p>
    <w:p w14:paraId="5ED40739">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1、产品合格证； </w:t>
      </w:r>
    </w:p>
    <w:p w14:paraId="2B809704">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2、产品使用说明书； </w:t>
      </w:r>
    </w:p>
    <w:p w14:paraId="3CDB834B">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3、厂家对该产品的出厂配置清单；</w:t>
      </w:r>
    </w:p>
    <w:p w14:paraId="27D688DA">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4、其它相关资料。 </w:t>
      </w:r>
    </w:p>
    <w:p w14:paraId="0C5084AD">
      <w:pPr>
        <w:keepNext w:val="0"/>
        <w:keepLines w:val="0"/>
        <w:pageBreakBefore w:val="0"/>
        <w:widowControl w:val="0"/>
        <w:shd w:val="clear"/>
        <w:kinsoku/>
        <w:wordWrap/>
        <w:overflowPunct/>
        <w:topLinePunct w:val="0"/>
        <w:autoSpaceDE/>
        <w:autoSpaceDN/>
        <w:bidi w:val="0"/>
        <w:adjustRightInd/>
        <w:snapToGrid/>
        <w:spacing w:line="480" w:lineRule="exact"/>
        <w:ind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highlight w:val="none"/>
          <w:lang w:val="en-US" w:eastAsia="zh-CN"/>
        </w:rPr>
        <w:t>八、</w:t>
      </w:r>
      <w:r>
        <w:rPr>
          <w:rFonts w:hint="eastAsia" w:ascii="宋体" w:hAnsi="宋体" w:eastAsia="宋体" w:cs="宋体"/>
          <w:b/>
          <w:bCs/>
          <w:sz w:val="24"/>
          <w:szCs w:val="24"/>
          <w:lang w:val="en-US" w:eastAsia="zh-CN"/>
        </w:rPr>
        <w:t>运输及方式</w:t>
      </w:r>
      <w:r>
        <w:rPr>
          <w:rFonts w:hint="eastAsia" w:ascii="宋体" w:hAnsi="宋体" w:eastAsia="宋体" w:cs="宋体"/>
          <w:sz w:val="24"/>
          <w:szCs w:val="24"/>
          <w:lang w:val="en-US" w:eastAsia="zh-CN"/>
        </w:rPr>
        <w:t xml:space="preserve"> </w:t>
      </w:r>
    </w:p>
    <w:p w14:paraId="27E6579B">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1、选择运输风险小、运费低、距离短的运输路线。 </w:t>
      </w:r>
    </w:p>
    <w:p w14:paraId="453F217F">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2、运输方式：乙方根据自己需求自行决定</w:t>
      </w:r>
    </w:p>
    <w:p w14:paraId="71FCA8CD">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80" w:firstLineChars="200"/>
        <w:textAlignment w:val="baseline"/>
        <w:outlineLvl w:val="9"/>
        <w:rPr>
          <w:rFonts w:hint="eastAsia" w:ascii="宋体" w:hAnsi="宋体" w:eastAsia="宋体" w:cs="宋体"/>
          <w:b/>
          <w:bCs/>
          <w:spacing w:val="-4"/>
          <w:sz w:val="24"/>
          <w:szCs w:val="24"/>
          <w:highlight w:val="none"/>
          <w:lang w:val="en-US" w:eastAsia="zh-CN"/>
        </w:rPr>
      </w:pPr>
      <w:r>
        <w:rPr>
          <w:rFonts w:hint="eastAsia" w:ascii="宋体" w:hAnsi="宋体" w:eastAsia="宋体" w:cs="宋体"/>
          <w:sz w:val="24"/>
          <w:szCs w:val="24"/>
          <w:lang w:val="en-US" w:eastAsia="zh-CN"/>
        </w:rPr>
        <w:t>3、运杂费一次包死在总价内，包括生产厂到施工现场所需的装卸、运输（含保险费）、现场保管费、三次倒运费、吊装费等费用。</w:t>
      </w:r>
    </w:p>
    <w:p w14:paraId="0017B0A9">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九、验收</w:t>
      </w:r>
      <w:r>
        <w:rPr>
          <w:rFonts w:hint="eastAsia" w:ascii="宋体" w:hAnsi="宋体" w:eastAsia="宋体" w:cs="宋体"/>
          <w:b w:val="0"/>
          <w:bCs w:val="0"/>
          <w:spacing w:val="-4"/>
          <w:sz w:val="24"/>
          <w:szCs w:val="24"/>
          <w:highlight w:val="none"/>
          <w:lang w:val="en-US" w:eastAsia="zh-CN"/>
        </w:rPr>
        <w:t xml:space="preserve"> </w:t>
      </w:r>
    </w:p>
    <w:p w14:paraId="3F1A0A68">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1、验收原则 </w:t>
      </w:r>
    </w:p>
    <w:p w14:paraId="33D0F602">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供应商须保证本次招标所涉及到的所有产品全部满足本项目的需求，并且不会因知识产权问题给采购人造成法律等方面纠纷或造成的项目进度拖延，否则采购方有权拒绝验收。 </w:t>
      </w:r>
    </w:p>
    <w:p w14:paraId="725E6CFD">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2、项目验收分初验和终验： </w:t>
      </w:r>
    </w:p>
    <w:p w14:paraId="01429F57">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初验：货物到达交货地点后，由使用单位根据合同对货物（设备）的名称、品牌、规格、型号、产地、数量进行检查；所有设备兼容性良好，性能稳定，功能完善，符合使用单位要求。 </w:t>
      </w:r>
    </w:p>
    <w:p w14:paraId="32006CF1">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终验：所有货物(设备)安装、调试完毕，所有设备兼容性良好、性能稳定，正常使用10个日历日后，由采购人进行终验（最终验收），合格后签发《终验合格单》。 </w:t>
      </w:r>
    </w:p>
    <w:p w14:paraId="00537B24">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验收不合格的中标单位，必须在接到通知后7个日历日内确保货物(设备)通过验收。若接到通知后7个日历日内验收仍不合格，采购人可提出索赔或取消其供货合同。招标代理机构将把中标资格授予评审排序下一名的供应商。 </w:t>
      </w:r>
    </w:p>
    <w:p w14:paraId="330A61B2">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3、验收依据 </w:t>
      </w:r>
    </w:p>
    <w:p w14:paraId="485661E3">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（1）合同文本及合同补充文件（条款）。 </w:t>
      </w:r>
    </w:p>
    <w:p w14:paraId="332563E2">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（2）产品来源的相关证明材料。 </w:t>
      </w:r>
    </w:p>
    <w:p w14:paraId="62519608">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（3）招标文件。 </w:t>
      </w:r>
    </w:p>
    <w:p w14:paraId="46860C69">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（4）中标人的响应文件。 </w:t>
      </w:r>
    </w:p>
    <w:p w14:paraId="23AE71FD">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（5）合同货物清单。 </w:t>
      </w:r>
    </w:p>
    <w:p w14:paraId="09A5E7C9">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十、合同实施：</w:t>
      </w:r>
      <w:r>
        <w:rPr>
          <w:rFonts w:hint="eastAsia" w:ascii="宋体" w:hAnsi="宋体" w:eastAsia="宋体" w:cs="宋体"/>
          <w:b w:val="0"/>
          <w:bCs w:val="0"/>
          <w:spacing w:val="-4"/>
          <w:sz w:val="24"/>
          <w:szCs w:val="24"/>
          <w:highlight w:val="none"/>
          <w:lang w:val="en-US" w:eastAsia="zh-CN"/>
        </w:rPr>
        <w:t xml:space="preserve"> </w:t>
      </w:r>
    </w:p>
    <w:p w14:paraId="690B3401">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1、中标单位应在合同签订后3个日历日内安排人员与采购单位对接采购设备技术参数实施情况。 </w:t>
      </w:r>
    </w:p>
    <w:p w14:paraId="2CA50CBC">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2、若因中标单位原因未能在招标文件要求的时间完成合同规定的义务，由此对采购人造成的延误和一切损失，由中标单位人承担和赔偿。 </w:t>
      </w:r>
    </w:p>
    <w:p w14:paraId="024F4EAB">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十一、违约责任：</w:t>
      </w:r>
      <w:r>
        <w:rPr>
          <w:rFonts w:hint="eastAsia" w:ascii="宋体" w:hAnsi="宋体" w:eastAsia="宋体" w:cs="宋体"/>
          <w:b w:val="0"/>
          <w:bCs w:val="0"/>
          <w:spacing w:val="-4"/>
          <w:sz w:val="24"/>
          <w:szCs w:val="24"/>
          <w:highlight w:val="none"/>
          <w:lang w:val="en-US" w:eastAsia="zh-CN"/>
        </w:rPr>
        <w:t xml:space="preserve"> </w:t>
      </w:r>
    </w:p>
    <w:p w14:paraId="360CBBDC">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1、按《中华人民共和国民法典》中的相关条款执行。 </w:t>
      </w:r>
    </w:p>
    <w:p w14:paraId="70315996">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2、未按合同要求提供产品或产品质量不能满足技术要求，采购人有权终止合同，并对供方违约行为进行追究，同时按《政府采购法》的有关规定进行处罚。 </w:t>
      </w:r>
    </w:p>
    <w:p w14:paraId="2CA1C452">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r>
        <w:rPr>
          <w:rFonts w:hint="eastAsia" w:ascii="宋体" w:hAnsi="宋体" w:eastAsia="宋体" w:cs="宋体"/>
          <w:b w:val="0"/>
          <w:bCs w:val="0"/>
          <w:spacing w:val="-4"/>
          <w:sz w:val="24"/>
          <w:szCs w:val="24"/>
          <w:highlight w:val="none"/>
          <w:lang w:val="en-US" w:eastAsia="zh-CN"/>
        </w:rPr>
        <w:t xml:space="preserve">3、中标供应商不得将项目任意事项转包或分包，否则采购方有权依据《民法典》有关条款及合同约定终止合同，并要求供货方承担违约责任。 </w:t>
      </w:r>
    </w:p>
    <w:p w14:paraId="7A550318">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6" w:firstLineChars="200"/>
        <w:textAlignment w:val="baseline"/>
        <w:outlineLvl w:val="9"/>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注：商务要求为实质性要求，不得负偏离。</w:t>
      </w:r>
    </w:p>
    <w:p w14:paraId="287F8BDE">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p>
    <w:p w14:paraId="3BDB5A4C">
      <w:pPr>
        <w:keepNext w:val="0"/>
        <w:keepLines w:val="0"/>
        <w:pageBreakBefore w:val="0"/>
        <w:widowControl/>
        <w:shd w:val="clear"/>
        <w:tabs>
          <w:tab w:val="left" w:pos="462"/>
        </w:tabs>
        <w:kinsoku/>
        <w:wordWrap w:val="0"/>
        <w:overflowPunct/>
        <w:topLinePunct w:val="0"/>
        <w:autoSpaceDE w:val="0"/>
        <w:autoSpaceDN w:val="0"/>
        <w:bidi w:val="0"/>
        <w:adjustRightInd w:val="0"/>
        <w:snapToGrid w:val="0"/>
        <w:spacing w:before="37" w:line="480" w:lineRule="exact"/>
        <w:ind w:firstLine="464" w:firstLineChars="200"/>
        <w:textAlignment w:val="baseline"/>
        <w:outlineLvl w:val="9"/>
        <w:rPr>
          <w:rFonts w:hint="eastAsia" w:ascii="宋体" w:hAnsi="宋体" w:eastAsia="宋体" w:cs="宋体"/>
          <w:b w:val="0"/>
          <w:bCs w:val="0"/>
          <w:spacing w:val="-4"/>
          <w:sz w:val="24"/>
          <w:szCs w:val="24"/>
          <w:highlight w:val="none"/>
          <w:lang w:val="en-US" w:eastAsia="zh-CN"/>
        </w:rPr>
      </w:pPr>
    </w:p>
    <w:p w14:paraId="466B4AFD">
      <w:pPr>
        <w:keepNext w:val="0"/>
        <w:keepLines w:val="0"/>
        <w:pageBreakBefore w:val="0"/>
        <w:widowControl/>
        <w:suppressLineNumbers w:val="0"/>
        <w:shd w:val="clear"/>
        <w:kinsoku w:val="0"/>
        <w:wordWrap/>
        <w:overflowPunct/>
        <w:topLinePunct w:val="0"/>
        <w:autoSpaceDE w:val="0"/>
        <w:autoSpaceDN w:val="0"/>
        <w:bidi w:val="0"/>
        <w:adjustRightInd w:val="0"/>
        <w:snapToGrid w:val="0"/>
        <w:spacing w:line="480" w:lineRule="exact"/>
        <w:ind w:firstLine="480" w:firstLineChars="200"/>
        <w:jc w:val="left"/>
        <w:textAlignment w:val="baseline"/>
        <w:outlineLvl w:val="9"/>
        <w:rPr>
          <w:rFonts w:hint="eastAsia" w:ascii="宋体" w:hAnsi="宋体" w:eastAsia="宋体" w:cs="宋体"/>
          <w:sz w:val="24"/>
          <w:szCs w:val="24"/>
          <w:highlight w:val="none"/>
        </w:rPr>
      </w:pPr>
    </w:p>
    <w:p w14:paraId="294859BA">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textAlignment w:val="auto"/>
        <w:outlineLvl w:val="9"/>
        <w:rPr>
          <w:rFonts w:hint="eastAsia" w:ascii="宋体" w:hAnsi="宋体" w:eastAsia="宋体" w:cs="宋体"/>
          <w:b w:val="0"/>
          <w:bCs w:val="0"/>
          <w:spacing w:val="-1"/>
          <w:sz w:val="24"/>
          <w:szCs w:val="24"/>
          <w:highlight w:val="none"/>
          <w14:textOutline w14:w="7282" w14:cap="sq" w14:cmpd="sng">
            <w14:solidFill>
              <w14:srgbClr w14:val="000000"/>
            </w14:solidFill>
            <w14:prstDash w14:val="solid"/>
            <w14:bevel/>
          </w14:textOutline>
        </w:rPr>
      </w:pPr>
      <w:r>
        <w:rPr>
          <w:rFonts w:hint="eastAsia" w:ascii="宋体" w:hAnsi="宋体" w:eastAsia="宋体" w:cs="宋体"/>
          <w:b w:val="0"/>
          <w:bCs w:val="0"/>
          <w:spacing w:val="-1"/>
          <w:sz w:val="24"/>
          <w:szCs w:val="24"/>
          <w:highlight w:val="none"/>
          <w14:textOutline w14:w="7282" w14:cap="sq" w14:cmpd="sng">
            <w14:solidFill>
              <w14:srgbClr w14:val="000000"/>
            </w14:solidFill>
            <w14:prstDash w14:val="solid"/>
            <w14:bevel/>
          </w14:textOutline>
        </w:rPr>
        <w:br w:type="page"/>
      </w:r>
    </w:p>
    <w:p w14:paraId="3CC6861B">
      <w:pPr>
        <w:pStyle w:val="10"/>
        <w:shd w:val="clear"/>
        <w:bidi w:val="0"/>
        <w:outlineLvl w:val="0"/>
        <w:rPr>
          <w:rFonts w:hint="default" w:ascii="宋体" w:hAnsi="宋体" w:eastAsia="宋体" w:cs="宋体"/>
          <w:snapToGrid w:val="0"/>
          <w:color w:val="000000"/>
          <w:spacing w:val="-1"/>
          <w:kern w:val="0"/>
          <w:szCs w:val="40"/>
          <w:highlight w:val="none"/>
          <w:lang w:val="en-US" w:eastAsia="zh-CN" w:bidi="ar-SA"/>
          <w14:textOutline w14:w="7282" w14:cap="sq" w14:cmpd="sng">
            <w14:solidFill>
              <w14:srgbClr w14:val="000000"/>
            </w14:solidFill>
            <w14:prstDash w14:val="solid"/>
            <w14:bevel/>
          </w14:textOutline>
        </w:rPr>
      </w:pPr>
      <w:bookmarkStart w:id="4" w:name="_Toc3008"/>
      <w:r>
        <w:rPr>
          <w:rFonts w:hint="eastAsia"/>
          <w:lang w:val="en-US" w:eastAsia="zh-CN"/>
        </w:rPr>
        <w:t>第五章  采购合同</w:t>
      </w:r>
      <w:bookmarkEnd w:id="4"/>
    </w:p>
    <w:p w14:paraId="76E364B7">
      <w:pPr>
        <w:keepNext w:val="0"/>
        <w:keepLines w:val="0"/>
        <w:pageBreakBefore w:val="0"/>
        <w:widowControl w:val="0"/>
        <w:shd w:val="clear"/>
        <w:kinsoku/>
        <w:wordWrap/>
        <w:overflowPunct/>
        <w:topLinePunct w:val="0"/>
        <w:autoSpaceDE/>
        <w:autoSpaceDN/>
        <w:bidi w:val="0"/>
        <w:adjustRightInd/>
        <w:snapToGrid/>
        <w:spacing w:line="240" w:lineRule="auto"/>
        <w:ind w:firstLine="0" w:firstLineChars="0"/>
        <w:textAlignment w:val="auto"/>
        <w:outlineLvl w:val="9"/>
        <w:rPr>
          <w:rFonts w:hint="eastAsia" w:ascii="宋体" w:hAnsi="宋体" w:eastAsia="宋体" w:cs="宋体"/>
          <w:b w:val="0"/>
          <w:bCs w:val="0"/>
          <w:spacing w:val="-1"/>
          <w:sz w:val="24"/>
          <w:szCs w:val="24"/>
          <w:highlight w:val="none"/>
          <w14:textOutline w14:w="7282" w14:cap="sq" w14:cmpd="sng">
            <w14:solidFill>
              <w14:srgbClr w14:val="000000"/>
            </w14:solidFill>
            <w14:prstDash w14:val="solid"/>
            <w14:bevel/>
          </w14:textOutline>
        </w:rPr>
      </w:pPr>
    </w:p>
    <w:p w14:paraId="759C3617">
      <w:pPr>
        <w:spacing w:line="360" w:lineRule="auto"/>
        <w:rPr>
          <w:rStyle w:val="24"/>
          <w:rFonts w:hint="eastAsia" w:ascii="宋体" w:hAnsi="宋体" w:eastAsia="宋体" w:cs="宋体"/>
          <w:b w:val="0"/>
          <w:bCs/>
          <w:sz w:val="24"/>
          <w:szCs w:val="24"/>
          <w:lang w:eastAsia="zh-CN"/>
        </w:rPr>
      </w:pPr>
      <w:r>
        <w:rPr>
          <w:rStyle w:val="24"/>
          <w:rFonts w:hint="eastAsia" w:ascii="宋体" w:hAnsi="宋体" w:eastAsia="宋体" w:cs="宋体"/>
          <w:b w:val="0"/>
          <w:bCs/>
          <w:sz w:val="24"/>
          <w:szCs w:val="24"/>
        </w:rPr>
        <w:t>甲方：</w:t>
      </w:r>
      <w:r>
        <w:rPr>
          <w:rStyle w:val="24"/>
          <w:rFonts w:hint="eastAsia" w:ascii="宋体" w:hAnsi="宋体" w:eastAsia="宋体" w:cs="宋体"/>
          <w:b w:val="0"/>
          <w:bCs/>
          <w:sz w:val="24"/>
          <w:szCs w:val="24"/>
          <w:lang w:eastAsia="zh-CN"/>
        </w:rPr>
        <w:t>安康市社会福利院</w:t>
      </w:r>
    </w:p>
    <w:p w14:paraId="5770BC0A">
      <w:pPr>
        <w:spacing w:line="360" w:lineRule="auto"/>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乙方：</w:t>
      </w:r>
    </w:p>
    <w:p w14:paraId="0896448D">
      <w:pPr>
        <w:spacing w:line="360" w:lineRule="auto"/>
        <w:ind w:firstLine="480" w:firstLineChars="200"/>
        <w:rPr>
          <w:rStyle w:val="24"/>
          <w:rFonts w:hint="eastAsia" w:ascii="宋体" w:hAnsi="宋体" w:eastAsia="宋体" w:cs="宋体"/>
          <w:b w:val="0"/>
          <w:bCs/>
          <w:sz w:val="24"/>
          <w:szCs w:val="24"/>
        </w:rPr>
      </w:pPr>
      <w:r>
        <w:rPr>
          <w:rFonts w:hint="eastAsia" w:ascii="宋体" w:hAnsi="宋体" w:eastAsia="宋体" w:cs="宋体"/>
          <w:i w:val="0"/>
          <w:iCs w:val="0"/>
          <w:caps w:val="0"/>
          <w:color w:val="222222"/>
          <w:spacing w:val="0"/>
          <w:sz w:val="24"/>
          <w:szCs w:val="24"/>
          <w:shd w:val="clear" w:fill="FFFFFF"/>
        </w:rPr>
        <w:t>根据《</w:t>
      </w:r>
      <w:r>
        <w:rPr>
          <w:rFonts w:hint="eastAsia" w:ascii="宋体" w:hAnsi="宋体" w:eastAsia="宋体" w:cs="宋体"/>
          <w:i w:val="0"/>
          <w:iCs w:val="0"/>
          <w:caps w:val="0"/>
          <w:color w:val="222222"/>
          <w:spacing w:val="0"/>
          <w:sz w:val="24"/>
          <w:szCs w:val="24"/>
          <w:shd w:val="clear" w:fill="FFFFFF"/>
          <w:lang w:val="en-US" w:eastAsia="zh-CN"/>
        </w:rPr>
        <w:t>民法典</w:t>
      </w:r>
      <w:r>
        <w:rPr>
          <w:rFonts w:hint="eastAsia" w:ascii="宋体" w:hAnsi="宋体" w:eastAsia="宋体" w:cs="宋体"/>
          <w:i w:val="0"/>
          <w:iCs w:val="0"/>
          <w:caps w:val="0"/>
          <w:color w:val="222222"/>
          <w:spacing w:val="0"/>
          <w:sz w:val="24"/>
          <w:szCs w:val="24"/>
          <w:shd w:val="clear" w:fill="FFFFFF"/>
        </w:rPr>
        <w:t>》及有关规定，经甲乙双方友好协商,甲方委托乙方制作服装。为保证双方合法权益,明确双方的权利义务和相应的责任，特签订本合同。</w:t>
      </w:r>
    </w:p>
    <w:p w14:paraId="1AADE84D">
      <w:pPr>
        <w:widowControl w:val="0"/>
        <w:spacing w:line="360" w:lineRule="auto"/>
        <w:ind w:firstLine="240" w:firstLineChars="100"/>
        <w:rPr>
          <w:rFonts w:hint="eastAsia" w:ascii="宋体" w:hAnsi="宋体" w:eastAsia="宋体" w:cs="宋体"/>
          <w:b w:val="0"/>
          <w:bCs/>
          <w:sz w:val="24"/>
          <w:szCs w:val="24"/>
          <w:lang w:val="en-US"/>
        </w:rPr>
      </w:pPr>
      <w:r>
        <w:rPr>
          <w:rStyle w:val="24"/>
          <w:rFonts w:hint="eastAsia" w:ascii="宋体" w:hAnsi="宋体" w:eastAsia="宋体" w:cs="宋体"/>
          <w:b w:val="0"/>
          <w:bCs/>
          <w:sz w:val="24"/>
          <w:szCs w:val="24"/>
          <w:lang w:eastAsia="zh-CN"/>
        </w:rPr>
        <w:t>一、</w:t>
      </w:r>
      <w:r>
        <w:rPr>
          <w:rStyle w:val="24"/>
          <w:rFonts w:hint="eastAsia" w:ascii="宋体" w:hAnsi="宋体" w:eastAsia="宋体" w:cs="宋体"/>
          <w:b w:val="0"/>
          <w:bCs/>
          <w:sz w:val="24"/>
          <w:szCs w:val="24"/>
          <w:lang w:val="en-US" w:eastAsia="zh-CN"/>
        </w:rPr>
        <w:t>品名</w:t>
      </w:r>
      <w:r>
        <w:rPr>
          <w:rStyle w:val="24"/>
          <w:rFonts w:hint="eastAsia" w:ascii="宋体" w:hAnsi="宋体" w:eastAsia="宋体" w:cs="宋体"/>
          <w:b w:val="0"/>
          <w:bCs/>
          <w:sz w:val="24"/>
          <w:szCs w:val="24"/>
        </w:rPr>
        <w:t>、</w:t>
      </w:r>
      <w:r>
        <w:rPr>
          <w:rStyle w:val="24"/>
          <w:rFonts w:hint="eastAsia" w:ascii="宋体" w:hAnsi="宋体" w:eastAsia="宋体" w:cs="宋体"/>
          <w:b w:val="0"/>
          <w:bCs/>
          <w:sz w:val="24"/>
          <w:szCs w:val="24"/>
          <w:lang w:val="en-US" w:eastAsia="zh-CN"/>
        </w:rPr>
        <w:t>参数/材质、</w:t>
      </w:r>
      <w:r>
        <w:rPr>
          <w:rStyle w:val="24"/>
          <w:rFonts w:hint="eastAsia" w:ascii="宋体" w:hAnsi="宋体" w:eastAsia="宋体" w:cs="宋体"/>
          <w:b w:val="0"/>
          <w:bCs/>
          <w:sz w:val="24"/>
          <w:szCs w:val="24"/>
        </w:rPr>
        <w:t>数量</w:t>
      </w:r>
      <w:r>
        <w:rPr>
          <w:rStyle w:val="24"/>
          <w:rFonts w:hint="eastAsia" w:ascii="宋体" w:hAnsi="宋体" w:eastAsia="宋体" w:cs="宋体"/>
          <w:b w:val="0"/>
          <w:bCs/>
          <w:sz w:val="24"/>
          <w:szCs w:val="24"/>
          <w:lang w:val="en-US" w:eastAsia="zh-CN"/>
        </w:rPr>
        <w:t>/套、单价/元、总价。</w:t>
      </w:r>
    </w:p>
    <w:tbl>
      <w:tblPr>
        <w:tblStyle w:val="16"/>
        <w:tblpPr w:leftFromText="180" w:rightFromText="180" w:vertAnchor="text" w:tblpXSpec="center" w:tblpY="1"/>
        <w:tblOverlap w:val="never"/>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656"/>
        <w:gridCol w:w="1381"/>
        <w:gridCol w:w="1367"/>
        <w:gridCol w:w="1440"/>
        <w:gridCol w:w="1560"/>
      </w:tblGrid>
      <w:tr w14:paraId="0417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79" w:type="dxa"/>
            <w:vAlign w:val="center"/>
          </w:tcPr>
          <w:p w14:paraId="7CEDAF16">
            <w:pPr>
              <w:widowControl w:val="0"/>
              <w:jc w:val="center"/>
              <w:rPr>
                <w:rFonts w:hint="eastAsia" w:ascii="宋体" w:hAnsi="宋体" w:eastAsia="宋体" w:cs="宋体"/>
                <w:b w:val="0"/>
                <w:bCs/>
                <w:sz w:val="24"/>
                <w:szCs w:val="24"/>
              </w:rPr>
            </w:pPr>
            <w:r>
              <w:rPr>
                <w:rFonts w:hint="eastAsia" w:ascii="宋体" w:hAnsi="宋体" w:eastAsia="宋体" w:cs="宋体"/>
                <w:b w:val="0"/>
                <w:bCs/>
                <w:sz w:val="24"/>
                <w:szCs w:val="24"/>
              </w:rPr>
              <w:t>品名</w:t>
            </w:r>
          </w:p>
        </w:tc>
        <w:tc>
          <w:tcPr>
            <w:tcW w:w="1656" w:type="dxa"/>
          </w:tcPr>
          <w:p w14:paraId="70273E9D">
            <w:pPr>
              <w:widowControl w:val="0"/>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参数/材质</w:t>
            </w:r>
          </w:p>
        </w:tc>
        <w:tc>
          <w:tcPr>
            <w:tcW w:w="1381" w:type="dxa"/>
            <w:vAlign w:val="center"/>
          </w:tcPr>
          <w:p w14:paraId="71F7857F">
            <w:pPr>
              <w:widowControl w:val="0"/>
              <w:jc w:val="center"/>
              <w:rPr>
                <w:rFonts w:hint="eastAsia" w:ascii="宋体" w:hAnsi="宋体" w:eastAsia="宋体" w:cs="宋体"/>
                <w:b w:val="0"/>
                <w:bCs/>
                <w:sz w:val="24"/>
                <w:szCs w:val="24"/>
              </w:rPr>
            </w:pPr>
            <w:r>
              <w:rPr>
                <w:rFonts w:hint="eastAsia" w:ascii="宋体" w:hAnsi="宋体" w:eastAsia="宋体" w:cs="宋体"/>
                <w:b w:val="0"/>
                <w:bCs/>
                <w:sz w:val="24"/>
                <w:szCs w:val="24"/>
              </w:rPr>
              <w:t>数量/套</w:t>
            </w:r>
          </w:p>
        </w:tc>
        <w:tc>
          <w:tcPr>
            <w:tcW w:w="1367" w:type="dxa"/>
            <w:vAlign w:val="center"/>
          </w:tcPr>
          <w:p w14:paraId="6F661D1B">
            <w:pPr>
              <w:widowControl w:val="0"/>
              <w:jc w:val="center"/>
              <w:rPr>
                <w:rFonts w:hint="eastAsia" w:ascii="宋体" w:hAnsi="宋体" w:eastAsia="宋体" w:cs="宋体"/>
                <w:b w:val="0"/>
                <w:bCs/>
                <w:sz w:val="24"/>
                <w:szCs w:val="24"/>
              </w:rPr>
            </w:pPr>
            <w:r>
              <w:rPr>
                <w:rFonts w:hint="eastAsia" w:ascii="宋体" w:hAnsi="宋体" w:eastAsia="宋体" w:cs="宋体"/>
                <w:b w:val="0"/>
                <w:bCs/>
                <w:sz w:val="24"/>
                <w:szCs w:val="24"/>
              </w:rPr>
              <w:t>单价/元</w:t>
            </w:r>
          </w:p>
        </w:tc>
        <w:tc>
          <w:tcPr>
            <w:tcW w:w="1440" w:type="dxa"/>
          </w:tcPr>
          <w:p w14:paraId="4C20C5B1">
            <w:pPr>
              <w:widowControl w:val="0"/>
              <w:ind w:firstLine="240" w:firstLineChars="100"/>
              <w:jc w:val="center"/>
              <w:rPr>
                <w:rFonts w:hint="eastAsia" w:ascii="宋体" w:hAnsi="宋体" w:eastAsia="宋体" w:cs="宋体"/>
                <w:b w:val="0"/>
                <w:bCs/>
                <w:sz w:val="24"/>
                <w:szCs w:val="24"/>
              </w:rPr>
            </w:pPr>
            <w:r>
              <w:rPr>
                <w:rFonts w:hint="eastAsia" w:ascii="宋体" w:hAnsi="宋体" w:eastAsia="宋体" w:cs="宋体"/>
                <w:b w:val="0"/>
                <w:bCs/>
                <w:sz w:val="24"/>
                <w:szCs w:val="24"/>
              </w:rPr>
              <w:t>总价</w:t>
            </w:r>
          </w:p>
        </w:tc>
        <w:tc>
          <w:tcPr>
            <w:tcW w:w="1560" w:type="dxa"/>
            <w:vAlign w:val="center"/>
          </w:tcPr>
          <w:p w14:paraId="42DCCCA3">
            <w:pPr>
              <w:widowControl w:val="0"/>
              <w:jc w:val="center"/>
              <w:rPr>
                <w:rFonts w:hint="eastAsia" w:ascii="宋体" w:hAnsi="宋体" w:eastAsia="宋体" w:cs="宋体"/>
                <w:b w:val="0"/>
                <w:bCs/>
                <w:sz w:val="24"/>
                <w:szCs w:val="24"/>
              </w:rPr>
            </w:pPr>
            <w:r>
              <w:rPr>
                <w:rFonts w:hint="eastAsia" w:ascii="宋体" w:hAnsi="宋体" w:eastAsia="宋体" w:cs="宋体"/>
                <w:b w:val="0"/>
                <w:bCs/>
                <w:sz w:val="24"/>
                <w:szCs w:val="24"/>
              </w:rPr>
              <w:t>备注</w:t>
            </w:r>
          </w:p>
        </w:tc>
      </w:tr>
      <w:tr w14:paraId="73A9E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79" w:type="dxa"/>
          </w:tcPr>
          <w:p w14:paraId="637C7974">
            <w:pPr>
              <w:widowControl w:val="0"/>
              <w:rPr>
                <w:rFonts w:hint="eastAsia" w:ascii="宋体" w:hAnsi="宋体" w:eastAsia="宋体" w:cs="宋体"/>
                <w:b w:val="0"/>
                <w:bCs/>
                <w:sz w:val="24"/>
                <w:szCs w:val="24"/>
                <w:lang w:eastAsia="zh-CN"/>
              </w:rPr>
            </w:pPr>
          </w:p>
        </w:tc>
        <w:tc>
          <w:tcPr>
            <w:tcW w:w="1656" w:type="dxa"/>
          </w:tcPr>
          <w:p w14:paraId="050E1BAE">
            <w:pPr>
              <w:widowControl w:val="0"/>
              <w:rPr>
                <w:rFonts w:hint="eastAsia" w:ascii="宋体" w:hAnsi="宋体" w:eastAsia="宋体" w:cs="宋体"/>
                <w:b w:val="0"/>
                <w:bCs/>
                <w:sz w:val="24"/>
                <w:szCs w:val="24"/>
              </w:rPr>
            </w:pPr>
          </w:p>
        </w:tc>
        <w:tc>
          <w:tcPr>
            <w:tcW w:w="1381" w:type="dxa"/>
            <w:vAlign w:val="center"/>
          </w:tcPr>
          <w:p w14:paraId="36468C4F">
            <w:pPr>
              <w:widowControl w:val="0"/>
              <w:jc w:val="center"/>
              <w:rPr>
                <w:rFonts w:hint="eastAsia" w:ascii="宋体" w:hAnsi="宋体" w:eastAsia="宋体" w:cs="宋体"/>
                <w:b w:val="0"/>
                <w:bCs/>
                <w:sz w:val="24"/>
                <w:szCs w:val="24"/>
                <w:lang w:val="en-US" w:eastAsia="zh-CN"/>
              </w:rPr>
            </w:pPr>
          </w:p>
        </w:tc>
        <w:tc>
          <w:tcPr>
            <w:tcW w:w="1367" w:type="dxa"/>
          </w:tcPr>
          <w:p w14:paraId="1C09FD04">
            <w:pPr>
              <w:widowControl w:val="0"/>
              <w:rPr>
                <w:rFonts w:hint="eastAsia" w:ascii="宋体" w:hAnsi="宋体" w:eastAsia="宋体" w:cs="宋体"/>
                <w:b w:val="0"/>
                <w:bCs/>
                <w:sz w:val="24"/>
                <w:szCs w:val="24"/>
              </w:rPr>
            </w:pPr>
          </w:p>
        </w:tc>
        <w:tc>
          <w:tcPr>
            <w:tcW w:w="1440" w:type="dxa"/>
          </w:tcPr>
          <w:p w14:paraId="44DE7D38">
            <w:pPr>
              <w:rPr>
                <w:rFonts w:hint="eastAsia" w:ascii="宋体" w:hAnsi="宋体" w:eastAsia="宋体" w:cs="宋体"/>
                <w:b w:val="0"/>
                <w:bCs/>
                <w:sz w:val="24"/>
                <w:szCs w:val="24"/>
              </w:rPr>
            </w:pPr>
          </w:p>
        </w:tc>
        <w:tc>
          <w:tcPr>
            <w:tcW w:w="1560" w:type="dxa"/>
            <w:vMerge w:val="restart"/>
            <w:vAlign w:val="center"/>
          </w:tcPr>
          <w:p w14:paraId="0E90AD90">
            <w:pPr>
              <w:rPr>
                <w:rFonts w:hint="eastAsia" w:ascii="宋体" w:hAnsi="宋体" w:eastAsia="宋体" w:cs="宋体"/>
                <w:b w:val="0"/>
                <w:bCs/>
                <w:sz w:val="24"/>
                <w:szCs w:val="24"/>
                <w:lang w:eastAsia="zh-CN"/>
              </w:rPr>
            </w:pPr>
          </w:p>
        </w:tc>
      </w:tr>
      <w:tr w14:paraId="4337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79" w:type="dxa"/>
          </w:tcPr>
          <w:p w14:paraId="27E4CB96">
            <w:pPr>
              <w:widowControl w:val="0"/>
              <w:rPr>
                <w:rFonts w:hint="eastAsia" w:ascii="宋体" w:hAnsi="宋体" w:eastAsia="宋体" w:cs="宋体"/>
                <w:b w:val="0"/>
                <w:bCs/>
                <w:sz w:val="24"/>
                <w:szCs w:val="24"/>
                <w:lang w:eastAsia="zh-CN"/>
              </w:rPr>
            </w:pPr>
          </w:p>
        </w:tc>
        <w:tc>
          <w:tcPr>
            <w:tcW w:w="1656" w:type="dxa"/>
          </w:tcPr>
          <w:p w14:paraId="5F880502">
            <w:pPr>
              <w:widowControl w:val="0"/>
              <w:rPr>
                <w:rFonts w:hint="eastAsia" w:ascii="宋体" w:hAnsi="宋体" w:eastAsia="宋体" w:cs="宋体"/>
                <w:b w:val="0"/>
                <w:bCs/>
                <w:sz w:val="24"/>
                <w:szCs w:val="24"/>
                <w:lang w:eastAsia="zh-CN"/>
              </w:rPr>
            </w:pPr>
          </w:p>
        </w:tc>
        <w:tc>
          <w:tcPr>
            <w:tcW w:w="1381" w:type="dxa"/>
            <w:vAlign w:val="center"/>
          </w:tcPr>
          <w:p w14:paraId="0F5D2E85">
            <w:pPr>
              <w:widowControl w:val="0"/>
              <w:ind w:firstLine="240" w:firstLineChars="100"/>
              <w:jc w:val="both"/>
              <w:rPr>
                <w:rFonts w:hint="eastAsia" w:ascii="宋体" w:hAnsi="宋体" w:eastAsia="宋体" w:cs="宋体"/>
                <w:b w:val="0"/>
                <w:bCs/>
                <w:sz w:val="24"/>
                <w:szCs w:val="24"/>
                <w:lang w:val="en-US" w:eastAsia="zh-CN"/>
              </w:rPr>
            </w:pPr>
          </w:p>
        </w:tc>
        <w:tc>
          <w:tcPr>
            <w:tcW w:w="1367" w:type="dxa"/>
          </w:tcPr>
          <w:p w14:paraId="20D91E1A">
            <w:pPr>
              <w:widowControl w:val="0"/>
              <w:rPr>
                <w:rFonts w:hint="eastAsia" w:ascii="宋体" w:hAnsi="宋体" w:eastAsia="宋体" w:cs="宋体"/>
                <w:b w:val="0"/>
                <w:bCs/>
                <w:sz w:val="24"/>
                <w:szCs w:val="24"/>
                <w:lang w:val="en-US" w:eastAsia="zh-CN"/>
              </w:rPr>
            </w:pPr>
          </w:p>
        </w:tc>
        <w:tc>
          <w:tcPr>
            <w:tcW w:w="1440" w:type="dxa"/>
          </w:tcPr>
          <w:p w14:paraId="3C4ECCEB">
            <w:pPr>
              <w:rPr>
                <w:rFonts w:hint="eastAsia" w:ascii="宋体" w:hAnsi="宋体" w:eastAsia="宋体" w:cs="宋体"/>
                <w:b w:val="0"/>
                <w:bCs/>
                <w:sz w:val="24"/>
                <w:szCs w:val="24"/>
                <w:lang w:val="en-US" w:eastAsia="zh-CN"/>
              </w:rPr>
            </w:pPr>
          </w:p>
        </w:tc>
        <w:tc>
          <w:tcPr>
            <w:tcW w:w="1560" w:type="dxa"/>
            <w:vMerge w:val="continue"/>
            <w:vAlign w:val="center"/>
          </w:tcPr>
          <w:p w14:paraId="4FE0C442">
            <w:pPr>
              <w:rPr>
                <w:rFonts w:hint="eastAsia" w:ascii="宋体" w:hAnsi="宋体" w:eastAsia="宋体" w:cs="宋体"/>
                <w:b w:val="0"/>
                <w:bCs/>
                <w:sz w:val="24"/>
                <w:szCs w:val="24"/>
              </w:rPr>
            </w:pPr>
          </w:p>
        </w:tc>
      </w:tr>
      <w:tr w14:paraId="7E7A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979" w:type="dxa"/>
          </w:tcPr>
          <w:p w14:paraId="7D491317">
            <w:pPr>
              <w:widowControl w:val="0"/>
              <w:rPr>
                <w:rFonts w:hint="eastAsia" w:ascii="宋体" w:hAnsi="宋体" w:eastAsia="宋体" w:cs="宋体"/>
                <w:b w:val="0"/>
                <w:bCs/>
                <w:sz w:val="24"/>
                <w:szCs w:val="24"/>
                <w:lang w:eastAsia="zh-CN"/>
              </w:rPr>
            </w:pPr>
          </w:p>
        </w:tc>
        <w:tc>
          <w:tcPr>
            <w:tcW w:w="1656" w:type="dxa"/>
          </w:tcPr>
          <w:p w14:paraId="6E563AE5">
            <w:pPr>
              <w:widowControl w:val="0"/>
              <w:rPr>
                <w:rFonts w:hint="eastAsia" w:ascii="宋体" w:hAnsi="宋体" w:eastAsia="宋体" w:cs="宋体"/>
                <w:b w:val="0"/>
                <w:bCs/>
                <w:sz w:val="24"/>
                <w:szCs w:val="24"/>
                <w:lang w:eastAsia="zh-CN"/>
              </w:rPr>
            </w:pPr>
          </w:p>
        </w:tc>
        <w:tc>
          <w:tcPr>
            <w:tcW w:w="1381" w:type="dxa"/>
            <w:vAlign w:val="center"/>
          </w:tcPr>
          <w:p w14:paraId="4F086DA0">
            <w:pPr>
              <w:widowControl w:val="0"/>
              <w:ind w:firstLine="240" w:firstLineChars="100"/>
              <w:jc w:val="both"/>
              <w:rPr>
                <w:rFonts w:hint="eastAsia" w:ascii="宋体" w:hAnsi="宋体" w:eastAsia="宋体" w:cs="宋体"/>
                <w:b w:val="0"/>
                <w:bCs/>
                <w:sz w:val="24"/>
                <w:szCs w:val="24"/>
                <w:lang w:val="en-US" w:eastAsia="zh-CN"/>
              </w:rPr>
            </w:pPr>
          </w:p>
        </w:tc>
        <w:tc>
          <w:tcPr>
            <w:tcW w:w="1367" w:type="dxa"/>
          </w:tcPr>
          <w:p w14:paraId="7ABEDDA6">
            <w:pPr>
              <w:widowControl w:val="0"/>
              <w:rPr>
                <w:rFonts w:hint="eastAsia" w:ascii="宋体" w:hAnsi="宋体" w:eastAsia="宋体" w:cs="宋体"/>
                <w:b w:val="0"/>
                <w:bCs/>
                <w:sz w:val="24"/>
                <w:szCs w:val="24"/>
                <w:lang w:val="en-US" w:eastAsia="zh-CN"/>
              </w:rPr>
            </w:pPr>
          </w:p>
        </w:tc>
        <w:tc>
          <w:tcPr>
            <w:tcW w:w="1440" w:type="dxa"/>
          </w:tcPr>
          <w:p w14:paraId="48CE46F8">
            <w:pPr>
              <w:rPr>
                <w:rFonts w:hint="eastAsia" w:ascii="宋体" w:hAnsi="宋体" w:eastAsia="宋体" w:cs="宋体"/>
                <w:b w:val="0"/>
                <w:bCs/>
                <w:sz w:val="24"/>
                <w:szCs w:val="24"/>
                <w:lang w:val="en-US" w:eastAsia="zh-CN"/>
              </w:rPr>
            </w:pPr>
          </w:p>
        </w:tc>
        <w:tc>
          <w:tcPr>
            <w:tcW w:w="1560" w:type="dxa"/>
            <w:vMerge w:val="continue"/>
            <w:vAlign w:val="center"/>
          </w:tcPr>
          <w:p w14:paraId="42EA8FF8">
            <w:pPr>
              <w:rPr>
                <w:rFonts w:hint="eastAsia" w:ascii="宋体" w:hAnsi="宋体" w:eastAsia="宋体" w:cs="宋体"/>
                <w:b w:val="0"/>
                <w:bCs/>
                <w:sz w:val="24"/>
                <w:szCs w:val="24"/>
              </w:rPr>
            </w:pPr>
          </w:p>
        </w:tc>
      </w:tr>
    </w:tbl>
    <w:p w14:paraId="51A7F7CB">
      <w:pPr>
        <w:spacing w:line="360" w:lineRule="auto"/>
        <w:ind w:firstLine="480" w:firstLineChars="200"/>
        <w:rPr>
          <w:rStyle w:val="24"/>
          <w:rFonts w:hint="eastAsia" w:ascii="宋体" w:hAnsi="宋体" w:eastAsia="宋体" w:cs="宋体"/>
          <w:b w:val="0"/>
          <w:bCs/>
          <w:sz w:val="24"/>
          <w:szCs w:val="24"/>
        </w:rPr>
      </w:pPr>
    </w:p>
    <w:p w14:paraId="3FCB392C">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二、交货时间</w:t>
      </w:r>
      <w:r>
        <w:rPr>
          <w:rStyle w:val="24"/>
          <w:rFonts w:hint="eastAsia" w:ascii="宋体" w:hAnsi="宋体" w:eastAsia="宋体" w:cs="宋体"/>
          <w:b w:val="0"/>
          <w:bCs/>
          <w:sz w:val="24"/>
          <w:szCs w:val="24"/>
          <w:lang w:eastAsia="zh-CN"/>
        </w:rPr>
        <w:t>：合同签订</w:t>
      </w:r>
      <w:r>
        <w:rPr>
          <w:rStyle w:val="24"/>
          <w:rFonts w:hint="eastAsia" w:ascii="宋体" w:hAnsi="宋体" w:eastAsia="宋体" w:cs="宋体"/>
          <w:b w:val="0"/>
          <w:bCs/>
          <w:sz w:val="24"/>
          <w:szCs w:val="24"/>
        </w:rPr>
        <w:t>后</w:t>
      </w:r>
      <w:r>
        <w:rPr>
          <w:rStyle w:val="24"/>
          <w:rFonts w:hint="eastAsia" w:ascii="宋体" w:hAnsi="宋体" w:eastAsia="宋体" w:cs="宋体"/>
          <w:b w:val="0"/>
          <w:bCs/>
          <w:sz w:val="24"/>
          <w:szCs w:val="24"/>
          <w:u w:val="single"/>
        </w:rPr>
        <w:t xml:space="preserve"> </w:t>
      </w:r>
      <w:r>
        <w:rPr>
          <w:rStyle w:val="24"/>
          <w:rFonts w:hint="eastAsia" w:ascii="宋体" w:hAnsi="宋体" w:eastAsia="宋体" w:cs="宋体"/>
          <w:b w:val="0"/>
          <w:bCs/>
          <w:sz w:val="24"/>
          <w:szCs w:val="24"/>
          <w:u w:val="single"/>
          <w:lang w:val="en-US" w:eastAsia="zh-CN"/>
        </w:rPr>
        <w:t>20</w:t>
      </w:r>
      <w:r>
        <w:rPr>
          <w:rStyle w:val="24"/>
          <w:rFonts w:hint="eastAsia" w:ascii="宋体" w:hAnsi="宋体" w:eastAsia="宋体" w:cs="宋体"/>
          <w:b w:val="0"/>
          <w:bCs/>
          <w:sz w:val="24"/>
          <w:szCs w:val="24"/>
          <w:u w:val="single"/>
        </w:rPr>
        <w:t xml:space="preserve"> </w:t>
      </w:r>
      <w:r>
        <w:rPr>
          <w:rStyle w:val="24"/>
          <w:rFonts w:hint="eastAsia" w:ascii="宋体" w:hAnsi="宋体" w:eastAsia="宋体" w:cs="宋体"/>
          <w:b w:val="0"/>
          <w:bCs/>
          <w:sz w:val="24"/>
          <w:szCs w:val="24"/>
        </w:rPr>
        <w:t>个工作日.</w:t>
      </w:r>
    </w:p>
    <w:p w14:paraId="1CF979B8">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lang w:eastAsia="zh-CN"/>
        </w:rPr>
        <w:t>三、付款方式：货到验收合格后一次性支付货款。</w:t>
      </w:r>
    </w:p>
    <w:p w14:paraId="469808A4">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lang w:val="en-US" w:eastAsia="zh-CN"/>
        </w:rPr>
        <w:t>四</w:t>
      </w:r>
      <w:r>
        <w:rPr>
          <w:rStyle w:val="24"/>
          <w:rFonts w:hint="eastAsia" w:ascii="宋体" w:hAnsi="宋体" w:eastAsia="宋体" w:cs="宋体"/>
          <w:b w:val="0"/>
          <w:bCs/>
          <w:sz w:val="24"/>
          <w:szCs w:val="24"/>
        </w:rPr>
        <w:t>、乙方保证按照甲方要求的质量、款式、面料及颜色进行服装制作（服装以甲乙双方共同认可的样衣为准）。</w:t>
      </w:r>
    </w:p>
    <w:p w14:paraId="73C1452F">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五、甲方应按样衣标准进行验收，不得无故拒收。若中途需要变更产品花色、数量、规格、质量或包装的规格时，应另加付变更部分的货款或包装价格。  </w:t>
      </w:r>
    </w:p>
    <w:p w14:paraId="12E56F70">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六、若因生产原料、生产设备、生产工艺或市场发生重大变化，需要变更产品品种、花色、数量、规格、质量、包装时，双方应提前</w:t>
      </w:r>
      <w:r>
        <w:rPr>
          <w:rStyle w:val="24"/>
          <w:rFonts w:hint="eastAsia" w:ascii="宋体" w:hAnsi="宋体" w:eastAsia="宋体" w:cs="宋体"/>
          <w:b w:val="0"/>
          <w:bCs/>
          <w:sz w:val="24"/>
          <w:szCs w:val="24"/>
          <w:u w:val="single"/>
          <w:lang w:val="en-US" w:eastAsia="zh-CN"/>
        </w:rPr>
        <w:t>5</w:t>
      </w:r>
      <w:r>
        <w:rPr>
          <w:rStyle w:val="24"/>
          <w:rFonts w:hint="eastAsia" w:ascii="宋体" w:hAnsi="宋体" w:eastAsia="宋体" w:cs="宋体"/>
          <w:b w:val="0"/>
          <w:bCs/>
          <w:sz w:val="24"/>
          <w:szCs w:val="24"/>
        </w:rPr>
        <w:t>天与对方协商修订调整。</w:t>
      </w:r>
    </w:p>
    <w:p w14:paraId="1F6CD4C0">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七、乙方按照甲方指定的地点实施交货送达时，甲方应亲自验收或授意</w:t>
      </w:r>
      <w:r>
        <w:rPr>
          <w:rStyle w:val="24"/>
          <w:rFonts w:hint="eastAsia" w:ascii="宋体" w:hAnsi="宋体" w:eastAsia="宋体" w:cs="宋体"/>
          <w:b w:val="0"/>
          <w:bCs/>
          <w:sz w:val="24"/>
          <w:szCs w:val="24"/>
          <w:lang w:val="en-US" w:eastAsia="zh-CN"/>
        </w:rPr>
        <w:t>部门</w:t>
      </w:r>
      <w:r>
        <w:rPr>
          <w:rStyle w:val="24"/>
          <w:rFonts w:hint="eastAsia" w:ascii="宋体" w:hAnsi="宋体" w:eastAsia="宋体" w:cs="宋体"/>
          <w:b w:val="0"/>
          <w:bCs/>
          <w:sz w:val="24"/>
          <w:szCs w:val="24"/>
        </w:rPr>
        <w:t xml:space="preserve">验收并在送货单上签字。  </w:t>
      </w:r>
    </w:p>
    <w:p w14:paraId="09C6FB2B">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八、乙方交付产品当日，甲方验收货物合格后，将货款以转帐的方式全部付清。  </w:t>
      </w:r>
    </w:p>
    <w:p w14:paraId="2FC9B025">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lang w:val="en-US" w:eastAsia="zh-CN"/>
        </w:rPr>
        <w:t>九</w:t>
      </w:r>
      <w:r>
        <w:rPr>
          <w:rStyle w:val="24"/>
          <w:rFonts w:hint="eastAsia" w:ascii="宋体" w:hAnsi="宋体" w:eastAsia="宋体" w:cs="宋体"/>
          <w:b w:val="0"/>
          <w:bCs/>
          <w:sz w:val="24"/>
          <w:szCs w:val="24"/>
        </w:rPr>
        <w:t xml:space="preserve">、服务承诺：  </w:t>
      </w:r>
    </w:p>
    <w:p w14:paraId="2CBC9A9B">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1、乙方交付的产品保质保量，信誉至上。如因乙方原因出现的产品质量问题，乙方负责调换、修改，费用由乙方负担。但人为造成的除外。  </w:t>
      </w:r>
    </w:p>
    <w:p w14:paraId="31CE9F25">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2、合同订单批量生产之后，如甲方提出增补制作要求，在布料、规格和质量以及价格与本次产品相同的基础上，乙方依样衣标准制作，经双方协商另签订合同。  </w:t>
      </w:r>
    </w:p>
    <w:p w14:paraId="3D47032B">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3、若应合同订单批量生产后、甲方提出增补制作要求、或者变更布料、规格、数量、质量等需求时，该物价所值高于当前价格时，需要增加的费用由甲方承担，并附签协议给予确认。  </w:t>
      </w:r>
    </w:p>
    <w:p w14:paraId="30F49819">
      <w:pPr>
        <w:spacing w:line="360" w:lineRule="auto"/>
        <w:ind w:firstLine="64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十、违约责任：  </w:t>
      </w:r>
    </w:p>
    <w:p w14:paraId="500C3157">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1、甲乙双方应严格按照本合同履行自己的义务责任。</w:t>
      </w:r>
    </w:p>
    <w:p w14:paraId="287E713C">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2、乙方加工生产以甲方确认的样衣为准，中途如因甲方原因提出更换布料及款式、规格、数量、质量色彩等，由此产生的责任及费用由甲方承担并相应延长交货日期。  </w:t>
      </w:r>
    </w:p>
    <w:p w14:paraId="6F88C8F3">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3、甲方未按约定时间交付货款，每延期一天乙方应收取甲方总货款的千分之一作为违约金。  </w:t>
      </w:r>
    </w:p>
    <w:p w14:paraId="63F609DE">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lang w:val="en-US" w:eastAsia="zh-CN"/>
        </w:rPr>
        <w:t>4</w:t>
      </w:r>
      <w:r>
        <w:rPr>
          <w:rStyle w:val="24"/>
          <w:rFonts w:hint="eastAsia" w:ascii="宋体" w:hAnsi="宋体" w:eastAsia="宋体" w:cs="宋体"/>
          <w:b w:val="0"/>
          <w:bCs/>
          <w:sz w:val="24"/>
          <w:szCs w:val="24"/>
        </w:rPr>
        <w:t xml:space="preserve">、中途如因乙方原因提出的需要更换布料及款式、色彩规格等需征得甲方同意，否则由此产生的的责任及费用由乙方自行承担。  </w:t>
      </w:r>
    </w:p>
    <w:p w14:paraId="5BD74E79">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lang w:val="en-US" w:eastAsia="zh-CN"/>
        </w:rPr>
        <w:t>5</w:t>
      </w:r>
      <w:r>
        <w:rPr>
          <w:rStyle w:val="24"/>
          <w:rFonts w:hint="eastAsia" w:ascii="宋体" w:hAnsi="宋体" w:eastAsia="宋体" w:cs="宋体"/>
          <w:b w:val="0"/>
          <w:bCs/>
          <w:sz w:val="24"/>
          <w:szCs w:val="24"/>
        </w:rPr>
        <w:t xml:space="preserve">、乙方未能按约定时间交货，每延期一天甲方应扣除乙方总货款的千分之一作为违约金。  </w:t>
      </w:r>
    </w:p>
    <w:p w14:paraId="0FC81209">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十</w:t>
      </w:r>
      <w:r>
        <w:rPr>
          <w:rStyle w:val="24"/>
          <w:rFonts w:hint="eastAsia" w:ascii="宋体" w:hAnsi="宋体" w:eastAsia="宋体" w:cs="宋体"/>
          <w:b w:val="0"/>
          <w:bCs/>
          <w:sz w:val="24"/>
          <w:szCs w:val="24"/>
          <w:lang w:val="en-US" w:eastAsia="zh-CN"/>
        </w:rPr>
        <w:t>一</w:t>
      </w:r>
      <w:r>
        <w:rPr>
          <w:rStyle w:val="24"/>
          <w:rFonts w:hint="eastAsia" w:ascii="宋体" w:hAnsi="宋体" w:eastAsia="宋体" w:cs="宋体"/>
          <w:b w:val="0"/>
          <w:bCs/>
          <w:sz w:val="24"/>
          <w:szCs w:val="24"/>
        </w:rPr>
        <w:t xml:space="preserve">、其他未尽事宜，双方可以另签协议加以补充。补充协议同本合同具有同等的法律效力。  </w:t>
      </w:r>
    </w:p>
    <w:p w14:paraId="1D45C027">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十</w:t>
      </w:r>
      <w:r>
        <w:rPr>
          <w:rStyle w:val="24"/>
          <w:rFonts w:hint="eastAsia" w:ascii="宋体" w:hAnsi="宋体" w:eastAsia="宋体" w:cs="宋体"/>
          <w:b w:val="0"/>
          <w:bCs/>
          <w:sz w:val="24"/>
          <w:szCs w:val="24"/>
          <w:lang w:val="en-US" w:eastAsia="zh-CN"/>
        </w:rPr>
        <w:t>二</w:t>
      </w:r>
      <w:r>
        <w:rPr>
          <w:rStyle w:val="24"/>
          <w:rFonts w:hint="eastAsia" w:ascii="宋体" w:hAnsi="宋体" w:eastAsia="宋体" w:cs="宋体"/>
          <w:b w:val="0"/>
          <w:bCs/>
          <w:sz w:val="24"/>
          <w:szCs w:val="24"/>
        </w:rPr>
        <w:t xml:space="preserve">、本合同执行过程中，如出现纠纷，双方应进行友好协商或申请调解，当协商不成又调解无效时，可到当地人民法院提请诉讼。  </w:t>
      </w:r>
    </w:p>
    <w:p w14:paraId="4A673C0B">
      <w:pPr>
        <w:spacing w:line="360" w:lineRule="auto"/>
        <w:ind w:firstLine="480" w:firstLineChars="2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十</w:t>
      </w:r>
      <w:r>
        <w:rPr>
          <w:rStyle w:val="24"/>
          <w:rFonts w:hint="eastAsia" w:ascii="宋体" w:hAnsi="宋体" w:eastAsia="宋体" w:cs="宋体"/>
          <w:b w:val="0"/>
          <w:bCs/>
          <w:sz w:val="24"/>
          <w:szCs w:val="24"/>
          <w:lang w:val="en-US" w:eastAsia="zh-CN"/>
        </w:rPr>
        <w:t>三</w:t>
      </w:r>
      <w:r>
        <w:rPr>
          <w:rStyle w:val="24"/>
          <w:rFonts w:hint="eastAsia" w:ascii="宋体" w:hAnsi="宋体" w:eastAsia="宋体" w:cs="宋体"/>
          <w:b w:val="0"/>
          <w:bCs/>
          <w:sz w:val="24"/>
          <w:szCs w:val="24"/>
        </w:rPr>
        <w:t>、本合同一式</w:t>
      </w:r>
      <w:r>
        <w:rPr>
          <w:rStyle w:val="24"/>
          <w:rFonts w:hint="eastAsia" w:ascii="宋体" w:hAnsi="宋体" w:eastAsia="宋体" w:cs="宋体"/>
          <w:b w:val="0"/>
          <w:bCs/>
          <w:sz w:val="24"/>
          <w:szCs w:val="24"/>
          <w:lang w:val="en-US" w:eastAsia="zh-CN"/>
        </w:rPr>
        <w:t>肆</w:t>
      </w:r>
      <w:r>
        <w:rPr>
          <w:rStyle w:val="24"/>
          <w:rFonts w:hint="eastAsia" w:ascii="宋体" w:hAnsi="宋体" w:eastAsia="宋体" w:cs="宋体"/>
          <w:b w:val="0"/>
          <w:bCs/>
          <w:sz w:val="24"/>
          <w:szCs w:val="24"/>
        </w:rPr>
        <w:t>份，甲乙双方各持</w:t>
      </w:r>
      <w:r>
        <w:rPr>
          <w:rStyle w:val="24"/>
          <w:rFonts w:hint="eastAsia" w:ascii="宋体" w:hAnsi="宋体" w:eastAsia="宋体" w:cs="宋体"/>
          <w:b w:val="0"/>
          <w:bCs/>
          <w:sz w:val="24"/>
          <w:szCs w:val="24"/>
          <w:lang w:val="en-US" w:eastAsia="zh-CN"/>
        </w:rPr>
        <w:t>贰</w:t>
      </w:r>
      <w:r>
        <w:rPr>
          <w:rStyle w:val="24"/>
          <w:rFonts w:hint="eastAsia" w:ascii="宋体" w:hAnsi="宋体" w:eastAsia="宋体" w:cs="宋体"/>
          <w:b w:val="0"/>
          <w:bCs/>
          <w:sz w:val="24"/>
          <w:szCs w:val="24"/>
        </w:rPr>
        <w:t>份。本合同由甲乙双方签字或盖章生效。</w:t>
      </w:r>
    </w:p>
    <w:p w14:paraId="3CEE0CCA">
      <w:pPr>
        <w:spacing w:line="360" w:lineRule="auto"/>
        <w:rPr>
          <w:rStyle w:val="24"/>
          <w:rFonts w:hint="eastAsia" w:ascii="宋体" w:hAnsi="宋体" w:eastAsia="宋体" w:cs="宋体"/>
          <w:b w:val="0"/>
          <w:bCs/>
          <w:sz w:val="24"/>
          <w:szCs w:val="24"/>
        </w:rPr>
      </w:pPr>
    </w:p>
    <w:p w14:paraId="14B6B3F8">
      <w:pPr>
        <w:spacing w:line="360" w:lineRule="auto"/>
        <w:ind w:left="1687" w:hanging="1440" w:hangingChars="600"/>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 xml:space="preserve">甲方：                           乙方：                            </w:t>
      </w:r>
    </w:p>
    <w:p w14:paraId="2816B01C">
      <w:pPr>
        <w:spacing w:line="360" w:lineRule="auto"/>
        <w:rPr>
          <w:rStyle w:val="24"/>
          <w:rFonts w:hint="eastAsia" w:ascii="宋体" w:hAnsi="宋体" w:eastAsia="宋体" w:cs="宋体"/>
          <w:b w:val="0"/>
          <w:bCs/>
          <w:sz w:val="24"/>
          <w:szCs w:val="24"/>
        </w:rPr>
      </w:pPr>
      <w:r>
        <w:rPr>
          <w:rStyle w:val="24"/>
          <w:rFonts w:hint="eastAsia" w:ascii="宋体" w:hAnsi="宋体" w:eastAsia="宋体" w:cs="宋体"/>
          <w:b w:val="0"/>
          <w:bCs/>
          <w:sz w:val="24"/>
          <w:szCs w:val="24"/>
        </w:rPr>
        <w:t>签字（盖章）：                   签字（盖章）：</w:t>
      </w:r>
    </w:p>
    <w:p w14:paraId="474E1C86">
      <w:pPr>
        <w:spacing w:line="360" w:lineRule="auto"/>
        <w:rPr>
          <w:rStyle w:val="24"/>
          <w:rFonts w:hint="eastAsia" w:ascii="宋体" w:hAnsi="宋体" w:eastAsia="宋体" w:cs="宋体"/>
          <w:b w:val="0"/>
          <w:bCs/>
          <w:sz w:val="24"/>
          <w:szCs w:val="24"/>
          <w:lang w:val="en-US" w:eastAsia="zh-CN"/>
        </w:rPr>
      </w:pPr>
      <w:r>
        <w:rPr>
          <w:rStyle w:val="24"/>
          <w:rFonts w:hint="eastAsia" w:ascii="宋体" w:hAnsi="宋体" w:eastAsia="宋体" w:cs="宋体"/>
          <w:b w:val="0"/>
          <w:bCs/>
          <w:sz w:val="24"/>
          <w:szCs w:val="24"/>
        </w:rPr>
        <w:t>地址：                           地址：</w:t>
      </w:r>
    </w:p>
    <w:p w14:paraId="6254AB77">
      <w:pPr>
        <w:spacing w:line="360" w:lineRule="auto"/>
        <w:rPr>
          <w:rStyle w:val="24"/>
          <w:rFonts w:hint="eastAsia" w:ascii="宋体" w:hAnsi="宋体" w:eastAsia="宋体" w:cs="宋体"/>
          <w:b w:val="0"/>
          <w:bCs/>
          <w:sz w:val="24"/>
          <w:szCs w:val="24"/>
          <w:lang w:val="en-US" w:eastAsia="zh-CN"/>
        </w:rPr>
      </w:pPr>
      <w:r>
        <w:rPr>
          <w:rStyle w:val="24"/>
          <w:rFonts w:hint="eastAsia" w:ascii="宋体" w:hAnsi="宋体" w:eastAsia="宋体" w:cs="宋体"/>
          <w:b w:val="0"/>
          <w:bCs/>
          <w:sz w:val="24"/>
          <w:szCs w:val="24"/>
        </w:rPr>
        <w:t>电话：                           电话：</w:t>
      </w:r>
    </w:p>
    <w:p w14:paraId="06E0233C">
      <w:pPr>
        <w:spacing w:line="360" w:lineRule="auto"/>
        <w:rPr>
          <w:rStyle w:val="24"/>
          <w:rFonts w:hint="eastAsia" w:ascii="宋体" w:hAnsi="宋体" w:eastAsia="宋体" w:cs="宋体"/>
          <w:b w:val="0"/>
          <w:bCs/>
          <w:sz w:val="24"/>
          <w:szCs w:val="24"/>
          <w:lang w:eastAsia="zh-CN"/>
        </w:rPr>
      </w:pPr>
      <w:r>
        <w:rPr>
          <w:rStyle w:val="24"/>
          <w:rFonts w:hint="eastAsia" w:ascii="宋体" w:hAnsi="宋体" w:eastAsia="宋体" w:cs="宋体"/>
          <w:b w:val="0"/>
          <w:bCs/>
          <w:sz w:val="24"/>
          <w:szCs w:val="24"/>
        </w:rPr>
        <w:t>联系人：                         联系人：</w:t>
      </w:r>
    </w:p>
    <w:p w14:paraId="1A838E0A">
      <w:pPr>
        <w:shd w:val="clear"/>
        <w:outlineLvl w:val="9"/>
        <w:rPr>
          <w:highlight w:val="none"/>
        </w:rPr>
      </w:pPr>
      <w:r>
        <w:rPr>
          <w:rStyle w:val="24"/>
          <w:rFonts w:hint="eastAsia" w:ascii="宋体" w:hAnsi="宋体" w:eastAsia="宋体" w:cs="宋体"/>
          <w:b w:val="0"/>
          <w:bCs/>
          <w:sz w:val="24"/>
          <w:szCs w:val="24"/>
        </w:rPr>
        <w:t xml:space="preserve">签定日期：                     </w:t>
      </w:r>
      <w:r>
        <w:rPr>
          <w:rStyle w:val="24"/>
          <w:rFonts w:hint="eastAsia" w:ascii="宋体" w:hAnsi="宋体" w:eastAsia="宋体" w:cs="宋体"/>
          <w:b w:val="0"/>
          <w:bCs/>
          <w:sz w:val="24"/>
          <w:szCs w:val="24"/>
          <w:lang w:val="en-US" w:eastAsia="zh-CN"/>
        </w:rPr>
        <w:t xml:space="preserve">  </w:t>
      </w:r>
      <w:r>
        <w:rPr>
          <w:rStyle w:val="24"/>
          <w:rFonts w:hint="eastAsia" w:ascii="宋体" w:hAnsi="宋体" w:eastAsia="宋体" w:cs="宋体"/>
          <w:b w:val="0"/>
          <w:bCs/>
          <w:sz w:val="24"/>
          <w:szCs w:val="24"/>
        </w:rPr>
        <w:t xml:space="preserve">签定日期：               </w:t>
      </w:r>
    </w:p>
    <w:p w14:paraId="5E58CD7F">
      <w:pPr>
        <w:shd w:val="clear"/>
        <w:spacing w:before="212" w:line="220" w:lineRule="auto"/>
        <w:outlineLvl w:val="9"/>
        <w:rPr>
          <w:rFonts w:ascii="宋体" w:hAnsi="宋体" w:eastAsia="宋体" w:cs="宋体"/>
          <w:sz w:val="24"/>
          <w:szCs w:val="24"/>
          <w:highlight w:val="none"/>
        </w:rPr>
      </w:pPr>
    </w:p>
    <w:p w14:paraId="5D8D2E4F">
      <w:pPr>
        <w:shd w:val="clear"/>
        <w:outlineLvl w:val="9"/>
        <w:rPr>
          <w:spacing w:val="-1"/>
          <w:sz w:val="40"/>
          <w:szCs w:val="40"/>
          <w:highlight w:val="none"/>
          <w14:textOutline w14:w="7282" w14:cap="sq" w14:cmpd="sng">
            <w14:solidFill>
              <w14:srgbClr w14:val="000000"/>
            </w14:solidFill>
            <w14:prstDash w14:val="solid"/>
            <w14:bevel/>
          </w14:textOutline>
        </w:rPr>
      </w:pPr>
      <w:r>
        <w:rPr>
          <w:spacing w:val="-1"/>
          <w:sz w:val="40"/>
          <w:szCs w:val="40"/>
          <w:highlight w:val="none"/>
          <w14:textOutline w14:w="7282" w14:cap="sq" w14:cmpd="sng">
            <w14:solidFill>
              <w14:srgbClr w14:val="000000"/>
            </w14:solidFill>
            <w14:prstDash w14:val="solid"/>
            <w14:bevel/>
          </w14:textOutline>
        </w:rPr>
        <w:br w:type="textWrapping"/>
      </w:r>
    </w:p>
    <w:p w14:paraId="1924E9FC">
      <w:pPr>
        <w:shd w:val="clear"/>
        <w:outlineLvl w:val="9"/>
        <w:rPr>
          <w:spacing w:val="-1"/>
          <w:sz w:val="40"/>
          <w:szCs w:val="40"/>
          <w:highlight w:val="none"/>
          <w14:textOutline w14:w="7282" w14:cap="sq" w14:cmpd="sng">
            <w14:solidFill>
              <w14:srgbClr w14:val="000000"/>
            </w14:solidFill>
            <w14:prstDash w14:val="solid"/>
            <w14:bevel/>
          </w14:textOutline>
        </w:rPr>
      </w:pPr>
      <w:r>
        <w:rPr>
          <w:spacing w:val="-1"/>
          <w:sz w:val="40"/>
          <w:szCs w:val="40"/>
          <w:highlight w:val="none"/>
          <w14:textOutline w14:w="7282" w14:cap="sq" w14:cmpd="sng">
            <w14:solidFill>
              <w14:srgbClr w14:val="000000"/>
            </w14:solidFill>
            <w14:prstDash w14:val="solid"/>
            <w14:bevel/>
          </w14:textOutline>
        </w:rPr>
        <w:br w:type="page"/>
      </w:r>
    </w:p>
    <w:p w14:paraId="10D9E430">
      <w:pPr>
        <w:shd w:val="clear"/>
        <w:outlineLvl w:val="9"/>
        <w:rPr>
          <w:spacing w:val="-1"/>
          <w:sz w:val="40"/>
          <w:szCs w:val="40"/>
          <w:highlight w:val="none"/>
          <w14:textOutline w14:w="7282" w14:cap="sq" w14:cmpd="sng">
            <w14:solidFill>
              <w14:srgbClr w14:val="000000"/>
            </w14:solidFill>
            <w14:prstDash w14:val="solid"/>
            <w14:bevel/>
          </w14:textOutline>
        </w:rPr>
      </w:pPr>
    </w:p>
    <w:p w14:paraId="6F5EE59C">
      <w:pPr>
        <w:pStyle w:val="10"/>
        <w:shd w:val="clear"/>
        <w:bidi w:val="0"/>
        <w:outlineLvl w:val="0"/>
        <w:rPr>
          <w:szCs w:val="40"/>
          <w:highlight w:val="none"/>
        </w:rPr>
      </w:pPr>
      <w:bookmarkStart w:id="5" w:name="_Toc14844"/>
      <w:r>
        <w:t>第</w:t>
      </w:r>
      <w:r>
        <w:rPr>
          <w:rFonts w:hint="eastAsia"/>
          <w:lang w:val="en-US" w:eastAsia="zh-CN"/>
        </w:rPr>
        <w:t>六</w:t>
      </w:r>
      <w:r>
        <w:t>章  投标文件格式</w:t>
      </w:r>
      <w:bookmarkEnd w:id="5"/>
    </w:p>
    <w:p w14:paraId="44679599">
      <w:pPr>
        <w:shd w:val="clear"/>
        <w:spacing w:line="305" w:lineRule="auto"/>
        <w:outlineLvl w:val="9"/>
        <w:rPr>
          <w:rFonts w:ascii="Arial"/>
          <w:sz w:val="21"/>
          <w:highlight w:val="none"/>
        </w:rPr>
      </w:pPr>
    </w:p>
    <w:p w14:paraId="0836B112">
      <w:pPr>
        <w:shd w:val="clear"/>
        <w:spacing w:line="306" w:lineRule="auto"/>
        <w:outlineLvl w:val="9"/>
        <w:rPr>
          <w:rFonts w:ascii="Arial"/>
          <w:sz w:val="21"/>
          <w:highlight w:val="none"/>
        </w:rPr>
      </w:pPr>
    </w:p>
    <w:p w14:paraId="7D4586E8">
      <w:pPr>
        <w:pStyle w:val="5"/>
        <w:shd w:val="clear"/>
        <w:spacing w:before="114" w:line="225" w:lineRule="auto"/>
        <w:outlineLvl w:val="9"/>
        <w:rPr>
          <w:highlight w:val="none"/>
        </w:rPr>
      </w:pPr>
      <w:r>
        <w:rPr>
          <w:spacing w:val="18"/>
          <w:highlight w:val="none"/>
          <w14:textOutline w14:w="6537" w14:cap="sq" w14:cmpd="sng">
            <w14:solidFill>
              <w14:srgbClr w14:val="000000"/>
            </w14:solidFill>
            <w14:prstDash w14:val="solid"/>
            <w14:bevel/>
          </w14:textOutline>
        </w:rPr>
        <w:t>项目编号:</w:t>
      </w:r>
    </w:p>
    <w:p w14:paraId="777B30AB">
      <w:pPr>
        <w:shd w:val="clear"/>
        <w:spacing w:line="273" w:lineRule="auto"/>
        <w:outlineLvl w:val="9"/>
        <w:rPr>
          <w:rFonts w:ascii="Arial"/>
          <w:sz w:val="21"/>
          <w:highlight w:val="none"/>
        </w:rPr>
      </w:pPr>
    </w:p>
    <w:p w14:paraId="14843895">
      <w:pPr>
        <w:shd w:val="clear"/>
        <w:spacing w:line="273" w:lineRule="auto"/>
        <w:outlineLvl w:val="9"/>
        <w:rPr>
          <w:rFonts w:ascii="Arial"/>
          <w:sz w:val="21"/>
          <w:highlight w:val="none"/>
        </w:rPr>
      </w:pPr>
    </w:p>
    <w:p w14:paraId="26B4ED76">
      <w:pPr>
        <w:shd w:val="clear"/>
        <w:spacing w:line="273" w:lineRule="auto"/>
        <w:outlineLvl w:val="9"/>
        <w:rPr>
          <w:rFonts w:ascii="Arial"/>
          <w:sz w:val="21"/>
          <w:highlight w:val="none"/>
        </w:rPr>
      </w:pPr>
    </w:p>
    <w:p w14:paraId="481113C5">
      <w:pPr>
        <w:shd w:val="clear"/>
        <w:spacing w:line="273" w:lineRule="auto"/>
        <w:outlineLvl w:val="9"/>
        <w:rPr>
          <w:rFonts w:ascii="Arial"/>
          <w:sz w:val="21"/>
          <w:highlight w:val="none"/>
        </w:rPr>
      </w:pPr>
    </w:p>
    <w:p w14:paraId="1F48E9B6">
      <w:pPr>
        <w:shd w:val="clear"/>
        <w:spacing w:line="273" w:lineRule="auto"/>
        <w:outlineLvl w:val="9"/>
        <w:rPr>
          <w:rFonts w:ascii="Arial"/>
          <w:sz w:val="21"/>
          <w:highlight w:val="none"/>
        </w:rPr>
      </w:pPr>
    </w:p>
    <w:p w14:paraId="58BDCCD0">
      <w:pPr>
        <w:pStyle w:val="5"/>
        <w:shd w:val="clear"/>
        <w:spacing w:before="140" w:line="222" w:lineRule="auto"/>
        <w:jc w:val="center"/>
        <w:outlineLvl w:val="9"/>
        <w:rPr>
          <w:rFonts w:hint="eastAsia" w:eastAsia="宋体"/>
          <w:sz w:val="43"/>
          <w:szCs w:val="43"/>
          <w:highlight w:val="none"/>
          <w:lang w:eastAsia="zh-CN"/>
        </w:rPr>
      </w:pPr>
      <w:r>
        <w:rPr>
          <w:rFonts w:hint="eastAsia" w:eastAsia="宋体"/>
          <w:b/>
          <w:bCs/>
          <w:sz w:val="43"/>
          <w:szCs w:val="43"/>
          <w:highlight w:val="none"/>
          <w:lang w:val="en-US" w:eastAsia="zh-CN"/>
        </w:rPr>
        <w:t>安康</w:t>
      </w:r>
      <w:r>
        <w:rPr>
          <w:rFonts w:hint="eastAsia" w:eastAsia="宋体"/>
          <w:b/>
          <w:bCs/>
          <w:sz w:val="43"/>
          <w:szCs w:val="43"/>
          <w:highlight w:val="none"/>
          <w:lang w:eastAsia="zh-CN"/>
        </w:rPr>
        <w:t>市社会福利院服务对象2026年服装鞋袜采购</w:t>
      </w:r>
    </w:p>
    <w:p w14:paraId="4F3AEFB2">
      <w:pPr>
        <w:pStyle w:val="5"/>
        <w:shd w:val="clear"/>
        <w:spacing w:before="140" w:line="222" w:lineRule="auto"/>
        <w:jc w:val="center"/>
        <w:outlineLvl w:val="9"/>
        <w:rPr>
          <w:rFonts w:hint="eastAsia" w:eastAsia="宋体"/>
          <w:sz w:val="43"/>
          <w:szCs w:val="43"/>
          <w:highlight w:val="none"/>
          <w:lang w:eastAsia="zh-CN"/>
        </w:rPr>
      </w:pPr>
    </w:p>
    <w:p w14:paraId="6F428DC3">
      <w:pPr>
        <w:shd w:val="clear"/>
        <w:spacing w:line="243" w:lineRule="auto"/>
        <w:outlineLvl w:val="9"/>
        <w:rPr>
          <w:rFonts w:ascii="Arial"/>
          <w:sz w:val="21"/>
          <w:highlight w:val="none"/>
        </w:rPr>
      </w:pPr>
    </w:p>
    <w:p w14:paraId="1C4B30EA">
      <w:pPr>
        <w:shd w:val="clear"/>
        <w:spacing w:line="243" w:lineRule="auto"/>
        <w:outlineLvl w:val="9"/>
        <w:rPr>
          <w:rFonts w:ascii="Arial"/>
          <w:sz w:val="21"/>
          <w:highlight w:val="none"/>
        </w:rPr>
      </w:pPr>
    </w:p>
    <w:p w14:paraId="5F8C3B29">
      <w:pPr>
        <w:shd w:val="clear"/>
        <w:spacing w:line="243" w:lineRule="auto"/>
        <w:outlineLvl w:val="9"/>
        <w:rPr>
          <w:rFonts w:ascii="Arial"/>
          <w:sz w:val="21"/>
          <w:highlight w:val="none"/>
        </w:rPr>
      </w:pPr>
    </w:p>
    <w:p w14:paraId="76D938F3">
      <w:pPr>
        <w:shd w:val="clear"/>
        <w:spacing w:line="244" w:lineRule="auto"/>
        <w:outlineLvl w:val="9"/>
        <w:rPr>
          <w:rFonts w:ascii="Arial"/>
          <w:sz w:val="21"/>
          <w:highlight w:val="none"/>
        </w:rPr>
      </w:pPr>
    </w:p>
    <w:p w14:paraId="2C8E325C">
      <w:pPr>
        <w:shd w:val="clear"/>
        <w:spacing w:line="244" w:lineRule="auto"/>
        <w:outlineLvl w:val="9"/>
        <w:rPr>
          <w:rFonts w:ascii="Arial"/>
          <w:sz w:val="21"/>
          <w:highlight w:val="none"/>
        </w:rPr>
      </w:pPr>
    </w:p>
    <w:p w14:paraId="622D411C">
      <w:pPr>
        <w:shd w:val="clear"/>
        <w:spacing w:line="244" w:lineRule="auto"/>
        <w:outlineLvl w:val="9"/>
        <w:rPr>
          <w:rFonts w:ascii="Arial"/>
          <w:sz w:val="21"/>
          <w:highlight w:val="none"/>
        </w:rPr>
      </w:pPr>
    </w:p>
    <w:p w14:paraId="1FBC298D">
      <w:pPr>
        <w:shd w:val="clear"/>
        <w:spacing w:line="244" w:lineRule="auto"/>
        <w:outlineLvl w:val="9"/>
        <w:rPr>
          <w:rFonts w:ascii="Arial"/>
          <w:sz w:val="21"/>
          <w:highlight w:val="none"/>
        </w:rPr>
      </w:pPr>
    </w:p>
    <w:p w14:paraId="35569114">
      <w:pPr>
        <w:shd w:val="clear"/>
        <w:spacing w:line="244" w:lineRule="auto"/>
        <w:outlineLvl w:val="9"/>
        <w:rPr>
          <w:rFonts w:ascii="Arial"/>
          <w:sz w:val="21"/>
          <w:highlight w:val="none"/>
        </w:rPr>
      </w:pPr>
    </w:p>
    <w:p w14:paraId="5137E16C">
      <w:pPr>
        <w:pStyle w:val="5"/>
        <w:shd w:val="clear"/>
        <w:spacing w:before="178" w:line="222" w:lineRule="auto"/>
        <w:ind w:firstLine="3090" w:firstLineChars="500"/>
        <w:outlineLvl w:val="9"/>
        <w:rPr>
          <w:sz w:val="55"/>
          <w:szCs w:val="55"/>
          <w:highlight w:val="none"/>
        </w:rPr>
      </w:pPr>
      <w:r>
        <w:rPr>
          <w:spacing w:val="34"/>
          <w:sz w:val="55"/>
          <w:szCs w:val="55"/>
          <w:highlight w:val="none"/>
          <w14:textOutline w14:w="10151" w14:cap="sq" w14:cmpd="sng">
            <w14:solidFill>
              <w14:srgbClr w14:val="000000"/>
            </w14:solidFill>
            <w14:prstDash w14:val="solid"/>
            <w14:bevel/>
          </w14:textOutline>
        </w:rPr>
        <w:t>投标文件</w:t>
      </w:r>
    </w:p>
    <w:p w14:paraId="02570DCD">
      <w:pPr>
        <w:shd w:val="clear"/>
        <w:spacing w:line="254" w:lineRule="auto"/>
        <w:rPr>
          <w:rFonts w:ascii="Arial"/>
          <w:sz w:val="21"/>
          <w:highlight w:val="none"/>
        </w:rPr>
      </w:pPr>
    </w:p>
    <w:p w14:paraId="614AE3BD">
      <w:pPr>
        <w:shd w:val="clear"/>
        <w:spacing w:line="254" w:lineRule="auto"/>
        <w:rPr>
          <w:rFonts w:ascii="Arial"/>
          <w:sz w:val="21"/>
          <w:highlight w:val="none"/>
        </w:rPr>
      </w:pPr>
    </w:p>
    <w:p w14:paraId="6B1075D2">
      <w:pPr>
        <w:shd w:val="clear"/>
        <w:spacing w:line="254" w:lineRule="auto"/>
        <w:rPr>
          <w:rFonts w:ascii="Arial"/>
          <w:sz w:val="21"/>
          <w:highlight w:val="none"/>
        </w:rPr>
      </w:pPr>
    </w:p>
    <w:p w14:paraId="1934E6C7">
      <w:pPr>
        <w:shd w:val="clear"/>
        <w:spacing w:line="254" w:lineRule="auto"/>
        <w:rPr>
          <w:rFonts w:ascii="Arial"/>
          <w:sz w:val="21"/>
          <w:highlight w:val="none"/>
        </w:rPr>
      </w:pPr>
    </w:p>
    <w:p w14:paraId="63E12FD4">
      <w:pPr>
        <w:shd w:val="clear"/>
        <w:spacing w:line="254" w:lineRule="auto"/>
        <w:rPr>
          <w:rFonts w:ascii="Arial"/>
          <w:sz w:val="21"/>
          <w:highlight w:val="none"/>
        </w:rPr>
      </w:pPr>
    </w:p>
    <w:p w14:paraId="671F7D57">
      <w:pPr>
        <w:shd w:val="clear"/>
        <w:spacing w:line="254" w:lineRule="auto"/>
        <w:rPr>
          <w:rFonts w:ascii="Arial"/>
          <w:sz w:val="21"/>
          <w:highlight w:val="none"/>
        </w:rPr>
      </w:pPr>
    </w:p>
    <w:p w14:paraId="3C9F8ACE">
      <w:pPr>
        <w:shd w:val="clear"/>
        <w:spacing w:line="255" w:lineRule="auto"/>
        <w:rPr>
          <w:rFonts w:ascii="Arial"/>
          <w:sz w:val="21"/>
          <w:highlight w:val="none"/>
        </w:rPr>
      </w:pPr>
    </w:p>
    <w:p w14:paraId="3320B6C0">
      <w:pPr>
        <w:shd w:val="clear"/>
        <w:spacing w:line="255" w:lineRule="auto"/>
        <w:rPr>
          <w:rFonts w:ascii="Arial"/>
          <w:sz w:val="21"/>
          <w:highlight w:val="none"/>
        </w:rPr>
      </w:pPr>
    </w:p>
    <w:p w14:paraId="10CCF3BD">
      <w:pPr>
        <w:shd w:val="clear"/>
        <w:spacing w:line="255" w:lineRule="auto"/>
        <w:rPr>
          <w:rFonts w:ascii="Arial"/>
          <w:sz w:val="21"/>
          <w:highlight w:val="none"/>
        </w:rPr>
      </w:pPr>
    </w:p>
    <w:p w14:paraId="68F4F2F0">
      <w:pPr>
        <w:pStyle w:val="5"/>
        <w:shd w:val="clear"/>
        <w:spacing w:before="91" w:line="438" w:lineRule="auto"/>
        <w:ind w:left="1621"/>
        <w:rPr>
          <w:sz w:val="28"/>
          <w:szCs w:val="28"/>
          <w:highlight w:val="none"/>
        </w:rPr>
      </w:pPr>
      <w:r>
        <w:rPr>
          <w:spacing w:val="5"/>
          <w:sz w:val="28"/>
          <w:szCs w:val="28"/>
          <w:highlight w:val="none"/>
          <w14:textOutline w14:w="5103" w14:cap="sq" w14:cmpd="sng">
            <w14:solidFill>
              <w14:srgbClr w14:val="000000"/>
            </w14:solidFill>
            <w14:prstDash w14:val="solid"/>
            <w14:bevel/>
          </w14:textOutline>
        </w:rPr>
        <w:t>投</w:t>
      </w:r>
      <w:r>
        <w:rPr>
          <w:spacing w:val="45"/>
          <w:sz w:val="28"/>
          <w:szCs w:val="28"/>
          <w:highlight w:val="none"/>
        </w:rPr>
        <w:t xml:space="preserve"> </w:t>
      </w:r>
      <w:r>
        <w:rPr>
          <w:spacing w:val="5"/>
          <w:sz w:val="28"/>
          <w:szCs w:val="28"/>
          <w:highlight w:val="none"/>
          <w14:textOutline w14:w="5103" w14:cap="sq" w14:cmpd="sng">
            <w14:solidFill>
              <w14:srgbClr w14:val="000000"/>
            </w14:solidFill>
            <w14:prstDash w14:val="solid"/>
            <w14:bevel/>
          </w14:textOutline>
        </w:rPr>
        <w:t>标</w:t>
      </w:r>
      <w:r>
        <w:rPr>
          <w:spacing w:val="46"/>
          <w:sz w:val="28"/>
          <w:szCs w:val="28"/>
          <w:highlight w:val="none"/>
        </w:rPr>
        <w:t xml:space="preserve"> </w:t>
      </w:r>
      <w:r>
        <w:rPr>
          <w:spacing w:val="5"/>
          <w:sz w:val="28"/>
          <w:szCs w:val="28"/>
          <w:highlight w:val="none"/>
          <w14:textOutline w14:w="5103" w14:cap="sq" w14:cmpd="sng">
            <w14:solidFill>
              <w14:srgbClr w14:val="000000"/>
            </w14:solidFill>
            <w14:prstDash w14:val="solid"/>
            <w14:bevel/>
          </w14:textOutline>
        </w:rPr>
        <w:t>人</w:t>
      </w:r>
      <w:r>
        <w:rPr>
          <w:spacing w:val="-19"/>
          <w:sz w:val="28"/>
          <w:szCs w:val="28"/>
          <w:highlight w:val="none"/>
          <w14:textOutline w14:w="5103" w14:cap="sq" w14:cmpd="sng">
            <w14:solidFill>
              <w14:srgbClr w14:val="000000"/>
            </w14:solidFill>
            <w14:prstDash w14:val="solid"/>
            <w14:bevel/>
          </w14:textOutline>
        </w:rPr>
        <w:t>：</w:t>
      </w:r>
      <w:r>
        <w:rPr>
          <w:spacing w:val="-106"/>
          <w:sz w:val="28"/>
          <w:szCs w:val="28"/>
          <w:highlight w:val="none"/>
        </w:rPr>
        <w:t xml:space="preserve"> </w:t>
      </w:r>
      <w:r>
        <w:rPr>
          <w:spacing w:val="2"/>
          <w:sz w:val="28"/>
          <w:szCs w:val="28"/>
          <w:highlight w:val="none"/>
          <w:u w:val="single" w:color="auto"/>
        </w:rPr>
        <w:t xml:space="preserve">                      </w:t>
      </w:r>
      <w:r>
        <w:rPr>
          <w:spacing w:val="-19"/>
          <w:sz w:val="28"/>
          <w:szCs w:val="28"/>
          <w:highlight w:val="none"/>
          <w:u w:val="single" w:color="000000"/>
          <w14:textOutline w14:w="5103" w14:cap="sq" w14:cmpd="sng">
            <w14:solidFill>
              <w14:srgbClr w14:val="000000"/>
            </w14:solidFill>
            <w14:prstDash w14:val="solid"/>
            <w14:bevel/>
          </w14:textOutline>
        </w:rPr>
        <w:t>（</w:t>
      </w:r>
      <w:r>
        <w:rPr>
          <w:spacing w:val="5"/>
          <w:sz w:val="28"/>
          <w:szCs w:val="28"/>
          <w:highlight w:val="none"/>
          <w:u w:val="single" w:color="000000"/>
          <w14:textOutline w14:w="5103" w14:cap="sq" w14:cmpd="sng">
            <w14:solidFill>
              <w14:srgbClr w14:val="000000"/>
            </w14:solidFill>
            <w14:prstDash w14:val="solid"/>
            <w14:bevel/>
          </w14:textOutline>
        </w:rPr>
        <w:t>公章）</w:t>
      </w:r>
      <w:r>
        <w:rPr>
          <w:spacing w:val="5"/>
          <w:sz w:val="28"/>
          <w:szCs w:val="28"/>
          <w:highlight w:val="none"/>
          <w:u w:val="single" w:color="auto"/>
        </w:rPr>
        <w:t xml:space="preserve"> </w:t>
      </w:r>
    </w:p>
    <w:p w14:paraId="14B148E6">
      <w:pPr>
        <w:pStyle w:val="5"/>
        <w:shd w:val="clear"/>
        <w:spacing w:line="219" w:lineRule="auto"/>
        <w:ind w:left="1389"/>
        <w:rPr>
          <w:sz w:val="28"/>
          <w:szCs w:val="28"/>
          <w:highlight w:val="none"/>
        </w:rPr>
      </w:pPr>
      <w:r>
        <w:rPr>
          <w:spacing w:val="3"/>
          <w:sz w:val="28"/>
          <w:szCs w:val="28"/>
          <w:highlight w:val="none"/>
          <w14:textOutline w14:w="5103" w14:cap="sq" w14:cmpd="sng">
            <w14:solidFill>
              <w14:srgbClr w14:val="000000"/>
            </w14:solidFill>
            <w14:prstDash w14:val="solid"/>
            <w14:bevel/>
          </w14:textOutline>
        </w:rPr>
        <w:t>法定代表人</w:t>
      </w:r>
      <w:r>
        <w:rPr>
          <w:rFonts w:hint="eastAsia"/>
          <w:spacing w:val="3"/>
          <w:sz w:val="28"/>
          <w:szCs w:val="28"/>
          <w:highlight w:val="none"/>
          <w:lang w:val="en-US" w:eastAsia="zh-CN"/>
          <w14:textOutline w14:w="5103" w14:cap="sq" w14:cmpd="sng">
            <w14:solidFill>
              <w14:srgbClr w14:val="000000"/>
            </w14:solidFill>
            <w14:prstDash w14:val="solid"/>
            <w14:bevel/>
          </w14:textOutline>
        </w:rPr>
        <w:t>或</w:t>
      </w:r>
      <w:r>
        <w:rPr>
          <w:spacing w:val="3"/>
          <w:sz w:val="28"/>
          <w:szCs w:val="28"/>
          <w:highlight w:val="none"/>
          <w14:textOutline w14:w="5103" w14:cap="sq" w14:cmpd="sng">
            <w14:solidFill>
              <w14:srgbClr w14:val="000000"/>
            </w14:solidFill>
            <w14:prstDash w14:val="solid"/>
            <w14:bevel/>
          </w14:textOutline>
        </w:rPr>
        <w:t>被授权人</w:t>
      </w:r>
      <w:r>
        <w:rPr>
          <w:spacing w:val="-8"/>
          <w:sz w:val="28"/>
          <w:szCs w:val="28"/>
          <w:highlight w:val="none"/>
          <w14:textOutline w14:w="5103" w14:cap="sq" w14:cmpd="sng">
            <w14:solidFill>
              <w14:srgbClr w14:val="000000"/>
            </w14:solidFill>
            <w14:prstDash w14:val="solid"/>
            <w14:bevel/>
          </w14:textOutline>
        </w:rPr>
        <w:t>：</w:t>
      </w:r>
      <w:r>
        <w:rPr>
          <w:spacing w:val="16"/>
          <w:sz w:val="28"/>
          <w:szCs w:val="28"/>
          <w:highlight w:val="none"/>
          <w:u w:val="single" w:color="auto"/>
        </w:rPr>
        <w:t xml:space="preserve">    </w:t>
      </w:r>
      <w:r>
        <w:rPr>
          <w:spacing w:val="-8"/>
          <w:sz w:val="28"/>
          <w:szCs w:val="28"/>
          <w:highlight w:val="none"/>
          <w:u w:val="single" w:color="000000"/>
          <w14:textOutline w14:w="5103" w14:cap="sq" w14:cmpd="sng">
            <w14:solidFill>
              <w14:srgbClr w14:val="000000"/>
            </w14:solidFill>
            <w14:prstDash w14:val="solid"/>
            <w14:bevel/>
          </w14:textOutline>
        </w:rPr>
        <w:t>（</w:t>
      </w:r>
      <w:r>
        <w:rPr>
          <w:spacing w:val="3"/>
          <w:sz w:val="28"/>
          <w:szCs w:val="28"/>
          <w:highlight w:val="none"/>
          <w:u w:val="single" w:color="000000"/>
          <w14:textOutline w14:w="5103" w14:cap="sq" w14:cmpd="sng">
            <w14:solidFill>
              <w14:srgbClr w14:val="000000"/>
            </w14:solidFill>
            <w14:prstDash w14:val="solid"/>
            <w14:bevel/>
          </w14:textOutline>
        </w:rPr>
        <w:t>签字或盖章）</w:t>
      </w:r>
    </w:p>
    <w:p w14:paraId="2C086BB1">
      <w:pPr>
        <w:pStyle w:val="5"/>
        <w:shd w:val="clear"/>
        <w:spacing w:before="330" w:line="222" w:lineRule="auto"/>
        <w:ind w:left="1614"/>
        <w:rPr>
          <w:sz w:val="28"/>
          <w:szCs w:val="28"/>
          <w:highlight w:val="none"/>
        </w:rPr>
      </w:pPr>
      <w:r>
        <w:rPr>
          <w:spacing w:val="-18"/>
          <w:sz w:val="28"/>
          <w:szCs w:val="28"/>
          <w:highlight w:val="none"/>
          <w14:textOutline w14:w="5103" w14:cap="sq" w14:cmpd="sng">
            <w14:solidFill>
              <w14:srgbClr w14:val="000000"/>
            </w14:solidFill>
            <w14:prstDash w14:val="solid"/>
            <w14:bevel/>
          </w14:textOutline>
        </w:rPr>
        <w:t>时</w:t>
      </w:r>
      <w:r>
        <w:rPr>
          <w:spacing w:val="4"/>
          <w:sz w:val="28"/>
          <w:szCs w:val="28"/>
          <w:highlight w:val="none"/>
        </w:rPr>
        <w:t xml:space="preserve">      </w:t>
      </w:r>
      <w:r>
        <w:rPr>
          <w:spacing w:val="-18"/>
          <w:sz w:val="28"/>
          <w:szCs w:val="28"/>
          <w:highlight w:val="none"/>
          <w14:textOutline w14:w="5103" w14:cap="sq" w14:cmpd="sng">
            <w14:solidFill>
              <w14:srgbClr w14:val="000000"/>
            </w14:solidFill>
            <w14:prstDash w14:val="solid"/>
            <w14:bevel/>
          </w14:textOutline>
        </w:rPr>
        <w:t>间：</w:t>
      </w:r>
      <w:r>
        <w:rPr>
          <w:sz w:val="28"/>
          <w:szCs w:val="28"/>
          <w:highlight w:val="none"/>
          <w:u w:val="single" w:color="auto"/>
        </w:rPr>
        <w:t xml:space="preserve">                           </w:t>
      </w:r>
    </w:p>
    <w:p w14:paraId="045FB32E">
      <w:pPr>
        <w:shd w:val="clear"/>
        <w:spacing w:line="246" w:lineRule="auto"/>
        <w:rPr>
          <w:rFonts w:ascii="Arial"/>
          <w:sz w:val="21"/>
          <w:highlight w:val="none"/>
        </w:rPr>
      </w:pPr>
    </w:p>
    <w:p w14:paraId="6E418C4D">
      <w:pPr>
        <w:shd w:val="clear"/>
        <w:spacing w:line="246" w:lineRule="auto"/>
        <w:rPr>
          <w:rFonts w:ascii="Arial"/>
          <w:sz w:val="21"/>
          <w:highlight w:val="none"/>
        </w:rPr>
      </w:pPr>
    </w:p>
    <w:p w14:paraId="3E94BB53">
      <w:pPr>
        <w:shd w:val="clear"/>
        <w:spacing w:line="246" w:lineRule="auto"/>
        <w:rPr>
          <w:rFonts w:ascii="Arial"/>
          <w:sz w:val="21"/>
          <w:highlight w:val="none"/>
        </w:rPr>
      </w:pPr>
    </w:p>
    <w:p w14:paraId="666C623A">
      <w:pPr>
        <w:shd w:val="clear"/>
        <w:spacing w:line="246" w:lineRule="auto"/>
        <w:rPr>
          <w:rFonts w:ascii="Arial"/>
          <w:sz w:val="21"/>
          <w:highlight w:val="none"/>
        </w:rPr>
      </w:pPr>
    </w:p>
    <w:p w14:paraId="505DDEAE">
      <w:pPr>
        <w:shd w:val="clear"/>
        <w:spacing w:line="246" w:lineRule="auto"/>
        <w:rPr>
          <w:rFonts w:ascii="Arial"/>
          <w:sz w:val="21"/>
          <w:highlight w:val="none"/>
        </w:rPr>
      </w:pPr>
    </w:p>
    <w:p w14:paraId="51A2852C">
      <w:pPr>
        <w:shd w:val="clear"/>
        <w:spacing w:line="246" w:lineRule="auto"/>
        <w:rPr>
          <w:rFonts w:ascii="Arial"/>
          <w:sz w:val="21"/>
          <w:highlight w:val="none"/>
        </w:rPr>
      </w:pPr>
    </w:p>
    <w:p w14:paraId="422ABCBF">
      <w:pPr>
        <w:shd w:val="clear"/>
        <w:spacing w:line="246" w:lineRule="auto"/>
        <w:rPr>
          <w:rFonts w:ascii="Arial"/>
          <w:sz w:val="21"/>
          <w:highlight w:val="none"/>
        </w:rPr>
      </w:pPr>
    </w:p>
    <w:p w14:paraId="01717140">
      <w:pPr>
        <w:shd w:val="clear"/>
        <w:spacing w:line="247" w:lineRule="auto"/>
        <w:rPr>
          <w:rFonts w:ascii="Arial"/>
          <w:sz w:val="21"/>
          <w:highlight w:val="none"/>
        </w:rPr>
      </w:pPr>
    </w:p>
    <w:p w14:paraId="39BD83CB">
      <w:pPr>
        <w:pStyle w:val="5"/>
        <w:shd w:val="clear"/>
        <w:spacing w:before="114" w:line="227" w:lineRule="auto"/>
        <w:ind w:left="3962"/>
        <w:rPr>
          <w:spacing w:val="-37"/>
          <w:highlight w:val="none"/>
          <w14:textOutline w14:w="6537" w14:cap="sq" w14:cmpd="sng">
            <w14:solidFill>
              <w14:srgbClr w14:val="000000"/>
            </w14:solidFill>
            <w14:prstDash w14:val="solid"/>
            <w14:bevel/>
          </w14:textOutline>
        </w:rPr>
      </w:pPr>
    </w:p>
    <w:p w14:paraId="570250A9">
      <w:pPr>
        <w:pStyle w:val="5"/>
        <w:shd w:val="clear"/>
        <w:spacing w:before="114" w:line="227" w:lineRule="auto"/>
        <w:ind w:left="3962"/>
        <w:rPr>
          <w:spacing w:val="-37"/>
          <w:highlight w:val="none"/>
          <w14:textOutline w14:w="6537" w14:cap="sq" w14:cmpd="sng">
            <w14:solidFill>
              <w14:srgbClr w14:val="000000"/>
            </w14:solidFill>
            <w14:prstDash w14:val="solid"/>
            <w14:bevel/>
          </w14:textOutline>
        </w:rPr>
      </w:pPr>
    </w:p>
    <w:p w14:paraId="65ADDFD4">
      <w:pPr>
        <w:pStyle w:val="5"/>
        <w:shd w:val="clear"/>
        <w:spacing w:before="114" w:line="227" w:lineRule="auto"/>
        <w:ind w:left="3962"/>
        <w:rPr>
          <w:highlight w:val="none"/>
        </w:rPr>
      </w:pPr>
      <w:r>
        <w:rPr>
          <w:spacing w:val="-37"/>
          <w:highlight w:val="none"/>
          <w14:textOutline w14:w="6537" w14:cap="sq" w14:cmpd="sng">
            <w14:solidFill>
              <w14:srgbClr w14:val="000000"/>
            </w14:solidFill>
            <w14:prstDash w14:val="solid"/>
            <w14:bevel/>
          </w14:textOutline>
        </w:rPr>
        <w:t>目</w:t>
      </w:r>
      <w:r>
        <w:rPr>
          <w:spacing w:val="14"/>
          <w:highlight w:val="none"/>
        </w:rPr>
        <w:t xml:space="preserve">  </w:t>
      </w:r>
      <w:r>
        <w:rPr>
          <w:spacing w:val="-37"/>
          <w:highlight w:val="none"/>
          <w14:textOutline w14:w="6537" w14:cap="sq" w14:cmpd="sng">
            <w14:solidFill>
              <w14:srgbClr w14:val="000000"/>
            </w14:solidFill>
            <w14:prstDash w14:val="solid"/>
            <w14:bevel/>
          </w14:textOutline>
        </w:rPr>
        <w:t>录</w:t>
      </w:r>
    </w:p>
    <w:p w14:paraId="5F2E661D">
      <w:pPr>
        <w:shd w:val="clear"/>
        <w:spacing w:line="227" w:lineRule="auto"/>
        <w:rPr>
          <w:highlight w:val="none"/>
        </w:rPr>
      </w:pPr>
    </w:p>
    <w:p w14:paraId="72B9D514">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48" w:line="480" w:lineRule="auto"/>
        <w:ind w:left="863" w:leftChars="411" w:firstLine="394" w:firstLineChars="144"/>
        <w:textAlignment w:val="baseline"/>
        <w:rPr>
          <w:rFonts w:hint="eastAsia" w:ascii="宋体" w:hAnsi="宋体" w:eastAsia="宋体" w:cs="宋体"/>
          <w:spacing w:val="-3"/>
          <w:sz w:val="28"/>
          <w:szCs w:val="28"/>
          <w:highlight w:val="none"/>
        </w:rPr>
      </w:pPr>
      <w:r>
        <w:rPr>
          <w:rFonts w:hint="eastAsia" w:ascii="宋体" w:hAnsi="宋体" w:eastAsia="宋体" w:cs="宋体"/>
          <w:snapToGrid w:val="0"/>
          <w:color w:val="000000"/>
          <w:spacing w:val="-3"/>
          <w:kern w:val="0"/>
          <w:sz w:val="28"/>
          <w:szCs w:val="28"/>
          <w:highlight w:val="none"/>
          <w:lang w:val="en-US" w:eastAsia="en-US" w:bidi="ar-SA"/>
        </w:rPr>
        <w:t>一、</w:t>
      </w:r>
      <w:r>
        <w:rPr>
          <w:rFonts w:hint="eastAsia" w:ascii="宋体" w:hAnsi="宋体" w:eastAsia="宋体" w:cs="宋体"/>
          <w:spacing w:val="-3"/>
          <w:sz w:val="28"/>
          <w:szCs w:val="28"/>
          <w:highlight w:val="none"/>
        </w:rPr>
        <w:t>投标函</w:t>
      </w:r>
    </w:p>
    <w:p w14:paraId="44045718">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48" w:line="480" w:lineRule="auto"/>
        <w:ind w:left="863" w:leftChars="411" w:firstLine="403" w:firstLineChars="144"/>
        <w:textAlignment w:val="baseline"/>
        <w:rPr>
          <w:rFonts w:hint="eastAsia" w:ascii="宋体" w:hAnsi="宋体" w:eastAsia="宋体" w:cs="宋体"/>
          <w:sz w:val="28"/>
          <w:szCs w:val="28"/>
          <w:highlight w:val="none"/>
        </w:rPr>
      </w:pPr>
      <w:r>
        <w:rPr>
          <w:rFonts w:hint="eastAsia" w:ascii="宋体" w:hAnsi="宋体" w:eastAsia="宋体" w:cs="宋体"/>
          <w:snapToGrid w:val="0"/>
          <w:color w:val="000000"/>
          <w:kern w:val="0"/>
          <w:sz w:val="28"/>
          <w:szCs w:val="28"/>
          <w:highlight w:val="none"/>
          <w:lang w:val="en-US" w:eastAsia="en-US" w:bidi="ar-SA"/>
        </w:rPr>
        <w:t>二、</w:t>
      </w:r>
      <w:r>
        <w:rPr>
          <w:rFonts w:hint="eastAsia" w:ascii="宋体" w:hAnsi="宋体" w:eastAsia="宋体" w:cs="宋体"/>
          <w:spacing w:val="-2"/>
          <w:sz w:val="28"/>
          <w:szCs w:val="28"/>
          <w:highlight w:val="none"/>
        </w:rPr>
        <w:t>开标一览表</w:t>
      </w:r>
    </w:p>
    <w:p w14:paraId="50DA72AC">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ascii="宋体" w:hAnsi="宋体" w:eastAsia="宋体" w:cs="宋体"/>
          <w:spacing w:val="-2"/>
          <w:sz w:val="28"/>
          <w:szCs w:val="28"/>
          <w:highlight w:val="none"/>
        </w:rPr>
      </w:pPr>
      <w:r>
        <w:rPr>
          <w:rFonts w:hint="eastAsia" w:ascii="宋体" w:hAnsi="宋体" w:eastAsia="宋体" w:cs="宋体"/>
          <w:snapToGrid w:val="0"/>
          <w:color w:val="000000"/>
          <w:spacing w:val="-2"/>
          <w:kern w:val="0"/>
          <w:sz w:val="28"/>
          <w:szCs w:val="28"/>
          <w:highlight w:val="none"/>
          <w:lang w:val="en-US" w:eastAsia="en-US" w:bidi="ar-SA"/>
        </w:rPr>
        <w:t>三、</w:t>
      </w:r>
      <w:r>
        <w:rPr>
          <w:rFonts w:hint="eastAsia" w:ascii="宋体" w:hAnsi="宋体" w:eastAsia="宋体" w:cs="宋体"/>
          <w:spacing w:val="-2"/>
          <w:sz w:val="28"/>
          <w:szCs w:val="28"/>
          <w:highlight w:val="none"/>
        </w:rPr>
        <w:t>资格证明文件</w:t>
      </w:r>
    </w:p>
    <w:p w14:paraId="141A8959">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ascii="宋体" w:hAnsi="宋体" w:eastAsia="宋体" w:cs="宋体"/>
          <w:spacing w:val="-2"/>
          <w:sz w:val="28"/>
          <w:szCs w:val="28"/>
          <w:highlight w:val="none"/>
        </w:rPr>
      </w:pPr>
      <w:r>
        <w:rPr>
          <w:rFonts w:hint="eastAsia" w:ascii="宋体" w:hAnsi="宋体" w:eastAsia="宋体" w:cs="宋体"/>
          <w:spacing w:val="-2"/>
          <w:sz w:val="28"/>
          <w:szCs w:val="28"/>
          <w:highlight w:val="none"/>
          <w:lang w:val="en-US" w:eastAsia="en-US"/>
        </w:rPr>
        <w:t>四、</w:t>
      </w:r>
      <w:r>
        <w:rPr>
          <w:rFonts w:hint="eastAsia" w:ascii="宋体" w:hAnsi="宋体" w:eastAsia="宋体" w:cs="宋体"/>
          <w:spacing w:val="-2"/>
          <w:sz w:val="28"/>
          <w:szCs w:val="28"/>
          <w:highlight w:val="none"/>
        </w:rPr>
        <w:t>供应商概况</w:t>
      </w:r>
    </w:p>
    <w:p w14:paraId="50F9BC5D">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ascii="宋体" w:hAnsi="宋体" w:eastAsia="宋体" w:cs="宋体"/>
          <w:spacing w:val="-2"/>
          <w:sz w:val="28"/>
          <w:szCs w:val="28"/>
          <w:highlight w:val="none"/>
        </w:rPr>
      </w:pPr>
      <w:r>
        <w:rPr>
          <w:rFonts w:hint="eastAsia" w:ascii="宋体" w:hAnsi="宋体" w:eastAsia="宋体" w:cs="宋体"/>
          <w:spacing w:val="-2"/>
          <w:sz w:val="28"/>
          <w:szCs w:val="28"/>
          <w:highlight w:val="none"/>
        </w:rPr>
        <w:t>五、供应商参加政府采购活动承诺书</w:t>
      </w:r>
    </w:p>
    <w:p w14:paraId="64A01E57">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ascii="宋体" w:hAnsi="宋体" w:eastAsia="宋体" w:cs="宋体"/>
          <w:spacing w:val="-2"/>
          <w:sz w:val="28"/>
          <w:szCs w:val="28"/>
          <w:highlight w:val="none"/>
          <w:lang w:val="en-US" w:eastAsia="zh-CN"/>
        </w:rPr>
      </w:pPr>
      <w:r>
        <w:rPr>
          <w:rFonts w:hint="eastAsia" w:ascii="宋体" w:hAnsi="宋体" w:eastAsia="宋体" w:cs="宋体"/>
          <w:spacing w:val="-2"/>
          <w:sz w:val="28"/>
          <w:szCs w:val="28"/>
          <w:highlight w:val="none"/>
        </w:rPr>
        <w:t>六、商务响应偏离表</w:t>
      </w:r>
    </w:p>
    <w:p w14:paraId="798F8986">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ascii="宋体" w:hAnsi="宋体" w:eastAsia="宋体" w:cs="宋体"/>
          <w:spacing w:val="-2"/>
          <w:sz w:val="28"/>
          <w:szCs w:val="28"/>
          <w:highlight w:val="none"/>
        </w:rPr>
      </w:pPr>
      <w:r>
        <w:rPr>
          <w:rFonts w:hint="eastAsia" w:ascii="宋体" w:hAnsi="宋体" w:eastAsia="宋体" w:cs="宋体"/>
          <w:spacing w:val="-2"/>
          <w:sz w:val="28"/>
          <w:szCs w:val="28"/>
          <w:highlight w:val="none"/>
          <w:lang w:val="en-US" w:eastAsia="zh-CN"/>
        </w:rPr>
        <w:t>七、</w:t>
      </w:r>
      <w:r>
        <w:rPr>
          <w:rFonts w:hint="eastAsia" w:cs="宋体"/>
          <w:spacing w:val="-2"/>
          <w:sz w:val="28"/>
          <w:szCs w:val="28"/>
          <w:highlight w:val="none"/>
          <w:lang w:val="en-US" w:eastAsia="zh-CN"/>
        </w:rPr>
        <w:t>技术偏离表</w:t>
      </w:r>
    </w:p>
    <w:p w14:paraId="514B5424">
      <w:pPr>
        <w:pStyle w:val="5"/>
        <w:keepNext w:val="0"/>
        <w:keepLines w:val="0"/>
        <w:pageBreakBefore w:val="0"/>
        <w:widowControl/>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cs="宋体"/>
          <w:spacing w:val="-2"/>
          <w:sz w:val="28"/>
          <w:szCs w:val="28"/>
          <w:highlight w:val="none"/>
          <w:lang w:val="en-US" w:eastAsia="zh-CN"/>
        </w:rPr>
      </w:pPr>
      <w:r>
        <w:rPr>
          <w:rFonts w:hint="eastAsia" w:ascii="宋体" w:hAnsi="宋体" w:eastAsia="宋体" w:cs="宋体"/>
          <w:spacing w:val="-2"/>
          <w:sz w:val="28"/>
          <w:szCs w:val="28"/>
          <w:highlight w:val="none"/>
          <w:lang w:val="en-US" w:eastAsia="zh-CN"/>
        </w:rPr>
        <w:t>八</w:t>
      </w:r>
      <w:r>
        <w:rPr>
          <w:rFonts w:hint="eastAsia" w:ascii="宋体" w:hAnsi="宋体" w:eastAsia="宋体" w:cs="宋体"/>
          <w:spacing w:val="-2"/>
          <w:sz w:val="28"/>
          <w:szCs w:val="28"/>
          <w:highlight w:val="none"/>
        </w:rPr>
        <w:t>、</w:t>
      </w:r>
      <w:r>
        <w:rPr>
          <w:rFonts w:hint="eastAsia" w:cs="宋体"/>
          <w:spacing w:val="-2"/>
          <w:sz w:val="28"/>
          <w:szCs w:val="28"/>
          <w:highlight w:val="none"/>
          <w:lang w:val="en-US" w:eastAsia="zh-CN"/>
        </w:rPr>
        <w:t>实施</w:t>
      </w:r>
      <w:r>
        <w:rPr>
          <w:rFonts w:hint="eastAsia" w:ascii="宋体" w:hAnsi="宋体" w:eastAsia="宋体" w:cs="宋体"/>
          <w:spacing w:val="-2"/>
          <w:sz w:val="28"/>
          <w:szCs w:val="28"/>
          <w:highlight w:val="none"/>
        </w:rPr>
        <w:t>方案</w:t>
      </w:r>
    </w:p>
    <w:p w14:paraId="6988E0C0">
      <w:pPr>
        <w:pStyle w:val="5"/>
        <w:keepNext w:val="0"/>
        <w:keepLines w:val="0"/>
        <w:pageBreakBefore w:val="0"/>
        <w:widowControl/>
        <w:shd w:val="clear"/>
        <w:kinsoku w:val="0"/>
        <w:wordWrap/>
        <w:overflowPunct/>
        <w:topLinePunct w:val="0"/>
        <w:autoSpaceDE w:val="0"/>
        <w:autoSpaceDN w:val="0"/>
        <w:bidi w:val="0"/>
        <w:adjustRightInd w:val="0"/>
        <w:snapToGrid w:val="0"/>
        <w:spacing w:line="480" w:lineRule="auto"/>
        <w:ind w:left="863" w:leftChars="411" w:firstLine="397" w:firstLineChars="144"/>
        <w:textAlignment w:val="baseline"/>
        <w:rPr>
          <w:rFonts w:hint="eastAsia" w:ascii="宋体" w:hAnsi="宋体" w:eastAsia="宋体" w:cs="宋体"/>
          <w:spacing w:val="-3"/>
          <w:sz w:val="28"/>
          <w:szCs w:val="28"/>
          <w:highlight w:val="none"/>
        </w:rPr>
      </w:pPr>
      <w:r>
        <w:rPr>
          <w:rFonts w:hint="eastAsia" w:cs="宋体"/>
          <w:spacing w:val="-2"/>
          <w:sz w:val="28"/>
          <w:szCs w:val="28"/>
          <w:highlight w:val="none"/>
          <w:lang w:val="en-US" w:eastAsia="zh-CN"/>
        </w:rPr>
        <w:t>九、</w:t>
      </w:r>
      <w:r>
        <w:rPr>
          <w:rFonts w:hint="eastAsia" w:ascii="宋体" w:hAnsi="宋体" w:eastAsia="宋体" w:cs="宋体"/>
          <w:spacing w:val="-3"/>
          <w:sz w:val="28"/>
          <w:szCs w:val="28"/>
          <w:highlight w:val="none"/>
        </w:rPr>
        <w:t>业绩</w:t>
      </w:r>
    </w:p>
    <w:p w14:paraId="3B5D7805">
      <w:pPr>
        <w:pStyle w:val="5"/>
        <w:keepNext w:val="0"/>
        <w:keepLines w:val="0"/>
        <w:pageBreakBefore w:val="0"/>
        <w:widowControl/>
        <w:shd w:val="clear"/>
        <w:kinsoku w:val="0"/>
        <w:wordWrap/>
        <w:overflowPunct/>
        <w:topLinePunct w:val="0"/>
        <w:autoSpaceDE w:val="0"/>
        <w:autoSpaceDN w:val="0"/>
        <w:bidi w:val="0"/>
        <w:adjustRightInd w:val="0"/>
        <w:snapToGrid w:val="0"/>
        <w:spacing w:line="480" w:lineRule="auto"/>
        <w:ind w:left="863" w:leftChars="411" w:firstLine="394" w:firstLineChars="144"/>
        <w:textAlignment w:val="baseline"/>
        <w:rPr>
          <w:rFonts w:hint="eastAsia" w:ascii="宋体" w:hAnsi="宋体" w:eastAsia="宋体" w:cs="宋体"/>
          <w:spacing w:val="-3"/>
          <w:sz w:val="28"/>
          <w:szCs w:val="28"/>
          <w:highlight w:val="none"/>
          <w:lang w:eastAsia="zh-CN"/>
        </w:rPr>
      </w:pPr>
      <w:r>
        <w:rPr>
          <w:rFonts w:hint="eastAsia" w:cs="宋体"/>
          <w:spacing w:val="-3"/>
          <w:sz w:val="28"/>
          <w:szCs w:val="28"/>
          <w:highlight w:val="none"/>
          <w:lang w:val="en-US" w:eastAsia="zh-CN"/>
        </w:rPr>
        <w:t>十</w:t>
      </w:r>
      <w:r>
        <w:rPr>
          <w:rFonts w:hint="eastAsia" w:ascii="宋体" w:hAnsi="宋体" w:eastAsia="宋体" w:cs="宋体"/>
          <w:spacing w:val="-3"/>
          <w:sz w:val="28"/>
          <w:szCs w:val="28"/>
          <w:highlight w:val="none"/>
        </w:rPr>
        <w:t>、</w:t>
      </w:r>
      <w:r>
        <w:rPr>
          <w:rFonts w:hint="eastAsia" w:cs="宋体"/>
          <w:spacing w:val="-2"/>
          <w:sz w:val="28"/>
          <w:szCs w:val="28"/>
          <w:highlight w:val="none"/>
          <w:lang w:val="en-US" w:eastAsia="zh-CN"/>
        </w:rPr>
        <w:t>产品证明材料</w:t>
      </w:r>
    </w:p>
    <w:p w14:paraId="0F2D8EDF">
      <w:pPr>
        <w:pStyle w:val="5"/>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before="48" w:line="480" w:lineRule="auto"/>
        <w:ind w:left="863" w:leftChars="411" w:firstLine="397" w:firstLineChars="144"/>
        <w:textAlignment w:val="baseline"/>
        <w:rPr>
          <w:rFonts w:hint="eastAsia" w:ascii="宋体" w:hAnsi="宋体" w:eastAsia="宋体" w:cs="宋体"/>
          <w:spacing w:val="-2"/>
          <w:sz w:val="28"/>
          <w:szCs w:val="28"/>
          <w:highlight w:val="none"/>
          <w:lang w:val="en-US" w:eastAsia="en-US"/>
        </w:rPr>
      </w:pPr>
      <w:r>
        <w:rPr>
          <w:rFonts w:hint="eastAsia" w:ascii="宋体" w:hAnsi="宋体" w:eastAsia="宋体" w:cs="宋体"/>
          <w:spacing w:val="-2"/>
          <w:sz w:val="28"/>
          <w:szCs w:val="28"/>
          <w:highlight w:val="none"/>
          <w:lang w:val="en-US" w:eastAsia="zh-CN"/>
        </w:rPr>
        <w:t>十</w:t>
      </w:r>
      <w:r>
        <w:rPr>
          <w:rFonts w:hint="eastAsia" w:cs="宋体"/>
          <w:spacing w:val="-2"/>
          <w:sz w:val="28"/>
          <w:szCs w:val="28"/>
          <w:highlight w:val="none"/>
          <w:lang w:val="en-US" w:eastAsia="zh-CN"/>
        </w:rPr>
        <w:t>一</w:t>
      </w:r>
      <w:r>
        <w:rPr>
          <w:rFonts w:hint="eastAsia" w:ascii="宋体" w:hAnsi="宋体" w:eastAsia="宋体" w:cs="宋体"/>
          <w:spacing w:val="-2"/>
          <w:sz w:val="28"/>
          <w:szCs w:val="28"/>
          <w:highlight w:val="none"/>
          <w:lang w:val="en-US" w:eastAsia="en-US"/>
        </w:rPr>
        <w:t>、供应商认为需要提供的其他文件</w:t>
      </w:r>
      <w:r>
        <w:rPr>
          <w:rFonts w:hint="eastAsia" w:ascii="宋体" w:hAnsi="宋体" w:eastAsia="宋体" w:cs="宋体"/>
          <w:spacing w:val="-2"/>
          <w:sz w:val="28"/>
          <w:szCs w:val="28"/>
          <w:highlight w:val="none"/>
          <w:lang w:val="en-US" w:eastAsia="en-US"/>
        </w:rPr>
        <w:br w:type="page"/>
      </w:r>
    </w:p>
    <w:p w14:paraId="10C1379D">
      <w:pPr>
        <w:pStyle w:val="5"/>
        <w:shd w:val="clear"/>
        <w:spacing w:before="72" w:line="225" w:lineRule="auto"/>
        <w:ind w:left="3548"/>
        <w:rPr>
          <w:rFonts w:ascii="Arial"/>
          <w:sz w:val="30"/>
          <w:szCs w:val="30"/>
          <w:highlight w:val="none"/>
        </w:rPr>
      </w:pPr>
      <w:r>
        <w:rPr>
          <w:spacing w:val="7"/>
          <w:sz w:val="30"/>
          <w:szCs w:val="30"/>
          <w:highlight w:val="none"/>
          <w14:textOutline w14:w="6537" w14:cap="sq" w14:cmpd="sng">
            <w14:solidFill>
              <w14:srgbClr w14:val="000000"/>
            </w14:solidFill>
            <w14:prstDash w14:val="solid"/>
            <w14:bevel/>
          </w14:textOutline>
        </w:rPr>
        <w:t>一、投标函</w:t>
      </w:r>
    </w:p>
    <w:p w14:paraId="326E3881">
      <w:pPr>
        <w:pStyle w:val="5"/>
        <w:keepNext w:val="0"/>
        <w:keepLines w:val="0"/>
        <w:pageBreakBefore w:val="0"/>
        <w:widowControl/>
        <w:shd w:val="clear"/>
        <w:kinsoku w:val="0"/>
        <w:wordWrap/>
        <w:overflowPunct/>
        <w:topLinePunct w:val="0"/>
        <w:autoSpaceDE w:val="0"/>
        <w:autoSpaceDN w:val="0"/>
        <w:bidi w:val="0"/>
        <w:adjustRightInd w:val="0"/>
        <w:snapToGrid w:val="0"/>
        <w:spacing w:before="127" w:line="460" w:lineRule="exact"/>
        <w:ind w:left="15"/>
        <w:textAlignment w:val="baseline"/>
        <w:rPr>
          <w:sz w:val="24"/>
          <w:szCs w:val="24"/>
          <w:highlight w:val="none"/>
        </w:rPr>
      </w:pPr>
      <w:r>
        <w:rPr>
          <w:rFonts w:hint="eastAsia"/>
          <w:spacing w:val="-2"/>
          <w:sz w:val="24"/>
          <w:szCs w:val="24"/>
          <w:highlight w:val="none"/>
          <w:lang w:val="en-US" w:eastAsia="zh-CN"/>
        </w:rPr>
        <w:t>陕西鲁班建工项目管理有限公司</w:t>
      </w:r>
      <w:r>
        <w:rPr>
          <w:spacing w:val="-2"/>
          <w:sz w:val="24"/>
          <w:szCs w:val="24"/>
          <w:highlight w:val="none"/>
        </w:rPr>
        <w:t>：</w:t>
      </w:r>
    </w:p>
    <w:p w14:paraId="0AD00E6A">
      <w:pPr>
        <w:pStyle w:val="5"/>
        <w:keepNext w:val="0"/>
        <w:keepLines w:val="0"/>
        <w:pageBreakBefore w:val="0"/>
        <w:widowControl/>
        <w:shd w:val="clear"/>
        <w:kinsoku w:val="0"/>
        <w:wordWrap/>
        <w:overflowPunct/>
        <w:topLinePunct w:val="0"/>
        <w:autoSpaceDE w:val="0"/>
        <w:autoSpaceDN w:val="0"/>
        <w:bidi w:val="0"/>
        <w:adjustRightInd w:val="0"/>
        <w:snapToGrid w:val="0"/>
        <w:spacing w:before="115" w:line="460" w:lineRule="exact"/>
        <w:ind w:firstLine="480" w:firstLineChars="200"/>
        <w:textAlignment w:val="baseline"/>
        <w:rPr>
          <w:sz w:val="24"/>
          <w:szCs w:val="24"/>
          <w:highlight w:val="none"/>
        </w:rPr>
      </w:pPr>
      <w:r>
        <w:rPr>
          <w:sz w:val="24"/>
          <w:szCs w:val="24"/>
          <w:highlight w:val="none"/>
        </w:rPr>
        <w:t>根据贵方为</w:t>
      </w:r>
      <w:r>
        <w:rPr>
          <w:sz w:val="24"/>
          <w:szCs w:val="24"/>
          <w:highlight w:val="none"/>
          <w:u w:val="single" w:color="auto"/>
        </w:rPr>
        <w:t xml:space="preserve">  （采购项目名称）  </w:t>
      </w:r>
      <w:r>
        <w:rPr>
          <w:spacing w:val="-110"/>
          <w:sz w:val="24"/>
          <w:szCs w:val="24"/>
          <w:highlight w:val="none"/>
        </w:rPr>
        <w:t xml:space="preserve"> </w:t>
      </w:r>
      <w:r>
        <w:rPr>
          <w:sz w:val="24"/>
          <w:szCs w:val="24"/>
          <w:highlight w:val="none"/>
        </w:rPr>
        <w:t>招标采购</w:t>
      </w:r>
      <w:r>
        <w:rPr>
          <w:rFonts w:hint="eastAsia"/>
          <w:sz w:val="24"/>
          <w:szCs w:val="24"/>
          <w:highlight w:val="none"/>
          <w:lang w:val="en-US" w:eastAsia="zh-CN"/>
        </w:rPr>
        <w:t>货物</w:t>
      </w:r>
      <w:r>
        <w:rPr>
          <w:sz w:val="24"/>
          <w:szCs w:val="24"/>
          <w:highlight w:val="none"/>
        </w:rPr>
        <w:t>的</w:t>
      </w:r>
      <w:r>
        <w:rPr>
          <w:rFonts w:hint="eastAsia"/>
          <w:sz w:val="24"/>
          <w:szCs w:val="24"/>
          <w:highlight w:val="none"/>
          <w:lang w:eastAsia="zh-CN"/>
        </w:rPr>
        <w:t>招标</w:t>
      </w:r>
      <w:r>
        <w:rPr>
          <w:rFonts w:hint="eastAsia"/>
          <w:sz w:val="24"/>
          <w:szCs w:val="24"/>
          <w:highlight w:val="none"/>
          <w:lang w:val="en-US" w:eastAsia="zh-CN"/>
        </w:rPr>
        <w:t>公告</w:t>
      </w:r>
      <w:r>
        <w:rPr>
          <w:sz w:val="24"/>
          <w:szCs w:val="24"/>
          <w:highlight w:val="none"/>
          <w:u w:val="single" w:color="auto"/>
        </w:rPr>
        <w:t xml:space="preserve"> （项目编号</w:t>
      </w:r>
      <w:r>
        <w:rPr>
          <w:spacing w:val="-7"/>
          <w:sz w:val="24"/>
          <w:szCs w:val="24"/>
          <w:highlight w:val="none"/>
          <w:u w:val="single" w:color="auto"/>
        </w:rPr>
        <w:t>）</w:t>
      </w:r>
      <w:r>
        <w:rPr>
          <w:spacing w:val="4"/>
          <w:sz w:val="24"/>
          <w:szCs w:val="24"/>
          <w:highlight w:val="none"/>
          <w:u w:val="single" w:color="auto"/>
        </w:rPr>
        <w:t xml:space="preserve"> </w:t>
      </w:r>
      <w:r>
        <w:rPr>
          <w:spacing w:val="-90"/>
          <w:sz w:val="24"/>
          <w:szCs w:val="24"/>
          <w:highlight w:val="none"/>
        </w:rPr>
        <w:t xml:space="preserve"> </w:t>
      </w:r>
      <w:r>
        <w:rPr>
          <w:spacing w:val="-7"/>
          <w:sz w:val="24"/>
          <w:szCs w:val="24"/>
          <w:highlight w:val="none"/>
        </w:rPr>
        <w:t>，</w:t>
      </w:r>
      <w:r>
        <w:rPr>
          <w:sz w:val="24"/>
          <w:szCs w:val="24"/>
          <w:highlight w:val="none"/>
        </w:rPr>
        <w:t xml:space="preserve"> </w:t>
      </w:r>
      <w:r>
        <w:rPr>
          <w:spacing w:val="-1"/>
          <w:sz w:val="24"/>
          <w:szCs w:val="24"/>
          <w:highlight w:val="none"/>
        </w:rPr>
        <w:t>签字代表</w:t>
      </w:r>
      <w:r>
        <w:rPr>
          <w:spacing w:val="-1"/>
          <w:sz w:val="24"/>
          <w:szCs w:val="24"/>
          <w:highlight w:val="none"/>
          <w:u w:val="single" w:color="auto"/>
        </w:rPr>
        <w:t xml:space="preserve"> （姓名、职务） </w:t>
      </w:r>
      <w:r>
        <w:rPr>
          <w:spacing w:val="-107"/>
          <w:sz w:val="24"/>
          <w:szCs w:val="24"/>
          <w:highlight w:val="none"/>
        </w:rPr>
        <w:t xml:space="preserve"> </w:t>
      </w:r>
      <w:r>
        <w:rPr>
          <w:spacing w:val="-1"/>
          <w:sz w:val="24"/>
          <w:szCs w:val="24"/>
          <w:highlight w:val="none"/>
        </w:rPr>
        <w:t>经正式授权并代表投标单位</w:t>
      </w:r>
      <w:r>
        <w:rPr>
          <w:spacing w:val="-1"/>
          <w:sz w:val="24"/>
          <w:szCs w:val="24"/>
          <w:highlight w:val="none"/>
          <w:u w:val="single" w:color="auto"/>
        </w:rPr>
        <w:t xml:space="preserve">   （投标单位名称、地址</w:t>
      </w:r>
      <w:r>
        <w:rPr>
          <w:spacing w:val="-8"/>
          <w:sz w:val="24"/>
          <w:szCs w:val="24"/>
          <w:highlight w:val="none"/>
          <w:u w:val="single" w:color="auto"/>
        </w:rPr>
        <w:t>）</w:t>
      </w:r>
      <w:r>
        <w:rPr>
          <w:spacing w:val="59"/>
          <w:sz w:val="24"/>
          <w:szCs w:val="24"/>
          <w:highlight w:val="none"/>
          <w:u w:val="single" w:color="auto"/>
        </w:rPr>
        <w:t xml:space="preserve">  </w:t>
      </w:r>
      <w:r>
        <w:rPr>
          <w:spacing w:val="-89"/>
          <w:sz w:val="24"/>
          <w:szCs w:val="24"/>
          <w:highlight w:val="none"/>
        </w:rPr>
        <w:t xml:space="preserve"> </w:t>
      </w:r>
      <w:r>
        <w:rPr>
          <w:spacing w:val="-8"/>
          <w:sz w:val="24"/>
          <w:szCs w:val="24"/>
          <w:highlight w:val="none"/>
        </w:rPr>
        <w:t>，</w:t>
      </w:r>
      <w:r>
        <w:rPr>
          <w:spacing w:val="-1"/>
          <w:sz w:val="24"/>
          <w:szCs w:val="24"/>
          <w:highlight w:val="none"/>
        </w:rPr>
        <w:t>提</w:t>
      </w:r>
      <w:r>
        <w:rPr>
          <w:spacing w:val="-5"/>
          <w:sz w:val="24"/>
          <w:szCs w:val="24"/>
          <w:highlight w:val="none"/>
        </w:rPr>
        <w:t>交电子投标文件</w:t>
      </w:r>
      <w:r>
        <w:rPr>
          <w:spacing w:val="-30"/>
          <w:sz w:val="24"/>
          <w:szCs w:val="24"/>
          <w:highlight w:val="none"/>
        </w:rPr>
        <w:t xml:space="preserve"> </w:t>
      </w:r>
      <w:r>
        <w:rPr>
          <w:spacing w:val="-5"/>
          <w:sz w:val="24"/>
          <w:szCs w:val="24"/>
          <w:highlight w:val="none"/>
        </w:rPr>
        <w:t>1</w:t>
      </w:r>
      <w:r>
        <w:rPr>
          <w:spacing w:val="-51"/>
          <w:sz w:val="24"/>
          <w:szCs w:val="24"/>
          <w:highlight w:val="none"/>
        </w:rPr>
        <w:t xml:space="preserve"> </w:t>
      </w:r>
      <w:r>
        <w:rPr>
          <w:spacing w:val="-5"/>
          <w:sz w:val="24"/>
          <w:szCs w:val="24"/>
          <w:highlight w:val="none"/>
        </w:rPr>
        <w:t>份。</w:t>
      </w:r>
    </w:p>
    <w:p w14:paraId="591D9CE5">
      <w:pPr>
        <w:pStyle w:val="5"/>
        <w:keepNext w:val="0"/>
        <w:keepLines w:val="0"/>
        <w:pageBreakBefore w:val="0"/>
        <w:widowControl/>
        <w:shd w:val="clear"/>
        <w:kinsoku w:val="0"/>
        <w:wordWrap/>
        <w:overflowPunct/>
        <w:topLinePunct w:val="0"/>
        <w:autoSpaceDE w:val="0"/>
        <w:autoSpaceDN w:val="0"/>
        <w:bidi w:val="0"/>
        <w:adjustRightInd w:val="0"/>
        <w:snapToGrid w:val="0"/>
        <w:spacing w:before="115" w:line="460" w:lineRule="exact"/>
        <w:ind w:left="489"/>
        <w:textAlignment w:val="baseline"/>
        <w:rPr>
          <w:sz w:val="24"/>
          <w:szCs w:val="24"/>
          <w:highlight w:val="none"/>
        </w:rPr>
      </w:pPr>
      <w:r>
        <w:rPr>
          <w:sz w:val="24"/>
          <w:szCs w:val="24"/>
          <w:highlight w:val="none"/>
          <w14:textOutline w14:w="4358" w14:cap="sq" w14:cmpd="sng">
            <w14:solidFill>
              <w14:srgbClr w14:val="000000"/>
            </w14:solidFill>
            <w14:prstDash w14:val="solid"/>
            <w14:bevel/>
          </w14:textOutline>
        </w:rPr>
        <w:t>在此，签字代表宣布同意如下：</w:t>
      </w:r>
    </w:p>
    <w:p w14:paraId="3FD66CF6">
      <w:pPr>
        <w:pStyle w:val="5"/>
        <w:keepNext w:val="0"/>
        <w:keepLines w:val="0"/>
        <w:pageBreakBefore w:val="0"/>
        <w:widowControl/>
        <w:shd w:val="clear"/>
        <w:kinsoku w:val="0"/>
        <w:wordWrap/>
        <w:overflowPunct/>
        <w:topLinePunct w:val="0"/>
        <w:autoSpaceDE w:val="0"/>
        <w:autoSpaceDN w:val="0"/>
        <w:bidi w:val="0"/>
        <w:adjustRightInd w:val="0"/>
        <w:snapToGrid w:val="0"/>
        <w:spacing w:before="117" w:line="460" w:lineRule="exact"/>
        <w:ind w:left="11" w:right="4" w:firstLine="496"/>
        <w:textAlignment w:val="baseline"/>
        <w:rPr>
          <w:rFonts w:hint="eastAsia" w:eastAsia="宋体"/>
          <w:sz w:val="24"/>
          <w:szCs w:val="24"/>
          <w:highlight w:val="none"/>
          <w:lang w:eastAsia="zh-CN"/>
        </w:rPr>
      </w:pPr>
      <w:r>
        <w:rPr>
          <w:spacing w:val="2"/>
          <w:sz w:val="24"/>
          <w:szCs w:val="24"/>
          <w:highlight w:val="none"/>
        </w:rPr>
        <w:t>1．所附报价表中规定的应提交和交付的总报价为</w:t>
      </w:r>
      <w:r>
        <w:rPr>
          <w:spacing w:val="2"/>
          <w:sz w:val="24"/>
          <w:szCs w:val="24"/>
          <w:highlight w:val="none"/>
          <w:u w:val="single" w:color="auto"/>
        </w:rPr>
        <w:t xml:space="preserve">  人民币金额数（同时用汉</w:t>
      </w:r>
      <w:r>
        <w:rPr>
          <w:spacing w:val="-1"/>
          <w:sz w:val="24"/>
          <w:szCs w:val="24"/>
          <w:highlight w:val="none"/>
          <w:u w:val="single" w:color="auto"/>
        </w:rPr>
        <w:t>字大写和数字表示的总报价）</w:t>
      </w:r>
      <w:r>
        <w:rPr>
          <w:rFonts w:hint="eastAsia"/>
          <w:spacing w:val="-1"/>
          <w:sz w:val="24"/>
          <w:szCs w:val="24"/>
          <w:highlight w:val="none"/>
          <w:u w:val="none" w:color="auto"/>
          <w:lang w:eastAsia="zh-CN"/>
        </w:rPr>
        <w:t>，</w:t>
      </w:r>
      <w:r>
        <w:rPr>
          <w:rFonts w:hint="eastAsia"/>
          <w:spacing w:val="-1"/>
          <w:sz w:val="24"/>
          <w:szCs w:val="24"/>
          <w:highlight w:val="none"/>
          <w:u w:val="none" w:color="auto"/>
          <w:lang w:val="en-US" w:eastAsia="zh-CN"/>
        </w:rPr>
        <w:t>供货期</w:t>
      </w:r>
      <w:r>
        <w:rPr>
          <w:rFonts w:hint="eastAsia"/>
          <w:spacing w:val="-1"/>
          <w:sz w:val="24"/>
          <w:szCs w:val="24"/>
          <w:highlight w:val="none"/>
          <w:u w:val="single" w:color="auto"/>
          <w:lang w:val="en-US" w:eastAsia="zh-CN"/>
        </w:rPr>
        <w:t xml:space="preserve">     </w:t>
      </w:r>
      <w:r>
        <w:rPr>
          <w:rFonts w:hint="eastAsia"/>
          <w:spacing w:val="-1"/>
          <w:sz w:val="24"/>
          <w:szCs w:val="24"/>
          <w:highlight w:val="none"/>
          <w:u w:val="none" w:color="auto"/>
          <w:lang w:val="en-US" w:eastAsia="zh-CN"/>
        </w:rPr>
        <w:t>天，货物质保期</w:t>
      </w:r>
      <w:r>
        <w:rPr>
          <w:rFonts w:hint="eastAsia"/>
          <w:spacing w:val="-1"/>
          <w:sz w:val="24"/>
          <w:szCs w:val="24"/>
          <w:highlight w:val="none"/>
          <w:u w:val="single" w:color="auto"/>
          <w:lang w:val="en-US" w:eastAsia="zh-CN"/>
        </w:rPr>
        <w:t xml:space="preserve">      </w:t>
      </w:r>
      <w:r>
        <w:rPr>
          <w:rFonts w:hint="eastAsia"/>
          <w:spacing w:val="-1"/>
          <w:sz w:val="24"/>
          <w:szCs w:val="24"/>
          <w:highlight w:val="none"/>
          <w:u w:val="none" w:color="auto"/>
          <w:lang w:val="en-US" w:eastAsia="zh-CN"/>
        </w:rPr>
        <w:t>。</w:t>
      </w:r>
    </w:p>
    <w:p w14:paraId="1E849831">
      <w:pPr>
        <w:pStyle w:val="5"/>
        <w:keepNext w:val="0"/>
        <w:keepLines w:val="0"/>
        <w:pageBreakBefore w:val="0"/>
        <w:widowControl/>
        <w:shd w:val="clear"/>
        <w:kinsoku w:val="0"/>
        <w:wordWrap/>
        <w:overflowPunct/>
        <w:topLinePunct w:val="0"/>
        <w:autoSpaceDE w:val="0"/>
        <w:autoSpaceDN w:val="0"/>
        <w:bidi w:val="0"/>
        <w:adjustRightInd w:val="0"/>
        <w:snapToGrid w:val="0"/>
        <w:spacing w:before="118" w:line="460" w:lineRule="exact"/>
        <w:ind w:left="493"/>
        <w:textAlignment w:val="baseline"/>
        <w:rPr>
          <w:sz w:val="24"/>
          <w:szCs w:val="24"/>
          <w:highlight w:val="none"/>
        </w:rPr>
      </w:pPr>
      <w:r>
        <w:rPr>
          <w:spacing w:val="-1"/>
          <w:sz w:val="24"/>
          <w:szCs w:val="24"/>
          <w:highlight w:val="none"/>
        </w:rPr>
        <w:t>2．我们将按</w:t>
      </w:r>
      <w:r>
        <w:rPr>
          <w:rFonts w:hint="eastAsia"/>
          <w:spacing w:val="-1"/>
          <w:sz w:val="24"/>
          <w:szCs w:val="24"/>
          <w:highlight w:val="none"/>
          <w:lang w:eastAsia="zh-CN"/>
        </w:rPr>
        <w:t>招标</w:t>
      </w:r>
      <w:r>
        <w:rPr>
          <w:spacing w:val="-1"/>
          <w:sz w:val="24"/>
          <w:szCs w:val="24"/>
          <w:highlight w:val="none"/>
        </w:rPr>
        <w:t>文件的规定履行合同责任和义务。</w:t>
      </w:r>
    </w:p>
    <w:p w14:paraId="018C22B4">
      <w:pPr>
        <w:pStyle w:val="5"/>
        <w:keepNext w:val="0"/>
        <w:keepLines w:val="0"/>
        <w:pageBreakBefore w:val="0"/>
        <w:widowControl/>
        <w:shd w:val="clear"/>
        <w:kinsoku w:val="0"/>
        <w:wordWrap/>
        <w:overflowPunct/>
        <w:topLinePunct w:val="0"/>
        <w:autoSpaceDE w:val="0"/>
        <w:autoSpaceDN w:val="0"/>
        <w:bidi w:val="0"/>
        <w:adjustRightInd w:val="0"/>
        <w:snapToGrid w:val="0"/>
        <w:spacing w:before="116" w:line="460" w:lineRule="exact"/>
        <w:ind w:left="9" w:right="7" w:firstLine="485"/>
        <w:textAlignment w:val="baseline"/>
        <w:rPr>
          <w:sz w:val="24"/>
          <w:szCs w:val="24"/>
          <w:highlight w:val="none"/>
        </w:rPr>
      </w:pPr>
      <w:r>
        <w:rPr>
          <w:spacing w:val="2"/>
          <w:sz w:val="24"/>
          <w:szCs w:val="24"/>
          <w:highlight w:val="none"/>
        </w:rPr>
        <w:t>3．我们已详细审查全部</w:t>
      </w:r>
      <w:r>
        <w:rPr>
          <w:rFonts w:hint="eastAsia"/>
          <w:spacing w:val="2"/>
          <w:sz w:val="24"/>
          <w:szCs w:val="24"/>
          <w:highlight w:val="none"/>
          <w:lang w:eastAsia="zh-CN"/>
        </w:rPr>
        <w:t>招标</w:t>
      </w:r>
      <w:r>
        <w:rPr>
          <w:spacing w:val="2"/>
          <w:sz w:val="24"/>
          <w:szCs w:val="24"/>
          <w:highlight w:val="none"/>
        </w:rPr>
        <w:t>文件。我们完全理解并同意放弃对这方面有不明及误解的</w:t>
      </w:r>
      <w:r>
        <w:rPr>
          <w:spacing w:val="-3"/>
          <w:sz w:val="24"/>
          <w:szCs w:val="24"/>
          <w:highlight w:val="none"/>
        </w:rPr>
        <w:t>权力。</w:t>
      </w:r>
    </w:p>
    <w:p w14:paraId="4D1ADCEB">
      <w:pPr>
        <w:pStyle w:val="5"/>
        <w:keepNext w:val="0"/>
        <w:keepLines w:val="0"/>
        <w:pageBreakBefore w:val="0"/>
        <w:widowControl/>
        <w:shd w:val="clear"/>
        <w:kinsoku w:val="0"/>
        <w:wordWrap/>
        <w:overflowPunct/>
        <w:topLinePunct w:val="0"/>
        <w:autoSpaceDE w:val="0"/>
        <w:autoSpaceDN w:val="0"/>
        <w:bidi w:val="0"/>
        <w:adjustRightInd w:val="0"/>
        <w:snapToGrid w:val="0"/>
        <w:spacing w:before="116" w:line="460" w:lineRule="exact"/>
        <w:ind w:left="9" w:right="7" w:firstLine="485"/>
        <w:textAlignment w:val="baseline"/>
        <w:rPr>
          <w:spacing w:val="2"/>
          <w:sz w:val="24"/>
          <w:szCs w:val="24"/>
          <w:highlight w:val="none"/>
        </w:rPr>
      </w:pPr>
      <w:r>
        <w:rPr>
          <w:spacing w:val="2"/>
          <w:sz w:val="24"/>
          <w:szCs w:val="24"/>
          <w:highlight w:val="none"/>
        </w:rPr>
        <w:t>4．本</w:t>
      </w:r>
      <w:r>
        <w:rPr>
          <w:rFonts w:hint="eastAsia"/>
          <w:spacing w:val="2"/>
          <w:sz w:val="24"/>
          <w:szCs w:val="24"/>
          <w:highlight w:val="none"/>
          <w:lang w:eastAsia="zh-CN"/>
        </w:rPr>
        <w:t>招标</w:t>
      </w:r>
      <w:r>
        <w:rPr>
          <w:spacing w:val="2"/>
          <w:sz w:val="24"/>
          <w:szCs w:val="24"/>
          <w:highlight w:val="none"/>
        </w:rPr>
        <w:t>有效期为自</w:t>
      </w:r>
      <w:r>
        <w:rPr>
          <w:rFonts w:hint="eastAsia"/>
          <w:spacing w:val="2"/>
          <w:sz w:val="24"/>
          <w:szCs w:val="24"/>
          <w:highlight w:val="none"/>
          <w:lang w:eastAsia="zh-CN"/>
        </w:rPr>
        <w:t>招标</w:t>
      </w:r>
      <w:r>
        <w:rPr>
          <w:spacing w:val="2"/>
          <w:sz w:val="24"/>
          <w:szCs w:val="24"/>
          <w:highlight w:val="none"/>
        </w:rPr>
        <w:t>之日起</w:t>
      </w:r>
      <w:r>
        <w:rPr>
          <w:spacing w:val="2"/>
          <w:sz w:val="24"/>
          <w:szCs w:val="24"/>
          <w:highlight w:val="none"/>
          <w:u w:val="single"/>
        </w:rPr>
        <w:t xml:space="preserve"> 90 </w:t>
      </w:r>
      <w:r>
        <w:rPr>
          <w:spacing w:val="2"/>
          <w:sz w:val="24"/>
          <w:szCs w:val="24"/>
          <w:highlight w:val="none"/>
        </w:rPr>
        <w:t>个日历日（</w:t>
      </w:r>
      <w:r>
        <w:rPr>
          <w:rFonts w:hint="eastAsia"/>
          <w:spacing w:val="2"/>
          <w:sz w:val="24"/>
          <w:szCs w:val="24"/>
          <w:highlight w:val="none"/>
          <w:lang w:eastAsia="zh-CN"/>
        </w:rPr>
        <w:t>中标</w:t>
      </w:r>
      <w:r>
        <w:rPr>
          <w:spacing w:val="2"/>
          <w:sz w:val="24"/>
          <w:szCs w:val="24"/>
          <w:highlight w:val="none"/>
        </w:rPr>
        <w:t>投标单位的响应文件有效期延长为与合同有效期一致）。</w:t>
      </w:r>
    </w:p>
    <w:p w14:paraId="21E5612F">
      <w:pPr>
        <w:pStyle w:val="5"/>
        <w:keepNext w:val="0"/>
        <w:keepLines w:val="0"/>
        <w:pageBreakBefore w:val="0"/>
        <w:widowControl/>
        <w:shd w:val="clear"/>
        <w:kinsoku w:val="0"/>
        <w:wordWrap/>
        <w:overflowPunct/>
        <w:topLinePunct w:val="0"/>
        <w:autoSpaceDE w:val="0"/>
        <w:autoSpaceDN w:val="0"/>
        <w:bidi w:val="0"/>
        <w:adjustRightInd w:val="0"/>
        <w:snapToGrid w:val="0"/>
        <w:spacing w:before="113" w:line="460" w:lineRule="exact"/>
        <w:ind w:left="494"/>
        <w:textAlignment w:val="baseline"/>
        <w:rPr>
          <w:sz w:val="24"/>
          <w:szCs w:val="24"/>
          <w:highlight w:val="none"/>
        </w:rPr>
      </w:pPr>
      <w:r>
        <w:rPr>
          <w:spacing w:val="-1"/>
          <w:sz w:val="24"/>
          <w:szCs w:val="24"/>
          <w:highlight w:val="none"/>
        </w:rPr>
        <w:t>5．我们完全理解并同意贵方在</w:t>
      </w:r>
      <w:r>
        <w:rPr>
          <w:rFonts w:hint="eastAsia"/>
          <w:spacing w:val="-1"/>
          <w:sz w:val="24"/>
          <w:szCs w:val="24"/>
          <w:highlight w:val="none"/>
          <w:lang w:eastAsia="zh-CN"/>
        </w:rPr>
        <w:t>招标</w:t>
      </w:r>
      <w:r>
        <w:rPr>
          <w:spacing w:val="-1"/>
          <w:sz w:val="24"/>
          <w:szCs w:val="24"/>
          <w:highlight w:val="none"/>
        </w:rPr>
        <w:t>文件中的有关拒绝</w:t>
      </w:r>
      <w:r>
        <w:rPr>
          <w:rFonts w:hint="eastAsia"/>
          <w:spacing w:val="-1"/>
          <w:sz w:val="24"/>
          <w:szCs w:val="24"/>
          <w:highlight w:val="none"/>
          <w:lang w:eastAsia="zh-CN"/>
        </w:rPr>
        <w:t>招标</w:t>
      </w:r>
      <w:r>
        <w:rPr>
          <w:spacing w:val="-1"/>
          <w:sz w:val="24"/>
          <w:szCs w:val="24"/>
          <w:highlight w:val="none"/>
        </w:rPr>
        <w:t>的条款。</w:t>
      </w:r>
    </w:p>
    <w:p w14:paraId="244B1E80">
      <w:pPr>
        <w:pStyle w:val="5"/>
        <w:keepNext w:val="0"/>
        <w:keepLines w:val="0"/>
        <w:pageBreakBefore w:val="0"/>
        <w:widowControl/>
        <w:shd w:val="clear"/>
        <w:kinsoku w:val="0"/>
        <w:wordWrap/>
        <w:overflowPunct/>
        <w:topLinePunct w:val="0"/>
        <w:autoSpaceDE w:val="0"/>
        <w:autoSpaceDN w:val="0"/>
        <w:bidi w:val="0"/>
        <w:adjustRightInd w:val="0"/>
        <w:snapToGrid w:val="0"/>
        <w:spacing w:before="116" w:line="460" w:lineRule="exact"/>
        <w:ind w:left="9" w:right="7" w:firstLine="485"/>
        <w:textAlignment w:val="baseline"/>
        <w:rPr>
          <w:spacing w:val="2"/>
          <w:sz w:val="24"/>
          <w:szCs w:val="24"/>
          <w:highlight w:val="none"/>
        </w:rPr>
      </w:pPr>
      <w:r>
        <w:rPr>
          <w:spacing w:val="3"/>
          <w:position w:val="11"/>
          <w:sz w:val="24"/>
          <w:szCs w:val="24"/>
          <w:highlight w:val="none"/>
        </w:rPr>
        <w:t>6．</w:t>
      </w:r>
      <w:r>
        <w:rPr>
          <w:spacing w:val="2"/>
          <w:sz w:val="24"/>
          <w:szCs w:val="24"/>
          <w:highlight w:val="none"/>
        </w:rPr>
        <w:t>我们同意提供按照贵方可能要求的与其</w:t>
      </w:r>
      <w:r>
        <w:rPr>
          <w:rFonts w:hint="eastAsia"/>
          <w:spacing w:val="2"/>
          <w:sz w:val="24"/>
          <w:szCs w:val="24"/>
          <w:highlight w:val="none"/>
          <w:lang w:eastAsia="zh-CN"/>
        </w:rPr>
        <w:t>招标</w:t>
      </w:r>
      <w:r>
        <w:rPr>
          <w:spacing w:val="2"/>
          <w:sz w:val="24"/>
          <w:szCs w:val="24"/>
          <w:highlight w:val="none"/>
        </w:rPr>
        <w:t>有关的一切数据或资料，完全理解贵方不一定接受最低</w:t>
      </w:r>
      <w:r>
        <w:rPr>
          <w:rFonts w:hint="eastAsia"/>
          <w:spacing w:val="2"/>
          <w:sz w:val="24"/>
          <w:szCs w:val="24"/>
          <w:highlight w:val="none"/>
          <w:lang w:eastAsia="zh-CN"/>
        </w:rPr>
        <w:t>招标</w:t>
      </w:r>
      <w:r>
        <w:rPr>
          <w:spacing w:val="2"/>
          <w:sz w:val="24"/>
          <w:szCs w:val="24"/>
          <w:highlight w:val="none"/>
        </w:rPr>
        <w:t>报价的响应文件或收到的任何响应文件。</w:t>
      </w:r>
    </w:p>
    <w:p w14:paraId="0966ECC8">
      <w:pPr>
        <w:pStyle w:val="5"/>
        <w:keepNext w:val="0"/>
        <w:keepLines w:val="0"/>
        <w:pageBreakBefore w:val="0"/>
        <w:widowControl/>
        <w:shd w:val="clear"/>
        <w:kinsoku w:val="0"/>
        <w:wordWrap/>
        <w:overflowPunct/>
        <w:topLinePunct w:val="0"/>
        <w:autoSpaceDE w:val="0"/>
        <w:autoSpaceDN w:val="0"/>
        <w:bidi w:val="0"/>
        <w:adjustRightInd w:val="0"/>
        <w:snapToGrid w:val="0"/>
        <w:spacing w:before="115" w:line="460" w:lineRule="exact"/>
        <w:ind w:left="495"/>
        <w:textAlignment w:val="baseline"/>
        <w:rPr>
          <w:sz w:val="24"/>
          <w:szCs w:val="24"/>
          <w:highlight w:val="none"/>
        </w:rPr>
      </w:pPr>
      <w:r>
        <w:rPr>
          <w:spacing w:val="-1"/>
          <w:position w:val="11"/>
          <w:sz w:val="24"/>
          <w:szCs w:val="24"/>
          <w:highlight w:val="none"/>
        </w:rPr>
        <w:t>7．若我方获得</w:t>
      </w:r>
      <w:r>
        <w:rPr>
          <w:rFonts w:hint="eastAsia"/>
          <w:spacing w:val="-1"/>
          <w:position w:val="11"/>
          <w:sz w:val="24"/>
          <w:szCs w:val="24"/>
          <w:highlight w:val="none"/>
          <w:lang w:eastAsia="zh-CN"/>
        </w:rPr>
        <w:t>中标</w:t>
      </w:r>
      <w:r>
        <w:rPr>
          <w:spacing w:val="-1"/>
          <w:position w:val="11"/>
          <w:sz w:val="24"/>
          <w:szCs w:val="24"/>
          <w:highlight w:val="none"/>
        </w:rPr>
        <w:t>，我方保证按有关规定向贵方支付中标服务费。</w:t>
      </w:r>
    </w:p>
    <w:p w14:paraId="26C493BE">
      <w:pPr>
        <w:pStyle w:val="5"/>
        <w:keepNext w:val="0"/>
        <w:keepLines w:val="0"/>
        <w:pageBreakBefore w:val="0"/>
        <w:widowControl/>
        <w:shd w:val="clear"/>
        <w:kinsoku w:val="0"/>
        <w:wordWrap/>
        <w:overflowPunct/>
        <w:topLinePunct w:val="0"/>
        <w:autoSpaceDE w:val="0"/>
        <w:autoSpaceDN w:val="0"/>
        <w:bidi w:val="0"/>
        <w:adjustRightInd w:val="0"/>
        <w:snapToGrid w:val="0"/>
        <w:spacing w:before="1" w:line="460" w:lineRule="exact"/>
        <w:ind w:left="491"/>
        <w:textAlignment w:val="baseline"/>
        <w:rPr>
          <w:sz w:val="24"/>
          <w:szCs w:val="24"/>
          <w:highlight w:val="none"/>
        </w:rPr>
      </w:pPr>
      <w:r>
        <w:rPr>
          <w:spacing w:val="-1"/>
          <w:sz w:val="24"/>
          <w:szCs w:val="24"/>
          <w:highlight w:val="none"/>
        </w:rPr>
        <w:t>8．与本</w:t>
      </w:r>
      <w:r>
        <w:rPr>
          <w:rFonts w:hint="eastAsia"/>
          <w:spacing w:val="-1"/>
          <w:sz w:val="24"/>
          <w:szCs w:val="24"/>
          <w:highlight w:val="none"/>
          <w:lang w:eastAsia="zh-CN"/>
        </w:rPr>
        <w:t>招标</w:t>
      </w:r>
      <w:r>
        <w:rPr>
          <w:spacing w:val="-1"/>
          <w:sz w:val="24"/>
          <w:szCs w:val="24"/>
          <w:highlight w:val="none"/>
        </w:rPr>
        <w:t>有关的一切正式往来信函请寄：</w:t>
      </w:r>
    </w:p>
    <w:p w14:paraId="3342FBA0">
      <w:pPr>
        <w:pStyle w:val="5"/>
        <w:keepNext w:val="0"/>
        <w:keepLines w:val="0"/>
        <w:pageBreakBefore w:val="0"/>
        <w:widowControl/>
        <w:shd w:val="clear"/>
        <w:kinsoku w:val="0"/>
        <w:wordWrap/>
        <w:overflowPunct/>
        <w:topLinePunct w:val="0"/>
        <w:autoSpaceDE w:val="0"/>
        <w:autoSpaceDN w:val="0"/>
        <w:bidi w:val="0"/>
        <w:adjustRightInd w:val="0"/>
        <w:snapToGrid w:val="0"/>
        <w:spacing w:before="116" w:line="460" w:lineRule="exact"/>
        <w:ind w:left="490"/>
        <w:textAlignment w:val="baseline"/>
        <w:rPr>
          <w:sz w:val="24"/>
          <w:szCs w:val="24"/>
          <w:highlight w:val="none"/>
        </w:rPr>
      </w:pPr>
      <w:r>
        <w:rPr>
          <w:spacing w:val="-2"/>
          <w:sz w:val="24"/>
          <w:szCs w:val="24"/>
          <w:highlight w:val="none"/>
        </w:rPr>
        <w:t>供应商名称（公章</w:t>
      </w:r>
      <w:r>
        <w:rPr>
          <w:spacing w:val="2"/>
          <w:sz w:val="24"/>
          <w:szCs w:val="24"/>
          <w:highlight w:val="none"/>
        </w:rPr>
        <w:t>）：</w:t>
      </w:r>
      <w:r>
        <w:rPr>
          <w:sz w:val="24"/>
          <w:szCs w:val="24"/>
          <w:highlight w:val="none"/>
          <w:u w:val="single" w:color="auto"/>
        </w:rPr>
        <w:t xml:space="preserve">                            </w:t>
      </w:r>
      <w:r>
        <w:rPr>
          <w:rFonts w:hint="eastAsia"/>
          <w:sz w:val="24"/>
          <w:szCs w:val="24"/>
          <w:highlight w:val="none"/>
          <w:u w:val="single" w:color="auto"/>
          <w:lang w:val="en-US" w:eastAsia="zh-CN"/>
        </w:rPr>
        <w:t xml:space="preserve"> </w:t>
      </w:r>
      <w:r>
        <w:rPr>
          <w:sz w:val="24"/>
          <w:szCs w:val="24"/>
          <w:highlight w:val="none"/>
          <w:u w:val="single" w:color="auto"/>
        </w:rPr>
        <w:t xml:space="preserve"> </w:t>
      </w:r>
    </w:p>
    <w:p w14:paraId="214498F1">
      <w:pPr>
        <w:pStyle w:val="5"/>
        <w:keepNext w:val="0"/>
        <w:keepLines w:val="0"/>
        <w:pageBreakBefore w:val="0"/>
        <w:widowControl/>
        <w:shd w:val="clear"/>
        <w:kinsoku w:val="0"/>
        <w:wordWrap/>
        <w:overflowPunct/>
        <w:topLinePunct w:val="0"/>
        <w:autoSpaceDE w:val="0"/>
        <w:autoSpaceDN w:val="0"/>
        <w:bidi w:val="0"/>
        <w:adjustRightInd w:val="0"/>
        <w:snapToGrid w:val="0"/>
        <w:spacing w:before="115" w:line="460" w:lineRule="exact"/>
        <w:ind w:left="491"/>
        <w:textAlignment w:val="baseline"/>
        <w:rPr>
          <w:sz w:val="24"/>
          <w:szCs w:val="24"/>
          <w:highlight w:val="none"/>
        </w:rPr>
      </w:pPr>
      <w:r>
        <w:rPr>
          <w:spacing w:val="-1"/>
          <w:sz w:val="24"/>
          <w:szCs w:val="24"/>
          <w:highlight w:val="none"/>
        </w:rPr>
        <w:t>法定代表人或授权代理人签字：</w:t>
      </w:r>
      <w:r>
        <w:rPr>
          <w:sz w:val="24"/>
          <w:szCs w:val="24"/>
          <w:highlight w:val="none"/>
          <w:u w:val="single" w:color="auto"/>
        </w:rPr>
        <w:t xml:space="preserve">                      </w:t>
      </w:r>
    </w:p>
    <w:p w14:paraId="748D5BBD">
      <w:pPr>
        <w:pStyle w:val="5"/>
        <w:keepNext w:val="0"/>
        <w:keepLines w:val="0"/>
        <w:pageBreakBefore w:val="0"/>
        <w:widowControl/>
        <w:shd w:val="clear"/>
        <w:kinsoku w:val="0"/>
        <w:wordWrap/>
        <w:overflowPunct/>
        <w:topLinePunct w:val="0"/>
        <w:autoSpaceDE w:val="0"/>
        <w:autoSpaceDN w:val="0"/>
        <w:bidi w:val="0"/>
        <w:adjustRightInd w:val="0"/>
        <w:snapToGrid w:val="0"/>
        <w:spacing w:before="1" w:line="460" w:lineRule="exact"/>
        <w:ind w:left="493"/>
        <w:textAlignment w:val="baseline"/>
        <w:rPr>
          <w:sz w:val="24"/>
          <w:szCs w:val="24"/>
          <w:highlight w:val="none"/>
        </w:rPr>
      </w:pPr>
      <w:r>
        <w:rPr>
          <w:spacing w:val="-9"/>
          <w:sz w:val="24"/>
          <w:szCs w:val="24"/>
          <w:highlight w:val="none"/>
        </w:rPr>
        <w:t>详</w:t>
      </w:r>
      <w:r>
        <w:rPr>
          <w:spacing w:val="3"/>
          <w:sz w:val="24"/>
          <w:szCs w:val="24"/>
          <w:highlight w:val="none"/>
        </w:rPr>
        <w:t xml:space="preserve">   </w:t>
      </w:r>
      <w:r>
        <w:rPr>
          <w:spacing w:val="-9"/>
          <w:sz w:val="24"/>
          <w:szCs w:val="24"/>
          <w:highlight w:val="none"/>
        </w:rPr>
        <w:t>细</w:t>
      </w:r>
      <w:r>
        <w:rPr>
          <w:spacing w:val="3"/>
          <w:sz w:val="24"/>
          <w:szCs w:val="24"/>
          <w:highlight w:val="none"/>
        </w:rPr>
        <w:t xml:space="preserve">   </w:t>
      </w:r>
      <w:r>
        <w:rPr>
          <w:spacing w:val="-9"/>
          <w:sz w:val="24"/>
          <w:szCs w:val="24"/>
          <w:highlight w:val="none"/>
        </w:rPr>
        <w:t>地</w:t>
      </w:r>
      <w:r>
        <w:rPr>
          <w:spacing w:val="4"/>
          <w:sz w:val="24"/>
          <w:szCs w:val="24"/>
          <w:highlight w:val="none"/>
        </w:rPr>
        <w:t xml:space="preserve">   </w:t>
      </w:r>
      <w:r>
        <w:rPr>
          <w:spacing w:val="-9"/>
          <w:sz w:val="24"/>
          <w:szCs w:val="24"/>
          <w:highlight w:val="none"/>
        </w:rPr>
        <w:t>址：</w:t>
      </w:r>
      <w:r>
        <w:rPr>
          <w:sz w:val="24"/>
          <w:szCs w:val="24"/>
          <w:highlight w:val="none"/>
          <w:u w:val="single" w:color="auto"/>
        </w:rPr>
        <w:t xml:space="preserve">                               </w:t>
      </w:r>
    </w:p>
    <w:p w14:paraId="5547CE93">
      <w:pPr>
        <w:pStyle w:val="5"/>
        <w:keepNext w:val="0"/>
        <w:keepLines w:val="0"/>
        <w:pageBreakBefore w:val="0"/>
        <w:widowControl/>
        <w:shd w:val="clear"/>
        <w:kinsoku w:val="0"/>
        <w:wordWrap/>
        <w:overflowPunct/>
        <w:topLinePunct w:val="0"/>
        <w:autoSpaceDE w:val="0"/>
        <w:autoSpaceDN w:val="0"/>
        <w:bidi w:val="0"/>
        <w:adjustRightInd w:val="0"/>
        <w:snapToGrid w:val="0"/>
        <w:spacing w:before="114" w:line="460" w:lineRule="exact"/>
        <w:ind w:left="507"/>
        <w:textAlignment w:val="baseline"/>
        <w:rPr>
          <w:sz w:val="24"/>
          <w:szCs w:val="24"/>
          <w:highlight w:val="none"/>
        </w:rPr>
      </w:pPr>
      <w:r>
        <w:rPr>
          <w:spacing w:val="-12"/>
          <w:sz w:val="24"/>
          <w:szCs w:val="24"/>
          <w:highlight w:val="none"/>
        </w:rPr>
        <w:t>邮</w:t>
      </w:r>
      <w:r>
        <w:rPr>
          <w:spacing w:val="3"/>
          <w:sz w:val="24"/>
          <w:szCs w:val="24"/>
          <w:highlight w:val="none"/>
        </w:rPr>
        <w:t xml:space="preserve">   </w:t>
      </w:r>
      <w:r>
        <w:rPr>
          <w:spacing w:val="-12"/>
          <w:sz w:val="24"/>
          <w:szCs w:val="24"/>
          <w:highlight w:val="none"/>
        </w:rPr>
        <w:t>政</w:t>
      </w:r>
      <w:r>
        <w:rPr>
          <w:spacing w:val="4"/>
          <w:sz w:val="24"/>
          <w:szCs w:val="24"/>
          <w:highlight w:val="none"/>
        </w:rPr>
        <w:t xml:space="preserve">   </w:t>
      </w:r>
      <w:r>
        <w:rPr>
          <w:spacing w:val="-12"/>
          <w:sz w:val="24"/>
          <w:szCs w:val="24"/>
          <w:highlight w:val="none"/>
        </w:rPr>
        <w:t>编</w:t>
      </w:r>
      <w:r>
        <w:rPr>
          <w:spacing w:val="3"/>
          <w:sz w:val="24"/>
          <w:szCs w:val="24"/>
          <w:highlight w:val="none"/>
        </w:rPr>
        <w:t xml:space="preserve">   </w:t>
      </w:r>
      <w:r>
        <w:rPr>
          <w:spacing w:val="-12"/>
          <w:sz w:val="24"/>
          <w:szCs w:val="24"/>
          <w:highlight w:val="none"/>
        </w:rPr>
        <w:t>码：</w:t>
      </w:r>
      <w:r>
        <w:rPr>
          <w:sz w:val="24"/>
          <w:szCs w:val="24"/>
          <w:highlight w:val="none"/>
          <w:u w:val="single" w:color="auto"/>
        </w:rPr>
        <w:t xml:space="preserve">                               </w:t>
      </w:r>
    </w:p>
    <w:p w14:paraId="0A14B4A2">
      <w:pPr>
        <w:pStyle w:val="5"/>
        <w:keepNext w:val="0"/>
        <w:keepLines w:val="0"/>
        <w:pageBreakBefore w:val="0"/>
        <w:widowControl/>
        <w:shd w:val="clear"/>
        <w:kinsoku w:val="0"/>
        <w:wordWrap/>
        <w:overflowPunct/>
        <w:topLinePunct w:val="0"/>
        <w:autoSpaceDE w:val="0"/>
        <w:autoSpaceDN w:val="0"/>
        <w:bidi w:val="0"/>
        <w:adjustRightInd w:val="0"/>
        <w:snapToGrid w:val="0"/>
        <w:spacing w:before="114" w:line="460" w:lineRule="exact"/>
        <w:ind w:left="518"/>
        <w:textAlignment w:val="baseline"/>
        <w:rPr>
          <w:sz w:val="24"/>
          <w:szCs w:val="24"/>
          <w:highlight w:val="none"/>
        </w:rPr>
      </w:pPr>
      <w:r>
        <w:rPr>
          <w:spacing w:val="-10"/>
          <w:sz w:val="24"/>
          <w:szCs w:val="24"/>
          <w:highlight w:val="none"/>
        </w:rPr>
        <w:t>电              话：</w:t>
      </w:r>
      <w:r>
        <w:rPr>
          <w:sz w:val="24"/>
          <w:szCs w:val="24"/>
          <w:highlight w:val="none"/>
          <w:u w:val="single" w:color="auto"/>
        </w:rPr>
        <w:t xml:space="preserve">                               </w:t>
      </w:r>
    </w:p>
    <w:p w14:paraId="4126FEBC">
      <w:pPr>
        <w:pStyle w:val="5"/>
        <w:keepNext w:val="0"/>
        <w:keepLines w:val="0"/>
        <w:pageBreakBefore w:val="0"/>
        <w:widowControl/>
        <w:shd w:val="clear"/>
        <w:kinsoku w:val="0"/>
        <w:wordWrap/>
        <w:overflowPunct/>
        <w:topLinePunct w:val="0"/>
        <w:autoSpaceDE w:val="0"/>
        <w:autoSpaceDN w:val="0"/>
        <w:bidi w:val="0"/>
        <w:adjustRightInd w:val="0"/>
        <w:snapToGrid w:val="0"/>
        <w:spacing w:before="112" w:line="460" w:lineRule="exact"/>
        <w:ind w:left="488"/>
        <w:textAlignment w:val="baseline"/>
        <w:rPr>
          <w:sz w:val="24"/>
          <w:szCs w:val="24"/>
          <w:highlight w:val="none"/>
        </w:rPr>
      </w:pPr>
      <w:r>
        <w:rPr>
          <w:spacing w:val="-4"/>
          <w:sz w:val="24"/>
          <w:szCs w:val="24"/>
          <w:highlight w:val="none"/>
        </w:rPr>
        <w:t>传</w:t>
      </w:r>
      <w:r>
        <w:rPr>
          <w:spacing w:val="1"/>
          <w:sz w:val="24"/>
          <w:szCs w:val="24"/>
          <w:highlight w:val="none"/>
        </w:rPr>
        <w:t xml:space="preserve">             </w:t>
      </w:r>
      <w:r>
        <w:rPr>
          <w:spacing w:val="-4"/>
          <w:sz w:val="24"/>
          <w:szCs w:val="24"/>
          <w:highlight w:val="none"/>
        </w:rPr>
        <w:t>真：</w:t>
      </w:r>
      <w:r>
        <w:rPr>
          <w:spacing w:val="-4"/>
          <w:sz w:val="24"/>
          <w:szCs w:val="24"/>
          <w:highlight w:val="none"/>
          <w:u w:val="single" w:color="auto"/>
        </w:rPr>
        <w:t xml:space="preserve">                                </w:t>
      </w:r>
    </w:p>
    <w:p w14:paraId="15109775">
      <w:pPr>
        <w:shd w:val="clear"/>
        <w:spacing w:line="288" w:lineRule="auto"/>
        <w:rPr>
          <w:rFonts w:ascii="Arial"/>
          <w:sz w:val="21"/>
          <w:highlight w:val="none"/>
        </w:rPr>
      </w:pPr>
    </w:p>
    <w:p w14:paraId="672B419C">
      <w:pPr>
        <w:pStyle w:val="5"/>
        <w:shd w:val="clear"/>
        <w:spacing w:before="78" w:line="219" w:lineRule="auto"/>
        <w:jc w:val="right"/>
        <w:rPr>
          <w:sz w:val="24"/>
          <w:szCs w:val="24"/>
          <w:highlight w:val="none"/>
        </w:rPr>
      </w:pPr>
      <w:r>
        <w:rPr>
          <w:rFonts w:hint="eastAsia"/>
          <w:spacing w:val="-9"/>
          <w:sz w:val="24"/>
          <w:szCs w:val="24"/>
          <w:highlight w:val="none"/>
          <w:lang w:val="en-US" w:eastAsia="zh-CN"/>
        </w:rPr>
        <w:t xml:space="preserve">     </w:t>
      </w:r>
      <w:r>
        <w:rPr>
          <w:spacing w:val="-9"/>
          <w:sz w:val="24"/>
          <w:szCs w:val="24"/>
          <w:highlight w:val="none"/>
        </w:rPr>
        <w:t>年</w:t>
      </w:r>
      <w:r>
        <w:rPr>
          <w:spacing w:val="3"/>
          <w:sz w:val="24"/>
          <w:szCs w:val="24"/>
          <w:highlight w:val="none"/>
        </w:rPr>
        <w:t xml:space="preserve">   </w:t>
      </w:r>
      <w:r>
        <w:rPr>
          <w:spacing w:val="-9"/>
          <w:sz w:val="24"/>
          <w:szCs w:val="24"/>
          <w:highlight w:val="none"/>
        </w:rPr>
        <w:t>月</w:t>
      </w:r>
      <w:r>
        <w:rPr>
          <w:spacing w:val="13"/>
          <w:sz w:val="24"/>
          <w:szCs w:val="24"/>
          <w:highlight w:val="none"/>
        </w:rPr>
        <w:t xml:space="preserve">   </w:t>
      </w:r>
      <w:r>
        <w:rPr>
          <w:spacing w:val="-9"/>
          <w:sz w:val="24"/>
          <w:szCs w:val="24"/>
          <w:highlight w:val="none"/>
        </w:rPr>
        <w:t>日</w:t>
      </w:r>
    </w:p>
    <w:p w14:paraId="38CAE497">
      <w:pPr>
        <w:shd w:val="clear"/>
        <w:spacing w:line="307" w:lineRule="auto"/>
        <w:rPr>
          <w:rFonts w:ascii="Arial"/>
          <w:sz w:val="21"/>
          <w:highlight w:val="none"/>
        </w:rPr>
      </w:pPr>
    </w:p>
    <w:p w14:paraId="46A27D1F">
      <w:pPr>
        <w:shd w:val="clear"/>
        <w:spacing w:line="308" w:lineRule="auto"/>
        <w:rPr>
          <w:rFonts w:ascii="Arial"/>
          <w:sz w:val="21"/>
          <w:highlight w:val="none"/>
        </w:rPr>
      </w:pPr>
    </w:p>
    <w:p w14:paraId="0377EB87">
      <w:pPr>
        <w:shd w:val="clear"/>
        <w:jc w:val="center"/>
        <w:rPr>
          <w:rFonts w:hint="eastAsia" w:ascii="宋体" w:hAnsi="宋体" w:eastAsia="宋体" w:cs="宋体"/>
          <w:spacing w:val="7"/>
          <w:sz w:val="30"/>
          <w:szCs w:val="30"/>
          <w:highlight w:val="none"/>
          <w:lang w:eastAsia="zh-CN"/>
          <w14:textOutline w14:w="6537" w14:cap="sq" w14:cmpd="sng">
            <w14:solidFill>
              <w14:srgbClr w14:val="000000"/>
            </w14:solidFill>
            <w14:prstDash w14:val="solid"/>
            <w14:bevel/>
          </w14:textOutline>
        </w:rPr>
      </w:pPr>
      <w:r>
        <w:rPr>
          <w:rFonts w:hint="eastAsia" w:ascii="宋体" w:hAnsi="宋体" w:eastAsia="宋体" w:cs="宋体"/>
          <w:spacing w:val="7"/>
          <w:sz w:val="30"/>
          <w:szCs w:val="30"/>
          <w:highlight w:val="none"/>
          <w:lang w:eastAsia="zh-CN"/>
          <w14:textOutline w14:w="6537" w14:cap="sq" w14:cmpd="sng">
            <w14:solidFill>
              <w14:srgbClr w14:val="000000"/>
            </w14:solidFill>
            <w14:prstDash w14:val="solid"/>
            <w14:bevel/>
          </w14:textOutline>
        </w:rPr>
        <w:t>二</w:t>
      </w:r>
      <w:r>
        <w:rPr>
          <w:rFonts w:ascii="宋体" w:hAnsi="宋体" w:eastAsia="宋体" w:cs="宋体"/>
          <w:spacing w:val="7"/>
          <w:sz w:val="30"/>
          <w:szCs w:val="30"/>
          <w:highlight w:val="none"/>
          <w14:textOutline w14:w="6537" w14:cap="sq" w14:cmpd="sng">
            <w14:solidFill>
              <w14:srgbClr w14:val="000000"/>
            </w14:solidFill>
            <w14:prstDash w14:val="solid"/>
            <w14:bevel/>
          </w14:textOutline>
        </w:rPr>
        <w:t>、</w:t>
      </w:r>
      <w:r>
        <w:rPr>
          <w:rFonts w:hint="eastAsia" w:cs="宋体"/>
          <w:spacing w:val="7"/>
          <w:sz w:val="30"/>
          <w:szCs w:val="30"/>
          <w:highlight w:val="none"/>
          <w:lang w:val="en-US" w:eastAsia="zh-CN"/>
          <w14:textOutline w14:w="6537" w14:cap="sq" w14:cmpd="sng">
            <w14:solidFill>
              <w14:srgbClr w14:val="000000"/>
            </w14:solidFill>
            <w14:prstDash w14:val="solid"/>
            <w14:bevel/>
          </w14:textOutline>
        </w:rPr>
        <w:t>投</w:t>
      </w:r>
      <w:r>
        <w:rPr>
          <w:rFonts w:hint="eastAsia" w:ascii="宋体" w:hAnsi="宋体" w:eastAsia="宋体" w:cs="宋体"/>
          <w:spacing w:val="7"/>
          <w:sz w:val="30"/>
          <w:szCs w:val="30"/>
          <w:highlight w:val="none"/>
          <w:lang w:eastAsia="zh-CN"/>
          <w14:textOutline w14:w="6537" w14:cap="sq" w14:cmpd="sng">
            <w14:solidFill>
              <w14:srgbClr w14:val="000000"/>
            </w14:solidFill>
            <w14:prstDash w14:val="solid"/>
            <w14:bevel/>
          </w14:textOutline>
        </w:rPr>
        <w:t>标报价表</w:t>
      </w:r>
    </w:p>
    <w:p w14:paraId="350B65E0">
      <w:pPr>
        <w:pStyle w:val="5"/>
        <w:shd w:val="clear"/>
        <w:spacing w:before="72" w:line="225" w:lineRule="auto"/>
        <w:ind w:left="3548"/>
        <w:jc w:val="center"/>
        <w:rPr>
          <w:rFonts w:hint="eastAsia" w:ascii="宋体" w:hAnsi="宋体" w:eastAsia="宋体" w:cs="宋体"/>
          <w:spacing w:val="7"/>
          <w:sz w:val="30"/>
          <w:szCs w:val="30"/>
          <w:highlight w:val="none"/>
          <w:lang w:eastAsia="zh-CN"/>
          <w14:textOutline w14:w="6537" w14:cap="sq" w14:cmpd="sng">
            <w14:solidFill>
              <w14:srgbClr w14:val="000000"/>
            </w14:solidFill>
            <w14:prstDash w14:val="solid"/>
            <w14:bevel/>
          </w14:textOutline>
        </w:rPr>
      </w:pPr>
    </w:p>
    <w:p w14:paraId="2A833163">
      <w:pPr>
        <w:pStyle w:val="5"/>
        <w:shd w:val="clear"/>
        <w:spacing w:before="72" w:line="225" w:lineRule="auto"/>
        <w:jc w:val="center"/>
        <w:rPr>
          <w:rFonts w:ascii="宋体" w:hAnsi="宋体" w:eastAsia="宋体" w:cs="宋体"/>
          <w:spacing w:val="7"/>
          <w:sz w:val="30"/>
          <w:szCs w:val="30"/>
          <w:highlight w:val="none"/>
          <w14:textOutline w14:w="6537" w14:cap="sq" w14:cmpd="sng">
            <w14:solidFill>
              <w14:srgbClr w14:val="000000"/>
            </w14:solidFill>
            <w14:prstDash w14:val="solid"/>
            <w14:bevel/>
          </w14:textOutline>
        </w:rPr>
      </w:pPr>
      <w:r>
        <w:rPr>
          <w:rFonts w:hint="eastAsia" w:ascii="宋体" w:hAnsi="宋体" w:eastAsia="宋体" w:cs="宋体"/>
          <w:spacing w:val="7"/>
          <w:sz w:val="30"/>
          <w:szCs w:val="30"/>
          <w:highlight w:val="none"/>
          <w:lang w:eastAsia="zh-CN"/>
          <w14:textOutline w14:w="6537" w14:cap="sq" w14:cmpd="sng">
            <w14:solidFill>
              <w14:srgbClr w14:val="000000"/>
            </w14:solidFill>
            <w14:prstDash w14:val="solid"/>
            <w14:bevel/>
          </w14:textOutline>
        </w:rPr>
        <w:t>（</w:t>
      </w:r>
      <w:r>
        <w:rPr>
          <w:rFonts w:hint="eastAsia" w:ascii="宋体" w:hAnsi="宋体" w:eastAsia="宋体" w:cs="宋体"/>
          <w:spacing w:val="7"/>
          <w:sz w:val="30"/>
          <w:szCs w:val="30"/>
          <w:highlight w:val="none"/>
          <w:lang w:val="en-US" w:eastAsia="zh-CN"/>
          <w14:textOutline w14:w="6537" w14:cap="sq" w14:cmpd="sng">
            <w14:solidFill>
              <w14:srgbClr w14:val="000000"/>
            </w14:solidFill>
            <w14:prstDash w14:val="solid"/>
            <w14:bevel/>
          </w14:textOutline>
        </w:rPr>
        <w:t>1</w:t>
      </w:r>
      <w:r>
        <w:rPr>
          <w:rFonts w:hint="eastAsia" w:ascii="宋体" w:hAnsi="宋体" w:eastAsia="宋体" w:cs="宋体"/>
          <w:spacing w:val="7"/>
          <w:sz w:val="30"/>
          <w:szCs w:val="30"/>
          <w:highlight w:val="none"/>
          <w:lang w:eastAsia="zh-CN"/>
          <w14:textOutline w14:w="6537" w14:cap="sq" w14:cmpd="sng">
            <w14:solidFill>
              <w14:srgbClr w14:val="000000"/>
            </w14:solidFill>
            <w14:prstDash w14:val="solid"/>
            <w14:bevel/>
          </w14:textOutline>
        </w:rPr>
        <w:t>）</w:t>
      </w:r>
      <w:r>
        <w:rPr>
          <w:rFonts w:ascii="宋体" w:hAnsi="宋体" w:eastAsia="宋体" w:cs="宋体"/>
          <w:spacing w:val="7"/>
          <w:sz w:val="30"/>
          <w:szCs w:val="30"/>
          <w:highlight w:val="none"/>
          <w14:textOutline w14:w="6537" w14:cap="sq" w14:cmpd="sng">
            <w14:solidFill>
              <w14:srgbClr w14:val="000000"/>
            </w14:solidFill>
            <w14:prstDash w14:val="solid"/>
            <w14:bevel/>
          </w14:textOutline>
        </w:rPr>
        <w:t>报价一览表</w:t>
      </w:r>
    </w:p>
    <w:tbl>
      <w:tblPr>
        <w:tblStyle w:val="16"/>
        <w:tblW w:w="9045" w:type="dxa"/>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4"/>
        <w:gridCol w:w="5181"/>
      </w:tblGrid>
      <w:tr w14:paraId="3B250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3864" w:type="dxa"/>
            <w:vAlign w:val="center"/>
          </w:tcPr>
          <w:p w14:paraId="3AD6B2B3">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default"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rPr>
              <w:t>项目名称</w:t>
            </w:r>
          </w:p>
        </w:tc>
        <w:tc>
          <w:tcPr>
            <w:tcW w:w="5181" w:type="dxa"/>
            <w:vAlign w:val="center"/>
          </w:tcPr>
          <w:p w14:paraId="686ACD13">
            <w:pPr>
              <w:shd w:val="clear"/>
              <w:spacing w:line="460" w:lineRule="exac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w:t>
            </w:r>
          </w:p>
        </w:tc>
      </w:tr>
      <w:tr w14:paraId="7268C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trPr>
        <w:tc>
          <w:tcPr>
            <w:tcW w:w="3864" w:type="dxa"/>
            <w:vAlign w:val="center"/>
          </w:tcPr>
          <w:p w14:paraId="01A94909">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eastAsia" w:asciiTheme="majorEastAsia" w:hAnsiTheme="majorEastAsia" w:eastAsiaTheme="majorEastAsia" w:cstheme="majorEastAsia"/>
                <w:sz w:val="24"/>
                <w:szCs w:val="24"/>
                <w:highlight w:val="none"/>
              </w:rPr>
            </w:pPr>
            <w:r>
              <w:rPr>
                <w:spacing w:val="-3"/>
                <w:sz w:val="24"/>
                <w:szCs w:val="24"/>
                <w:highlight w:val="none"/>
              </w:rPr>
              <w:t>项目编号</w:t>
            </w:r>
          </w:p>
        </w:tc>
        <w:tc>
          <w:tcPr>
            <w:tcW w:w="5181" w:type="dxa"/>
            <w:vAlign w:val="center"/>
          </w:tcPr>
          <w:p w14:paraId="78C721BF">
            <w:pPr>
              <w:shd w:val="clear"/>
              <w:spacing w:line="460" w:lineRule="exact"/>
              <w:rPr>
                <w:rFonts w:hint="eastAsia" w:asciiTheme="majorEastAsia" w:hAnsiTheme="majorEastAsia" w:eastAsiaTheme="majorEastAsia" w:cstheme="majorEastAsia"/>
                <w:sz w:val="24"/>
                <w:szCs w:val="24"/>
                <w:highlight w:val="none"/>
              </w:rPr>
            </w:pPr>
          </w:p>
        </w:tc>
      </w:tr>
      <w:tr w14:paraId="50AE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3864" w:type="dxa"/>
            <w:vAlign w:val="center"/>
          </w:tcPr>
          <w:p w14:paraId="55262DE8">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供应商全称</w:t>
            </w:r>
          </w:p>
        </w:tc>
        <w:tc>
          <w:tcPr>
            <w:tcW w:w="5181" w:type="dxa"/>
            <w:vAlign w:val="center"/>
          </w:tcPr>
          <w:p w14:paraId="0684AE04">
            <w:pPr>
              <w:shd w:val="clear"/>
              <w:spacing w:line="360" w:lineRule="auto"/>
              <w:rPr>
                <w:rFonts w:hint="eastAsia" w:asciiTheme="majorEastAsia" w:hAnsiTheme="majorEastAsia" w:eastAsiaTheme="majorEastAsia" w:cstheme="majorEastAsia"/>
                <w:sz w:val="24"/>
                <w:szCs w:val="24"/>
                <w:highlight w:val="none"/>
              </w:rPr>
            </w:pPr>
          </w:p>
        </w:tc>
      </w:tr>
      <w:tr w14:paraId="412E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trPr>
        <w:tc>
          <w:tcPr>
            <w:tcW w:w="3864" w:type="dxa"/>
            <w:vAlign w:val="center"/>
          </w:tcPr>
          <w:p w14:paraId="68FF4A0F">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本项目总报价(人民币)</w:t>
            </w:r>
          </w:p>
        </w:tc>
        <w:tc>
          <w:tcPr>
            <w:tcW w:w="5181" w:type="dxa"/>
            <w:vAlign w:val="center"/>
          </w:tcPr>
          <w:p w14:paraId="64A52DFC">
            <w:pPr>
              <w:shd w:val="clear"/>
              <w:spacing w:line="380" w:lineRule="exac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大写：</w:t>
            </w:r>
          </w:p>
          <w:p w14:paraId="6BD90597">
            <w:pPr>
              <w:shd w:val="clear"/>
              <w:spacing w:line="380" w:lineRule="exact"/>
              <w:rPr>
                <w:rFonts w:hint="eastAsia" w:asciiTheme="majorEastAsia" w:hAnsiTheme="majorEastAsia" w:eastAsiaTheme="majorEastAsia" w:cstheme="majorEastAsia"/>
                <w:sz w:val="24"/>
                <w:szCs w:val="24"/>
                <w:highlight w:val="none"/>
              </w:rPr>
            </w:pPr>
          </w:p>
          <w:p w14:paraId="5305D127">
            <w:pPr>
              <w:shd w:val="clear"/>
              <w:spacing w:line="380" w:lineRule="exac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小写：                       </w:t>
            </w:r>
          </w:p>
        </w:tc>
      </w:tr>
      <w:tr w14:paraId="2508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3864" w:type="dxa"/>
            <w:vAlign w:val="center"/>
          </w:tcPr>
          <w:p w14:paraId="5C6D9132">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lang w:val="en-US" w:eastAsia="zh-CN"/>
              </w:rPr>
              <w:t>供货期</w:t>
            </w:r>
            <w:r>
              <w:rPr>
                <w:rFonts w:hint="eastAsia" w:asciiTheme="majorEastAsia" w:hAnsiTheme="majorEastAsia" w:eastAsiaTheme="majorEastAsia" w:cstheme="majorEastAsia"/>
                <w:sz w:val="24"/>
                <w:szCs w:val="24"/>
                <w:highlight w:val="none"/>
                <w:lang w:eastAsia="zh-CN"/>
              </w:rPr>
              <w:t>（天）</w:t>
            </w:r>
          </w:p>
        </w:tc>
        <w:tc>
          <w:tcPr>
            <w:tcW w:w="5181" w:type="dxa"/>
            <w:vAlign w:val="center"/>
          </w:tcPr>
          <w:p w14:paraId="5998E2C7">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lang w:eastAsia="zh-CN"/>
              </w:rPr>
              <w:t>合同签订之日起</w:t>
            </w:r>
            <w:r>
              <w:rPr>
                <w:rFonts w:hint="eastAsia" w:asciiTheme="majorEastAsia" w:hAnsiTheme="majorEastAsia" w:eastAsiaTheme="majorEastAsia" w:cstheme="majorEastAsia"/>
                <w:sz w:val="24"/>
                <w:szCs w:val="24"/>
                <w:highlight w:val="none"/>
                <w:u w:val="single"/>
                <w:lang w:eastAsia="zh-CN"/>
              </w:rPr>
              <w:t xml:space="preserve">  </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u w:val="single"/>
                <w:lang w:eastAsia="zh-CN"/>
              </w:rPr>
              <w:t xml:space="preserve">  </w:t>
            </w:r>
            <w:r>
              <w:rPr>
                <w:rFonts w:hint="eastAsia" w:asciiTheme="majorEastAsia" w:hAnsiTheme="majorEastAsia" w:eastAsiaTheme="majorEastAsia" w:cstheme="majorEastAsia"/>
                <w:sz w:val="24"/>
                <w:szCs w:val="24"/>
                <w:highlight w:val="none"/>
                <w:lang w:eastAsia="zh-CN"/>
              </w:rPr>
              <w:t>天。</w:t>
            </w:r>
          </w:p>
        </w:tc>
      </w:tr>
      <w:tr w14:paraId="633F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3864" w:type="dxa"/>
            <w:vAlign w:val="center"/>
          </w:tcPr>
          <w:p w14:paraId="29FF3B01">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default" w:asciiTheme="majorEastAsia" w:hAnsiTheme="majorEastAsia" w:eastAsiaTheme="majorEastAsia" w:cstheme="majorEastAsia"/>
                <w:sz w:val="24"/>
                <w:szCs w:val="24"/>
                <w:highlight w:val="none"/>
                <w:lang w:val="en-US" w:eastAsia="zh-CN"/>
              </w:rPr>
            </w:pPr>
            <w:r>
              <w:rPr>
                <w:rFonts w:hint="eastAsia" w:asciiTheme="majorEastAsia" w:hAnsiTheme="majorEastAsia" w:eastAsiaTheme="majorEastAsia" w:cstheme="majorEastAsia"/>
                <w:sz w:val="24"/>
                <w:szCs w:val="24"/>
                <w:highlight w:val="none"/>
                <w:lang w:val="en-US" w:eastAsia="zh-CN"/>
              </w:rPr>
              <w:t>质保期</w:t>
            </w:r>
          </w:p>
        </w:tc>
        <w:tc>
          <w:tcPr>
            <w:tcW w:w="5181" w:type="dxa"/>
            <w:vAlign w:val="center"/>
          </w:tcPr>
          <w:p w14:paraId="269F3824">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center"/>
              <w:textAlignment w:val="baseline"/>
              <w:rPr>
                <w:rFonts w:hint="eastAsia" w:asciiTheme="majorEastAsia" w:hAnsiTheme="majorEastAsia" w:eastAsiaTheme="majorEastAsia" w:cstheme="majorEastAsia"/>
                <w:sz w:val="24"/>
                <w:szCs w:val="24"/>
                <w:highlight w:val="none"/>
                <w:lang w:eastAsia="zh-CN"/>
              </w:rPr>
            </w:pPr>
          </w:p>
        </w:tc>
      </w:tr>
    </w:tbl>
    <w:p w14:paraId="30F10D88">
      <w:pPr>
        <w:shd w:val="clear"/>
        <w:spacing w:line="360" w:lineRule="auto"/>
        <w:rPr>
          <w:rFonts w:hint="eastAsia" w:ascii="宋体" w:hAnsi="宋体" w:eastAsia="宋体" w:cs="宋体"/>
          <w:sz w:val="24"/>
          <w:highlight w:val="none"/>
          <w:lang w:val="en-US" w:eastAsia="zh-CN"/>
        </w:rPr>
      </w:pPr>
      <w:r>
        <w:rPr>
          <w:rFonts w:hint="eastAsia" w:eastAsia="宋体"/>
          <w:sz w:val="21"/>
          <w:highlight w:val="none"/>
          <w:lang w:val="en-US" w:eastAsia="zh-CN"/>
        </w:rPr>
        <w:t xml:space="preserve"> </w:t>
      </w:r>
      <w:r>
        <w:rPr>
          <w:rFonts w:ascii="宋体" w:hAnsi="宋体" w:eastAsia="宋体" w:cs="宋体"/>
          <w:sz w:val="24"/>
          <w:highlight w:val="none"/>
        </w:rPr>
        <w:t>备注：</w:t>
      </w:r>
      <w:r>
        <w:rPr>
          <w:rFonts w:hint="eastAsia" w:ascii="宋体" w:hAnsi="宋体" w:eastAsia="宋体" w:cs="宋体"/>
          <w:sz w:val="24"/>
          <w:highlight w:val="none"/>
          <w:lang w:val="en-US" w:eastAsia="zh-CN"/>
        </w:rPr>
        <w:t xml:space="preserve">1、本表价格应按投标总价填写。 </w:t>
      </w:r>
    </w:p>
    <w:p w14:paraId="5F9E40D1">
      <w:pPr>
        <w:shd w:val="clear"/>
        <w:spacing w:line="360" w:lineRule="auto"/>
        <w:ind w:firstLine="720" w:firstLineChars="3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2、投标总价=所有产品综合单价×数量 </w:t>
      </w:r>
    </w:p>
    <w:p w14:paraId="3E1F0D50">
      <w:pPr>
        <w:shd w:val="clear"/>
        <w:spacing w:line="360" w:lineRule="auto"/>
        <w:ind w:firstLine="720" w:firstLineChars="3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说明：投标报价是供应商响应招标项目要求的全部工作内容的价格体现，即供应商的投标报价是指完成招标内容所需的全部费用,达到正常使用条件下的所有费用，包括完成通过合同验收并正常运行所必须的交货安装、调试、试运行、验收、培训、售后服务及按国家现行税收政策征收的一切税费等。供应商在报价时应充分考虑所有可能发生的费用，采购招标文件未列明，而供应商认为应当计取的费用均应列入报价中。报价时不论是否计取，采购人均按已计取对待。 </w:t>
      </w:r>
    </w:p>
    <w:p w14:paraId="28EC8288">
      <w:pPr>
        <w:shd w:val="clear"/>
        <w:spacing w:line="360" w:lineRule="auto"/>
        <w:ind w:firstLine="960" w:firstLineChars="4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3、以上报价应与“投标函”、“投标报价明细表” 中的“总价”相一致。 </w:t>
      </w:r>
    </w:p>
    <w:p w14:paraId="39650463">
      <w:pPr>
        <w:shd w:val="clear"/>
        <w:spacing w:line="360" w:lineRule="auto"/>
        <w:ind w:firstLine="960" w:firstLineChars="400"/>
        <w:rPr>
          <w:rFonts w:hint="default" w:ascii="Arial" w:eastAsia="宋体"/>
          <w:sz w:val="21"/>
          <w:highlight w:val="none"/>
          <w:lang w:val="en-US" w:eastAsia="zh-CN"/>
        </w:rPr>
      </w:pPr>
      <w:r>
        <w:rPr>
          <w:rFonts w:hint="eastAsia" w:ascii="宋体" w:hAnsi="宋体" w:eastAsia="宋体" w:cs="宋体"/>
          <w:sz w:val="24"/>
          <w:highlight w:val="none"/>
          <w:lang w:val="en-US" w:eastAsia="zh-CN"/>
        </w:rPr>
        <w:t>4、报价精确到小数点后两位</w:t>
      </w:r>
      <w:r>
        <w:rPr>
          <w:rFonts w:ascii="宋体" w:hAnsi="宋体" w:eastAsia="宋体" w:cs="宋体"/>
          <w:sz w:val="24"/>
          <w:highlight w:val="none"/>
        </w:rPr>
        <w:t>。</w:t>
      </w:r>
    </w:p>
    <w:p w14:paraId="4B7659FF">
      <w:pPr>
        <w:shd w:val="clear"/>
        <w:spacing w:line="297" w:lineRule="auto"/>
        <w:rPr>
          <w:rFonts w:ascii="Arial"/>
          <w:sz w:val="21"/>
          <w:highlight w:val="none"/>
        </w:rPr>
      </w:pPr>
    </w:p>
    <w:p w14:paraId="186C3203">
      <w:pPr>
        <w:pStyle w:val="5"/>
        <w:shd w:val="clear"/>
        <w:spacing w:before="78" w:line="219" w:lineRule="auto"/>
        <w:ind w:left="456"/>
        <w:rPr>
          <w:sz w:val="24"/>
          <w:szCs w:val="24"/>
          <w:highlight w:val="none"/>
        </w:rPr>
      </w:pPr>
      <w:r>
        <w:rPr>
          <w:spacing w:val="4"/>
          <w:sz w:val="24"/>
          <w:szCs w:val="24"/>
          <w:highlight w:val="none"/>
        </w:rPr>
        <w:t>供应商</w:t>
      </w:r>
      <w:r>
        <w:rPr>
          <w:spacing w:val="-18"/>
          <w:sz w:val="24"/>
          <w:szCs w:val="24"/>
          <w:highlight w:val="none"/>
        </w:rPr>
        <w:t>：（</w:t>
      </w:r>
      <w:r>
        <w:rPr>
          <w:spacing w:val="4"/>
          <w:sz w:val="24"/>
          <w:szCs w:val="24"/>
          <w:highlight w:val="none"/>
        </w:rPr>
        <w:t>盖章）</w:t>
      </w:r>
      <w:r>
        <w:rPr>
          <w:sz w:val="24"/>
          <w:szCs w:val="24"/>
          <w:highlight w:val="none"/>
          <w:u w:val="single" w:color="auto"/>
        </w:rPr>
        <w:t xml:space="preserve">                        </w:t>
      </w:r>
    </w:p>
    <w:p w14:paraId="56D50FB3">
      <w:pPr>
        <w:shd w:val="clear"/>
        <w:spacing w:line="285" w:lineRule="auto"/>
        <w:rPr>
          <w:rFonts w:ascii="Arial"/>
          <w:sz w:val="21"/>
          <w:highlight w:val="none"/>
        </w:rPr>
      </w:pPr>
    </w:p>
    <w:p w14:paraId="1D475C07">
      <w:pPr>
        <w:pStyle w:val="5"/>
        <w:shd w:val="clear"/>
        <w:spacing w:before="78" w:line="219" w:lineRule="auto"/>
        <w:ind w:left="457"/>
        <w:rPr>
          <w:sz w:val="24"/>
          <w:szCs w:val="24"/>
          <w:highlight w:val="none"/>
        </w:rPr>
      </w:pPr>
      <w:r>
        <w:rPr>
          <w:spacing w:val="-1"/>
          <w:sz w:val="24"/>
          <w:szCs w:val="24"/>
          <w:highlight w:val="none"/>
        </w:rPr>
        <w:t>法定代表人或授权代理人签字：</w:t>
      </w:r>
      <w:r>
        <w:rPr>
          <w:sz w:val="24"/>
          <w:szCs w:val="24"/>
          <w:highlight w:val="none"/>
          <w:u w:val="single" w:color="auto"/>
        </w:rPr>
        <w:t xml:space="preserve">                        </w:t>
      </w:r>
    </w:p>
    <w:p w14:paraId="10EB2205">
      <w:pPr>
        <w:shd w:val="clear"/>
        <w:spacing w:line="285" w:lineRule="auto"/>
        <w:rPr>
          <w:rFonts w:ascii="Arial"/>
          <w:sz w:val="21"/>
          <w:highlight w:val="none"/>
        </w:rPr>
      </w:pPr>
    </w:p>
    <w:p w14:paraId="3248E14C">
      <w:pPr>
        <w:pStyle w:val="5"/>
        <w:shd w:val="clear"/>
        <w:spacing w:before="345" w:line="223" w:lineRule="auto"/>
        <w:jc w:val="right"/>
        <w:rPr>
          <w:spacing w:val="-64"/>
          <w:sz w:val="24"/>
          <w:szCs w:val="24"/>
          <w:highlight w:val="none"/>
        </w:rPr>
      </w:pPr>
      <w:r>
        <w:rPr>
          <w:spacing w:val="-13"/>
          <w:sz w:val="24"/>
          <w:szCs w:val="24"/>
          <w:highlight w:val="none"/>
        </w:rPr>
        <w:t>日期：</w:t>
      </w:r>
      <w:r>
        <w:rPr>
          <w:rFonts w:hint="eastAsia" w:asciiTheme="majorEastAsia" w:hAnsiTheme="majorEastAsia" w:eastAsiaTheme="majorEastAsia" w:cstheme="majorEastAsia"/>
          <w:sz w:val="24"/>
          <w:szCs w:val="24"/>
          <w:highlight w:val="none"/>
        </w:rPr>
        <w:t xml:space="preserve">    年   月    日</w:t>
      </w:r>
      <w:r>
        <w:rPr>
          <w:spacing w:val="-64"/>
          <w:sz w:val="24"/>
          <w:szCs w:val="24"/>
          <w:highlight w:val="none"/>
        </w:rPr>
        <w:t xml:space="preserve"> </w:t>
      </w:r>
    </w:p>
    <w:p w14:paraId="602B26B9">
      <w:pPr>
        <w:shd w:val="clear"/>
        <w:rPr>
          <w:spacing w:val="-64"/>
          <w:sz w:val="24"/>
          <w:szCs w:val="24"/>
          <w:highlight w:val="none"/>
        </w:rPr>
      </w:pPr>
      <w:r>
        <w:rPr>
          <w:spacing w:val="-64"/>
          <w:sz w:val="24"/>
          <w:szCs w:val="24"/>
          <w:highlight w:val="none"/>
        </w:rPr>
        <w:br w:type="page"/>
      </w:r>
    </w:p>
    <w:p w14:paraId="13529EBF">
      <w:pPr>
        <w:shd w:val="clear"/>
        <w:spacing w:line="480" w:lineRule="auto"/>
        <w:jc w:val="center"/>
        <w:rPr>
          <w:rFonts w:hint="eastAsia" w:asciiTheme="majorEastAsia" w:hAnsiTheme="majorEastAsia" w:eastAsiaTheme="majorEastAsia" w:cstheme="majorEastAsia"/>
          <w:b/>
          <w:bCs/>
          <w:color w:val="000000" w:themeColor="text1"/>
          <w:sz w:val="30"/>
          <w:szCs w:val="30"/>
          <w:highlight w:val="none"/>
          <w14:textFill>
            <w14:solidFill>
              <w14:schemeClr w14:val="tx1"/>
            </w14:solidFill>
          </w14:textFill>
        </w:rPr>
      </w:pPr>
      <w:r>
        <w:rPr>
          <w:rFonts w:hint="eastAsia" w:asciiTheme="majorEastAsia" w:hAnsiTheme="majorEastAsia" w:eastAsiaTheme="majorEastAsia" w:cstheme="majorEastAsia"/>
          <w:b/>
          <w:bCs/>
          <w:color w:val="000000" w:themeColor="text1"/>
          <w:sz w:val="30"/>
          <w:szCs w:val="30"/>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30"/>
          <w:szCs w:val="30"/>
          <w:highlight w:val="none"/>
          <w:lang w:val="en-US" w:eastAsia="zh-CN"/>
          <w14:textFill>
            <w14:solidFill>
              <w14:schemeClr w14:val="tx1"/>
            </w14:solidFill>
          </w14:textFill>
        </w:rPr>
        <w:t>2</w:t>
      </w:r>
      <w:r>
        <w:rPr>
          <w:rFonts w:hint="eastAsia" w:asciiTheme="majorEastAsia" w:hAnsiTheme="majorEastAsia" w:eastAsiaTheme="majorEastAsia" w:cstheme="majorEastAsia"/>
          <w:b/>
          <w:bCs/>
          <w:color w:val="000000" w:themeColor="text1"/>
          <w:sz w:val="30"/>
          <w:szCs w:val="30"/>
          <w:highlight w:val="none"/>
          <w:lang w:eastAsia="zh-CN"/>
          <w14:textFill>
            <w14:solidFill>
              <w14:schemeClr w14:val="tx1"/>
            </w14:solidFill>
          </w14:textFill>
        </w:rPr>
        <w:t>）</w:t>
      </w:r>
      <w:r>
        <w:rPr>
          <w:rFonts w:hint="eastAsia" w:asciiTheme="majorEastAsia" w:hAnsiTheme="majorEastAsia" w:eastAsiaTheme="majorEastAsia" w:cstheme="majorEastAsia"/>
          <w:b/>
          <w:bCs/>
          <w:color w:val="000000" w:themeColor="text1"/>
          <w:sz w:val="30"/>
          <w:szCs w:val="30"/>
          <w:highlight w:val="none"/>
          <w14:textFill>
            <w14:solidFill>
              <w14:schemeClr w14:val="tx1"/>
            </w14:solidFill>
          </w14:textFill>
        </w:rPr>
        <w:t>分项报价表</w:t>
      </w:r>
    </w:p>
    <w:tbl>
      <w:tblPr>
        <w:tblStyle w:val="16"/>
        <w:tblW w:w="10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105"/>
        <w:gridCol w:w="825"/>
        <w:gridCol w:w="1199"/>
        <w:gridCol w:w="984"/>
        <w:gridCol w:w="1090"/>
        <w:gridCol w:w="1035"/>
        <w:gridCol w:w="1035"/>
        <w:gridCol w:w="1200"/>
        <w:gridCol w:w="1185"/>
        <w:gridCol w:w="681"/>
        <w:gridCol w:w="1"/>
      </w:tblGrid>
      <w:tr w14:paraId="38C4A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902" w:hRule="atLeast"/>
          <w:jc w:val="center"/>
        </w:trPr>
        <w:tc>
          <w:tcPr>
            <w:tcW w:w="930" w:type="dxa"/>
            <w:shd w:val="clear" w:color="auto" w:fill="auto"/>
            <w:vAlign w:val="center"/>
          </w:tcPr>
          <w:p w14:paraId="57399CCE">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序号</w:t>
            </w:r>
          </w:p>
        </w:tc>
        <w:tc>
          <w:tcPr>
            <w:tcW w:w="930" w:type="dxa"/>
            <w:gridSpan w:val="2"/>
            <w:shd w:val="clear" w:color="auto" w:fill="auto"/>
            <w:vAlign w:val="center"/>
          </w:tcPr>
          <w:p w14:paraId="617F679F">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名称</w:t>
            </w:r>
          </w:p>
        </w:tc>
        <w:tc>
          <w:tcPr>
            <w:tcW w:w="1199" w:type="dxa"/>
            <w:shd w:val="clear" w:color="auto" w:fill="auto"/>
            <w:vAlign w:val="center"/>
          </w:tcPr>
          <w:p w14:paraId="34B5F33E">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品牌</w:t>
            </w:r>
          </w:p>
        </w:tc>
        <w:tc>
          <w:tcPr>
            <w:tcW w:w="984" w:type="dxa"/>
            <w:shd w:val="clear" w:color="auto" w:fill="auto"/>
            <w:vAlign w:val="center"/>
          </w:tcPr>
          <w:p w14:paraId="018DBEF5">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制造</w:t>
            </w:r>
          </w:p>
          <w:p w14:paraId="41964346">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厂家</w:t>
            </w:r>
          </w:p>
        </w:tc>
        <w:tc>
          <w:tcPr>
            <w:tcW w:w="1090" w:type="dxa"/>
            <w:shd w:val="clear" w:color="auto" w:fill="auto"/>
            <w:vAlign w:val="center"/>
          </w:tcPr>
          <w:p w14:paraId="20B247CA">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lang w:val="en-US" w:eastAsia="zh-CN"/>
              </w:rPr>
              <w:t>规格/</w:t>
            </w:r>
            <w:r>
              <w:rPr>
                <w:rFonts w:hint="eastAsia" w:asciiTheme="majorEastAsia" w:hAnsiTheme="majorEastAsia" w:eastAsiaTheme="majorEastAsia" w:cstheme="majorEastAsia"/>
                <w:b/>
                <w:bCs/>
                <w:highlight w:val="none"/>
              </w:rPr>
              <w:t>型号</w:t>
            </w:r>
          </w:p>
        </w:tc>
        <w:tc>
          <w:tcPr>
            <w:tcW w:w="1035" w:type="dxa"/>
            <w:shd w:val="clear" w:color="auto" w:fill="auto"/>
            <w:vAlign w:val="center"/>
          </w:tcPr>
          <w:p w14:paraId="3267F33D">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单位</w:t>
            </w:r>
          </w:p>
        </w:tc>
        <w:tc>
          <w:tcPr>
            <w:tcW w:w="1035" w:type="dxa"/>
            <w:shd w:val="clear" w:color="auto" w:fill="auto"/>
            <w:vAlign w:val="center"/>
          </w:tcPr>
          <w:p w14:paraId="1775C655">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数量</w:t>
            </w:r>
          </w:p>
        </w:tc>
        <w:tc>
          <w:tcPr>
            <w:tcW w:w="1200" w:type="dxa"/>
            <w:vAlign w:val="center"/>
          </w:tcPr>
          <w:p w14:paraId="70BC0F48">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单价</w:t>
            </w:r>
          </w:p>
          <w:p w14:paraId="259949F5">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（人民币元）</w:t>
            </w:r>
          </w:p>
        </w:tc>
        <w:tc>
          <w:tcPr>
            <w:tcW w:w="1185" w:type="dxa"/>
            <w:vAlign w:val="center"/>
          </w:tcPr>
          <w:p w14:paraId="36CBA31F">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总价</w:t>
            </w:r>
          </w:p>
          <w:p w14:paraId="73CF9275">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（人民币元）</w:t>
            </w:r>
          </w:p>
        </w:tc>
        <w:tc>
          <w:tcPr>
            <w:tcW w:w="681" w:type="dxa"/>
            <w:vAlign w:val="center"/>
          </w:tcPr>
          <w:p w14:paraId="731231C5">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备注</w:t>
            </w:r>
          </w:p>
        </w:tc>
      </w:tr>
      <w:tr w14:paraId="0313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973" w:hRule="atLeast"/>
          <w:jc w:val="center"/>
        </w:trPr>
        <w:tc>
          <w:tcPr>
            <w:tcW w:w="930" w:type="dxa"/>
            <w:shd w:val="clear" w:color="auto" w:fill="auto"/>
            <w:vAlign w:val="center"/>
          </w:tcPr>
          <w:p w14:paraId="42AE2D8B">
            <w:pPr>
              <w:shd w:val="clear"/>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1</w:t>
            </w:r>
          </w:p>
        </w:tc>
        <w:tc>
          <w:tcPr>
            <w:tcW w:w="930" w:type="dxa"/>
            <w:gridSpan w:val="2"/>
            <w:shd w:val="clear" w:color="auto" w:fill="auto"/>
            <w:vAlign w:val="center"/>
          </w:tcPr>
          <w:p w14:paraId="3FED6D10">
            <w:pPr>
              <w:shd w:val="clear"/>
              <w:jc w:val="left"/>
              <w:rPr>
                <w:rFonts w:hint="eastAsia" w:asciiTheme="majorEastAsia" w:hAnsiTheme="majorEastAsia" w:eastAsiaTheme="majorEastAsia" w:cstheme="majorEastAsia"/>
                <w:highlight w:val="none"/>
              </w:rPr>
            </w:pPr>
          </w:p>
        </w:tc>
        <w:tc>
          <w:tcPr>
            <w:tcW w:w="1199" w:type="dxa"/>
            <w:shd w:val="clear" w:color="auto" w:fill="auto"/>
            <w:vAlign w:val="center"/>
          </w:tcPr>
          <w:p w14:paraId="6D5C2DF7">
            <w:pPr>
              <w:shd w:val="clear"/>
              <w:rPr>
                <w:rFonts w:hint="eastAsia" w:asciiTheme="majorEastAsia" w:hAnsiTheme="majorEastAsia" w:eastAsiaTheme="majorEastAsia" w:cstheme="majorEastAsia"/>
                <w:highlight w:val="none"/>
              </w:rPr>
            </w:pPr>
          </w:p>
        </w:tc>
        <w:tc>
          <w:tcPr>
            <w:tcW w:w="984" w:type="dxa"/>
            <w:shd w:val="clear" w:color="auto" w:fill="auto"/>
            <w:vAlign w:val="center"/>
          </w:tcPr>
          <w:p w14:paraId="35DF2578">
            <w:pPr>
              <w:shd w:val="clear"/>
              <w:jc w:val="center"/>
              <w:rPr>
                <w:rFonts w:hint="eastAsia" w:asciiTheme="majorEastAsia" w:hAnsiTheme="majorEastAsia" w:eastAsiaTheme="majorEastAsia" w:cstheme="majorEastAsia"/>
                <w:highlight w:val="none"/>
              </w:rPr>
            </w:pPr>
          </w:p>
        </w:tc>
        <w:tc>
          <w:tcPr>
            <w:tcW w:w="1090" w:type="dxa"/>
            <w:shd w:val="clear" w:color="auto" w:fill="auto"/>
            <w:vAlign w:val="center"/>
          </w:tcPr>
          <w:p w14:paraId="3E576C09">
            <w:pPr>
              <w:shd w:val="clear"/>
              <w:jc w:val="center"/>
              <w:rPr>
                <w:rFonts w:hint="eastAsia" w:asciiTheme="majorEastAsia" w:hAnsiTheme="majorEastAsia" w:eastAsiaTheme="majorEastAsia" w:cstheme="majorEastAsia"/>
                <w:highlight w:val="none"/>
              </w:rPr>
            </w:pPr>
          </w:p>
        </w:tc>
        <w:tc>
          <w:tcPr>
            <w:tcW w:w="1035" w:type="dxa"/>
            <w:shd w:val="clear" w:color="auto" w:fill="auto"/>
            <w:vAlign w:val="center"/>
          </w:tcPr>
          <w:p w14:paraId="707123E8">
            <w:pPr>
              <w:shd w:val="clear"/>
              <w:jc w:val="center"/>
              <w:rPr>
                <w:rFonts w:hint="eastAsia" w:asciiTheme="majorEastAsia" w:hAnsiTheme="majorEastAsia" w:eastAsiaTheme="majorEastAsia" w:cstheme="majorEastAsia"/>
                <w:highlight w:val="none"/>
              </w:rPr>
            </w:pPr>
          </w:p>
        </w:tc>
        <w:tc>
          <w:tcPr>
            <w:tcW w:w="1035" w:type="dxa"/>
            <w:shd w:val="clear" w:color="auto" w:fill="auto"/>
            <w:vAlign w:val="center"/>
          </w:tcPr>
          <w:p w14:paraId="5BC52DE3">
            <w:pPr>
              <w:shd w:val="clear"/>
              <w:jc w:val="center"/>
              <w:rPr>
                <w:rFonts w:hint="eastAsia" w:asciiTheme="majorEastAsia" w:hAnsiTheme="majorEastAsia" w:eastAsiaTheme="majorEastAsia" w:cstheme="majorEastAsia"/>
                <w:highlight w:val="none"/>
              </w:rPr>
            </w:pPr>
          </w:p>
        </w:tc>
        <w:tc>
          <w:tcPr>
            <w:tcW w:w="1200" w:type="dxa"/>
            <w:vAlign w:val="center"/>
          </w:tcPr>
          <w:p w14:paraId="6BE4EFCB">
            <w:pPr>
              <w:shd w:val="clear"/>
              <w:jc w:val="center"/>
              <w:rPr>
                <w:rFonts w:hint="eastAsia" w:asciiTheme="majorEastAsia" w:hAnsiTheme="majorEastAsia" w:eastAsiaTheme="majorEastAsia" w:cstheme="majorEastAsia"/>
                <w:highlight w:val="none"/>
              </w:rPr>
            </w:pPr>
          </w:p>
        </w:tc>
        <w:tc>
          <w:tcPr>
            <w:tcW w:w="1185" w:type="dxa"/>
            <w:vAlign w:val="center"/>
          </w:tcPr>
          <w:p w14:paraId="0AD21D6C">
            <w:pPr>
              <w:shd w:val="clear"/>
              <w:jc w:val="center"/>
              <w:rPr>
                <w:rFonts w:hint="eastAsia" w:asciiTheme="majorEastAsia" w:hAnsiTheme="majorEastAsia" w:eastAsiaTheme="majorEastAsia" w:cstheme="majorEastAsia"/>
                <w:highlight w:val="none"/>
              </w:rPr>
            </w:pPr>
          </w:p>
        </w:tc>
        <w:tc>
          <w:tcPr>
            <w:tcW w:w="681" w:type="dxa"/>
            <w:vAlign w:val="center"/>
          </w:tcPr>
          <w:p w14:paraId="55A22706">
            <w:pPr>
              <w:shd w:val="clear"/>
              <w:jc w:val="center"/>
              <w:rPr>
                <w:rFonts w:hint="eastAsia" w:asciiTheme="majorEastAsia" w:hAnsiTheme="majorEastAsia" w:eastAsiaTheme="majorEastAsia" w:cstheme="majorEastAsia"/>
                <w:highlight w:val="none"/>
              </w:rPr>
            </w:pPr>
          </w:p>
        </w:tc>
      </w:tr>
      <w:tr w14:paraId="14518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973" w:hRule="atLeast"/>
          <w:jc w:val="center"/>
        </w:trPr>
        <w:tc>
          <w:tcPr>
            <w:tcW w:w="930" w:type="dxa"/>
            <w:shd w:val="clear" w:color="auto" w:fill="auto"/>
            <w:vAlign w:val="center"/>
          </w:tcPr>
          <w:p w14:paraId="067561C2">
            <w:pPr>
              <w:shd w:val="clear"/>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2</w:t>
            </w:r>
          </w:p>
        </w:tc>
        <w:tc>
          <w:tcPr>
            <w:tcW w:w="930" w:type="dxa"/>
            <w:gridSpan w:val="2"/>
            <w:shd w:val="clear" w:color="auto" w:fill="auto"/>
            <w:vAlign w:val="center"/>
          </w:tcPr>
          <w:p w14:paraId="11D90D31">
            <w:pPr>
              <w:shd w:val="clear"/>
              <w:jc w:val="left"/>
              <w:rPr>
                <w:rFonts w:hint="eastAsia" w:asciiTheme="majorEastAsia" w:hAnsiTheme="majorEastAsia" w:eastAsiaTheme="majorEastAsia" w:cstheme="majorEastAsia"/>
                <w:highlight w:val="none"/>
              </w:rPr>
            </w:pPr>
          </w:p>
        </w:tc>
        <w:tc>
          <w:tcPr>
            <w:tcW w:w="1199" w:type="dxa"/>
            <w:shd w:val="clear" w:color="auto" w:fill="auto"/>
            <w:vAlign w:val="center"/>
          </w:tcPr>
          <w:p w14:paraId="021D1B05">
            <w:pPr>
              <w:shd w:val="clear"/>
              <w:rPr>
                <w:rFonts w:hint="eastAsia" w:asciiTheme="majorEastAsia" w:hAnsiTheme="majorEastAsia" w:eastAsiaTheme="majorEastAsia" w:cstheme="majorEastAsia"/>
                <w:highlight w:val="none"/>
              </w:rPr>
            </w:pPr>
          </w:p>
        </w:tc>
        <w:tc>
          <w:tcPr>
            <w:tcW w:w="984" w:type="dxa"/>
            <w:shd w:val="clear" w:color="auto" w:fill="auto"/>
            <w:vAlign w:val="center"/>
          </w:tcPr>
          <w:p w14:paraId="0009CB12">
            <w:pPr>
              <w:shd w:val="clear"/>
              <w:jc w:val="center"/>
              <w:rPr>
                <w:rFonts w:hint="eastAsia" w:asciiTheme="majorEastAsia" w:hAnsiTheme="majorEastAsia" w:eastAsiaTheme="majorEastAsia" w:cstheme="majorEastAsia"/>
                <w:highlight w:val="none"/>
              </w:rPr>
            </w:pPr>
          </w:p>
        </w:tc>
        <w:tc>
          <w:tcPr>
            <w:tcW w:w="1090" w:type="dxa"/>
            <w:shd w:val="clear" w:color="auto" w:fill="auto"/>
            <w:vAlign w:val="center"/>
          </w:tcPr>
          <w:p w14:paraId="32AEB6DE">
            <w:pPr>
              <w:shd w:val="clear"/>
              <w:jc w:val="center"/>
              <w:rPr>
                <w:rFonts w:hint="eastAsia" w:asciiTheme="majorEastAsia" w:hAnsiTheme="majorEastAsia" w:eastAsiaTheme="majorEastAsia" w:cstheme="majorEastAsia"/>
                <w:highlight w:val="none"/>
              </w:rPr>
            </w:pPr>
          </w:p>
        </w:tc>
        <w:tc>
          <w:tcPr>
            <w:tcW w:w="1035" w:type="dxa"/>
            <w:shd w:val="clear" w:color="auto" w:fill="auto"/>
            <w:vAlign w:val="center"/>
          </w:tcPr>
          <w:p w14:paraId="1EA7C8E4">
            <w:pPr>
              <w:shd w:val="clear"/>
              <w:jc w:val="center"/>
              <w:rPr>
                <w:rFonts w:hint="eastAsia" w:asciiTheme="majorEastAsia" w:hAnsiTheme="majorEastAsia" w:eastAsiaTheme="majorEastAsia" w:cstheme="majorEastAsia"/>
                <w:highlight w:val="none"/>
              </w:rPr>
            </w:pPr>
          </w:p>
        </w:tc>
        <w:tc>
          <w:tcPr>
            <w:tcW w:w="1035" w:type="dxa"/>
            <w:shd w:val="clear" w:color="auto" w:fill="auto"/>
            <w:vAlign w:val="center"/>
          </w:tcPr>
          <w:p w14:paraId="4C1DD2D4">
            <w:pPr>
              <w:shd w:val="clear"/>
              <w:jc w:val="center"/>
              <w:rPr>
                <w:rFonts w:hint="eastAsia" w:asciiTheme="majorEastAsia" w:hAnsiTheme="majorEastAsia" w:eastAsiaTheme="majorEastAsia" w:cstheme="majorEastAsia"/>
                <w:highlight w:val="none"/>
              </w:rPr>
            </w:pPr>
          </w:p>
        </w:tc>
        <w:tc>
          <w:tcPr>
            <w:tcW w:w="1200" w:type="dxa"/>
            <w:vAlign w:val="center"/>
          </w:tcPr>
          <w:p w14:paraId="352FE63C">
            <w:pPr>
              <w:shd w:val="clear"/>
              <w:jc w:val="center"/>
              <w:rPr>
                <w:rFonts w:hint="eastAsia" w:asciiTheme="majorEastAsia" w:hAnsiTheme="majorEastAsia" w:eastAsiaTheme="majorEastAsia" w:cstheme="majorEastAsia"/>
                <w:highlight w:val="none"/>
              </w:rPr>
            </w:pPr>
          </w:p>
        </w:tc>
        <w:tc>
          <w:tcPr>
            <w:tcW w:w="1185" w:type="dxa"/>
            <w:vAlign w:val="center"/>
          </w:tcPr>
          <w:p w14:paraId="188323E8">
            <w:pPr>
              <w:shd w:val="clear"/>
              <w:jc w:val="center"/>
              <w:rPr>
                <w:rFonts w:hint="eastAsia" w:asciiTheme="majorEastAsia" w:hAnsiTheme="majorEastAsia" w:eastAsiaTheme="majorEastAsia" w:cstheme="majorEastAsia"/>
                <w:highlight w:val="none"/>
              </w:rPr>
            </w:pPr>
          </w:p>
        </w:tc>
        <w:tc>
          <w:tcPr>
            <w:tcW w:w="681" w:type="dxa"/>
            <w:vAlign w:val="center"/>
          </w:tcPr>
          <w:p w14:paraId="4525B4AA">
            <w:pPr>
              <w:shd w:val="clear"/>
              <w:jc w:val="center"/>
              <w:rPr>
                <w:rFonts w:hint="eastAsia" w:asciiTheme="majorEastAsia" w:hAnsiTheme="majorEastAsia" w:eastAsiaTheme="majorEastAsia" w:cstheme="majorEastAsia"/>
                <w:highlight w:val="none"/>
              </w:rPr>
            </w:pPr>
          </w:p>
        </w:tc>
      </w:tr>
      <w:tr w14:paraId="47E8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973" w:hRule="atLeast"/>
          <w:jc w:val="center"/>
        </w:trPr>
        <w:tc>
          <w:tcPr>
            <w:tcW w:w="930" w:type="dxa"/>
            <w:shd w:val="clear" w:color="auto" w:fill="auto"/>
            <w:vAlign w:val="center"/>
          </w:tcPr>
          <w:p w14:paraId="14DA877F">
            <w:pPr>
              <w:shd w:val="clear"/>
              <w:jc w:val="center"/>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highlight w:val="none"/>
                <w:lang w:eastAsia="zh-CN"/>
              </w:rPr>
              <w:t>4</w:t>
            </w:r>
          </w:p>
        </w:tc>
        <w:tc>
          <w:tcPr>
            <w:tcW w:w="930" w:type="dxa"/>
            <w:gridSpan w:val="2"/>
            <w:shd w:val="clear" w:color="auto" w:fill="auto"/>
            <w:vAlign w:val="center"/>
          </w:tcPr>
          <w:p w14:paraId="41ED2E50">
            <w:pPr>
              <w:shd w:val="clear"/>
              <w:jc w:val="left"/>
              <w:rPr>
                <w:rFonts w:hint="eastAsia" w:asciiTheme="majorEastAsia" w:hAnsiTheme="majorEastAsia" w:eastAsiaTheme="majorEastAsia" w:cstheme="majorEastAsia"/>
                <w:highlight w:val="none"/>
              </w:rPr>
            </w:pPr>
          </w:p>
        </w:tc>
        <w:tc>
          <w:tcPr>
            <w:tcW w:w="1199" w:type="dxa"/>
            <w:shd w:val="clear" w:color="auto" w:fill="auto"/>
            <w:vAlign w:val="center"/>
          </w:tcPr>
          <w:p w14:paraId="13A9E456">
            <w:pPr>
              <w:shd w:val="clear"/>
              <w:rPr>
                <w:rFonts w:hint="eastAsia" w:asciiTheme="majorEastAsia" w:hAnsiTheme="majorEastAsia" w:eastAsiaTheme="majorEastAsia" w:cstheme="majorEastAsia"/>
                <w:highlight w:val="none"/>
              </w:rPr>
            </w:pPr>
          </w:p>
        </w:tc>
        <w:tc>
          <w:tcPr>
            <w:tcW w:w="984" w:type="dxa"/>
            <w:shd w:val="clear" w:color="auto" w:fill="auto"/>
            <w:vAlign w:val="center"/>
          </w:tcPr>
          <w:p w14:paraId="4DB93B11">
            <w:pPr>
              <w:shd w:val="clear"/>
              <w:jc w:val="center"/>
              <w:rPr>
                <w:rFonts w:hint="eastAsia" w:asciiTheme="majorEastAsia" w:hAnsiTheme="majorEastAsia" w:eastAsiaTheme="majorEastAsia" w:cstheme="majorEastAsia"/>
                <w:highlight w:val="none"/>
              </w:rPr>
            </w:pPr>
          </w:p>
        </w:tc>
        <w:tc>
          <w:tcPr>
            <w:tcW w:w="1090" w:type="dxa"/>
            <w:shd w:val="clear" w:color="auto" w:fill="auto"/>
            <w:vAlign w:val="center"/>
          </w:tcPr>
          <w:p w14:paraId="4D27CA6E">
            <w:pPr>
              <w:shd w:val="clear"/>
              <w:jc w:val="center"/>
              <w:rPr>
                <w:rFonts w:hint="eastAsia" w:asciiTheme="majorEastAsia" w:hAnsiTheme="majorEastAsia" w:eastAsiaTheme="majorEastAsia" w:cstheme="majorEastAsia"/>
                <w:highlight w:val="none"/>
              </w:rPr>
            </w:pPr>
          </w:p>
        </w:tc>
        <w:tc>
          <w:tcPr>
            <w:tcW w:w="1035" w:type="dxa"/>
            <w:shd w:val="clear" w:color="auto" w:fill="auto"/>
            <w:vAlign w:val="center"/>
          </w:tcPr>
          <w:p w14:paraId="498C4B81">
            <w:pPr>
              <w:shd w:val="clear"/>
              <w:jc w:val="center"/>
              <w:rPr>
                <w:rFonts w:hint="eastAsia" w:asciiTheme="majorEastAsia" w:hAnsiTheme="majorEastAsia" w:eastAsiaTheme="majorEastAsia" w:cstheme="majorEastAsia"/>
                <w:highlight w:val="none"/>
              </w:rPr>
            </w:pPr>
          </w:p>
        </w:tc>
        <w:tc>
          <w:tcPr>
            <w:tcW w:w="1035" w:type="dxa"/>
            <w:shd w:val="clear" w:color="auto" w:fill="auto"/>
            <w:vAlign w:val="center"/>
          </w:tcPr>
          <w:p w14:paraId="724794B8">
            <w:pPr>
              <w:shd w:val="clear"/>
              <w:jc w:val="center"/>
              <w:rPr>
                <w:rFonts w:hint="eastAsia" w:asciiTheme="majorEastAsia" w:hAnsiTheme="majorEastAsia" w:eastAsiaTheme="majorEastAsia" w:cstheme="majorEastAsia"/>
                <w:highlight w:val="none"/>
              </w:rPr>
            </w:pPr>
          </w:p>
        </w:tc>
        <w:tc>
          <w:tcPr>
            <w:tcW w:w="1200" w:type="dxa"/>
            <w:vAlign w:val="center"/>
          </w:tcPr>
          <w:p w14:paraId="03730A0A">
            <w:pPr>
              <w:shd w:val="clear"/>
              <w:jc w:val="center"/>
              <w:rPr>
                <w:rFonts w:hint="eastAsia" w:asciiTheme="majorEastAsia" w:hAnsiTheme="majorEastAsia" w:eastAsiaTheme="majorEastAsia" w:cstheme="majorEastAsia"/>
                <w:highlight w:val="none"/>
              </w:rPr>
            </w:pPr>
          </w:p>
        </w:tc>
        <w:tc>
          <w:tcPr>
            <w:tcW w:w="1185" w:type="dxa"/>
            <w:vAlign w:val="center"/>
          </w:tcPr>
          <w:p w14:paraId="5634273A">
            <w:pPr>
              <w:shd w:val="clear"/>
              <w:jc w:val="center"/>
              <w:rPr>
                <w:rFonts w:hint="eastAsia" w:asciiTheme="majorEastAsia" w:hAnsiTheme="majorEastAsia" w:eastAsiaTheme="majorEastAsia" w:cstheme="majorEastAsia"/>
                <w:highlight w:val="none"/>
              </w:rPr>
            </w:pPr>
          </w:p>
        </w:tc>
        <w:tc>
          <w:tcPr>
            <w:tcW w:w="681" w:type="dxa"/>
            <w:vAlign w:val="center"/>
          </w:tcPr>
          <w:p w14:paraId="34CC3DF0">
            <w:pPr>
              <w:shd w:val="clear"/>
              <w:jc w:val="center"/>
              <w:rPr>
                <w:rFonts w:hint="eastAsia" w:asciiTheme="majorEastAsia" w:hAnsiTheme="majorEastAsia" w:eastAsiaTheme="majorEastAsia" w:cstheme="majorEastAsia"/>
                <w:highlight w:val="none"/>
              </w:rPr>
            </w:pPr>
          </w:p>
        </w:tc>
      </w:tr>
      <w:tr w14:paraId="3AB4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973" w:hRule="atLeast"/>
          <w:jc w:val="center"/>
        </w:trPr>
        <w:tc>
          <w:tcPr>
            <w:tcW w:w="930" w:type="dxa"/>
            <w:tcBorders>
              <w:bottom w:val="single" w:color="auto" w:sz="4" w:space="0"/>
            </w:tcBorders>
            <w:shd w:val="clear" w:color="auto" w:fill="auto"/>
            <w:vAlign w:val="center"/>
          </w:tcPr>
          <w:p w14:paraId="4F121732">
            <w:pPr>
              <w:shd w:val="clear"/>
              <w:jc w:val="center"/>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highlight w:val="none"/>
              </w:rPr>
              <w:t>4</w:t>
            </w:r>
          </w:p>
        </w:tc>
        <w:tc>
          <w:tcPr>
            <w:tcW w:w="930" w:type="dxa"/>
            <w:gridSpan w:val="2"/>
            <w:tcBorders>
              <w:bottom w:val="single" w:color="auto" w:sz="4" w:space="0"/>
            </w:tcBorders>
            <w:shd w:val="clear" w:color="auto" w:fill="auto"/>
            <w:vAlign w:val="center"/>
          </w:tcPr>
          <w:p w14:paraId="551FC34A">
            <w:pPr>
              <w:shd w:val="clear"/>
              <w:jc w:val="left"/>
              <w:rPr>
                <w:rFonts w:hint="eastAsia" w:asciiTheme="majorEastAsia" w:hAnsiTheme="majorEastAsia" w:eastAsiaTheme="majorEastAsia" w:cstheme="majorEastAsia"/>
                <w:highlight w:val="none"/>
              </w:rPr>
            </w:pPr>
          </w:p>
        </w:tc>
        <w:tc>
          <w:tcPr>
            <w:tcW w:w="1199" w:type="dxa"/>
            <w:tcBorders>
              <w:bottom w:val="single" w:color="auto" w:sz="4" w:space="0"/>
            </w:tcBorders>
            <w:shd w:val="clear" w:color="auto" w:fill="auto"/>
            <w:vAlign w:val="center"/>
          </w:tcPr>
          <w:p w14:paraId="19756C67">
            <w:pPr>
              <w:shd w:val="clear"/>
              <w:rPr>
                <w:rFonts w:hint="eastAsia" w:asciiTheme="majorEastAsia" w:hAnsiTheme="majorEastAsia" w:eastAsiaTheme="majorEastAsia" w:cstheme="majorEastAsia"/>
                <w:highlight w:val="none"/>
              </w:rPr>
            </w:pPr>
          </w:p>
        </w:tc>
        <w:tc>
          <w:tcPr>
            <w:tcW w:w="984" w:type="dxa"/>
            <w:tcBorders>
              <w:bottom w:val="single" w:color="auto" w:sz="4" w:space="0"/>
            </w:tcBorders>
            <w:shd w:val="clear" w:color="auto" w:fill="auto"/>
            <w:vAlign w:val="center"/>
          </w:tcPr>
          <w:p w14:paraId="27F41EDA">
            <w:pPr>
              <w:shd w:val="clear"/>
              <w:jc w:val="center"/>
              <w:rPr>
                <w:rFonts w:hint="eastAsia" w:asciiTheme="majorEastAsia" w:hAnsiTheme="majorEastAsia" w:eastAsiaTheme="majorEastAsia" w:cstheme="majorEastAsia"/>
                <w:highlight w:val="none"/>
              </w:rPr>
            </w:pPr>
          </w:p>
        </w:tc>
        <w:tc>
          <w:tcPr>
            <w:tcW w:w="1090" w:type="dxa"/>
            <w:tcBorders>
              <w:bottom w:val="single" w:color="auto" w:sz="4" w:space="0"/>
            </w:tcBorders>
            <w:shd w:val="clear" w:color="auto" w:fill="auto"/>
            <w:vAlign w:val="center"/>
          </w:tcPr>
          <w:p w14:paraId="247F6315">
            <w:pPr>
              <w:shd w:val="clear"/>
              <w:jc w:val="center"/>
              <w:rPr>
                <w:rFonts w:hint="eastAsia" w:asciiTheme="majorEastAsia" w:hAnsiTheme="majorEastAsia" w:eastAsiaTheme="majorEastAsia" w:cstheme="majorEastAsia"/>
                <w:highlight w:val="none"/>
              </w:rPr>
            </w:pPr>
          </w:p>
        </w:tc>
        <w:tc>
          <w:tcPr>
            <w:tcW w:w="1035" w:type="dxa"/>
            <w:tcBorders>
              <w:bottom w:val="single" w:color="auto" w:sz="4" w:space="0"/>
            </w:tcBorders>
            <w:shd w:val="clear" w:color="auto" w:fill="auto"/>
            <w:vAlign w:val="center"/>
          </w:tcPr>
          <w:p w14:paraId="534939F7">
            <w:pPr>
              <w:shd w:val="clear"/>
              <w:jc w:val="center"/>
              <w:rPr>
                <w:rFonts w:hint="eastAsia" w:asciiTheme="majorEastAsia" w:hAnsiTheme="majorEastAsia" w:eastAsiaTheme="majorEastAsia" w:cstheme="majorEastAsia"/>
                <w:highlight w:val="none"/>
              </w:rPr>
            </w:pPr>
          </w:p>
        </w:tc>
        <w:tc>
          <w:tcPr>
            <w:tcW w:w="1035" w:type="dxa"/>
            <w:tcBorders>
              <w:bottom w:val="single" w:color="auto" w:sz="4" w:space="0"/>
            </w:tcBorders>
            <w:shd w:val="clear" w:color="auto" w:fill="auto"/>
            <w:vAlign w:val="center"/>
          </w:tcPr>
          <w:p w14:paraId="357252F6">
            <w:pPr>
              <w:shd w:val="clear"/>
              <w:jc w:val="center"/>
              <w:rPr>
                <w:rFonts w:hint="eastAsia" w:asciiTheme="majorEastAsia" w:hAnsiTheme="majorEastAsia" w:eastAsiaTheme="majorEastAsia" w:cstheme="majorEastAsia"/>
                <w:highlight w:val="none"/>
              </w:rPr>
            </w:pPr>
          </w:p>
        </w:tc>
        <w:tc>
          <w:tcPr>
            <w:tcW w:w="1200" w:type="dxa"/>
            <w:tcBorders>
              <w:bottom w:val="single" w:color="auto" w:sz="4" w:space="0"/>
            </w:tcBorders>
            <w:vAlign w:val="center"/>
          </w:tcPr>
          <w:p w14:paraId="56DFAE5B">
            <w:pPr>
              <w:shd w:val="clear"/>
              <w:jc w:val="center"/>
              <w:rPr>
                <w:rFonts w:hint="eastAsia" w:asciiTheme="majorEastAsia" w:hAnsiTheme="majorEastAsia" w:eastAsiaTheme="majorEastAsia" w:cstheme="majorEastAsia"/>
                <w:highlight w:val="none"/>
              </w:rPr>
            </w:pPr>
          </w:p>
        </w:tc>
        <w:tc>
          <w:tcPr>
            <w:tcW w:w="1185" w:type="dxa"/>
            <w:vAlign w:val="center"/>
          </w:tcPr>
          <w:p w14:paraId="2A9B34B8">
            <w:pPr>
              <w:shd w:val="clear"/>
              <w:jc w:val="center"/>
              <w:rPr>
                <w:rFonts w:hint="eastAsia" w:asciiTheme="majorEastAsia" w:hAnsiTheme="majorEastAsia" w:eastAsiaTheme="majorEastAsia" w:cstheme="majorEastAsia"/>
                <w:highlight w:val="none"/>
              </w:rPr>
            </w:pPr>
          </w:p>
        </w:tc>
        <w:tc>
          <w:tcPr>
            <w:tcW w:w="681" w:type="dxa"/>
            <w:vAlign w:val="center"/>
          </w:tcPr>
          <w:p w14:paraId="7D13E96B">
            <w:pPr>
              <w:shd w:val="clear"/>
              <w:jc w:val="center"/>
              <w:rPr>
                <w:rFonts w:hint="eastAsia" w:asciiTheme="majorEastAsia" w:hAnsiTheme="majorEastAsia" w:eastAsiaTheme="majorEastAsia" w:cstheme="majorEastAsia"/>
                <w:highlight w:val="none"/>
              </w:rPr>
            </w:pPr>
          </w:p>
        </w:tc>
      </w:tr>
      <w:tr w14:paraId="59205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1035" w:type="dxa"/>
            <w:gridSpan w:val="2"/>
            <w:tcBorders>
              <w:bottom w:val="single" w:color="auto" w:sz="4" w:space="0"/>
            </w:tcBorders>
            <w:shd w:val="clear" w:color="auto" w:fill="auto"/>
            <w:vAlign w:val="center"/>
          </w:tcPr>
          <w:p w14:paraId="1B8A333F">
            <w:pPr>
              <w:shd w:val="clear"/>
              <w:jc w:val="center"/>
              <w:rPr>
                <w:rFonts w:hint="eastAsia" w:asciiTheme="majorEastAsia" w:hAnsiTheme="majorEastAsia" w:eastAsiaTheme="majorEastAsia" w:cstheme="majorEastAsia"/>
                <w:b/>
                <w:bCs/>
                <w:highlight w:val="none"/>
              </w:rPr>
            </w:pPr>
            <w:r>
              <w:rPr>
                <w:rFonts w:hint="eastAsia" w:asciiTheme="majorEastAsia" w:hAnsiTheme="majorEastAsia" w:eastAsiaTheme="majorEastAsia" w:cstheme="majorEastAsia"/>
                <w:b/>
                <w:bCs/>
                <w:highlight w:val="none"/>
              </w:rPr>
              <w:t>总计</w:t>
            </w:r>
          </w:p>
        </w:tc>
        <w:tc>
          <w:tcPr>
            <w:tcW w:w="7368" w:type="dxa"/>
            <w:gridSpan w:val="7"/>
            <w:tcBorders>
              <w:bottom w:val="single" w:color="auto" w:sz="4" w:space="0"/>
            </w:tcBorders>
            <w:shd w:val="clear" w:color="auto" w:fill="auto"/>
            <w:vAlign w:val="center"/>
          </w:tcPr>
          <w:p w14:paraId="4CB841DB">
            <w:pPr>
              <w:shd w:val="clear"/>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highlight w:val="none"/>
              </w:rPr>
              <w:t>（大写）</w:t>
            </w:r>
          </w:p>
        </w:tc>
        <w:tc>
          <w:tcPr>
            <w:tcW w:w="1867" w:type="dxa"/>
            <w:gridSpan w:val="3"/>
            <w:vAlign w:val="center"/>
          </w:tcPr>
          <w:p w14:paraId="59C00082">
            <w:pPr>
              <w:shd w:val="clear"/>
              <w:jc w:val="left"/>
              <w:rPr>
                <w:rFonts w:hint="eastAsia" w:asciiTheme="majorEastAsia" w:hAnsiTheme="majorEastAsia" w:eastAsiaTheme="majorEastAsia" w:cstheme="majorEastAsia"/>
                <w:highlight w:val="none"/>
              </w:rPr>
            </w:pPr>
            <w:r>
              <w:rPr>
                <w:rFonts w:hint="eastAsia" w:asciiTheme="majorEastAsia" w:hAnsiTheme="majorEastAsia" w:eastAsiaTheme="majorEastAsia" w:cstheme="majorEastAsia"/>
                <w:b/>
                <w:bCs/>
                <w:highlight w:val="none"/>
              </w:rPr>
              <w:t>￥：</w:t>
            </w:r>
          </w:p>
        </w:tc>
      </w:tr>
    </w:tbl>
    <w:p w14:paraId="4C28797E">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snapToGrid w:val="0"/>
          <w:color w:val="000000"/>
          <w:kern w:val="0"/>
          <w:sz w:val="24"/>
          <w:szCs w:val="21"/>
          <w:highlight w:val="none"/>
          <w:lang w:val="en-US" w:eastAsia="zh-CN" w:bidi="ar-SA"/>
        </w:rPr>
      </w:pPr>
    </w:p>
    <w:p w14:paraId="22AAFD18">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firstLine="720" w:firstLineChars="300"/>
        <w:textAlignment w:val="baseline"/>
        <w:rPr>
          <w:rFonts w:hint="eastAsia" w:ascii="宋体" w:hAnsi="宋体" w:eastAsia="宋体" w:cs="宋体"/>
          <w:snapToGrid w:val="0"/>
          <w:color w:val="000000"/>
          <w:kern w:val="0"/>
          <w:sz w:val="24"/>
          <w:szCs w:val="21"/>
          <w:highlight w:val="none"/>
          <w:lang w:val="en-US" w:eastAsia="zh-CN" w:bidi="ar-SA"/>
        </w:rPr>
      </w:pPr>
      <w:r>
        <w:rPr>
          <w:rFonts w:hint="eastAsia" w:ascii="宋体" w:hAnsi="宋体" w:eastAsia="宋体" w:cs="宋体"/>
          <w:snapToGrid w:val="0"/>
          <w:color w:val="000000"/>
          <w:kern w:val="0"/>
          <w:sz w:val="24"/>
          <w:szCs w:val="21"/>
          <w:highlight w:val="none"/>
          <w:lang w:val="en-US" w:eastAsia="zh-CN" w:bidi="ar-SA"/>
        </w:rPr>
        <w:t>注：①如果按单价计算的结果与总价不一致，以单价为准修正总价。</w:t>
      </w:r>
    </w:p>
    <w:p w14:paraId="75C7EC2C">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firstLine="720" w:firstLineChars="300"/>
        <w:textAlignment w:val="baseline"/>
        <w:rPr>
          <w:rFonts w:hint="eastAsia" w:ascii="宋体" w:hAnsi="宋体" w:eastAsia="宋体" w:cs="宋体"/>
          <w:snapToGrid w:val="0"/>
          <w:color w:val="000000"/>
          <w:kern w:val="0"/>
          <w:sz w:val="24"/>
          <w:szCs w:val="21"/>
          <w:highlight w:val="none"/>
          <w:lang w:val="en-US" w:eastAsia="zh-CN" w:bidi="ar-SA"/>
        </w:rPr>
      </w:pPr>
      <w:r>
        <w:rPr>
          <w:rFonts w:hint="eastAsia" w:ascii="宋体" w:hAnsi="宋体" w:eastAsia="宋体" w:cs="宋体"/>
          <w:snapToGrid w:val="0"/>
          <w:color w:val="000000"/>
          <w:kern w:val="0"/>
          <w:sz w:val="24"/>
          <w:szCs w:val="21"/>
          <w:highlight w:val="none"/>
          <w:lang w:val="en-US" w:eastAsia="zh-CN" w:bidi="ar-SA"/>
        </w:rPr>
        <w:t>②如果不提供详细分项报价将视为没有实质性响应招标文件。</w:t>
      </w:r>
    </w:p>
    <w:p w14:paraId="6BD91D4E">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firstLine="720" w:firstLineChars="300"/>
        <w:textAlignment w:val="baseline"/>
        <w:rPr>
          <w:rFonts w:hint="eastAsia" w:ascii="宋体" w:hAnsi="宋体" w:eastAsia="宋体" w:cs="宋体"/>
          <w:snapToGrid w:val="0"/>
          <w:color w:val="000000"/>
          <w:kern w:val="0"/>
          <w:sz w:val="24"/>
          <w:szCs w:val="21"/>
          <w:highlight w:val="none"/>
          <w:lang w:val="en-US" w:eastAsia="zh-CN" w:bidi="ar-SA"/>
        </w:rPr>
      </w:pPr>
      <w:r>
        <w:rPr>
          <w:rFonts w:hint="default" w:ascii="宋体" w:hAnsi="宋体" w:eastAsia="宋体" w:cs="宋体"/>
          <w:snapToGrid w:val="0"/>
          <w:color w:val="000000"/>
          <w:kern w:val="0"/>
          <w:sz w:val="24"/>
          <w:szCs w:val="21"/>
          <w:highlight w:val="none"/>
          <w:lang w:val="en-US" w:eastAsia="zh-CN" w:bidi="ar-SA"/>
        </w:rPr>
        <w:t>③</w:t>
      </w:r>
      <w:r>
        <w:rPr>
          <w:rFonts w:hint="eastAsia" w:ascii="宋体" w:hAnsi="宋体" w:eastAsia="宋体" w:cs="宋体"/>
          <w:snapToGrid w:val="0"/>
          <w:color w:val="000000"/>
          <w:kern w:val="0"/>
          <w:sz w:val="24"/>
          <w:szCs w:val="21"/>
          <w:highlight w:val="none"/>
          <w:lang w:val="en-US" w:eastAsia="zh-CN" w:bidi="ar-SA"/>
        </w:rPr>
        <w:t>如中标，本表内容将作为采购人验收、查找内容之一。</w:t>
      </w:r>
    </w:p>
    <w:p w14:paraId="0AF2E0FB">
      <w:pPr>
        <w:pStyle w:val="5"/>
        <w:shd w:val="clear"/>
        <w:ind w:firstLine="350" w:firstLineChars="100"/>
        <w:rPr>
          <w:rFonts w:hint="eastAsia" w:asciiTheme="majorEastAsia" w:hAnsiTheme="majorEastAsia" w:eastAsiaTheme="majorEastAsia" w:cstheme="majorEastAsia"/>
          <w:highlight w:val="none"/>
        </w:rPr>
      </w:pPr>
    </w:p>
    <w:p w14:paraId="7387BC16">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firstLine="4080" w:firstLineChars="1700"/>
        <w:textAlignment w:val="baseline"/>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供应商：（盖章）              </w:t>
      </w:r>
    </w:p>
    <w:p w14:paraId="048C6483">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firstLine="4080" w:firstLineChars="1700"/>
        <w:textAlignment w:val="baseline"/>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法定代表人或授权代理人签</w:t>
      </w:r>
      <w:r>
        <w:rPr>
          <w:rFonts w:hint="eastAsia" w:asciiTheme="majorEastAsia" w:hAnsiTheme="majorEastAsia" w:eastAsiaTheme="majorEastAsia" w:cstheme="majorEastAsia"/>
          <w:sz w:val="24"/>
          <w:szCs w:val="24"/>
          <w:highlight w:val="none"/>
          <w:lang w:val="en-US" w:eastAsia="zh-CN"/>
        </w:rPr>
        <w:t>字</w:t>
      </w:r>
      <w:r>
        <w:rPr>
          <w:rFonts w:hint="eastAsia" w:asciiTheme="majorEastAsia" w:hAnsiTheme="majorEastAsia" w:eastAsiaTheme="majorEastAsia" w:cstheme="majorEastAsia"/>
          <w:sz w:val="24"/>
          <w:szCs w:val="24"/>
          <w:highlight w:val="none"/>
        </w:rPr>
        <w:t>：</w:t>
      </w:r>
    </w:p>
    <w:p w14:paraId="1CA864FC">
      <w:pPr>
        <w:keepNext w:val="0"/>
        <w:keepLines w:val="0"/>
        <w:pageBreakBefore w:val="0"/>
        <w:widowControl/>
        <w:shd w:val="clear"/>
        <w:kinsoku w:val="0"/>
        <w:wordWrap/>
        <w:overflowPunct/>
        <w:topLinePunct w:val="0"/>
        <w:autoSpaceDE w:val="0"/>
        <w:autoSpaceDN w:val="0"/>
        <w:bidi w:val="0"/>
        <w:adjustRightInd w:val="0"/>
        <w:snapToGrid w:val="0"/>
        <w:spacing w:line="500" w:lineRule="exact"/>
        <w:jc w:val="right"/>
        <w:textAlignment w:val="baseline"/>
        <w:rPr>
          <w:spacing w:val="9"/>
          <w:highlight w:val="none"/>
          <w14:textOutline w14:w="6537" w14:cap="sq" w14:cmpd="sng">
            <w14:solidFill>
              <w14:srgbClr w14:val="000000"/>
            </w14:solidFill>
            <w14:prstDash w14:val="solid"/>
            <w14:bevel/>
          </w14:textOutline>
        </w:rPr>
      </w:pPr>
      <w:r>
        <w:rPr>
          <w:rFonts w:hint="eastAsia" w:asciiTheme="majorEastAsia" w:hAnsiTheme="majorEastAsia" w:eastAsiaTheme="majorEastAsia" w:cstheme="majorEastAsia"/>
          <w:sz w:val="24"/>
          <w:szCs w:val="24"/>
          <w:highlight w:val="none"/>
        </w:rPr>
        <w:t>日  期：     年   月    日</w:t>
      </w:r>
      <w:r>
        <w:rPr>
          <w:spacing w:val="9"/>
          <w:highlight w:val="none"/>
          <w14:textOutline w14:w="6537" w14:cap="sq" w14:cmpd="sng">
            <w14:solidFill>
              <w14:srgbClr w14:val="000000"/>
            </w14:solidFill>
            <w14:prstDash w14:val="solid"/>
            <w14:bevel/>
          </w14:textOutline>
        </w:rPr>
        <w:br w:type="page"/>
      </w:r>
    </w:p>
    <w:p w14:paraId="61847F48">
      <w:pPr>
        <w:pStyle w:val="5"/>
        <w:shd w:val="clear"/>
        <w:spacing w:before="71" w:line="225" w:lineRule="auto"/>
        <w:ind w:left="3084"/>
        <w:rPr>
          <w:rFonts w:ascii="宋体" w:hAnsi="宋体" w:eastAsia="宋体" w:cs="宋体"/>
          <w:snapToGrid w:val="0"/>
          <w:color w:val="000000"/>
          <w:spacing w:val="-3"/>
          <w:kern w:val="0"/>
          <w:sz w:val="24"/>
          <w:szCs w:val="24"/>
          <w:highlight w:val="none"/>
          <w:lang w:val="en-US" w:eastAsia="en-US" w:bidi="ar-SA"/>
        </w:rPr>
      </w:pPr>
      <w:r>
        <w:rPr>
          <w:spacing w:val="9"/>
          <w:sz w:val="30"/>
          <w:szCs w:val="30"/>
          <w:highlight w:val="none"/>
          <w14:textOutline w14:w="6537" w14:cap="sq" w14:cmpd="sng">
            <w14:solidFill>
              <w14:srgbClr w14:val="000000"/>
            </w14:solidFill>
            <w14:prstDash w14:val="solid"/>
            <w14:bevel/>
          </w14:textOutline>
        </w:rPr>
        <w:t>三、资格证明文件</w:t>
      </w:r>
    </w:p>
    <w:p w14:paraId="74C59E14">
      <w:pPr>
        <w:keepNext w:val="0"/>
        <w:keepLines w:val="0"/>
        <w:pageBreakBefore w:val="0"/>
        <w:widowControl w:val="0"/>
        <w:shd w:val="clear"/>
        <w:kinsoku/>
        <w:wordWrap/>
        <w:overflowPunct/>
        <w:topLinePunct w:val="0"/>
        <w:autoSpaceDE/>
        <w:autoSpaceDN/>
        <w:bidi w:val="0"/>
        <w:adjustRightInd/>
        <w:snapToGrid/>
        <w:spacing w:line="480" w:lineRule="exact"/>
        <w:textAlignment w:val="auto"/>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rPr>
        <w:t>1.</w:t>
      </w:r>
      <w:r>
        <w:rPr>
          <w:rFonts w:hint="eastAsia" w:asciiTheme="majorEastAsia" w:hAnsiTheme="majorEastAsia" w:eastAsiaTheme="majorEastAsia" w:cstheme="majorEastAsia"/>
          <w:b/>
          <w:bCs/>
          <w:sz w:val="24"/>
          <w:szCs w:val="24"/>
          <w:highlight w:val="none"/>
          <w:lang w:val="en-US" w:eastAsia="zh-CN"/>
        </w:rPr>
        <w:t xml:space="preserve"> </w:t>
      </w:r>
      <w:r>
        <w:rPr>
          <w:rFonts w:hint="eastAsia" w:asciiTheme="majorEastAsia" w:hAnsiTheme="majorEastAsia" w:eastAsiaTheme="majorEastAsia" w:cstheme="majorEastAsia"/>
          <w:b/>
          <w:bCs/>
          <w:sz w:val="24"/>
          <w:szCs w:val="24"/>
          <w:highlight w:val="none"/>
        </w:rPr>
        <w:t>资质要求</w:t>
      </w:r>
      <w:r>
        <w:rPr>
          <w:rFonts w:hint="eastAsia" w:asciiTheme="majorEastAsia" w:hAnsiTheme="majorEastAsia" w:eastAsiaTheme="majorEastAsia" w:cstheme="majorEastAsia"/>
          <w:b/>
          <w:bCs/>
          <w:sz w:val="24"/>
          <w:szCs w:val="24"/>
          <w:highlight w:val="none"/>
          <w:lang w:eastAsia="zh-CN"/>
        </w:rPr>
        <w:t>：</w:t>
      </w:r>
      <w:r>
        <w:rPr>
          <w:rFonts w:hint="eastAsia" w:asciiTheme="majorEastAsia" w:hAnsiTheme="majorEastAsia" w:eastAsiaTheme="majorEastAsia" w:cstheme="majorEastAsia"/>
          <w:b/>
          <w:bCs/>
          <w:sz w:val="24"/>
          <w:szCs w:val="24"/>
          <w:highlight w:val="none"/>
        </w:rPr>
        <w:t>满足《中华人民共和国政府采购法》第二十二条规定</w:t>
      </w:r>
      <w:r>
        <w:rPr>
          <w:rFonts w:hint="eastAsia" w:asciiTheme="majorEastAsia" w:hAnsiTheme="majorEastAsia" w:eastAsiaTheme="majorEastAsia" w:cstheme="majorEastAsia"/>
          <w:b/>
          <w:bCs/>
          <w:sz w:val="24"/>
          <w:szCs w:val="24"/>
          <w:highlight w:val="none"/>
          <w:lang w:val="en-US" w:eastAsia="zh-CN"/>
        </w:rPr>
        <w:t>,提供</w:t>
      </w:r>
      <w:r>
        <w:rPr>
          <w:rFonts w:hint="eastAsia" w:asciiTheme="majorEastAsia" w:hAnsiTheme="majorEastAsia" w:eastAsiaTheme="majorEastAsia" w:cstheme="majorEastAsia"/>
          <w:b/>
          <w:bCs/>
          <w:sz w:val="24"/>
          <w:szCs w:val="24"/>
          <w:highlight w:val="none"/>
          <w:lang w:val="en-US" w:eastAsia="en-US"/>
        </w:rPr>
        <w:t>书面声明</w:t>
      </w:r>
      <w:r>
        <w:rPr>
          <w:rFonts w:hint="eastAsia" w:asciiTheme="majorEastAsia" w:hAnsiTheme="majorEastAsia" w:eastAsiaTheme="majorEastAsia" w:cstheme="majorEastAsia"/>
          <w:b/>
          <w:bCs/>
          <w:sz w:val="24"/>
          <w:szCs w:val="24"/>
          <w:highlight w:val="none"/>
          <w:lang w:eastAsia="zh-CN"/>
        </w:rPr>
        <w:t>；</w:t>
      </w:r>
    </w:p>
    <w:p w14:paraId="04BAABB2">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500" w:lineRule="exact"/>
        <w:textAlignment w:val="baseline"/>
        <w:rPr>
          <w:rFonts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b/>
          <w:bCs/>
          <w:snapToGrid w:val="0"/>
          <w:color w:val="000000"/>
          <w:spacing w:val="-3"/>
          <w:kern w:val="0"/>
          <w:sz w:val="24"/>
          <w:szCs w:val="24"/>
          <w:highlight w:val="none"/>
          <w:lang w:val="en-US" w:eastAsia="zh-CN" w:bidi="ar-SA"/>
        </w:rPr>
        <w:t xml:space="preserve">2. </w:t>
      </w:r>
      <w:r>
        <w:rPr>
          <w:rFonts w:ascii="宋体" w:hAnsi="宋体" w:eastAsia="宋体" w:cs="宋体"/>
          <w:b/>
          <w:bCs/>
          <w:snapToGrid w:val="0"/>
          <w:color w:val="000000"/>
          <w:spacing w:val="-3"/>
          <w:kern w:val="0"/>
          <w:sz w:val="24"/>
          <w:szCs w:val="24"/>
          <w:highlight w:val="none"/>
          <w:lang w:val="en-US" w:eastAsia="en-US" w:bidi="ar-SA"/>
        </w:rPr>
        <w:t>本项目的特定资格要求：</w:t>
      </w:r>
    </w:p>
    <w:p w14:paraId="257F240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（1）供应商具有独立承担民事责任能力的企业法人、事业法人、其他组织或自然人，并出具合法有效的营业执照或事业单位法人证书等国家规定的相关证明，自然人参与的提供其身份证明；</w:t>
      </w:r>
    </w:p>
    <w:p w14:paraId="4F48D2A4">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（2）法定代表人授权书及被授权人身份证(法定代表人参加只需提供身份证)；</w:t>
      </w:r>
    </w:p>
    <w:p w14:paraId="371C9CD1">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（3）财务状况报告：提供具有财务审计资质单位出具的2024年度财务报告（成立时间至投标截止时间不足一年的可提供成立后任意时段的资产负债表），或者投标截止时间六个月内基本开户银行出具的资信证明；</w:t>
      </w:r>
    </w:p>
    <w:p w14:paraId="69AF244C">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（4）税收缴纳证明：提供2025年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月至今已缴纳的至少提供1个月的有效纳税凭证；（依法免税的申请人应提供相关文件证明）；</w:t>
      </w:r>
    </w:p>
    <w:p w14:paraId="3987B6F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（5）社会保障资金缴纳证明：提供2025年</w:t>
      </w:r>
      <w:r>
        <w:rPr>
          <w:rFonts w:hint="eastAsia" w:asciiTheme="majorEastAsia" w:hAnsiTheme="majorEastAsia" w:eastAsiaTheme="majorEastAsia" w:cstheme="majorEastAsia"/>
          <w:sz w:val="24"/>
          <w:szCs w:val="24"/>
          <w:lang w:val="en-US" w:eastAsia="zh-CN"/>
        </w:rPr>
        <w:t>5</w:t>
      </w:r>
      <w:r>
        <w:rPr>
          <w:rFonts w:hint="eastAsia" w:asciiTheme="majorEastAsia" w:hAnsiTheme="majorEastAsia" w:eastAsiaTheme="majorEastAsia" w:cstheme="majorEastAsia"/>
          <w:sz w:val="24"/>
          <w:szCs w:val="24"/>
        </w:rPr>
        <w:t>月至今已缴存的至少1个月的有效缴存单据或社保机构开具的社会保险参保缴费情况证明；（依法不需要缴纳社会保障资金的申请人应提供相关证明）；</w:t>
      </w:r>
    </w:p>
    <w:p w14:paraId="059C3ACE">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宋体" w:hAnsi="宋体" w:eastAsia="宋体" w:cs="宋体"/>
          <w:i w:val="0"/>
          <w:iCs w:val="0"/>
          <w:caps w:val="0"/>
          <w:color w:val="auto"/>
          <w:spacing w:val="0"/>
          <w:sz w:val="24"/>
          <w:szCs w:val="24"/>
          <w:shd w:val="clear" w:fill="FFFFFF"/>
          <w:vertAlign w:val="baseline"/>
          <w:lang w:val="en-US" w:eastAsia="zh-CN"/>
        </w:rPr>
        <w:t>（6）具有履行合同所必需的设备和专业技术能力（须附相关证明材料或书面声明）</w:t>
      </w:r>
    </w:p>
    <w:p w14:paraId="186D2C7F">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7</w:t>
      </w:r>
      <w:r>
        <w:rPr>
          <w:rFonts w:hint="eastAsia" w:asciiTheme="majorEastAsia" w:hAnsiTheme="majorEastAsia" w:eastAsiaTheme="majorEastAsia" w:cstheme="majorEastAsia"/>
          <w:sz w:val="24"/>
          <w:szCs w:val="24"/>
        </w:rPr>
        <w:t>）供应商不得为“信用中国”网(www.creditchina.gov.cn)中列入失信被执行人和重大税收违法案件当事人名单的供应商，不得为中国政府采购网（www.ccpg.gov.cn）政府采购严重违法失信行为记录名单中被财政部门禁止参加政府采购活动的供应商（截图加盖公章）；</w:t>
      </w:r>
    </w:p>
    <w:p w14:paraId="12F358F5">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8</w:t>
      </w:r>
      <w:r>
        <w:rPr>
          <w:rFonts w:hint="eastAsia" w:asciiTheme="majorEastAsia" w:hAnsiTheme="majorEastAsia" w:eastAsiaTheme="majorEastAsia" w:cstheme="majorEastAsia"/>
          <w:sz w:val="24"/>
          <w:szCs w:val="24"/>
        </w:rPr>
        <w:t>）提供参加政府采购活动前3年内在经营活动中没有重大违法记录的书面声明；</w:t>
      </w:r>
    </w:p>
    <w:p w14:paraId="1A6AC0D4">
      <w:pPr>
        <w:pStyle w:val="1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firstLine="480" w:firstLineChars="200"/>
        <w:jc w:val="both"/>
        <w:rPr>
          <w:rFonts w:hint="eastAsia" w:asciiTheme="majorEastAsia" w:hAnsiTheme="majorEastAsia" w:eastAsiaTheme="majorEastAsia" w:cstheme="majorEastAsia"/>
          <w:sz w:val="24"/>
          <w:szCs w:val="24"/>
        </w:rPr>
      </w:pPr>
      <w:r>
        <w:rPr>
          <w:rFonts w:hint="eastAsia" w:ascii="宋体" w:hAnsi="宋体" w:eastAsia="宋体" w:cs="宋体"/>
          <w:color w:val="000000"/>
          <w:kern w:val="0"/>
          <w:sz w:val="24"/>
          <w:szCs w:val="24"/>
          <w:lang w:val="en-US" w:eastAsia="zh-CN" w:bidi="ar-SA"/>
        </w:rPr>
        <w:t>（9）</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本项目面向中小企业采购，须提供《中小企业声明函》，本项目所属行业为：工业</w:t>
      </w:r>
    </w:p>
    <w:p w14:paraId="3C82F33D">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10</w:t>
      </w:r>
      <w:r>
        <w:rPr>
          <w:rFonts w:hint="eastAsia" w:asciiTheme="majorEastAsia" w:hAnsiTheme="majorEastAsia" w:eastAsiaTheme="majorEastAsia" w:cstheme="majorEastAsia"/>
          <w:sz w:val="24"/>
          <w:szCs w:val="24"/>
        </w:rPr>
        <w:t>）本项目不接受联合体，须提供非联合体声明。</w:t>
      </w:r>
    </w:p>
    <w:p w14:paraId="496FFA73">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textAlignment w:val="baseline"/>
        <w:outlineLvl w:val="9"/>
        <w:rPr>
          <w:sz w:val="24"/>
          <w:szCs w:val="24"/>
          <w:highlight w:val="none"/>
        </w:rPr>
      </w:pPr>
      <w:r>
        <w:rPr>
          <w:sz w:val="24"/>
          <w:szCs w:val="24"/>
          <w:highlight w:val="none"/>
          <w14:textOutline w14:w="4358" w14:cap="sq" w14:cmpd="sng">
            <w14:solidFill>
              <w14:srgbClr w14:val="000000"/>
            </w14:solidFill>
            <w14:prstDash w14:val="solid"/>
            <w14:bevel/>
          </w14:textOutline>
        </w:rPr>
        <w:t>注：供应商未按</w:t>
      </w:r>
      <w:r>
        <w:rPr>
          <w:rFonts w:hint="eastAsia"/>
          <w:sz w:val="24"/>
          <w:szCs w:val="24"/>
          <w:highlight w:val="none"/>
          <w:lang w:eastAsia="zh-CN"/>
          <w14:textOutline w14:w="4358" w14:cap="sq" w14:cmpd="sng">
            <w14:solidFill>
              <w14:srgbClr w14:val="000000"/>
            </w14:solidFill>
            <w14:prstDash w14:val="solid"/>
            <w14:bevel/>
          </w14:textOutline>
        </w:rPr>
        <w:t>招标</w:t>
      </w:r>
      <w:r>
        <w:rPr>
          <w:sz w:val="24"/>
          <w:szCs w:val="24"/>
          <w:highlight w:val="none"/>
          <w14:textOutline w14:w="4358" w14:cap="sq" w14:cmpd="sng">
            <w14:solidFill>
              <w14:srgbClr w14:val="000000"/>
            </w14:solidFill>
            <w14:prstDash w14:val="solid"/>
            <w14:bevel/>
          </w14:textOutline>
        </w:rPr>
        <w:t>采购文件要求附相关资质证件的，按废标处理。</w:t>
      </w:r>
    </w:p>
    <w:p w14:paraId="42BE765E">
      <w:pPr>
        <w:shd w:val="clear"/>
        <w:outlineLvl w:val="9"/>
        <w:rPr>
          <w:rFonts w:ascii="Arial"/>
          <w:sz w:val="21"/>
          <w:highlight w:val="none"/>
        </w:rPr>
      </w:pPr>
      <w:r>
        <w:rPr>
          <w:rFonts w:ascii="Arial"/>
          <w:sz w:val="21"/>
          <w:highlight w:val="none"/>
        </w:rPr>
        <w:br w:type="page"/>
      </w:r>
    </w:p>
    <w:p w14:paraId="33AD63E2">
      <w:pPr>
        <w:shd w:val="clear"/>
        <w:spacing w:line="282" w:lineRule="auto"/>
        <w:outlineLvl w:val="9"/>
        <w:rPr>
          <w:rFonts w:ascii="Arial"/>
          <w:sz w:val="21"/>
          <w:highlight w:val="none"/>
        </w:rPr>
      </w:pPr>
    </w:p>
    <w:p w14:paraId="1D9F9F6F">
      <w:pPr>
        <w:pStyle w:val="5"/>
        <w:shd w:val="clear"/>
        <w:spacing w:before="78" w:line="219" w:lineRule="auto"/>
        <w:jc w:val="center"/>
        <w:outlineLvl w:val="9"/>
        <w:rPr>
          <w:sz w:val="24"/>
          <w:szCs w:val="24"/>
          <w:highlight w:val="none"/>
        </w:rPr>
      </w:pPr>
      <w:r>
        <w:rPr>
          <w:rFonts w:hint="eastAsia"/>
          <w:spacing w:val="-1"/>
          <w:sz w:val="24"/>
          <w:szCs w:val="24"/>
          <w:highlight w:val="none"/>
          <w:lang w:eastAsia="zh-CN"/>
          <w14:textOutline w14:w="4358" w14:cap="sq" w14:cmpd="sng">
            <w14:solidFill>
              <w14:srgbClr w14:val="000000"/>
            </w14:solidFill>
            <w14:prstDash w14:val="solid"/>
            <w14:bevel/>
          </w14:textOutline>
        </w:rPr>
        <w:t>（</w:t>
      </w:r>
      <w:r>
        <w:rPr>
          <w:rFonts w:hint="eastAsia"/>
          <w:spacing w:val="-1"/>
          <w:sz w:val="24"/>
          <w:szCs w:val="24"/>
          <w:highlight w:val="none"/>
          <w:lang w:val="en-US" w:eastAsia="zh-CN"/>
          <w14:textOutline w14:w="4358" w14:cap="sq" w14:cmpd="sng">
            <w14:solidFill>
              <w14:srgbClr w14:val="000000"/>
            </w14:solidFill>
            <w14:prstDash w14:val="solid"/>
            <w14:bevel/>
          </w14:textOutline>
        </w:rPr>
        <w:t>1</w:t>
      </w:r>
      <w:r>
        <w:rPr>
          <w:rFonts w:hint="eastAsia"/>
          <w:spacing w:val="-1"/>
          <w:sz w:val="24"/>
          <w:szCs w:val="24"/>
          <w:highlight w:val="none"/>
          <w:lang w:eastAsia="zh-CN"/>
          <w14:textOutline w14:w="4358" w14:cap="sq" w14:cmpd="sng">
            <w14:solidFill>
              <w14:srgbClr w14:val="000000"/>
            </w14:solidFill>
            <w14:prstDash w14:val="solid"/>
            <w14:bevel/>
          </w14:textOutline>
        </w:rPr>
        <w:t>）</w:t>
      </w:r>
      <w:r>
        <w:rPr>
          <w:spacing w:val="-1"/>
          <w:sz w:val="24"/>
          <w:szCs w:val="24"/>
          <w:highlight w:val="none"/>
          <w14:textOutline w14:w="4358" w14:cap="sq" w14:cmpd="sng">
            <w14:solidFill>
              <w14:srgbClr w14:val="000000"/>
            </w14:solidFill>
            <w14:prstDash w14:val="solid"/>
            <w14:bevel/>
          </w14:textOutline>
        </w:rPr>
        <w:t>法定代表人资格证明书</w:t>
      </w:r>
    </w:p>
    <w:p w14:paraId="504DE5AF">
      <w:pPr>
        <w:shd w:val="clear"/>
        <w:spacing w:line="16" w:lineRule="exact"/>
        <w:outlineLvl w:val="9"/>
        <w:rPr>
          <w:highlight w:val="none"/>
        </w:rPr>
      </w:pPr>
    </w:p>
    <w:tbl>
      <w:tblPr>
        <w:tblStyle w:val="16"/>
        <w:tblW w:w="0" w:type="auto"/>
        <w:tblInd w:w="98" w:type="dxa"/>
        <w:tblLayout w:type="autofit"/>
        <w:tblCellMar>
          <w:top w:w="0" w:type="dxa"/>
          <w:left w:w="10" w:type="dxa"/>
          <w:bottom w:w="0" w:type="dxa"/>
          <w:right w:w="10" w:type="dxa"/>
        </w:tblCellMar>
      </w:tblPr>
      <w:tblGrid>
        <w:gridCol w:w="1082"/>
        <w:gridCol w:w="1879"/>
        <w:gridCol w:w="1484"/>
        <w:gridCol w:w="1345"/>
        <w:gridCol w:w="1845"/>
        <w:gridCol w:w="1811"/>
      </w:tblGrid>
      <w:tr w14:paraId="6D19FAF6">
        <w:tblPrEx>
          <w:tblCellMar>
            <w:top w:w="0" w:type="dxa"/>
            <w:left w:w="10" w:type="dxa"/>
            <w:bottom w:w="0" w:type="dxa"/>
            <w:right w:w="10" w:type="dxa"/>
          </w:tblCellMar>
        </w:tblPrEx>
        <w:trPr>
          <w:trHeight w:val="720" w:hRule="atLeast"/>
        </w:trPr>
        <w:tc>
          <w:tcPr>
            <w:tcW w:w="9864"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63FE431">
            <w:pPr>
              <w:shd w:val="clear"/>
              <w:outlineLvl w:val="9"/>
              <w:rPr>
                <w:rFonts w:hint="eastAsia" w:ascii="宋体" w:hAnsi="宋体" w:eastAsia="宋体" w:cs="宋体"/>
                <w:highlight w:val="none"/>
                <w:lang w:eastAsia="zh-CN"/>
              </w:rPr>
            </w:pPr>
            <w:r>
              <w:rPr>
                <w:rFonts w:hint="eastAsia" w:cs="宋体"/>
                <w:b/>
                <w:color w:val="auto"/>
                <w:sz w:val="32"/>
                <w:highlight w:val="none"/>
                <w:lang w:eastAsia="zh-CN"/>
              </w:rPr>
              <w:br w:type="page"/>
            </w:r>
            <w:r>
              <w:rPr>
                <w:rFonts w:ascii="宋体" w:hAnsi="宋体" w:eastAsia="宋体" w:cs="宋体"/>
                <w:color w:val="000000"/>
                <w:sz w:val="24"/>
                <w:highlight w:val="none"/>
              </w:rPr>
              <w:t>致：</w:t>
            </w:r>
          </w:p>
        </w:tc>
      </w:tr>
      <w:tr w14:paraId="4788A1EA">
        <w:tblPrEx>
          <w:tblCellMar>
            <w:top w:w="0" w:type="dxa"/>
            <w:left w:w="10" w:type="dxa"/>
            <w:bottom w:w="0" w:type="dxa"/>
            <w:right w:w="10" w:type="dxa"/>
          </w:tblCellMar>
        </w:tblPrEx>
        <w:trPr>
          <w:trHeight w:val="700" w:hRule="atLeast"/>
        </w:trPr>
        <w:tc>
          <w:tcPr>
            <w:tcW w:w="111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E773854">
            <w:pPr>
              <w:shd w:val="clear"/>
              <w:tabs>
                <w:tab w:val="left" w:pos="210"/>
              </w:tabs>
              <w:spacing w:line="360" w:lineRule="auto"/>
              <w:jc w:val="center"/>
              <w:outlineLvl w:val="9"/>
              <w:rPr>
                <w:rFonts w:ascii="宋体" w:hAnsi="宋体" w:eastAsia="宋体" w:cs="宋体"/>
                <w:color w:val="000000"/>
                <w:sz w:val="24"/>
                <w:highlight w:val="none"/>
              </w:rPr>
            </w:pPr>
            <w:r>
              <w:rPr>
                <w:rFonts w:ascii="宋体" w:hAnsi="宋体" w:eastAsia="宋体" w:cs="宋体"/>
                <w:color w:val="000000"/>
                <w:sz w:val="24"/>
                <w:highlight w:val="none"/>
              </w:rPr>
              <w:t>企</w:t>
            </w:r>
          </w:p>
          <w:p w14:paraId="6B056580">
            <w:pPr>
              <w:shd w:val="clear"/>
              <w:tabs>
                <w:tab w:val="left" w:pos="210"/>
              </w:tabs>
              <w:spacing w:line="360" w:lineRule="auto"/>
              <w:jc w:val="center"/>
              <w:outlineLvl w:val="9"/>
              <w:rPr>
                <w:rFonts w:ascii="宋体" w:hAnsi="宋体" w:eastAsia="宋体" w:cs="宋体"/>
                <w:color w:val="000000"/>
                <w:sz w:val="24"/>
                <w:highlight w:val="none"/>
              </w:rPr>
            </w:pPr>
          </w:p>
          <w:p w14:paraId="61EB8171">
            <w:pPr>
              <w:shd w:val="clear"/>
              <w:tabs>
                <w:tab w:val="left" w:pos="210"/>
              </w:tabs>
              <w:spacing w:line="360" w:lineRule="auto"/>
              <w:jc w:val="center"/>
              <w:outlineLvl w:val="9"/>
              <w:rPr>
                <w:rFonts w:ascii="宋体" w:hAnsi="宋体" w:eastAsia="宋体" w:cs="宋体"/>
                <w:color w:val="000000"/>
                <w:sz w:val="24"/>
                <w:highlight w:val="none"/>
              </w:rPr>
            </w:pPr>
            <w:r>
              <w:rPr>
                <w:rFonts w:ascii="宋体" w:hAnsi="宋体" w:eastAsia="宋体" w:cs="宋体"/>
                <w:color w:val="000000"/>
                <w:sz w:val="24"/>
                <w:highlight w:val="none"/>
              </w:rPr>
              <w:t>业</w:t>
            </w:r>
          </w:p>
          <w:p w14:paraId="29672013">
            <w:pPr>
              <w:shd w:val="clear"/>
              <w:tabs>
                <w:tab w:val="left" w:pos="210"/>
              </w:tabs>
              <w:spacing w:line="360" w:lineRule="auto"/>
              <w:jc w:val="center"/>
              <w:outlineLvl w:val="9"/>
              <w:rPr>
                <w:rFonts w:ascii="宋体" w:hAnsi="宋体" w:eastAsia="宋体" w:cs="宋体"/>
                <w:color w:val="000000"/>
                <w:sz w:val="24"/>
                <w:highlight w:val="none"/>
              </w:rPr>
            </w:pPr>
          </w:p>
          <w:p w14:paraId="0B49810B">
            <w:pPr>
              <w:shd w:val="clear"/>
              <w:tabs>
                <w:tab w:val="left" w:pos="210"/>
              </w:tabs>
              <w:spacing w:line="360" w:lineRule="auto"/>
              <w:jc w:val="center"/>
              <w:outlineLvl w:val="9"/>
              <w:rPr>
                <w:rFonts w:ascii="宋体" w:hAnsi="宋体" w:eastAsia="宋体" w:cs="宋体"/>
                <w:color w:val="000000"/>
                <w:sz w:val="24"/>
                <w:highlight w:val="none"/>
              </w:rPr>
            </w:pPr>
            <w:r>
              <w:rPr>
                <w:rFonts w:ascii="宋体" w:hAnsi="宋体" w:eastAsia="宋体" w:cs="宋体"/>
                <w:color w:val="000000"/>
                <w:sz w:val="24"/>
                <w:highlight w:val="none"/>
              </w:rPr>
              <w:t>信</w:t>
            </w:r>
          </w:p>
          <w:p w14:paraId="5B949C83">
            <w:pPr>
              <w:shd w:val="clear"/>
              <w:tabs>
                <w:tab w:val="left" w:pos="210"/>
              </w:tabs>
              <w:spacing w:line="360" w:lineRule="auto"/>
              <w:jc w:val="center"/>
              <w:outlineLvl w:val="9"/>
              <w:rPr>
                <w:rFonts w:ascii="宋体" w:hAnsi="宋体" w:eastAsia="宋体" w:cs="宋体"/>
                <w:color w:val="000000"/>
                <w:sz w:val="24"/>
                <w:highlight w:val="none"/>
              </w:rPr>
            </w:pPr>
          </w:p>
          <w:p w14:paraId="6EC077EE">
            <w:pPr>
              <w:shd w:val="clear"/>
              <w:tabs>
                <w:tab w:val="left" w:pos="210"/>
              </w:tabs>
              <w:spacing w:line="360" w:lineRule="auto"/>
              <w:jc w:val="center"/>
              <w:outlineLvl w:val="9"/>
              <w:rPr>
                <w:rFonts w:ascii="宋体" w:hAnsi="宋体" w:eastAsia="宋体" w:cs="宋体"/>
                <w:highlight w:val="none"/>
              </w:rPr>
            </w:pPr>
            <w:r>
              <w:rPr>
                <w:rFonts w:ascii="宋体" w:hAnsi="宋体" w:eastAsia="宋体" w:cs="宋体"/>
                <w:color w:val="000000"/>
                <w:sz w:val="24"/>
                <w:highlight w:val="none"/>
              </w:rPr>
              <w:t>息</w:t>
            </w: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B55524">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highlight w:val="none"/>
              </w:rPr>
            </w:pPr>
            <w:r>
              <w:rPr>
                <w:rFonts w:ascii="宋体" w:hAnsi="宋体" w:eastAsia="宋体" w:cs="宋体"/>
                <w:color w:val="000000"/>
                <w:sz w:val="24"/>
                <w:highlight w:val="none"/>
              </w:rPr>
              <w:t>企业名称</w:t>
            </w:r>
          </w:p>
        </w:tc>
        <w:tc>
          <w:tcPr>
            <w:tcW w:w="679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5C90ECD">
            <w:pPr>
              <w:shd w:val="clear"/>
              <w:tabs>
                <w:tab w:val="left" w:pos="210"/>
              </w:tabs>
              <w:spacing w:line="360" w:lineRule="auto"/>
              <w:jc w:val="center"/>
              <w:outlineLvl w:val="9"/>
              <w:rPr>
                <w:rFonts w:ascii="宋体" w:hAnsi="宋体" w:eastAsia="宋体" w:cs="宋体"/>
                <w:sz w:val="22"/>
                <w:highlight w:val="none"/>
              </w:rPr>
            </w:pPr>
          </w:p>
        </w:tc>
      </w:tr>
      <w:tr w14:paraId="5CF32963">
        <w:tblPrEx>
          <w:tblCellMar>
            <w:top w:w="0" w:type="dxa"/>
            <w:left w:w="10" w:type="dxa"/>
            <w:bottom w:w="0" w:type="dxa"/>
            <w:right w:w="10" w:type="dxa"/>
          </w:tblCellMar>
        </w:tblPrEx>
        <w:trPr>
          <w:trHeight w:val="700"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7DF891E">
            <w:pPr>
              <w:shd w:val="clear"/>
              <w:spacing w:after="200" w:line="360" w:lineRule="auto"/>
              <w:jc w:val="center"/>
              <w:outlineLvl w:val="9"/>
              <w:rPr>
                <w:rFonts w:ascii="宋体" w:hAnsi="宋体" w:eastAsia="宋体" w:cs="宋体"/>
                <w:sz w:val="22"/>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275729C">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highlight w:val="none"/>
              </w:rPr>
            </w:pPr>
            <w:r>
              <w:rPr>
                <w:rFonts w:ascii="宋体" w:hAnsi="宋体" w:eastAsia="宋体" w:cs="宋体"/>
                <w:color w:val="000000"/>
                <w:sz w:val="24"/>
                <w:highlight w:val="none"/>
              </w:rPr>
              <w:t>法定地址</w:t>
            </w:r>
          </w:p>
        </w:tc>
        <w:tc>
          <w:tcPr>
            <w:tcW w:w="679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E3FA97">
            <w:pPr>
              <w:shd w:val="clear"/>
              <w:tabs>
                <w:tab w:val="left" w:pos="210"/>
              </w:tabs>
              <w:spacing w:line="360" w:lineRule="auto"/>
              <w:jc w:val="center"/>
              <w:outlineLvl w:val="9"/>
              <w:rPr>
                <w:rFonts w:ascii="宋体" w:hAnsi="宋体" w:eastAsia="宋体" w:cs="宋体"/>
                <w:sz w:val="22"/>
                <w:highlight w:val="none"/>
              </w:rPr>
            </w:pPr>
          </w:p>
        </w:tc>
      </w:tr>
      <w:tr w14:paraId="69A04EFD">
        <w:tblPrEx>
          <w:tblCellMar>
            <w:top w:w="0" w:type="dxa"/>
            <w:left w:w="10" w:type="dxa"/>
            <w:bottom w:w="0" w:type="dxa"/>
            <w:right w:w="10" w:type="dxa"/>
          </w:tblCellMar>
        </w:tblPrEx>
        <w:trPr>
          <w:trHeight w:val="700"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7DDDB2">
            <w:pPr>
              <w:shd w:val="clear"/>
              <w:spacing w:after="200" w:line="360" w:lineRule="auto"/>
              <w:jc w:val="center"/>
              <w:outlineLvl w:val="9"/>
              <w:rPr>
                <w:rFonts w:ascii="宋体" w:hAnsi="宋体" w:eastAsia="宋体" w:cs="宋体"/>
                <w:sz w:val="22"/>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441F692">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highlight w:val="none"/>
              </w:rPr>
            </w:pPr>
            <w:r>
              <w:rPr>
                <w:rFonts w:ascii="宋体" w:hAnsi="宋体" w:eastAsia="宋体" w:cs="宋体"/>
                <w:color w:val="000000"/>
                <w:sz w:val="24"/>
                <w:highlight w:val="none"/>
              </w:rPr>
              <w:t>邮政编码</w:t>
            </w:r>
          </w:p>
        </w:tc>
        <w:tc>
          <w:tcPr>
            <w:tcW w:w="679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3C2FF2">
            <w:pPr>
              <w:shd w:val="clear"/>
              <w:tabs>
                <w:tab w:val="left" w:pos="210"/>
              </w:tabs>
              <w:spacing w:line="360" w:lineRule="auto"/>
              <w:jc w:val="center"/>
              <w:outlineLvl w:val="9"/>
              <w:rPr>
                <w:rFonts w:ascii="宋体" w:hAnsi="宋体" w:eastAsia="宋体" w:cs="宋体"/>
                <w:sz w:val="22"/>
                <w:highlight w:val="none"/>
              </w:rPr>
            </w:pPr>
          </w:p>
        </w:tc>
      </w:tr>
      <w:tr w14:paraId="0D58C824">
        <w:tblPrEx>
          <w:tblCellMar>
            <w:top w:w="0" w:type="dxa"/>
            <w:left w:w="10" w:type="dxa"/>
            <w:bottom w:w="0" w:type="dxa"/>
            <w:right w:w="10" w:type="dxa"/>
          </w:tblCellMar>
        </w:tblPrEx>
        <w:trPr>
          <w:trHeight w:val="701"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86F2CE">
            <w:pPr>
              <w:shd w:val="clear"/>
              <w:spacing w:after="200" w:line="360" w:lineRule="auto"/>
              <w:jc w:val="center"/>
              <w:outlineLvl w:val="9"/>
              <w:rPr>
                <w:rFonts w:ascii="宋体" w:hAnsi="宋体" w:eastAsia="宋体" w:cs="宋体"/>
                <w:sz w:val="22"/>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D339FDC">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highlight w:val="none"/>
              </w:rPr>
            </w:pPr>
            <w:r>
              <w:rPr>
                <w:rFonts w:ascii="宋体" w:hAnsi="宋体" w:eastAsia="宋体" w:cs="宋体"/>
                <w:color w:val="000000"/>
                <w:sz w:val="24"/>
                <w:highlight w:val="none"/>
              </w:rPr>
              <w:t>工商登记机关</w:t>
            </w:r>
          </w:p>
        </w:tc>
        <w:tc>
          <w:tcPr>
            <w:tcW w:w="679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553044B">
            <w:pPr>
              <w:shd w:val="clear"/>
              <w:tabs>
                <w:tab w:val="left" w:pos="210"/>
              </w:tabs>
              <w:spacing w:line="360" w:lineRule="auto"/>
              <w:jc w:val="center"/>
              <w:outlineLvl w:val="9"/>
              <w:rPr>
                <w:rFonts w:ascii="宋体" w:hAnsi="宋体" w:eastAsia="宋体" w:cs="宋体"/>
                <w:sz w:val="22"/>
                <w:highlight w:val="none"/>
              </w:rPr>
            </w:pPr>
          </w:p>
        </w:tc>
      </w:tr>
      <w:tr w14:paraId="24F4198F">
        <w:tblPrEx>
          <w:tblCellMar>
            <w:top w:w="0" w:type="dxa"/>
            <w:left w:w="10" w:type="dxa"/>
            <w:bottom w:w="0" w:type="dxa"/>
            <w:right w:w="10" w:type="dxa"/>
          </w:tblCellMar>
        </w:tblPrEx>
        <w:trPr>
          <w:trHeight w:val="701"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68AA1D5">
            <w:pPr>
              <w:shd w:val="clear"/>
              <w:spacing w:after="200" w:line="360" w:lineRule="auto"/>
              <w:jc w:val="center"/>
              <w:outlineLvl w:val="9"/>
              <w:rPr>
                <w:rFonts w:ascii="宋体" w:hAnsi="宋体" w:eastAsia="宋体" w:cs="宋体"/>
                <w:sz w:val="22"/>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A42BA0E">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highlight w:val="none"/>
              </w:rPr>
            </w:pPr>
            <w:r>
              <w:rPr>
                <w:rFonts w:ascii="宋体" w:hAnsi="宋体" w:eastAsia="宋体" w:cs="宋体"/>
                <w:color w:val="000000"/>
                <w:sz w:val="24"/>
                <w:highlight w:val="none"/>
              </w:rPr>
              <w:t>信用代码证号</w:t>
            </w:r>
          </w:p>
        </w:tc>
        <w:tc>
          <w:tcPr>
            <w:tcW w:w="679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5CF61ED">
            <w:pPr>
              <w:shd w:val="clear"/>
              <w:tabs>
                <w:tab w:val="left" w:pos="210"/>
              </w:tabs>
              <w:spacing w:line="360" w:lineRule="auto"/>
              <w:jc w:val="center"/>
              <w:outlineLvl w:val="9"/>
              <w:rPr>
                <w:rFonts w:ascii="宋体" w:hAnsi="宋体" w:eastAsia="宋体" w:cs="宋体"/>
                <w:sz w:val="22"/>
                <w:highlight w:val="none"/>
              </w:rPr>
            </w:pPr>
          </w:p>
        </w:tc>
      </w:tr>
      <w:tr w14:paraId="3A0A9273">
        <w:tblPrEx>
          <w:tblCellMar>
            <w:top w:w="0" w:type="dxa"/>
            <w:left w:w="10" w:type="dxa"/>
            <w:bottom w:w="0" w:type="dxa"/>
            <w:right w:w="10" w:type="dxa"/>
          </w:tblCellMar>
        </w:tblPrEx>
        <w:trPr>
          <w:trHeight w:val="700" w:hRule="atLeast"/>
        </w:trPr>
        <w:tc>
          <w:tcPr>
            <w:tcW w:w="111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353555">
            <w:pPr>
              <w:shd w:val="clear"/>
              <w:tabs>
                <w:tab w:val="left" w:pos="210"/>
              </w:tabs>
              <w:spacing w:line="360" w:lineRule="auto"/>
              <w:jc w:val="center"/>
              <w:outlineLvl w:val="9"/>
              <w:rPr>
                <w:rFonts w:ascii="宋体" w:hAnsi="宋体" w:eastAsia="宋体" w:cs="宋体"/>
                <w:highlight w:val="none"/>
              </w:rPr>
            </w:pPr>
            <w:r>
              <w:rPr>
                <w:rFonts w:ascii="宋体" w:hAnsi="宋体" w:eastAsia="宋体" w:cs="宋体"/>
                <w:color w:val="000000"/>
                <w:sz w:val="24"/>
                <w:highlight w:val="none"/>
              </w:rPr>
              <w:t>法定代表人</w:t>
            </w: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BA9AF11">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color w:val="000000"/>
                <w:sz w:val="24"/>
                <w:highlight w:val="none"/>
              </w:rPr>
            </w:pPr>
            <w:r>
              <w:rPr>
                <w:rFonts w:ascii="宋体" w:hAnsi="宋体" w:eastAsia="宋体" w:cs="宋体"/>
                <w:color w:val="000000"/>
                <w:sz w:val="24"/>
                <w:highlight w:val="none"/>
              </w:rPr>
              <w:t>姓名</w:t>
            </w:r>
          </w:p>
        </w:tc>
        <w:tc>
          <w:tcPr>
            <w:tcW w:w="2972"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4D459BC">
            <w:pPr>
              <w:shd w:val="clear"/>
              <w:tabs>
                <w:tab w:val="left" w:pos="210"/>
              </w:tabs>
              <w:spacing w:line="360" w:lineRule="auto"/>
              <w:jc w:val="center"/>
              <w:outlineLvl w:val="9"/>
              <w:rPr>
                <w:rFonts w:ascii="宋体" w:hAnsi="宋体" w:eastAsia="宋体" w:cs="宋体"/>
                <w:sz w:val="22"/>
                <w:highlight w:val="none"/>
              </w:rPr>
            </w:pPr>
          </w:p>
        </w:tc>
        <w:tc>
          <w:tcPr>
            <w:tcW w:w="19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CDB9D9">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color w:val="000000"/>
                <w:sz w:val="24"/>
                <w:highlight w:val="none"/>
              </w:rPr>
            </w:pPr>
            <w:r>
              <w:rPr>
                <w:rFonts w:ascii="宋体" w:hAnsi="宋体" w:eastAsia="宋体" w:cs="宋体"/>
                <w:color w:val="000000"/>
                <w:sz w:val="24"/>
                <w:highlight w:val="none"/>
              </w:rPr>
              <w:t>性别</w:t>
            </w:r>
          </w:p>
        </w:tc>
        <w:tc>
          <w:tcPr>
            <w:tcW w:w="189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B5886B9">
            <w:pPr>
              <w:shd w:val="clear"/>
              <w:tabs>
                <w:tab w:val="left" w:pos="210"/>
              </w:tabs>
              <w:spacing w:line="360" w:lineRule="auto"/>
              <w:jc w:val="center"/>
              <w:outlineLvl w:val="9"/>
              <w:rPr>
                <w:rFonts w:ascii="宋体" w:hAnsi="宋体" w:eastAsia="宋体" w:cs="宋体"/>
                <w:sz w:val="22"/>
                <w:highlight w:val="none"/>
              </w:rPr>
            </w:pPr>
          </w:p>
        </w:tc>
      </w:tr>
      <w:tr w14:paraId="537938BA">
        <w:tblPrEx>
          <w:tblCellMar>
            <w:top w:w="0" w:type="dxa"/>
            <w:left w:w="10" w:type="dxa"/>
            <w:bottom w:w="0" w:type="dxa"/>
            <w:right w:w="10" w:type="dxa"/>
          </w:tblCellMar>
        </w:tblPrEx>
        <w:trPr>
          <w:trHeight w:val="700"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1F345DA">
            <w:pPr>
              <w:shd w:val="clear"/>
              <w:spacing w:after="200" w:line="360" w:lineRule="auto"/>
              <w:jc w:val="left"/>
              <w:outlineLvl w:val="9"/>
              <w:rPr>
                <w:rFonts w:ascii="宋体" w:hAnsi="宋体" w:eastAsia="宋体" w:cs="宋体"/>
                <w:sz w:val="22"/>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24D8F8">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color w:val="000000"/>
                <w:sz w:val="24"/>
                <w:highlight w:val="none"/>
              </w:rPr>
            </w:pPr>
            <w:r>
              <w:rPr>
                <w:rFonts w:ascii="宋体" w:hAnsi="宋体" w:eastAsia="宋体" w:cs="宋体"/>
                <w:color w:val="000000"/>
                <w:sz w:val="24"/>
                <w:highlight w:val="none"/>
              </w:rPr>
              <w:t>职务</w:t>
            </w:r>
          </w:p>
        </w:tc>
        <w:tc>
          <w:tcPr>
            <w:tcW w:w="2972"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38747C8">
            <w:pPr>
              <w:shd w:val="clear"/>
              <w:tabs>
                <w:tab w:val="left" w:pos="210"/>
              </w:tabs>
              <w:spacing w:line="360" w:lineRule="auto"/>
              <w:jc w:val="center"/>
              <w:outlineLvl w:val="9"/>
              <w:rPr>
                <w:rFonts w:ascii="宋体" w:hAnsi="宋体" w:eastAsia="宋体" w:cs="宋体"/>
                <w:sz w:val="22"/>
                <w:highlight w:val="none"/>
              </w:rPr>
            </w:pPr>
          </w:p>
        </w:tc>
        <w:tc>
          <w:tcPr>
            <w:tcW w:w="19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62021E7">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color w:val="000000"/>
                <w:sz w:val="24"/>
                <w:highlight w:val="none"/>
              </w:rPr>
            </w:pPr>
            <w:r>
              <w:rPr>
                <w:rFonts w:ascii="宋体" w:hAnsi="宋体" w:eastAsia="宋体" w:cs="宋体"/>
                <w:color w:val="000000"/>
                <w:sz w:val="24"/>
                <w:highlight w:val="none"/>
              </w:rPr>
              <w:t>联系电话</w:t>
            </w:r>
          </w:p>
        </w:tc>
        <w:tc>
          <w:tcPr>
            <w:tcW w:w="189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E67DDF">
            <w:pPr>
              <w:shd w:val="clear"/>
              <w:tabs>
                <w:tab w:val="left" w:pos="210"/>
              </w:tabs>
              <w:spacing w:line="360" w:lineRule="auto"/>
              <w:jc w:val="center"/>
              <w:outlineLvl w:val="9"/>
              <w:rPr>
                <w:rFonts w:ascii="宋体" w:hAnsi="宋体" w:eastAsia="宋体" w:cs="宋体"/>
                <w:sz w:val="22"/>
                <w:highlight w:val="none"/>
              </w:rPr>
            </w:pPr>
          </w:p>
        </w:tc>
      </w:tr>
      <w:tr w14:paraId="6292CB50">
        <w:tblPrEx>
          <w:tblCellMar>
            <w:top w:w="0" w:type="dxa"/>
            <w:left w:w="10" w:type="dxa"/>
            <w:bottom w:w="0" w:type="dxa"/>
            <w:right w:w="10" w:type="dxa"/>
          </w:tblCellMar>
        </w:tblPrEx>
        <w:trPr>
          <w:trHeight w:val="701"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B2A14B">
            <w:pPr>
              <w:shd w:val="clear"/>
              <w:spacing w:after="200" w:line="360" w:lineRule="auto"/>
              <w:jc w:val="left"/>
              <w:outlineLvl w:val="9"/>
              <w:rPr>
                <w:rFonts w:ascii="宋体" w:hAnsi="宋体" w:eastAsia="宋体" w:cs="宋体"/>
                <w:sz w:val="22"/>
                <w:highlight w:val="none"/>
              </w:rPr>
            </w:pPr>
          </w:p>
        </w:tc>
        <w:tc>
          <w:tcPr>
            <w:tcW w:w="195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FFB8725">
            <w:pPr>
              <w:keepNext w:val="0"/>
              <w:keepLines w:val="0"/>
              <w:pageBreakBefore w:val="0"/>
              <w:widowControl/>
              <w:shd w:val="clear"/>
              <w:tabs>
                <w:tab w:val="left" w:pos="210"/>
              </w:tabs>
              <w:kinsoku w:val="0"/>
              <w:wordWrap/>
              <w:overflowPunct/>
              <w:topLinePunct w:val="0"/>
              <w:autoSpaceDE w:val="0"/>
              <w:autoSpaceDN w:val="0"/>
              <w:bidi w:val="0"/>
              <w:adjustRightInd w:val="0"/>
              <w:snapToGrid w:val="0"/>
              <w:spacing w:line="400" w:lineRule="exact"/>
              <w:jc w:val="center"/>
              <w:textAlignment w:val="baseline"/>
              <w:outlineLvl w:val="9"/>
              <w:rPr>
                <w:rFonts w:ascii="宋体" w:hAnsi="宋体" w:eastAsia="宋体" w:cs="宋体"/>
                <w:color w:val="000000"/>
                <w:sz w:val="24"/>
                <w:highlight w:val="none"/>
              </w:rPr>
            </w:pPr>
            <w:r>
              <w:rPr>
                <w:rFonts w:ascii="宋体" w:hAnsi="宋体" w:eastAsia="宋体" w:cs="宋体"/>
                <w:color w:val="000000"/>
                <w:sz w:val="24"/>
                <w:highlight w:val="none"/>
              </w:rPr>
              <w:t>传真</w:t>
            </w:r>
          </w:p>
        </w:tc>
        <w:tc>
          <w:tcPr>
            <w:tcW w:w="6790"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0C43BE7">
            <w:pPr>
              <w:shd w:val="clear"/>
              <w:tabs>
                <w:tab w:val="left" w:pos="210"/>
              </w:tabs>
              <w:spacing w:line="360" w:lineRule="auto"/>
              <w:jc w:val="center"/>
              <w:outlineLvl w:val="9"/>
              <w:rPr>
                <w:rFonts w:ascii="宋体" w:hAnsi="宋体" w:eastAsia="宋体" w:cs="宋体"/>
                <w:sz w:val="22"/>
                <w:highlight w:val="none"/>
              </w:rPr>
            </w:pPr>
          </w:p>
        </w:tc>
      </w:tr>
      <w:tr w14:paraId="09052ECF">
        <w:tblPrEx>
          <w:tblCellMar>
            <w:top w:w="0" w:type="dxa"/>
            <w:left w:w="10" w:type="dxa"/>
            <w:bottom w:w="0" w:type="dxa"/>
            <w:right w:w="10" w:type="dxa"/>
          </w:tblCellMar>
        </w:tblPrEx>
        <w:trPr>
          <w:trHeight w:val="2525" w:hRule="atLeast"/>
        </w:trPr>
        <w:tc>
          <w:tcPr>
            <w:tcW w:w="111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B65F8A">
            <w:pPr>
              <w:shd w:val="clear"/>
              <w:tabs>
                <w:tab w:val="left" w:pos="210"/>
              </w:tabs>
              <w:spacing w:line="360" w:lineRule="auto"/>
              <w:jc w:val="center"/>
              <w:outlineLvl w:val="9"/>
              <w:rPr>
                <w:rFonts w:ascii="宋体" w:hAnsi="宋体" w:eastAsia="宋体" w:cs="宋体"/>
                <w:highlight w:val="none"/>
              </w:rPr>
            </w:pPr>
            <w:r>
              <w:rPr>
                <w:rFonts w:ascii="宋体" w:hAnsi="宋体" w:eastAsia="宋体" w:cs="宋体"/>
                <w:color w:val="000000"/>
                <w:sz w:val="24"/>
                <w:highlight w:val="none"/>
              </w:rPr>
              <w:t>法定代表人身份证正反复印件</w:t>
            </w:r>
          </w:p>
        </w:tc>
        <w:tc>
          <w:tcPr>
            <w:tcW w:w="3514"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B70069">
            <w:pPr>
              <w:shd w:val="clear"/>
              <w:tabs>
                <w:tab w:val="left" w:pos="210"/>
              </w:tabs>
              <w:spacing w:line="360" w:lineRule="auto"/>
              <w:jc w:val="center"/>
              <w:outlineLvl w:val="9"/>
              <w:rPr>
                <w:rFonts w:ascii="宋体" w:hAnsi="宋体" w:eastAsia="宋体" w:cs="宋体"/>
                <w:highlight w:val="none"/>
              </w:rPr>
            </w:pPr>
            <w:r>
              <w:rPr>
                <w:rFonts w:ascii="宋体" w:hAnsi="宋体" w:eastAsia="宋体" w:cs="宋体"/>
                <w:color w:val="000000"/>
                <w:sz w:val="24"/>
                <w:highlight w:val="none"/>
              </w:rPr>
              <w:t>（粘贴处）</w:t>
            </w:r>
          </w:p>
        </w:tc>
        <w:tc>
          <w:tcPr>
            <w:tcW w:w="5232"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2BC4AAB">
            <w:pPr>
              <w:shd w:val="clear"/>
              <w:tabs>
                <w:tab w:val="left" w:pos="210"/>
              </w:tabs>
              <w:spacing w:line="360" w:lineRule="auto"/>
              <w:outlineLvl w:val="9"/>
              <w:rPr>
                <w:rFonts w:ascii="宋体" w:hAnsi="宋体" w:eastAsia="宋体" w:cs="宋体"/>
                <w:highlight w:val="none"/>
              </w:rPr>
            </w:pPr>
            <w:r>
              <w:rPr>
                <w:rFonts w:ascii="宋体" w:hAnsi="宋体" w:eastAsia="宋体" w:cs="宋体"/>
                <w:color w:val="000000"/>
                <w:sz w:val="24"/>
                <w:highlight w:val="none"/>
              </w:rPr>
              <w:t>法定代表人（签字或盖章）：</w:t>
            </w:r>
          </w:p>
        </w:tc>
      </w:tr>
      <w:tr w14:paraId="748AB805">
        <w:tblPrEx>
          <w:tblCellMar>
            <w:top w:w="0" w:type="dxa"/>
            <w:left w:w="10" w:type="dxa"/>
            <w:bottom w:w="0" w:type="dxa"/>
            <w:right w:w="10" w:type="dxa"/>
          </w:tblCellMar>
        </w:tblPrEx>
        <w:trPr>
          <w:trHeight w:val="2440" w:hRule="atLeast"/>
        </w:trPr>
        <w:tc>
          <w:tcPr>
            <w:tcW w:w="111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8C2466">
            <w:pPr>
              <w:shd w:val="clear"/>
              <w:spacing w:after="200" w:line="360" w:lineRule="auto"/>
              <w:jc w:val="left"/>
              <w:outlineLvl w:val="9"/>
              <w:rPr>
                <w:rFonts w:ascii="宋体" w:hAnsi="宋体" w:eastAsia="宋体" w:cs="宋体"/>
                <w:sz w:val="22"/>
                <w:highlight w:val="none"/>
              </w:rPr>
            </w:pPr>
          </w:p>
        </w:tc>
        <w:tc>
          <w:tcPr>
            <w:tcW w:w="3514"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F1D2343">
            <w:pPr>
              <w:shd w:val="clear"/>
              <w:spacing w:after="200" w:line="360" w:lineRule="auto"/>
              <w:jc w:val="left"/>
              <w:outlineLvl w:val="9"/>
              <w:rPr>
                <w:rFonts w:ascii="宋体" w:hAnsi="宋体" w:eastAsia="宋体" w:cs="宋体"/>
                <w:sz w:val="22"/>
                <w:highlight w:val="none"/>
              </w:rPr>
            </w:pPr>
          </w:p>
        </w:tc>
        <w:tc>
          <w:tcPr>
            <w:tcW w:w="5232"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421FC0BC">
            <w:pPr>
              <w:shd w:val="clear"/>
              <w:tabs>
                <w:tab w:val="left" w:pos="210"/>
              </w:tabs>
              <w:spacing w:line="360" w:lineRule="auto"/>
              <w:jc w:val="center"/>
              <w:outlineLvl w:val="9"/>
              <w:rPr>
                <w:rFonts w:ascii="宋体" w:hAnsi="宋体" w:eastAsia="宋体" w:cs="宋体"/>
                <w:color w:val="000000"/>
                <w:sz w:val="24"/>
                <w:highlight w:val="none"/>
              </w:rPr>
            </w:pPr>
            <w:r>
              <w:rPr>
                <w:rFonts w:ascii="宋体" w:hAnsi="宋体" w:eastAsia="宋体" w:cs="宋体"/>
                <w:color w:val="000000"/>
                <w:sz w:val="24"/>
                <w:highlight w:val="none"/>
              </w:rPr>
              <w:t>（公章）</w:t>
            </w:r>
          </w:p>
          <w:p w14:paraId="36E87986">
            <w:pPr>
              <w:shd w:val="clear"/>
              <w:tabs>
                <w:tab w:val="left" w:pos="210"/>
              </w:tabs>
              <w:spacing w:line="360" w:lineRule="auto"/>
              <w:jc w:val="center"/>
              <w:outlineLvl w:val="9"/>
              <w:rPr>
                <w:rFonts w:ascii="宋体" w:hAnsi="宋体" w:eastAsia="宋体" w:cs="宋体"/>
                <w:color w:val="000000"/>
                <w:sz w:val="24"/>
                <w:highlight w:val="none"/>
              </w:rPr>
            </w:pPr>
          </w:p>
          <w:p w14:paraId="6D8E5807">
            <w:pPr>
              <w:shd w:val="clear"/>
              <w:tabs>
                <w:tab w:val="left" w:pos="210"/>
              </w:tabs>
              <w:spacing w:line="360" w:lineRule="auto"/>
              <w:jc w:val="center"/>
              <w:outlineLvl w:val="9"/>
              <w:rPr>
                <w:rFonts w:ascii="宋体" w:hAnsi="宋体" w:eastAsia="宋体" w:cs="宋体"/>
                <w:color w:val="000000"/>
                <w:sz w:val="24"/>
                <w:highlight w:val="none"/>
              </w:rPr>
            </w:pPr>
          </w:p>
          <w:p w14:paraId="25688A28">
            <w:pPr>
              <w:shd w:val="clear"/>
              <w:tabs>
                <w:tab w:val="left" w:pos="210"/>
              </w:tabs>
              <w:spacing w:line="360" w:lineRule="auto"/>
              <w:jc w:val="center"/>
              <w:outlineLvl w:val="9"/>
              <w:rPr>
                <w:rFonts w:ascii="宋体" w:hAnsi="宋体" w:eastAsia="宋体" w:cs="宋体"/>
                <w:color w:val="000000"/>
                <w:sz w:val="24"/>
                <w:highlight w:val="none"/>
              </w:rPr>
            </w:pPr>
          </w:p>
          <w:p w14:paraId="4E1CAA88">
            <w:pPr>
              <w:shd w:val="clear"/>
              <w:tabs>
                <w:tab w:val="left" w:pos="210"/>
              </w:tabs>
              <w:spacing w:line="360" w:lineRule="auto"/>
              <w:jc w:val="right"/>
              <w:outlineLvl w:val="9"/>
              <w:rPr>
                <w:rFonts w:ascii="宋体" w:hAnsi="宋体" w:eastAsia="宋体" w:cs="宋体"/>
                <w:highlight w:val="none"/>
              </w:rPr>
            </w:pPr>
            <w:r>
              <w:rPr>
                <w:rFonts w:ascii="宋体" w:hAnsi="宋体" w:eastAsia="宋体" w:cs="宋体"/>
                <w:color w:val="000000"/>
                <w:sz w:val="24"/>
                <w:highlight w:val="none"/>
              </w:rPr>
              <w:t xml:space="preserve">年     月    日 </w:t>
            </w:r>
          </w:p>
        </w:tc>
      </w:tr>
    </w:tbl>
    <w:p w14:paraId="134ACEF5">
      <w:pPr>
        <w:shd w:val="clear"/>
        <w:spacing w:line="360" w:lineRule="auto"/>
        <w:outlineLvl w:val="9"/>
        <w:rPr>
          <w:rFonts w:ascii="宋体" w:hAnsi="宋体" w:eastAsia="宋体" w:cs="宋体"/>
          <w:b/>
          <w:sz w:val="24"/>
          <w:highlight w:val="none"/>
        </w:rPr>
      </w:pPr>
    </w:p>
    <w:p w14:paraId="0CBFB8E1">
      <w:pPr>
        <w:shd w:val="clear"/>
        <w:spacing w:line="360" w:lineRule="auto"/>
        <w:outlineLvl w:val="9"/>
        <w:rPr>
          <w:rFonts w:hint="eastAsia" w:cs="宋体"/>
          <w:b/>
          <w:color w:val="auto"/>
          <w:sz w:val="32"/>
          <w:highlight w:val="none"/>
          <w:lang w:eastAsia="zh-CN"/>
        </w:rPr>
      </w:pPr>
      <w:r>
        <w:rPr>
          <w:rFonts w:ascii="宋体" w:hAnsi="宋体" w:eastAsia="宋体" w:cs="宋体"/>
          <w:b/>
          <w:sz w:val="24"/>
          <w:highlight w:val="none"/>
        </w:rPr>
        <w:t>注：法定代表人亲自参与投标时出具。</w:t>
      </w:r>
    </w:p>
    <w:p w14:paraId="7A2EE01C">
      <w:pPr>
        <w:pStyle w:val="5"/>
        <w:shd w:val="clear"/>
        <w:spacing w:before="63" w:line="224" w:lineRule="auto"/>
        <w:ind w:left="3244"/>
        <w:outlineLvl w:val="9"/>
        <w:rPr>
          <w:rFonts w:hint="eastAsia"/>
          <w:spacing w:val="9"/>
          <w:sz w:val="31"/>
          <w:szCs w:val="31"/>
          <w:highlight w:val="none"/>
          <w:lang w:eastAsia="zh-CN"/>
          <w14:textOutline w14:w="5793" w14:cap="sq" w14:cmpd="sng">
            <w14:solidFill>
              <w14:srgbClr w14:val="000000"/>
            </w14:solidFill>
            <w14:prstDash w14:val="solid"/>
            <w14:bevel/>
          </w14:textOutline>
        </w:rPr>
      </w:pPr>
    </w:p>
    <w:p w14:paraId="35EA72C9">
      <w:pPr>
        <w:shd w:val="clear"/>
        <w:rPr>
          <w:rFonts w:hint="eastAsia"/>
          <w:spacing w:val="9"/>
          <w:sz w:val="31"/>
          <w:szCs w:val="31"/>
          <w:highlight w:val="none"/>
          <w:lang w:eastAsia="zh-CN"/>
          <w14:textOutline w14:w="5793" w14:cap="sq" w14:cmpd="sng">
            <w14:solidFill>
              <w14:srgbClr w14:val="000000"/>
            </w14:solidFill>
            <w14:prstDash w14:val="solid"/>
            <w14:bevel/>
          </w14:textOutline>
        </w:rPr>
      </w:pPr>
      <w:r>
        <w:rPr>
          <w:rFonts w:hint="eastAsia"/>
          <w:spacing w:val="9"/>
          <w:sz w:val="31"/>
          <w:szCs w:val="31"/>
          <w:highlight w:val="none"/>
          <w:lang w:eastAsia="zh-CN"/>
          <w14:textOutline w14:w="5793" w14:cap="sq" w14:cmpd="sng">
            <w14:solidFill>
              <w14:srgbClr w14:val="000000"/>
            </w14:solidFill>
            <w14:prstDash w14:val="solid"/>
            <w14:bevel/>
          </w14:textOutline>
        </w:rPr>
        <w:br w:type="page"/>
      </w:r>
    </w:p>
    <w:p w14:paraId="0B995E43">
      <w:pPr>
        <w:pStyle w:val="5"/>
        <w:shd w:val="clear"/>
        <w:spacing w:before="63" w:line="224" w:lineRule="auto"/>
        <w:ind w:left="3244"/>
        <w:outlineLvl w:val="9"/>
        <w:rPr>
          <w:sz w:val="31"/>
          <w:szCs w:val="31"/>
          <w:highlight w:val="none"/>
        </w:rPr>
      </w:pPr>
      <w:r>
        <w:rPr>
          <w:rFonts w:hint="eastAsia"/>
          <w:spacing w:val="9"/>
          <w:sz w:val="24"/>
          <w:szCs w:val="24"/>
          <w:highlight w:val="none"/>
          <w:lang w:eastAsia="zh-CN"/>
          <w14:textOutline w14:w="5793" w14:cap="sq" w14:cmpd="sng">
            <w14:solidFill>
              <w14:srgbClr w14:val="000000"/>
            </w14:solidFill>
            <w14:prstDash w14:val="solid"/>
            <w14:bevel/>
          </w14:textOutline>
        </w:rPr>
        <w:t>（</w:t>
      </w:r>
      <w:r>
        <w:rPr>
          <w:rFonts w:hint="eastAsia"/>
          <w:spacing w:val="9"/>
          <w:sz w:val="24"/>
          <w:szCs w:val="24"/>
          <w:highlight w:val="none"/>
          <w:lang w:val="en-US" w:eastAsia="zh-CN"/>
          <w14:textOutline w14:w="5793" w14:cap="sq" w14:cmpd="sng">
            <w14:solidFill>
              <w14:srgbClr w14:val="000000"/>
            </w14:solidFill>
            <w14:prstDash w14:val="solid"/>
            <w14:bevel/>
          </w14:textOutline>
        </w:rPr>
        <w:t>2</w:t>
      </w:r>
      <w:r>
        <w:rPr>
          <w:rFonts w:hint="eastAsia"/>
          <w:spacing w:val="9"/>
          <w:sz w:val="24"/>
          <w:szCs w:val="24"/>
          <w:highlight w:val="none"/>
          <w:lang w:eastAsia="zh-CN"/>
          <w14:textOutline w14:w="5793" w14:cap="sq" w14:cmpd="sng">
            <w14:solidFill>
              <w14:srgbClr w14:val="000000"/>
            </w14:solidFill>
            <w14:prstDash w14:val="solid"/>
            <w14:bevel/>
          </w14:textOutline>
        </w:rPr>
        <w:t>）</w:t>
      </w:r>
      <w:r>
        <w:rPr>
          <w:spacing w:val="9"/>
          <w:sz w:val="24"/>
          <w:szCs w:val="24"/>
          <w:highlight w:val="none"/>
          <w14:textOutline w14:w="5793" w14:cap="sq" w14:cmpd="sng">
            <w14:solidFill>
              <w14:srgbClr w14:val="000000"/>
            </w14:solidFill>
            <w14:prstDash w14:val="solid"/>
            <w14:bevel/>
          </w14:textOutline>
        </w:rPr>
        <w:t>法定代表人授权书</w:t>
      </w:r>
    </w:p>
    <w:p w14:paraId="50F5E3A7">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firstLine="480"/>
        <w:textAlignment w:val="baseline"/>
        <w:outlineLvl w:val="9"/>
        <w:rPr>
          <w:spacing w:val="-1"/>
          <w:sz w:val="24"/>
          <w:szCs w:val="24"/>
          <w:highlight w:val="none"/>
        </w:rPr>
      </w:pPr>
      <w:r>
        <w:rPr>
          <w:spacing w:val="-3"/>
          <w:sz w:val="24"/>
          <w:szCs w:val="24"/>
          <w:highlight w:val="none"/>
        </w:rPr>
        <w:t>本授权书声明：注册于（</w:t>
      </w:r>
      <w:r>
        <w:rPr>
          <w:spacing w:val="-3"/>
          <w:sz w:val="24"/>
          <w:szCs w:val="24"/>
          <w:highlight w:val="none"/>
          <w:u w:val="single" w:color="auto"/>
        </w:rPr>
        <w:t xml:space="preserve"> 工商行政管理局名称）之（委托单位全称） </w:t>
      </w:r>
      <w:r>
        <w:rPr>
          <w:spacing w:val="-88"/>
          <w:sz w:val="24"/>
          <w:szCs w:val="24"/>
          <w:highlight w:val="none"/>
        </w:rPr>
        <w:t xml:space="preserve"> </w:t>
      </w:r>
      <w:r>
        <w:rPr>
          <w:spacing w:val="-3"/>
          <w:sz w:val="24"/>
          <w:szCs w:val="24"/>
          <w:highlight w:val="none"/>
        </w:rPr>
        <w:t>的法定代表</w:t>
      </w:r>
      <w:r>
        <w:rPr>
          <w:sz w:val="24"/>
          <w:szCs w:val="24"/>
          <w:highlight w:val="none"/>
        </w:rPr>
        <w:t xml:space="preserve"> </w:t>
      </w:r>
      <w:r>
        <w:rPr>
          <w:spacing w:val="-2"/>
          <w:sz w:val="24"/>
          <w:szCs w:val="24"/>
          <w:highlight w:val="none"/>
        </w:rPr>
        <w:t>人</w:t>
      </w:r>
      <w:r>
        <w:rPr>
          <w:spacing w:val="-2"/>
          <w:sz w:val="24"/>
          <w:szCs w:val="24"/>
          <w:highlight w:val="none"/>
          <w:u w:val="single" w:color="auto"/>
        </w:rPr>
        <w:t>（姓名、性别）</w:t>
      </w:r>
      <w:r>
        <w:rPr>
          <w:spacing w:val="-2"/>
          <w:sz w:val="24"/>
          <w:szCs w:val="24"/>
          <w:highlight w:val="none"/>
        </w:rPr>
        <w:t>授权</w:t>
      </w:r>
      <w:r>
        <w:rPr>
          <w:spacing w:val="-2"/>
          <w:sz w:val="24"/>
          <w:szCs w:val="24"/>
          <w:highlight w:val="none"/>
          <w:u w:val="single" w:color="auto"/>
        </w:rPr>
        <w:t>（被授权人姓名、性别、职务）</w:t>
      </w:r>
      <w:r>
        <w:rPr>
          <w:spacing w:val="-2"/>
          <w:sz w:val="24"/>
          <w:szCs w:val="24"/>
          <w:highlight w:val="none"/>
        </w:rPr>
        <w:t>为本公司合法代</w:t>
      </w:r>
      <w:r>
        <w:rPr>
          <w:spacing w:val="-3"/>
          <w:sz w:val="24"/>
          <w:szCs w:val="24"/>
          <w:highlight w:val="none"/>
        </w:rPr>
        <w:t>理人，就贵方组</w:t>
      </w:r>
      <w:r>
        <w:rPr>
          <w:sz w:val="24"/>
          <w:szCs w:val="24"/>
          <w:highlight w:val="none"/>
        </w:rPr>
        <w:t xml:space="preserve"> </w:t>
      </w:r>
      <w:r>
        <w:rPr>
          <w:spacing w:val="1"/>
          <w:sz w:val="24"/>
          <w:szCs w:val="24"/>
          <w:highlight w:val="none"/>
        </w:rPr>
        <w:t>织的有关</w:t>
      </w:r>
      <w:r>
        <w:rPr>
          <w:spacing w:val="1"/>
          <w:sz w:val="24"/>
          <w:szCs w:val="24"/>
          <w:highlight w:val="none"/>
          <w:u w:val="single" w:color="auto"/>
        </w:rPr>
        <w:t>（招标项目名称</w:t>
      </w:r>
      <w:r>
        <w:rPr>
          <w:spacing w:val="-10"/>
          <w:sz w:val="24"/>
          <w:szCs w:val="24"/>
          <w:highlight w:val="none"/>
          <w:u w:val="single" w:color="auto"/>
        </w:rPr>
        <w:t>）</w:t>
      </w:r>
      <w:r>
        <w:rPr>
          <w:spacing w:val="-10"/>
          <w:sz w:val="24"/>
          <w:szCs w:val="24"/>
          <w:highlight w:val="none"/>
        </w:rPr>
        <w:t>（</w:t>
      </w:r>
      <w:r>
        <w:rPr>
          <w:spacing w:val="1"/>
          <w:sz w:val="24"/>
          <w:szCs w:val="24"/>
          <w:highlight w:val="none"/>
        </w:rPr>
        <w:t>项目编号</w:t>
      </w:r>
      <w:r>
        <w:rPr>
          <w:spacing w:val="-10"/>
          <w:sz w:val="24"/>
          <w:szCs w:val="24"/>
          <w:highlight w:val="none"/>
        </w:rPr>
        <w:t>：</w:t>
      </w:r>
      <w:r>
        <w:rPr>
          <w:spacing w:val="1"/>
          <w:sz w:val="24"/>
          <w:szCs w:val="24"/>
          <w:highlight w:val="none"/>
          <w:u w:val="single" w:color="auto"/>
        </w:rPr>
        <w:t xml:space="preserve">       </w:t>
      </w:r>
      <w:r>
        <w:rPr>
          <w:spacing w:val="-10"/>
          <w:sz w:val="24"/>
          <w:szCs w:val="24"/>
          <w:highlight w:val="none"/>
        </w:rPr>
        <w:t>）</w:t>
      </w:r>
      <w:r>
        <w:rPr>
          <w:spacing w:val="1"/>
          <w:sz w:val="24"/>
          <w:szCs w:val="24"/>
          <w:highlight w:val="none"/>
        </w:rPr>
        <w:t>的投标、洽谈、</w:t>
      </w:r>
      <w:r>
        <w:rPr>
          <w:sz w:val="24"/>
          <w:szCs w:val="24"/>
          <w:highlight w:val="none"/>
        </w:rPr>
        <w:t xml:space="preserve"> </w:t>
      </w:r>
      <w:r>
        <w:rPr>
          <w:spacing w:val="-2"/>
          <w:sz w:val="24"/>
          <w:szCs w:val="24"/>
          <w:highlight w:val="none"/>
        </w:rPr>
        <w:t>执行等具体事务，签署全部有关文件、文书、协议、合同，本公司对被授权人</w:t>
      </w:r>
      <w:r>
        <w:rPr>
          <w:spacing w:val="-3"/>
          <w:sz w:val="24"/>
          <w:szCs w:val="24"/>
          <w:highlight w:val="none"/>
        </w:rPr>
        <w:t>在本项目</w:t>
      </w:r>
      <w:r>
        <w:rPr>
          <w:spacing w:val="-1"/>
          <w:sz w:val="24"/>
          <w:szCs w:val="24"/>
          <w:highlight w:val="none"/>
        </w:rPr>
        <w:t>中的签名承担全部法律责任。</w:t>
      </w:r>
    </w:p>
    <w:p w14:paraId="00C7A381">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firstLine="480"/>
        <w:textAlignment w:val="baseline"/>
        <w:outlineLvl w:val="9"/>
        <w:rPr>
          <w:sz w:val="24"/>
          <w:szCs w:val="24"/>
          <w:highlight w:val="none"/>
        </w:rPr>
      </w:pPr>
      <w:r>
        <w:rPr>
          <w:spacing w:val="-1"/>
          <w:sz w:val="24"/>
          <w:szCs w:val="24"/>
          <w:highlight w:val="none"/>
        </w:rPr>
        <w:t>本授权书自开标大会之日起计算有效期为    天。</w:t>
      </w:r>
    </w:p>
    <w:p w14:paraId="43D18B90">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textAlignment w:val="baseline"/>
        <w:outlineLvl w:val="9"/>
        <w:rPr>
          <w:sz w:val="24"/>
          <w:szCs w:val="24"/>
          <w:highlight w:val="none"/>
        </w:rPr>
      </w:pPr>
      <w:r>
        <w:rPr>
          <w:spacing w:val="1"/>
          <w:sz w:val="24"/>
          <w:szCs w:val="24"/>
          <w:highlight w:val="none"/>
        </w:rPr>
        <w:t>委托单位</w:t>
      </w:r>
      <w:r>
        <w:rPr>
          <w:spacing w:val="-9"/>
          <w:sz w:val="24"/>
          <w:szCs w:val="24"/>
          <w:highlight w:val="none"/>
        </w:rPr>
        <w:t>：</w:t>
      </w:r>
      <w:r>
        <w:rPr>
          <w:spacing w:val="40"/>
          <w:sz w:val="24"/>
          <w:szCs w:val="24"/>
          <w:highlight w:val="none"/>
        </w:rPr>
        <w:t xml:space="preserve">   </w:t>
      </w:r>
      <w:r>
        <w:rPr>
          <w:spacing w:val="-9"/>
          <w:sz w:val="24"/>
          <w:szCs w:val="24"/>
          <w:highlight w:val="none"/>
        </w:rPr>
        <w:t>（</w:t>
      </w:r>
      <w:r>
        <w:rPr>
          <w:spacing w:val="1"/>
          <w:sz w:val="24"/>
          <w:szCs w:val="24"/>
          <w:highlight w:val="none"/>
        </w:rPr>
        <w:t xml:space="preserve">公章）                  </w:t>
      </w:r>
      <w:r>
        <w:rPr>
          <w:sz w:val="24"/>
          <w:szCs w:val="24"/>
          <w:highlight w:val="none"/>
        </w:rPr>
        <w:t>法定代表人（签字</w:t>
      </w:r>
      <w:r>
        <w:rPr>
          <w:rFonts w:ascii="宋体" w:hAnsi="宋体" w:eastAsia="宋体" w:cs="宋体"/>
          <w:color w:val="000000"/>
          <w:sz w:val="24"/>
          <w:highlight w:val="none"/>
        </w:rPr>
        <w:t>或盖章</w:t>
      </w:r>
      <w:r>
        <w:rPr>
          <w:spacing w:val="-9"/>
          <w:sz w:val="24"/>
          <w:szCs w:val="24"/>
          <w:highlight w:val="none"/>
        </w:rPr>
        <w:t>）：</w:t>
      </w:r>
    </w:p>
    <w:p w14:paraId="358712D9">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textAlignment w:val="baseline"/>
        <w:outlineLvl w:val="9"/>
        <w:rPr>
          <w:sz w:val="24"/>
          <w:szCs w:val="24"/>
          <w:highlight w:val="none"/>
        </w:rPr>
      </w:pPr>
      <w:r>
        <w:rPr>
          <w:spacing w:val="-2"/>
          <w:sz w:val="24"/>
          <w:szCs w:val="24"/>
          <w:highlight w:val="none"/>
        </w:rPr>
        <w:t>签发日期：</w:t>
      </w:r>
      <w:r>
        <w:rPr>
          <w:spacing w:val="-2"/>
          <w:sz w:val="24"/>
          <w:szCs w:val="24"/>
          <w:highlight w:val="none"/>
          <w:u w:val="single" w:color="auto"/>
        </w:rPr>
        <w:t xml:space="preserve">     </w:t>
      </w:r>
      <w:r>
        <w:rPr>
          <w:spacing w:val="-104"/>
          <w:sz w:val="24"/>
          <w:szCs w:val="24"/>
          <w:highlight w:val="none"/>
        </w:rPr>
        <w:t xml:space="preserve"> </w:t>
      </w:r>
      <w:r>
        <w:rPr>
          <w:spacing w:val="-2"/>
          <w:sz w:val="24"/>
          <w:szCs w:val="24"/>
          <w:highlight w:val="none"/>
        </w:rPr>
        <w:t>年</w:t>
      </w:r>
      <w:r>
        <w:rPr>
          <w:spacing w:val="-2"/>
          <w:sz w:val="24"/>
          <w:szCs w:val="24"/>
          <w:highlight w:val="none"/>
          <w:u w:val="single" w:color="auto"/>
        </w:rPr>
        <w:t xml:space="preserve">    </w:t>
      </w:r>
      <w:r>
        <w:rPr>
          <w:spacing w:val="-105"/>
          <w:sz w:val="24"/>
          <w:szCs w:val="24"/>
          <w:highlight w:val="none"/>
        </w:rPr>
        <w:t xml:space="preserve"> </w:t>
      </w:r>
      <w:r>
        <w:rPr>
          <w:spacing w:val="-2"/>
          <w:sz w:val="24"/>
          <w:szCs w:val="24"/>
          <w:highlight w:val="none"/>
        </w:rPr>
        <w:t>月</w:t>
      </w:r>
      <w:r>
        <w:rPr>
          <w:spacing w:val="-2"/>
          <w:sz w:val="24"/>
          <w:szCs w:val="24"/>
          <w:highlight w:val="none"/>
          <w:u w:val="single" w:color="auto"/>
        </w:rPr>
        <w:t xml:space="preserve">    </w:t>
      </w:r>
      <w:r>
        <w:rPr>
          <w:spacing w:val="-69"/>
          <w:sz w:val="24"/>
          <w:szCs w:val="24"/>
          <w:highlight w:val="none"/>
        </w:rPr>
        <w:t xml:space="preserve"> </w:t>
      </w:r>
      <w:r>
        <w:rPr>
          <w:spacing w:val="-2"/>
          <w:sz w:val="24"/>
          <w:szCs w:val="24"/>
          <w:highlight w:val="none"/>
        </w:rPr>
        <w:t>日</w:t>
      </w:r>
    </w:p>
    <w:p w14:paraId="42596115">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textAlignment w:val="baseline"/>
        <w:outlineLvl w:val="9"/>
        <w:rPr>
          <w:sz w:val="24"/>
          <w:szCs w:val="24"/>
          <w:highlight w:val="none"/>
        </w:rPr>
      </w:pPr>
      <w:r>
        <w:rPr>
          <w:spacing w:val="-1"/>
          <w:sz w:val="24"/>
          <w:szCs w:val="24"/>
          <w:highlight w:val="none"/>
        </w:rPr>
        <w:t>附：被授权人姓名：</w:t>
      </w:r>
      <w:r>
        <w:rPr>
          <w:spacing w:val="-1"/>
          <w:sz w:val="24"/>
          <w:szCs w:val="24"/>
          <w:highlight w:val="none"/>
          <w:u w:val="single" w:color="auto"/>
        </w:rPr>
        <w:t xml:space="preserve">           </w:t>
      </w:r>
      <w:r>
        <w:rPr>
          <w:spacing w:val="-2"/>
          <w:sz w:val="24"/>
          <w:szCs w:val="24"/>
          <w:highlight w:val="none"/>
          <w:u w:val="single" w:color="auto"/>
        </w:rPr>
        <w:t xml:space="preserve">   </w:t>
      </w:r>
      <w:r>
        <w:rPr>
          <w:spacing w:val="-108"/>
          <w:sz w:val="24"/>
          <w:szCs w:val="24"/>
          <w:highlight w:val="none"/>
        </w:rPr>
        <w:t xml:space="preserve"> </w:t>
      </w:r>
      <w:r>
        <w:rPr>
          <w:spacing w:val="-2"/>
          <w:sz w:val="24"/>
          <w:szCs w:val="24"/>
          <w:highlight w:val="none"/>
        </w:rPr>
        <w:t>性别：</w:t>
      </w:r>
      <w:r>
        <w:rPr>
          <w:spacing w:val="-2"/>
          <w:sz w:val="24"/>
          <w:szCs w:val="24"/>
          <w:highlight w:val="none"/>
          <w:u w:val="single" w:color="auto"/>
        </w:rPr>
        <w:t xml:space="preserve">       </w:t>
      </w:r>
      <w:r>
        <w:rPr>
          <w:spacing w:val="-110"/>
          <w:sz w:val="24"/>
          <w:szCs w:val="24"/>
          <w:highlight w:val="none"/>
        </w:rPr>
        <w:t xml:space="preserve"> </w:t>
      </w:r>
      <w:r>
        <w:rPr>
          <w:spacing w:val="-2"/>
          <w:sz w:val="24"/>
          <w:szCs w:val="24"/>
          <w:highlight w:val="none"/>
        </w:rPr>
        <w:t>职务：</w:t>
      </w:r>
      <w:r>
        <w:rPr>
          <w:sz w:val="24"/>
          <w:szCs w:val="24"/>
          <w:highlight w:val="none"/>
          <w:u w:val="single" w:color="auto"/>
        </w:rPr>
        <w:t xml:space="preserve">        </w:t>
      </w:r>
    </w:p>
    <w:p w14:paraId="1C87A24B">
      <w:pPr>
        <w:pStyle w:val="5"/>
        <w:keepNext w:val="0"/>
        <w:keepLines w:val="0"/>
        <w:pageBreakBefore w:val="0"/>
        <w:widowControl/>
        <w:shd w:val="clear"/>
        <w:kinsoku w:val="0"/>
        <w:wordWrap/>
        <w:overflowPunct/>
        <w:topLinePunct w:val="0"/>
        <w:autoSpaceDE w:val="0"/>
        <w:autoSpaceDN w:val="0"/>
        <w:bidi w:val="0"/>
        <w:adjustRightInd w:val="0"/>
        <w:snapToGrid w:val="0"/>
        <w:spacing w:line="500" w:lineRule="exact"/>
        <w:ind w:left="0"/>
        <w:textAlignment w:val="baseline"/>
        <w:outlineLvl w:val="9"/>
        <w:rPr>
          <w:sz w:val="24"/>
          <w:szCs w:val="24"/>
          <w:highlight w:val="none"/>
        </w:rPr>
      </w:pPr>
      <w:r>
        <w:rPr>
          <w:spacing w:val="-3"/>
          <w:sz w:val="24"/>
          <w:szCs w:val="24"/>
          <w:highlight w:val="none"/>
        </w:rPr>
        <w:t>联系电话：</w:t>
      </w:r>
      <w:r>
        <w:rPr>
          <w:sz w:val="24"/>
          <w:szCs w:val="24"/>
          <w:highlight w:val="none"/>
          <w:u w:val="single" w:color="auto"/>
        </w:rPr>
        <w:t xml:space="preserve">                 </w:t>
      </w:r>
    </w:p>
    <w:p w14:paraId="781C27F8">
      <w:pPr>
        <w:shd w:val="clear"/>
        <w:spacing w:line="142" w:lineRule="exact"/>
        <w:outlineLvl w:val="9"/>
        <w:rPr>
          <w:highlight w:val="none"/>
        </w:rPr>
      </w:pPr>
    </w:p>
    <w:tbl>
      <w:tblPr>
        <w:tblStyle w:val="22"/>
        <w:tblW w:w="8920" w:type="dxa"/>
        <w:tblInd w:w="2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60"/>
        <w:gridCol w:w="4460"/>
      </w:tblGrid>
      <w:tr w14:paraId="32164E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8" w:hRule="atLeast"/>
        </w:trPr>
        <w:tc>
          <w:tcPr>
            <w:tcW w:w="4460" w:type="dxa"/>
            <w:vAlign w:val="top"/>
          </w:tcPr>
          <w:p w14:paraId="7C7BC56F">
            <w:pPr>
              <w:shd w:val="clear"/>
              <w:spacing w:line="286" w:lineRule="auto"/>
              <w:outlineLvl w:val="9"/>
              <w:rPr>
                <w:rFonts w:ascii="Arial"/>
                <w:sz w:val="21"/>
                <w:highlight w:val="none"/>
              </w:rPr>
            </w:pPr>
          </w:p>
          <w:p w14:paraId="07B90758">
            <w:pPr>
              <w:shd w:val="clear"/>
              <w:spacing w:line="287" w:lineRule="auto"/>
              <w:outlineLvl w:val="9"/>
              <w:rPr>
                <w:rFonts w:ascii="Arial"/>
                <w:sz w:val="21"/>
                <w:highlight w:val="none"/>
              </w:rPr>
            </w:pPr>
          </w:p>
          <w:p w14:paraId="006DDA31">
            <w:pPr>
              <w:shd w:val="clear"/>
              <w:spacing w:line="287" w:lineRule="auto"/>
              <w:outlineLvl w:val="9"/>
              <w:rPr>
                <w:rFonts w:ascii="Arial"/>
                <w:sz w:val="21"/>
                <w:highlight w:val="none"/>
              </w:rPr>
            </w:pPr>
          </w:p>
          <w:p w14:paraId="0C09352A">
            <w:pPr>
              <w:shd w:val="clear"/>
              <w:spacing w:line="287" w:lineRule="auto"/>
              <w:outlineLvl w:val="9"/>
              <w:rPr>
                <w:rFonts w:ascii="Arial"/>
                <w:sz w:val="21"/>
                <w:highlight w:val="none"/>
              </w:rPr>
            </w:pPr>
          </w:p>
          <w:p w14:paraId="565F344E">
            <w:pPr>
              <w:pStyle w:val="23"/>
              <w:shd w:val="clear"/>
              <w:spacing w:before="79" w:line="219" w:lineRule="auto"/>
              <w:ind w:left="315"/>
              <w:outlineLvl w:val="9"/>
              <w:rPr>
                <w:highlight w:val="none"/>
              </w:rPr>
            </w:pPr>
            <w:r>
              <w:rPr>
                <w:spacing w:val="-1"/>
                <w:highlight w:val="none"/>
              </w:rPr>
              <w:t>法定代表人身份证复印件（</w:t>
            </w:r>
            <w:r>
              <w:rPr>
                <w:rFonts w:hint="eastAsia"/>
                <w:spacing w:val="-1"/>
                <w:highlight w:val="none"/>
                <w:lang w:val="en-US" w:eastAsia="zh-CN"/>
              </w:rPr>
              <w:t>国徽</w:t>
            </w:r>
            <w:r>
              <w:rPr>
                <w:spacing w:val="-1"/>
                <w:highlight w:val="none"/>
              </w:rPr>
              <w:t>面）</w:t>
            </w:r>
          </w:p>
        </w:tc>
        <w:tc>
          <w:tcPr>
            <w:tcW w:w="4460" w:type="dxa"/>
            <w:vAlign w:val="top"/>
          </w:tcPr>
          <w:p w14:paraId="0A77C8CF">
            <w:pPr>
              <w:shd w:val="clear"/>
              <w:spacing w:line="286" w:lineRule="auto"/>
              <w:outlineLvl w:val="9"/>
              <w:rPr>
                <w:rFonts w:ascii="Arial"/>
                <w:sz w:val="21"/>
                <w:highlight w:val="none"/>
              </w:rPr>
            </w:pPr>
          </w:p>
          <w:p w14:paraId="08E6B3C1">
            <w:pPr>
              <w:shd w:val="clear"/>
              <w:spacing w:line="287" w:lineRule="auto"/>
              <w:outlineLvl w:val="9"/>
              <w:rPr>
                <w:rFonts w:ascii="Arial"/>
                <w:sz w:val="21"/>
                <w:highlight w:val="none"/>
              </w:rPr>
            </w:pPr>
          </w:p>
          <w:p w14:paraId="243EF1A1">
            <w:pPr>
              <w:shd w:val="clear"/>
              <w:spacing w:line="287" w:lineRule="auto"/>
              <w:outlineLvl w:val="9"/>
              <w:rPr>
                <w:rFonts w:ascii="Arial"/>
                <w:sz w:val="21"/>
                <w:highlight w:val="none"/>
              </w:rPr>
            </w:pPr>
          </w:p>
          <w:p w14:paraId="4B4C88ED">
            <w:pPr>
              <w:shd w:val="clear"/>
              <w:spacing w:line="287" w:lineRule="auto"/>
              <w:outlineLvl w:val="9"/>
              <w:rPr>
                <w:rFonts w:ascii="Arial"/>
                <w:sz w:val="21"/>
                <w:highlight w:val="none"/>
              </w:rPr>
            </w:pPr>
          </w:p>
          <w:p w14:paraId="31BD5EA5">
            <w:pPr>
              <w:pStyle w:val="23"/>
              <w:shd w:val="clear"/>
              <w:spacing w:before="79" w:line="219" w:lineRule="auto"/>
              <w:ind w:left="431"/>
              <w:outlineLvl w:val="9"/>
              <w:rPr>
                <w:highlight w:val="none"/>
              </w:rPr>
            </w:pPr>
            <w:r>
              <w:rPr>
                <w:spacing w:val="-1"/>
                <w:highlight w:val="none"/>
              </w:rPr>
              <w:t>被授权人身份证复印件（</w:t>
            </w:r>
            <w:r>
              <w:rPr>
                <w:rFonts w:hint="eastAsia"/>
                <w:spacing w:val="-1"/>
                <w:highlight w:val="none"/>
                <w:lang w:val="en-US" w:eastAsia="zh-CN"/>
              </w:rPr>
              <w:t>国徽</w:t>
            </w:r>
            <w:r>
              <w:rPr>
                <w:spacing w:val="-1"/>
                <w:highlight w:val="none"/>
              </w:rPr>
              <w:t>面）</w:t>
            </w:r>
          </w:p>
        </w:tc>
      </w:tr>
      <w:tr w14:paraId="6A010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1" w:hRule="atLeast"/>
        </w:trPr>
        <w:tc>
          <w:tcPr>
            <w:tcW w:w="4460" w:type="dxa"/>
            <w:vAlign w:val="top"/>
          </w:tcPr>
          <w:p w14:paraId="120EA9C4">
            <w:pPr>
              <w:shd w:val="clear"/>
              <w:spacing w:line="279" w:lineRule="auto"/>
              <w:outlineLvl w:val="9"/>
              <w:rPr>
                <w:rFonts w:ascii="Arial"/>
                <w:sz w:val="21"/>
                <w:highlight w:val="none"/>
              </w:rPr>
            </w:pPr>
          </w:p>
          <w:p w14:paraId="694258E6">
            <w:pPr>
              <w:shd w:val="clear"/>
              <w:spacing w:line="279" w:lineRule="auto"/>
              <w:outlineLvl w:val="9"/>
              <w:rPr>
                <w:rFonts w:ascii="Arial"/>
                <w:sz w:val="21"/>
                <w:highlight w:val="none"/>
              </w:rPr>
            </w:pPr>
          </w:p>
          <w:p w14:paraId="5E0C562F">
            <w:pPr>
              <w:shd w:val="clear"/>
              <w:spacing w:line="279" w:lineRule="auto"/>
              <w:outlineLvl w:val="9"/>
              <w:rPr>
                <w:rFonts w:ascii="Arial"/>
                <w:sz w:val="21"/>
                <w:highlight w:val="none"/>
              </w:rPr>
            </w:pPr>
          </w:p>
          <w:p w14:paraId="2C58B34E">
            <w:pPr>
              <w:shd w:val="clear"/>
              <w:spacing w:line="279" w:lineRule="auto"/>
              <w:outlineLvl w:val="9"/>
              <w:rPr>
                <w:rFonts w:ascii="Arial"/>
                <w:sz w:val="21"/>
                <w:highlight w:val="none"/>
              </w:rPr>
            </w:pPr>
          </w:p>
          <w:p w14:paraId="76E745AC">
            <w:pPr>
              <w:pStyle w:val="23"/>
              <w:shd w:val="clear"/>
              <w:spacing w:before="78" w:line="219" w:lineRule="auto"/>
              <w:ind w:left="315"/>
              <w:outlineLvl w:val="9"/>
              <w:rPr>
                <w:highlight w:val="none"/>
              </w:rPr>
            </w:pPr>
            <w:r>
              <w:rPr>
                <w:spacing w:val="-1"/>
                <w:highlight w:val="none"/>
              </w:rPr>
              <w:t>法定代表人身份证复印件（</w:t>
            </w:r>
            <w:r>
              <w:rPr>
                <w:rFonts w:hint="eastAsia"/>
                <w:spacing w:val="-1"/>
                <w:highlight w:val="none"/>
                <w:lang w:val="en-US" w:eastAsia="zh-CN"/>
              </w:rPr>
              <w:t>人像</w:t>
            </w:r>
            <w:r>
              <w:rPr>
                <w:spacing w:val="-1"/>
                <w:highlight w:val="none"/>
              </w:rPr>
              <w:t>面）</w:t>
            </w:r>
          </w:p>
        </w:tc>
        <w:tc>
          <w:tcPr>
            <w:tcW w:w="4460" w:type="dxa"/>
            <w:vAlign w:val="top"/>
          </w:tcPr>
          <w:p w14:paraId="1D5F6932">
            <w:pPr>
              <w:shd w:val="clear"/>
              <w:spacing w:line="279" w:lineRule="auto"/>
              <w:outlineLvl w:val="9"/>
              <w:rPr>
                <w:rFonts w:ascii="Arial"/>
                <w:sz w:val="21"/>
                <w:highlight w:val="none"/>
              </w:rPr>
            </w:pPr>
          </w:p>
          <w:p w14:paraId="008D3C46">
            <w:pPr>
              <w:shd w:val="clear"/>
              <w:spacing w:line="279" w:lineRule="auto"/>
              <w:outlineLvl w:val="9"/>
              <w:rPr>
                <w:rFonts w:ascii="Arial"/>
                <w:sz w:val="21"/>
                <w:highlight w:val="none"/>
              </w:rPr>
            </w:pPr>
          </w:p>
          <w:p w14:paraId="5EEBD921">
            <w:pPr>
              <w:shd w:val="clear"/>
              <w:spacing w:line="279" w:lineRule="auto"/>
              <w:outlineLvl w:val="9"/>
              <w:rPr>
                <w:rFonts w:ascii="Arial"/>
                <w:sz w:val="21"/>
                <w:highlight w:val="none"/>
              </w:rPr>
            </w:pPr>
          </w:p>
          <w:p w14:paraId="62122817">
            <w:pPr>
              <w:shd w:val="clear"/>
              <w:spacing w:line="279" w:lineRule="auto"/>
              <w:outlineLvl w:val="9"/>
              <w:rPr>
                <w:rFonts w:ascii="Arial"/>
                <w:sz w:val="21"/>
                <w:highlight w:val="none"/>
              </w:rPr>
            </w:pPr>
          </w:p>
          <w:p w14:paraId="4671186D">
            <w:pPr>
              <w:pStyle w:val="23"/>
              <w:shd w:val="clear"/>
              <w:spacing w:before="78" w:line="219" w:lineRule="auto"/>
              <w:ind w:left="431"/>
              <w:outlineLvl w:val="9"/>
              <w:rPr>
                <w:highlight w:val="none"/>
              </w:rPr>
            </w:pPr>
            <w:r>
              <w:rPr>
                <w:spacing w:val="-1"/>
                <w:highlight w:val="none"/>
              </w:rPr>
              <w:t>被授权人身份证复印件（</w:t>
            </w:r>
            <w:r>
              <w:rPr>
                <w:rFonts w:hint="eastAsia"/>
                <w:spacing w:val="-1"/>
                <w:highlight w:val="none"/>
                <w:lang w:val="en-US" w:eastAsia="zh-CN"/>
              </w:rPr>
              <w:t>人像</w:t>
            </w:r>
            <w:r>
              <w:rPr>
                <w:spacing w:val="-1"/>
                <w:highlight w:val="none"/>
              </w:rPr>
              <w:t>面）</w:t>
            </w:r>
          </w:p>
        </w:tc>
      </w:tr>
    </w:tbl>
    <w:p w14:paraId="3218A7FD">
      <w:pPr>
        <w:pStyle w:val="5"/>
        <w:shd w:val="clear"/>
        <w:spacing w:before="36" w:line="219" w:lineRule="auto"/>
        <w:ind w:left="2"/>
        <w:outlineLvl w:val="9"/>
        <w:rPr>
          <w:sz w:val="24"/>
          <w:szCs w:val="24"/>
          <w:highlight w:val="none"/>
        </w:rPr>
      </w:pPr>
      <w:r>
        <w:rPr>
          <w:spacing w:val="-5"/>
          <w:sz w:val="24"/>
          <w:szCs w:val="24"/>
          <w:highlight w:val="none"/>
        </w:rPr>
        <w:t>说明：</w:t>
      </w:r>
    </w:p>
    <w:p w14:paraId="27E95C5A">
      <w:pPr>
        <w:pStyle w:val="5"/>
        <w:shd w:val="clear"/>
        <w:spacing w:before="183" w:line="466" w:lineRule="exact"/>
        <w:ind w:left="497"/>
        <w:outlineLvl w:val="9"/>
        <w:rPr>
          <w:sz w:val="24"/>
          <w:szCs w:val="24"/>
          <w:highlight w:val="none"/>
        </w:rPr>
      </w:pPr>
      <w:r>
        <w:rPr>
          <w:spacing w:val="-1"/>
          <w:position w:val="17"/>
          <w:sz w:val="24"/>
          <w:szCs w:val="24"/>
          <w:highlight w:val="none"/>
        </w:rPr>
        <w:t>1．本授权书有效期自开标大会之日计算不得少于九</w:t>
      </w:r>
      <w:r>
        <w:rPr>
          <w:spacing w:val="-2"/>
          <w:position w:val="17"/>
          <w:sz w:val="24"/>
          <w:szCs w:val="24"/>
          <w:highlight w:val="none"/>
        </w:rPr>
        <w:t>十天。</w:t>
      </w:r>
    </w:p>
    <w:p w14:paraId="654B1497">
      <w:pPr>
        <w:pStyle w:val="5"/>
        <w:shd w:val="clear"/>
        <w:spacing w:line="218" w:lineRule="auto"/>
        <w:ind w:left="482"/>
        <w:outlineLvl w:val="9"/>
        <w:rPr>
          <w:sz w:val="24"/>
          <w:szCs w:val="24"/>
          <w:highlight w:val="none"/>
        </w:rPr>
      </w:pPr>
      <w:r>
        <w:rPr>
          <w:spacing w:val="-1"/>
          <w:sz w:val="24"/>
          <w:szCs w:val="24"/>
          <w:highlight w:val="none"/>
        </w:rPr>
        <w:t>2．授权书内容填写要明确，文字要工整清楚，涂改无效。</w:t>
      </w:r>
    </w:p>
    <w:p w14:paraId="55F1BDC7">
      <w:pPr>
        <w:shd w:val="clear"/>
        <w:outlineLvl w:val="9"/>
        <w:rPr>
          <w:sz w:val="24"/>
          <w:szCs w:val="24"/>
          <w:highlight w:val="none"/>
        </w:rPr>
      </w:pPr>
      <w:r>
        <w:rPr>
          <w:sz w:val="24"/>
          <w:szCs w:val="24"/>
          <w:highlight w:val="none"/>
        </w:rPr>
        <w:br w:type="page"/>
      </w:r>
    </w:p>
    <w:p w14:paraId="335C8E76">
      <w:pPr>
        <w:shd w:val="clear"/>
        <w:spacing w:before="155" w:line="219" w:lineRule="auto"/>
        <w:ind w:left="1048"/>
        <w:outlineLvl w:val="9"/>
        <w:rPr>
          <w:rFonts w:ascii="宋体" w:hAnsi="宋体" w:eastAsia="宋体" w:cs="宋体"/>
          <w:sz w:val="24"/>
          <w:szCs w:val="24"/>
          <w:highlight w:val="none"/>
        </w:rPr>
      </w:pPr>
      <w:r>
        <w:rPr>
          <w:rFonts w:hint="eastAsia" w:ascii="宋体" w:hAnsi="宋体" w:eastAsia="宋体" w:cs="宋体"/>
          <w:b/>
          <w:bCs/>
          <w:spacing w:val="-2"/>
          <w:sz w:val="24"/>
          <w:szCs w:val="24"/>
          <w:highlight w:val="none"/>
          <w:lang w:eastAsia="zh-CN"/>
        </w:rPr>
        <w:t>（</w:t>
      </w:r>
      <w:r>
        <w:rPr>
          <w:rFonts w:hint="eastAsia" w:ascii="宋体" w:hAnsi="宋体" w:eastAsia="宋体" w:cs="宋体"/>
          <w:b/>
          <w:bCs/>
          <w:spacing w:val="-2"/>
          <w:sz w:val="24"/>
          <w:szCs w:val="24"/>
          <w:highlight w:val="none"/>
          <w:lang w:val="en-US" w:eastAsia="zh-CN"/>
        </w:rPr>
        <w:t>3</w:t>
      </w:r>
      <w:r>
        <w:rPr>
          <w:rFonts w:hint="eastAsia" w:ascii="宋体" w:hAnsi="宋体" w:eastAsia="宋体" w:cs="宋体"/>
          <w:b/>
          <w:bCs/>
          <w:spacing w:val="-2"/>
          <w:sz w:val="24"/>
          <w:szCs w:val="24"/>
          <w:highlight w:val="none"/>
          <w:lang w:eastAsia="zh-CN"/>
        </w:rPr>
        <w:t>）</w:t>
      </w:r>
      <w:r>
        <w:rPr>
          <w:rFonts w:ascii="宋体" w:hAnsi="宋体" w:eastAsia="宋体" w:cs="宋体"/>
          <w:b/>
          <w:bCs/>
          <w:spacing w:val="-2"/>
          <w:sz w:val="24"/>
          <w:szCs w:val="24"/>
          <w:highlight w:val="none"/>
        </w:rPr>
        <w:t>参加本次招标活动近三年内，在经营活动中没有重大违</w:t>
      </w:r>
      <w:r>
        <w:rPr>
          <w:rFonts w:ascii="宋体" w:hAnsi="宋体" w:eastAsia="宋体" w:cs="宋体"/>
          <w:b/>
          <w:bCs/>
          <w:spacing w:val="-3"/>
          <w:sz w:val="24"/>
          <w:szCs w:val="24"/>
          <w:highlight w:val="none"/>
        </w:rPr>
        <w:t>法记录声明</w:t>
      </w:r>
    </w:p>
    <w:p w14:paraId="062F4554">
      <w:pPr>
        <w:pStyle w:val="5"/>
        <w:shd w:val="clear"/>
        <w:spacing w:line="273" w:lineRule="auto"/>
        <w:outlineLvl w:val="9"/>
        <w:rPr>
          <w:highlight w:val="none"/>
        </w:rPr>
      </w:pPr>
    </w:p>
    <w:p w14:paraId="43CA2D4D">
      <w:pPr>
        <w:shd w:val="clear"/>
        <w:spacing w:before="78" w:line="312" w:lineRule="auto"/>
        <w:ind w:right="0" w:rightChars="0"/>
        <w:jc w:val="center"/>
        <w:outlineLvl w:val="9"/>
        <w:rPr>
          <w:rFonts w:ascii="宋体" w:hAnsi="宋体" w:eastAsia="宋体" w:cs="宋体"/>
          <w:spacing w:val="8"/>
          <w:sz w:val="24"/>
          <w:szCs w:val="24"/>
          <w:highlight w:val="none"/>
        </w:rPr>
      </w:pPr>
      <w:r>
        <w:rPr>
          <w:rFonts w:ascii="宋体" w:hAnsi="宋体" w:eastAsia="宋体" w:cs="宋体"/>
          <w:b/>
          <w:bCs/>
          <w:spacing w:val="-3"/>
          <w:sz w:val="24"/>
          <w:szCs w:val="24"/>
          <w:highlight w:val="none"/>
        </w:rPr>
        <w:t>供应商参加政府采购活动承诺书</w:t>
      </w:r>
    </w:p>
    <w:p w14:paraId="619685BF">
      <w:pPr>
        <w:shd w:val="clear"/>
        <w:spacing w:before="78" w:line="312" w:lineRule="auto"/>
        <w:ind w:right="3014"/>
        <w:outlineLvl w:val="9"/>
        <w:rPr>
          <w:rFonts w:ascii="宋体" w:hAnsi="宋体" w:eastAsia="宋体" w:cs="宋体"/>
          <w:spacing w:val="8"/>
          <w:sz w:val="24"/>
          <w:szCs w:val="24"/>
          <w:highlight w:val="none"/>
        </w:rPr>
      </w:pPr>
    </w:p>
    <w:p w14:paraId="4D46E951">
      <w:pPr>
        <w:shd w:val="clear"/>
        <w:spacing w:before="78" w:line="312" w:lineRule="auto"/>
        <w:ind w:right="0" w:rightChars="0"/>
        <w:outlineLvl w:val="9"/>
        <w:rPr>
          <w:rFonts w:hint="default" w:eastAsia="宋体"/>
          <w:highlight w:val="none"/>
          <w:lang w:val="en-US" w:eastAsia="zh-CN"/>
        </w:rPr>
      </w:pPr>
      <w:r>
        <w:rPr>
          <w:rFonts w:ascii="宋体" w:hAnsi="宋体" w:eastAsia="宋体" w:cs="宋体"/>
          <w:b/>
          <w:bCs/>
          <w:spacing w:val="-3"/>
          <w:sz w:val="24"/>
          <w:szCs w:val="24"/>
          <w:highlight w:val="none"/>
        </w:rPr>
        <w:t>致：</w:t>
      </w:r>
      <w:r>
        <w:rPr>
          <w:rFonts w:hint="eastAsia" w:ascii="宋体" w:hAnsi="宋体" w:eastAsia="宋体" w:cs="宋体"/>
          <w:b/>
          <w:bCs/>
          <w:spacing w:val="-3"/>
          <w:sz w:val="24"/>
          <w:szCs w:val="24"/>
          <w:highlight w:val="none"/>
        </w:rPr>
        <w:t>安康市社会福利院</w:t>
      </w:r>
      <w:r>
        <w:rPr>
          <w:rFonts w:hint="eastAsia" w:ascii="宋体" w:hAnsi="宋体" w:eastAsia="宋体" w:cs="宋体"/>
          <w:b/>
          <w:bCs/>
          <w:spacing w:val="-3"/>
          <w:sz w:val="24"/>
          <w:szCs w:val="24"/>
          <w:highlight w:val="none"/>
          <w:lang w:eastAsia="zh-CN"/>
        </w:rPr>
        <w:t>、</w:t>
      </w:r>
      <w:r>
        <w:rPr>
          <w:rFonts w:hint="eastAsia" w:ascii="宋体" w:hAnsi="宋体" w:eastAsia="宋体" w:cs="宋体"/>
          <w:b/>
          <w:bCs/>
          <w:spacing w:val="-3"/>
          <w:sz w:val="24"/>
          <w:szCs w:val="24"/>
          <w:highlight w:val="none"/>
          <w:lang w:val="en-US" w:eastAsia="zh-CN"/>
        </w:rPr>
        <w:t>陕西鲁班建工项目管理有限公司</w:t>
      </w:r>
    </w:p>
    <w:p w14:paraId="3F3BBFF0">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2" w:right="71" w:firstLine="479"/>
        <w:textAlignment w:val="baseline"/>
        <w:outlineLvl w:val="9"/>
        <w:rPr>
          <w:rFonts w:ascii="宋体" w:hAnsi="宋体" w:eastAsia="宋体" w:cs="宋体"/>
          <w:sz w:val="24"/>
          <w:szCs w:val="24"/>
          <w:highlight w:val="none"/>
        </w:rPr>
      </w:pPr>
      <w:r>
        <w:rPr>
          <w:rFonts w:ascii="宋体" w:hAnsi="宋体" w:eastAsia="宋体" w:cs="宋体"/>
          <w:spacing w:val="-1"/>
          <w:sz w:val="24"/>
          <w:szCs w:val="24"/>
          <w:highlight w:val="none"/>
        </w:rPr>
        <w:t>我公司</w:t>
      </w:r>
      <w:r>
        <w:rPr>
          <w:rFonts w:ascii="宋体" w:hAnsi="宋体" w:eastAsia="宋体" w:cs="宋体"/>
          <w:spacing w:val="-1"/>
          <w:sz w:val="24"/>
          <w:szCs w:val="24"/>
          <w:highlight w:val="none"/>
          <w:u w:val="single" w:color="auto"/>
        </w:rPr>
        <w:t>（投标人名称</w:t>
      </w:r>
      <w:r>
        <w:rPr>
          <w:rFonts w:ascii="宋体" w:hAnsi="宋体" w:eastAsia="宋体" w:cs="宋体"/>
          <w:spacing w:val="-2"/>
          <w:sz w:val="24"/>
          <w:szCs w:val="24"/>
          <w:highlight w:val="none"/>
          <w:u w:val="single" w:color="auto"/>
        </w:rPr>
        <w:t>）</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就参加</w:t>
      </w:r>
      <w:r>
        <w:rPr>
          <w:rFonts w:ascii="宋体" w:hAnsi="宋体" w:eastAsia="宋体" w:cs="宋体"/>
          <w:spacing w:val="-1"/>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1"/>
          <w:sz w:val="24"/>
          <w:szCs w:val="24"/>
          <w:highlight w:val="none"/>
        </w:rPr>
        <w:t>项目（采购项目编号</w:t>
      </w:r>
      <w:r>
        <w:rPr>
          <w:rFonts w:ascii="宋体" w:hAnsi="宋体" w:eastAsia="宋体" w:cs="宋体"/>
          <w:spacing w:val="-2"/>
          <w:sz w:val="24"/>
          <w:szCs w:val="24"/>
          <w:highlight w:val="none"/>
        </w:rPr>
        <w:t>：</w:t>
      </w:r>
      <w:r>
        <w:rPr>
          <w:rFonts w:hint="eastAsia" w:ascii="宋体" w:hAnsi="宋体" w:eastAsia="宋体" w:cs="宋体"/>
          <w:spacing w:val="-2"/>
          <w:sz w:val="24"/>
          <w:szCs w:val="24"/>
          <w:highlight w:val="none"/>
          <w:lang w:val="en-US" w:eastAsia="zh-CN"/>
        </w:rPr>
        <w:t xml:space="preserve"> </w:t>
      </w:r>
      <w:r>
        <w:rPr>
          <w:rFonts w:ascii="宋体" w:hAnsi="宋体" w:eastAsia="宋体" w:cs="宋体"/>
          <w:spacing w:val="-2"/>
          <w:sz w:val="24"/>
          <w:szCs w:val="24"/>
          <w:highlight w:val="none"/>
        </w:rPr>
        <w:t>）</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投标事宜，在此郑重声明：</w:t>
      </w:r>
    </w:p>
    <w:p w14:paraId="650DA703">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497"/>
        <w:textAlignment w:val="baseline"/>
        <w:outlineLvl w:val="9"/>
        <w:rPr>
          <w:highlight w:val="none"/>
        </w:rPr>
      </w:pPr>
      <w:r>
        <w:rPr>
          <w:rFonts w:ascii="宋体" w:hAnsi="宋体" w:eastAsia="宋体" w:cs="宋体"/>
          <w:spacing w:val="-2"/>
          <w:sz w:val="24"/>
          <w:szCs w:val="24"/>
          <w:highlight w:val="none"/>
        </w:rPr>
        <w:t>1、我公司所提交的投标文件全部真实有效；</w:t>
      </w:r>
    </w:p>
    <w:p w14:paraId="7901C9DD">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4" w:right="50" w:firstLine="478"/>
        <w:textAlignment w:val="baseline"/>
        <w:outlineLvl w:val="9"/>
        <w:rPr>
          <w:rFonts w:ascii="宋体" w:hAnsi="宋体" w:eastAsia="宋体" w:cs="宋体"/>
          <w:sz w:val="24"/>
          <w:szCs w:val="24"/>
          <w:highlight w:val="none"/>
        </w:rPr>
      </w:pPr>
      <w:r>
        <w:rPr>
          <w:rFonts w:ascii="宋体" w:hAnsi="宋体" w:eastAsia="宋体" w:cs="宋体"/>
          <w:sz w:val="24"/>
          <w:szCs w:val="24"/>
          <w:highlight w:val="none"/>
        </w:rPr>
        <w:t>2、我公司近3年来无因安全事故、质量事故、投标</w:t>
      </w:r>
      <w:r>
        <w:rPr>
          <w:rFonts w:ascii="宋体" w:hAnsi="宋体" w:eastAsia="宋体" w:cs="宋体"/>
          <w:spacing w:val="-1"/>
          <w:sz w:val="24"/>
          <w:szCs w:val="24"/>
          <w:highlight w:val="none"/>
        </w:rPr>
        <w:t>违规等不良记录被政府有关部门处罚或仍在处罚期限内的情形存在；</w:t>
      </w:r>
    </w:p>
    <w:p w14:paraId="1C3FCD41">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479" w:leftChars="199" w:hanging="61" w:hangingChars="27"/>
        <w:textAlignment w:val="baseline"/>
        <w:outlineLvl w:val="9"/>
        <w:rPr>
          <w:rFonts w:ascii="宋体" w:hAnsi="宋体" w:eastAsia="宋体" w:cs="宋体"/>
          <w:spacing w:val="-7"/>
          <w:sz w:val="24"/>
          <w:szCs w:val="24"/>
          <w:highlight w:val="none"/>
        </w:rPr>
      </w:pPr>
      <w:r>
        <w:rPr>
          <w:rFonts w:ascii="宋体" w:hAnsi="宋体" w:eastAsia="宋体" w:cs="宋体"/>
          <w:spacing w:val="-6"/>
          <w:sz w:val="24"/>
          <w:szCs w:val="24"/>
          <w:highlight w:val="none"/>
        </w:rPr>
        <w:t>3、我公司近 3 年来无违规违法经营受到责令停产(或</w:t>
      </w:r>
      <w:r>
        <w:rPr>
          <w:rFonts w:ascii="宋体" w:hAnsi="宋体" w:eastAsia="宋体" w:cs="宋体"/>
          <w:spacing w:val="-7"/>
          <w:sz w:val="24"/>
          <w:szCs w:val="24"/>
          <w:highlight w:val="none"/>
        </w:rPr>
        <w:t>停止经营)、</w:t>
      </w:r>
      <w:r>
        <w:rPr>
          <w:rFonts w:ascii="宋体" w:hAnsi="宋体" w:eastAsia="宋体" w:cs="宋体"/>
          <w:spacing w:val="-64"/>
          <w:sz w:val="24"/>
          <w:szCs w:val="24"/>
          <w:highlight w:val="none"/>
        </w:rPr>
        <w:t xml:space="preserve"> </w:t>
      </w:r>
      <w:r>
        <w:rPr>
          <w:rFonts w:ascii="宋体" w:hAnsi="宋体" w:eastAsia="宋体" w:cs="宋体"/>
          <w:spacing w:val="-7"/>
          <w:sz w:val="24"/>
          <w:szCs w:val="24"/>
          <w:highlight w:val="none"/>
        </w:rPr>
        <w:t>吊销生产许可证</w:t>
      </w:r>
    </w:p>
    <w:p w14:paraId="1AFA507E">
      <w:pPr>
        <w:keepNext w:val="0"/>
        <w:keepLines w:val="0"/>
        <w:pageBreakBefore w:val="0"/>
        <w:widowControl/>
        <w:shd w:val="clear"/>
        <w:kinsoku w:val="0"/>
        <w:wordWrap/>
        <w:overflowPunct/>
        <w:topLinePunct w:val="0"/>
        <w:autoSpaceDE w:val="0"/>
        <w:autoSpaceDN w:val="0"/>
        <w:bidi w:val="0"/>
        <w:adjustRightInd w:val="0"/>
        <w:snapToGrid w:val="0"/>
        <w:spacing w:line="500" w:lineRule="exact"/>
        <w:textAlignment w:val="baseline"/>
        <w:outlineLvl w:val="9"/>
        <w:rPr>
          <w:rFonts w:ascii="宋体" w:hAnsi="宋体" w:eastAsia="宋体" w:cs="宋体"/>
          <w:sz w:val="24"/>
          <w:szCs w:val="24"/>
          <w:highlight w:val="none"/>
        </w:rPr>
      </w:pPr>
      <w:r>
        <w:rPr>
          <w:rFonts w:ascii="宋体" w:hAnsi="宋体" w:eastAsia="宋体" w:cs="宋体"/>
          <w:spacing w:val="-7"/>
          <w:sz w:val="24"/>
          <w:szCs w:val="24"/>
          <w:highlight w:val="none"/>
        </w:rPr>
        <w:t>（或</w:t>
      </w:r>
      <w:r>
        <w:rPr>
          <w:rFonts w:ascii="宋体" w:hAnsi="宋体" w:eastAsia="宋体" w:cs="宋体"/>
          <w:spacing w:val="-1"/>
          <w:sz w:val="24"/>
          <w:szCs w:val="24"/>
          <w:highlight w:val="none"/>
        </w:rPr>
        <w:t>经营许可证）、较大数额罚款等行政处罚的情形存在；</w:t>
      </w:r>
    </w:p>
    <w:p w14:paraId="3AC24DA6">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479"/>
        <w:textAlignment w:val="baseline"/>
        <w:outlineLvl w:val="9"/>
        <w:rPr>
          <w:highlight w:val="none"/>
        </w:rPr>
      </w:pPr>
      <w:r>
        <w:rPr>
          <w:rFonts w:ascii="宋体" w:hAnsi="宋体" w:eastAsia="宋体" w:cs="宋体"/>
          <w:sz w:val="24"/>
          <w:szCs w:val="24"/>
          <w:highlight w:val="none"/>
        </w:rPr>
        <w:t>4、我公司无企业财产被查封、冻结或处于破产状态或严重</w:t>
      </w:r>
      <w:r>
        <w:rPr>
          <w:rFonts w:ascii="宋体" w:hAnsi="宋体" w:eastAsia="宋体" w:cs="宋体"/>
          <w:spacing w:val="-1"/>
          <w:sz w:val="24"/>
          <w:szCs w:val="24"/>
          <w:highlight w:val="none"/>
        </w:rPr>
        <w:t>亏损状态等情形存在；</w:t>
      </w:r>
    </w:p>
    <w:p w14:paraId="694A22B1">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2" w:firstLine="481"/>
        <w:textAlignment w:val="baseline"/>
        <w:outlineLvl w:val="9"/>
        <w:rPr>
          <w:rFonts w:ascii="宋体" w:hAnsi="宋体" w:eastAsia="宋体" w:cs="宋体"/>
          <w:sz w:val="24"/>
          <w:szCs w:val="24"/>
          <w:highlight w:val="none"/>
        </w:rPr>
      </w:pPr>
      <w:r>
        <w:rPr>
          <w:rFonts w:ascii="宋体" w:hAnsi="宋体" w:eastAsia="宋体" w:cs="宋体"/>
          <w:spacing w:val="-2"/>
          <w:sz w:val="24"/>
          <w:szCs w:val="24"/>
          <w:highlight w:val="none"/>
        </w:rPr>
        <w:t>5、我公司承诺在投标过程中，保证不予其他单位围标、串标，不</w:t>
      </w:r>
      <w:r>
        <w:rPr>
          <w:rFonts w:ascii="宋体" w:hAnsi="宋体" w:eastAsia="宋体" w:cs="宋体"/>
          <w:spacing w:val="-3"/>
          <w:sz w:val="24"/>
          <w:szCs w:val="24"/>
          <w:highlight w:val="none"/>
        </w:rPr>
        <w:t>出让投标资格，不采</w:t>
      </w:r>
      <w:r>
        <w:rPr>
          <w:rFonts w:ascii="宋体" w:hAnsi="宋体" w:eastAsia="宋体" w:cs="宋体"/>
          <w:sz w:val="24"/>
          <w:szCs w:val="24"/>
          <w:highlight w:val="none"/>
        </w:rPr>
        <w:t>取不正当手段诋毁、排挤其他投标人，不向</w:t>
      </w:r>
      <w:r>
        <w:rPr>
          <w:rFonts w:ascii="宋体" w:hAnsi="宋体" w:eastAsia="宋体" w:cs="宋体"/>
          <w:spacing w:val="-1"/>
          <w:sz w:val="24"/>
          <w:szCs w:val="24"/>
          <w:highlight w:val="none"/>
        </w:rPr>
        <w:t>采购人、评标委员会成员行贿。</w:t>
      </w:r>
    </w:p>
    <w:p w14:paraId="29B6F140">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right="50" w:firstLine="506"/>
        <w:textAlignment w:val="baseline"/>
        <w:outlineLvl w:val="9"/>
        <w:rPr>
          <w:rFonts w:ascii="宋体" w:hAnsi="宋体" w:eastAsia="宋体" w:cs="宋体"/>
          <w:sz w:val="24"/>
          <w:szCs w:val="24"/>
          <w:highlight w:val="none"/>
        </w:rPr>
      </w:pPr>
      <w:r>
        <w:rPr>
          <w:rFonts w:ascii="宋体" w:hAnsi="宋体" w:eastAsia="宋体" w:cs="宋体"/>
          <w:spacing w:val="-1"/>
          <w:sz w:val="24"/>
          <w:szCs w:val="24"/>
          <w:highlight w:val="none"/>
        </w:rPr>
        <w:t>以上声明若有违反，一经查实，本公司愿意接受政府有关部门的相应处罚，并愿意承担由此带来的法律后果。</w:t>
      </w:r>
    </w:p>
    <w:p w14:paraId="508DEB68">
      <w:pPr>
        <w:keepNext w:val="0"/>
        <w:keepLines w:val="0"/>
        <w:pageBreakBefore w:val="0"/>
        <w:widowControl/>
        <w:shd w:val="clear"/>
        <w:kinsoku w:val="0"/>
        <w:wordWrap/>
        <w:overflowPunct/>
        <w:topLinePunct w:val="0"/>
        <w:autoSpaceDE w:val="0"/>
        <w:autoSpaceDN w:val="0"/>
        <w:bidi w:val="0"/>
        <w:adjustRightInd w:val="0"/>
        <w:snapToGrid w:val="0"/>
        <w:spacing w:line="500" w:lineRule="exact"/>
        <w:ind w:left="480"/>
        <w:textAlignment w:val="baseline"/>
        <w:outlineLvl w:val="9"/>
        <w:rPr>
          <w:rFonts w:ascii="宋体" w:hAnsi="宋体" w:eastAsia="宋体" w:cs="宋体"/>
          <w:sz w:val="24"/>
          <w:szCs w:val="24"/>
          <w:highlight w:val="none"/>
        </w:rPr>
      </w:pPr>
      <w:r>
        <w:rPr>
          <w:rFonts w:ascii="宋体" w:hAnsi="宋体" w:eastAsia="宋体" w:cs="宋体"/>
          <w:spacing w:val="-2"/>
          <w:sz w:val="24"/>
          <w:szCs w:val="24"/>
          <w:highlight w:val="none"/>
        </w:rPr>
        <w:t>特此声明！</w:t>
      </w:r>
    </w:p>
    <w:p w14:paraId="359CBEAD">
      <w:pPr>
        <w:pStyle w:val="5"/>
        <w:shd w:val="clear"/>
        <w:spacing w:line="326" w:lineRule="auto"/>
        <w:outlineLvl w:val="9"/>
        <w:rPr>
          <w:highlight w:val="none"/>
        </w:rPr>
      </w:pPr>
    </w:p>
    <w:p w14:paraId="0C0D2F1C">
      <w:pPr>
        <w:keepNext w:val="0"/>
        <w:keepLines w:val="0"/>
        <w:pageBreakBefore w:val="0"/>
        <w:widowControl/>
        <w:shd w:val="clear"/>
        <w:kinsoku w:val="0"/>
        <w:wordWrap/>
        <w:overflowPunct/>
        <w:topLinePunct w:val="0"/>
        <w:autoSpaceDE w:val="0"/>
        <w:autoSpaceDN w:val="0"/>
        <w:bidi w:val="0"/>
        <w:adjustRightInd w:val="0"/>
        <w:snapToGrid w:val="0"/>
        <w:spacing w:before="36" w:line="480" w:lineRule="exact"/>
        <w:ind w:right="50" w:firstLine="506"/>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声 明 人： (投标人名称、公章) </w:t>
      </w:r>
    </w:p>
    <w:p w14:paraId="2A6876B9">
      <w:pPr>
        <w:keepNext w:val="0"/>
        <w:keepLines w:val="0"/>
        <w:pageBreakBefore w:val="0"/>
        <w:widowControl/>
        <w:shd w:val="clear"/>
        <w:kinsoku w:val="0"/>
        <w:wordWrap/>
        <w:overflowPunct/>
        <w:topLinePunct w:val="0"/>
        <w:autoSpaceDE w:val="0"/>
        <w:autoSpaceDN w:val="0"/>
        <w:bidi w:val="0"/>
        <w:adjustRightInd w:val="0"/>
        <w:snapToGrid w:val="0"/>
        <w:spacing w:before="36" w:line="480" w:lineRule="exact"/>
        <w:ind w:right="50" w:firstLine="506"/>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法定代表人（签字或盖章）：</w:t>
      </w:r>
    </w:p>
    <w:p w14:paraId="42966A45">
      <w:pPr>
        <w:keepNext w:val="0"/>
        <w:keepLines w:val="0"/>
        <w:pageBreakBefore w:val="0"/>
        <w:widowControl/>
        <w:shd w:val="clear"/>
        <w:kinsoku w:val="0"/>
        <w:wordWrap/>
        <w:overflowPunct/>
        <w:topLinePunct w:val="0"/>
        <w:autoSpaceDE w:val="0"/>
        <w:autoSpaceDN w:val="0"/>
        <w:bidi w:val="0"/>
        <w:adjustRightInd w:val="0"/>
        <w:snapToGrid w:val="0"/>
        <w:spacing w:before="36" w:line="480" w:lineRule="exact"/>
        <w:ind w:right="50" w:firstLine="506"/>
        <w:jc w:val="right"/>
        <w:textAlignment w:val="baseline"/>
        <w:outlineLvl w:val="9"/>
        <w:rPr>
          <w:rFonts w:ascii="宋体" w:hAnsi="宋体" w:eastAsia="宋体" w:cs="宋体"/>
          <w:spacing w:val="-1"/>
          <w:sz w:val="24"/>
          <w:szCs w:val="24"/>
          <w:highlight w:val="none"/>
        </w:rPr>
      </w:pPr>
      <w:r>
        <w:rPr>
          <w:rFonts w:ascii="宋体" w:hAnsi="宋体" w:eastAsia="宋体" w:cs="宋体"/>
          <w:spacing w:val="-1"/>
          <w:sz w:val="24"/>
          <w:szCs w:val="24"/>
          <w:highlight w:val="none"/>
        </w:rPr>
        <w:t>日 期：        年       月       日</w:t>
      </w:r>
    </w:p>
    <w:p w14:paraId="0B9099CA">
      <w:pPr>
        <w:shd w:val="clear"/>
        <w:outlineLvl w:val="9"/>
        <w:rPr>
          <w:rFonts w:hint="eastAsia" w:ascii="宋体" w:hAnsi="宋体" w:eastAsia="宋体" w:cs="宋体"/>
          <w:b/>
          <w:bCs/>
          <w:spacing w:val="-3"/>
          <w:sz w:val="24"/>
          <w:szCs w:val="24"/>
          <w:highlight w:val="none"/>
          <w:lang w:eastAsia="zh-CN"/>
        </w:rPr>
      </w:pPr>
      <w:r>
        <w:rPr>
          <w:rFonts w:hint="eastAsia" w:ascii="宋体" w:hAnsi="宋体" w:eastAsia="宋体" w:cs="宋体"/>
          <w:b/>
          <w:bCs/>
          <w:spacing w:val="-3"/>
          <w:sz w:val="24"/>
          <w:szCs w:val="24"/>
          <w:highlight w:val="none"/>
          <w:lang w:eastAsia="zh-CN"/>
        </w:rPr>
        <w:br w:type="page"/>
      </w:r>
    </w:p>
    <w:p w14:paraId="23003223">
      <w:pPr>
        <w:shd w:val="clear"/>
        <w:spacing w:before="48" w:line="219" w:lineRule="auto"/>
        <w:ind w:left="3503"/>
        <w:outlineLvl w:val="9"/>
        <w:rPr>
          <w:rFonts w:ascii="宋体" w:hAnsi="宋体" w:eastAsia="宋体" w:cs="宋体"/>
          <w:sz w:val="24"/>
          <w:szCs w:val="24"/>
          <w:highlight w:val="none"/>
        </w:rPr>
      </w:pPr>
      <w:r>
        <w:rPr>
          <w:rFonts w:hint="eastAsia" w:ascii="宋体" w:hAnsi="宋体" w:eastAsia="宋体" w:cs="宋体"/>
          <w:b/>
          <w:bCs/>
          <w:spacing w:val="-3"/>
          <w:sz w:val="24"/>
          <w:szCs w:val="24"/>
          <w:highlight w:val="none"/>
          <w:lang w:eastAsia="zh-CN"/>
        </w:rPr>
        <w:t>（</w:t>
      </w:r>
      <w:r>
        <w:rPr>
          <w:rFonts w:hint="eastAsia" w:ascii="宋体" w:hAnsi="宋体" w:eastAsia="宋体" w:cs="宋体"/>
          <w:b/>
          <w:bCs/>
          <w:spacing w:val="-3"/>
          <w:sz w:val="24"/>
          <w:szCs w:val="24"/>
          <w:highlight w:val="none"/>
          <w:lang w:val="en-US" w:eastAsia="zh-CN"/>
        </w:rPr>
        <w:t>4</w:t>
      </w:r>
      <w:r>
        <w:rPr>
          <w:rFonts w:hint="eastAsia" w:ascii="宋体" w:hAnsi="宋体" w:eastAsia="宋体" w:cs="宋体"/>
          <w:b/>
          <w:bCs/>
          <w:spacing w:val="-3"/>
          <w:sz w:val="24"/>
          <w:szCs w:val="24"/>
          <w:highlight w:val="none"/>
          <w:lang w:eastAsia="zh-CN"/>
        </w:rPr>
        <w:t>）</w:t>
      </w:r>
      <w:r>
        <w:rPr>
          <w:rFonts w:ascii="宋体" w:hAnsi="宋体" w:eastAsia="宋体" w:cs="宋体"/>
          <w:b/>
          <w:bCs/>
          <w:spacing w:val="-3"/>
          <w:sz w:val="24"/>
          <w:szCs w:val="24"/>
          <w:highlight w:val="none"/>
        </w:rPr>
        <w:t>非联合体声明</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（格式）</w:t>
      </w:r>
    </w:p>
    <w:p w14:paraId="252BE61C">
      <w:pPr>
        <w:pStyle w:val="5"/>
        <w:shd w:val="clear"/>
        <w:spacing w:line="340" w:lineRule="auto"/>
        <w:outlineLvl w:val="9"/>
        <w:rPr>
          <w:highlight w:val="none"/>
        </w:rPr>
      </w:pPr>
    </w:p>
    <w:p w14:paraId="05FCB556">
      <w:pPr>
        <w:shd w:val="clear"/>
        <w:spacing w:before="78" w:line="219" w:lineRule="auto"/>
        <w:outlineLvl w:val="9"/>
        <w:rPr>
          <w:rFonts w:ascii="宋体" w:hAnsi="宋体" w:eastAsia="宋体" w:cs="宋体"/>
          <w:sz w:val="24"/>
          <w:szCs w:val="24"/>
          <w:highlight w:val="none"/>
        </w:rPr>
      </w:pPr>
      <w:r>
        <w:rPr>
          <w:rFonts w:ascii="宋体" w:hAnsi="宋体" w:eastAsia="宋体" w:cs="宋体"/>
          <w:spacing w:val="-1"/>
          <w:sz w:val="24"/>
          <w:szCs w:val="24"/>
          <w:highlight w:val="none"/>
        </w:rPr>
        <w:t>致：</w:t>
      </w:r>
    </w:p>
    <w:p w14:paraId="723F5DF8">
      <w:pPr>
        <w:shd w:val="clear"/>
        <w:spacing w:before="314" w:line="448" w:lineRule="auto"/>
        <w:ind w:right="60" w:firstLine="472" w:firstLineChars="200"/>
        <w:outlineLvl w:val="9"/>
        <w:rPr>
          <w:rFonts w:ascii="宋体" w:hAnsi="宋体" w:eastAsia="宋体" w:cs="宋体"/>
          <w:sz w:val="24"/>
          <w:szCs w:val="24"/>
          <w:highlight w:val="none"/>
        </w:rPr>
      </w:pPr>
      <w:r>
        <w:rPr>
          <w:rFonts w:ascii="宋体" w:hAnsi="宋体" w:eastAsia="宋体" w:cs="宋体"/>
          <w:spacing w:val="-2"/>
          <w:sz w:val="24"/>
          <w:szCs w:val="24"/>
          <w:highlight w:val="none"/>
        </w:rPr>
        <w:t>我公司作为本次公开招标项目的投标人，根据招标文件要求，现郑重声明</w:t>
      </w:r>
      <w:r>
        <w:rPr>
          <w:rFonts w:ascii="宋体" w:hAnsi="宋体" w:eastAsia="宋体" w:cs="宋体"/>
          <w:spacing w:val="-3"/>
          <w:sz w:val="24"/>
          <w:szCs w:val="24"/>
          <w:highlight w:val="none"/>
        </w:rPr>
        <w:t>如下：</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我公司参加本次公开招标项目为非联合体。</w:t>
      </w:r>
    </w:p>
    <w:p w14:paraId="64F883DA">
      <w:pPr>
        <w:shd w:val="clear"/>
        <w:spacing w:before="35" w:line="448" w:lineRule="auto"/>
        <w:ind w:firstLine="480" w:firstLineChars="200"/>
        <w:outlineLvl w:val="9"/>
        <w:rPr>
          <w:rFonts w:ascii="宋体" w:hAnsi="宋体" w:eastAsia="宋体" w:cs="宋体"/>
          <w:sz w:val="24"/>
          <w:szCs w:val="24"/>
          <w:highlight w:val="none"/>
        </w:rPr>
      </w:pPr>
      <w:r>
        <w:rPr>
          <w:rFonts w:ascii="宋体" w:hAnsi="宋体" w:eastAsia="宋体" w:cs="宋体"/>
          <w:sz w:val="24"/>
          <w:szCs w:val="24"/>
          <w:highlight w:val="none"/>
        </w:rPr>
        <w:t>本公司对上述承诺的内容事项真实性负责。如经查实</w:t>
      </w:r>
      <w:r>
        <w:rPr>
          <w:rFonts w:ascii="宋体" w:hAnsi="宋体" w:eastAsia="宋体" w:cs="宋体"/>
          <w:spacing w:val="-1"/>
          <w:sz w:val="24"/>
          <w:szCs w:val="24"/>
          <w:highlight w:val="none"/>
        </w:rPr>
        <w:t>上述承诺的内容事项存在虚</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假，我公司愿意接受因提供虚假材料谋取</w:t>
      </w:r>
      <w:r>
        <w:rPr>
          <w:rFonts w:hint="eastAsia" w:ascii="宋体" w:hAnsi="宋体" w:eastAsia="宋体" w:cs="宋体"/>
          <w:spacing w:val="-1"/>
          <w:sz w:val="24"/>
          <w:szCs w:val="24"/>
          <w:highlight w:val="none"/>
          <w:lang w:eastAsia="zh-CN"/>
        </w:rPr>
        <w:t>中标</w:t>
      </w:r>
      <w:r>
        <w:rPr>
          <w:rFonts w:ascii="宋体" w:hAnsi="宋体" w:eastAsia="宋体" w:cs="宋体"/>
          <w:spacing w:val="-1"/>
          <w:sz w:val="24"/>
          <w:szCs w:val="24"/>
          <w:highlight w:val="none"/>
        </w:rPr>
        <w:t>应负的法律责任。</w:t>
      </w:r>
    </w:p>
    <w:p w14:paraId="58F32BA0">
      <w:pPr>
        <w:shd w:val="clear"/>
        <w:spacing w:before="78" w:line="219" w:lineRule="auto"/>
        <w:ind w:firstLine="472" w:firstLineChars="200"/>
        <w:outlineLvl w:val="9"/>
        <w:rPr>
          <w:rFonts w:ascii="宋体" w:hAnsi="宋体" w:eastAsia="宋体" w:cs="宋体"/>
          <w:sz w:val="24"/>
          <w:szCs w:val="24"/>
          <w:highlight w:val="none"/>
        </w:rPr>
      </w:pPr>
      <w:r>
        <w:rPr>
          <w:rFonts w:ascii="宋体" w:hAnsi="宋体" w:eastAsia="宋体" w:cs="宋体"/>
          <w:spacing w:val="-2"/>
          <w:sz w:val="24"/>
          <w:szCs w:val="24"/>
          <w:highlight w:val="none"/>
        </w:rPr>
        <w:t>特此声明！</w:t>
      </w:r>
    </w:p>
    <w:p w14:paraId="30423D45">
      <w:pPr>
        <w:pStyle w:val="5"/>
        <w:shd w:val="clear"/>
        <w:spacing w:line="291" w:lineRule="auto"/>
        <w:outlineLvl w:val="9"/>
        <w:rPr>
          <w:highlight w:val="none"/>
        </w:rPr>
      </w:pPr>
    </w:p>
    <w:p w14:paraId="0888149C">
      <w:pPr>
        <w:pStyle w:val="5"/>
        <w:shd w:val="clear"/>
        <w:spacing w:line="292" w:lineRule="auto"/>
        <w:outlineLvl w:val="9"/>
        <w:rPr>
          <w:highlight w:val="none"/>
        </w:rPr>
      </w:pPr>
    </w:p>
    <w:p w14:paraId="5B06B98C">
      <w:pPr>
        <w:shd w:val="clear"/>
        <w:spacing w:before="78" w:line="533" w:lineRule="auto"/>
        <w:ind w:right="220" w:rightChars="0" w:firstLine="3"/>
        <w:outlineLvl w:val="9"/>
        <w:rPr>
          <w:rFonts w:ascii="宋体" w:hAnsi="宋体" w:eastAsia="宋体" w:cs="宋体"/>
          <w:spacing w:val="-5"/>
          <w:sz w:val="24"/>
          <w:szCs w:val="24"/>
          <w:highlight w:val="none"/>
        </w:rPr>
      </w:pPr>
      <w:r>
        <w:rPr>
          <w:rFonts w:ascii="宋体" w:hAnsi="宋体" w:eastAsia="宋体" w:cs="宋体"/>
          <w:spacing w:val="-5"/>
          <w:sz w:val="24"/>
          <w:szCs w:val="24"/>
          <w:highlight w:val="none"/>
        </w:rPr>
        <w:t>声明人：</w:t>
      </w:r>
      <w:r>
        <w:rPr>
          <w:rFonts w:ascii="宋体" w:hAnsi="宋体" w:eastAsia="宋体" w:cs="宋体"/>
          <w:spacing w:val="18"/>
          <w:sz w:val="24"/>
          <w:szCs w:val="24"/>
          <w:highlight w:val="none"/>
        </w:rPr>
        <w:t xml:space="preserve">   </w:t>
      </w:r>
      <w:r>
        <w:rPr>
          <w:rFonts w:ascii="宋体" w:hAnsi="宋体" w:eastAsia="宋体" w:cs="宋体"/>
          <w:spacing w:val="-5"/>
          <w:sz w:val="24"/>
          <w:szCs w:val="24"/>
          <w:highlight w:val="none"/>
        </w:rPr>
        <w:t>(投标人名称、公章)</w:t>
      </w:r>
    </w:p>
    <w:p w14:paraId="6B8266BB">
      <w:pPr>
        <w:shd w:val="clear"/>
        <w:spacing w:before="78" w:line="533" w:lineRule="auto"/>
        <w:ind w:right="220" w:rightChars="0" w:firstLine="3"/>
        <w:outlineLvl w:val="9"/>
        <w:rPr>
          <w:rFonts w:ascii="宋体" w:hAnsi="宋体" w:eastAsia="宋体" w:cs="宋体"/>
          <w:sz w:val="24"/>
          <w:szCs w:val="24"/>
          <w:highlight w:val="none"/>
        </w:rPr>
      </w:pPr>
      <w:r>
        <w:rPr>
          <w:rFonts w:ascii="宋体" w:hAnsi="宋体" w:eastAsia="宋体" w:cs="宋体"/>
          <w:sz w:val="24"/>
          <w:szCs w:val="24"/>
          <w:highlight w:val="none"/>
        </w:rPr>
        <w:t xml:space="preserve"> </w:t>
      </w:r>
      <w:r>
        <w:rPr>
          <w:rFonts w:ascii="宋体" w:hAnsi="宋体" w:eastAsia="宋体" w:cs="宋体"/>
          <w:spacing w:val="-5"/>
          <w:sz w:val="24"/>
          <w:szCs w:val="24"/>
          <w:highlight w:val="none"/>
        </w:rPr>
        <w:t>法定代表人：</w:t>
      </w:r>
      <w:r>
        <w:rPr>
          <w:rFonts w:ascii="宋体" w:hAnsi="宋体" w:eastAsia="宋体" w:cs="宋体"/>
          <w:spacing w:val="26"/>
          <w:sz w:val="24"/>
          <w:szCs w:val="24"/>
          <w:highlight w:val="none"/>
        </w:rPr>
        <w:t xml:space="preserve">  </w:t>
      </w:r>
      <w:r>
        <w:rPr>
          <w:rFonts w:ascii="宋体" w:hAnsi="宋体" w:eastAsia="宋体" w:cs="宋体"/>
          <w:spacing w:val="-5"/>
          <w:sz w:val="24"/>
          <w:szCs w:val="24"/>
          <w:highlight w:val="none"/>
        </w:rPr>
        <w:t>(签字或盖章)</w:t>
      </w:r>
    </w:p>
    <w:p w14:paraId="381D1CAD">
      <w:pPr>
        <w:shd w:val="clear"/>
        <w:spacing w:before="226" w:line="219" w:lineRule="auto"/>
        <w:ind w:left="41"/>
        <w:jc w:val="right"/>
        <w:outlineLvl w:val="9"/>
        <w:rPr>
          <w:rFonts w:ascii="宋体" w:hAnsi="宋体" w:eastAsia="宋体" w:cs="宋体"/>
          <w:sz w:val="24"/>
          <w:szCs w:val="24"/>
          <w:highlight w:val="none"/>
        </w:rPr>
      </w:pPr>
      <w:r>
        <w:rPr>
          <w:rFonts w:ascii="宋体" w:hAnsi="宋体" w:eastAsia="宋体" w:cs="宋体"/>
          <w:spacing w:val="-20"/>
          <w:sz w:val="24"/>
          <w:szCs w:val="24"/>
          <w:highlight w:val="none"/>
        </w:rPr>
        <w:t>日</w:t>
      </w:r>
      <w:r>
        <w:rPr>
          <w:rFonts w:ascii="宋体" w:hAnsi="宋体" w:eastAsia="宋体" w:cs="宋体"/>
          <w:spacing w:val="6"/>
          <w:sz w:val="24"/>
          <w:szCs w:val="24"/>
          <w:highlight w:val="none"/>
        </w:rPr>
        <w:t xml:space="preserve">  </w:t>
      </w:r>
      <w:r>
        <w:rPr>
          <w:rFonts w:ascii="宋体" w:hAnsi="宋体" w:eastAsia="宋体" w:cs="宋体"/>
          <w:spacing w:val="-20"/>
          <w:sz w:val="24"/>
          <w:szCs w:val="24"/>
          <w:highlight w:val="none"/>
        </w:rPr>
        <w:t>期</w:t>
      </w:r>
      <w:r>
        <w:rPr>
          <w:rFonts w:ascii="宋体" w:hAnsi="宋体" w:eastAsia="宋体" w:cs="宋体"/>
          <w:spacing w:val="-89"/>
          <w:sz w:val="24"/>
          <w:szCs w:val="24"/>
          <w:highlight w:val="none"/>
        </w:rPr>
        <w:t xml:space="preserve"> </w:t>
      </w:r>
      <w:r>
        <w:rPr>
          <w:rFonts w:ascii="宋体" w:hAnsi="宋体" w:eastAsia="宋体" w:cs="宋体"/>
          <w:spacing w:val="-20"/>
          <w:sz w:val="24"/>
          <w:szCs w:val="24"/>
          <w:highlight w:val="none"/>
        </w:rPr>
        <w:t>：</w:t>
      </w:r>
      <w:r>
        <w:rPr>
          <w:rFonts w:ascii="宋体" w:hAnsi="宋体" w:eastAsia="宋体" w:cs="宋体"/>
          <w:spacing w:val="23"/>
          <w:sz w:val="24"/>
          <w:szCs w:val="24"/>
          <w:highlight w:val="none"/>
        </w:rPr>
        <w:t xml:space="preserve">   </w:t>
      </w:r>
      <w:r>
        <w:rPr>
          <w:rFonts w:ascii="宋体" w:hAnsi="宋体" w:eastAsia="宋体" w:cs="宋体"/>
          <w:spacing w:val="-20"/>
          <w:sz w:val="24"/>
          <w:szCs w:val="24"/>
          <w:highlight w:val="none"/>
        </w:rPr>
        <w:t>年</w:t>
      </w:r>
      <w:r>
        <w:rPr>
          <w:rFonts w:ascii="宋体" w:hAnsi="宋体" w:eastAsia="宋体" w:cs="宋体"/>
          <w:spacing w:val="8"/>
          <w:sz w:val="24"/>
          <w:szCs w:val="24"/>
          <w:highlight w:val="none"/>
        </w:rPr>
        <w:t xml:space="preserve">  </w:t>
      </w:r>
      <w:r>
        <w:rPr>
          <w:rFonts w:ascii="宋体" w:hAnsi="宋体" w:eastAsia="宋体" w:cs="宋体"/>
          <w:spacing w:val="-20"/>
          <w:sz w:val="24"/>
          <w:szCs w:val="24"/>
          <w:highlight w:val="none"/>
        </w:rPr>
        <w:t>月</w:t>
      </w:r>
      <w:r>
        <w:rPr>
          <w:rFonts w:ascii="宋体" w:hAnsi="宋体" w:eastAsia="宋体" w:cs="宋体"/>
          <w:spacing w:val="36"/>
          <w:sz w:val="24"/>
          <w:szCs w:val="24"/>
          <w:highlight w:val="none"/>
        </w:rPr>
        <w:t xml:space="preserve">   </w:t>
      </w:r>
      <w:r>
        <w:rPr>
          <w:rFonts w:ascii="宋体" w:hAnsi="宋体" w:eastAsia="宋体" w:cs="宋体"/>
          <w:spacing w:val="-20"/>
          <w:sz w:val="24"/>
          <w:szCs w:val="24"/>
          <w:highlight w:val="none"/>
        </w:rPr>
        <w:t>日</w:t>
      </w:r>
    </w:p>
    <w:p w14:paraId="32ED1513">
      <w:pPr>
        <w:shd w:val="clear"/>
        <w:outlineLvl w:val="9"/>
        <w:rPr>
          <w:rFonts w:ascii="宋体" w:hAnsi="宋体" w:eastAsia="宋体" w:cs="宋体"/>
          <w:snapToGrid w:val="0"/>
          <w:color w:val="000000"/>
          <w:spacing w:val="9"/>
          <w:kern w:val="0"/>
          <w:sz w:val="35"/>
          <w:szCs w:val="35"/>
          <w:highlight w:val="none"/>
          <w:lang w:val="en-US" w:eastAsia="en-US" w:bidi="ar-SA"/>
          <w14:textOutline w14:w="6537" w14:cap="sq" w14:cmpd="sng">
            <w14:solidFill>
              <w14:srgbClr w14:val="000000"/>
            </w14:solidFill>
            <w14:prstDash w14:val="solid"/>
            <w14:bevel/>
          </w14:textOutline>
        </w:rPr>
      </w:pPr>
      <w:r>
        <w:rPr>
          <w:rFonts w:ascii="宋体" w:hAnsi="宋体" w:eastAsia="宋体" w:cs="宋体"/>
          <w:snapToGrid w:val="0"/>
          <w:color w:val="000000"/>
          <w:spacing w:val="9"/>
          <w:kern w:val="0"/>
          <w:sz w:val="35"/>
          <w:szCs w:val="35"/>
          <w:highlight w:val="none"/>
          <w:lang w:val="en-US" w:eastAsia="en-US" w:bidi="ar-SA"/>
          <w14:textOutline w14:w="6537" w14:cap="sq" w14:cmpd="sng">
            <w14:solidFill>
              <w14:srgbClr w14:val="000000"/>
            </w14:solidFill>
            <w14:prstDash w14:val="solid"/>
            <w14:bevel/>
          </w14:textOutline>
        </w:rPr>
        <w:br w:type="page"/>
      </w:r>
    </w:p>
    <w:p w14:paraId="595601D8">
      <w:pPr>
        <w:pStyle w:val="4"/>
        <w:shd w:val="clear"/>
        <w:spacing w:line="560" w:lineRule="atLeast"/>
        <w:ind w:firstLine="0"/>
        <w:jc w:val="center"/>
        <w:outlineLvl w:val="9"/>
        <w:rPr>
          <w:rFonts w:hint="eastAsia" w:ascii="宋体" w:hAnsi="宋体" w:eastAsia="宋体" w:cs="宋体"/>
          <w:snapToGrid w:val="0"/>
          <w:color w:val="000000"/>
          <w:spacing w:val="9"/>
          <w:kern w:val="0"/>
          <w:sz w:val="30"/>
          <w:szCs w:val="30"/>
          <w:highlight w:val="none"/>
          <w:lang w:val="en-US" w:eastAsia="zh-CN" w:bidi="ar-SA"/>
          <w14:textOutline w14:w="6537" w14:cap="sq" w14:cmpd="sng">
            <w14:solidFill>
              <w14:srgbClr w14:val="000000"/>
            </w14:solidFill>
            <w14:prstDash w14:val="solid"/>
            <w14:bevel/>
          </w14:textOutline>
        </w:rPr>
      </w:pPr>
      <w:r>
        <w:rPr>
          <w:rFonts w:ascii="宋体" w:hAnsi="宋体" w:eastAsia="宋体" w:cs="宋体"/>
          <w:snapToGrid w:val="0"/>
          <w:color w:val="000000"/>
          <w:spacing w:val="9"/>
          <w:kern w:val="0"/>
          <w:sz w:val="30"/>
          <w:szCs w:val="30"/>
          <w:highlight w:val="none"/>
          <w:lang w:val="en-US" w:eastAsia="en-US" w:bidi="ar-SA"/>
          <w14:textOutline w14:w="6537" w14:cap="sq" w14:cmpd="sng">
            <w14:solidFill>
              <w14:srgbClr w14:val="000000"/>
            </w14:solidFill>
            <w14:prstDash w14:val="solid"/>
            <w14:bevel/>
          </w14:textOutline>
        </w:rPr>
        <w:t>四</w:t>
      </w:r>
      <w:r>
        <w:rPr>
          <w:rFonts w:hint="eastAsia" w:ascii="宋体" w:hAnsi="宋体" w:eastAsia="宋体" w:cs="宋体"/>
          <w:snapToGrid w:val="0"/>
          <w:color w:val="000000"/>
          <w:spacing w:val="9"/>
          <w:kern w:val="0"/>
          <w:sz w:val="30"/>
          <w:szCs w:val="30"/>
          <w:highlight w:val="none"/>
          <w:lang w:val="en-US" w:eastAsia="zh-CN" w:bidi="ar-SA"/>
          <w14:textOutline w14:w="6537" w14:cap="sq" w14:cmpd="sng">
            <w14:solidFill>
              <w14:srgbClr w14:val="000000"/>
            </w14:solidFill>
            <w14:prstDash w14:val="solid"/>
            <w14:bevel/>
          </w14:textOutline>
        </w:rPr>
        <w:t>、供应商概况</w:t>
      </w:r>
    </w:p>
    <w:p w14:paraId="15DC6CD1">
      <w:pPr>
        <w:pStyle w:val="4"/>
        <w:shd w:val="clear"/>
        <w:spacing w:line="560" w:lineRule="atLeast"/>
        <w:ind w:firstLine="0"/>
        <w:jc w:val="center"/>
        <w:outlineLvl w:val="9"/>
        <w:rPr>
          <w:rFonts w:ascii="宋体" w:hAnsi="宋体" w:eastAsia="宋体" w:cs="宋体"/>
          <w:b/>
          <w:bCs/>
          <w:sz w:val="30"/>
          <w:szCs w:val="30"/>
          <w:highlight w:val="none"/>
        </w:rPr>
      </w:pPr>
      <w:r>
        <w:rPr>
          <w:rFonts w:hint="eastAsia" w:ascii="宋体" w:hAnsi="宋体" w:eastAsia="宋体" w:cs="宋体"/>
          <w:b/>
          <w:bCs/>
          <w:sz w:val="30"/>
          <w:szCs w:val="30"/>
          <w:highlight w:val="none"/>
        </w:rPr>
        <w:t>（1）供应商基本情况表</w:t>
      </w:r>
    </w:p>
    <w:tbl>
      <w:tblPr>
        <w:tblStyle w:val="16"/>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00F43F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25D2386A">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单位基本情况</w:t>
            </w:r>
          </w:p>
        </w:tc>
      </w:tr>
      <w:tr w14:paraId="5217FE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2A65C337">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投标单位全称</w:t>
            </w:r>
          </w:p>
        </w:tc>
        <w:tc>
          <w:tcPr>
            <w:tcW w:w="7505" w:type="dxa"/>
            <w:gridSpan w:val="5"/>
            <w:tcBorders>
              <w:top w:val="single" w:color="auto" w:sz="6" w:space="0"/>
              <w:bottom w:val="single" w:color="auto" w:sz="6" w:space="0"/>
              <w:right w:val="single" w:color="auto" w:sz="12" w:space="0"/>
            </w:tcBorders>
            <w:vAlign w:val="center"/>
          </w:tcPr>
          <w:p w14:paraId="1A962788">
            <w:pPr>
              <w:shd w:val="clear"/>
              <w:autoSpaceDE w:val="0"/>
              <w:autoSpaceDN w:val="0"/>
              <w:adjustRightInd w:val="0"/>
              <w:spacing w:line="320" w:lineRule="exact"/>
              <w:jc w:val="center"/>
              <w:outlineLvl w:val="9"/>
              <w:rPr>
                <w:rFonts w:ascii="宋体" w:hAnsi="宋体" w:cs="宋体"/>
                <w:kern w:val="0"/>
                <w:sz w:val="24"/>
                <w:highlight w:val="none"/>
              </w:rPr>
            </w:pPr>
          </w:p>
        </w:tc>
      </w:tr>
      <w:tr w14:paraId="43AF0D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0CADB998">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注册地址</w:t>
            </w:r>
          </w:p>
        </w:tc>
        <w:tc>
          <w:tcPr>
            <w:tcW w:w="2979" w:type="dxa"/>
            <w:gridSpan w:val="2"/>
            <w:tcBorders>
              <w:top w:val="single" w:color="auto" w:sz="6" w:space="0"/>
            </w:tcBorders>
            <w:vAlign w:val="center"/>
          </w:tcPr>
          <w:p w14:paraId="0095E8E4">
            <w:pPr>
              <w:shd w:val="clear"/>
              <w:autoSpaceDE w:val="0"/>
              <w:autoSpaceDN w:val="0"/>
              <w:adjustRightInd w:val="0"/>
              <w:spacing w:line="320" w:lineRule="exact"/>
              <w:jc w:val="center"/>
              <w:outlineLvl w:val="9"/>
              <w:rPr>
                <w:rFonts w:ascii="宋体" w:hAnsi="宋体" w:cs="宋体"/>
                <w:kern w:val="0"/>
                <w:sz w:val="24"/>
                <w:highlight w:val="none"/>
              </w:rPr>
            </w:pPr>
          </w:p>
        </w:tc>
        <w:tc>
          <w:tcPr>
            <w:tcW w:w="1406" w:type="dxa"/>
            <w:tcBorders>
              <w:top w:val="single" w:color="auto" w:sz="6" w:space="0"/>
            </w:tcBorders>
            <w:vAlign w:val="center"/>
          </w:tcPr>
          <w:p w14:paraId="45536198">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成立时间</w:t>
            </w:r>
          </w:p>
        </w:tc>
        <w:tc>
          <w:tcPr>
            <w:tcW w:w="3120" w:type="dxa"/>
            <w:gridSpan w:val="2"/>
            <w:tcBorders>
              <w:top w:val="single" w:color="auto" w:sz="6" w:space="0"/>
              <w:right w:val="single" w:color="auto" w:sz="12" w:space="0"/>
            </w:tcBorders>
            <w:vAlign w:val="center"/>
          </w:tcPr>
          <w:p w14:paraId="5C18A0C8">
            <w:pPr>
              <w:shd w:val="clear"/>
              <w:autoSpaceDE w:val="0"/>
              <w:autoSpaceDN w:val="0"/>
              <w:adjustRightInd w:val="0"/>
              <w:spacing w:line="320" w:lineRule="exact"/>
              <w:jc w:val="center"/>
              <w:outlineLvl w:val="9"/>
              <w:rPr>
                <w:rFonts w:ascii="宋体" w:hAnsi="宋体" w:cs="宋体"/>
                <w:kern w:val="0"/>
                <w:sz w:val="24"/>
                <w:highlight w:val="none"/>
              </w:rPr>
            </w:pPr>
          </w:p>
        </w:tc>
      </w:tr>
      <w:tr w14:paraId="7881C1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3FAE9CF5">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登记证号</w:t>
            </w:r>
          </w:p>
        </w:tc>
        <w:tc>
          <w:tcPr>
            <w:tcW w:w="2979" w:type="dxa"/>
            <w:gridSpan w:val="2"/>
            <w:vAlign w:val="center"/>
          </w:tcPr>
          <w:p w14:paraId="6CDBA558">
            <w:pPr>
              <w:shd w:val="clear"/>
              <w:autoSpaceDE w:val="0"/>
              <w:autoSpaceDN w:val="0"/>
              <w:adjustRightInd w:val="0"/>
              <w:spacing w:line="320" w:lineRule="exact"/>
              <w:jc w:val="center"/>
              <w:outlineLvl w:val="9"/>
              <w:rPr>
                <w:rFonts w:ascii="宋体" w:hAnsi="宋体" w:cs="宋体"/>
                <w:kern w:val="0"/>
                <w:sz w:val="24"/>
                <w:highlight w:val="none"/>
              </w:rPr>
            </w:pPr>
          </w:p>
        </w:tc>
        <w:tc>
          <w:tcPr>
            <w:tcW w:w="1406" w:type="dxa"/>
            <w:vAlign w:val="center"/>
          </w:tcPr>
          <w:p w14:paraId="3A1FA19E">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单位性质</w:t>
            </w:r>
          </w:p>
        </w:tc>
        <w:tc>
          <w:tcPr>
            <w:tcW w:w="3120" w:type="dxa"/>
            <w:gridSpan w:val="2"/>
            <w:tcBorders>
              <w:right w:val="single" w:color="auto" w:sz="12" w:space="0"/>
            </w:tcBorders>
            <w:vAlign w:val="center"/>
          </w:tcPr>
          <w:p w14:paraId="550B0FBC">
            <w:pPr>
              <w:shd w:val="clear"/>
              <w:autoSpaceDE w:val="0"/>
              <w:autoSpaceDN w:val="0"/>
              <w:adjustRightInd w:val="0"/>
              <w:spacing w:line="320" w:lineRule="exact"/>
              <w:jc w:val="center"/>
              <w:outlineLvl w:val="9"/>
              <w:rPr>
                <w:rFonts w:ascii="宋体" w:hAnsi="宋体" w:cs="宋体"/>
                <w:kern w:val="0"/>
                <w:sz w:val="24"/>
                <w:highlight w:val="none"/>
              </w:rPr>
            </w:pPr>
          </w:p>
        </w:tc>
      </w:tr>
      <w:tr w14:paraId="6B4E23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34A48165">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法定代表人</w:t>
            </w:r>
          </w:p>
          <w:p w14:paraId="04C26F9D">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(主要负责人)</w:t>
            </w:r>
          </w:p>
        </w:tc>
        <w:tc>
          <w:tcPr>
            <w:tcW w:w="2979" w:type="dxa"/>
            <w:gridSpan w:val="2"/>
            <w:vAlign w:val="center"/>
          </w:tcPr>
          <w:p w14:paraId="2B92D9BD">
            <w:pPr>
              <w:shd w:val="clear"/>
              <w:autoSpaceDE w:val="0"/>
              <w:autoSpaceDN w:val="0"/>
              <w:adjustRightInd w:val="0"/>
              <w:spacing w:line="320" w:lineRule="exact"/>
              <w:jc w:val="center"/>
              <w:outlineLvl w:val="9"/>
              <w:rPr>
                <w:rFonts w:ascii="宋体" w:hAnsi="宋体" w:cs="宋体"/>
                <w:kern w:val="0"/>
                <w:sz w:val="24"/>
                <w:highlight w:val="none"/>
              </w:rPr>
            </w:pPr>
          </w:p>
        </w:tc>
        <w:tc>
          <w:tcPr>
            <w:tcW w:w="1406" w:type="dxa"/>
            <w:vAlign w:val="center"/>
          </w:tcPr>
          <w:p w14:paraId="1581ABBA">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所属行业</w:t>
            </w:r>
          </w:p>
        </w:tc>
        <w:tc>
          <w:tcPr>
            <w:tcW w:w="3120" w:type="dxa"/>
            <w:gridSpan w:val="2"/>
            <w:tcBorders>
              <w:right w:val="single" w:color="auto" w:sz="12" w:space="0"/>
            </w:tcBorders>
            <w:vAlign w:val="center"/>
          </w:tcPr>
          <w:p w14:paraId="5E02EF77">
            <w:pPr>
              <w:shd w:val="clear"/>
              <w:autoSpaceDE w:val="0"/>
              <w:autoSpaceDN w:val="0"/>
              <w:adjustRightInd w:val="0"/>
              <w:spacing w:line="320" w:lineRule="exact"/>
              <w:jc w:val="center"/>
              <w:outlineLvl w:val="9"/>
              <w:rPr>
                <w:rFonts w:ascii="宋体" w:hAnsi="宋体" w:cs="宋体"/>
                <w:kern w:val="0"/>
                <w:sz w:val="24"/>
                <w:highlight w:val="none"/>
              </w:rPr>
            </w:pPr>
          </w:p>
        </w:tc>
      </w:tr>
      <w:tr w14:paraId="1289DA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21809F33">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上年度</w:t>
            </w:r>
          </w:p>
          <w:p w14:paraId="563C2DE3">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营业收入</w:t>
            </w:r>
          </w:p>
        </w:tc>
        <w:tc>
          <w:tcPr>
            <w:tcW w:w="2979" w:type="dxa"/>
            <w:gridSpan w:val="2"/>
            <w:vAlign w:val="center"/>
          </w:tcPr>
          <w:p w14:paraId="448B5C8E">
            <w:pPr>
              <w:shd w:val="clear"/>
              <w:autoSpaceDE w:val="0"/>
              <w:autoSpaceDN w:val="0"/>
              <w:adjustRightInd w:val="0"/>
              <w:spacing w:line="320" w:lineRule="exact"/>
              <w:jc w:val="center"/>
              <w:outlineLvl w:val="9"/>
              <w:rPr>
                <w:rFonts w:ascii="宋体" w:hAnsi="宋体" w:cs="宋体"/>
                <w:kern w:val="0"/>
                <w:sz w:val="24"/>
                <w:highlight w:val="none"/>
              </w:rPr>
            </w:pPr>
          </w:p>
        </w:tc>
        <w:tc>
          <w:tcPr>
            <w:tcW w:w="1406" w:type="dxa"/>
            <w:vAlign w:val="center"/>
          </w:tcPr>
          <w:p w14:paraId="53CBA1CA">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资产总额</w:t>
            </w:r>
          </w:p>
        </w:tc>
        <w:tc>
          <w:tcPr>
            <w:tcW w:w="3120" w:type="dxa"/>
            <w:gridSpan w:val="2"/>
            <w:tcBorders>
              <w:right w:val="single" w:color="auto" w:sz="12" w:space="0"/>
            </w:tcBorders>
            <w:vAlign w:val="center"/>
          </w:tcPr>
          <w:p w14:paraId="16EB9CAA">
            <w:pPr>
              <w:shd w:val="clear"/>
              <w:autoSpaceDE w:val="0"/>
              <w:autoSpaceDN w:val="0"/>
              <w:adjustRightInd w:val="0"/>
              <w:spacing w:line="320" w:lineRule="exact"/>
              <w:jc w:val="center"/>
              <w:outlineLvl w:val="9"/>
              <w:rPr>
                <w:rFonts w:ascii="宋体" w:hAnsi="宋体" w:cs="宋体"/>
                <w:kern w:val="0"/>
                <w:sz w:val="24"/>
                <w:highlight w:val="none"/>
              </w:rPr>
            </w:pPr>
          </w:p>
        </w:tc>
      </w:tr>
      <w:tr w14:paraId="781A9F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05847128">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基本存款账户</w:t>
            </w:r>
          </w:p>
          <w:p w14:paraId="7B09107B">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开户银行</w:t>
            </w:r>
          </w:p>
        </w:tc>
        <w:tc>
          <w:tcPr>
            <w:tcW w:w="2979" w:type="dxa"/>
            <w:gridSpan w:val="2"/>
            <w:vAlign w:val="center"/>
          </w:tcPr>
          <w:p w14:paraId="4CF9C703">
            <w:pPr>
              <w:shd w:val="clear"/>
              <w:autoSpaceDE w:val="0"/>
              <w:autoSpaceDN w:val="0"/>
              <w:adjustRightInd w:val="0"/>
              <w:spacing w:line="320" w:lineRule="exact"/>
              <w:jc w:val="center"/>
              <w:outlineLvl w:val="9"/>
              <w:rPr>
                <w:rFonts w:ascii="宋体" w:hAnsi="宋体" w:cs="宋体"/>
                <w:kern w:val="0"/>
                <w:sz w:val="24"/>
                <w:highlight w:val="none"/>
              </w:rPr>
            </w:pPr>
          </w:p>
        </w:tc>
        <w:tc>
          <w:tcPr>
            <w:tcW w:w="1406" w:type="dxa"/>
            <w:vAlign w:val="center"/>
          </w:tcPr>
          <w:p w14:paraId="732D972A">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基本存款</w:t>
            </w:r>
          </w:p>
          <w:p w14:paraId="5F797896">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账户账号</w:t>
            </w:r>
          </w:p>
        </w:tc>
        <w:tc>
          <w:tcPr>
            <w:tcW w:w="3120" w:type="dxa"/>
            <w:gridSpan w:val="2"/>
            <w:tcBorders>
              <w:right w:val="single" w:color="auto" w:sz="12" w:space="0"/>
            </w:tcBorders>
            <w:vAlign w:val="center"/>
          </w:tcPr>
          <w:p w14:paraId="1E59261E">
            <w:pPr>
              <w:shd w:val="clear"/>
              <w:autoSpaceDE w:val="0"/>
              <w:autoSpaceDN w:val="0"/>
              <w:adjustRightInd w:val="0"/>
              <w:spacing w:line="320" w:lineRule="exact"/>
              <w:jc w:val="center"/>
              <w:outlineLvl w:val="9"/>
              <w:rPr>
                <w:rFonts w:ascii="宋体" w:hAnsi="宋体" w:cs="宋体"/>
                <w:kern w:val="0"/>
                <w:sz w:val="24"/>
                <w:highlight w:val="none"/>
              </w:rPr>
            </w:pPr>
          </w:p>
        </w:tc>
      </w:tr>
      <w:tr w14:paraId="65496B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15B8A3AB">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所获得资质及等级(国家行政部门颁发)</w:t>
            </w:r>
          </w:p>
        </w:tc>
        <w:tc>
          <w:tcPr>
            <w:tcW w:w="7505" w:type="dxa"/>
            <w:gridSpan w:val="5"/>
            <w:tcBorders>
              <w:right w:val="single" w:color="auto" w:sz="12" w:space="0"/>
            </w:tcBorders>
            <w:vAlign w:val="center"/>
          </w:tcPr>
          <w:p w14:paraId="5C2E1743">
            <w:pPr>
              <w:shd w:val="clear"/>
              <w:autoSpaceDE w:val="0"/>
              <w:autoSpaceDN w:val="0"/>
              <w:adjustRightInd w:val="0"/>
              <w:spacing w:line="320" w:lineRule="exact"/>
              <w:outlineLvl w:val="9"/>
              <w:rPr>
                <w:rFonts w:ascii="宋体" w:hAnsi="宋体" w:cs="宋体"/>
                <w:kern w:val="0"/>
                <w:sz w:val="24"/>
                <w:highlight w:val="none"/>
              </w:rPr>
            </w:pPr>
          </w:p>
          <w:p w14:paraId="3D3D6768">
            <w:pPr>
              <w:shd w:val="clear"/>
              <w:autoSpaceDE w:val="0"/>
              <w:autoSpaceDN w:val="0"/>
              <w:adjustRightInd w:val="0"/>
              <w:spacing w:line="320" w:lineRule="exact"/>
              <w:outlineLvl w:val="9"/>
              <w:rPr>
                <w:rFonts w:ascii="宋体" w:hAnsi="宋体" w:cs="宋体"/>
                <w:kern w:val="0"/>
                <w:sz w:val="24"/>
                <w:highlight w:val="none"/>
              </w:rPr>
            </w:pPr>
          </w:p>
        </w:tc>
      </w:tr>
      <w:tr w14:paraId="2AB642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52BEC0C3">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经营范围</w:t>
            </w:r>
          </w:p>
        </w:tc>
        <w:tc>
          <w:tcPr>
            <w:tcW w:w="7505" w:type="dxa"/>
            <w:gridSpan w:val="5"/>
            <w:tcBorders>
              <w:right w:val="single" w:color="auto" w:sz="12" w:space="0"/>
            </w:tcBorders>
            <w:vAlign w:val="center"/>
          </w:tcPr>
          <w:p w14:paraId="65FE6196">
            <w:pPr>
              <w:shd w:val="clear"/>
              <w:autoSpaceDE w:val="0"/>
              <w:autoSpaceDN w:val="0"/>
              <w:adjustRightInd w:val="0"/>
              <w:spacing w:line="320" w:lineRule="exact"/>
              <w:outlineLvl w:val="9"/>
              <w:rPr>
                <w:rFonts w:ascii="宋体" w:hAnsi="宋体" w:cs="宋体"/>
                <w:kern w:val="0"/>
                <w:sz w:val="24"/>
                <w:highlight w:val="none"/>
              </w:rPr>
            </w:pPr>
          </w:p>
        </w:tc>
      </w:tr>
      <w:tr w14:paraId="56345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60756569">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人员情况</w:t>
            </w:r>
          </w:p>
        </w:tc>
      </w:tr>
      <w:tr w14:paraId="75D154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5874B6A0">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从业人员总数</w:t>
            </w:r>
          </w:p>
        </w:tc>
        <w:tc>
          <w:tcPr>
            <w:tcW w:w="1193" w:type="dxa"/>
            <w:vAlign w:val="center"/>
          </w:tcPr>
          <w:p w14:paraId="756859FA">
            <w:pPr>
              <w:shd w:val="clear"/>
              <w:autoSpaceDE w:val="0"/>
              <w:autoSpaceDN w:val="0"/>
              <w:adjustRightInd w:val="0"/>
              <w:spacing w:line="320" w:lineRule="exact"/>
              <w:jc w:val="center"/>
              <w:outlineLvl w:val="9"/>
              <w:rPr>
                <w:rFonts w:ascii="宋体" w:hAnsi="宋体" w:cs="宋体"/>
                <w:kern w:val="0"/>
                <w:sz w:val="24"/>
                <w:highlight w:val="none"/>
              </w:rPr>
            </w:pPr>
          </w:p>
        </w:tc>
        <w:tc>
          <w:tcPr>
            <w:tcW w:w="1786" w:type="dxa"/>
            <w:vAlign w:val="center"/>
          </w:tcPr>
          <w:p w14:paraId="035A96ED">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管理人员数量</w:t>
            </w:r>
          </w:p>
        </w:tc>
        <w:tc>
          <w:tcPr>
            <w:tcW w:w="1406" w:type="dxa"/>
            <w:vAlign w:val="center"/>
          </w:tcPr>
          <w:p w14:paraId="44AE1A20">
            <w:pPr>
              <w:shd w:val="clear"/>
              <w:autoSpaceDE w:val="0"/>
              <w:autoSpaceDN w:val="0"/>
              <w:adjustRightInd w:val="0"/>
              <w:spacing w:line="320" w:lineRule="exact"/>
              <w:jc w:val="center"/>
              <w:outlineLvl w:val="9"/>
              <w:rPr>
                <w:rFonts w:ascii="宋体" w:hAnsi="宋体" w:cs="宋体"/>
                <w:kern w:val="0"/>
                <w:sz w:val="24"/>
                <w:highlight w:val="none"/>
              </w:rPr>
            </w:pPr>
          </w:p>
        </w:tc>
        <w:tc>
          <w:tcPr>
            <w:tcW w:w="1705" w:type="dxa"/>
            <w:vAlign w:val="center"/>
          </w:tcPr>
          <w:p w14:paraId="400FFF92">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专业技术</w:t>
            </w:r>
          </w:p>
          <w:p w14:paraId="567C30F7">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人员数量</w:t>
            </w:r>
          </w:p>
        </w:tc>
        <w:tc>
          <w:tcPr>
            <w:tcW w:w="1415" w:type="dxa"/>
            <w:tcBorders>
              <w:bottom w:val="single" w:color="auto" w:sz="4" w:space="0"/>
              <w:right w:val="single" w:color="auto" w:sz="12" w:space="0"/>
            </w:tcBorders>
            <w:vAlign w:val="center"/>
          </w:tcPr>
          <w:p w14:paraId="286591F5">
            <w:pPr>
              <w:shd w:val="clear"/>
              <w:autoSpaceDE w:val="0"/>
              <w:autoSpaceDN w:val="0"/>
              <w:adjustRightInd w:val="0"/>
              <w:spacing w:line="320" w:lineRule="exact"/>
              <w:jc w:val="center"/>
              <w:outlineLvl w:val="9"/>
              <w:rPr>
                <w:rFonts w:ascii="宋体" w:hAnsi="宋体" w:cs="宋体"/>
                <w:bCs/>
                <w:kern w:val="0"/>
                <w:sz w:val="24"/>
                <w:highlight w:val="none"/>
              </w:rPr>
            </w:pPr>
          </w:p>
        </w:tc>
      </w:tr>
      <w:tr w14:paraId="2D6D1E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35301A25">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存在直接控股、管理关系的相关供应商</w:t>
            </w:r>
          </w:p>
        </w:tc>
      </w:tr>
      <w:tr w14:paraId="6C26FD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5489A9A8">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bCs/>
                <w:kern w:val="0"/>
                <w:sz w:val="24"/>
                <w:highlight w:val="none"/>
              </w:rPr>
              <w:t>关系</w:t>
            </w:r>
          </w:p>
        </w:tc>
        <w:tc>
          <w:tcPr>
            <w:tcW w:w="7505" w:type="dxa"/>
            <w:gridSpan w:val="5"/>
            <w:tcBorders>
              <w:right w:val="single" w:color="auto" w:sz="12" w:space="0"/>
            </w:tcBorders>
            <w:vAlign w:val="center"/>
          </w:tcPr>
          <w:p w14:paraId="090B958D">
            <w:pPr>
              <w:shd w:val="clear"/>
              <w:autoSpaceDE w:val="0"/>
              <w:autoSpaceDN w:val="0"/>
              <w:adjustRightInd w:val="0"/>
              <w:spacing w:line="320" w:lineRule="exact"/>
              <w:jc w:val="center"/>
              <w:outlineLvl w:val="9"/>
              <w:rPr>
                <w:rFonts w:ascii="宋体" w:hAnsi="宋体" w:cs="宋体"/>
                <w:bCs/>
                <w:kern w:val="0"/>
                <w:sz w:val="24"/>
                <w:highlight w:val="none"/>
              </w:rPr>
            </w:pPr>
            <w:r>
              <w:rPr>
                <w:rFonts w:hint="eastAsia" w:ascii="宋体" w:hAnsi="宋体" w:cs="宋体"/>
                <w:bCs/>
                <w:kern w:val="0"/>
                <w:sz w:val="24"/>
                <w:highlight w:val="none"/>
              </w:rPr>
              <w:t>供应商名称</w:t>
            </w:r>
          </w:p>
        </w:tc>
      </w:tr>
      <w:tr w14:paraId="67345F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4BD28710">
            <w:pPr>
              <w:shd w:val="clear"/>
              <w:autoSpaceDE w:val="0"/>
              <w:autoSpaceDN w:val="0"/>
              <w:adjustRightInd w:val="0"/>
              <w:spacing w:line="320" w:lineRule="exact"/>
              <w:jc w:val="center"/>
              <w:outlineLvl w:val="9"/>
              <w:rPr>
                <w:rFonts w:ascii="宋体" w:hAnsi="宋体" w:cs="宋体"/>
                <w:kern w:val="0"/>
                <w:sz w:val="24"/>
                <w:highlight w:val="none"/>
              </w:rPr>
            </w:pPr>
          </w:p>
        </w:tc>
        <w:tc>
          <w:tcPr>
            <w:tcW w:w="7505" w:type="dxa"/>
            <w:gridSpan w:val="5"/>
            <w:tcBorders>
              <w:right w:val="single" w:color="auto" w:sz="12" w:space="0"/>
            </w:tcBorders>
            <w:vAlign w:val="center"/>
          </w:tcPr>
          <w:p w14:paraId="71D7E3BD">
            <w:pPr>
              <w:shd w:val="clear"/>
              <w:autoSpaceDE w:val="0"/>
              <w:autoSpaceDN w:val="0"/>
              <w:adjustRightInd w:val="0"/>
              <w:spacing w:line="320" w:lineRule="exact"/>
              <w:outlineLvl w:val="9"/>
              <w:rPr>
                <w:rFonts w:ascii="宋体" w:hAnsi="宋体" w:cs="宋体"/>
                <w:bCs/>
                <w:kern w:val="0"/>
                <w:sz w:val="24"/>
                <w:highlight w:val="none"/>
              </w:rPr>
            </w:pPr>
          </w:p>
        </w:tc>
      </w:tr>
      <w:tr w14:paraId="27F47A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45E35C2C">
            <w:pPr>
              <w:shd w:val="clear"/>
              <w:autoSpaceDE w:val="0"/>
              <w:autoSpaceDN w:val="0"/>
              <w:adjustRightInd w:val="0"/>
              <w:spacing w:line="320" w:lineRule="exact"/>
              <w:jc w:val="center"/>
              <w:outlineLvl w:val="9"/>
              <w:rPr>
                <w:rFonts w:ascii="宋体" w:hAnsi="宋体" w:cs="宋体"/>
                <w:kern w:val="0"/>
                <w:sz w:val="24"/>
                <w:highlight w:val="none"/>
              </w:rPr>
            </w:pPr>
          </w:p>
        </w:tc>
        <w:tc>
          <w:tcPr>
            <w:tcW w:w="7505" w:type="dxa"/>
            <w:gridSpan w:val="5"/>
            <w:tcBorders>
              <w:right w:val="single" w:color="auto" w:sz="12" w:space="0"/>
            </w:tcBorders>
            <w:vAlign w:val="center"/>
          </w:tcPr>
          <w:p w14:paraId="3CB350AE">
            <w:pPr>
              <w:shd w:val="clear"/>
              <w:autoSpaceDE w:val="0"/>
              <w:autoSpaceDN w:val="0"/>
              <w:adjustRightInd w:val="0"/>
              <w:spacing w:line="320" w:lineRule="exact"/>
              <w:outlineLvl w:val="9"/>
              <w:rPr>
                <w:rFonts w:ascii="宋体" w:hAnsi="宋体" w:cs="宋体"/>
                <w:bCs/>
                <w:kern w:val="0"/>
                <w:sz w:val="24"/>
                <w:highlight w:val="none"/>
              </w:rPr>
            </w:pPr>
          </w:p>
        </w:tc>
      </w:tr>
      <w:tr w14:paraId="781C2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4C7D8645">
            <w:pPr>
              <w:shd w:val="clear"/>
              <w:autoSpaceDE w:val="0"/>
              <w:autoSpaceDN w:val="0"/>
              <w:adjustRightInd w:val="0"/>
              <w:spacing w:line="320" w:lineRule="exact"/>
              <w:jc w:val="center"/>
              <w:outlineLvl w:val="9"/>
              <w:rPr>
                <w:rFonts w:ascii="宋体" w:hAnsi="宋体" w:cs="宋体"/>
                <w:kern w:val="0"/>
                <w:sz w:val="24"/>
                <w:highlight w:val="none"/>
              </w:rPr>
            </w:pPr>
          </w:p>
        </w:tc>
        <w:tc>
          <w:tcPr>
            <w:tcW w:w="7505" w:type="dxa"/>
            <w:gridSpan w:val="5"/>
            <w:tcBorders>
              <w:right w:val="single" w:color="auto" w:sz="12" w:space="0"/>
            </w:tcBorders>
            <w:vAlign w:val="center"/>
          </w:tcPr>
          <w:p w14:paraId="4EE4EA16">
            <w:pPr>
              <w:shd w:val="clear"/>
              <w:autoSpaceDE w:val="0"/>
              <w:autoSpaceDN w:val="0"/>
              <w:adjustRightInd w:val="0"/>
              <w:spacing w:line="320" w:lineRule="exact"/>
              <w:outlineLvl w:val="9"/>
              <w:rPr>
                <w:rFonts w:ascii="宋体" w:hAnsi="宋体" w:cs="宋体"/>
                <w:bCs/>
                <w:kern w:val="0"/>
                <w:sz w:val="24"/>
                <w:highlight w:val="none"/>
              </w:rPr>
            </w:pPr>
          </w:p>
        </w:tc>
      </w:tr>
      <w:tr w14:paraId="184070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27DD6A2F">
            <w:pPr>
              <w:shd w:val="clear"/>
              <w:autoSpaceDE w:val="0"/>
              <w:autoSpaceDN w:val="0"/>
              <w:adjustRightInd w:val="0"/>
              <w:spacing w:line="320" w:lineRule="exact"/>
              <w:jc w:val="center"/>
              <w:outlineLvl w:val="9"/>
              <w:rPr>
                <w:rFonts w:ascii="宋体" w:hAnsi="宋体" w:cs="宋体"/>
                <w:kern w:val="0"/>
                <w:sz w:val="24"/>
                <w:highlight w:val="none"/>
              </w:rPr>
            </w:pPr>
            <w:r>
              <w:rPr>
                <w:rFonts w:hint="eastAsia" w:ascii="宋体" w:hAnsi="宋体" w:cs="宋体"/>
                <w:kern w:val="0"/>
                <w:sz w:val="24"/>
                <w:highlight w:val="none"/>
              </w:rPr>
              <w:t>说明</w:t>
            </w:r>
          </w:p>
        </w:tc>
        <w:tc>
          <w:tcPr>
            <w:tcW w:w="7505" w:type="dxa"/>
            <w:gridSpan w:val="5"/>
            <w:tcBorders>
              <w:bottom w:val="single" w:color="auto" w:sz="12" w:space="0"/>
              <w:right w:val="single" w:color="auto" w:sz="12" w:space="0"/>
            </w:tcBorders>
            <w:vAlign w:val="center"/>
          </w:tcPr>
          <w:p w14:paraId="2CC3547C">
            <w:pPr>
              <w:shd w:val="clear"/>
              <w:spacing w:line="320" w:lineRule="exact"/>
              <w:ind w:left="360" w:hanging="360"/>
              <w:outlineLvl w:val="9"/>
              <w:rPr>
                <w:rFonts w:ascii="宋体" w:hAnsi="宋体" w:cs="宋体"/>
                <w:sz w:val="24"/>
                <w:highlight w:val="none"/>
              </w:rPr>
            </w:pPr>
            <w:r>
              <w:rPr>
                <w:rFonts w:hint="eastAsia" w:ascii="宋体" w:hAnsi="宋体" w:cs="宋体"/>
                <w:sz w:val="24"/>
                <w:highlight w:val="none"/>
              </w:rPr>
              <w:t>1、登记证号指营业执照/事业单位法人证书/专业服务机构执业许可证/民办非企业单位登记证书中的登记号。</w:t>
            </w:r>
          </w:p>
          <w:p w14:paraId="28480143">
            <w:pPr>
              <w:shd w:val="clear"/>
              <w:spacing w:line="320" w:lineRule="exact"/>
              <w:ind w:left="360" w:hanging="360"/>
              <w:outlineLvl w:val="9"/>
              <w:rPr>
                <w:rFonts w:ascii="宋体" w:hAnsi="宋体" w:cs="宋体"/>
                <w:sz w:val="24"/>
                <w:highlight w:val="none"/>
              </w:rPr>
            </w:pPr>
            <w:r>
              <w:rPr>
                <w:rFonts w:hint="eastAsia" w:ascii="宋体" w:hAnsi="宋体" w:cs="宋体"/>
                <w:sz w:val="24"/>
                <w:highlight w:val="none"/>
              </w:rPr>
              <w:t>2、成立时间至提交响应文件截止时间不足一年的可不提供“上年度营业收入”。</w:t>
            </w:r>
          </w:p>
          <w:p w14:paraId="6A08AF81">
            <w:pPr>
              <w:shd w:val="clear"/>
              <w:spacing w:line="320" w:lineRule="exact"/>
              <w:ind w:left="360" w:hanging="360"/>
              <w:outlineLvl w:val="9"/>
              <w:rPr>
                <w:rFonts w:ascii="宋体" w:hAnsi="宋体" w:cs="宋体"/>
                <w:kern w:val="0"/>
                <w:sz w:val="24"/>
                <w:highlight w:val="none"/>
              </w:rPr>
            </w:pPr>
            <w:r>
              <w:rPr>
                <w:rFonts w:hint="eastAsia" w:ascii="宋体" w:hAnsi="宋体" w:cs="宋体"/>
                <w:sz w:val="24"/>
                <w:highlight w:val="none"/>
              </w:rPr>
              <w:t>3、供应商应如实填写上述信息。</w:t>
            </w:r>
          </w:p>
        </w:tc>
      </w:tr>
    </w:tbl>
    <w:p w14:paraId="5CC4934E">
      <w:pPr>
        <w:shd w:val="clear"/>
        <w:spacing w:line="360" w:lineRule="auto"/>
        <w:outlineLvl w:val="9"/>
        <w:rPr>
          <w:rFonts w:ascii="宋体" w:hAnsi="宋体" w:eastAsia="宋体" w:cs="宋体"/>
          <w:b/>
          <w:sz w:val="28"/>
          <w:highlight w:val="none"/>
        </w:rPr>
      </w:pPr>
    </w:p>
    <w:p w14:paraId="5BD9A2BF">
      <w:pPr>
        <w:keepNext w:val="0"/>
        <w:keepLines w:val="0"/>
        <w:pageBreakBefore w:val="0"/>
        <w:kinsoku/>
        <w:wordWrap/>
        <w:overflowPunct/>
        <w:topLinePunct w:val="0"/>
        <w:autoSpaceDE/>
        <w:autoSpaceDN/>
        <w:bidi w:val="0"/>
        <w:spacing w:line="550" w:lineRule="exact"/>
        <w:ind w:left="0" w:leftChars="0" w:right="0" w:rightChars="0" w:firstLine="0" w:firstLineChars="0"/>
        <w:jc w:val="center"/>
        <w:textAlignment w:val="auto"/>
        <w:outlineLvl w:val="9"/>
        <w:rPr>
          <w:rFonts w:hint="eastAsia" w:ascii="宋体" w:hAnsi="宋体" w:eastAsia="宋体" w:cs="宋体"/>
          <w:sz w:val="24"/>
          <w:szCs w:val="24"/>
          <w:highlight w:val="none"/>
          <w:lang w:val="en-US" w:eastAsia="zh-CN"/>
        </w:rPr>
      </w:pPr>
      <w:r>
        <w:rPr>
          <w:rFonts w:ascii="宋体" w:hAnsi="宋体" w:eastAsia="宋体" w:cs="宋体"/>
          <w:b/>
          <w:sz w:val="28"/>
          <w:highlight w:val="none"/>
        </w:rPr>
        <w:br w:type="page"/>
      </w:r>
      <w:r>
        <w:rPr>
          <w:rFonts w:hint="eastAsia" w:ascii="宋体" w:hAnsi="宋体" w:eastAsia="宋体" w:cs="宋体"/>
          <w:b/>
          <w:bCs/>
          <w:sz w:val="24"/>
          <w:szCs w:val="24"/>
          <w:highlight w:val="none"/>
          <w:lang w:val="en-US" w:eastAsia="zh-CN"/>
        </w:rPr>
        <w:t>（2）中小企业声明函（货物）</w:t>
      </w:r>
    </w:p>
    <w:p w14:paraId="067570C9">
      <w:pPr>
        <w:keepNext w:val="0"/>
        <w:keepLines w:val="0"/>
        <w:pageBreakBefore w:val="0"/>
        <w:kinsoku/>
        <w:wordWrap/>
        <w:overflowPunct/>
        <w:topLinePunct w:val="0"/>
        <w:autoSpaceDE/>
        <w:autoSpaceDN/>
        <w:bidi w:val="0"/>
        <w:spacing w:line="550" w:lineRule="exact"/>
        <w:ind w:left="0" w:leftChars="0" w:right="0" w:rightChars="0" w:firstLine="480" w:firstLineChars="200"/>
        <w:textAlignment w:val="auto"/>
        <w:outlineLvl w:val="9"/>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本公司（联合体）郑重声明，根据《政府采购促进中小企业发展管理办法》（财库〔2020〕46号）的规定，本公司（联合体）参加</w:t>
      </w:r>
      <w:r>
        <w:rPr>
          <w:rFonts w:hint="eastAsia" w:ascii="宋体" w:hAnsi="宋体" w:eastAsia="宋体" w:cs="宋体"/>
          <w:i w:val="0"/>
          <w:iCs w:val="0"/>
          <w:sz w:val="24"/>
          <w:szCs w:val="24"/>
          <w:highlight w:val="none"/>
          <w:u w:val="single"/>
          <w:lang w:val="en-US" w:eastAsia="zh-CN"/>
        </w:rPr>
        <w:t>（单位名称）</w:t>
      </w:r>
      <w:r>
        <w:rPr>
          <w:rFonts w:hint="eastAsia" w:ascii="宋体" w:hAnsi="宋体" w:eastAsia="宋体" w:cs="宋体"/>
          <w:i w:val="0"/>
          <w:iCs w:val="0"/>
          <w:sz w:val="24"/>
          <w:szCs w:val="24"/>
          <w:highlight w:val="none"/>
          <w:lang w:val="en-US" w:eastAsia="zh-CN"/>
        </w:rPr>
        <w:t>的</w:t>
      </w:r>
      <w:r>
        <w:rPr>
          <w:rFonts w:hint="eastAsia" w:ascii="宋体" w:hAnsi="宋体" w:eastAsia="宋体" w:cs="宋体"/>
          <w:i w:val="0"/>
          <w:iCs w:val="0"/>
          <w:sz w:val="24"/>
          <w:szCs w:val="24"/>
          <w:highlight w:val="none"/>
          <w:u w:val="single"/>
          <w:lang w:val="en-US" w:eastAsia="zh-CN"/>
        </w:rPr>
        <w:t>（项目名称）</w:t>
      </w:r>
      <w:r>
        <w:rPr>
          <w:rFonts w:hint="eastAsia" w:ascii="宋体" w:hAnsi="宋体" w:eastAsia="宋体" w:cs="宋体"/>
          <w:i w:val="0"/>
          <w:iCs w:val="0"/>
          <w:sz w:val="24"/>
          <w:szCs w:val="24"/>
          <w:highlight w:val="none"/>
          <w:lang w:val="en-US" w:eastAsia="zh-CN"/>
        </w:rPr>
        <w:t>采购活动，提供的货物全部由符合政策要求的中小企业制造。相关企业（含联合体中的中小企业、签订分包意向协议的中小企业）的具体情况如下：</w:t>
      </w:r>
    </w:p>
    <w:p w14:paraId="4D4B342E">
      <w:pPr>
        <w:keepNext w:val="0"/>
        <w:keepLines w:val="0"/>
        <w:pageBreakBefore w:val="0"/>
        <w:kinsoku/>
        <w:wordWrap/>
        <w:overflowPunct/>
        <w:topLinePunct w:val="0"/>
        <w:autoSpaceDE/>
        <w:autoSpaceDN/>
        <w:bidi w:val="0"/>
        <w:spacing w:line="550" w:lineRule="exact"/>
        <w:ind w:left="0" w:leftChars="0" w:right="0" w:rightChars="0" w:firstLine="480" w:firstLineChars="200"/>
        <w:textAlignment w:val="auto"/>
        <w:outlineLvl w:val="9"/>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1.</w:t>
      </w:r>
      <w:r>
        <w:rPr>
          <w:rFonts w:hint="eastAsia" w:ascii="宋体" w:hAnsi="宋体" w:eastAsia="宋体" w:cs="宋体"/>
          <w:i w:val="0"/>
          <w:iCs w:val="0"/>
          <w:sz w:val="24"/>
          <w:szCs w:val="24"/>
          <w:highlight w:val="none"/>
          <w:u w:val="single"/>
          <w:lang w:val="en-US" w:eastAsia="zh-CN"/>
        </w:rPr>
        <w:t>（标的名称）</w:t>
      </w:r>
      <w:r>
        <w:rPr>
          <w:rStyle w:val="20"/>
          <w:rFonts w:hint="eastAsia" w:ascii="宋体" w:hAnsi="宋体" w:eastAsia="宋体" w:cs="宋体"/>
          <w:i w:val="0"/>
          <w:iCs w:val="0"/>
          <w:sz w:val="24"/>
          <w:szCs w:val="24"/>
          <w:highlight w:val="none"/>
          <w:u w:val="single"/>
          <w:lang w:val="en-US" w:eastAsia="zh-CN"/>
        </w:rPr>
        <w:footnoteReference w:id="0"/>
      </w:r>
      <w:r>
        <w:rPr>
          <w:rFonts w:hint="eastAsia" w:ascii="宋体" w:hAnsi="宋体" w:eastAsia="宋体" w:cs="宋体"/>
          <w:i w:val="0"/>
          <w:iCs w:val="0"/>
          <w:sz w:val="24"/>
          <w:szCs w:val="24"/>
          <w:highlight w:val="none"/>
          <w:lang w:val="en-US" w:eastAsia="zh-CN"/>
        </w:rPr>
        <w:t>，属于</w:t>
      </w:r>
      <w:r>
        <w:rPr>
          <w:rFonts w:hint="eastAsia" w:ascii="宋体" w:hAnsi="宋体" w:eastAsia="宋体" w:cs="宋体"/>
          <w:i w:val="0"/>
          <w:iCs w:val="0"/>
          <w:sz w:val="24"/>
          <w:szCs w:val="24"/>
          <w:highlight w:val="none"/>
          <w:u w:val="single"/>
          <w:lang w:val="en-US" w:eastAsia="zh-CN"/>
        </w:rPr>
        <w:t>（采购文件中明确的所属行业）</w:t>
      </w:r>
      <w:r>
        <w:rPr>
          <w:rFonts w:hint="eastAsia" w:ascii="宋体" w:hAnsi="宋体" w:eastAsia="宋体" w:cs="宋体"/>
          <w:i w:val="0"/>
          <w:iCs w:val="0"/>
          <w:sz w:val="24"/>
          <w:szCs w:val="24"/>
          <w:highlight w:val="none"/>
          <w:lang w:val="en-US" w:eastAsia="zh-CN"/>
        </w:rPr>
        <w:t>行业；制造商为</w:t>
      </w:r>
      <w:r>
        <w:rPr>
          <w:rFonts w:hint="eastAsia" w:ascii="宋体" w:hAnsi="宋体" w:eastAsia="宋体" w:cs="宋体"/>
          <w:i w:val="0"/>
          <w:iCs w:val="0"/>
          <w:sz w:val="24"/>
          <w:szCs w:val="24"/>
          <w:highlight w:val="none"/>
          <w:u w:val="single"/>
          <w:lang w:val="en-US" w:eastAsia="zh-CN"/>
        </w:rPr>
        <w:t>（企业名称）</w:t>
      </w:r>
      <w:r>
        <w:rPr>
          <w:rFonts w:hint="eastAsia" w:ascii="宋体" w:hAnsi="宋体" w:eastAsia="宋体" w:cs="宋体"/>
          <w:i w:val="0"/>
          <w:iCs w:val="0"/>
          <w:sz w:val="24"/>
          <w:szCs w:val="24"/>
          <w:highlight w:val="none"/>
          <w:lang w:val="en-US" w:eastAsia="zh-CN"/>
        </w:rPr>
        <w:t>，从业人员</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i w:val="0"/>
          <w:iCs w:val="0"/>
          <w:sz w:val="24"/>
          <w:szCs w:val="24"/>
          <w:highlight w:val="none"/>
          <w:lang w:val="en-US" w:eastAsia="zh-CN"/>
        </w:rPr>
        <w:t>人，营业收入为</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i w:val="0"/>
          <w:iCs w:val="0"/>
          <w:sz w:val="24"/>
          <w:szCs w:val="24"/>
          <w:highlight w:val="none"/>
          <w:lang w:val="en-US" w:eastAsia="zh-CN"/>
        </w:rPr>
        <w:t>万元，资产总额为</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i w:val="0"/>
          <w:iCs w:val="0"/>
          <w:sz w:val="24"/>
          <w:szCs w:val="24"/>
          <w:highlight w:val="none"/>
          <w:lang w:val="en-US" w:eastAsia="zh-CN"/>
        </w:rPr>
        <w:t>万元</w:t>
      </w:r>
      <w:r>
        <w:rPr>
          <w:rStyle w:val="20"/>
          <w:rFonts w:hint="eastAsia" w:ascii="宋体" w:hAnsi="宋体" w:eastAsia="宋体" w:cs="宋体"/>
          <w:i w:val="0"/>
          <w:iCs w:val="0"/>
          <w:sz w:val="24"/>
          <w:szCs w:val="24"/>
          <w:highlight w:val="none"/>
          <w:lang w:val="en-US" w:eastAsia="zh-CN"/>
        </w:rPr>
        <w:footnoteReference w:id="1"/>
      </w:r>
      <w:r>
        <w:rPr>
          <w:rFonts w:hint="eastAsia" w:ascii="宋体" w:hAnsi="宋体" w:eastAsia="宋体" w:cs="宋体"/>
          <w:i w:val="0"/>
          <w:iCs w:val="0"/>
          <w:sz w:val="24"/>
          <w:szCs w:val="24"/>
          <w:highlight w:val="none"/>
          <w:lang w:val="en-US" w:eastAsia="zh-CN"/>
        </w:rPr>
        <w:t>，属于</w:t>
      </w:r>
      <w:r>
        <w:rPr>
          <w:rFonts w:hint="eastAsia" w:ascii="宋体" w:hAnsi="宋体" w:eastAsia="宋体" w:cs="宋体"/>
          <w:i w:val="0"/>
          <w:iCs w:val="0"/>
          <w:sz w:val="24"/>
          <w:szCs w:val="24"/>
          <w:highlight w:val="none"/>
          <w:u w:val="single"/>
          <w:lang w:val="en-US" w:eastAsia="zh-CN"/>
        </w:rPr>
        <w:t>（中型企业、小型企业、微型企业）</w:t>
      </w:r>
      <w:r>
        <w:rPr>
          <w:rFonts w:hint="eastAsia" w:ascii="宋体" w:hAnsi="宋体" w:eastAsia="宋体" w:cs="宋体"/>
          <w:i w:val="0"/>
          <w:iCs w:val="0"/>
          <w:sz w:val="24"/>
          <w:szCs w:val="24"/>
          <w:highlight w:val="none"/>
          <w:lang w:val="en-US" w:eastAsia="zh-CN"/>
        </w:rPr>
        <w:t>；</w:t>
      </w:r>
    </w:p>
    <w:p w14:paraId="769E9CB5">
      <w:pPr>
        <w:keepNext w:val="0"/>
        <w:keepLines w:val="0"/>
        <w:pageBreakBefore w:val="0"/>
        <w:kinsoku/>
        <w:wordWrap/>
        <w:overflowPunct/>
        <w:topLinePunct w:val="0"/>
        <w:autoSpaceDE/>
        <w:autoSpaceDN/>
        <w:bidi w:val="0"/>
        <w:spacing w:line="550" w:lineRule="exact"/>
        <w:ind w:left="0" w:leftChars="0" w:right="0" w:rightChars="0"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i w:val="0"/>
          <w:iCs w:val="0"/>
          <w:sz w:val="24"/>
          <w:szCs w:val="24"/>
          <w:highlight w:val="none"/>
          <w:lang w:val="en-US" w:eastAsia="zh-CN"/>
        </w:rPr>
        <w:t>2.</w:t>
      </w:r>
      <w:r>
        <w:rPr>
          <w:rFonts w:hint="eastAsia" w:ascii="宋体" w:hAnsi="宋体" w:eastAsia="宋体" w:cs="宋体"/>
          <w:i w:val="0"/>
          <w:iCs w:val="0"/>
          <w:sz w:val="24"/>
          <w:szCs w:val="24"/>
          <w:highlight w:val="none"/>
          <w:u w:val="single"/>
          <w:lang w:val="en-US" w:eastAsia="zh-CN"/>
        </w:rPr>
        <w:t>（标的名称）</w:t>
      </w:r>
      <w:r>
        <w:rPr>
          <w:rFonts w:hint="eastAsia" w:ascii="宋体" w:hAnsi="宋体" w:eastAsia="宋体" w:cs="宋体"/>
          <w:i w:val="0"/>
          <w:iCs w:val="0"/>
          <w:sz w:val="24"/>
          <w:szCs w:val="24"/>
          <w:highlight w:val="none"/>
          <w:lang w:val="en-US" w:eastAsia="zh-CN"/>
        </w:rPr>
        <w:t>，属于</w:t>
      </w:r>
      <w:r>
        <w:rPr>
          <w:rFonts w:hint="eastAsia" w:ascii="宋体" w:hAnsi="宋体" w:eastAsia="宋体" w:cs="宋体"/>
          <w:i w:val="0"/>
          <w:iCs w:val="0"/>
          <w:sz w:val="24"/>
          <w:szCs w:val="24"/>
          <w:highlight w:val="none"/>
          <w:u w:val="single"/>
          <w:lang w:val="en-US" w:eastAsia="zh-CN"/>
        </w:rPr>
        <w:t>（采购文件中明确的所属行业）</w:t>
      </w:r>
      <w:r>
        <w:rPr>
          <w:rFonts w:hint="eastAsia" w:ascii="宋体" w:hAnsi="宋体" w:eastAsia="宋体" w:cs="宋体"/>
          <w:i w:val="0"/>
          <w:iCs w:val="0"/>
          <w:sz w:val="24"/>
          <w:szCs w:val="24"/>
          <w:highlight w:val="none"/>
          <w:lang w:val="en-US" w:eastAsia="zh-CN"/>
        </w:rPr>
        <w:t>行业；制造商为</w:t>
      </w:r>
      <w:r>
        <w:rPr>
          <w:rFonts w:hint="eastAsia" w:ascii="宋体" w:hAnsi="宋体" w:eastAsia="宋体" w:cs="宋体"/>
          <w:i w:val="0"/>
          <w:iCs w:val="0"/>
          <w:sz w:val="24"/>
          <w:szCs w:val="24"/>
          <w:highlight w:val="none"/>
          <w:u w:val="single"/>
          <w:lang w:val="en-US" w:eastAsia="zh-CN"/>
        </w:rPr>
        <w:t>（企业名称）</w:t>
      </w:r>
      <w:r>
        <w:rPr>
          <w:rFonts w:hint="eastAsia" w:ascii="宋体" w:hAnsi="宋体" w:eastAsia="宋体" w:cs="宋体"/>
          <w:i w:val="0"/>
          <w:iCs w:val="0"/>
          <w:sz w:val="24"/>
          <w:szCs w:val="24"/>
          <w:highlight w:val="none"/>
          <w:lang w:val="en-US" w:eastAsia="zh-CN"/>
        </w:rPr>
        <w:t>，从业人员</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i w:val="0"/>
          <w:iCs w:val="0"/>
          <w:sz w:val="24"/>
          <w:szCs w:val="24"/>
          <w:highlight w:val="none"/>
          <w:lang w:val="en-US" w:eastAsia="zh-CN"/>
        </w:rPr>
        <w:t>人，营业收入为</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i w:val="0"/>
          <w:iCs w:val="0"/>
          <w:sz w:val="24"/>
          <w:szCs w:val="24"/>
          <w:highlight w:val="none"/>
          <w:lang w:val="en-US" w:eastAsia="zh-CN"/>
        </w:rPr>
        <w:t>万元，资产总额为</w:t>
      </w:r>
      <w:r>
        <w:rPr>
          <w:rFonts w:hint="eastAsia" w:ascii="宋体" w:hAnsi="宋体" w:eastAsia="宋体" w:cs="宋体"/>
          <w:i w:val="0"/>
          <w:iCs w:val="0"/>
          <w:sz w:val="24"/>
          <w:szCs w:val="24"/>
          <w:highlight w:val="none"/>
          <w:u w:val="single"/>
          <w:lang w:val="en-US" w:eastAsia="zh-CN"/>
        </w:rPr>
        <w:t>（    ）</w:t>
      </w:r>
      <w:r>
        <w:rPr>
          <w:rFonts w:hint="eastAsia" w:ascii="宋体" w:hAnsi="宋体" w:eastAsia="宋体" w:cs="宋体"/>
          <w:i w:val="0"/>
          <w:iCs w:val="0"/>
          <w:sz w:val="24"/>
          <w:szCs w:val="24"/>
          <w:highlight w:val="none"/>
          <w:lang w:val="en-US" w:eastAsia="zh-CN"/>
        </w:rPr>
        <w:t>万元，属于</w:t>
      </w:r>
      <w:r>
        <w:rPr>
          <w:rFonts w:hint="eastAsia" w:ascii="宋体" w:hAnsi="宋体" w:eastAsia="宋体" w:cs="宋体"/>
          <w:i w:val="0"/>
          <w:iCs w:val="0"/>
          <w:sz w:val="24"/>
          <w:szCs w:val="24"/>
          <w:highlight w:val="none"/>
          <w:u w:val="single"/>
          <w:lang w:val="en-US" w:eastAsia="zh-CN"/>
        </w:rPr>
        <w:t>（中型企业、小型企业、微型企业）</w:t>
      </w:r>
      <w:r>
        <w:rPr>
          <w:rFonts w:hint="eastAsia" w:ascii="宋体" w:hAnsi="宋体" w:eastAsia="宋体" w:cs="宋体"/>
          <w:i w:val="0"/>
          <w:iCs w:val="0"/>
          <w:sz w:val="24"/>
          <w:szCs w:val="24"/>
          <w:highlight w:val="none"/>
          <w:lang w:val="en-US" w:eastAsia="zh-CN"/>
        </w:rPr>
        <w:t>；</w:t>
      </w:r>
    </w:p>
    <w:p w14:paraId="66305D56">
      <w:pPr>
        <w:keepNext w:val="0"/>
        <w:keepLines w:val="0"/>
        <w:pageBreakBefore w:val="0"/>
        <w:kinsoku/>
        <w:wordWrap/>
        <w:overflowPunct/>
        <w:topLinePunct w:val="0"/>
        <w:autoSpaceDE/>
        <w:autoSpaceDN/>
        <w:bidi w:val="0"/>
        <w:spacing w:line="55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p>
    <w:p w14:paraId="113B4CBD">
      <w:pPr>
        <w:keepNext w:val="0"/>
        <w:keepLines w:val="0"/>
        <w:pageBreakBefore w:val="0"/>
        <w:kinsoku/>
        <w:wordWrap/>
        <w:overflowPunct/>
        <w:topLinePunct w:val="0"/>
        <w:autoSpaceDE/>
        <w:autoSpaceDN/>
        <w:bidi w:val="0"/>
        <w:spacing w:line="55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以上企业，不属于大企业的分支机构，不存在控股股东为大企业的情形，也不存在与大企业的负责人为同一人的情形。</w:t>
      </w:r>
    </w:p>
    <w:p w14:paraId="13A5C21F">
      <w:pPr>
        <w:keepNext w:val="0"/>
        <w:keepLines w:val="0"/>
        <w:pageBreakBefore w:val="0"/>
        <w:kinsoku/>
        <w:wordWrap/>
        <w:overflowPunct/>
        <w:topLinePunct w:val="0"/>
        <w:autoSpaceDE/>
        <w:autoSpaceDN/>
        <w:bidi w:val="0"/>
        <w:spacing w:line="550" w:lineRule="exact"/>
        <w:ind w:left="0" w:leftChars="0" w:right="0" w:rightChars="0"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本企业对上述声明内容的真实性负责。如有虚假，将依法承担相应责任。</w:t>
      </w:r>
    </w:p>
    <w:p w14:paraId="30D95C7C">
      <w:pPr>
        <w:keepNext w:val="0"/>
        <w:keepLines w:val="0"/>
        <w:pageBreakBefore w:val="0"/>
        <w:kinsoku/>
        <w:wordWrap/>
        <w:overflowPunct/>
        <w:topLinePunct w:val="0"/>
        <w:autoSpaceDE/>
        <w:autoSpaceDN/>
        <w:bidi w:val="0"/>
        <w:spacing w:line="550" w:lineRule="exact"/>
        <w:ind w:left="0" w:leftChars="0" w:right="0" w:rightChars="0" w:firstLine="2640" w:firstLineChars="11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企业名称（盖章）：</w:t>
      </w:r>
    </w:p>
    <w:p w14:paraId="6CC7C4F4">
      <w:pPr>
        <w:keepNext w:val="0"/>
        <w:keepLines w:val="0"/>
        <w:pageBreakBefore w:val="0"/>
        <w:kinsoku/>
        <w:wordWrap/>
        <w:overflowPunct/>
        <w:topLinePunct w:val="0"/>
        <w:autoSpaceDE/>
        <w:autoSpaceDN/>
        <w:bidi w:val="0"/>
        <w:spacing w:line="550" w:lineRule="exact"/>
        <w:ind w:left="0" w:leftChars="0" w:right="0" w:rightChars="0" w:firstLine="2640" w:firstLineChars="1100"/>
        <w:textAlignment w:val="auto"/>
        <w:outlineLvl w:val="9"/>
        <w:rPr>
          <w:rFonts w:hint="eastAsia" w:ascii="宋体" w:hAnsi="宋体" w:eastAsia="宋体" w:cs="宋体"/>
          <w:b w:val="0"/>
          <w:bCs/>
          <w:spacing w:val="6"/>
          <w:sz w:val="24"/>
          <w:szCs w:val="24"/>
        </w:rPr>
      </w:pPr>
      <w:r>
        <w:rPr>
          <w:rFonts w:hint="eastAsia" w:ascii="宋体" w:hAnsi="宋体" w:eastAsia="宋体" w:cs="宋体"/>
          <w:sz w:val="24"/>
          <w:szCs w:val="24"/>
          <w:highlight w:val="none"/>
          <w:lang w:eastAsia="zh-CN"/>
        </w:rPr>
        <w:t>日期：</w:t>
      </w:r>
      <w:r>
        <w:rPr>
          <w:rFonts w:hint="eastAsia" w:ascii="宋体" w:hAnsi="宋体" w:eastAsia="宋体" w:cs="宋体"/>
          <w:b w:val="0"/>
          <w:bCs/>
          <w:spacing w:val="6"/>
          <w:sz w:val="24"/>
          <w:szCs w:val="24"/>
        </w:rPr>
        <w:br w:type="page"/>
      </w:r>
    </w:p>
    <w:p w14:paraId="2AAEAF88">
      <w:pPr>
        <w:spacing w:line="560" w:lineRule="exact"/>
        <w:jc w:val="center"/>
        <w:rPr>
          <w:rFonts w:hint="eastAsia" w:ascii="宋体" w:hAnsi="宋体" w:eastAsia="宋体" w:cs="宋体"/>
          <w:b w:val="0"/>
          <w:bCs/>
          <w:spacing w:val="6"/>
          <w:sz w:val="24"/>
          <w:szCs w:val="24"/>
        </w:rPr>
      </w:pPr>
      <w:r>
        <w:rPr>
          <w:rFonts w:hint="eastAsia" w:ascii="宋体" w:hAnsi="宋体" w:eastAsia="宋体" w:cs="宋体"/>
          <w:b w:val="0"/>
          <w:bCs/>
          <w:spacing w:val="6"/>
          <w:sz w:val="24"/>
          <w:szCs w:val="24"/>
          <w:lang w:eastAsia="zh-CN"/>
        </w:rPr>
        <w:t>（</w:t>
      </w:r>
      <w:r>
        <w:rPr>
          <w:rFonts w:hint="eastAsia" w:ascii="宋体" w:hAnsi="宋体" w:eastAsia="宋体" w:cs="宋体"/>
          <w:b w:val="0"/>
          <w:bCs/>
          <w:spacing w:val="6"/>
          <w:sz w:val="24"/>
          <w:szCs w:val="24"/>
          <w:lang w:val="en-US" w:eastAsia="zh-CN"/>
        </w:rPr>
        <w:t>2.1</w:t>
      </w:r>
      <w:r>
        <w:rPr>
          <w:rFonts w:hint="eastAsia" w:ascii="宋体" w:hAnsi="宋体" w:eastAsia="宋体" w:cs="宋体"/>
          <w:b w:val="0"/>
          <w:bCs/>
          <w:spacing w:val="6"/>
          <w:sz w:val="24"/>
          <w:szCs w:val="24"/>
          <w:lang w:eastAsia="zh-CN"/>
        </w:rPr>
        <w:t>）</w:t>
      </w:r>
      <w:r>
        <w:rPr>
          <w:rFonts w:hint="eastAsia" w:ascii="宋体" w:hAnsi="宋体" w:eastAsia="宋体" w:cs="宋体"/>
          <w:b w:val="0"/>
          <w:bCs/>
          <w:spacing w:val="6"/>
          <w:sz w:val="24"/>
          <w:szCs w:val="24"/>
        </w:rPr>
        <w:t>残疾人福利性单位声明函</w:t>
      </w:r>
    </w:p>
    <w:p w14:paraId="15E4BD40">
      <w:pPr>
        <w:spacing w:line="56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 民政部 中国残疾人联合会关于促进残疾人就业政府采购政策的通知》（财库</w:t>
      </w:r>
      <w:r>
        <w:rPr>
          <w:rFonts w:hint="eastAsia" w:ascii="宋体" w:hAnsi="宋体" w:eastAsia="宋体" w:cs="宋体"/>
          <w:sz w:val="24"/>
          <w:szCs w:val="24"/>
        </w:rPr>
        <w:t>〔2017〕 141</w:t>
      </w:r>
      <w:r>
        <w:rPr>
          <w:rFonts w:hint="eastAsia" w:ascii="宋体" w:hAnsi="宋体" w:eastAsia="宋体" w:cs="宋体"/>
          <w:spacing w:val="6"/>
          <w:sz w:val="24"/>
          <w:szCs w:val="24"/>
        </w:rPr>
        <w:t>号）的规定，本单位为符合条件的残疾人福利性单位，且本单位参加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单位的______项目采购活动提供本单位制造的货物（由本单位承担</w:t>
      </w:r>
      <w:r>
        <w:rPr>
          <w:rFonts w:hint="eastAsia" w:ascii="宋体" w:hAnsi="宋体" w:eastAsia="宋体" w:cs="宋体"/>
          <w:spacing w:val="6"/>
          <w:sz w:val="24"/>
          <w:szCs w:val="24"/>
          <w:lang w:eastAsia="zh-CN"/>
        </w:rPr>
        <w:t>项目</w:t>
      </w:r>
      <w:r>
        <w:rPr>
          <w:rFonts w:hint="eastAsia" w:ascii="宋体" w:hAnsi="宋体" w:eastAsia="宋体" w:cs="宋体"/>
          <w:spacing w:val="6"/>
          <w:sz w:val="24"/>
          <w:szCs w:val="24"/>
        </w:rPr>
        <w:t>/提供服务），或者提供其他残疾人福利性单位制造的货物（不包括使用非残疾人福利性单位注册商标的货物）。</w:t>
      </w:r>
    </w:p>
    <w:p w14:paraId="24BBF511">
      <w:pPr>
        <w:spacing w:line="560" w:lineRule="exact"/>
        <w:ind w:firstLine="504" w:firstLineChars="200"/>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p w14:paraId="14FBB3E8">
      <w:pPr>
        <w:spacing w:line="560" w:lineRule="exact"/>
        <w:ind w:firstLine="504" w:firstLineChars="200"/>
        <w:rPr>
          <w:rFonts w:hint="eastAsia" w:ascii="宋体" w:hAnsi="宋体" w:eastAsia="宋体" w:cs="宋体"/>
          <w:spacing w:val="6"/>
          <w:sz w:val="24"/>
          <w:szCs w:val="24"/>
        </w:rPr>
      </w:pPr>
    </w:p>
    <w:p w14:paraId="6CB88AB0">
      <w:pPr>
        <w:spacing w:line="560" w:lineRule="exact"/>
        <w:ind w:firstLine="504" w:firstLineChars="200"/>
        <w:rPr>
          <w:rFonts w:hint="eastAsia" w:ascii="宋体" w:hAnsi="宋体" w:eastAsia="宋体" w:cs="宋体"/>
          <w:spacing w:val="6"/>
          <w:sz w:val="24"/>
          <w:szCs w:val="24"/>
        </w:rPr>
      </w:pPr>
    </w:p>
    <w:p w14:paraId="6EE8C525">
      <w:pPr>
        <w:pStyle w:val="4"/>
        <w:widowControl/>
        <w:snapToGrid w:val="0"/>
        <w:spacing w:line="560" w:lineRule="exact"/>
        <w:ind w:firstLine="967" w:firstLineChars="384"/>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单位</w:t>
      </w:r>
      <w:r>
        <w:rPr>
          <w:rFonts w:hint="eastAsia" w:ascii="宋体" w:hAnsi="宋体" w:eastAsia="宋体" w:cs="宋体"/>
          <w:sz w:val="24"/>
          <w:szCs w:val="24"/>
        </w:rPr>
        <w:t>名称：（盖章）</w:t>
      </w:r>
      <w:r>
        <w:rPr>
          <w:rFonts w:hint="eastAsia" w:ascii="宋体" w:hAnsi="宋体" w:eastAsia="宋体" w:cs="宋体"/>
          <w:sz w:val="24"/>
          <w:szCs w:val="24"/>
          <w:u w:val="single"/>
        </w:rPr>
        <w:t xml:space="preserve">            </w:t>
      </w:r>
    </w:p>
    <w:p w14:paraId="27DD7CA3">
      <w:pPr>
        <w:pStyle w:val="4"/>
        <w:widowControl/>
        <w:snapToGrid w:val="0"/>
        <w:spacing w:line="560" w:lineRule="exact"/>
        <w:ind w:firstLine="1440" w:firstLineChars="600"/>
        <w:rPr>
          <w:rFonts w:hint="eastAsia" w:ascii="宋体" w:hAnsi="宋体" w:eastAsia="宋体" w:cs="宋体"/>
          <w:sz w:val="24"/>
          <w:szCs w:val="24"/>
          <w:u w:val="single"/>
        </w:rPr>
      </w:pPr>
      <w:r>
        <w:rPr>
          <w:rFonts w:hint="eastAsia" w:ascii="宋体" w:hAnsi="宋体" w:eastAsia="宋体" w:cs="宋体"/>
          <w:sz w:val="24"/>
          <w:szCs w:val="24"/>
          <w:u w:val="none"/>
          <w:lang w:eastAsia="zh-CN"/>
        </w:rPr>
        <w:t>日</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期：</w:t>
      </w:r>
      <w:r>
        <w:rPr>
          <w:rFonts w:hint="eastAsia" w:ascii="宋体" w:hAnsi="宋体" w:eastAsia="宋体" w:cs="宋体"/>
          <w:sz w:val="24"/>
          <w:szCs w:val="24"/>
          <w:u w:val="single"/>
        </w:rPr>
        <w:t xml:space="preserve">          </w:t>
      </w:r>
    </w:p>
    <w:p w14:paraId="6C3DB77B">
      <w:pPr>
        <w:spacing w:line="560" w:lineRule="exact"/>
        <w:ind w:firstLine="3120" w:firstLineChars="1300"/>
        <w:rPr>
          <w:rFonts w:hint="eastAsia" w:ascii="宋体" w:hAnsi="宋体" w:eastAsia="宋体" w:cs="宋体"/>
          <w:sz w:val="24"/>
          <w:szCs w:val="24"/>
        </w:rPr>
      </w:pPr>
    </w:p>
    <w:p w14:paraId="0FDED4B5">
      <w:pPr>
        <w:spacing w:line="560" w:lineRule="exact"/>
        <w:rPr>
          <w:rFonts w:hint="eastAsia" w:ascii="宋体" w:hAnsi="宋体" w:eastAsia="宋体" w:cs="宋体"/>
          <w:sz w:val="24"/>
          <w:szCs w:val="24"/>
        </w:rPr>
      </w:pPr>
    </w:p>
    <w:p w14:paraId="2309372D">
      <w:pPr>
        <w:spacing w:line="560" w:lineRule="exact"/>
        <w:rPr>
          <w:rFonts w:hint="eastAsia" w:ascii="宋体" w:hAnsi="宋体" w:eastAsia="宋体" w:cs="宋体"/>
          <w:sz w:val="24"/>
          <w:szCs w:val="24"/>
        </w:rPr>
      </w:pPr>
    </w:p>
    <w:p w14:paraId="362E151B">
      <w:pPr>
        <w:spacing w:line="560" w:lineRule="exact"/>
        <w:rPr>
          <w:rFonts w:hint="eastAsia" w:ascii="宋体" w:hAnsi="宋体" w:eastAsia="宋体" w:cs="宋体"/>
          <w:sz w:val="24"/>
          <w:szCs w:val="24"/>
        </w:rPr>
      </w:pPr>
    </w:p>
    <w:p w14:paraId="5F94530D">
      <w:pPr>
        <w:spacing w:line="560" w:lineRule="exact"/>
        <w:rPr>
          <w:rFonts w:hint="eastAsia" w:ascii="宋体" w:hAnsi="宋体" w:eastAsia="宋体" w:cs="宋体"/>
          <w:sz w:val="24"/>
          <w:szCs w:val="24"/>
        </w:rPr>
      </w:pPr>
    </w:p>
    <w:p w14:paraId="53490BD4">
      <w:pPr>
        <w:spacing w:line="560" w:lineRule="exact"/>
        <w:rPr>
          <w:rFonts w:hint="eastAsia" w:ascii="宋体" w:hAnsi="宋体" w:eastAsia="宋体" w:cs="宋体"/>
          <w:sz w:val="24"/>
          <w:szCs w:val="24"/>
        </w:rPr>
      </w:pPr>
    </w:p>
    <w:p w14:paraId="4ECAE8B9">
      <w:pPr>
        <w:spacing w:line="560" w:lineRule="exact"/>
        <w:rPr>
          <w:rFonts w:hint="eastAsia" w:ascii="宋体" w:hAnsi="宋体" w:eastAsia="宋体" w:cs="宋体"/>
          <w:sz w:val="24"/>
          <w:szCs w:val="24"/>
        </w:rPr>
      </w:pPr>
    </w:p>
    <w:p w14:paraId="2160E4A2">
      <w:pPr>
        <w:spacing w:line="560" w:lineRule="exact"/>
        <w:rPr>
          <w:rFonts w:hint="eastAsia" w:ascii="宋体" w:hAnsi="宋体" w:eastAsia="宋体" w:cs="宋体"/>
          <w:sz w:val="24"/>
          <w:szCs w:val="24"/>
        </w:rPr>
      </w:pPr>
    </w:p>
    <w:p w14:paraId="50AD293D">
      <w:pPr>
        <w:spacing w:line="560" w:lineRule="exact"/>
        <w:rPr>
          <w:rFonts w:hint="eastAsia" w:ascii="宋体" w:hAnsi="宋体" w:eastAsia="宋体" w:cs="宋体"/>
          <w:sz w:val="24"/>
          <w:szCs w:val="24"/>
        </w:rPr>
      </w:pPr>
    </w:p>
    <w:p w14:paraId="1E8F2C3B">
      <w:pPr>
        <w:spacing w:line="560" w:lineRule="exact"/>
        <w:rPr>
          <w:rFonts w:hint="eastAsia" w:ascii="宋体" w:hAnsi="宋体" w:eastAsia="宋体" w:cs="宋体"/>
          <w:sz w:val="24"/>
          <w:szCs w:val="24"/>
        </w:rPr>
      </w:pPr>
    </w:p>
    <w:p w14:paraId="03174EAE">
      <w:pPr>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r>
    </w:p>
    <w:p w14:paraId="6D54F3E6">
      <w:pPr>
        <w:pageBreakBefore w:val="0"/>
        <w:kinsoku/>
        <w:wordWrap/>
        <w:overflowPunct/>
        <w:topLinePunct w:val="0"/>
        <w:autoSpaceDE/>
        <w:autoSpaceDN/>
        <w:bidi w:val="0"/>
        <w:adjustRightInd/>
        <w:snapToGrid/>
        <w:spacing w:before="0" w:beforeLines="0" w:beforeAutospacing="0" w:after="0" w:afterLines="0" w:afterAutospacing="0" w:line="560" w:lineRule="exact"/>
        <w:jc w:val="center"/>
        <w:textAlignment w:val="auto"/>
        <w:outlineLvl w:val="9"/>
        <w:rPr>
          <w:rFonts w:hint="eastAsia" w:ascii="宋体" w:hAnsi="宋体" w:eastAsia="宋体" w:cs="宋体"/>
          <w:b w:val="0"/>
          <w:bCs w:val="0"/>
          <w:kern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2.2</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监狱企业声明函</w:t>
      </w:r>
    </w:p>
    <w:p w14:paraId="40C1494F">
      <w:pPr>
        <w:spacing w:line="560" w:lineRule="exact"/>
        <w:ind w:firstLine="480" w:firstLineChars="200"/>
        <w:rPr>
          <w:rFonts w:hint="eastAsia" w:ascii="宋体" w:hAnsi="宋体" w:eastAsia="宋体" w:cs="宋体"/>
          <w:spacing w:val="6"/>
          <w:sz w:val="24"/>
          <w:szCs w:val="24"/>
        </w:rPr>
      </w:pPr>
      <w:r>
        <w:rPr>
          <w:rFonts w:hint="eastAsia" w:ascii="宋体" w:hAnsi="宋体" w:eastAsia="宋体" w:cs="宋体"/>
          <w:kern w:val="0"/>
          <w:sz w:val="24"/>
          <w:szCs w:val="24"/>
        </w:rPr>
        <w:t>本单位郑重声明</w:t>
      </w:r>
      <w:r>
        <w:rPr>
          <w:rFonts w:hint="eastAsia" w:ascii="宋体" w:hAnsi="宋体" w:eastAsia="宋体" w:cs="宋体"/>
          <w:kern w:val="0"/>
          <w:sz w:val="24"/>
          <w:szCs w:val="24"/>
          <w:lang w:eastAsia="zh-CN"/>
        </w:rPr>
        <w:t>，根据</w:t>
      </w:r>
      <w:r>
        <w:rPr>
          <w:rFonts w:hint="eastAsia" w:ascii="宋体" w:hAnsi="宋体" w:eastAsia="宋体" w:cs="宋体"/>
          <w:kern w:val="0"/>
          <w:sz w:val="24"/>
          <w:szCs w:val="24"/>
        </w:rPr>
        <w:t>《财政部 司法部关于政府采购支持监狱企业发展有关问题的通知》（财库〔2014〕68号）</w:t>
      </w:r>
      <w:r>
        <w:rPr>
          <w:rFonts w:hint="eastAsia" w:ascii="宋体" w:hAnsi="宋体" w:eastAsia="宋体" w:cs="宋体"/>
          <w:kern w:val="0"/>
          <w:sz w:val="24"/>
          <w:szCs w:val="24"/>
          <w:lang w:eastAsia="zh-CN"/>
        </w:rPr>
        <w:t>的规定，本单位为符合条件的监狱企业，</w:t>
      </w:r>
      <w:r>
        <w:rPr>
          <w:rFonts w:hint="eastAsia" w:ascii="宋体" w:hAnsi="宋体" w:eastAsia="宋体" w:cs="宋体"/>
          <w:spacing w:val="6"/>
          <w:sz w:val="24"/>
          <w:szCs w:val="24"/>
        </w:rPr>
        <w:t>且本单位参加</w:t>
      </w:r>
      <w:r>
        <w:rPr>
          <w:rFonts w:hint="eastAsia" w:ascii="宋体" w:hAnsi="宋体" w:eastAsia="宋体" w:cs="宋体"/>
          <w:spacing w:val="6"/>
          <w:sz w:val="24"/>
          <w:szCs w:val="24"/>
          <w:u w:val="single"/>
          <w:lang w:val="en-US" w:eastAsia="zh-CN"/>
        </w:rPr>
        <w:t xml:space="preserve">         </w:t>
      </w:r>
      <w:r>
        <w:rPr>
          <w:rFonts w:hint="eastAsia" w:ascii="宋体" w:hAnsi="宋体" w:eastAsia="宋体" w:cs="宋体"/>
          <w:spacing w:val="6"/>
          <w:sz w:val="24"/>
          <w:szCs w:val="24"/>
        </w:rPr>
        <w:t>单位的______项目采购活动提供本单位制造的货物（由本单位承担</w:t>
      </w:r>
      <w:r>
        <w:rPr>
          <w:rFonts w:hint="eastAsia" w:ascii="宋体" w:hAnsi="宋体" w:eastAsia="宋体" w:cs="宋体"/>
          <w:spacing w:val="6"/>
          <w:sz w:val="24"/>
          <w:szCs w:val="24"/>
          <w:lang w:eastAsia="zh-CN"/>
        </w:rPr>
        <w:t>项目</w:t>
      </w:r>
      <w:r>
        <w:rPr>
          <w:rFonts w:hint="eastAsia" w:ascii="宋体" w:hAnsi="宋体" w:eastAsia="宋体" w:cs="宋体"/>
          <w:spacing w:val="6"/>
          <w:sz w:val="24"/>
          <w:szCs w:val="24"/>
        </w:rPr>
        <w:t>/提供服务）。</w:t>
      </w:r>
    </w:p>
    <w:p w14:paraId="76A68A18">
      <w:pPr>
        <w:pageBreakBefore w:val="0"/>
        <w:widowControl/>
        <w:kinsoku/>
        <w:wordWrap/>
        <w:overflowPunct/>
        <w:topLinePunct w:val="0"/>
        <w:autoSpaceDE/>
        <w:autoSpaceDN/>
        <w:bidi w:val="0"/>
        <w:adjustRightInd/>
        <w:snapToGrid/>
        <w:spacing w:beforeAutospacing="0" w:afterAutospacing="0" w:line="560" w:lineRule="exact"/>
        <w:ind w:firstLine="480" w:firstLineChars="200"/>
        <w:jc w:val="left"/>
        <w:textAlignment w:val="auto"/>
        <w:rPr>
          <w:rFonts w:hint="eastAsia" w:ascii="宋体" w:hAnsi="宋体" w:eastAsia="宋体" w:cs="宋体"/>
          <w:kern w:val="0"/>
          <w:sz w:val="24"/>
          <w:szCs w:val="24"/>
          <w:lang w:eastAsia="zh-CN"/>
        </w:rPr>
      </w:pPr>
    </w:p>
    <w:p w14:paraId="459F14E0">
      <w:pPr>
        <w:pageBreakBefore w:val="0"/>
        <w:widowControl/>
        <w:kinsoku/>
        <w:wordWrap/>
        <w:overflowPunct/>
        <w:topLinePunct w:val="0"/>
        <w:autoSpaceDE/>
        <w:autoSpaceDN/>
        <w:bidi w:val="0"/>
        <w:adjustRightInd/>
        <w:snapToGrid/>
        <w:spacing w:beforeAutospacing="0" w:afterAutospacing="0" w:line="560" w:lineRule="exact"/>
        <w:jc w:val="left"/>
        <w:textAlignment w:val="auto"/>
        <w:rPr>
          <w:rFonts w:hint="eastAsia" w:ascii="宋体" w:hAnsi="宋体" w:eastAsia="宋体" w:cs="宋体"/>
          <w:spacing w:val="6"/>
          <w:sz w:val="24"/>
          <w:szCs w:val="24"/>
        </w:rPr>
      </w:pPr>
      <w:r>
        <w:rPr>
          <w:rFonts w:hint="eastAsia" w:ascii="宋体" w:hAnsi="宋体" w:eastAsia="宋体" w:cs="宋体"/>
          <w:kern w:val="0"/>
          <w:sz w:val="24"/>
          <w:szCs w:val="24"/>
        </w:rPr>
        <w:t>　</w:t>
      </w:r>
      <w:r>
        <w:rPr>
          <w:rFonts w:hint="eastAsia" w:ascii="宋体" w:hAnsi="宋体" w:eastAsia="宋体" w:cs="宋体"/>
          <w:kern w:val="0"/>
          <w:sz w:val="24"/>
          <w:szCs w:val="24"/>
          <w:lang w:val="en-US" w:eastAsia="zh-CN"/>
        </w:rPr>
        <w:t xml:space="preserve">  </w:t>
      </w:r>
      <w:r>
        <w:rPr>
          <w:rFonts w:hint="eastAsia" w:ascii="宋体" w:hAnsi="宋体" w:eastAsia="宋体" w:cs="宋体"/>
          <w:kern w:val="0"/>
          <w:sz w:val="24"/>
          <w:szCs w:val="24"/>
        </w:rPr>
        <w:t>本单位对上述声明的真实性负责。如有虚假，将依法承担相应责任。</w:t>
      </w:r>
    </w:p>
    <w:p w14:paraId="00FD061B">
      <w:pPr>
        <w:spacing w:line="560" w:lineRule="exact"/>
        <w:ind w:firstLine="504" w:firstLineChars="200"/>
        <w:rPr>
          <w:rFonts w:hint="eastAsia" w:ascii="宋体" w:hAnsi="宋体" w:eastAsia="宋体" w:cs="宋体"/>
          <w:spacing w:val="6"/>
          <w:sz w:val="24"/>
          <w:szCs w:val="24"/>
        </w:rPr>
      </w:pPr>
    </w:p>
    <w:p w14:paraId="76F69D11">
      <w:pPr>
        <w:spacing w:line="560" w:lineRule="exact"/>
        <w:ind w:firstLine="504" w:firstLineChars="200"/>
        <w:rPr>
          <w:rFonts w:hint="eastAsia" w:ascii="宋体" w:hAnsi="宋体" w:eastAsia="宋体" w:cs="宋体"/>
          <w:spacing w:val="6"/>
          <w:sz w:val="24"/>
          <w:szCs w:val="24"/>
        </w:rPr>
      </w:pPr>
    </w:p>
    <w:p w14:paraId="50FE12FD">
      <w:pPr>
        <w:pStyle w:val="4"/>
        <w:widowControl/>
        <w:snapToGrid w:val="0"/>
        <w:spacing w:line="560" w:lineRule="exact"/>
        <w:ind w:firstLine="967" w:firstLineChars="384"/>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lang w:eastAsia="zh-CN"/>
        </w:rPr>
        <w:t>单位</w:t>
      </w:r>
      <w:r>
        <w:rPr>
          <w:rFonts w:hint="eastAsia" w:ascii="宋体" w:hAnsi="宋体" w:eastAsia="宋体" w:cs="宋体"/>
          <w:sz w:val="24"/>
          <w:szCs w:val="24"/>
        </w:rPr>
        <w:t>名称：（盖章）</w:t>
      </w:r>
      <w:r>
        <w:rPr>
          <w:rFonts w:hint="eastAsia" w:ascii="宋体" w:hAnsi="宋体" w:eastAsia="宋体" w:cs="宋体"/>
          <w:sz w:val="24"/>
          <w:szCs w:val="24"/>
          <w:u w:val="single"/>
        </w:rPr>
        <w:t xml:space="preserve">            </w:t>
      </w:r>
    </w:p>
    <w:p w14:paraId="429C7F40">
      <w:pPr>
        <w:pStyle w:val="4"/>
        <w:widowControl/>
        <w:snapToGrid w:val="0"/>
        <w:spacing w:line="560" w:lineRule="exact"/>
        <w:ind w:firstLine="1440" w:firstLineChars="600"/>
        <w:rPr>
          <w:rFonts w:hint="eastAsia" w:ascii="宋体" w:hAnsi="宋体" w:eastAsia="宋体" w:cs="宋体"/>
          <w:sz w:val="24"/>
          <w:szCs w:val="24"/>
          <w:u w:val="single"/>
        </w:rPr>
      </w:pPr>
      <w:r>
        <w:rPr>
          <w:rFonts w:hint="eastAsia" w:ascii="宋体" w:hAnsi="宋体" w:eastAsia="宋体" w:cs="宋体"/>
          <w:sz w:val="24"/>
          <w:szCs w:val="24"/>
          <w:u w:val="none"/>
          <w:lang w:eastAsia="zh-CN"/>
        </w:rPr>
        <w:t>日</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期：</w:t>
      </w:r>
      <w:r>
        <w:rPr>
          <w:rFonts w:hint="eastAsia" w:ascii="宋体" w:hAnsi="宋体" w:eastAsia="宋体" w:cs="宋体"/>
          <w:sz w:val="24"/>
          <w:szCs w:val="24"/>
          <w:u w:val="single"/>
        </w:rPr>
        <w:t xml:space="preserve">          </w:t>
      </w:r>
    </w:p>
    <w:p w14:paraId="2E4D0979">
      <w:pPr>
        <w:rPr>
          <w:rFonts w:ascii="宋体" w:hAnsi="宋体" w:eastAsia="宋体" w:cs="宋体"/>
          <w:b/>
          <w:sz w:val="28"/>
          <w:highlight w:val="none"/>
        </w:rPr>
      </w:pPr>
    </w:p>
    <w:p w14:paraId="44DB60F2">
      <w:pPr>
        <w:rPr>
          <w:spacing w:val="9"/>
          <w:sz w:val="30"/>
          <w:szCs w:val="30"/>
          <w:highlight w:val="none"/>
          <w14:textOutline w14:w="6537" w14:cap="sq" w14:cmpd="sng">
            <w14:solidFill>
              <w14:srgbClr w14:val="000000"/>
            </w14:solidFill>
            <w14:prstDash w14:val="solid"/>
            <w14:bevel/>
          </w14:textOutline>
        </w:rPr>
      </w:pPr>
      <w:r>
        <w:rPr>
          <w:spacing w:val="9"/>
          <w:sz w:val="30"/>
          <w:szCs w:val="30"/>
          <w:highlight w:val="none"/>
          <w14:textOutline w14:w="6537" w14:cap="sq" w14:cmpd="sng">
            <w14:solidFill>
              <w14:srgbClr w14:val="000000"/>
            </w14:solidFill>
            <w14:prstDash w14:val="solid"/>
            <w14:bevel/>
          </w14:textOutline>
        </w:rPr>
        <w:br w:type="page"/>
      </w:r>
    </w:p>
    <w:p w14:paraId="3E4F0F76">
      <w:pPr>
        <w:shd w:val="clear"/>
        <w:jc w:val="center"/>
        <w:outlineLvl w:val="9"/>
        <w:rPr>
          <w:rFonts w:ascii="Arial"/>
          <w:sz w:val="21"/>
          <w:highlight w:val="none"/>
        </w:rPr>
      </w:pPr>
      <w:r>
        <w:rPr>
          <w:spacing w:val="9"/>
          <w:sz w:val="30"/>
          <w:szCs w:val="30"/>
          <w:highlight w:val="none"/>
          <w14:textOutline w14:w="6537" w14:cap="sq" w14:cmpd="sng">
            <w14:solidFill>
              <w14:srgbClr w14:val="000000"/>
            </w14:solidFill>
            <w14:prstDash w14:val="solid"/>
            <w14:bevel/>
          </w14:textOutline>
        </w:rPr>
        <w:t>五、供应商参加政府采购活动承诺书</w:t>
      </w:r>
    </w:p>
    <w:p w14:paraId="465FD0A1">
      <w:pPr>
        <w:shd w:val="clear"/>
        <w:spacing w:line="257" w:lineRule="auto"/>
        <w:outlineLvl w:val="9"/>
        <w:rPr>
          <w:rFonts w:ascii="Arial"/>
          <w:sz w:val="21"/>
          <w:highlight w:val="none"/>
        </w:rPr>
      </w:pPr>
    </w:p>
    <w:p w14:paraId="3B2BC5FA">
      <w:pPr>
        <w:shd w:val="clear"/>
        <w:spacing w:line="257" w:lineRule="auto"/>
        <w:outlineLvl w:val="9"/>
        <w:rPr>
          <w:rFonts w:ascii="Arial"/>
          <w:sz w:val="21"/>
          <w:highlight w:val="none"/>
        </w:rPr>
      </w:pPr>
    </w:p>
    <w:p w14:paraId="53E56084">
      <w:pPr>
        <w:pStyle w:val="5"/>
        <w:shd w:val="clear"/>
        <w:spacing w:before="78" w:line="441" w:lineRule="exact"/>
        <w:jc w:val="right"/>
        <w:outlineLvl w:val="9"/>
        <w:rPr>
          <w:sz w:val="24"/>
          <w:szCs w:val="24"/>
          <w:highlight w:val="none"/>
        </w:rPr>
      </w:pPr>
      <w:r>
        <w:rPr>
          <w:spacing w:val="-2"/>
          <w:position w:val="15"/>
          <w:sz w:val="24"/>
          <w:szCs w:val="24"/>
          <w:highlight w:val="none"/>
        </w:rPr>
        <w:t>为响应党中央、国务院关于治理政府采购领域商业</w:t>
      </w:r>
      <w:r>
        <w:rPr>
          <w:spacing w:val="-3"/>
          <w:position w:val="15"/>
          <w:sz w:val="24"/>
          <w:szCs w:val="24"/>
          <w:highlight w:val="none"/>
        </w:rPr>
        <w:t>贿赂行为的号召，我单位在此庄</w:t>
      </w:r>
    </w:p>
    <w:p w14:paraId="216982D3">
      <w:pPr>
        <w:pStyle w:val="5"/>
        <w:shd w:val="clear"/>
        <w:spacing w:line="219" w:lineRule="auto"/>
        <w:ind w:left="1"/>
        <w:outlineLvl w:val="9"/>
        <w:rPr>
          <w:sz w:val="24"/>
          <w:szCs w:val="24"/>
          <w:highlight w:val="none"/>
        </w:rPr>
      </w:pPr>
      <w:r>
        <w:rPr>
          <w:spacing w:val="-3"/>
          <w:sz w:val="24"/>
          <w:szCs w:val="24"/>
          <w:highlight w:val="none"/>
        </w:rPr>
        <w:t>严承诺：</w:t>
      </w:r>
    </w:p>
    <w:p w14:paraId="3326FC19">
      <w:pPr>
        <w:pStyle w:val="5"/>
        <w:shd w:val="clear"/>
        <w:spacing w:before="153" w:line="219" w:lineRule="auto"/>
        <w:ind w:left="498"/>
        <w:outlineLvl w:val="9"/>
        <w:rPr>
          <w:sz w:val="24"/>
          <w:szCs w:val="24"/>
          <w:highlight w:val="none"/>
        </w:rPr>
      </w:pPr>
      <w:r>
        <w:rPr>
          <w:spacing w:val="-1"/>
          <w:sz w:val="24"/>
          <w:szCs w:val="24"/>
          <w:highlight w:val="none"/>
        </w:rPr>
        <w:t>1、在参与政府采购活动中遵纪守法、诚信经营、公平竞</w:t>
      </w:r>
      <w:r>
        <w:rPr>
          <w:spacing w:val="-2"/>
          <w:sz w:val="24"/>
          <w:szCs w:val="24"/>
          <w:highlight w:val="none"/>
        </w:rPr>
        <w:t>标。</w:t>
      </w:r>
    </w:p>
    <w:p w14:paraId="6F064C7F">
      <w:pPr>
        <w:pStyle w:val="5"/>
        <w:shd w:val="clear"/>
        <w:spacing w:before="155" w:line="442" w:lineRule="exact"/>
        <w:jc w:val="right"/>
        <w:outlineLvl w:val="9"/>
        <w:rPr>
          <w:sz w:val="24"/>
          <w:szCs w:val="24"/>
          <w:highlight w:val="none"/>
        </w:rPr>
      </w:pPr>
      <w:r>
        <w:rPr>
          <w:spacing w:val="1"/>
          <w:position w:val="15"/>
          <w:sz w:val="24"/>
          <w:szCs w:val="24"/>
          <w:highlight w:val="none"/>
        </w:rPr>
        <w:t>2、不向政府采购人、采购代理机构和政府采购评审专家进行任何形式的商业</w:t>
      </w:r>
      <w:r>
        <w:rPr>
          <w:position w:val="15"/>
          <w:sz w:val="24"/>
          <w:szCs w:val="24"/>
          <w:highlight w:val="none"/>
        </w:rPr>
        <w:t>贿赂</w:t>
      </w:r>
    </w:p>
    <w:p w14:paraId="3D64FE04">
      <w:pPr>
        <w:pStyle w:val="5"/>
        <w:shd w:val="clear"/>
        <w:spacing w:line="218" w:lineRule="auto"/>
        <w:ind w:left="28"/>
        <w:outlineLvl w:val="9"/>
        <w:rPr>
          <w:sz w:val="24"/>
          <w:szCs w:val="24"/>
          <w:highlight w:val="none"/>
        </w:rPr>
      </w:pPr>
      <w:r>
        <w:rPr>
          <w:spacing w:val="-5"/>
          <w:sz w:val="24"/>
          <w:szCs w:val="24"/>
          <w:highlight w:val="none"/>
        </w:rPr>
        <w:t>以谋取交易机会。</w:t>
      </w:r>
    </w:p>
    <w:p w14:paraId="48738E0D">
      <w:pPr>
        <w:pStyle w:val="5"/>
        <w:shd w:val="clear"/>
        <w:spacing w:before="155" w:line="439" w:lineRule="exact"/>
        <w:jc w:val="right"/>
        <w:outlineLvl w:val="9"/>
        <w:rPr>
          <w:sz w:val="24"/>
          <w:szCs w:val="24"/>
          <w:highlight w:val="none"/>
        </w:rPr>
      </w:pPr>
      <w:r>
        <w:rPr>
          <w:spacing w:val="1"/>
          <w:position w:val="15"/>
          <w:sz w:val="24"/>
          <w:szCs w:val="24"/>
          <w:highlight w:val="none"/>
        </w:rPr>
        <w:t>3、不向政府采购代理机构和采购人提供虚假资质文件或采用虚假应标方</w:t>
      </w:r>
      <w:r>
        <w:rPr>
          <w:position w:val="15"/>
          <w:sz w:val="24"/>
          <w:szCs w:val="24"/>
          <w:highlight w:val="none"/>
        </w:rPr>
        <w:t>式参与政</w:t>
      </w:r>
    </w:p>
    <w:p w14:paraId="4916D77B">
      <w:pPr>
        <w:pStyle w:val="5"/>
        <w:shd w:val="clear"/>
        <w:spacing w:before="1" w:line="218" w:lineRule="auto"/>
        <w:outlineLvl w:val="9"/>
        <w:rPr>
          <w:sz w:val="24"/>
          <w:szCs w:val="24"/>
          <w:highlight w:val="none"/>
        </w:rPr>
      </w:pPr>
      <w:r>
        <w:rPr>
          <w:spacing w:val="-1"/>
          <w:sz w:val="24"/>
          <w:szCs w:val="24"/>
          <w:highlight w:val="none"/>
        </w:rPr>
        <w:t>府采购市场竞争并谋取</w:t>
      </w:r>
      <w:r>
        <w:rPr>
          <w:rFonts w:hint="eastAsia"/>
          <w:spacing w:val="-1"/>
          <w:sz w:val="24"/>
          <w:szCs w:val="24"/>
          <w:highlight w:val="none"/>
          <w:lang w:eastAsia="zh-CN"/>
        </w:rPr>
        <w:t>中标</w:t>
      </w:r>
      <w:r>
        <w:rPr>
          <w:spacing w:val="-1"/>
          <w:sz w:val="24"/>
          <w:szCs w:val="24"/>
          <w:highlight w:val="none"/>
        </w:rPr>
        <w:t>。</w:t>
      </w:r>
    </w:p>
    <w:p w14:paraId="3971D1DE">
      <w:pPr>
        <w:pStyle w:val="5"/>
        <w:shd w:val="clear"/>
        <w:spacing w:before="157" w:line="219" w:lineRule="auto"/>
        <w:ind w:left="480"/>
        <w:outlineLvl w:val="9"/>
        <w:rPr>
          <w:sz w:val="24"/>
          <w:szCs w:val="24"/>
          <w:highlight w:val="none"/>
        </w:rPr>
      </w:pPr>
      <w:r>
        <w:rPr>
          <w:spacing w:val="-3"/>
          <w:sz w:val="24"/>
          <w:szCs w:val="24"/>
          <w:highlight w:val="none"/>
        </w:rPr>
        <w:t>4、不采取“</w:t>
      </w:r>
      <w:r>
        <w:rPr>
          <w:spacing w:val="-78"/>
          <w:sz w:val="24"/>
          <w:szCs w:val="24"/>
          <w:highlight w:val="none"/>
        </w:rPr>
        <w:t xml:space="preserve"> </w:t>
      </w:r>
      <w:r>
        <w:rPr>
          <w:spacing w:val="-3"/>
          <w:sz w:val="24"/>
          <w:szCs w:val="24"/>
          <w:highlight w:val="none"/>
        </w:rPr>
        <w:t>围标、陪标</w:t>
      </w:r>
      <w:r>
        <w:rPr>
          <w:spacing w:val="-88"/>
          <w:sz w:val="24"/>
          <w:szCs w:val="24"/>
          <w:highlight w:val="none"/>
        </w:rPr>
        <w:t xml:space="preserve"> </w:t>
      </w:r>
      <w:r>
        <w:rPr>
          <w:spacing w:val="-3"/>
          <w:sz w:val="24"/>
          <w:szCs w:val="24"/>
          <w:highlight w:val="none"/>
        </w:rPr>
        <w:t>”等商业欺诈手段获得政府采购定单。</w:t>
      </w:r>
    </w:p>
    <w:p w14:paraId="2FFFD783">
      <w:pPr>
        <w:pStyle w:val="5"/>
        <w:shd w:val="clear"/>
        <w:spacing w:before="155" w:line="219" w:lineRule="auto"/>
        <w:ind w:left="485"/>
        <w:outlineLvl w:val="9"/>
        <w:rPr>
          <w:sz w:val="24"/>
          <w:szCs w:val="24"/>
          <w:highlight w:val="none"/>
        </w:rPr>
      </w:pPr>
      <w:r>
        <w:rPr>
          <w:spacing w:val="-1"/>
          <w:sz w:val="24"/>
          <w:szCs w:val="24"/>
          <w:highlight w:val="none"/>
        </w:rPr>
        <w:t>5、不采取不正当手段低毁、排挤其他供应商。</w:t>
      </w:r>
    </w:p>
    <w:p w14:paraId="5AF6E7CF">
      <w:pPr>
        <w:pStyle w:val="5"/>
        <w:shd w:val="clear"/>
        <w:spacing w:before="154" w:line="219" w:lineRule="auto"/>
        <w:ind w:left="482"/>
        <w:outlineLvl w:val="9"/>
        <w:rPr>
          <w:sz w:val="24"/>
          <w:szCs w:val="24"/>
          <w:highlight w:val="none"/>
        </w:rPr>
      </w:pPr>
      <w:r>
        <w:rPr>
          <w:spacing w:val="-1"/>
          <w:sz w:val="24"/>
          <w:szCs w:val="24"/>
          <w:highlight w:val="none"/>
        </w:rPr>
        <w:t>6、不在提供商品和服务时“偷梁换柱、以次充好</w:t>
      </w:r>
      <w:r>
        <w:rPr>
          <w:spacing w:val="-88"/>
          <w:sz w:val="24"/>
          <w:szCs w:val="24"/>
          <w:highlight w:val="none"/>
        </w:rPr>
        <w:t xml:space="preserve"> </w:t>
      </w:r>
      <w:r>
        <w:rPr>
          <w:spacing w:val="-1"/>
          <w:sz w:val="24"/>
          <w:szCs w:val="24"/>
          <w:highlight w:val="none"/>
        </w:rPr>
        <w:t>”</w:t>
      </w:r>
      <w:r>
        <w:rPr>
          <w:spacing w:val="-2"/>
          <w:sz w:val="24"/>
          <w:szCs w:val="24"/>
          <w:highlight w:val="none"/>
        </w:rPr>
        <w:t>损害采购人的合法权益。</w:t>
      </w:r>
    </w:p>
    <w:p w14:paraId="744F1816">
      <w:pPr>
        <w:pStyle w:val="5"/>
        <w:shd w:val="clear"/>
        <w:spacing w:before="158" w:line="439" w:lineRule="exact"/>
        <w:jc w:val="right"/>
        <w:outlineLvl w:val="9"/>
        <w:rPr>
          <w:sz w:val="24"/>
          <w:szCs w:val="24"/>
          <w:highlight w:val="none"/>
        </w:rPr>
      </w:pPr>
      <w:r>
        <w:rPr>
          <w:spacing w:val="1"/>
          <w:position w:val="15"/>
          <w:sz w:val="24"/>
          <w:szCs w:val="24"/>
          <w:highlight w:val="none"/>
        </w:rPr>
        <w:t>7、不与采购人、采购代理机构政府采购评审专家或其它供应商恶意串</w:t>
      </w:r>
      <w:r>
        <w:rPr>
          <w:position w:val="15"/>
          <w:sz w:val="24"/>
          <w:szCs w:val="24"/>
          <w:highlight w:val="none"/>
        </w:rPr>
        <w:t>通，进行质</w:t>
      </w:r>
    </w:p>
    <w:p w14:paraId="4FFF0854">
      <w:pPr>
        <w:pStyle w:val="5"/>
        <w:shd w:val="clear"/>
        <w:spacing w:before="1" w:line="218" w:lineRule="auto"/>
        <w:ind w:left="3"/>
        <w:outlineLvl w:val="9"/>
        <w:rPr>
          <w:sz w:val="24"/>
          <w:szCs w:val="24"/>
          <w:highlight w:val="none"/>
        </w:rPr>
      </w:pPr>
      <w:r>
        <w:rPr>
          <w:spacing w:val="-1"/>
          <w:sz w:val="24"/>
          <w:szCs w:val="24"/>
          <w:highlight w:val="none"/>
        </w:rPr>
        <w:t>疑和投诉，维护政府采购市场秩序。</w:t>
      </w:r>
    </w:p>
    <w:p w14:paraId="41E20D84">
      <w:pPr>
        <w:pStyle w:val="5"/>
        <w:shd w:val="clear"/>
        <w:spacing w:before="155" w:line="441" w:lineRule="exact"/>
        <w:ind w:right="2"/>
        <w:jc w:val="right"/>
        <w:outlineLvl w:val="9"/>
        <w:rPr>
          <w:sz w:val="24"/>
          <w:szCs w:val="24"/>
          <w:highlight w:val="none"/>
        </w:rPr>
      </w:pPr>
      <w:r>
        <w:rPr>
          <w:spacing w:val="1"/>
          <w:position w:val="15"/>
          <w:sz w:val="24"/>
          <w:szCs w:val="24"/>
          <w:highlight w:val="none"/>
        </w:rPr>
        <w:t>8、尊重和接受政府采购监督管理部门的监督和政府采购代理机构招标采购要</w:t>
      </w:r>
      <w:r>
        <w:rPr>
          <w:position w:val="15"/>
          <w:sz w:val="24"/>
          <w:szCs w:val="24"/>
          <w:highlight w:val="none"/>
        </w:rPr>
        <w:t>求，</w:t>
      </w:r>
    </w:p>
    <w:p w14:paraId="75F86D9F">
      <w:pPr>
        <w:pStyle w:val="5"/>
        <w:shd w:val="clear"/>
        <w:spacing w:before="1" w:line="218" w:lineRule="auto"/>
        <w:outlineLvl w:val="9"/>
        <w:rPr>
          <w:sz w:val="24"/>
          <w:szCs w:val="24"/>
          <w:highlight w:val="none"/>
        </w:rPr>
      </w:pPr>
      <w:r>
        <w:rPr>
          <w:spacing w:val="-1"/>
          <w:sz w:val="24"/>
          <w:szCs w:val="24"/>
          <w:highlight w:val="none"/>
        </w:rPr>
        <w:t>承担因违约行为给采购人造成的损失。</w:t>
      </w:r>
    </w:p>
    <w:p w14:paraId="6189EB72">
      <w:pPr>
        <w:pStyle w:val="5"/>
        <w:shd w:val="clear"/>
        <w:spacing w:before="155" w:line="219" w:lineRule="auto"/>
        <w:ind w:left="481"/>
        <w:outlineLvl w:val="9"/>
        <w:rPr>
          <w:sz w:val="24"/>
          <w:szCs w:val="24"/>
          <w:highlight w:val="none"/>
        </w:rPr>
      </w:pPr>
      <w:r>
        <w:rPr>
          <w:sz w:val="24"/>
          <w:szCs w:val="24"/>
          <w:highlight w:val="none"/>
        </w:rPr>
        <w:t>9、不发生其他有悖于政府采购公开、公平</w:t>
      </w:r>
      <w:r>
        <w:rPr>
          <w:spacing w:val="-1"/>
          <w:sz w:val="24"/>
          <w:szCs w:val="24"/>
          <w:highlight w:val="none"/>
        </w:rPr>
        <w:t>、公正和诚信原则的行为。</w:t>
      </w:r>
    </w:p>
    <w:p w14:paraId="3A670EE8">
      <w:pPr>
        <w:pStyle w:val="5"/>
        <w:shd w:val="clear"/>
        <w:spacing w:before="315" w:line="360" w:lineRule="auto"/>
        <w:ind w:left="960"/>
        <w:outlineLvl w:val="9"/>
        <w:rPr>
          <w:sz w:val="24"/>
          <w:szCs w:val="24"/>
          <w:highlight w:val="none"/>
        </w:rPr>
      </w:pPr>
      <w:r>
        <w:rPr>
          <w:spacing w:val="3"/>
          <w:sz w:val="24"/>
          <w:szCs w:val="24"/>
          <w:highlight w:val="none"/>
        </w:rPr>
        <w:t>承诺单位</w:t>
      </w:r>
      <w:r>
        <w:rPr>
          <w:spacing w:val="-16"/>
          <w:sz w:val="24"/>
          <w:szCs w:val="24"/>
          <w:highlight w:val="none"/>
        </w:rPr>
        <w:t>：</w:t>
      </w:r>
      <w:r>
        <w:rPr>
          <w:sz w:val="24"/>
          <w:szCs w:val="24"/>
          <w:highlight w:val="none"/>
          <w:u w:val="single" w:color="auto"/>
        </w:rPr>
        <w:t xml:space="preserve">                                  </w:t>
      </w:r>
      <w:r>
        <w:rPr>
          <w:spacing w:val="-16"/>
          <w:sz w:val="24"/>
          <w:szCs w:val="24"/>
          <w:highlight w:val="none"/>
        </w:rPr>
        <w:t>（</w:t>
      </w:r>
      <w:r>
        <w:rPr>
          <w:spacing w:val="3"/>
          <w:sz w:val="24"/>
          <w:szCs w:val="24"/>
          <w:highlight w:val="none"/>
        </w:rPr>
        <w:t>盖章）</w:t>
      </w:r>
    </w:p>
    <w:p w14:paraId="43CD546C">
      <w:pPr>
        <w:pStyle w:val="5"/>
        <w:shd w:val="clear"/>
        <w:spacing w:before="1" w:line="219" w:lineRule="auto"/>
        <w:ind w:left="960"/>
        <w:outlineLvl w:val="9"/>
        <w:rPr>
          <w:sz w:val="24"/>
          <w:szCs w:val="24"/>
          <w:highlight w:val="none"/>
        </w:rPr>
      </w:pPr>
      <w:r>
        <w:rPr>
          <w:spacing w:val="3"/>
          <w:sz w:val="24"/>
          <w:szCs w:val="24"/>
          <w:highlight w:val="none"/>
        </w:rPr>
        <w:t>全权代表</w:t>
      </w:r>
      <w:r>
        <w:rPr>
          <w:spacing w:val="-16"/>
          <w:sz w:val="24"/>
          <w:szCs w:val="24"/>
          <w:highlight w:val="none"/>
        </w:rPr>
        <w:t>：</w:t>
      </w:r>
      <w:r>
        <w:rPr>
          <w:sz w:val="24"/>
          <w:szCs w:val="24"/>
          <w:highlight w:val="none"/>
          <w:u w:val="single" w:color="auto"/>
        </w:rPr>
        <w:t xml:space="preserve">                                  </w:t>
      </w:r>
      <w:r>
        <w:rPr>
          <w:spacing w:val="-16"/>
          <w:sz w:val="24"/>
          <w:szCs w:val="24"/>
          <w:highlight w:val="none"/>
        </w:rPr>
        <w:t>（</w:t>
      </w:r>
      <w:r>
        <w:rPr>
          <w:spacing w:val="3"/>
          <w:sz w:val="24"/>
          <w:szCs w:val="24"/>
          <w:highlight w:val="none"/>
        </w:rPr>
        <w:t>签字）</w:t>
      </w:r>
    </w:p>
    <w:p w14:paraId="034A2A78">
      <w:pPr>
        <w:pStyle w:val="5"/>
        <w:shd w:val="clear"/>
        <w:spacing w:before="182" w:line="229" w:lineRule="auto"/>
        <w:ind w:left="960"/>
        <w:outlineLvl w:val="9"/>
        <w:rPr>
          <w:sz w:val="24"/>
          <w:szCs w:val="24"/>
          <w:highlight w:val="none"/>
        </w:rPr>
      </w:pPr>
      <w:r>
        <w:rPr>
          <w:spacing w:val="-4"/>
          <w:sz w:val="24"/>
          <w:szCs w:val="24"/>
          <w:highlight w:val="none"/>
        </w:rPr>
        <w:t>地</w:t>
      </w:r>
      <w:r>
        <w:rPr>
          <w:spacing w:val="5"/>
          <w:sz w:val="24"/>
          <w:szCs w:val="24"/>
          <w:highlight w:val="none"/>
        </w:rPr>
        <w:t xml:space="preserve">    </w:t>
      </w:r>
      <w:r>
        <w:rPr>
          <w:spacing w:val="-4"/>
          <w:sz w:val="24"/>
          <w:szCs w:val="24"/>
          <w:highlight w:val="none"/>
        </w:rPr>
        <w:t>址：</w:t>
      </w:r>
      <w:r>
        <w:rPr>
          <w:spacing w:val="-4"/>
          <w:sz w:val="24"/>
          <w:szCs w:val="24"/>
          <w:highlight w:val="none"/>
          <w:u w:val="single" w:color="auto"/>
        </w:rPr>
        <w:t xml:space="preserve">                                   </w:t>
      </w:r>
    </w:p>
    <w:p w14:paraId="7AA88286">
      <w:pPr>
        <w:pStyle w:val="5"/>
        <w:shd w:val="clear"/>
        <w:spacing w:before="169" w:line="358" w:lineRule="auto"/>
        <w:ind w:left="978"/>
        <w:outlineLvl w:val="9"/>
        <w:rPr>
          <w:sz w:val="24"/>
          <w:szCs w:val="24"/>
          <w:highlight w:val="none"/>
        </w:rPr>
      </w:pPr>
      <w:r>
        <w:rPr>
          <w:spacing w:val="-7"/>
          <w:sz w:val="24"/>
          <w:szCs w:val="24"/>
          <w:highlight w:val="none"/>
        </w:rPr>
        <w:t>邮</w:t>
      </w:r>
      <w:r>
        <w:rPr>
          <w:spacing w:val="2"/>
          <w:sz w:val="24"/>
          <w:szCs w:val="24"/>
          <w:highlight w:val="none"/>
        </w:rPr>
        <w:t xml:space="preserve">    </w:t>
      </w:r>
      <w:r>
        <w:rPr>
          <w:spacing w:val="-7"/>
          <w:sz w:val="24"/>
          <w:szCs w:val="24"/>
          <w:highlight w:val="none"/>
        </w:rPr>
        <w:t>编：</w:t>
      </w:r>
      <w:r>
        <w:rPr>
          <w:spacing w:val="-7"/>
          <w:sz w:val="24"/>
          <w:szCs w:val="24"/>
          <w:highlight w:val="none"/>
          <w:u w:val="single" w:color="auto"/>
        </w:rPr>
        <w:t xml:space="preserve">                             </w:t>
      </w:r>
      <w:r>
        <w:rPr>
          <w:spacing w:val="-8"/>
          <w:sz w:val="24"/>
          <w:szCs w:val="24"/>
          <w:highlight w:val="none"/>
          <w:u w:val="single" w:color="auto"/>
        </w:rPr>
        <w:t xml:space="preserve">       </w:t>
      </w:r>
    </w:p>
    <w:p w14:paraId="6EED11CE">
      <w:pPr>
        <w:pStyle w:val="5"/>
        <w:shd w:val="clear"/>
        <w:spacing w:line="221" w:lineRule="auto"/>
        <w:ind w:left="989"/>
        <w:outlineLvl w:val="9"/>
        <w:rPr>
          <w:sz w:val="24"/>
          <w:szCs w:val="24"/>
          <w:highlight w:val="none"/>
          <w:u w:val="single" w:color="auto"/>
        </w:rPr>
      </w:pPr>
      <w:r>
        <w:rPr>
          <w:spacing w:val="-16"/>
          <w:sz w:val="24"/>
          <w:szCs w:val="24"/>
          <w:highlight w:val="none"/>
        </w:rPr>
        <w:t>电</w:t>
      </w:r>
      <w:r>
        <w:rPr>
          <w:spacing w:val="2"/>
          <w:sz w:val="24"/>
          <w:szCs w:val="24"/>
          <w:highlight w:val="none"/>
        </w:rPr>
        <w:t xml:space="preserve">    </w:t>
      </w:r>
      <w:r>
        <w:rPr>
          <w:spacing w:val="-16"/>
          <w:sz w:val="24"/>
          <w:szCs w:val="24"/>
          <w:highlight w:val="none"/>
        </w:rPr>
        <w:t>话：</w:t>
      </w:r>
      <w:r>
        <w:rPr>
          <w:sz w:val="24"/>
          <w:szCs w:val="24"/>
          <w:highlight w:val="none"/>
          <w:u w:val="single" w:color="auto"/>
        </w:rPr>
        <w:t xml:space="preserve">                                  </w:t>
      </w:r>
    </w:p>
    <w:p w14:paraId="2CF19CE1">
      <w:pPr>
        <w:shd w:val="clear"/>
        <w:outlineLvl w:val="9"/>
        <w:rPr>
          <w:rFonts w:ascii="宋体" w:hAnsi="宋体" w:eastAsia="宋体" w:cs="宋体"/>
          <w:spacing w:val="-20"/>
          <w:sz w:val="24"/>
          <w:szCs w:val="24"/>
          <w:highlight w:val="none"/>
        </w:rPr>
      </w:pPr>
    </w:p>
    <w:p w14:paraId="5AFAA686">
      <w:pPr>
        <w:shd w:val="clear"/>
        <w:jc w:val="right"/>
        <w:outlineLvl w:val="9"/>
        <w:rPr>
          <w:sz w:val="24"/>
          <w:szCs w:val="24"/>
          <w:highlight w:val="none"/>
          <w:u w:val="single" w:color="auto"/>
        </w:rPr>
      </w:pPr>
      <w:r>
        <w:rPr>
          <w:rFonts w:ascii="宋体" w:hAnsi="宋体" w:eastAsia="宋体" w:cs="宋体"/>
          <w:spacing w:val="-20"/>
          <w:sz w:val="24"/>
          <w:szCs w:val="24"/>
          <w:highlight w:val="none"/>
        </w:rPr>
        <w:t>日</w:t>
      </w:r>
      <w:r>
        <w:rPr>
          <w:rFonts w:ascii="宋体" w:hAnsi="宋体" w:eastAsia="宋体" w:cs="宋体"/>
          <w:spacing w:val="6"/>
          <w:sz w:val="24"/>
          <w:szCs w:val="24"/>
          <w:highlight w:val="none"/>
        </w:rPr>
        <w:t xml:space="preserve">  </w:t>
      </w:r>
      <w:r>
        <w:rPr>
          <w:rFonts w:ascii="宋体" w:hAnsi="宋体" w:eastAsia="宋体" w:cs="宋体"/>
          <w:spacing w:val="-20"/>
          <w:sz w:val="24"/>
          <w:szCs w:val="24"/>
          <w:highlight w:val="none"/>
        </w:rPr>
        <w:t>期</w:t>
      </w:r>
      <w:r>
        <w:rPr>
          <w:rFonts w:ascii="宋体" w:hAnsi="宋体" w:eastAsia="宋体" w:cs="宋体"/>
          <w:spacing w:val="-89"/>
          <w:sz w:val="24"/>
          <w:szCs w:val="24"/>
          <w:highlight w:val="none"/>
        </w:rPr>
        <w:t xml:space="preserve"> </w:t>
      </w:r>
      <w:r>
        <w:rPr>
          <w:rFonts w:ascii="宋体" w:hAnsi="宋体" w:eastAsia="宋体" w:cs="宋体"/>
          <w:spacing w:val="-20"/>
          <w:sz w:val="24"/>
          <w:szCs w:val="24"/>
          <w:highlight w:val="none"/>
        </w:rPr>
        <w:t>：</w:t>
      </w:r>
      <w:r>
        <w:rPr>
          <w:rFonts w:ascii="宋体" w:hAnsi="宋体" w:eastAsia="宋体" w:cs="宋体"/>
          <w:spacing w:val="23"/>
          <w:sz w:val="24"/>
          <w:szCs w:val="24"/>
          <w:highlight w:val="none"/>
        </w:rPr>
        <w:t xml:space="preserve">   </w:t>
      </w:r>
      <w:r>
        <w:rPr>
          <w:rFonts w:ascii="宋体" w:hAnsi="宋体" w:eastAsia="宋体" w:cs="宋体"/>
          <w:spacing w:val="-20"/>
          <w:sz w:val="24"/>
          <w:szCs w:val="24"/>
          <w:highlight w:val="none"/>
        </w:rPr>
        <w:t>年</w:t>
      </w:r>
      <w:r>
        <w:rPr>
          <w:rFonts w:ascii="宋体" w:hAnsi="宋体" w:eastAsia="宋体" w:cs="宋体"/>
          <w:spacing w:val="8"/>
          <w:sz w:val="24"/>
          <w:szCs w:val="24"/>
          <w:highlight w:val="none"/>
        </w:rPr>
        <w:t xml:space="preserve">  </w:t>
      </w:r>
      <w:r>
        <w:rPr>
          <w:rFonts w:ascii="宋体" w:hAnsi="宋体" w:eastAsia="宋体" w:cs="宋体"/>
          <w:spacing w:val="-20"/>
          <w:sz w:val="24"/>
          <w:szCs w:val="24"/>
          <w:highlight w:val="none"/>
        </w:rPr>
        <w:t>月</w:t>
      </w:r>
      <w:r>
        <w:rPr>
          <w:rFonts w:ascii="宋体" w:hAnsi="宋体" w:eastAsia="宋体" w:cs="宋体"/>
          <w:spacing w:val="36"/>
          <w:sz w:val="24"/>
          <w:szCs w:val="24"/>
          <w:highlight w:val="none"/>
        </w:rPr>
        <w:t xml:space="preserve">   </w:t>
      </w:r>
      <w:r>
        <w:rPr>
          <w:rFonts w:ascii="宋体" w:hAnsi="宋体" w:eastAsia="宋体" w:cs="宋体"/>
          <w:spacing w:val="-20"/>
          <w:sz w:val="24"/>
          <w:szCs w:val="24"/>
          <w:highlight w:val="none"/>
        </w:rPr>
        <w:t>日</w:t>
      </w:r>
    </w:p>
    <w:p w14:paraId="57F29113">
      <w:pPr>
        <w:shd w:val="clear"/>
        <w:rPr>
          <w:rFonts w:hint="eastAsia" w:ascii="宋体" w:hAnsi="宋体" w:eastAsia="宋体" w:cs="宋体"/>
          <w:snapToGrid w:val="0"/>
          <w:color w:val="000000"/>
          <w:spacing w:val="9"/>
          <w:kern w:val="0"/>
          <w:sz w:val="30"/>
          <w:szCs w:val="30"/>
          <w:highlight w:val="none"/>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30"/>
          <w:szCs w:val="30"/>
          <w:highlight w:val="none"/>
          <w:lang w:val="en-US" w:eastAsia="zh-CN" w:bidi="ar-SA"/>
          <w14:textOutline w14:w="6537" w14:cap="sq" w14:cmpd="sng">
            <w14:solidFill>
              <w14:srgbClr w14:val="000000"/>
            </w14:solidFill>
            <w14:prstDash w14:val="solid"/>
            <w14:bevel/>
          </w14:textOutline>
        </w:rPr>
        <w:br w:type="page"/>
      </w:r>
    </w:p>
    <w:p w14:paraId="52CD983C">
      <w:pPr>
        <w:pStyle w:val="5"/>
        <w:shd w:val="clear"/>
        <w:tabs>
          <w:tab w:val="left" w:pos="2640"/>
        </w:tabs>
        <w:spacing w:before="63" w:line="251" w:lineRule="auto"/>
        <w:ind w:left="3390" w:right="53" w:hanging="3390"/>
        <w:jc w:val="center"/>
        <w:outlineLvl w:val="9"/>
        <w:rPr>
          <w:sz w:val="31"/>
          <w:szCs w:val="31"/>
          <w:highlight w:val="none"/>
        </w:rPr>
      </w:pPr>
      <w:r>
        <w:rPr>
          <w:rFonts w:hint="eastAsia" w:ascii="宋体" w:hAnsi="宋体" w:eastAsia="宋体" w:cs="宋体"/>
          <w:snapToGrid w:val="0"/>
          <w:color w:val="000000"/>
          <w:spacing w:val="9"/>
          <w:kern w:val="0"/>
          <w:sz w:val="30"/>
          <w:szCs w:val="30"/>
          <w:highlight w:val="none"/>
          <w:lang w:val="en-US" w:eastAsia="zh-CN" w:bidi="ar-SA"/>
          <w14:textOutline w14:w="6537" w14:cap="sq" w14:cmpd="sng">
            <w14:solidFill>
              <w14:srgbClr w14:val="000000"/>
            </w14:solidFill>
            <w14:prstDash w14:val="solid"/>
            <w14:bevel/>
          </w14:textOutline>
        </w:rPr>
        <w:t>六、商务响应偏离表</w:t>
      </w:r>
    </w:p>
    <w:p w14:paraId="65381661">
      <w:pPr>
        <w:shd w:val="clear"/>
        <w:spacing w:before="224"/>
        <w:outlineLvl w:val="9"/>
        <w:rPr>
          <w:highlight w:val="none"/>
        </w:rPr>
      </w:pPr>
    </w:p>
    <w:tbl>
      <w:tblPr>
        <w:tblStyle w:val="22"/>
        <w:tblW w:w="94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3008"/>
        <w:gridCol w:w="3238"/>
        <w:gridCol w:w="2344"/>
      </w:tblGrid>
      <w:tr w14:paraId="1768C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882" w:type="dxa"/>
            <w:vAlign w:val="top"/>
          </w:tcPr>
          <w:p w14:paraId="338091BA">
            <w:pPr>
              <w:pStyle w:val="23"/>
              <w:shd w:val="clear"/>
              <w:spacing w:before="198" w:line="221" w:lineRule="auto"/>
              <w:ind w:left="206"/>
              <w:outlineLvl w:val="9"/>
              <w:rPr>
                <w:highlight w:val="none"/>
              </w:rPr>
            </w:pPr>
            <w:r>
              <w:rPr>
                <w:spacing w:val="-5"/>
                <w:highlight w:val="none"/>
              </w:rPr>
              <w:t>序号</w:t>
            </w:r>
          </w:p>
        </w:tc>
        <w:tc>
          <w:tcPr>
            <w:tcW w:w="3008" w:type="dxa"/>
            <w:vAlign w:val="top"/>
          </w:tcPr>
          <w:p w14:paraId="0D0E848B">
            <w:pPr>
              <w:pStyle w:val="23"/>
              <w:shd w:val="clear"/>
              <w:spacing w:before="199" w:line="219" w:lineRule="auto"/>
              <w:ind w:left="788"/>
              <w:outlineLvl w:val="9"/>
              <w:rPr>
                <w:highlight w:val="none"/>
              </w:rPr>
            </w:pPr>
            <w:r>
              <w:rPr>
                <w:rFonts w:hint="eastAsia"/>
                <w:spacing w:val="-2"/>
                <w:highlight w:val="none"/>
                <w:lang w:eastAsia="zh-CN"/>
              </w:rPr>
              <w:t>招标</w:t>
            </w:r>
            <w:r>
              <w:rPr>
                <w:spacing w:val="-2"/>
                <w:highlight w:val="none"/>
              </w:rPr>
              <w:t>文件要求</w:t>
            </w:r>
          </w:p>
        </w:tc>
        <w:tc>
          <w:tcPr>
            <w:tcW w:w="3238" w:type="dxa"/>
            <w:vAlign w:val="top"/>
          </w:tcPr>
          <w:p w14:paraId="6E42A2D5">
            <w:pPr>
              <w:pStyle w:val="23"/>
              <w:shd w:val="clear"/>
              <w:spacing w:before="199" w:line="219" w:lineRule="auto"/>
              <w:ind w:left="909"/>
              <w:outlineLvl w:val="9"/>
              <w:rPr>
                <w:highlight w:val="none"/>
              </w:rPr>
            </w:pPr>
            <w:r>
              <w:rPr>
                <w:spacing w:val="-3"/>
                <w:highlight w:val="none"/>
              </w:rPr>
              <w:t>投标文件响应</w:t>
            </w:r>
          </w:p>
        </w:tc>
        <w:tc>
          <w:tcPr>
            <w:tcW w:w="2344" w:type="dxa"/>
            <w:vAlign w:val="top"/>
          </w:tcPr>
          <w:p w14:paraId="50E8F33D">
            <w:pPr>
              <w:pStyle w:val="23"/>
              <w:shd w:val="clear"/>
              <w:spacing w:before="199" w:line="219" w:lineRule="auto"/>
              <w:ind w:left="819"/>
              <w:outlineLvl w:val="9"/>
              <w:rPr>
                <w:highlight w:val="none"/>
              </w:rPr>
            </w:pPr>
            <w:r>
              <w:rPr>
                <w:spacing w:val="-4"/>
                <w:highlight w:val="none"/>
              </w:rPr>
              <w:t>偏离度</w:t>
            </w:r>
          </w:p>
        </w:tc>
      </w:tr>
      <w:tr w14:paraId="09E6F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82" w:type="dxa"/>
            <w:vAlign w:val="top"/>
          </w:tcPr>
          <w:p w14:paraId="18E0AB09">
            <w:pPr>
              <w:shd w:val="clear"/>
              <w:outlineLvl w:val="9"/>
              <w:rPr>
                <w:rFonts w:ascii="Arial"/>
                <w:sz w:val="21"/>
                <w:highlight w:val="none"/>
              </w:rPr>
            </w:pPr>
          </w:p>
        </w:tc>
        <w:tc>
          <w:tcPr>
            <w:tcW w:w="3008" w:type="dxa"/>
            <w:vAlign w:val="top"/>
          </w:tcPr>
          <w:p w14:paraId="231D5815">
            <w:pPr>
              <w:shd w:val="clear"/>
              <w:outlineLvl w:val="9"/>
              <w:rPr>
                <w:rFonts w:ascii="Arial"/>
                <w:sz w:val="21"/>
                <w:highlight w:val="none"/>
              </w:rPr>
            </w:pPr>
          </w:p>
        </w:tc>
        <w:tc>
          <w:tcPr>
            <w:tcW w:w="3238" w:type="dxa"/>
            <w:vAlign w:val="top"/>
          </w:tcPr>
          <w:p w14:paraId="56A4B1D0">
            <w:pPr>
              <w:shd w:val="clear"/>
              <w:outlineLvl w:val="9"/>
              <w:rPr>
                <w:rFonts w:ascii="Arial"/>
                <w:sz w:val="21"/>
                <w:highlight w:val="none"/>
              </w:rPr>
            </w:pPr>
          </w:p>
        </w:tc>
        <w:tc>
          <w:tcPr>
            <w:tcW w:w="2344" w:type="dxa"/>
            <w:vAlign w:val="top"/>
          </w:tcPr>
          <w:p w14:paraId="578DB24D">
            <w:pPr>
              <w:shd w:val="clear"/>
              <w:outlineLvl w:val="9"/>
              <w:rPr>
                <w:rFonts w:ascii="Arial"/>
                <w:sz w:val="21"/>
                <w:highlight w:val="none"/>
              </w:rPr>
            </w:pPr>
          </w:p>
        </w:tc>
      </w:tr>
      <w:tr w14:paraId="25ABF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82" w:type="dxa"/>
            <w:vAlign w:val="top"/>
          </w:tcPr>
          <w:p w14:paraId="1A624E23">
            <w:pPr>
              <w:shd w:val="clear"/>
              <w:outlineLvl w:val="9"/>
              <w:rPr>
                <w:rFonts w:ascii="Arial"/>
                <w:sz w:val="21"/>
                <w:highlight w:val="none"/>
              </w:rPr>
            </w:pPr>
          </w:p>
        </w:tc>
        <w:tc>
          <w:tcPr>
            <w:tcW w:w="3008" w:type="dxa"/>
            <w:vAlign w:val="top"/>
          </w:tcPr>
          <w:p w14:paraId="1C72BFD5">
            <w:pPr>
              <w:shd w:val="clear"/>
              <w:outlineLvl w:val="9"/>
              <w:rPr>
                <w:rFonts w:ascii="Arial"/>
                <w:sz w:val="21"/>
                <w:highlight w:val="none"/>
              </w:rPr>
            </w:pPr>
          </w:p>
        </w:tc>
        <w:tc>
          <w:tcPr>
            <w:tcW w:w="3238" w:type="dxa"/>
            <w:vAlign w:val="top"/>
          </w:tcPr>
          <w:p w14:paraId="17C845AB">
            <w:pPr>
              <w:shd w:val="clear"/>
              <w:outlineLvl w:val="9"/>
              <w:rPr>
                <w:rFonts w:ascii="Arial"/>
                <w:sz w:val="21"/>
                <w:highlight w:val="none"/>
              </w:rPr>
            </w:pPr>
          </w:p>
        </w:tc>
        <w:tc>
          <w:tcPr>
            <w:tcW w:w="2344" w:type="dxa"/>
            <w:vAlign w:val="top"/>
          </w:tcPr>
          <w:p w14:paraId="392BC56E">
            <w:pPr>
              <w:shd w:val="clear"/>
              <w:outlineLvl w:val="9"/>
              <w:rPr>
                <w:rFonts w:ascii="Arial"/>
                <w:sz w:val="21"/>
                <w:highlight w:val="none"/>
              </w:rPr>
            </w:pPr>
          </w:p>
        </w:tc>
      </w:tr>
      <w:tr w14:paraId="3C845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82" w:type="dxa"/>
            <w:vAlign w:val="top"/>
          </w:tcPr>
          <w:p w14:paraId="1EA5AB10">
            <w:pPr>
              <w:shd w:val="clear"/>
              <w:outlineLvl w:val="9"/>
              <w:rPr>
                <w:rFonts w:ascii="Arial"/>
                <w:sz w:val="21"/>
                <w:highlight w:val="none"/>
              </w:rPr>
            </w:pPr>
          </w:p>
        </w:tc>
        <w:tc>
          <w:tcPr>
            <w:tcW w:w="3008" w:type="dxa"/>
            <w:vAlign w:val="top"/>
          </w:tcPr>
          <w:p w14:paraId="4DDDB167">
            <w:pPr>
              <w:shd w:val="clear"/>
              <w:outlineLvl w:val="9"/>
              <w:rPr>
                <w:rFonts w:ascii="Arial"/>
                <w:sz w:val="21"/>
                <w:highlight w:val="none"/>
              </w:rPr>
            </w:pPr>
          </w:p>
        </w:tc>
        <w:tc>
          <w:tcPr>
            <w:tcW w:w="3238" w:type="dxa"/>
            <w:vAlign w:val="top"/>
          </w:tcPr>
          <w:p w14:paraId="1138C315">
            <w:pPr>
              <w:shd w:val="clear"/>
              <w:outlineLvl w:val="9"/>
              <w:rPr>
                <w:rFonts w:ascii="Arial"/>
                <w:sz w:val="21"/>
                <w:highlight w:val="none"/>
              </w:rPr>
            </w:pPr>
          </w:p>
        </w:tc>
        <w:tc>
          <w:tcPr>
            <w:tcW w:w="2344" w:type="dxa"/>
            <w:vAlign w:val="top"/>
          </w:tcPr>
          <w:p w14:paraId="3BECCCEC">
            <w:pPr>
              <w:shd w:val="clear"/>
              <w:outlineLvl w:val="9"/>
              <w:rPr>
                <w:rFonts w:ascii="Arial"/>
                <w:sz w:val="21"/>
                <w:highlight w:val="none"/>
              </w:rPr>
            </w:pPr>
          </w:p>
        </w:tc>
      </w:tr>
      <w:tr w14:paraId="477C5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82" w:type="dxa"/>
            <w:vAlign w:val="top"/>
          </w:tcPr>
          <w:p w14:paraId="7092C3AC">
            <w:pPr>
              <w:shd w:val="clear"/>
              <w:outlineLvl w:val="9"/>
              <w:rPr>
                <w:rFonts w:ascii="Arial"/>
                <w:sz w:val="21"/>
                <w:highlight w:val="none"/>
              </w:rPr>
            </w:pPr>
          </w:p>
        </w:tc>
        <w:tc>
          <w:tcPr>
            <w:tcW w:w="3008" w:type="dxa"/>
            <w:vAlign w:val="top"/>
          </w:tcPr>
          <w:p w14:paraId="20D67BCC">
            <w:pPr>
              <w:shd w:val="clear"/>
              <w:outlineLvl w:val="9"/>
              <w:rPr>
                <w:rFonts w:ascii="Arial"/>
                <w:sz w:val="21"/>
                <w:highlight w:val="none"/>
              </w:rPr>
            </w:pPr>
          </w:p>
        </w:tc>
        <w:tc>
          <w:tcPr>
            <w:tcW w:w="3238" w:type="dxa"/>
            <w:vAlign w:val="top"/>
          </w:tcPr>
          <w:p w14:paraId="142E977D">
            <w:pPr>
              <w:shd w:val="clear"/>
              <w:outlineLvl w:val="9"/>
              <w:rPr>
                <w:rFonts w:ascii="Arial"/>
                <w:sz w:val="21"/>
                <w:highlight w:val="none"/>
              </w:rPr>
            </w:pPr>
          </w:p>
        </w:tc>
        <w:tc>
          <w:tcPr>
            <w:tcW w:w="2344" w:type="dxa"/>
            <w:vAlign w:val="top"/>
          </w:tcPr>
          <w:p w14:paraId="4DFB42E7">
            <w:pPr>
              <w:shd w:val="clear"/>
              <w:outlineLvl w:val="9"/>
              <w:rPr>
                <w:rFonts w:ascii="Arial"/>
                <w:sz w:val="21"/>
                <w:highlight w:val="none"/>
              </w:rPr>
            </w:pPr>
          </w:p>
        </w:tc>
      </w:tr>
      <w:tr w14:paraId="59BA1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82" w:type="dxa"/>
            <w:vAlign w:val="top"/>
          </w:tcPr>
          <w:p w14:paraId="2562F0AB">
            <w:pPr>
              <w:shd w:val="clear"/>
              <w:outlineLvl w:val="9"/>
              <w:rPr>
                <w:rFonts w:ascii="Arial"/>
                <w:sz w:val="21"/>
                <w:highlight w:val="none"/>
              </w:rPr>
            </w:pPr>
          </w:p>
        </w:tc>
        <w:tc>
          <w:tcPr>
            <w:tcW w:w="3008" w:type="dxa"/>
            <w:vAlign w:val="top"/>
          </w:tcPr>
          <w:p w14:paraId="53F05B99">
            <w:pPr>
              <w:shd w:val="clear"/>
              <w:outlineLvl w:val="9"/>
              <w:rPr>
                <w:rFonts w:ascii="Arial"/>
                <w:sz w:val="21"/>
                <w:highlight w:val="none"/>
              </w:rPr>
            </w:pPr>
          </w:p>
        </w:tc>
        <w:tc>
          <w:tcPr>
            <w:tcW w:w="3238" w:type="dxa"/>
            <w:vAlign w:val="top"/>
          </w:tcPr>
          <w:p w14:paraId="642C3DD9">
            <w:pPr>
              <w:shd w:val="clear"/>
              <w:outlineLvl w:val="9"/>
              <w:rPr>
                <w:rFonts w:ascii="Arial"/>
                <w:sz w:val="21"/>
                <w:highlight w:val="none"/>
              </w:rPr>
            </w:pPr>
          </w:p>
        </w:tc>
        <w:tc>
          <w:tcPr>
            <w:tcW w:w="2344" w:type="dxa"/>
            <w:vAlign w:val="top"/>
          </w:tcPr>
          <w:p w14:paraId="22B0F238">
            <w:pPr>
              <w:shd w:val="clear"/>
              <w:outlineLvl w:val="9"/>
              <w:rPr>
                <w:rFonts w:ascii="Arial"/>
                <w:sz w:val="21"/>
                <w:highlight w:val="none"/>
              </w:rPr>
            </w:pPr>
          </w:p>
        </w:tc>
      </w:tr>
      <w:tr w14:paraId="2E59C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82" w:type="dxa"/>
            <w:vAlign w:val="top"/>
          </w:tcPr>
          <w:p w14:paraId="72D08B8E">
            <w:pPr>
              <w:shd w:val="clear"/>
              <w:outlineLvl w:val="9"/>
              <w:rPr>
                <w:rFonts w:ascii="Arial"/>
                <w:sz w:val="21"/>
                <w:highlight w:val="none"/>
              </w:rPr>
            </w:pPr>
          </w:p>
        </w:tc>
        <w:tc>
          <w:tcPr>
            <w:tcW w:w="3008" w:type="dxa"/>
            <w:vAlign w:val="top"/>
          </w:tcPr>
          <w:p w14:paraId="6176F7CC">
            <w:pPr>
              <w:shd w:val="clear"/>
              <w:outlineLvl w:val="9"/>
              <w:rPr>
                <w:rFonts w:ascii="Arial"/>
                <w:sz w:val="21"/>
                <w:highlight w:val="none"/>
              </w:rPr>
            </w:pPr>
          </w:p>
        </w:tc>
        <w:tc>
          <w:tcPr>
            <w:tcW w:w="3238" w:type="dxa"/>
            <w:vAlign w:val="top"/>
          </w:tcPr>
          <w:p w14:paraId="0BB9FCB3">
            <w:pPr>
              <w:shd w:val="clear"/>
              <w:outlineLvl w:val="9"/>
              <w:rPr>
                <w:rFonts w:ascii="Arial"/>
                <w:sz w:val="21"/>
                <w:highlight w:val="none"/>
              </w:rPr>
            </w:pPr>
          </w:p>
        </w:tc>
        <w:tc>
          <w:tcPr>
            <w:tcW w:w="2344" w:type="dxa"/>
            <w:vAlign w:val="top"/>
          </w:tcPr>
          <w:p w14:paraId="31CEF1B7">
            <w:pPr>
              <w:shd w:val="clear"/>
              <w:outlineLvl w:val="9"/>
              <w:rPr>
                <w:rFonts w:ascii="Arial"/>
                <w:sz w:val="21"/>
                <w:highlight w:val="none"/>
              </w:rPr>
            </w:pPr>
          </w:p>
        </w:tc>
      </w:tr>
      <w:tr w14:paraId="14869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jc w:val="center"/>
        </w:trPr>
        <w:tc>
          <w:tcPr>
            <w:tcW w:w="882" w:type="dxa"/>
            <w:vAlign w:val="top"/>
          </w:tcPr>
          <w:p w14:paraId="32B8A7E1">
            <w:pPr>
              <w:shd w:val="clear"/>
              <w:outlineLvl w:val="9"/>
              <w:rPr>
                <w:rFonts w:ascii="Arial"/>
                <w:sz w:val="21"/>
                <w:highlight w:val="none"/>
              </w:rPr>
            </w:pPr>
          </w:p>
        </w:tc>
        <w:tc>
          <w:tcPr>
            <w:tcW w:w="3008" w:type="dxa"/>
            <w:vAlign w:val="top"/>
          </w:tcPr>
          <w:p w14:paraId="5EEF9C34">
            <w:pPr>
              <w:shd w:val="clear"/>
              <w:outlineLvl w:val="9"/>
              <w:rPr>
                <w:rFonts w:ascii="Arial"/>
                <w:sz w:val="21"/>
                <w:highlight w:val="none"/>
              </w:rPr>
            </w:pPr>
          </w:p>
        </w:tc>
        <w:tc>
          <w:tcPr>
            <w:tcW w:w="3238" w:type="dxa"/>
            <w:vAlign w:val="top"/>
          </w:tcPr>
          <w:p w14:paraId="177448F4">
            <w:pPr>
              <w:shd w:val="clear"/>
              <w:outlineLvl w:val="9"/>
              <w:rPr>
                <w:rFonts w:ascii="Arial"/>
                <w:sz w:val="21"/>
                <w:highlight w:val="none"/>
              </w:rPr>
            </w:pPr>
          </w:p>
        </w:tc>
        <w:tc>
          <w:tcPr>
            <w:tcW w:w="2344" w:type="dxa"/>
            <w:vAlign w:val="top"/>
          </w:tcPr>
          <w:p w14:paraId="57E86CF9">
            <w:pPr>
              <w:shd w:val="clear"/>
              <w:outlineLvl w:val="9"/>
              <w:rPr>
                <w:rFonts w:ascii="Arial"/>
                <w:sz w:val="21"/>
                <w:highlight w:val="none"/>
              </w:rPr>
            </w:pPr>
          </w:p>
        </w:tc>
      </w:tr>
      <w:tr w14:paraId="46D7C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82" w:type="dxa"/>
            <w:vAlign w:val="top"/>
          </w:tcPr>
          <w:p w14:paraId="6B05C307">
            <w:pPr>
              <w:shd w:val="clear"/>
              <w:outlineLvl w:val="9"/>
              <w:rPr>
                <w:rFonts w:ascii="Arial"/>
                <w:sz w:val="21"/>
                <w:highlight w:val="none"/>
              </w:rPr>
            </w:pPr>
          </w:p>
        </w:tc>
        <w:tc>
          <w:tcPr>
            <w:tcW w:w="3008" w:type="dxa"/>
            <w:vAlign w:val="top"/>
          </w:tcPr>
          <w:p w14:paraId="16522FEE">
            <w:pPr>
              <w:shd w:val="clear"/>
              <w:outlineLvl w:val="9"/>
              <w:rPr>
                <w:rFonts w:ascii="Arial"/>
                <w:sz w:val="21"/>
                <w:highlight w:val="none"/>
              </w:rPr>
            </w:pPr>
          </w:p>
        </w:tc>
        <w:tc>
          <w:tcPr>
            <w:tcW w:w="3238" w:type="dxa"/>
            <w:vAlign w:val="top"/>
          </w:tcPr>
          <w:p w14:paraId="4A5526A8">
            <w:pPr>
              <w:shd w:val="clear"/>
              <w:outlineLvl w:val="9"/>
              <w:rPr>
                <w:rFonts w:ascii="Arial"/>
                <w:sz w:val="21"/>
                <w:highlight w:val="none"/>
              </w:rPr>
            </w:pPr>
          </w:p>
        </w:tc>
        <w:tc>
          <w:tcPr>
            <w:tcW w:w="2344" w:type="dxa"/>
            <w:vAlign w:val="top"/>
          </w:tcPr>
          <w:p w14:paraId="1656B30A">
            <w:pPr>
              <w:shd w:val="clear"/>
              <w:outlineLvl w:val="9"/>
              <w:rPr>
                <w:rFonts w:ascii="Arial"/>
                <w:sz w:val="21"/>
                <w:highlight w:val="none"/>
              </w:rPr>
            </w:pPr>
          </w:p>
        </w:tc>
      </w:tr>
      <w:tr w14:paraId="0B4D98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82" w:type="dxa"/>
            <w:vAlign w:val="top"/>
          </w:tcPr>
          <w:p w14:paraId="60B71F09">
            <w:pPr>
              <w:shd w:val="clear"/>
              <w:outlineLvl w:val="9"/>
              <w:rPr>
                <w:rFonts w:ascii="Arial"/>
                <w:sz w:val="21"/>
                <w:highlight w:val="none"/>
              </w:rPr>
            </w:pPr>
          </w:p>
        </w:tc>
        <w:tc>
          <w:tcPr>
            <w:tcW w:w="3008" w:type="dxa"/>
            <w:vAlign w:val="top"/>
          </w:tcPr>
          <w:p w14:paraId="0B11F8E0">
            <w:pPr>
              <w:shd w:val="clear"/>
              <w:outlineLvl w:val="9"/>
              <w:rPr>
                <w:rFonts w:ascii="Arial"/>
                <w:sz w:val="21"/>
                <w:highlight w:val="none"/>
              </w:rPr>
            </w:pPr>
          </w:p>
        </w:tc>
        <w:tc>
          <w:tcPr>
            <w:tcW w:w="3238" w:type="dxa"/>
            <w:vAlign w:val="top"/>
          </w:tcPr>
          <w:p w14:paraId="461DF709">
            <w:pPr>
              <w:shd w:val="clear"/>
              <w:outlineLvl w:val="9"/>
              <w:rPr>
                <w:rFonts w:ascii="Arial"/>
                <w:sz w:val="21"/>
                <w:highlight w:val="none"/>
              </w:rPr>
            </w:pPr>
          </w:p>
        </w:tc>
        <w:tc>
          <w:tcPr>
            <w:tcW w:w="2344" w:type="dxa"/>
            <w:vAlign w:val="top"/>
          </w:tcPr>
          <w:p w14:paraId="097E1EC4">
            <w:pPr>
              <w:shd w:val="clear"/>
              <w:outlineLvl w:val="9"/>
              <w:rPr>
                <w:rFonts w:ascii="Arial"/>
                <w:sz w:val="21"/>
                <w:highlight w:val="none"/>
              </w:rPr>
            </w:pPr>
          </w:p>
        </w:tc>
      </w:tr>
      <w:tr w14:paraId="12F73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882" w:type="dxa"/>
            <w:vAlign w:val="top"/>
          </w:tcPr>
          <w:p w14:paraId="2916122F">
            <w:pPr>
              <w:shd w:val="clear"/>
              <w:outlineLvl w:val="9"/>
              <w:rPr>
                <w:rFonts w:ascii="Arial"/>
                <w:sz w:val="21"/>
                <w:highlight w:val="none"/>
              </w:rPr>
            </w:pPr>
          </w:p>
        </w:tc>
        <w:tc>
          <w:tcPr>
            <w:tcW w:w="3008" w:type="dxa"/>
            <w:vAlign w:val="top"/>
          </w:tcPr>
          <w:p w14:paraId="1034AD1E">
            <w:pPr>
              <w:shd w:val="clear"/>
              <w:outlineLvl w:val="9"/>
              <w:rPr>
                <w:rFonts w:ascii="Arial"/>
                <w:sz w:val="21"/>
                <w:highlight w:val="none"/>
              </w:rPr>
            </w:pPr>
          </w:p>
        </w:tc>
        <w:tc>
          <w:tcPr>
            <w:tcW w:w="3238" w:type="dxa"/>
            <w:vAlign w:val="top"/>
          </w:tcPr>
          <w:p w14:paraId="22EBCC6A">
            <w:pPr>
              <w:shd w:val="clear"/>
              <w:outlineLvl w:val="9"/>
              <w:rPr>
                <w:rFonts w:ascii="Arial"/>
                <w:sz w:val="21"/>
                <w:highlight w:val="none"/>
              </w:rPr>
            </w:pPr>
          </w:p>
        </w:tc>
        <w:tc>
          <w:tcPr>
            <w:tcW w:w="2344" w:type="dxa"/>
            <w:vAlign w:val="top"/>
          </w:tcPr>
          <w:p w14:paraId="5712DB82">
            <w:pPr>
              <w:shd w:val="clear"/>
              <w:outlineLvl w:val="9"/>
              <w:rPr>
                <w:rFonts w:ascii="Arial"/>
                <w:sz w:val="21"/>
                <w:highlight w:val="none"/>
              </w:rPr>
            </w:pPr>
          </w:p>
        </w:tc>
      </w:tr>
      <w:tr w14:paraId="72DC7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882" w:type="dxa"/>
            <w:vAlign w:val="top"/>
          </w:tcPr>
          <w:p w14:paraId="544E4501">
            <w:pPr>
              <w:shd w:val="clear"/>
              <w:outlineLvl w:val="9"/>
              <w:rPr>
                <w:rFonts w:ascii="Arial"/>
                <w:sz w:val="21"/>
                <w:highlight w:val="none"/>
              </w:rPr>
            </w:pPr>
          </w:p>
        </w:tc>
        <w:tc>
          <w:tcPr>
            <w:tcW w:w="3008" w:type="dxa"/>
            <w:vAlign w:val="top"/>
          </w:tcPr>
          <w:p w14:paraId="5FECE1CD">
            <w:pPr>
              <w:shd w:val="clear"/>
              <w:outlineLvl w:val="9"/>
              <w:rPr>
                <w:rFonts w:ascii="Arial"/>
                <w:sz w:val="21"/>
                <w:highlight w:val="none"/>
              </w:rPr>
            </w:pPr>
          </w:p>
        </w:tc>
        <w:tc>
          <w:tcPr>
            <w:tcW w:w="3238" w:type="dxa"/>
            <w:vAlign w:val="top"/>
          </w:tcPr>
          <w:p w14:paraId="27212DE9">
            <w:pPr>
              <w:shd w:val="clear"/>
              <w:outlineLvl w:val="9"/>
              <w:rPr>
                <w:rFonts w:ascii="Arial"/>
                <w:sz w:val="21"/>
                <w:highlight w:val="none"/>
              </w:rPr>
            </w:pPr>
          </w:p>
        </w:tc>
        <w:tc>
          <w:tcPr>
            <w:tcW w:w="2344" w:type="dxa"/>
            <w:vAlign w:val="top"/>
          </w:tcPr>
          <w:p w14:paraId="25031FED">
            <w:pPr>
              <w:shd w:val="clear"/>
              <w:outlineLvl w:val="9"/>
              <w:rPr>
                <w:rFonts w:ascii="Arial"/>
                <w:sz w:val="21"/>
                <w:highlight w:val="none"/>
              </w:rPr>
            </w:pPr>
          </w:p>
        </w:tc>
      </w:tr>
    </w:tbl>
    <w:p w14:paraId="6E29A601">
      <w:pPr>
        <w:shd w:val="clear"/>
        <w:outlineLvl w:val="9"/>
        <w:rPr>
          <w:spacing w:val="8"/>
          <w:highlight w:val="none"/>
          <w14:textOutline w14:w="6537" w14:cap="sq" w14:cmpd="sng">
            <w14:solidFill>
              <w14:srgbClr w14:val="000000"/>
            </w14:solidFill>
            <w14:prstDash w14:val="solid"/>
            <w14:bevel/>
          </w14:textOutline>
        </w:rPr>
      </w:pPr>
    </w:p>
    <w:p w14:paraId="236C2C4B">
      <w:pPr>
        <w:widowControl/>
        <w:shd w:val="clear"/>
        <w:spacing w:line="520" w:lineRule="exact"/>
        <w:ind w:firstLine="720" w:firstLineChars="300"/>
        <w:jc w:val="left"/>
        <w:outlineLvl w:val="9"/>
        <w:rPr>
          <w:rFonts w:ascii="宋体" w:hAnsi="宋体" w:cs="宋体"/>
          <w:color w:val="000000"/>
          <w:kern w:val="0"/>
          <w:sz w:val="24"/>
          <w:highlight w:val="none"/>
        </w:rPr>
      </w:pPr>
      <w:r>
        <w:rPr>
          <w:rFonts w:hint="eastAsia" w:ascii="宋体" w:hAnsi="宋体" w:cs="宋体"/>
          <w:color w:val="000000"/>
          <w:kern w:val="0"/>
          <w:sz w:val="24"/>
          <w:highlight w:val="none"/>
        </w:rPr>
        <w:t>法定代表人或委托代理人：</w:t>
      </w:r>
      <w:r>
        <w:rPr>
          <w:rFonts w:hint="eastAsia" w:ascii="宋体" w:hAnsi="宋体" w:cs="宋体"/>
          <w:color w:val="000000"/>
          <w:kern w:val="0"/>
          <w:sz w:val="24"/>
          <w:highlight w:val="none"/>
          <w:u w:val="single"/>
        </w:rPr>
        <w:t xml:space="preserve">      （签字或盖章）   </w:t>
      </w:r>
    </w:p>
    <w:p w14:paraId="646BFBE0">
      <w:pPr>
        <w:pStyle w:val="5"/>
        <w:shd w:val="clear"/>
        <w:spacing w:before="1"/>
        <w:outlineLvl w:val="9"/>
        <w:rPr>
          <w:rFonts w:ascii="宋体" w:hAnsi="宋体" w:cs="宋体"/>
          <w:sz w:val="24"/>
          <w:highlight w:val="none"/>
          <w:lang w:val="zh-CN" w:bidi="zh-CN"/>
        </w:rPr>
      </w:pPr>
    </w:p>
    <w:p w14:paraId="75B04812">
      <w:pPr>
        <w:pStyle w:val="5"/>
        <w:shd w:val="clear"/>
        <w:tabs>
          <w:tab w:val="left" w:pos="1293"/>
          <w:tab w:val="left" w:pos="1893"/>
          <w:tab w:val="left" w:pos="2493"/>
          <w:tab w:val="left" w:pos="3093"/>
          <w:tab w:val="left" w:pos="3573"/>
          <w:tab w:val="left" w:pos="6392"/>
        </w:tabs>
        <w:spacing w:before="74"/>
        <w:ind w:left="693"/>
        <w:outlineLvl w:val="9"/>
        <w:rPr>
          <w:rFonts w:ascii="宋体" w:hAnsi="宋体" w:cs="宋体"/>
          <w:sz w:val="24"/>
          <w:highlight w:val="none"/>
          <w:lang w:bidi="zh-CN"/>
        </w:rPr>
      </w:pPr>
      <w:r>
        <w:rPr>
          <w:rFonts w:ascii="宋体" w:hAnsi="宋体" w:cs="宋体"/>
          <w:sz w:val="24"/>
          <w:highlight w:val="none"/>
          <w:lang w:val="zh-CN" w:bidi="zh-CN"/>
        </w:rPr>
        <w:t>投标单位</w:t>
      </w:r>
      <w:r>
        <w:rPr>
          <w:rFonts w:hint="eastAsia" w:ascii="宋体" w:hAnsi="宋体" w:cs="宋体"/>
          <w:sz w:val="24"/>
          <w:highlight w:val="none"/>
          <w:lang w:bidi="zh-CN"/>
        </w:rPr>
        <w:t>名称</w:t>
      </w:r>
      <w:r>
        <w:rPr>
          <w:rFonts w:ascii="宋体" w:hAnsi="宋体" w:cs="宋体"/>
          <w:sz w:val="24"/>
          <w:highlight w:val="none"/>
          <w:lang w:val="zh-CN" w:bidi="zh-CN"/>
        </w:rPr>
        <w:t>：</w:t>
      </w:r>
      <w:r>
        <w:rPr>
          <w:rFonts w:hint="eastAsia" w:ascii="宋体" w:hAnsi="宋体" w:cs="宋体"/>
          <w:sz w:val="24"/>
          <w:highlight w:val="none"/>
          <w:u w:val="single"/>
          <w:lang w:bidi="zh-CN"/>
        </w:rPr>
        <w:t xml:space="preserve">  （公章）                      </w:t>
      </w:r>
    </w:p>
    <w:p w14:paraId="62D723FF">
      <w:pPr>
        <w:pStyle w:val="5"/>
        <w:shd w:val="clear"/>
        <w:spacing w:before="4"/>
        <w:outlineLvl w:val="9"/>
        <w:rPr>
          <w:rFonts w:ascii="宋体" w:hAnsi="宋体" w:cs="宋体"/>
          <w:sz w:val="24"/>
          <w:highlight w:val="none"/>
          <w:lang w:val="zh-CN" w:bidi="zh-CN"/>
        </w:rPr>
      </w:pPr>
    </w:p>
    <w:p w14:paraId="0D777835">
      <w:pPr>
        <w:pStyle w:val="5"/>
        <w:shd w:val="clear"/>
        <w:tabs>
          <w:tab w:val="left" w:pos="3573"/>
          <w:tab w:val="left" w:pos="6392"/>
        </w:tabs>
        <w:spacing w:before="74"/>
        <w:ind w:left="693"/>
        <w:outlineLvl w:val="9"/>
        <w:rPr>
          <w:rFonts w:ascii="宋体" w:hAnsi="宋体" w:cs="宋体"/>
          <w:sz w:val="24"/>
          <w:highlight w:val="none"/>
          <w:lang w:val="zh-CN" w:bidi="zh-CN"/>
        </w:rPr>
      </w:pPr>
      <w:r>
        <w:rPr>
          <w:rFonts w:hint="eastAsia" w:ascii="宋体" w:hAnsi="宋体" w:cs="宋体"/>
          <w:sz w:val="24"/>
          <w:highlight w:val="none"/>
          <w:lang w:bidi="zh-CN"/>
        </w:rPr>
        <w:t xml:space="preserve">日       </w:t>
      </w:r>
      <w:r>
        <w:rPr>
          <w:rFonts w:ascii="宋体" w:hAnsi="宋体" w:cs="宋体"/>
          <w:sz w:val="24"/>
          <w:highlight w:val="none"/>
          <w:lang w:val="zh-CN" w:bidi="zh-CN"/>
        </w:rPr>
        <w:t>期：</w:t>
      </w:r>
      <w:r>
        <w:rPr>
          <w:rFonts w:hint="eastAsia" w:ascii="宋体" w:hAnsi="宋体" w:cs="宋体"/>
          <w:sz w:val="24"/>
          <w:highlight w:val="none"/>
          <w:u w:val="single"/>
          <w:lang w:bidi="zh-CN"/>
        </w:rPr>
        <w:t xml:space="preserve">                                 </w:t>
      </w:r>
      <w:r>
        <w:rPr>
          <w:rFonts w:ascii="宋体" w:hAnsi="宋体" w:cs="宋体"/>
          <w:sz w:val="24"/>
          <w:highlight w:val="none"/>
          <w:lang w:val="zh-CN" w:bidi="zh-CN"/>
        </w:rPr>
        <w:tab/>
      </w:r>
    </w:p>
    <w:p w14:paraId="21EE963D">
      <w:pPr>
        <w:shd w:val="clear"/>
        <w:spacing w:line="263" w:lineRule="auto"/>
        <w:outlineLvl w:val="9"/>
        <w:rPr>
          <w:rFonts w:ascii="Arial"/>
          <w:sz w:val="21"/>
          <w:highlight w:val="none"/>
        </w:rPr>
      </w:pPr>
    </w:p>
    <w:p w14:paraId="6CC96659">
      <w:pPr>
        <w:shd w:val="clear"/>
        <w:spacing w:line="264" w:lineRule="auto"/>
        <w:outlineLvl w:val="9"/>
        <w:rPr>
          <w:rFonts w:ascii="Arial"/>
          <w:sz w:val="21"/>
          <w:highlight w:val="none"/>
        </w:rPr>
      </w:pPr>
    </w:p>
    <w:p w14:paraId="7D807382">
      <w:pPr>
        <w:shd w:val="clear"/>
        <w:outlineLvl w:val="9"/>
        <w:rPr>
          <w:spacing w:val="-2"/>
          <w:position w:val="21"/>
          <w:sz w:val="24"/>
          <w:szCs w:val="24"/>
          <w:highlight w:val="none"/>
        </w:rPr>
      </w:pPr>
      <w:r>
        <w:rPr>
          <w:spacing w:val="-2"/>
          <w:position w:val="21"/>
          <w:sz w:val="24"/>
          <w:szCs w:val="24"/>
          <w:highlight w:val="none"/>
        </w:rPr>
        <w:t>注：商务偏离表应按照招标文件“第</w:t>
      </w:r>
      <w:r>
        <w:rPr>
          <w:rFonts w:hint="eastAsia" w:eastAsia="宋体"/>
          <w:spacing w:val="-2"/>
          <w:position w:val="21"/>
          <w:sz w:val="24"/>
          <w:szCs w:val="24"/>
          <w:highlight w:val="none"/>
          <w:lang w:val="en-US" w:eastAsia="zh-CN"/>
        </w:rPr>
        <w:t>四</w:t>
      </w:r>
      <w:r>
        <w:rPr>
          <w:spacing w:val="-2"/>
          <w:position w:val="21"/>
          <w:sz w:val="24"/>
          <w:szCs w:val="24"/>
          <w:highlight w:val="none"/>
        </w:rPr>
        <w:t>部分 商务要求 ”中逐条响应，“偏离情况 ”应根</w:t>
      </w:r>
    </w:p>
    <w:p w14:paraId="445D5C7B">
      <w:pPr>
        <w:shd w:val="clear"/>
        <w:outlineLvl w:val="9"/>
        <w:rPr>
          <w:rFonts w:hint="eastAsia" w:eastAsia="宋体"/>
          <w:spacing w:val="-2"/>
          <w:position w:val="21"/>
          <w:sz w:val="24"/>
          <w:szCs w:val="24"/>
          <w:highlight w:val="none"/>
          <w:lang w:eastAsia="zh-CN"/>
        </w:rPr>
      </w:pPr>
      <w:r>
        <w:rPr>
          <w:spacing w:val="-2"/>
          <w:position w:val="21"/>
          <w:sz w:val="24"/>
          <w:szCs w:val="24"/>
          <w:highlight w:val="none"/>
        </w:rPr>
        <w:t>据实际响应情况注明：正偏离或无偏离。商务偏离不得出现负偏离，否则按无效文件处理</w:t>
      </w:r>
      <w:r>
        <w:rPr>
          <w:rFonts w:hint="eastAsia" w:eastAsia="宋体"/>
          <w:spacing w:val="-2"/>
          <w:position w:val="21"/>
          <w:sz w:val="24"/>
          <w:szCs w:val="24"/>
          <w:highlight w:val="none"/>
          <w:lang w:eastAsia="zh-CN"/>
        </w:rPr>
        <w:t>。</w:t>
      </w:r>
    </w:p>
    <w:p w14:paraId="2A6D5388">
      <w:pPr>
        <w:shd w:val="clear"/>
        <w:jc w:val="center"/>
        <w:rPr>
          <w:rFonts w:hint="eastAsia" w:asciiTheme="majorEastAsia" w:hAnsiTheme="majorEastAsia" w:eastAsiaTheme="majorEastAsia" w:cstheme="majorEastAsia"/>
          <w:b/>
          <w:bCs/>
          <w:color w:val="000000" w:themeColor="text1"/>
          <w:kern w:val="2"/>
          <w:sz w:val="30"/>
          <w:szCs w:val="30"/>
          <w:highlight w:val="none"/>
          <w14:textFill>
            <w14:solidFill>
              <w14:schemeClr w14:val="tx1"/>
            </w14:solidFill>
          </w14:textFill>
        </w:rPr>
      </w:pPr>
      <w:r>
        <w:rPr>
          <w:spacing w:val="8"/>
          <w:highlight w:val="none"/>
          <w14:textOutline w14:w="6537" w14:cap="sq" w14:cmpd="sng">
            <w14:solidFill>
              <w14:srgbClr w14:val="000000"/>
            </w14:solidFill>
            <w14:prstDash w14:val="solid"/>
            <w14:bevel/>
          </w14:textOutline>
        </w:rPr>
        <w:br w:type="page"/>
      </w:r>
      <w:r>
        <w:rPr>
          <w:rFonts w:hint="eastAsia"/>
          <w:spacing w:val="8"/>
          <w:sz w:val="28"/>
          <w:szCs w:val="28"/>
          <w:highlight w:val="none"/>
          <w:lang w:val="en-US" w:eastAsia="zh-CN"/>
          <w14:textOutline w14:w="6537" w14:cap="sq" w14:cmpd="sng">
            <w14:solidFill>
              <w14:srgbClr w14:val="000000"/>
            </w14:solidFill>
            <w14:prstDash w14:val="solid"/>
            <w14:bevel/>
          </w14:textOutline>
        </w:rPr>
        <w:t>七</w:t>
      </w:r>
      <w:r>
        <w:rPr>
          <w:spacing w:val="8"/>
          <w:sz w:val="28"/>
          <w:szCs w:val="28"/>
          <w:highlight w:val="none"/>
          <w14:textOutline w14:w="6537" w14:cap="sq" w14:cmpd="sng">
            <w14:solidFill>
              <w14:srgbClr w14:val="000000"/>
            </w14:solidFill>
            <w14:prstDash w14:val="solid"/>
            <w14:bevel/>
          </w14:textOutline>
        </w:rPr>
        <w:t>、</w:t>
      </w:r>
      <w:r>
        <w:rPr>
          <w:rFonts w:hint="eastAsia" w:asciiTheme="majorEastAsia" w:hAnsiTheme="majorEastAsia" w:eastAsiaTheme="majorEastAsia" w:cstheme="majorEastAsia"/>
          <w:b/>
          <w:bCs/>
          <w:color w:val="000000" w:themeColor="text1"/>
          <w:kern w:val="2"/>
          <w:sz w:val="30"/>
          <w:szCs w:val="30"/>
          <w:highlight w:val="none"/>
          <w14:textFill>
            <w14:solidFill>
              <w14:schemeClr w14:val="tx1"/>
            </w14:solidFill>
          </w14:textFill>
        </w:rPr>
        <w:t>技术偏离表</w:t>
      </w:r>
    </w:p>
    <w:tbl>
      <w:tblPr>
        <w:tblStyle w:val="16"/>
        <w:tblpPr w:leftFromText="180" w:rightFromText="180" w:vertAnchor="text" w:horzAnchor="page" w:tblpXSpec="center" w:tblpY="204"/>
        <w:tblOverlap w:val="never"/>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500"/>
        <w:gridCol w:w="3867"/>
        <w:gridCol w:w="1480"/>
        <w:gridCol w:w="1250"/>
      </w:tblGrid>
      <w:tr w14:paraId="369B2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723" w:type="dxa"/>
            <w:tcMar>
              <w:top w:w="57" w:type="dxa"/>
              <w:left w:w="28" w:type="dxa"/>
              <w:bottom w:w="57" w:type="dxa"/>
              <w:right w:w="28" w:type="dxa"/>
            </w:tcMar>
            <w:vAlign w:val="center"/>
          </w:tcPr>
          <w:p w14:paraId="53687AC7">
            <w:pPr>
              <w:shd w:val="clear"/>
              <w:spacing w:line="360" w:lineRule="exact"/>
              <w:ind w:left="40" w:leftChars="19"/>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序号</w:t>
            </w:r>
          </w:p>
        </w:tc>
        <w:tc>
          <w:tcPr>
            <w:tcW w:w="2500" w:type="dxa"/>
            <w:tcMar>
              <w:top w:w="57" w:type="dxa"/>
              <w:left w:w="28" w:type="dxa"/>
              <w:bottom w:w="57" w:type="dxa"/>
              <w:right w:w="28" w:type="dxa"/>
            </w:tcMar>
            <w:vAlign w:val="center"/>
          </w:tcPr>
          <w:p w14:paraId="4018A1FD">
            <w:pPr>
              <w:shd w:val="clear"/>
              <w:autoSpaceDE w:val="0"/>
              <w:autoSpaceDN w:val="0"/>
              <w:adjustRightInd w:val="0"/>
              <w:spacing w:line="560" w:lineRule="exact"/>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kern w:val="0"/>
                <w:szCs w:val="21"/>
                <w:highlight w:val="none"/>
              </w:rPr>
              <w:t>招标文件技术需求</w:t>
            </w:r>
          </w:p>
        </w:tc>
        <w:tc>
          <w:tcPr>
            <w:tcW w:w="3867" w:type="dxa"/>
            <w:tcMar>
              <w:top w:w="57" w:type="dxa"/>
              <w:left w:w="28" w:type="dxa"/>
              <w:bottom w:w="57" w:type="dxa"/>
              <w:right w:w="28" w:type="dxa"/>
            </w:tcMar>
            <w:vAlign w:val="center"/>
          </w:tcPr>
          <w:p w14:paraId="3BCBC27B">
            <w:pPr>
              <w:shd w:val="clear"/>
              <w:autoSpaceDE w:val="0"/>
              <w:autoSpaceDN w:val="0"/>
              <w:adjustRightInd w:val="0"/>
              <w:spacing w:line="560" w:lineRule="exact"/>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kern w:val="0"/>
                <w:szCs w:val="21"/>
                <w:highlight w:val="none"/>
              </w:rPr>
              <w:t>投标文件配置、规格及主要技术参数</w:t>
            </w:r>
          </w:p>
        </w:tc>
        <w:tc>
          <w:tcPr>
            <w:tcW w:w="1480" w:type="dxa"/>
            <w:tcMar>
              <w:top w:w="57" w:type="dxa"/>
              <w:left w:w="28" w:type="dxa"/>
              <w:bottom w:w="57" w:type="dxa"/>
              <w:right w:w="28" w:type="dxa"/>
            </w:tcMar>
            <w:vAlign w:val="center"/>
          </w:tcPr>
          <w:p w14:paraId="03C18AA8">
            <w:pPr>
              <w:shd w:val="clear"/>
              <w:spacing w:line="360" w:lineRule="exact"/>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偏离情况</w:t>
            </w:r>
          </w:p>
        </w:tc>
        <w:tc>
          <w:tcPr>
            <w:tcW w:w="1250" w:type="dxa"/>
            <w:tcMar>
              <w:top w:w="57" w:type="dxa"/>
              <w:left w:w="28" w:type="dxa"/>
              <w:bottom w:w="57" w:type="dxa"/>
              <w:right w:w="28" w:type="dxa"/>
            </w:tcMar>
            <w:vAlign w:val="center"/>
          </w:tcPr>
          <w:p w14:paraId="725AC0C8">
            <w:pPr>
              <w:shd w:val="clear"/>
              <w:spacing w:line="360" w:lineRule="exact"/>
              <w:jc w:val="center"/>
              <w:rPr>
                <w:rFonts w:hint="eastAsia" w:asciiTheme="majorEastAsia" w:hAnsiTheme="majorEastAsia" w:eastAsiaTheme="majorEastAsia" w:cstheme="majorEastAsia"/>
                <w:szCs w:val="21"/>
                <w:highlight w:val="none"/>
              </w:rPr>
            </w:pPr>
            <w:r>
              <w:rPr>
                <w:rFonts w:hint="eastAsia" w:asciiTheme="majorEastAsia" w:hAnsiTheme="majorEastAsia" w:eastAsiaTheme="majorEastAsia" w:cstheme="majorEastAsia"/>
                <w:szCs w:val="21"/>
                <w:highlight w:val="none"/>
              </w:rPr>
              <w:t>说 明</w:t>
            </w:r>
          </w:p>
        </w:tc>
      </w:tr>
      <w:tr w14:paraId="22FA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723" w:type="dxa"/>
            <w:tcMar>
              <w:top w:w="57" w:type="dxa"/>
              <w:left w:w="28" w:type="dxa"/>
              <w:bottom w:w="57" w:type="dxa"/>
              <w:right w:w="28" w:type="dxa"/>
            </w:tcMar>
            <w:vAlign w:val="center"/>
          </w:tcPr>
          <w:p w14:paraId="1F07E23F">
            <w:pPr>
              <w:widowControl/>
              <w:shd w:val="clear"/>
              <w:jc w:val="center"/>
              <w:textAlignment w:val="center"/>
              <w:rPr>
                <w:rFonts w:hint="eastAsia" w:asciiTheme="majorEastAsia" w:hAnsiTheme="majorEastAsia" w:eastAsiaTheme="majorEastAsia" w:cstheme="majorEastAsia"/>
                <w:sz w:val="24"/>
                <w:highlight w:val="none"/>
              </w:rPr>
            </w:pPr>
          </w:p>
        </w:tc>
        <w:tc>
          <w:tcPr>
            <w:tcW w:w="2500" w:type="dxa"/>
            <w:tcMar>
              <w:top w:w="57" w:type="dxa"/>
              <w:left w:w="28" w:type="dxa"/>
              <w:bottom w:w="57" w:type="dxa"/>
              <w:right w:w="28" w:type="dxa"/>
            </w:tcMar>
            <w:vAlign w:val="center"/>
          </w:tcPr>
          <w:p w14:paraId="45817365">
            <w:pPr>
              <w:widowControl/>
              <w:shd w:val="clear"/>
              <w:jc w:val="center"/>
              <w:textAlignment w:val="center"/>
              <w:rPr>
                <w:rFonts w:hint="eastAsia" w:asciiTheme="majorEastAsia" w:hAnsiTheme="majorEastAsia" w:eastAsiaTheme="majorEastAsia" w:cstheme="majorEastAsia"/>
                <w:sz w:val="24"/>
                <w:highlight w:val="none"/>
              </w:rPr>
            </w:pPr>
          </w:p>
        </w:tc>
        <w:tc>
          <w:tcPr>
            <w:tcW w:w="3867" w:type="dxa"/>
            <w:tcMar>
              <w:top w:w="57" w:type="dxa"/>
              <w:left w:w="28" w:type="dxa"/>
              <w:bottom w:w="57" w:type="dxa"/>
              <w:right w:w="28" w:type="dxa"/>
            </w:tcMar>
            <w:vAlign w:val="center"/>
          </w:tcPr>
          <w:p w14:paraId="5F20AA77">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6CFE113F">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7D2F7DFB">
            <w:pPr>
              <w:shd w:val="clear"/>
              <w:spacing w:line="480" w:lineRule="exact"/>
              <w:ind w:left="210" w:leftChars="100"/>
              <w:rPr>
                <w:rFonts w:hint="eastAsia" w:asciiTheme="majorEastAsia" w:hAnsiTheme="majorEastAsia" w:eastAsiaTheme="majorEastAsia" w:cstheme="majorEastAsia"/>
                <w:sz w:val="24"/>
                <w:highlight w:val="none"/>
              </w:rPr>
            </w:pPr>
          </w:p>
        </w:tc>
      </w:tr>
      <w:tr w14:paraId="6404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40606DE3">
            <w:pPr>
              <w:widowControl/>
              <w:shd w:val="clear"/>
              <w:jc w:val="center"/>
              <w:textAlignment w:val="center"/>
              <w:rPr>
                <w:rFonts w:hint="eastAsia" w:asciiTheme="majorEastAsia" w:hAnsiTheme="majorEastAsia" w:eastAsiaTheme="majorEastAsia" w:cstheme="majorEastAsia"/>
                <w:sz w:val="24"/>
                <w:highlight w:val="none"/>
              </w:rPr>
            </w:pPr>
          </w:p>
        </w:tc>
        <w:tc>
          <w:tcPr>
            <w:tcW w:w="2500" w:type="dxa"/>
            <w:tcMar>
              <w:top w:w="57" w:type="dxa"/>
              <w:left w:w="28" w:type="dxa"/>
              <w:bottom w:w="57" w:type="dxa"/>
              <w:right w:w="28" w:type="dxa"/>
            </w:tcMar>
            <w:vAlign w:val="center"/>
          </w:tcPr>
          <w:p w14:paraId="011EA124">
            <w:pPr>
              <w:widowControl/>
              <w:shd w:val="clear"/>
              <w:jc w:val="center"/>
              <w:textAlignment w:val="center"/>
              <w:rPr>
                <w:rFonts w:hint="eastAsia" w:asciiTheme="majorEastAsia" w:hAnsiTheme="majorEastAsia" w:eastAsiaTheme="majorEastAsia" w:cstheme="majorEastAsia"/>
                <w:sz w:val="24"/>
                <w:highlight w:val="none"/>
              </w:rPr>
            </w:pPr>
          </w:p>
        </w:tc>
        <w:tc>
          <w:tcPr>
            <w:tcW w:w="3867" w:type="dxa"/>
            <w:tcMar>
              <w:top w:w="57" w:type="dxa"/>
              <w:left w:w="28" w:type="dxa"/>
              <w:bottom w:w="57" w:type="dxa"/>
              <w:right w:w="28" w:type="dxa"/>
            </w:tcMar>
            <w:vAlign w:val="center"/>
          </w:tcPr>
          <w:p w14:paraId="4B40BFD8">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41333F6D">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4982DF07">
            <w:pPr>
              <w:shd w:val="clear"/>
              <w:spacing w:line="480" w:lineRule="exact"/>
              <w:ind w:left="210" w:leftChars="100"/>
              <w:rPr>
                <w:rFonts w:hint="eastAsia" w:asciiTheme="majorEastAsia" w:hAnsiTheme="majorEastAsia" w:eastAsiaTheme="majorEastAsia" w:cstheme="majorEastAsia"/>
                <w:sz w:val="24"/>
                <w:highlight w:val="none"/>
              </w:rPr>
            </w:pPr>
          </w:p>
        </w:tc>
      </w:tr>
      <w:tr w14:paraId="40A39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5195955">
            <w:pPr>
              <w:widowControl/>
              <w:shd w:val="clear"/>
              <w:jc w:val="center"/>
              <w:textAlignment w:val="center"/>
              <w:rPr>
                <w:rFonts w:hint="eastAsia" w:asciiTheme="majorEastAsia" w:hAnsiTheme="majorEastAsia" w:eastAsiaTheme="majorEastAsia" w:cstheme="majorEastAsia"/>
                <w:sz w:val="24"/>
                <w:highlight w:val="none"/>
              </w:rPr>
            </w:pPr>
          </w:p>
        </w:tc>
        <w:tc>
          <w:tcPr>
            <w:tcW w:w="2500" w:type="dxa"/>
            <w:tcMar>
              <w:top w:w="57" w:type="dxa"/>
              <w:left w:w="28" w:type="dxa"/>
              <w:bottom w:w="57" w:type="dxa"/>
              <w:right w:w="28" w:type="dxa"/>
            </w:tcMar>
            <w:vAlign w:val="center"/>
          </w:tcPr>
          <w:p w14:paraId="655FFF2B">
            <w:pPr>
              <w:widowControl/>
              <w:shd w:val="clear"/>
              <w:jc w:val="center"/>
              <w:textAlignment w:val="center"/>
              <w:rPr>
                <w:rFonts w:hint="eastAsia" w:asciiTheme="majorEastAsia" w:hAnsiTheme="majorEastAsia" w:eastAsiaTheme="majorEastAsia" w:cstheme="majorEastAsia"/>
                <w:sz w:val="24"/>
                <w:highlight w:val="none"/>
              </w:rPr>
            </w:pPr>
          </w:p>
        </w:tc>
        <w:tc>
          <w:tcPr>
            <w:tcW w:w="3867" w:type="dxa"/>
            <w:tcMar>
              <w:top w:w="57" w:type="dxa"/>
              <w:left w:w="28" w:type="dxa"/>
              <w:bottom w:w="57" w:type="dxa"/>
              <w:right w:w="28" w:type="dxa"/>
            </w:tcMar>
            <w:vAlign w:val="center"/>
          </w:tcPr>
          <w:p w14:paraId="4213D201">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041B794D">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04549840">
            <w:pPr>
              <w:shd w:val="clear"/>
              <w:spacing w:line="480" w:lineRule="exact"/>
              <w:ind w:left="210" w:leftChars="100"/>
              <w:rPr>
                <w:rFonts w:hint="eastAsia" w:asciiTheme="majorEastAsia" w:hAnsiTheme="majorEastAsia" w:eastAsiaTheme="majorEastAsia" w:cstheme="majorEastAsia"/>
                <w:sz w:val="24"/>
                <w:highlight w:val="none"/>
              </w:rPr>
            </w:pPr>
          </w:p>
        </w:tc>
      </w:tr>
      <w:tr w14:paraId="36F3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2E3A52B">
            <w:pPr>
              <w:widowControl/>
              <w:shd w:val="clear"/>
              <w:jc w:val="center"/>
              <w:textAlignment w:val="center"/>
              <w:rPr>
                <w:rFonts w:hint="eastAsia" w:asciiTheme="majorEastAsia" w:hAnsiTheme="majorEastAsia" w:eastAsiaTheme="majorEastAsia" w:cstheme="majorEastAsia"/>
                <w:sz w:val="24"/>
                <w:highlight w:val="none"/>
              </w:rPr>
            </w:pPr>
          </w:p>
        </w:tc>
        <w:tc>
          <w:tcPr>
            <w:tcW w:w="2500" w:type="dxa"/>
            <w:tcMar>
              <w:top w:w="57" w:type="dxa"/>
              <w:left w:w="28" w:type="dxa"/>
              <w:bottom w:w="57" w:type="dxa"/>
              <w:right w:w="28" w:type="dxa"/>
            </w:tcMar>
            <w:vAlign w:val="center"/>
          </w:tcPr>
          <w:p w14:paraId="740A6C33">
            <w:pPr>
              <w:widowControl/>
              <w:shd w:val="clear"/>
              <w:jc w:val="center"/>
              <w:textAlignment w:val="center"/>
              <w:rPr>
                <w:rFonts w:hint="eastAsia" w:asciiTheme="majorEastAsia" w:hAnsiTheme="majorEastAsia" w:eastAsiaTheme="majorEastAsia" w:cstheme="majorEastAsia"/>
                <w:sz w:val="24"/>
                <w:highlight w:val="none"/>
              </w:rPr>
            </w:pPr>
          </w:p>
        </w:tc>
        <w:tc>
          <w:tcPr>
            <w:tcW w:w="3867" w:type="dxa"/>
            <w:tcMar>
              <w:top w:w="57" w:type="dxa"/>
              <w:left w:w="28" w:type="dxa"/>
              <w:bottom w:w="57" w:type="dxa"/>
              <w:right w:w="28" w:type="dxa"/>
            </w:tcMar>
            <w:vAlign w:val="center"/>
          </w:tcPr>
          <w:p w14:paraId="139FC7D8">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56237BD1">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6214CDBE">
            <w:pPr>
              <w:shd w:val="clear"/>
              <w:spacing w:line="480" w:lineRule="exact"/>
              <w:ind w:left="210" w:leftChars="100"/>
              <w:rPr>
                <w:rFonts w:hint="eastAsia" w:asciiTheme="majorEastAsia" w:hAnsiTheme="majorEastAsia" w:eastAsiaTheme="majorEastAsia" w:cstheme="majorEastAsia"/>
                <w:sz w:val="24"/>
                <w:highlight w:val="none"/>
              </w:rPr>
            </w:pPr>
          </w:p>
        </w:tc>
      </w:tr>
      <w:tr w14:paraId="0DFA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ECFCCF6">
            <w:pPr>
              <w:widowControl/>
              <w:shd w:val="clear"/>
              <w:jc w:val="center"/>
              <w:textAlignment w:val="center"/>
              <w:rPr>
                <w:rFonts w:hint="eastAsia" w:asciiTheme="majorEastAsia" w:hAnsiTheme="majorEastAsia" w:eastAsiaTheme="majorEastAsia" w:cstheme="majorEastAsia"/>
                <w:sz w:val="24"/>
                <w:highlight w:val="none"/>
              </w:rPr>
            </w:pPr>
          </w:p>
        </w:tc>
        <w:tc>
          <w:tcPr>
            <w:tcW w:w="2500" w:type="dxa"/>
            <w:tcMar>
              <w:top w:w="57" w:type="dxa"/>
              <w:left w:w="28" w:type="dxa"/>
              <w:bottom w:w="57" w:type="dxa"/>
              <w:right w:w="28" w:type="dxa"/>
            </w:tcMar>
            <w:vAlign w:val="center"/>
          </w:tcPr>
          <w:p w14:paraId="123E4AB2">
            <w:pPr>
              <w:widowControl/>
              <w:shd w:val="clear"/>
              <w:jc w:val="center"/>
              <w:textAlignment w:val="center"/>
              <w:rPr>
                <w:rFonts w:hint="eastAsia" w:asciiTheme="majorEastAsia" w:hAnsiTheme="majorEastAsia" w:eastAsiaTheme="majorEastAsia" w:cstheme="majorEastAsia"/>
                <w:sz w:val="24"/>
                <w:highlight w:val="none"/>
              </w:rPr>
            </w:pPr>
          </w:p>
        </w:tc>
        <w:tc>
          <w:tcPr>
            <w:tcW w:w="3867" w:type="dxa"/>
            <w:tcMar>
              <w:top w:w="57" w:type="dxa"/>
              <w:left w:w="28" w:type="dxa"/>
              <w:bottom w:w="57" w:type="dxa"/>
              <w:right w:w="28" w:type="dxa"/>
            </w:tcMar>
            <w:vAlign w:val="center"/>
          </w:tcPr>
          <w:p w14:paraId="601FC359">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457A3B89">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3489CF6F">
            <w:pPr>
              <w:shd w:val="clear"/>
              <w:spacing w:line="480" w:lineRule="exact"/>
              <w:ind w:left="210" w:leftChars="100"/>
              <w:rPr>
                <w:rFonts w:hint="eastAsia" w:asciiTheme="majorEastAsia" w:hAnsiTheme="majorEastAsia" w:eastAsiaTheme="majorEastAsia" w:cstheme="majorEastAsia"/>
                <w:sz w:val="24"/>
                <w:highlight w:val="none"/>
              </w:rPr>
            </w:pPr>
          </w:p>
        </w:tc>
      </w:tr>
      <w:tr w14:paraId="7533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23" w:type="dxa"/>
            <w:tcMar>
              <w:top w:w="57" w:type="dxa"/>
              <w:left w:w="28" w:type="dxa"/>
              <w:bottom w:w="57" w:type="dxa"/>
              <w:right w:w="28" w:type="dxa"/>
            </w:tcMar>
            <w:vAlign w:val="center"/>
          </w:tcPr>
          <w:p w14:paraId="163D77F8">
            <w:pPr>
              <w:widowControl/>
              <w:shd w:val="clear"/>
              <w:jc w:val="center"/>
              <w:textAlignment w:val="center"/>
              <w:rPr>
                <w:rFonts w:hint="eastAsia" w:asciiTheme="majorEastAsia" w:hAnsiTheme="majorEastAsia" w:eastAsiaTheme="majorEastAsia" w:cstheme="majorEastAsia"/>
                <w:sz w:val="24"/>
                <w:highlight w:val="none"/>
              </w:rPr>
            </w:pPr>
          </w:p>
        </w:tc>
        <w:tc>
          <w:tcPr>
            <w:tcW w:w="2500" w:type="dxa"/>
            <w:tcMar>
              <w:top w:w="57" w:type="dxa"/>
              <w:left w:w="28" w:type="dxa"/>
              <w:bottom w:w="57" w:type="dxa"/>
              <w:right w:w="28" w:type="dxa"/>
            </w:tcMar>
            <w:vAlign w:val="center"/>
          </w:tcPr>
          <w:p w14:paraId="7B5C5E39">
            <w:pPr>
              <w:widowControl/>
              <w:shd w:val="clear"/>
              <w:jc w:val="center"/>
              <w:textAlignment w:val="center"/>
              <w:rPr>
                <w:rFonts w:hint="eastAsia" w:asciiTheme="majorEastAsia" w:hAnsiTheme="majorEastAsia" w:eastAsiaTheme="majorEastAsia" w:cstheme="majorEastAsia"/>
                <w:sz w:val="24"/>
                <w:highlight w:val="none"/>
              </w:rPr>
            </w:pPr>
          </w:p>
        </w:tc>
        <w:tc>
          <w:tcPr>
            <w:tcW w:w="3867" w:type="dxa"/>
            <w:tcMar>
              <w:top w:w="57" w:type="dxa"/>
              <w:left w:w="28" w:type="dxa"/>
              <w:bottom w:w="57" w:type="dxa"/>
              <w:right w:w="28" w:type="dxa"/>
            </w:tcMar>
            <w:vAlign w:val="center"/>
          </w:tcPr>
          <w:p w14:paraId="5C5AFD26">
            <w:pPr>
              <w:shd w:val="clear"/>
              <w:spacing w:line="480" w:lineRule="exact"/>
              <w:ind w:left="210" w:leftChars="100"/>
              <w:rPr>
                <w:rFonts w:hint="eastAsia" w:asciiTheme="majorEastAsia" w:hAnsiTheme="majorEastAsia" w:eastAsiaTheme="majorEastAsia" w:cstheme="majorEastAsia"/>
                <w:sz w:val="24"/>
                <w:highlight w:val="none"/>
              </w:rPr>
            </w:pPr>
          </w:p>
        </w:tc>
        <w:tc>
          <w:tcPr>
            <w:tcW w:w="1480" w:type="dxa"/>
            <w:tcMar>
              <w:top w:w="57" w:type="dxa"/>
              <w:left w:w="28" w:type="dxa"/>
              <w:bottom w:w="57" w:type="dxa"/>
              <w:right w:w="28" w:type="dxa"/>
            </w:tcMar>
            <w:vAlign w:val="center"/>
          </w:tcPr>
          <w:p w14:paraId="62D1B2C7">
            <w:pPr>
              <w:shd w:val="clear"/>
              <w:spacing w:line="480" w:lineRule="exact"/>
              <w:jc w:val="center"/>
              <w:rPr>
                <w:rFonts w:hint="eastAsia" w:asciiTheme="majorEastAsia" w:hAnsiTheme="majorEastAsia" w:eastAsiaTheme="majorEastAsia" w:cstheme="majorEastAsia"/>
                <w:sz w:val="24"/>
                <w:highlight w:val="none"/>
              </w:rPr>
            </w:pPr>
          </w:p>
        </w:tc>
        <w:tc>
          <w:tcPr>
            <w:tcW w:w="1250" w:type="dxa"/>
            <w:tcMar>
              <w:top w:w="57" w:type="dxa"/>
              <w:left w:w="28" w:type="dxa"/>
              <w:bottom w:w="57" w:type="dxa"/>
              <w:right w:w="28" w:type="dxa"/>
            </w:tcMar>
            <w:vAlign w:val="center"/>
          </w:tcPr>
          <w:p w14:paraId="45F78D72">
            <w:pPr>
              <w:shd w:val="clear"/>
              <w:spacing w:line="480" w:lineRule="exact"/>
              <w:ind w:left="210" w:leftChars="100"/>
              <w:rPr>
                <w:rFonts w:hint="eastAsia" w:asciiTheme="majorEastAsia" w:hAnsiTheme="majorEastAsia" w:eastAsiaTheme="majorEastAsia" w:cstheme="majorEastAsia"/>
                <w:sz w:val="24"/>
                <w:highlight w:val="none"/>
              </w:rPr>
            </w:pPr>
          </w:p>
        </w:tc>
      </w:tr>
    </w:tbl>
    <w:p w14:paraId="7621AC23">
      <w:pPr>
        <w:shd w:val="clear"/>
        <w:spacing w:line="440" w:lineRule="exact"/>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rPr>
        <w:t>注：</w:t>
      </w:r>
    </w:p>
    <w:p w14:paraId="0AFB3F28">
      <w:pPr>
        <w:shd w:val="clear"/>
        <w:spacing w:line="440" w:lineRule="exact"/>
        <w:ind w:firstLine="480" w:firstLineChars="200"/>
        <w:rPr>
          <w:rFonts w:hint="eastAsia" w:asciiTheme="majorEastAsia" w:hAnsiTheme="majorEastAsia" w:eastAsiaTheme="majorEastAsia" w:cstheme="majorEastAsia"/>
          <w:kern w:val="1"/>
          <w:sz w:val="24"/>
          <w:szCs w:val="24"/>
          <w:highlight w:val="none"/>
          <w:lang w:eastAsia="zh-CN"/>
        </w:rPr>
      </w:pPr>
      <w:r>
        <w:rPr>
          <w:rFonts w:hint="eastAsia" w:asciiTheme="majorEastAsia" w:hAnsiTheme="majorEastAsia" w:eastAsiaTheme="majorEastAsia" w:cstheme="majorEastAsia"/>
          <w:kern w:val="1"/>
          <w:sz w:val="24"/>
          <w:szCs w:val="24"/>
          <w:highlight w:val="none"/>
          <w:lang w:val="en-US" w:eastAsia="zh-CN"/>
        </w:rPr>
        <w:t>1.</w:t>
      </w:r>
      <w:r>
        <w:rPr>
          <w:rFonts w:hint="eastAsia" w:asciiTheme="majorEastAsia" w:hAnsiTheme="majorEastAsia" w:eastAsiaTheme="majorEastAsia" w:cstheme="majorEastAsia"/>
          <w:kern w:val="1"/>
          <w:sz w:val="24"/>
          <w:szCs w:val="24"/>
          <w:highlight w:val="none"/>
        </w:rPr>
        <w:t>偏离度：如优于招标文件要求，填写“正偏离”</w:t>
      </w:r>
      <w:r>
        <w:rPr>
          <w:rFonts w:hint="eastAsia" w:asciiTheme="majorEastAsia" w:hAnsiTheme="majorEastAsia" w:eastAsiaTheme="majorEastAsia" w:cstheme="majorEastAsia"/>
          <w:kern w:val="1"/>
          <w:sz w:val="24"/>
          <w:szCs w:val="24"/>
          <w:highlight w:val="none"/>
          <w:lang w:eastAsia="zh-CN"/>
        </w:rPr>
        <w:t>；</w:t>
      </w:r>
    </w:p>
    <w:p w14:paraId="18DC4D1B">
      <w:pPr>
        <w:shd w:val="clear"/>
        <w:spacing w:line="440" w:lineRule="exact"/>
        <w:ind w:firstLine="960" w:firstLineChars="400"/>
        <w:rPr>
          <w:rFonts w:hint="eastAsia" w:asciiTheme="majorEastAsia" w:hAnsiTheme="majorEastAsia" w:eastAsiaTheme="majorEastAsia" w:cstheme="majorEastAsia"/>
          <w:kern w:val="1"/>
          <w:sz w:val="24"/>
          <w:szCs w:val="24"/>
          <w:highlight w:val="none"/>
          <w:lang w:eastAsia="zh-CN"/>
        </w:rPr>
      </w:pPr>
      <w:r>
        <w:rPr>
          <w:rFonts w:hint="eastAsia" w:asciiTheme="majorEastAsia" w:hAnsiTheme="majorEastAsia" w:eastAsiaTheme="majorEastAsia" w:cstheme="majorEastAsia"/>
          <w:kern w:val="1"/>
          <w:sz w:val="24"/>
          <w:szCs w:val="24"/>
          <w:highlight w:val="none"/>
        </w:rPr>
        <w:t>如满足招标文件要求，填写“无偏离”</w:t>
      </w:r>
      <w:r>
        <w:rPr>
          <w:rFonts w:hint="eastAsia" w:asciiTheme="majorEastAsia" w:hAnsiTheme="majorEastAsia" w:eastAsiaTheme="majorEastAsia" w:cstheme="majorEastAsia"/>
          <w:kern w:val="1"/>
          <w:sz w:val="24"/>
          <w:szCs w:val="24"/>
          <w:highlight w:val="none"/>
          <w:lang w:eastAsia="zh-CN"/>
        </w:rPr>
        <w:t>；</w:t>
      </w:r>
    </w:p>
    <w:p w14:paraId="533029F9">
      <w:pPr>
        <w:shd w:val="clear"/>
        <w:spacing w:line="440" w:lineRule="exact"/>
        <w:ind w:firstLine="960" w:firstLineChars="400"/>
        <w:rPr>
          <w:rFonts w:hint="default" w:asciiTheme="majorEastAsia" w:hAnsiTheme="majorEastAsia" w:eastAsiaTheme="majorEastAsia" w:cstheme="majorEastAsia"/>
          <w:kern w:val="1"/>
          <w:sz w:val="24"/>
          <w:szCs w:val="24"/>
          <w:highlight w:val="none"/>
          <w:lang w:val="en-US" w:eastAsia="zh-CN"/>
        </w:rPr>
      </w:pPr>
      <w:r>
        <w:rPr>
          <w:rFonts w:hint="eastAsia" w:asciiTheme="majorEastAsia" w:hAnsiTheme="majorEastAsia" w:eastAsiaTheme="majorEastAsia" w:cstheme="majorEastAsia"/>
          <w:kern w:val="1"/>
          <w:sz w:val="24"/>
          <w:szCs w:val="24"/>
          <w:highlight w:val="none"/>
          <w:lang w:val="en-US" w:eastAsia="zh-CN"/>
        </w:rPr>
        <w:t>如不满足招标文件要求，填写“负偏离”。</w:t>
      </w:r>
    </w:p>
    <w:p w14:paraId="40241CAE">
      <w:pPr>
        <w:shd w:val="clear"/>
        <w:spacing w:line="440" w:lineRule="exact"/>
        <w:ind w:firstLine="480" w:firstLineChars="200"/>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lang w:val="en-US" w:eastAsia="zh-CN"/>
        </w:rPr>
        <w:t>2.</w:t>
      </w:r>
      <w:r>
        <w:rPr>
          <w:rFonts w:hint="eastAsia" w:asciiTheme="majorEastAsia" w:hAnsiTheme="majorEastAsia" w:eastAsiaTheme="majorEastAsia" w:cstheme="majorEastAsia"/>
          <w:kern w:val="1"/>
          <w:sz w:val="24"/>
          <w:szCs w:val="24"/>
          <w:highlight w:val="none"/>
        </w:rPr>
        <w:t>“响应文件响应条款”必须与响应文件中提供的证明材料的实质性响应情况相一致。</w:t>
      </w:r>
    </w:p>
    <w:p w14:paraId="305B879A">
      <w:pPr>
        <w:shd w:val="clear"/>
        <w:spacing w:line="440" w:lineRule="exact"/>
        <w:rPr>
          <w:rFonts w:hint="eastAsia" w:asciiTheme="majorEastAsia" w:hAnsiTheme="majorEastAsia" w:eastAsiaTheme="majorEastAsia" w:cstheme="majorEastAsia"/>
          <w:kern w:val="1"/>
          <w:sz w:val="24"/>
          <w:szCs w:val="24"/>
          <w:highlight w:val="none"/>
        </w:rPr>
      </w:pPr>
    </w:p>
    <w:p w14:paraId="3D3F32F4">
      <w:pPr>
        <w:shd w:val="clear"/>
        <w:spacing w:line="440" w:lineRule="exact"/>
        <w:rPr>
          <w:rFonts w:hint="eastAsia" w:asciiTheme="majorEastAsia" w:hAnsiTheme="majorEastAsia" w:eastAsiaTheme="majorEastAsia" w:cstheme="majorEastAsia"/>
          <w:kern w:val="1"/>
          <w:sz w:val="24"/>
          <w:szCs w:val="24"/>
          <w:highlight w:val="none"/>
        </w:rPr>
      </w:pPr>
    </w:p>
    <w:p w14:paraId="6B18AE15">
      <w:pPr>
        <w:shd w:val="clear"/>
        <w:spacing w:line="440" w:lineRule="exact"/>
        <w:ind w:firstLine="240"/>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rPr>
        <w:t>供应商：（盖章）</w:t>
      </w:r>
      <w:r>
        <w:rPr>
          <w:rFonts w:hint="eastAsia" w:asciiTheme="majorEastAsia" w:hAnsiTheme="majorEastAsia" w:eastAsiaTheme="majorEastAsia" w:cstheme="majorEastAsia"/>
          <w:kern w:val="1"/>
          <w:sz w:val="24"/>
          <w:szCs w:val="24"/>
          <w:highlight w:val="none"/>
          <w:u w:val="single"/>
        </w:rPr>
        <w:t>              </w:t>
      </w:r>
    </w:p>
    <w:p w14:paraId="2BB44EB1">
      <w:pPr>
        <w:shd w:val="clear"/>
        <w:spacing w:line="440" w:lineRule="exact"/>
        <w:ind w:firstLine="240"/>
        <w:rPr>
          <w:rFonts w:hint="eastAsia" w:asciiTheme="majorEastAsia" w:hAnsiTheme="majorEastAsia" w:eastAsiaTheme="majorEastAsia" w:cstheme="majorEastAsia"/>
          <w:kern w:val="1"/>
          <w:sz w:val="24"/>
          <w:szCs w:val="24"/>
          <w:highlight w:val="none"/>
        </w:rPr>
      </w:pPr>
    </w:p>
    <w:p w14:paraId="0E975A54">
      <w:pPr>
        <w:shd w:val="clear"/>
        <w:spacing w:line="440" w:lineRule="exact"/>
        <w:ind w:firstLine="240"/>
        <w:rPr>
          <w:rFonts w:hint="eastAsia" w:asciiTheme="majorEastAsia" w:hAnsiTheme="majorEastAsia" w:eastAsiaTheme="majorEastAsia" w:cstheme="majorEastAsia"/>
          <w:kern w:val="1"/>
          <w:sz w:val="24"/>
          <w:szCs w:val="24"/>
          <w:highlight w:val="none"/>
        </w:rPr>
      </w:pPr>
      <w:r>
        <w:rPr>
          <w:rFonts w:hint="eastAsia" w:asciiTheme="majorEastAsia" w:hAnsiTheme="majorEastAsia" w:eastAsiaTheme="majorEastAsia" w:cstheme="majorEastAsia"/>
          <w:kern w:val="1"/>
          <w:sz w:val="24"/>
          <w:szCs w:val="24"/>
          <w:highlight w:val="none"/>
        </w:rPr>
        <w:t>法定代表人或授权代理人签字：</w:t>
      </w:r>
      <w:r>
        <w:rPr>
          <w:rFonts w:hint="eastAsia" w:asciiTheme="majorEastAsia" w:hAnsiTheme="majorEastAsia" w:eastAsiaTheme="majorEastAsia" w:cstheme="majorEastAsia"/>
          <w:kern w:val="1"/>
          <w:sz w:val="24"/>
          <w:szCs w:val="24"/>
          <w:highlight w:val="none"/>
          <w:u w:val="single"/>
        </w:rPr>
        <w:t>                 </w:t>
      </w:r>
    </w:p>
    <w:p w14:paraId="41D03A62">
      <w:pPr>
        <w:shd w:val="clear"/>
        <w:spacing w:line="440" w:lineRule="exact"/>
        <w:ind w:firstLine="1018"/>
        <w:jc w:val="right"/>
        <w:rPr>
          <w:rFonts w:hint="eastAsia" w:asciiTheme="majorEastAsia" w:hAnsiTheme="majorEastAsia" w:eastAsiaTheme="majorEastAsia" w:cstheme="majorEastAsia"/>
          <w:kern w:val="1"/>
          <w:sz w:val="24"/>
          <w:szCs w:val="24"/>
          <w:highlight w:val="none"/>
        </w:rPr>
      </w:pPr>
    </w:p>
    <w:p w14:paraId="30589112">
      <w:pPr>
        <w:pStyle w:val="5"/>
        <w:shd w:val="clear"/>
        <w:spacing w:before="72" w:line="225" w:lineRule="auto"/>
        <w:ind w:left="3448"/>
        <w:jc w:val="right"/>
        <w:outlineLvl w:val="9"/>
        <w:rPr>
          <w:spacing w:val="8"/>
          <w:sz w:val="28"/>
          <w:szCs w:val="28"/>
          <w:highlight w:val="none"/>
          <w14:textOutline w14:w="6537" w14:cap="sq" w14:cmpd="sng">
            <w14:solidFill>
              <w14:srgbClr w14:val="000000"/>
            </w14:solidFill>
            <w14:prstDash w14:val="solid"/>
            <w14:bevel/>
          </w14:textOutline>
        </w:rPr>
      </w:pPr>
      <w:r>
        <w:rPr>
          <w:rFonts w:hint="eastAsia" w:asciiTheme="majorEastAsia" w:hAnsiTheme="majorEastAsia" w:eastAsiaTheme="majorEastAsia" w:cstheme="majorEastAsia"/>
          <w:kern w:val="1"/>
          <w:sz w:val="24"/>
          <w:szCs w:val="24"/>
          <w:highlight w:val="none"/>
        </w:rPr>
        <w:t>日期：   年   月   日</w:t>
      </w:r>
    </w:p>
    <w:p w14:paraId="0750B0E3">
      <w:pPr>
        <w:shd w:val="clear"/>
        <w:rPr>
          <w:spacing w:val="8"/>
          <w:sz w:val="28"/>
          <w:szCs w:val="28"/>
          <w:highlight w:val="none"/>
          <w14:textOutline w14:w="6537" w14:cap="sq" w14:cmpd="sng">
            <w14:solidFill>
              <w14:srgbClr w14:val="000000"/>
            </w14:solidFill>
            <w14:prstDash w14:val="solid"/>
            <w14:bevel/>
          </w14:textOutline>
        </w:rPr>
      </w:pPr>
      <w:r>
        <w:rPr>
          <w:spacing w:val="8"/>
          <w:sz w:val="28"/>
          <w:szCs w:val="28"/>
          <w:highlight w:val="none"/>
          <w14:textOutline w14:w="6537" w14:cap="sq" w14:cmpd="sng">
            <w14:solidFill>
              <w14:srgbClr w14:val="000000"/>
            </w14:solidFill>
            <w14:prstDash w14:val="solid"/>
            <w14:bevel/>
          </w14:textOutline>
        </w:rPr>
        <w:br w:type="page"/>
      </w:r>
    </w:p>
    <w:p w14:paraId="2AE2CC76">
      <w:pPr>
        <w:pStyle w:val="5"/>
        <w:shd w:val="clear"/>
        <w:spacing w:before="72" w:line="225" w:lineRule="auto"/>
        <w:ind w:left="3448"/>
        <w:outlineLvl w:val="9"/>
        <w:rPr>
          <w:rFonts w:hint="eastAsia" w:asciiTheme="majorEastAsia" w:hAnsiTheme="majorEastAsia" w:eastAsiaTheme="majorEastAsia" w:cstheme="majorEastAsia"/>
          <w:b/>
          <w:bCs/>
          <w:snapToGrid w:val="0"/>
          <w:color w:val="000000" w:themeColor="text1"/>
          <w:kern w:val="2"/>
          <w:sz w:val="30"/>
          <w:szCs w:val="30"/>
          <w:highlight w:val="none"/>
          <w:lang w:val="en-US" w:eastAsia="en-US" w:bidi="ar-SA"/>
          <w14:textFill>
            <w14:solidFill>
              <w14:schemeClr w14:val="tx1"/>
            </w14:solidFill>
          </w14:textFill>
        </w:rPr>
      </w:pPr>
      <w:r>
        <w:rPr>
          <w:rFonts w:hint="eastAsia" w:asciiTheme="majorEastAsia" w:hAnsiTheme="majorEastAsia" w:eastAsiaTheme="majorEastAsia" w:cstheme="majorEastAsia"/>
          <w:b/>
          <w:bCs/>
          <w:snapToGrid w:val="0"/>
          <w:color w:val="000000" w:themeColor="text1"/>
          <w:kern w:val="2"/>
          <w:sz w:val="30"/>
          <w:szCs w:val="30"/>
          <w:highlight w:val="none"/>
          <w:lang w:val="en-US" w:eastAsia="zh-CN" w:bidi="ar-SA"/>
          <w14:textFill>
            <w14:solidFill>
              <w14:schemeClr w14:val="tx1"/>
            </w14:solidFill>
          </w14:textFill>
        </w:rPr>
        <w:t>八、响应</w:t>
      </w:r>
      <w:r>
        <w:rPr>
          <w:rFonts w:hint="eastAsia" w:asciiTheme="majorEastAsia" w:hAnsiTheme="majorEastAsia" w:eastAsiaTheme="majorEastAsia" w:cstheme="majorEastAsia"/>
          <w:b/>
          <w:bCs/>
          <w:snapToGrid w:val="0"/>
          <w:color w:val="000000" w:themeColor="text1"/>
          <w:kern w:val="2"/>
          <w:sz w:val="30"/>
          <w:szCs w:val="30"/>
          <w:highlight w:val="none"/>
          <w:lang w:val="en-US" w:eastAsia="en-US" w:bidi="ar-SA"/>
          <w14:textFill>
            <w14:solidFill>
              <w14:schemeClr w14:val="tx1"/>
            </w14:solidFill>
          </w14:textFill>
        </w:rPr>
        <w:t>方案</w:t>
      </w:r>
    </w:p>
    <w:p w14:paraId="66037AFB">
      <w:pPr>
        <w:shd w:val="clear"/>
        <w:spacing w:line="448" w:lineRule="auto"/>
        <w:outlineLvl w:val="9"/>
        <w:rPr>
          <w:rFonts w:ascii="Arial"/>
          <w:sz w:val="21"/>
          <w:highlight w:val="none"/>
        </w:rPr>
      </w:pPr>
    </w:p>
    <w:p w14:paraId="36126A97">
      <w:pPr>
        <w:pStyle w:val="5"/>
        <w:keepNext w:val="0"/>
        <w:keepLines w:val="0"/>
        <w:pageBreakBefore w:val="0"/>
        <w:widowControl/>
        <w:shd w:val="clear"/>
        <w:kinsoku w:val="0"/>
        <w:wordWrap/>
        <w:overflowPunct/>
        <w:topLinePunct w:val="0"/>
        <w:autoSpaceDE w:val="0"/>
        <w:autoSpaceDN w:val="0"/>
        <w:bidi w:val="0"/>
        <w:adjustRightInd w:val="0"/>
        <w:snapToGrid w:val="0"/>
        <w:spacing w:before="78" w:line="480" w:lineRule="exact"/>
        <w:ind w:firstLine="481"/>
        <w:jc w:val="both"/>
        <w:textAlignment w:val="baseline"/>
        <w:outlineLvl w:val="9"/>
        <w:rPr>
          <w:rFonts w:hint="eastAsia"/>
          <w:spacing w:val="-1"/>
          <w:sz w:val="24"/>
          <w:szCs w:val="24"/>
          <w:highlight w:val="none"/>
          <w:lang w:val="en-US" w:eastAsia="zh-CN"/>
        </w:rPr>
      </w:pPr>
      <w:r>
        <w:rPr>
          <w:spacing w:val="-9"/>
          <w:sz w:val="24"/>
          <w:szCs w:val="24"/>
          <w:highlight w:val="none"/>
        </w:rPr>
        <w:t>各投标人按照招标文件“第三章 采购内容及要</w:t>
      </w:r>
      <w:r>
        <w:rPr>
          <w:spacing w:val="-10"/>
          <w:sz w:val="24"/>
          <w:szCs w:val="24"/>
          <w:highlight w:val="none"/>
        </w:rPr>
        <w:t>求</w:t>
      </w:r>
      <w:r>
        <w:rPr>
          <w:spacing w:val="-88"/>
          <w:sz w:val="24"/>
          <w:szCs w:val="24"/>
          <w:highlight w:val="none"/>
        </w:rPr>
        <w:t xml:space="preserve"> </w:t>
      </w:r>
      <w:r>
        <w:rPr>
          <w:spacing w:val="-10"/>
          <w:sz w:val="24"/>
          <w:szCs w:val="24"/>
          <w:highlight w:val="none"/>
        </w:rPr>
        <w:t>”及招标文件“第二章 投</w:t>
      </w:r>
      <w:r>
        <w:rPr>
          <w:spacing w:val="-4"/>
          <w:sz w:val="24"/>
          <w:szCs w:val="24"/>
          <w:highlight w:val="none"/>
        </w:rPr>
        <w:t>标人须知</w:t>
      </w:r>
      <w:r>
        <w:rPr>
          <w:spacing w:val="-84"/>
          <w:sz w:val="24"/>
          <w:szCs w:val="24"/>
          <w:highlight w:val="none"/>
        </w:rPr>
        <w:t xml:space="preserve"> </w:t>
      </w:r>
      <w:r>
        <w:rPr>
          <w:spacing w:val="-4"/>
          <w:sz w:val="24"/>
          <w:szCs w:val="24"/>
          <w:highlight w:val="none"/>
        </w:rPr>
        <w:t>”中的“评分标准</w:t>
      </w:r>
      <w:r>
        <w:rPr>
          <w:spacing w:val="-88"/>
          <w:sz w:val="24"/>
          <w:szCs w:val="24"/>
          <w:highlight w:val="none"/>
        </w:rPr>
        <w:t xml:space="preserve"> </w:t>
      </w:r>
      <w:r>
        <w:rPr>
          <w:spacing w:val="-4"/>
          <w:sz w:val="24"/>
          <w:szCs w:val="24"/>
          <w:highlight w:val="none"/>
        </w:rPr>
        <w:t>”编制对应的详细响应方案，评标时作为评审依据。（根据</w:t>
      </w:r>
      <w:r>
        <w:rPr>
          <w:spacing w:val="-1"/>
          <w:sz w:val="24"/>
          <w:szCs w:val="24"/>
          <w:highlight w:val="none"/>
        </w:rPr>
        <w:t>招标文件评分办法格式自拟）</w:t>
      </w:r>
    </w:p>
    <w:p w14:paraId="09032D6F">
      <w:pPr>
        <w:shd w:val="clear"/>
        <w:outlineLvl w:val="9"/>
        <w:rPr>
          <w:spacing w:val="8"/>
          <w:highlight w:val="none"/>
          <w14:textOutline w14:w="6537" w14:cap="sq" w14:cmpd="sng">
            <w14:solidFill>
              <w14:srgbClr w14:val="000000"/>
            </w14:solidFill>
            <w14:prstDash w14:val="solid"/>
            <w14:bevel/>
          </w14:textOutline>
        </w:rPr>
      </w:pPr>
    </w:p>
    <w:p w14:paraId="642E8B0E">
      <w:pPr>
        <w:shd w:val="clear"/>
        <w:outlineLvl w:val="9"/>
        <w:rPr>
          <w:rFonts w:hint="eastAsia"/>
          <w:spacing w:val="8"/>
          <w:highlight w:val="none"/>
          <w:lang w:val="en-US" w:eastAsia="zh-CN"/>
          <w14:textOutline w14:w="6537" w14:cap="sq" w14:cmpd="sng">
            <w14:solidFill>
              <w14:srgbClr w14:val="000000"/>
            </w14:solidFill>
            <w14:prstDash w14:val="solid"/>
            <w14:bevel/>
          </w14:textOutline>
        </w:rPr>
      </w:pPr>
      <w:r>
        <w:rPr>
          <w:rFonts w:hint="eastAsia"/>
          <w:spacing w:val="8"/>
          <w:highlight w:val="none"/>
          <w:lang w:val="en-US" w:eastAsia="zh-CN"/>
          <w14:textOutline w14:w="6537" w14:cap="sq" w14:cmpd="sng">
            <w14:solidFill>
              <w14:srgbClr w14:val="000000"/>
            </w14:solidFill>
            <w14:prstDash w14:val="solid"/>
            <w14:bevel/>
          </w14:textOutline>
        </w:rPr>
        <w:br w:type="page"/>
      </w:r>
    </w:p>
    <w:p w14:paraId="56F28969">
      <w:pPr>
        <w:pStyle w:val="5"/>
        <w:shd w:val="clear"/>
        <w:spacing w:before="72" w:line="225" w:lineRule="auto"/>
        <w:jc w:val="center"/>
        <w:outlineLvl w:val="9"/>
        <w:rPr>
          <w:rFonts w:ascii="Arial"/>
          <w:sz w:val="21"/>
          <w:highlight w:val="none"/>
        </w:rPr>
      </w:pPr>
      <w:r>
        <w:rPr>
          <w:rFonts w:hint="eastAsia"/>
          <w:spacing w:val="8"/>
          <w:sz w:val="30"/>
          <w:szCs w:val="30"/>
          <w:highlight w:val="none"/>
          <w:lang w:val="en-US" w:eastAsia="zh-CN"/>
          <w14:textOutline w14:w="6537" w14:cap="sq" w14:cmpd="sng">
            <w14:solidFill>
              <w14:srgbClr w14:val="000000"/>
            </w14:solidFill>
            <w14:prstDash w14:val="solid"/>
            <w14:bevel/>
          </w14:textOutline>
        </w:rPr>
        <w:t>九</w:t>
      </w:r>
      <w:r>
        <w:rPr>
          <w:spacing w:val="8"/>
          <w:sz w:val="30"/>
          <w:szCs w:val="30"/>
          <w:highlight w:val="none"/>
          <w14:textOutline w14:w="6537" w14:cap="sq" w14:cmpd="sng">
            <w14:solidFill>
              <w14:srgbClr w14:val="000000"/>
            </w14:solidFill>
            <w14:prstDash w14:val="solid"/>
            <w14:bevel/>
          </w14:textOutline>
        </w:rPr>
        <w:t>、业绩</w:t>
      </w:r>
    </w:p>
    <w:tbl>
      <w:tblPr>
        <w:tblStyle w:val="22"/>
        <w:tblW w:w="9370"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8"/>
        <w:gridCol w:w="1837"/>
        <w:gridCol w:w="1683"/>
        <w:gridCol w:w="1482"/>
        <w:gridCol w:w="1597"/>
        <w:gridCol w:w="1673"/>
      </w:tblGrid>
      <w:tr w14:paraId="34FCF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1098" w:type="dxa"/>
            <w:tcBorders>
              <w:top w:val="single" w:color="000000" w:sz="2" w:space="0"/>
              <w:left w:val="single" w:color="000000" w:sz="2" w:space="0"/>
            </w:tcBorders>
            <w:vAlign w:val="center"/>
          </w:tcPr>
          <w:p w14:paraId="29219416">
            <w:pPr>
              <w:pStyle w:val="23"/>
              <w:shd w:val="clear"/>
              <w:spacing w:before="78" w:line="219" w:lineRule="auto"/>
              <w:jc w:val="center"/>
              <w:outlineLvl w:val="9"/>
              <w:rPr>
                <w:highlight w:val="none"/>
              </w:rPr>
            </w:pPr>
            <w:r>
              <w:rPr>
                <w:spacing w:val="-6"/>
                <w:highlight w:val="none"/>
              </w:rPr>
              <w:t>年份</w:t>
            </w:r>
          </w:p>
        </w:tc>
        <w:tc>
          <w:tcPr>
            <w:tcW w:w="1837" w:type="dxa"/>
            <w:tcBorders>
              <w:top w:val="single" w:color="000000" w:sz="2" w:space="0"/>
            </w:tcBorders>
            <w:vAlign w:val="center"/>
          </w:tcPr>
          <w:p w14:paraId="733D326D">
            <w:pPr>
              <w:pStyle w:val="23"/>
              <w:shd w:val="clear"/>
              <w:spacing w:before="78" w:line="220" w:lineRule="auto"/>
              <w:jc w:val="center"/>
              <w:outlineLvl w:val="9"/>
              <w:rPr>
                <w:highlight w:val="none"/>
              </w:rPr>
            </w:pPr>
            <w:r>
              <w:rPr>
                <w:spacing w:val="-3"/>
                <w:highlight w:val="none"/>
              </w:rPr>
              <w:t>用户名称</w:t>
            </w:r>
          </w:p>
        </w:tc>
        <w:tc>
          <w:tcPr>
            <w:tcW w:w="1683" w:type="dxa"/>
            <w:tcBorders>
              <w:top w:val="single" w:color="000000" w:sz="2" w:space="0"/>
            </w:tcBorders>
            <w:vAlign w:val="center"/>
          </w:tcPr>
          <w:p w14:paraId="2931AF45">
            <w:pPr>
              <w:pStyle w:val="23"/>
              <w:shd w:val="clear"/>
              <w:spacing w:before="78" w:line="220" w:lineRule="auto"/>
              <w:jc w:val="center"/>
              <w:outlineLvl w:val="9"/>
              <w:rPr>
                <w:highlight w:val="none"/>
              </w:rPr>
            </w:pPr>
            <w:r>
              <w:rPr>
                <w:spacing w:val="-4"/>
                <w:highlight w:val="none"/>
              </w:rPr>
              <w:t>项目名称</w:t>
            </w:r>
          </w:p>
        </w:tc>
        <w:tc>
          <w:tcPr>
            <w:tcW w:w="1482" w:type="dxa"/>
            <w:tcBorders>
              <w:top w:val="single" w:color="000000" w:sz="2" w:space="0"/>
            </w:tcBorders>
            <w:vAlign w:val="center"/>
          </w:tcPr>
          <w:p w14:paraId="43C112EE">
            <w:pPr>
              <w:pStyle w:val="23"/>
              <w:shd w:val="clear"/>
              <w:spacing w:before="78" w:line="219" w:lineRule="auto"/>
              <w:jc w:val="center"/>
              <w:outlineLvl w:val="9"/>
              <w:rPr>
                <w:highlight w:val="none"/>
              </w:rPr>
            </w:pPr>
            <w:r>
              <w:rPr>
                <w:spacing w:val="-3"/>
                <w:highlight w:val="none"/>
              </w:rPr>
              <w:t>完成时间</w:t>
            </w:r>
          </w:p>
        </w:tc>
        <w:tc>
          <w:tcPr>
            <w:tcW w:w="1597" w:type="dxa"/>
            <w:tcBorders>
              <w:top w:val="single" w:color="000000" w:sz="2" w:space="0"/>
            </w:tcBorders>
            <w:vAlign w:val="center"/>
          </w:tcPr>
          <w:p w14:paraId="134F847E">
            <w:pPr>
              <w:pStyle w:val="23"/>
              <w:shd w:val="clear"/>
              <w:spacing w:before="78" w:line="219" w:lineRule="auto"/>
              <w:jc w:val="center"/>
              <w:outlineLvl w:val="9"/>
              <w:rPr>
                <w:highlight w:val="none"/>
              </w:rPr>
            </w:pPr>
            <w:r>
              <w:rPr>
                <w:spacing w:val="-3"/>
                <w:highlight w:val="none"/>
              </w:rPr>
              <w:t>合同金额</w:t>
            </w:r>
          </w:p>
        </w:tc>
        <w:tc>
          <w:tcPr>
            <w:tcW w:w="1673" w:type="dxa"/>
            <w:tcBorders>
              <w:top w:val="single" w:color="000000" w:sz="2" w:space="0"/>
              <w:left w:val="single" w:color="000000" w:sz="2" w:space="0"/>
              <w:right w:val="single" w:color="000000" w:sz="2" w:space="0"/>
            </w:tcBorders>
            <w:vAlign w:val="center"/>
          </w:tcPr>
          <w:p w14:paraId="0E2EB356">
            <w:pPr>
              <w:pStyle w:val="23"/>
              <w:shd w:val="clear"/>
              <w:spacing w:before="78" w:line="221" w:lineRule="auto"/>
              <w:jc w:val="center"/>
              <w:outlineLvl w:val="9"/>
              <w:rPr>
                <w:highlight w:val="none"/>
              </w:rPr>
            </w:pPr>
            <w:r>
              <w:rPr>
                <w:spacing w:val="-7"/>
                <w:highlight w:val="none"/>
              </w:rPr>
              <w:t>备注</w:t>
            </w:r>
          </w:p>
        </w:tc>
      </w:tr>
      <w:tr w14:paraId="42070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1098" w:type="dxa"/>
            <w:tcBorders>
              <w:left w:val="single" w:color="000000" w:sz="2" w:space="0"/>
            </w:tcBorders>
            <w:vAlign w:val="top"/>
          </w:tcPr>
          <w:p w14:paraId="36608205">
            <w:pPr>
              <w:shd w:val="clear"/>
              <w:outlineLvl w:val="9"/>
              <w:rPr>
                <w:rFonts w:ascii="Arial"/>
                <w:sz w:val="21"/>
                <w:highlight w:val="none"/>
              </w:rPr>
            </w:pPr>
          </w:p>
        </w:tc>
        <w:tc>
          <w:tcPr>
            <w:tcW w:w="1837" w:type="dxa"/>
            <w:vAlign w:val="top"/>
          </w:tcPr>
          <w:p w14:paraId="24D96DFD">
            <w:pPr>
              <w:shd w:val="clear"/>
              <w:outlineLvl w:val="9"/>
              <w:rPr>
                <w:rFonts w:ascii="Arial"/>
                <w:sz w:val="21"/>
                <w:highlight w:val="none"/>
              </w:rPr>
            </w:pPr>
          </w:p>
        </w:tc>
        <w:tc>
          <w:tcPr>
            <w:tcW w:w="1683" w:type="dxa"/>
            <w:vAlign w:val="top"/>
          </w:tcPr>
          <w:p w14:paraId="560A2B0F">
            <w:pPr>
              <w:shd w:val="clear"/>
              <w:outlineLvl w:val="9"/>
              <w:rPr>
                <w:rFonts w:ascii="Arial"/>
                <w:sz w:val="21"/>
                <w:highlight w:val="none"/>
              </w:rPr>
            </w:pPr>
          </w:p>
        </w:tc>
        <w:tc>
          <w:tcPr>
            <w:tcW w:w="1482" w:type="dxa"/>
            <w:vAlign w:val="top"/>
          </w:tcPr>
          <w:p w14:paraId="0B317506">
            <w:pPr>
              <w:shd w:val="clear"/>
              <w:outlineLvl w:val="9"/>
              <w:rPr>
                <w:rFonts w:ascii="Arial"/>
                <w:sz w:val="21"/>
                <w:highlight w:val="none"/>
              </w:rPr>
            </w:pPr>
          </w:p>
        </w:tc>
        <w:tc>
          <w:tcPr>
            <w:tcW w:w="1597" w:type="dxa"/>
            <w:vAlign w:val="top"/>
          </w:tcPr>
          <w:p w14:paraId="123AA469">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286CE03C">
            <w:pPr>
              <w:shd w:val="clear"/>
              <w:outlineLvl w:val="9"/>
              <w:rPr>
                <w:rFonts w:ascii="Arial"/>
                <w:sz w:val="21"/>
                <w:highlight w:val="none"/>
              </w:rPr>
            </w:pPr>
          </w:p>
        </w:tc>
      </w:tr>
      <w:tr w14:paraId="10F3B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1098" w:type="dxa"/>
            <w:tcBorders>
              <w:left w:val="single" w:color="000000" w:sz="2" w:space="0"/>
            </w:tcBorders>
            <w:vAlign w:val="top"/>
          </w:tcPr>
          <w:p w14:paraId="49F6E45F">
            <w:pPr>
              <w:shd w:val="clear"/>
              <w:outlineLvl w:val="9"/>
              <w:rPr>
                <w:rFonts w:ascii="Arial"/>
                <w:sz w:val="21"/>
                <w:highlight w:val="none"/>
              </w:rPr>
            </w:pPr>
          </w:p>
        </w:tc>
        <w:tc>
          <w:tcPr>
            <w:tcW w:w="1837" w:type="dxa"/>
            <w:vAlign w:val="top"/>
          </w:tcPr>
          <w:p w14:paraId="2A183391">
            <w:pPr>
              <w:shd w:val="clear"/>
              <w:outlineLvl w:val="9"/>
              <w:rPr>
                <w:rFonts w:ascii="Arial"/>
                <w:sz w:val="21"/>
                <w:highlight w:val="none"/>
              </w:rPr>
            </w:pPr>
          </w:p>
        </w:tc>
        <w:tc>
          <w:tcPr>
            <w:tcW w:w="1683" w:type="dxa"/>
            <w:vAlign w:val="top"/>
          </w:tcPr>
          <w:p w14:paraId="0E11F1D1">
            <w:pPr>
              <w:shd w:val="clear"/>
              <w:outlineLvl w:val="9"/>
              <w:rPr>
                <w:rFonts w:ascii="Arial"/>
                <w:sz w:val="21"/>
                <w:highlight w:val="none"/>
              </w:rPr>
            </w:pPr>
          </w:p>
        </w:tc>
        <w:tc>
          <w:tcPr>
            <w:tcW w:w="1482" w:type="dxa"/>
            <w:vAlign w:val="top"/>
          </w:tcPr>
          <w:p w14:paraId="471D1FF7">
            <w:pPr>
              <w:shd w:val="clear"/>
              <w:outlineLvl w:val="9"/>
              <w:rPr>
                <w:rFonts w:ascii="Arial"/>
                <w:sz w:val="21"/>
                <w:highlight w:val="none"/>
              </w:rPr>
            </w:pPr>
          </w:p>
        </w:tc>
        <w:tc>
          <w:tcPr>
            <w:tcW w:w="1597" w:type="dxa"/>
            <w:vAlign w:val="top"/>
          </w:tcPr>
          <w:p w14:paraId="19F5AEAA">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34031290">
            <w:pPr>
              <w:shd w:val="clear"/>
              <w:outlineLvl w:val="9"/>
              <w:rPr>
                <w:rFonts w:ascii="Arial"/>
                <w:sz w:val="21"/>
                <w:highlight w:val="none"/>
              </w:rPr>
            </w:pPr>
          </w:p>
        </w:tc>
      </w:tr>
      <w:tr w14:paraId="03094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1098" w:type="dxa"/>
            <w:tcBorders>
              <w:left w:val="single" w:color="000000" w:sz="2" w:space="0"/>
            </w:tcBorders>
            <w:vAlign w:val="top"/>
          </w:tcPr>
          <w:p w14:paraId="51B2808F">
            <w:pPr>
              <w:shd w:val="clear"/>
              <w:outlineLvl w:val="9"/>
              <w:rPr>
                <w:rFonts w:ascii="Arial"/>
                <w:sz w:val="21"/>
                <w:highlight w:val="none"/>
              </w:rPr>
            </w:pPr>
          </w:p>
        </w:tc>
        <w:tc>
          <w:tcPr>
            <w:tcW w:w="1837" w:type="dxa"/>
            <w:vAlign w:val="top"/>
          </w:tcPr>
          <w:p w14:paraId="7E33370A">
            <w:pPr>
              <w:shd w:val="clear"/>
              <w:outlineLvl w:val="9"/>
              <w:rPr>
                <w:rFonts w:ascii="Arial"/>
                <w:sz w:val="21"/>
                <w:highlight w:val="none"/>
              </w:rPr>
            </w:pPr>
          </w:p>
        </w:tc>
        <w:tc>
          <w:tcPr>
            <w:tcW w:w="1683" w:type="dxa"/>
            <w:vAlign w:val="top"/>
          </w:tcPr>
          <w:p w14:paraId="7ABC6BCC">
            <w:pPr>
              <w:shd w:val="clear"/>
              <w:outlineLvl w:val="9"/>
              <w:rPr>
                <w:rFonts w:ascii="Arial"/>
                <w:sz w:val="21"/>
                <w:highlight w:val="none"/>
              </w:rPr>
            </w:pPr>
          </w:p>
        </w:tc>
        <w:tc>
          <w:tcPr>
            <w:tcW w:w="1482" w:type="dxa"/>
            <w:vAlign w:val="top"/>
          </w:tcPr>
          <w:p w14:paraId="0D78091B">
            <w:pPr>
              <w:shd w:val="clear"/>
              <w:outlineLvl w:val="9"/>
              <w:rPr>
                <w:rFonts w:ascii="Arial"/>
                <w:sz w:val="21"/>
                <w:highlight w:val="none"/>
              </w:rPr>
            </w:pPr>
          </w:p>
        </w:tc>
        <w:tc>
          <w:tcPr>
            <w:tcW w:w="1597" w:type="dxa"/>
            <w:vAlign w:val="top"/>
          </w:tcPr>
          <w:p w14:paraId="2E362736">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6EF30EE2">
            <w:pPr>
              <w:shd w:val="clear"/>
              <w:outlineLvl w:val="9"/>
              <w:rPr>
                <w:rFonts w:ascii="Arial"/>
                <w:sz w:val="21"/>
                <w:highlight w:val="none"/>
              </w:rPr>
            </w:pPr>
          </w:p>
        </w:tc>
      </w:tr>
      <w:tr w14:paraId="1BF5C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1098" w:type="dxa"/>
            <w:tcBorders>
              <w:left w:val="single" w:color="000000" w:sz="2" w:space="0"/>
            </w:tcBorders>
            <w:vAlign w:val="top"/>
          </w:tcPr>
          <w:p w14:paraId="51905684">
            <w:pPr>
              <w:shd w:val="clear"/>
              <w:outlineLvl w:val="9"/>
              <w:rPr>
                <w:rFonts w:ascii="Arial"/>
                <w:sz w:val="21"/>
                <w:highlight w:val="none"/>
              </w:rPr>
            </w:pPr>
          </w:p>
        </w:tc>
        <w:tc>
          <w:tcPr>
            <w:tcW w:w="1837" w:type="dxa"/>
            <w:tcBorders>
              <w:right w:val="single" w:color="000000" w:sz="2" w:space="0"/>
            </w:tcBorders>
            <w:vAlign w:val="top"/>
          </w:tcPr>
          <w:p w14:paraId="59E640D5">
            <w:pPr>
              <w:shd w:val="clear"/>
              <w:outlineLvl w:val="9"/>
              <w:rPr>
                <w:rFonts w:ascii="Arial"/>
                <w:sz w:val="21"/>
                <w:highlight w:val="none"/>
              </w:rPr>
            </w:pPr>
          </w:p>
        </w:tc>
        <w:tc>
          <w:tcPr>
            <w:tcW w:w="1683" w:type="dxa"/>
            <w:tcBorders>
              <w:left w:val="single" w:color="000000" w:sz="2" w:space="0"/>
            </w:tcBorders>
            <w:vAlign w:val="top"/>
          </w:tcPr>
          <w:p w14:paraId="59582314">
            <w:pPr>
              <w:shd w:val="clear"/>
              <w:outlineLvl w:val="9"/>
              <w:rPr>
                <w:rFonts w:ascii="Arial"/>
                <w:sz w:val="21"/>
                <w:highlight w:val="none"/>
              </w:rPr>
            </w:pPr>
          </w:p>
        </w:tc>
        <w:tc>
          <w:tcPr>
            <w:tcW w:w="1482" w:type="dxa"/>
            <w:vAlign w:val="top"/>
          </w:tcPr>
          <w:p w14:paraId="15484728">
            <w:pPr>
              <w:shd w:val="clear"/>
              <w:outlineLvl w:val="9"/>
              <w:rPr>
                <w:rFonts w:ascii="Arial"/>
                <w:sz w:val="21"/>
                <w:highlight w:val="none"/>
              </w:rPr>
            </w:pPr>
          </w:p>
        </w:tc>
        <w:tc>
          <w:tcPr>
            <w:tcW w:w="1597" w:type="dxa"/>
            <w:vAlign w:val="top"/>
          </w:tcPr>
          <w:p w14:paraId="7B2C9495">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19002D96">
            <w:pPr>
              <w:shd w:val="clear"/>
              <w:outlineLvl w:val="9"/>
              <w:rPr>
                <w:rFonts w:ascii="Arial"/>
                <w:sz w:val="21"/>
                <w:highlight w:val="none"/>
              </w:rPr>
            </w:pPr>
          </w:p>
        </w:tc>
      </w:tr>
      <w:tr w14:paraId="6F6F2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1098" w:type="dxa"/>
            <w:tcBorders>
              <w:left w:val="single" w:color="000000" w:sz="2" w:space="0"/>
            </w:tcBorders>
            <w:vAlign w:val="top"/>
          </w:tcPr>
          <w:p w14:paraId="656BF02E">
            <w:pPr>
              <w:shd w:val="clear"/>
              <w:outlineLvl w:val="9"/>
              <w:rPr>
                <w:rFonts w:ascii="Arial"/>
                <w:sz w:val="21"/>
                <w:highlight w:val="none"/>
              </w:rPr>
            </w:pPr>
          </w:p>
        </w:tc>
        <w:tc>
          <w:tcPr>
            <w:tcW w:w="1837" w:type="dxa"/>
            <w:tcBorders>
              <w:right w:val="single" w:color="000000" w:sz="2" w:space="0"/>
            </w:tcBorders>
            <w:vAlign w:val="top"/>
          </w:tcPr>
          <w:p w14:paraId="04D1EDC4">
            <w:pPr>
              <w:shd w:val="clear"/>
              <w:outlineLvl w:val="9"/>
              <w:rPr>
                <w:rFonts w:ascii="Arial"/>
                <w:sz w:val="21"/>
                <w:highlight w:val="none"/>
              </w:rPr>
            </w:pPr>
          </w:p>
        </w:tc>
        <w:tc>
          <w:tcPr>
            <w:tcW w:w="1683" w:type="dxa"/>
            <w:tcBorders>
              <w:left w:val="single" w:color="000000" w:sz="2" w:space="0"/>
            </w:tcBorders>
            <w:vAlign w:val="top"/>
          </w:tcPr>
          <w:p w14:paraId="66F294F6">
            <w:pPr>
              <w:shd w:val="clear"/>
              <w:outlineLvl w:val="9"/>
              <w:rPr>
                <w:rFonts w:ascii="Arial"/>
                <w:sz w:val="21"/>
                <w:highlight w:val="none"/>
              </w:rPr>
            </w:pPr>
          </w:p>
        </w:tc>
        <w:tc>
          <w:tcPr>
            <w:tcW w:w="1482" w:type="dxa"/>
            <w:vAlign w:val="top"/>
          </w:tcPr>
          <w:p w14:paraId="20EE22BC">
            <w:pPr>
              <w:shd w:val="clear"/>
              <w:outlineLvl w:val="9"/>
              <w:rPr>
                <w:rFonts w:ascii="Arial"/>
                <w:sz w:val="21"/>
                <w:highlight w:val="none"/>
              </w:rPr>
            </w:pPr>
          </w:p>
        </w:tc>
        <w:tc>
          <w:tcPr>
            <w:tcW w:w="1597" w:type="dxa"/>
            <w:vAlign w:val="top"/>
          </w:tcPr>
          <w:p w14:paraId="43FBBF54">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37E0D273">
            <w:pPr>
              <w:shd w:val="clear"/>
              <w:outlineLvl w:val="9"/>
              <w:rPr>
                <w:rFonts w:ascii="Arial"/>
                <w:sz w:val="21"/>
                <w:highlight w:val="none"/>
              </w:rPr>
            </w:pPr>
          </w:p>
        </w:tc>
      </w:tr>
      <w:tr w14:paraId="753F1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1098" w:type="dxa"/>
            <w:tcBorders>
              <w:left w:val="single" w:color="000000" w:sz="2" w:space="0"/>
            </w:tcBorders>
            <w:vAlign w:val="top"/>
          </w:tcPr>
          <w:p w14:paraId="3A9C3210">
            <w:pPr>
              <w:shd w:val="clear"/>
              <w:outlineLvl w:val="9"/>
              <w:rPr>
                <w:rFonts w:ascii="Arial"/>
                <w:sz w:val="21"/>
                <w:highlight w:val="none"/>
              </w:rPr>
            </w:pPr>
          </w:p>
        </w:tc>
        <w:tc>
          <w:tcPr>
            <w:tcW w:w="1837" w:type="dxa"/>
            <w:tcBorders>
              <w:right w:val="single" w:color="000000" w:sz="2" w:space="0"/>
            </w:tcBorders>
            <w:vAlign w:val="top"/>
          </w:tcPr>
          <w:p w14:paraId="05947046">
            <w:pPr>
              <w:shd w:val="clear"/>
              <w:outlineLvl w:val="9"/>
              <w:rPr>
                <w:rFonts w:ascii="Arial"/>
                <w:sz w:val="21"/>
                <w:highlight w:val="none"/>
              </w:rPr>
            </w:pPr>
          </w:p>
        </w:tc>
        <w:tc>
          <w:tcPr>
            <w:tcW w:w="1683" w:type="dxa"/>
            <w:tcBorders>
              <w:left w:val="single" w:color="000000" w:sz="2" w:space="0"/>
            </w:tcBorders>
            <w:vAlign w:val="top"/>
          </w:tcPr>
          <w:p w14:paraId="2E96069B">
            <w:pPr>
              <w:shd w:val="clear"/>
              <w:outlineLvl w:val="9"/>
              <w:rPr>
                <w:rFonts w:ascii="Arial"/>
                <w:sz w:val="21"/>
                <w:highlight w:val="none"/>
              </w:rPr>
            </w:pPr>
          </w:p>
        </w:tc>
        <w:tc>
          <w:tcPr>
            <w:tcW w:w="1482" w:type="dxa"/>
            <w:vAlign w:val="top"/>
          </w:tcPr>
          <w:p w14:paraId="67A03342">
            <w:pPr>
              <w:shd w:val="clear"/>
              <w:outlineLvl w:val="9"/>
              <w:rPr>
                <w:rFonts w:ascii="Arial"/>
                <w:sz w:val="21"/>
                <w:highlight w:val="none"/>
              </w:rPr>
            </w:pPr>
          </w:p>
        </w:tc>
        <w:tc>
          <w:tcPr>
            <w:tcW w:w="1597" w:type="dxa"/>
            <w:vAlign w:val="top"/>
          </w:tcPr>
          <w:p w14:paraId="605E044A">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2BA72C00">
            <w:pPr>
              <w:shd w:val="clear"/>
              <w:outlineLvl w:val="9"/>
              <w:rPr>
                <w:rFonts w:ascii="Arial"/>
                <w:sz w:val="21"/>
                <w:highlight w:val="none"/>
              </w:rPr>
            </w:pPr>
          </w:p>
        </w:tc>
      </w:tr>
      <w:tr w14:paraId="12F59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1098" w:type="dxa"/>
            <w:tcBorders>
              <w:left w:val="single" w:color="000000" w:sz="2" w:space="0"/>
            </w:tcBorders>
            <w:vAlign w:val="top"/>
          </w:tcPr>
          <w:p w14:paraId="51417E43">
            <w:pPr>
              <w:shd w:val="clear"/>
              <w:outlineLvl w:val="9"/>
              <w:rPr>
                <w:rFonts w:ascii="Arial"/>
                <w:sz w:val="21"/>
                <w:highlight w:val="none"/>
              </w:rPr>
            </w:pPr>
          </w:p>
        </w:tc>
        <w:tc>
          <w:tcPr>
            <w:tcW w:w="1837" w:type="dxa"/>
            <w:tcBorders>
              <w:right w:val="single" w:color="000000" w:sz="2" w:space="0"/>
            </w:tcBorders>
            <w:vAlign w:val="top"/>
          </w:tcPr>
          <w:p w14:paraId="5457DD80">
            <w:pPr>
              <w:shd w:val="clear"/>
              <w:outlineLvl w:val="9"/>
              <w:rPr>
                <w:rFonts w:ascii="Arial"/>
                <w:sz w:val="21"/>
                <w:highlight w:val="none"/>
              </w:rPr>
            </w:pPr>
          </w:p>
        </w:tc>
        <w:tc>
          <w:tcPr>
            <w:tcW w:w="1683" w:type="dxa"/>
            <w:tcBorders>
              <w:left w:val="single" w:color="000000" w:sz="2" w:space="0"/>
            </w:tcBorders>
            <w:vAlign w:val="top"/>
          </w:tcPr>
          <w:p w14:paraId="0096882B">
            <w:pPr>
              <w:shd w:val="clear"/>
              <w:outlineLvl w:val="9"/>
              <w:rPr>
                <w:rFonts w:ascii="Arial"/>
                <w:sz w:val="21"/>
                <w:highlight w:val="none"/>
              </w:rPr>
            </w:pPr>
          </w:p>
        </w:tc>
        <w:tc>
          <w:tcPr>
            <w:tcW w:w="1482" w:type="dxa"/>
            <w:vAlign w:val="top"/>
          </w:tcPr>
          <w:p w14:paraId="245BFDCA">
            <w:pPr>
              <w:shd w:val="clear"/>
              <w:outlineLvl w:val="9"/>
              <w:rPr>
                <w:rFonts w:ascii="Arial"/>
                <w:sz w:val="21"/>
                <w:highlight w:val="none"/>
              </w:rPr>
            </w:pPr>
          </w:p>
        </w:tc>
        <w:tc>
          <w:tcPr>
            <w:tcW w:w="1597" w:type="dxa"/>
            <w:vAlign w:val="top"/>
          </w:tcPr>
          <w:p w14:paraId="37C2A052">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148CDCF5">
            <w:pPr>
              <w:shd w:val="clear"/>
              <w:outlineLvl w:val="9"/>
              <w:rPr>
                <w:rFonts w:ascii="Arial"/>
                <w:sz w:val="21"/>
                <w:highlight w:val="none"/>
              </w:rPr>
            </w:pPr>
          </w:p>
        </w:tc>
      </w:tr>
      <w:tr w14:paraId="075E4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1098" w:type="dxa"/>
            <w:tcBorders>
              <w:left w:val="single" w:color="000000" w:sz="2" w:space="0"/>
            </w:tcBorders>
            <w:vAlign w:val="top"/>
          </w:tcPr>
          <w:p w14:paraId="4F288AE0">
            <w:pPr>
              <w:shd w:val="clear"/>
              <w:outlineLvl w:val="9"/>
              <w:rPr>
                <w:rFonts w:ascii="Arial"/>
                <w:sz w:val="21"/>
                <w:highlight w:val="none"/>
              </w:rPr>
            </w:pPr>
          </w:p>
        </w:tc>
        <w:tc>
          <w:tcPr>
            <w:tcW w:w="1837" w:type="dxa"/>
            <w:tcBorders>
              <w:right w:val="single" w:color="000000" w:sz="2" w:space="0"/>
            </w:tcBorders>
            <w:vAlign w:val="top"/>
          </w:tcPr>
          <w:p w14:paraId="4406B298">
            <w:pPr>
              <w:shd w:val="clear"/>
              <w:outlineLvl w:val="9"/>
              <w:rPr>
                <w:rFonts w:ascii="Arial"/>
                <w:sz w:val="21"/>
                <w:highlight w:val="none"/>
              </w:rPr>
            </w:pPr>
          </w:p>
        </w:tc>
        <w:tc>
          <w:tcPr>
            <w:tcW w:w="1683" w:type="dxa"/>
            <w:tcBorders>
              <w:left w:val="single" w:color="000000" w:sz="2" w:space="0"/>
            </w:tcBorders>
            <w:vAlign w:val="top"/>
          </w:tcPr>
          <w:p w14:paraId="2A3DF607">
            <w:pPr>
              <w:shd w:val="clear"/>
              <w:outlineLvl w:val="9"/>
              <w:rPr>
                <w:rFonts w:ascii="Arial"/>
                <w:sz w:val="21"/>
                <w:highlight w:val="none"/>
              </w:rPr>
            </w:pPr>
          </w:p>
        </w:tc>
        <w:tc>
          <w:tcPr>
            <w:tcW w:w="1482" w:type="dxa"/>
            <w:vAlign w:val="top"/>
          </w:tcPr>
          <w:p w14:paraId="7AF90093">
            <w:pPr>
              <w:shd w:val="clear"/>
              <w:outlineLvl w:val="9"/>
              <w:rPr>
                <w:rFonts w:ascii="Arial"/>
                <w:sz w:val="21"/>
                <w:highlight w:val="none"/>
              </w:rPr>
            </w:pPr>
          </w:p>
        </w:tc>
        <w:tc>
          <w:tcPr>
            <w:tcW w:w="1597" w:type="dxa"/>
            <w:vAlign w:val="top"/>
          </w:tcPr>
          <w:p w14:paraId="2D26E52C">
            <w:pPr>
              <w:shd w:val="clear"/>
              <w:outlineLvl w:val="9"/>
              <w:rPr>
                <w:rFonts w:ascii="Arial"/>
                <w:sz w:val="21"/>
                <w:highlight w:val="none"/>
              </w:rPr>
            </w:pPr>
          </w:p>
        </w:tc>
        <w:tc>
          <w:tcPr>
            <w:tcW w:w="1673" w:type="dxa"/>
            <w:tcBorders>
              <w:left w:val="single" w:color="000000" w:sz="2" w:space="0"/>
              <w:right w:val="single" w:color="000000" w:sz="2" w:space="0"/>
            </w:tcBorders>
            <w:vAlign w:val="top"/>
          </w:tcPr>
          <w:p w14:paraId="43CAE519">
            <w:pPr>
              <w:shd w:val="clear"/>
              <w:outlineLvl w:val="9"/>
              <w:rPr>
                <w:rFonts w:ascii="Arial"/>
                <w:sz w:val="21"/>
                <w:highlight w:val="none"/>
              </w:rPr>
            </w:pPr>
          </w:p>
        </w:tc>
      </w:tr>
    </w:tbl>
    <w:p w14:paraId="5BDFC86A">
      <w:pPr>
        <w:pStyle w:val="5"/>
        <w:shd w:val="clear"/>
        <w:spacing w:before="36" w:line="466" w:lineRule="exact"/>
        <w:jc w:val="left"/>
        <w:outlineLvl w:val="9"/>
        <w:rPr>
          <w:rFonts w:ascii="宋体" w:hAnsi="宋体" w:eastAsia="宋体" w:cs="宋体"/>
          <w:spacing w:val="-2"/>
          <w:position w:val="17"/>
          <w:sz w:val="24"/>
          <w:szCs w:val="24"/>
          <w:highlight w:val="none"/>
        </w:rPr>
      </w:pPr>
      <w:r>
        <w:rPr>
          <w:rFonts w:ascii="宋体" w:hAnsi="宋体" w:eastAsia="宋体" w:cs="宋体"/>
          <w:spacing w:val="-2"/>
          <w:position w:val="17"/>
          <w:sz w:val="24"/>
          <w:szCs w:val="24"/>
          <w:highlight w:val="none"/>
        </w:rPr>
        <w:t>注：供应商（仅限于供应商自己实施的）</w:t>
      </w:r>
      <w:r>
        <w:rPr>
          <w:rFonts w:hint="eastAsia" w:ascii="宋体" w:hAnsi="宋体" w:eastAsia="宋体" w:cs="宋体"/>
          <w:spacing w:val="-2"/>
          <w:position w:val="17"/>
          <w:sz w:val="24"/>
          <w:szCs w:val="24"/>
          <w:highlight w:val="none"/>
          <w:lang w:val="en-US" w:eastAsia="zh-CN"/>
        </w:rPr>
        <w:t>提供202</w:t>
      </w:r>
      <w:r>
        <w:rPr>
          <w:rFonts w:hint="eastAsia" w:cs="宋体"/>
          <w:spacing w:val="-2"/>
          <w:position w:val="17"/>
          <w:sz w:val="24"/>
          <w:szCs w:val="24"/>
          <w:highlight w:val="none"/>
          <w:lang w:val="en-US" w:eastAsia="zh-CN"/>
        </w:rPr>
        <w:t>3</w:t>
      </w:r>
      <w:r>
        <w:rPr>
          <w:rFonts w:hint="eastAsia" w:ascii="宋体" w:hAnsi="宋体" w:eastAsia="宋体" w:cs="宋体"/>
          <w:spacing w:val="-2"/>
          <w:position w:val="17"/>
          <w:sz w:val="24"/>
          <w:szCs w:val="24"/>
          <w:highlight w:val="none"/>
          <w:lang w:val="en-US" w:eastAsia="zh-CN"/>
        </w:rPr>
        <w:t>年</w:t>
      </w:r>
      <w:r>
        <w:rPr>
          <w:rFonts w:hint="eastAsia" w:cs="宋体"/>
          <w:spacing w:val="-2"/>
          <w:position w:val="17"/>
          <w:sz w:val="24"/>
          <w:szCs w:val="24"/>
          <w:highlight w:val="none"/>
          <w:lang w:val="en-US" w:eastAsia="zh-CN"/>
        </w:rPr>
        <w:t>5</w:t>
      </w:r>
      <w:r>
        <w:rPr>
          <w:rFonts w:hint="eastAsia" w:ascii="宋体" w:hAnsi="宋体" w:eastAsia="宋体" w:cs="宋体"/>
          <w:spacing w:val="-2"/>
          <w:position w:val="17"/>
          <w:sz w:val="24"/>
          <w:szCs w:val="24"/>
          <w:highlight w:val="none"/>
          <w:lang w:val="en-US" w:eastAsia="zh-CN"/>
        </w:rPr>
        <w:t>月以来通过验收合格的同类项目业绩证明</w:t>
      </w:r>
      <w:r>
        <w:rPr>
          <w:rFonts w:ascii="宋体" w:hAnsi="宋体" w:eastAsia="宋体" w:cs="宋体"/>
          <w:spacing w:val="-2"/>
          <w:position w:val="17"/>
          <w:sz w:val="24"/>
          <w:szCs w:val="24"/>
          <w:highlight w:val="none"/>
        </w:rPr>
        <w:t>材料。表格后附合同复印件加盖公章</w:t>
      </w:r>
    </w:p>
    <w:p w14:paraId="725C7133">
      <w:pPr>
        <w:shd w:val="clear"/>
        <w:spacing w:line="257" w:lineRule="auto"/>
        <w:outlineLvl w:val="9"/>
        <w:rPr>
          <w:rFonts w:ascii="Arial"/>
          <w:sz w:val="21"/>
          <w:highlight w:val="none"/>
        </w:rPr>
      </w:pPr>
    </w:p>
    <w:p w14:paraId="13B44E46">
      <w:pPr>
        <w:shd w:val="clear"/>
        <w:spacing w:line="257" w:lineRule="auto"/>
        <w:outlineLvl w:val="9"/>
        <w:rPr>
          <w:rFonts w:ascii="Arial"/>
          <w:sz w:val="21"/>
          <w:highlight w:val="none"/>
        </w:rPr>
      </w:pPr>
    </w:p>
    <w:p w14:paraId="3E18E74A">
      <w:pPr>
        <w:pStyle w:val="5"/>
        <w:shd w:val="clear"/>
        <w:spacing w:before="79" w:line="219" w:lineRule="auto"/>
        <w:outlineLvl w:val="9"/>
        <w:rPr>
          <w:rFonts w:ascii="Times New Roman" w:hAnsi="Times New Roman" w:eastAsia="Times New Roman" w:cs="Times New Roman"/>
          <w:sz w:val="24"/>
          <w:szCs w:val="24"/>
          <w:highlight w:val="none"/>
        </w:rPr>
      </w:pPr>
      <w:r>
        <w:rPr>
          <w:spacing w:val="1"/>
          <w:sz w:val="24"/>
          <w:szCs w:val="24"/>
          <w:highlight w:val="none"/>
        </w:rPr>
        <w:t>供应商名称（公章）</w:t>
      </w:r>
      <w:r>
        <w:rPr>
          <w:rFonts w:ascii="Times New Roman" w:hAnsi="Times New Roman" w:eastAsia="Times New Roman" w:cs="Times New Roman"/>
          <w:spacing w:val="1"/>
          <w:sz w:val="24"/>
          <w:szCs w:val="24"/>
          <w:highlight w:val="none"/>
        </w:rPr>
        <w:t>:</w:t>
      </w:r>
    </w:p>
    <w:p w14:paraId="677E3297">
      <w:pPr>
        <w:shd w:val="clear"/>
        <w:spacing w:line="260" w:lineRule="auto"/>
        <w:outlineLvl w:val="9"/>
        <w:rPr>
          <w:rFonts w:ascii="Arial"/>
          <w:sz w:val="21"/>
          <w:highlight w:val="none"/>
        </w:rPr>
      </w:pPr>
    </w:p>
    <w:p w14:paraId="053A27AD">
      <w:pPr>
        <w:pStyle w:val="5"/>
        <w:shd w:val="clear"/>
        <w:spacing w:before="78" w:line="622" w:lineRule="exact"/>
        <w:outlineLvl w:val="9"/>
        <w:rPr>
          <w:sz w:val="24"/>
          <w:szCs w:val="24"/>
          <w:highlight w:val="none"/>
        </w:rPr>
      </w:pPr>
      <w:r>
        <w:rPr>
          <w:spacing w:val="-1"/>
          <w:position w:val="29"/>
          <w:sz w:val="24"/>
          <w:szCs w:val="24"/>
          <w:highlight w:val="none"/>
        </w:rPr>
        <w:t>法定代表人</w:t>
      </w:r>
      <w:r>
        <w:rPr>
          <w:rFonts w:ascii="Times New Roman" w:hAnsi="Times New Roman" w:eastAsia="Times New Roman" w:cs="Times New Roman"/>
          <w:spacing w:val="-1"/>
          <w:position w:val="29"/>
          <w:sz w:val="24"/>
          <w:szCs w:val="24"/>
          <w:highlight w:val="none"/>
        </w:rPr>
        <w:t>/</w:t>
      </w:r>
      <w:r>
        <w:rPr>
          <w:spacing w:val="-1"/>
          <w:position w:val="29"/>
          <w:sz w:val="24"/>
          <w:szCs w:val="24"/>
          <w:highlight w:val="none"/>
        </w:rPr>
        <w:t>被授权人（签字或盖章</w:t>
      </w:r>
      <w:r>
        <w:rPr>
          <w:spacing w:val="1"/>
          <w:position w:val="29"/>
          <w:sz w:val="24"/>
          <w:szCs w:val="24"/>
          <w:highlight w:val="none"/>
        </w:rPr>
        <w:t>）：</w:t>
      </w:r>
    </w:p>
    <w:p w14:paraId="461BE82F">
      <w:pPr>
        <w:pStyle w:val="5"/>
        <w:shd w:val="clear"/>
        <w:spacing w:line="220" w:lineRule="auto"/>
        <w:ind w:left="41"/>
        <w:jc w:val="right"/>
        <w:outlineLvl w:val="9"/>
        <w:rPr>
          <w:sz w:val="24"/>
          <w:szCs w:val="24"/>
          <w:highlight w:val="none"/>
        </w:rPr>
      </w:pPr>
      <w:r>
        <w:rPr>
          <w:rFonts w:ascii="宋体" w:hAnsi="宋体" w:eastAsia="宋体" w:cs="宋体"/>
          <w:spacing w:val="-20"/>
          <w:sz w:val="24"/>
          <w:szCs w:val="24"/>
          <w:highlight w:val="none"/>
        </w:rPr>
        <w:t>日</w:t>
      </w:r>
      <w:r>
        <w:rPr>
          <w:rFonts w:ascii="宋体" w:hAnsi="宋体" w:eastAsia="宋体" w:cs="宋体"/>
          <w:spacing w:val="6"/>
          <w:sz w:val="24"/>
          <w:szCs w:val="24"/>
          <w:highlight w:val="none"/>
        </w:rPr>
        <w:t xml:space="preserve">  </w:t>
      </w:r>
      <w:r>
        <w:rPr>
          <w:rFonts w:ascii="宋体" w:hAnsi="宋体" w:eastAsia="宋体" w:cs="宋体"/>
          <w:spacing w:val="-20"/>
          <w:sz w:val="24"/>
          <w:szCs w:val="24"/>
          <w:highlight w:val="none"/>
        </w:rPr>
        <w:t>期</w:t>
      </w:r>
      <w:r>
        <w:rPr>
          <w:rFonts w:ascii="宋体" w:hAnsi="宋体" w:eastAsia="宋体" w:cs="宋体"/>
          <w:spacing w:val="-89"/>
          <w:sz w:val="24"/>
          <w:szCs w:val="24"/>
          <w:highlight w:val="none"/>
        </w:rPr>
        <w:t xml:space="preserve"> </w:t>
      </w:r>
      <w:r>
        <w:rPr>
          <w:rFonts w:ascii="宋体" w:hAnsi="宋体" w:eastAsia="宋体" w:cs="宋体"/>
          <w:spacing w:val="-20"/>
          <w:sz w:val="24"/>
          <w:szCs w:val="24"/>
          <w:highlight w:val="none"/>
        </w:rPr>
        <w:t>：</w:t>
      </w:r>
      <w:r>
        <w:rPr>
          <w:rFonts w:ascii="宋体" w:hAnsi="宋体" w:eastAsia="宋体" w:cs="宋体"/>
          <w:spacing w:val="23"/>
          <w:sz w:val="24"/>
          <w:szCs w:val="24"/>
          <w:highlight w:val="none"/>
        </w:rPr>
        <w:t xml:space="preserve">   </w:t>
      </w:r>
      <w:r>
        <w:rPr>
          <w:rFonts w:ascii="宋体" w:hAnsi="宋体" w:eastAsia="宋体" w:cs="宋体"/>
          <w:spacing w:val="-20"/>
          <w:sz w:val="24"/>
          <w:szCs w:val="24"/>
          <w:highlight w:val="none"/>
        </w:rPr>
        <w:t>年</w:t>
      </w:r>
      <w:r>
        <w:rPr>
          <w:rFonts w:ascii="宋体" w:hAnsi="宋体" w:eastAsia="宋体" w:cs="宋体"/>
          <w:spacing w:val="8"/>
          <w:sz w:val="24"/>
          <w:szCs w:val="24"/>
          <w:highlight w:val="none"/>
        </w:rPr>
        <w:t xml:space="preserve">  </w:t>
      </w:r>
      <w:r>
        <w:rPr>
          <w:rFonts w:ascii="宋体" w:hAnsi="宋体" w:eastAsia="宋体" w:cs="宋体"/>
          <w:spacing w:val="-20"/>
          <w:sz w:val="24"/>
          <w:szCs w:val="24"/>
          <w:highlight w:val="none"/>
        </w:rPr>
        <w:t>月</w:t>
      </w:r>
      <w:r>
        <w:rPr>
          <w:rFonts w:ascii="宋体" w:hAnsi="宋体" w:eastAsia="宋体" w:cs="宋体"/>
          <w:spacing w:val="36"/>
          <w:sz w:val="24"/>
          <w:szCs w:val="24"/>
          <w:highlight w:val="none"/>
        </w:rPr>
        <w:t xml:space="preserve">   </w:t>
      </w:r>
      <w:r>
        <w:rPr>
          <w:rFonts w:ascii="宋体" w:hAnsi="宋体" w:eastAsia="宋体" w:cs="宋体"/>
          <w:spacing w:val="-20"/>
          <w:sz w:val="24"/>
          <w:szCs w:val="24"/>
          <w:highlight w:val="none"/>
        </w:rPr>
        <w:t>日</w:t>
      </w:r>
    </w:p>
    <w:p w14:paraId="4E0D3B0E">
      <w:pPr>
        <w:pStyle w:val="5"/>
        <w:shd w:val="clear"/>
        <w:spacing w:before="78" w:line="219" w:lineRule="auto"/>
        <w:outlineLvl w:val="9"/>
        <w:rPr>
          <w:sz w:val="24"/>
          <w:szCs w:val="24"/>
          <w:highlight w:val="none"/>
        </w:rPr>
      </w:pPr>
    </w:p>
    <w:p w14:paraId="00993B65">
      <w:pPr>
        <w:pStyle w:val="5"/>
        <w:shd w:val="clear"/>
        <w:spacing w:before="78" w:line="219" w:lineRule="auto"/>
        <w:outlineLvl w:val="9"/>
        <w:rPr>
          <w:sz w:val="24"/>
          <w:szCs w:val="24"/>
          <w:highlight w:val="none"/>
        </w:rPr>
      </w:pPr>
    </w:p>
    <w:p w14:paraId="73595BCD">
      <w:pPr>
        <w:shd w:val="clear"/>
        <w:spacing w:before="48" w:line="219" w:lineRule="auto"/>
        <w:ind w:left="3148"/>
        <w:outlineLvl w:val="9"/>
        <w:rPr>
          <w:rFonts w:ascii="宋体" w:hAnsi="宋体" w:eastAsia="宋体" w:cs="宋体"/>
          <w:b/>
          <w:bCs/>
          <w:spacing w:val="-3"/>
          <w:sz w:val="24"/>
          <w:szCs w:val="24"/>
          <w:highlight w:val="none"/>
        </w:rPr>
      </w:pPr>
    </w:p>
    <w:p w14:paraId="7EC8BF13">
      <w:pPr>
        <w:shd w:val="clear"/>
        <w:spacing w:before="48" w:line="219" w:lineRule="auto"/>
        <w:ind w:left="3148"/>
        <w:outlineLvl w:val="9"/>
        <w:rPr>
          <w:rFonts w:ascii="宋体" w:hAnsi="宋体" w:eastAsia="宋体" w:cs="宋体"/>
          <w:b/>
          <w:bCs/>
          <w:spacing w:val="-3"/>
          <w:sz w:val="24"/>
          <w:szCs w:val="24"/>
          <w:highlight w:val="none"/>
        </w:rPr>
      </w:pPr>
    </w:p>
    <w:p w14:paraId="7FAD4883">
      <w:pPr>
        <w:numPr>
          <w:ilvl w:val="0"/>
          <w:numId w:val="0"/>
        </w:numPr>
        <w:shd w:val="clear"/>
        <w:spacing w:before="48" w:line="219" w:lineRule="auto"/>
        <w:jc w:val="left"/>
        <w:outlineLvl w:val="9"/>
        <w:rPr>
          <w:rFonts w:hint="eastAsia"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br w:type="page"/>
      </w:r>
    </w:p>
    <w:p w14:paraId="707D1B91">
      <w:pPr>
        <w:numPr>
          <w:ilvl w:val="0"/>
          <w:numId w:val="0"/>
        </w:numPr>
        <w:shd w:val="clear"/>
        <w:spacing w:before="48" w:line="219" w:lineRule="auto"/>
        <w:jc w:val="left"/>
        <w:outlineLvl w:val="9"/>
        <w:rPr>
          <w:rFonts w:hint="default" w:ascii="宋体" w:hAnsi="宋体" w:eastAsia="宋体" w:cs="宋体"/>
          <w:snapToGrid w:val="0"/>
          <w:color w:val="000000"/>
          <w:spacing w:val="8"/>
          <w:kern w:val="0"/>
          <w:sz w:val="30"/>
          <w:szCs w:val="30"/>
          <w:highlight w:val="none"/>
          <w:lang w:val="en-US" w:eastAsia="zh-CN" w:bidi="ar-SA"/>
          <w14:textOutline w14:w="6537" w14:cap="sq" w14:cmpd="sng">
            <w14:solidFill>
              <w14:srgbClr w14:val="000000"/>
            </w14:solidFill>
            <w14:prstDash w14:val="solid"/>
            <w14:bevel/>
          </w14:textOutline>
        </w:rPr>
      </w:pPr>
      <w:r>
        <w:rPr>
          <w:rFonts w:hint="eastAsia" w:ascii="宋体" w:hAnsi="宋体" w:eastAsia="宋体" w:cs="宋体"/>
          <w:snapToGrid w:val="0"/>
          <w:color w:val="000000"/>
          <w:spacing w:val="8"/>
          <w:kern w:val="0"/>
          <w:sz w:val="30"/>
          <w:szCs w:val="30"/>
          <w:highlight w:val="none"/>
          <w:lang w:val="en-US" w:eastAsia="en-US" w:bidi="ar-SA"/>
          <w14:textOutline w14:w="6537" w14:cap="sq" w14:cmpd="sng">
            <w14:solidFill>
              <w14:srgbClr w14:val="000000"/>
            </w14:solidFill>
            <w14:prstDash w14:val="solid"/>
            <w14:bevel/>
          </w14:textOutline>
        </w:rPr>
        <w:t>十、产品</w:t>
      </w:r>
      <w:r>
        <w:rPr>
          <w:rFonts w:hint="eastAsia" w:ascii="宋体" w:hAnsi="宋体" w:eastAsia="宋体" w:cs="宋体"/>
          <w:snapToGrid w:val="0"/>
          <w:color w:val="000000"/>
          <w:spacing w:val="8"/>
          <w:kern w:val="0"/>
          <w:sz w:val="30"/>
          <w:szCs w:val="30"/>
          <w:highlight w:val="none"/>
          <w:lang w:val="en-US" w:eastAsia="zh-CN" w:bidi="ar-SA"/>
          <w14:textOutline w14:w="6537" w14:cap="sq" w14:cmpd="sng">
            <w14:solidFill>
              <w14:srgbClr w14:val="000000"/>
            </w14:solidFill>
            <w14:prstDash w14:val="solid"/>
            <w14:bevel/>
          </w14:textOutline>
        </w:rPr>
        <w:t>证明材料</w:t>
      </w:r>
    </w:p>
    <w:p w14:paraId="3B179DF0">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7B1215B1">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687BFCF9">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7F27328A">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6D6F656E">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4F0BEA08">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5CDBF127">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50658593">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462E8F0F">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088D1007">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700F6658">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p w14:paraId="6CC133FC">
      <w:pPr>
        <w:numPr>
          <w:ilvl w:val="0"/>
          <w:numId w:val="0"/>
        </w:numPr>
        <w:shd w:val="clear"/>
        <w:spacing w:before="48" w:line="219" w:lineRule="auto"/>
        <w:jc w:val="left"/>
        <w:outlineLvl w:val="9"/>
        <w:rPr>
          <w:rFonts w:ascii="宋体" w:hAnsi="宋体" w:eastAsia="宋体" w:cs="宋体"/>
          <w:snapToGrid w:val="0"/>
          <w:color w:val="000000"/>
          <w:spacing w:val="8"/>
          <w:kern w:val="0"/>
          <w:sz w:val="28"/>
          <w:szCs w:val="28"/>
          <w:highlight w:val="none"/>
          <w:lang w:val="en-US" w:eastAsia="en-US" w:bidi="ar-SA"/>
          <w14:textOutline w14:w="6537" w14:cap="sq" w14:cmpd="sng">
            <w14:solidFill>
              <w14:srgbClr w14:val="000000"/>
            </w14:solidFill>
            <w14:prstDash w14:val="solid"/>
            <w14:bevel/>
          </w14:textOutline>
        </w:rPr>
      </w:pPr>
      <w:r>
        <w:rPr>
          <w:rFonts w:ascii="宋体" w:hAnsi="宋体" w:eastAsia="宋体" w:cs="宋体"/>
          <w:snapToGrid w:val="0"/>
          <w:color w:val="000000"/>
          <w:spacing w:val="8"/>
          <w:kern w:val="0"/>
          <w:sz w:val="30"/>
          <w:szCs w:val="30"/>
          <w:highlight w:val="none"/>
          <w:lang w:val="en-US" w:eastAsia="en-US" w:bidi="ar-SA"/>
          <w14:textOutline w14:w="6537" w14:cap="sq" w14:cmpd="sng">
            <w14:solidFill>
              <w14:srgbClr w14:val="000000"/>
            </w14:solidFill>
            <w14:prstDash w14:val="solid"/>
            <w14:bevel/>
          </w14:textOutline>
        </w:rPr>
        <w:t>十</w:t>
      </w:r>
      <w:r>
        <w:rPr>
          <w:rFonts w:hint="eastAsia" w:ascii="宋体" w:hAnsi="宋体" w:eastAsia="宋体" w:cs="宋体"/>
          <w:snapToGrid w:val="0"/>
          <w:color w:val="000000"/>
          <w:spacing w:val="8"/>
          <w:kern w:val="0"/>
          <w:sz w:val="30"/>
          <w:szCs w:val="30"/>
          <w:highlight w:val="none"/>
          <w:lang w:val="en-US" w:eastAsia="zh-CN" w:bidi="ar-SA"/>
          <w14:textOutline w14:w="6537" w14:cap="sq" w14:cmpd="sng">
            <w14:solidFill>
              <w14:srgbClr w14:val="000000"/>
            </w14:solidFill>
            <w14:prstDash w14:val="solid"/>
            <w14:bevel/>
          </w14:textOutline>
        </w:rPr>
        <w:t>一</w:t>
      </w:r>
      <w:r>
        <w:rPr>
          <w:rFonts w:ascii="宋体" w:hAnsi="宋体" w:eastAsia="宋体" w:cs="宋体"/>
          <w:snapToGrid w:val="0"/>
          <w:color w:val="000000"/>
          <w:spacing w:val="8"/>
          <w:kern w:val="0"/>
          <w:sz w:val="30"/>
          <w:szCs w:val="30"/>
          <w:highlight w:val="none"/>
          <w:lang w:val="en-US" w:eastAsia="en-US" w:bidi="ar-SA"/>
          <w14:textOutline w14:w="6537" w14:cap="sq" w14:cmpd="sng">
            <w14:solidFill>
              <w14:srgbClr w14:val="000000"/>
            </w14:solidFill>
            <w14:prstDash w14:val="solid"/>
            <w14:bevel/>
          </w14:textOutline>
        </w:rPr>
        <w:t>、</w:t>
      </w:r>
      <w:r>
        <w:rPr>
          <w:rFonts w:hint="eastAsia" w:ascii="宋体" w:hAnsi="宋体" w:eastAsia="宋体" w:cs="宋体"/>
          <w:snapToGrid w:val="0"/>
          <w:color w:val="000000"/>
          <w:spacing w:val="8"/>
          <w:kern w:val="0"/>
          <w:sz w:val="30"/>
          <w:szCs w:val="30"/>
          <w:highlight w:val="none"/>
          <w:lang w:val="en-US" w:eastAsia="zh-CN" w:bidi="ar-SA"/>
          <w14:textOutline w14:w="6537" w14:cap="sq" w14:cmpd="sng">
            <w14:solidFill>
              <w14:srgbClr w14:val="000000"/>
            </w14:solidFill>
            <w14:prstDash w14:val="solid"/>
            <w14:bevel/>
          </w14:textOutline>
        </w:rPr>
        <w:t>供应商认为需要提供的其他文件</w:t>
      </w:r>
    </w:p>
    <w:p w14:paraId="5BD20D8B">
      <w:pPr>
        <w:numPr>
          <w:ilvl w:val="0"/>
          <w:numId w:val="0"/>
        </w:numPr>
        <w:shd w:val="clear"/>
        <w:spacing w:before="48" w:line="219" w:lineRule="auto"/>
        <w:jc w:val="left"/>
        <w:outlineLvl w:val="9"/>
        <w:rPr>
          <w:rFonts w:ascii="宋体" w:hAnsi="宋体" w:eastAsia="宋体" w:cs="宋体"/>
          <w:snapToGrid w:val="0"/>
          <w:color w:val="000000"/>
          <w:spacing w:val="8"/>
          <w:kern w:val="0"/>
          <w:sz w:val="35"/>
          <w:szCs w:val="35"/>
          <w:highlight w:val="none"/>
          <w:lang w:val="en-US" w:eastAsia="en-US" w:bidi="ar-SA"/>
          <w14:textOutline w14:w="6537" w14:cap="sq" w14:cmpd="sng">
            <w14:solidFill>
              <w14:srgbClr w14:val="000000"/>
            </w14:solidFill>
            <w14:prstDash w14:val="solid"/>
            <w14:bevel/>
          </w14:textOutline>
        </w:rPr>
      </w:pPr>
    </w:p>
    <w:sectPr>
      <w:pgSz w:w="11907" w:h="16840"/>
      <w:pgMar w:top="1417" w:right="1417" w:bottom="1417" w:left="1162" w:header="1077" w:footer="107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GYXIQ+Frutiger-Cn">
    <w:altName w:val="宋体"/>
    <w:panose1 w:val="020B0604020202020204"/>
    <w:charset w:val="86"/>
    <w:family w:val="swiss"/>
    <w:pitch w:val="default"/>
    <w:sig w:usb0="00000000" w:usb1="00000000" w:usb2="00000010" w:usb3="00000000" w:csb0="0004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5A634">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F9B7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47F9B7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13C99">
    <w:pPr>
      <w:spacing w:line="176" w:lineRule="auto"/>
      <w:ind w:left="44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261B0">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EC261B0">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line="240" w:lineRule="auto"/>
      </w:pPr>
      <w:r>
        <w:separator/>
      </w:r>
    </w:p>
  </w:footnote>
  <w:footnote w:type="continuationSeparator" w:id="5">
    <w:p>
      <w:pPr>
        <w:spacing w:line="240" w:lineRule="auto"/>
      </w:pPr>
      <w:r>
        <w:continuationSeparator/>
      </w:r>
    </w:p>
  </w:footnote>
  <w:footnote w:id="0">
    <w:p w14:paraId="71559102">
      <w:pPr>
        <w:pStyle w:val="11"/>
        <w:snapToGrid w:val="0"/>
        <w:rPr>
          <w:rFonts w:hint="eastAsia" w:eastAsia="宋体"/>
          <w:lang w:eastAsia="zh-CN"/>
        </w:rPr>
      </w:pPr>
      <w:r>
        <w:rPr>
          <w:rStyle w:val="20"/>
        </w:rPr>
        <w:footnoteRef/>
      </w:r>
      <w:r>
        <w:t xml:space="preserve"> </w:t>
      </w:r>
      <w:r>
        <w:rPr>
          <w:rFonts w:hint="eastAsia"/>
          <w:lang w:eastAsia="zh-CN"/>
        </w:rPr>
        <w:t>供应商需按提供的货物标的分别填写，未按规定填写的，视为未提供《中小企业申明函》。</w:t>
      </w:r>
    </w:p>
  </w:footnote>
  <w:footnote w:id="1">
    <w:p w14:paraId="6CBF8730">
      <w:pPr>
        <w:pStyle w:val="11"/>
        <w:snapToGrid w:val="0"/>
        <w:rPr>
          <w:rFonts w:hint="eastAsia" w:eastAsia="宋体"/>
          <w:lang w:eastAsia="zh-CN"/>
        </w:rPr>
      </w:pPr>
      <w:r>
        <w:rPr>
          <w:rStyle w:val="20"/>
        </w:rPr>
        <w:footnoteRef/>
      </w:r>
      <w:r>
        <w:t xml:space="preserve"> </w:t>
      </w:r>
      <w:r>
        <w:rPr>
          <w:rFonts w:hint="eastAsia"/>
          <w:lang w:eastAsia="zh-CN"/>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CEC76">
    <w:pPr>
      <w:spacing w:line="252" w:lineRule="auto"/>
      <w:ind w:left="1"/>
      <w:rPr>
        <w:rFonts w:ascii="Times New Roman" w:hAnsi="Times New Roman" w:eastAsia="Times New Roman"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1137F5"/>
    <w:multiLevelType w:val="singleLevel"/>
    <w:tmpl w:val="C61137F5"/>
    <w:lvl w:ilvl="0" w:tentative="0">
      <w:start w:val="1"/>
      <w:numFmt w:val="decimalEnclosedCircleChinese"/>
      <w:suff w:val="nothing"/>
      <w:lvlText w:val="%1 "/>
      <w:lvlJc w:val="left"/>
      <w:pPr>
        <w:tabs>
          <w:tab w:val="left" w:pos="0"/>
        </w:tabs>
        <w:ind w:left="0" w:firstLine="403"/>
      </w:pPr>
      <w:rPr>
        <w:rFonts w:hint="eastAsia" w:ascii="宋体" w:hAnsi="宋体" w:eastAsia="宋体" w:cstheme="majorEastAsia"/>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4"/>
    <w:footnote w:id="5"/>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TEzMGQ1MDVlZTkxMTNkNjBhZTIzODk5YTI0YTQxNzgifQ=="/>
  </w:docVars>
  <w:rsids>
    <w:rsidRoot w:val="00000000"/>
    <w:rsid w:val="01BC0902"/>
    <w:rsid w:val="02532207"/>
    <w:rsid w:val="045D1FDD"/>
    <w:rsid w:val="08A66E73"/>
    <w:rsid w:val="0BC31D94"/>
    <w:rsid w:val="0DBE3CD8"/>
    <w:rsid w:val="0EAF355B"/>
    <w:rsid w:val="0EF529A5"/>
    <w:rsid w:val="0EFD124C"/>
    <w:rsid w:val="0F5D2403"/>
    <w:rsid w:val="10EF1C5B"/>
    <w:rsid w:val="13B54AD5"/>
    <w:rsid w:val="162B55EF"/>
    <w:rsid w:val="16594EC1"/>
    <w:rsid w:val="16872A9B"/>
    <w:rsid w:val="16A80025"/>
    <w:rsid w:val="17197CD8"/>
    <w:rsid w:val="182A2171"/>
    <w:rsid w:val="19336F64"/>
    <w:rsid w:val="1AE65F8D"/>
    <w:rsid w:val="1D2779F7"/>
    <w:rsid w:val="1DF40EEB"/>
    <w:rsid w:val="1E415BF2"/>
    <w:rsid w:val="1EA76CFC"/>
    <w:rsid w:val="1FA12FD3"/>
    <w:rsid w:val="217316F0"/>
    <w:rsid w:val="219122A7"/>
    <w:rsid w:val="22213E3B"/>
    <w:rsid w:val="22E0162C"/>
    <w:rsid w:val="22F06568"/>
    <w:rsid w:val="23E2420C"/>
    <w:rsid w:val="259172BC"/>
    <w:rsid w:val="271B474C"/>
    <w:rsid w:val="28F06594"/>
    <w:rsid w:val="29064F88"/>
    <w:rsid w:val="2A3F32E0"/>
    <w:rsid w:val="2B182F87"/>
    <w:rsid w:val="2C2C42C6"/>
    <w:rsid w:val="2D373C59"/>
    <w:rsid w:val="2D955731"/>
    <w:rsid w:val="2F725125"/>
    <w:rsid w:val="2FA81F82"/>
    <w:rsid w:val="31176742"/>
    <w:rsid w:val="31556920"/>
    <w:rsid w:val="32847649"/>
    <w:rsid w:val="33540331"/>
    <w:rsid w:val="34815013"/>
    <w:rsid w:val="34BC142E"/>
    <w:rsid w:val="35082BB1"/>
    <w:rsid w:val="37857812"/>
    <w:rsid w:val="381E4E4F"/>
    <w:rsid w:val="3B574845"/>
    <w:rsid w:val="429F0BB1"/>
    <w:rsid w:val="43C32201"/>
    <w:rsid w:val="44B878E5"/>
    <w:rsid w:val="44C2446A"/>
    <w:rsid w:val="464F327D"/>
    <w:rsid w:val="48195C28"/>
    <w:rsid w:val="487F4EFF"/>
    <w:rsid w:val="4AC765C1"/>
    <w:rsid w:val="4B7973AD"/>
    <w:rsid w:val="4D5F5CB9"/>
    <w:rsid w:val="4E172B29"/>
    <w:rsid w:val="4E903C94"/>
    <w:rsid w:val="500D0A5A"/>
    <w:rsid w:val="514C5FF4"/>
    <w:rsid w:val="51F872B4"/>
    <w:rsid w:val="526B032C"/>
    <w:rsid w:val="534B6319"/>
    <w:rsid w:val="55884CC6"/>
    <w:rsid w:val="55DF632A"/>
    <w:rsid w:val="56D64865"/>
    <w:rsid w:val="57106A48"/>
    <w:rsid w:val="577C5692"/>
    <w:rsid w:val="5934220A"/>
    <w:rsid w:val="5945430E"/>
    <w:rsid w:val="59AE677C"/>
    <w:rsid w:val="59FC76DF"/>
    <w:rsid w:val="5A6F2729"/>
    <w:rsid w:val="5A775FB2"/>
    <w:rsid w:val="5B5C67B7"/>
    <w:rsid w:val="5CA029F3"/>
    <w:rsid w:val="5CBD4BE6"/>
    <w:rsid w:val="5E3941D5"/>
    <w:rsid w:val="5FB012FA"/>
    <w:rsid w:val="60CB4614"/>
    <w:rsid w:val="61831D33"/>
    <w:rsid w:val="68D35EAC"/>
    <w:rsid w:val="6A303F42"/>
    <w:rsid w:val="6B65177A"/>
    <w:rsid w:val="6D6C15A7"/>
    <w:rsid w:val="6D9B0B04"/>
    <w:rsid w:val="6DEB2F24"/>
    <w:rsid w:val="6E3200C4"/>
    <w:rsid w:val="6EDE668D"/>
    <w:rsid w:val="714136A6"/>
    <w:rsid w:val="72277E2F"/>
    <w:rsid w:val="727F6102"/>
    <w:rsid w:val="730F17A8"/>
    <w:rsid w:val="74C92D19"/>
    <w:rsid w:val="75124FD6"/>
    <w:rsid w:val="7687286F"/>
    <w:rsid w:val="77FB0F47"/>
    <w:rsid w:val="79114560"/>
    <w:rsid w:val="7A28257D"/>
    <w:rsid w:val="7A40780A"/>
    <w:rsid w:val="7A9B7835"/>
    <w:rsid w:val="7C961F64"/>
    <w:rsid w:val="7D58797E"/>
    <w:rsid w:val="7E140F0C"/>
    <w:rsid w:val="7E7D59F1"/>
    <w:rsid w:val="7FE061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name="footnote text"/>
    <w:lsdException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3"/>
    <w:next w:val="3"/>
    <w:qFormat/>
    <w:uiPriority w:val="0"/>
    <w:pPr>
      <w:keepNext/>
      <w:keepLines/>
      <w:spacing w:before="340" w:beforeLines="0" w:beforeAutospacing="0" w:after="330" w:afterLines="0" w:afterAutospacing="0" w:line="576" w:lineRule="auto"/>
      <w:jc w:val="center"/>
      <w:outlineLvl w:val="0"/>
    </w:pPr>
    <w:rPr>
      <w:rFonts w:ascii="Arial" w:hAnsi="Arial" w:eastAsia="宋体"/>
      <w:b/>
      <w:kern w:val="44"/>
      <w:sz w:val="30"/>
    </w:rPr>
  </w:style>
  <w:style w:type="character" w:default="1" w:styleId="18">
    <w:name w:val="Default Paragraph Font"/>
    <w:autoRedefine/>
    <w:semiHidden/>
    <w:unhideWhenUsed/>
    <w:qFormat/>
    <w:uiPriority w:val="1"/>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3">
    <w:name w:val="table of authorities"/>
    <w:basedOn w:val="1"/>
    <w:next w:val="1"/>
    <w:qFormat/>
    <w:uiPriority w:val="0"/>
    <w:pPr>
      <w:ind w:left="420" w:leftChars="200"/>
    </w:pPr>
  </w:style>
  <w:style w:type="paragraph" w:styleId="4">
    <w:name w:val="Normal Indent"/>
    <w:basedOn w:val="1"/>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5">
    <w:name w:val="Body Text"/>
    <w:basedOn w:val="1"/>
    <w:autoRedefine/>
    <w:qFormat/>
    <w:uiPriority w:val="0"/>
    <w:rPr>
      <w:rFonts w:ascii="宋体" w:hAnsi="宋体" w:eastAsia="宋体" w:cs="宋体"/>
      <w:sz w:val="35"/>
      <w:szCs w:val="35"/>
      <w:lang w:val="en-US" w:eastAsia="en-US" w:bidi="ar-SA"/>
    </w:rPr>
  </w:style>
  <w:style w:type="paragraph" w:styleId="6">
    <w:name w:val="Body Text Indent"/>
    <w:basedOn w:val="1"/>
    <w:autoRedefine/>
    <w:qFormat/>
    <w:uiPriority w:val="0"/>
    <w:pPr>
      <w:ind w:firstLine="560"/>
    </w:pPr>
    <w:rPr>
      <w:sz w:val="28"/>
      <w:szCs w:val="20"/>
    </w:rPr>
  </w:style>
  <w:style w:type="paragraph" w:styleId="7">
    <w:name w:val="Plain Text"/>
    <w:basedOn w:val="1"/>
    <w:qFormat/>
    <w:uiPriority w:val="0"/>
    <w:rPr>
      <w:rFonts w:ascii="宋体" w:hAnsi="Courier New"/>
      <w:sz w:val="24"/>
      <w:szCs w:val="20"/>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pPr>
      <w:jc w:val="center"/>
    </w:pPr>
    <w:rPr>
      <w:rFonts w:ascii="Arial" w:hAnsi="Arial" w:eastAsia="宋体"/>
      <w:b/>
      <w:sz w:val="32"/>
    </w:rPr>
  </w:style>
  <w:style w:type="paragraph" w:styleId="11">
    <w:name w:val="footnote text"/>
    <w:basedOn w:val="1"/>
    <w:semiHidden/>
    <w:unhideWhenUsed/>
    <w:qFormat/>
    <w:uiPriority w:val="99"/>
    <w:pPr>
      <w:snapToGrid w:val="0"/>
      <w:jc w:val="left"/>
    </w:pPr>
    <w:rPr>
      <w:sz w:val="18"/>
    </w:rPr>
  </w:style>
  <w:style w:type="paragraph" w:styleId="12">
    <w:name w:val="toc 2"/>
    <w:basedOn w:val="1"/>
    <w:next w:val="1"/>
    <w:autoRedefine/>
    <w:qFormat/>
    <w:uiPriority w:val="39"/>
    <w:pPr>
      <w:spacing w:line="240" w:lineRule="auto"/>
      <w:ind w:firstLine="200"/>
    </w:pPr>
    <w:rPr>
      <w:rFonts w:cs="Calibri"/>
      <w:smallCaps/>
      <w:szCs w:val="20"/>
    </w:rPr>
  </w:style>
  <w:style w:type="paragraph" w:styleId="13">
    <w:name w:val="Normal (Web)"/>
    <w:basedOn w:val="1"/>
    <w:autoRedefine/>
    <w:qFormat/>
    <w:uiPriority w:val="0"/>
    <w:pPr>
      <w:spacing w:beforeAutospacing="1" w:afterAutospacing="1"/>
    </w:pPr>
    <w:rPr>
      <w:rFonts w:cs="Times New Roman"/>
      <w:sz w:val="24"/>
      <w:lang w:val="en-US" w:bidi="ar-SA"/>
    </w:rPr>
  </w:style>
  <w:style w:type="paragraph" w:styleId="14">
    <w:name w:val="Title"/>
    <w:basedOn w:val="1"/>
    <w:next w:val="6"/>
    <w:qFormat/>
    <w:uiPriority w:val="0"/>
    <w:pPr>
      <w:spacing w:before="240" w:after="60"/>
      <w:jc w:val="center"/>
      <w:outlineLvl w:val="0"/>
    </w:pPr>
    <w:rPr>
      <w:rFonts w:ascii="Cambria" w:hAnsi="Cambria"/>
      <w:b/>
      <w:bCs/>
      <w:kern w:val="2"/>
      <w:sz w:val="32"/>
      <w:szCs w:val="32"/>
    </w:rPr>
  </w:style>
  <w:style w:type="paragraph" w:styleId="15">
    <w:name w:val="Body Text First Indent 2"/>
    <w:basedOn w:val="6"/>
    <w:qFormat/>
    <w:uiPriority w:val="99"/>
    <w:pPr>
      <w:ind w:firstLine="420" w:firstLineChars="200"/>
    </w:p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autoRedefine/>
    <w:qFormat/>
    <w:uiPriority w:val="0"/>
    <w:rPr>
      <w:b/>
      <w:bCs/>
    </w:rPr>
  </w:style>
  <w:style w:type="character" w:styleId="20">
    <w:name w:val="footnote reference"/>
    <w:basedOn w:val="18"/>
    <w:semiHidden/>
    <w:unhideWhenUsed/>
    <w:qFormat/>
    <w:uiPriority w:val="99"/>
    <w:rPr>
      <w:vertAlign w:val="superscript"/>
    </w:rPr>
  </w:style>
  <w:style w:type="paragraph" w:customStyle="1" w:styleId="21">
    <w:name w:val="Default"/>
    <w:next w:val="12"/>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table" w:customStyle="1" w:styleId="22">
    <w:name w:val="Table Normal"/>
    <w:autoRedefine/>
    <w:semiHidden/>
    <w:unhideWhenUsed/>
    <w:qFormat/>
    <w:uiPriority w:val="0"/>
    <w:tblPr>
      <w:tblCellMar>
        <w:top w:w="0" w:type="dxa"/>
        <w:left w:w="0" w:type="dxa"/>
        <w:bottom w:w="0" w:type="dxa"/>
        <w:right w:w="0" w:type="dxa"/>
      </w:tblCellMar>
    </w:tblPr>
  </w:style>
  <w:style w:type="paragraph" w:customStyle="1" w:styleId="23">
    <w:name w:val="Table Text"/>
    <w:basedOn w:val="1"/>
    <w:autoRedefine/>
    <w:semiHidden/>
    <w:qFormat/>
    <w:uiPriority w:val="0"/>
    <w:rPr>
      <w:rFonts w:ascii="宋体" w:hAnsi="宋体" w:eastAsia="宋体" w:cs="宋体"/>
      <w:sz w:val="24"/>
      <w:szCs w:val="24"/>
      <w:lang w:val="en-US" w:eastAsia="en-US" w:bidi="ar-SA"/>
    </w:rPr>
  </w:style>
  <w:style w:type="character" w:customStyle="1" w:styleId="24">
    <w:name w:val="NormalCharacter"/>
    <w:autoRedefine/>
    <w:semiHidden/>
    <w:qFormat/>
    <w:uiPriority w:val="0"/>
  </w:style>
  <w:style w:type="paragraph" w:customStyle="1" w:styleId="25">
    <w:name w:val="BlockQuote"/>
    <w:basedOn w:val="1"/>
    <w:qFormat/>
    <w:uiPriority w:val="0"/>
    <w:pPr>
      <w:spacing w:after="120"/>
      <w:ind w:left="1440" w:leftChars="700" w:right="1440" w:rightChars="700"/>
      <w:jc w:val="both"/>
      <w:textAlignment w:val="baseline"/>
    </w:pPr>
  </w:style>
  <w:style w:type="paragraph" w:customStyle="1" w:styleId="26">
    <w:name w:val="List Paragraph"/>
    <w:basedOn w:val="1"/>
    <w:autoRedefine/>
    <w:qFormat/>
    <w:uiPriority w:val="99"/>
    <w:pPr>
      <w:ind w:firstLine="420" w:firstLineChars="200"/>
    </w:pPr>
    <w:rPr>
      <w:rFonts w:ascii="Calibri" w:hAnsi="Calibri"/>
      <w:szCs w:val="22"/>
    </w:rPr>
  </w:style>
  <w:style w:type="paragraph" w:customStyle="1" w:styleId="27">
    <w:name w:val="List Paragraph_f6929498-27c1-4e5f-8b7d-610bcea2260a"/>
    <w:basedOn w:val="1"/>
    <w:qFormat/>
    <w:uiPriority w:val="34"/>
    <w:pPr>
      <w:spacing w:line="240" w:lineRule="auto"/>
      <w:ind w:firstLine="420" w:firstLineChars="2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4386</Words>
  <Characters>5255</Characters>
  <TotalTime>26</TotalTime>
  <ScaleCrop>false</ScaleCrop>
  <LinksUpToDate>false</LinksUpToDate>
  <CharactersWithSpaces>5328</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2024-01-15T16:04:00Z</dcterms:created>
  <dc:creator>微软用户</dc:creator>
  <cp:lastModifiedBy>꯭H꯭ᴇ꯭ᴀ꯭ᴠ꯭ᴇ꯭ɴ꯭ ꯭.꯭</cp:lastModifiedBy>
  <cp:lastPrinted>2025-10-15T01:14:00Z</cp:lastPrinted>
  <dcterms:modified xsi:type="dcterms:W3CDTF">2026-05-13T09:54:35Z</dcterms:modified>
  <dc:title>文件编号：SDZB2007-027</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2024-04-02T11:37:22Z</vt:filetime>
  </property>
  <property fmtid="{D5CDD505-2E9C-101B-9397-08002B2CF9AE}" pid="4" name="KSOProductBuildVer">
    <vt:lpwstr>2052-12.1.0.25865</vt:lpwstr>
  </property>
  <property fmtid="{D5CDD505-2E9C-101B-9397-08002B2CF9AE}" pid="5" name="ICV">
    <vt:lpwstr>8E11F99FC4BA4124952646DE44C84249_13</vt:lpwstr>
  </property>
  <property fmtid="{D5CDD505-2E9C-101B-9397-08002B2CF9AE}" pid="6" name="KSOTemplateDocerSaveRecord">
    <vt:lpwstr>eyJoZGlkIjoiYTEzMGQ1MDVlZTkxMTNkNjBhZTIzODk5YTI0YTQxNzgiLCJ1c2VySWQiOiIxMTgyOTE5NTA4In0=</vt:lpwstr>
  </property>
</Properties>
</file>