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A61A1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before="313" w:beforeLines="100" w:after="313" w:afterLines="100" w:line="360" w:lineRule="auto"/>
        <w:jc w:val="center"/>
        <w:textAlignment w:val="baseline"/>
        <w:outlineLvl w:val="9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  <w:lang w:val="zh-CN"/>
        </w:rPr>
      </w:pPr>
      <w:bookmarkStart w:id="0" w:name="_GoBack"/>
      <w:r>
        <w:rPr>
          <w:rFonts w:hint="eastAsia" w:ascii="宋体" w:hAnsi="宋体" w:eastAsia="宋体" w:cs="宋体"/>
          <w:b/>
          <w:bCs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zh-CN" w:eastAsia="zh-CN" w:bidi="ar"/>
        </w:rPr>
        <w:t>技术、服务、合同条款及其他商务要求应答表</w:t>
      </w:r>
    </w:p>
    <w:bookmarkEnd w:id="0"/>
    <w:p w14:paraId="15A56CC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270" w:afterAutospacing="0" w:line="240" w:lineRule="auto"/>
        <w:ind w:right="839"/>
        <w:jc w:val="left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</w:rPr>
        <w:t>项目名称：{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>请填写采购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</w:rPr>
        <w:t>项目名称}</w:t>
      </w:r>
    </w:p>
    <w:p w14:paraId="02016C9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270" w:afterAutospacing="0" w:line="240" w:lineRule="auto"/>
        <w:ind w:right="839"/>
        <w:jc w:val="left"/>
        <w:textAlignment w:val="baseline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</w:rPr>
        <w:t>采购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</w:rPr>
        <w:t>编号：{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>请填写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</w:rPr>
        <w:t>采购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</w:rPr>
        <w:t>编号}</w:t>
      </w:r>
    </w:p>
    <w:p w14:paraId="5C40561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270" w:afterAutospacing="0" w:line="240" w:lineRule="auto"/>
        <w:ind w:right="839"/>
        <w:jc w:val="left"/>
        <w:textAlignment w:val="baseline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</w:rPr>
        <w:t>包号：{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>请填写采购包编号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</w:rPr>
        <w:t>}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3265"/>
        <w:gridCol w:w="2203"/>
        <w:gridCol w:w="2203"/>
      </w:tblGrid>
      <w:tr w14:paraId="493E0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8FB3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19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5D9D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磋商文件要求</w:t>
            </w:r>
          </w:p>
        </w:tc>
        <w:tc>
          <w:tcPr>
            <w:tcW w:w="1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BB8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磋商文件应答</w:t>
            </w:r>
          </w:p>
        </w:tc>
        <w:tc>
          <w:tcPr>
            <w:tcW w:w="1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7F1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偏离</w:t>
            </w:r>
          </w:p>
        </w:tc>
      </w:tr>
      <w:tr w14:paraId="41362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EF96B8">
            <w:pPr>
              <w:widowControl/>
              <w:spacing w:line="360" w:lineRule="auto"/>
              <w:ind w:firstLine="392" w:firstLineChars="196"/>
              <w:jc w:val="lef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13711E">
            <w:pPr>
              <w:widowControl/>
              <w:spacing w:line="360" w:lineRule="auto"/>
              <w:ind w:firstLine="392" w:firstLineChars="196"/>
              <w:jc w:val="lef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45DC00">
            <w:pPr>
              <w:widowControl/>
              <w:spacing w:line="360" w:lineRule="auto"/>
              <w:ind w:firstLine="392" w:firstLineChars="196"/>
              <w:jc w:val="lef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0A07E1">
            <w:pPr>
              <w:widowControl/>
              <w:spacing w:line="360" w:lineRule="auto"/>
              <w:ind w:firstLine="392" w:firstLineChars="196"/>
              <w:jc w:val="lef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1E20B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B5B112">
            <w:pPr>
              <w:widowControl/>
              <w:spacing w:line="360" w:lineRule="auto"/>
              <w:ind w:firstLine="392" w:firstLineChars="196"/>
              <w:jc w:val="lef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939D73">
            <w:pPr>
              <w:widowControl/>
              <w:spacing w:line="360" w:lineRule="auto"/>
              <w:ind w:firstLine="392" w:firstLineChars="196"/>
              <w:jc w:val="lef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5E1E6B">
            <w:pPr>
              <w:widowControl/>
              <w:spacing w:line="360" w:lineRule="auto"/>
              <w:ind w:firstLine="392" w:firstLineChars="196"/>
              <w:jc w:val="lef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D03899">
            <w:pPr>
              <w:widowControl/>
              <w:spacing w:line="360" w:lineRule="auto"/>
              <w:ind w:firstLine="392" w:firstLineChars="196"/>
              <w:jc w:val="lef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28A43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BE9DCF">
            <w:pPr>
              <w:widowControl/>
              <w:spacing w:line="360" w:lineRule="auto"/>
              <w:ind w:firstLine="392" w:firstLineChars="196"/>
              <w:jc w:val="lef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E643BA">
            <w:pPr>
              <w:widowControl/>
              <w:spacing w:line="360" w:lineRule="auto"/>
              <w:ind w:firstLine="392" w:firstLineChars="196"/>
              <w:jc w:val="lef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B6A195">
            <w:pPr>
              <w:widowControl/>
              <w:spacing w:line="360" w:lineRule="auto"/>
              <w:ind w:firstLine="392" w:firstLineChars="196"/>
              <w:jc w:val="lef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CC2B90">
            <w:pPr>
              <w:widowControl/>
              <w:spacing w:line="360" w:lineRule="auto"/>
              <w:ind w:firstLine="392" w:firstLineChars="196"/>
              <w:jc w:val="lef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60E72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CB3429">
            <w:pPr>
              <w:widowControl/>
              <w:spacing w:line="360" w:lineRule="auto"/>
              <w:ind w:firstLine="392" w:firstLineChars="196"/>
              <w:jc w:val="lef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9C2114">
            <w:pPr>
              <w:widowControl/>
              <w:spacing w:line="360" w:lineRule="auto"/>
              <w:ind w:firstLine="392" w:firstLineChars="196"/>
              <w:jc w:val="lef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B06F95">
            <w:pPr>
              <w:widowControl/>
              <w:spacing w:line="360" w:lineRule="auto"/>
              <w:ind w:firstLine="392" w:firstLineChars="196"/>
              <w:jc w:val="lef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CB3847">
            <w:pPr>
              <w:widowControl/>
              <w:spacing w:line="360" w:lineRule="auto"/>
              <w:ind w:firstLine="392" w:firstLineChars="196"/>
              <w:jc w:val="lef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36741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01B420">
            <w:pPr>
              <w:widowControl/>
              <w:spacing w:line="360" w:lineRule="auto"/>
              <w:ind w:firstLine="392" w:firstLineChars="196"/>
              <w:jc w:val="lef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8ADE3E">
            <w:pPr>
              <w:widowControl/>
              <w:spacing w:line="360" w:lineRule="auto"/>
              <w:ind w:firstLine="392" w:firstLineChars="196"/>
              <w:jc w:val="lef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8F4168">
            <w:pPr>
              <w:widowControl/>
              <w:spacing w:line="360" w:lineRule="auto"/>
              <w:ind w:firstLine="392" w:firstLineChars="196"/>
              <w:jc w:val="lef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4937E8">
            <w:pPr>
              <w:widowControl/>
              <w:spacing w:line="360" w:lineRule="auto"/>
              <w:ind w:firstLine="392" w:firstLineChars="196"/>
              <w:jc w:val="lef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54A7B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EA346F">
            <w:pPr>
              <w:widowControl/>
              <w:spacing w:line="360" w:lineRule="auto"/>
              <w:ind w:firstLine="392" w:firstLineChars="196"/>
              <w:jc w:val="lef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932E5B">
            <w:pPr>
              <w:widowControl/>
              <w:spacing w:line="360" w:lineRule="auto"/>
              <w:ind w:firstLine="392" w:firstLineChars="196"/>
              <w:jc w:val="lef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476580">
            <w:pPr>
              <w:widowControl/>
              <w:spacing w:line="360" w:lineRule="auto"/>
              <w:ind w:firstLine="392" w:firstLineChars="196"/>
              <w:jc w:val="lef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411E78">
            <w:pPr>
              <w:widowControl/>
              <w:spacing w:line="360" w:lineRule="auto"/>
              <w:ind w:firstLine="392" w:firstLineChars="196"/>
              <w:jc w:val="lef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4EA19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A6C618">
            <w:pPr>
              <w:widowControl/>
              <w:spacing w:line="360" w:lineRule="auto"/>
              <w:ind w:firstLine="392" w:firstLineChars="196"/>
              <w:jc w:val="lef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42F214">
            <w:pPr>
              <w:widowControl/>
              <w:spacing w:line="360" w:lineRule="auto"/>
              <w:ind w:firstLine="392" w:firstLineChars="196"/>
              <w:jc w:val="lef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B6F7B0">
            <w:pPr>
              <w:widowControl/>
              <w:spacing w:line="360" w:lineRule="auto"/>
              <w:ind w:firstLine="392" w:firstLineChars="196"/>
              <w:jc w:val="lef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F02BF3">
            <w:pPr>
              <w:widowControl/>
              <w:spacing w:line="360" w:lineRule="auto"/>
              <w:ind w:firstLine="392" w:firstLineChars="196"/>
              <w:jc w:val="lef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</w:tbl>
    <w:p w14:paraId="6C4310C0">
      <w:pPr>
        <w:spacing w:line="360" w:lineRule="auto"/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  <w:t>注：1.以上表格格式行、列可增减。</w:t>
      </w:r>
    </w:p>
    <w:p w14:paraId="7229AC3E">
      <w:pPr>
        <w:spacing w:line="360" w:lineRule="auto"/>
        <w:ind w:firstLine="400" w:firstLineChars="200"/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  <w:t>2.本表只填写有偏离的情况，供应商根据磋商文件第3章-“磋商项目技术、服务、商务及其他要求”的全部要求填写此表，除本表所列出的偏离外，均视为供应商响应其余全部服务内容及服务要求；如供应商响应磋商文件所有服务内容及服务要求的，必须提交空白表，否则，</w:t>
      </w:r>
      <w:r>
        <w:rPr>
          <w:rFonts w:hint="eastAsia" w:ascii="宋体" w:hAnsi="宋体" w:eastAsia="宋体" w:cs="宋体"/>
          <w:b/>
          <w:bCs/>
          <w:sz w:val="20"/>
          <w:szCs w:val="20"/>
          <w:highlight w:val="none"/>
          <w:lang w:val="en-US" w:eastAsia="zh-CN"/>
        </w:rPr>
        <w:t>其投标无效</w:t>
      </w:r>
      <w:r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  <w:t>。</w:t>
      </w:r>
    </w:p>
    <w:p w14:paraId="6A35690D">
      <w:pPr>
        <w:rPr>
          <w:rFonts w:hint="eastAsia" w:ascii="宋体" w:hAnsi="宋体" w:eastAsia="宋体" w:cs="宋体"/>
          <w:sz w:val="20"/>
          <w:szCs w:val="20"/>
          <w:highlight w:val="none"/>
        </w:rPr>
      </w:pPr>
    </w:p>
    <w:p w14:paraId="51D8358A">
      <w:pPr>
        <w:pStyle w:val="2"/>
        <w:widowControl w:val="0"/>
        <w:kinsoku/>
        <w:autoSpaceDE/>
        <w:autoSpaceDN/>
        <w:adjustRightInd w:val="0"/>
        <w:snapToGrid w:val="0"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b/>
          <w:bCs/>
          <w:snapToGrid/>
          <w:color w:val="auto"/>
          <w:sz w:val="20"/>
          <w:szCs w:val="20"/>
          <w:highlight w:val="none"/>
          <w:lang w:eastAsia="zh-CN"/>
        </w:rPr>
      </w:pPr>
    </w:p>
    <w:p w14:paraId="3D94E6C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Cs/>
          <w:sz w:val="20"/>
          <w:szCs w:val="20"/>
          <w:highlight w:val="none"/>
        </w:rPr>
        <w:t>供  应  商：</w:t>
      </w:r>
      <w:r>
        <w:rPr>
          <w:rFonts w:hint="eastAsia" w:ascii="宋体" w:hAnsi="宋体" w:eastAsia="宋体" w:cs="宋体"/>
          <w:bCs/>
          <w:sz w:val="20"/>
          <w:szCs w:val="20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bCs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bCs/>
          <w:sz w:val="20"/>
          <w:szCs w:val="20"/>
          <w:highlight w:val="none"/>
        </w:rPr>
        <w:t>（盖单位章）</w:t>
      </w:r>
    </w:p>
    <w:p w14:paraId="15DEE68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jc w:val="left"/>
        <w:textAlignment w:val="baseline"/>
        <w:rPr>
          <w:rFonts w:hint="eastAsia" w:ascii="宋体" w:hAnsi="宋体" w:eastAsia="宋体" w:cs="宋体"/>
          <w:bCs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>法定代表人或委托代理人：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（</w:t>
      </w:r>
      <w:r>
        <w:rPr>
          <w:rFonts w:hint="eastAsia" w:ascii="宋体" w:hAnsi="宋体" w:eastAsia="宋体" w:cs="宋体"/>
          <w:sz w:val="20"/>
          <w:szCs w:val="20"/>
          <w:highlight w:val="none"/>
          <w:lang w:eastAsia="zh-CN"/>
        </w:rPr>
        <w:t>签名或盖章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）</w:t>
      </w:r>
    </w:p>
    <w:p w14:paraId="77626603">
      <w:r>
        <w:rPr>
          <w:rFonts w:hint="eastAsia" w:ascii="宋体" w:hAnsi="宋体" w:eastAsia="宋体" w:cs="宋体"/>
          <w:b w:val="0"/>
          <w:bCs/>
          <w:snapToGrid w:val="0"/>
          <w:color w:val="000000"/>
          <w:kern w:val="0"/>
          <w:sz w:val="20"/>
          <w:szCs w:val="20"/>
          <w:highlight w:val="none"/>
          <w:lang w:val="en-US" w:eastAsia="en-US" w:bidi="ar-SA"/>
        </w:rPr>
        <w:t>日      期</w:t>
      </w:r>
      <w:r>
        <w:rPr>
          <w:rFonts w:hint="eastAsia" w:ascii="宋体" w:hAnsi="宋体" w:eastAsia="宋体" w:cs="宋体"/>
          <w:b w:val="0"/>
          <w:bCs/>
          <w:snapToGrid w:val="0"/>
          <w:color w:val="000000"/>
          <w:kern w:val="0"/>
          <w:sz w:val="20"/>
          <w:szCs w:val="20"/>
          <w:highlight w:val="none"/>
          <w:lang w:val="en-US" w:eastAsia="zh-CN" w:bidi="ar-SA"/>
        </w:rPr>
        <w:t>：</w:t>
      </w:r>
      <w:r>
        <w:rPr>
          <w:rFonts w:hint="eastAsia" w:ascii="宋体" w:hAnsi="宋体" w:eastAsia="宋体" w:cs="宋体"/>
          <w:b w:val="0"/>
          <w:bCs/>
          <w:snapToGrid w:val="0"/>
          <w:color w:val="000000"/>
          <w:kern w:val="0"/>
          <w:sz w:val="20"/>
          <w:szCs w:val="20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b w:val="0"/>
          <w:bCs/>
          <w:snapToGrid w:val="0"/>
          <w:color w:val="000000"/>
          <w:kern w:val="0"/>
          <w:sz w:val="20"/>
          <w:szCs w:val="20"/>
          <w:highlight w:val="none"/>
          <w:lang w:val="en-US" w:eastAsia="en-US" w:bidi="ar-SA"/>
        </w:rPr>
        <w:t>年</w:t>
      </w:r>
      <w:r>
        <w:rPr>
          <w:rFonts w:hint="eastAsia" w:ascii="宋体" w:hAnsi="宋体" w:eastAsia="宋体" w:cs="宋体"/>
          <w:b w:val="0"/>
          <w:bCs/>
          <w:snapToGrid w:val="0"/>
          <w:color w:val="000000"/>
          <w:kern w:val="0"/>
          <w:sz w:val="20"/>
          <w:szCs w:val="20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b w:val="0"/>
          <w:bCs/>
          <w:snapToGrid w:val="0"/>
          <w:color w:val="000000"/>
          <w:kern w:val="0"/>
          <w:sz w:val="20"/>
          <w:szCs w:val="20"/>
          <w:highlight w:val="none"/>
          <w:lang w:val="en-US" w:eastAsia="en-US" w:bidi="ar-SA"/>
        </w:rPr>
        <w:t>月</w:t>
      </w:r>
      <w:r>
        <w:rPr>
          <w:rFonts w:hint="eastAsia" w:ascii="宋体" w:hAnsi="宋体" w:eastAsia="宋体" w:cs="宋体"/>
          <w:b w:val="0"/>
          <w:bCs/>
          <w:snapToGrid w:val="0"/>
          <w:color w:val="000000"/>
          <w:kern w:val="0"/>
          <w:sz w:val="20"/>
          <w:szCs w:val="20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b w:val="0"/>
          <w:bCs/>
          <w:snapToGrid w:val="0"/>
          <w:color w:val="000000"/>
          <w:kern w:val="0"/>
          <w:sz w:val="20"/>
          <w:szCs w:val="20"/>
          <w:highlight w:val="none"/>
          <w:lang w:val="en-US" w:eastAsia="en-US" w:bidi="ar-S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76384E"/>
    <w:rsid w:val="5876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2026-07-08T10:01:00Z</dcterms:created>
  <dc:creator>Vivian</dc:creator>
  <cp:lastModifiedBy>Vivian</cp:lastModifiedBy>
  <dcterms:modified xsi:type="dcterms:W3CDTF">2026-07-08T10:02:18Z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434F433E18E744249BE0BEC5DE8FB2C1_11</vt:lpwstr>
  </property>
  <property fmtid="{D5CDD505-2E9C-101B-9397-08002B2CF9AE}" pid="4" name="KSOTemplateDocerSaveRecord">
    <vt:lpwstr>eyJoZGlkIjoiNDg4ZTI3NDkzMmVjZTg5MmQ1MDQ1ZDJlOTc2OTg3NjciLCJ1c2VySWQiOiI1MzI2MzkwNjMifQ==</vt:lpwstr>
  </property>
</Properties>
</file>