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9938D6">
      <w:pPr>
        <w:jc w:val="center"/>
        <w:rPr>
          <w:rFonts w:hint="eastAsia"/>
          <w:b/>
          <w:bCs/>
          <w:sz w:val="28"/>
          <w:szCs w:val="36"/>
          <w:lang w:val="en-US" w:eastAsia="zh-CN"/>
        </w:rPr>
      </w:pPr>
      <w:r>
        <w:rPr>
          <w:rFonts w:hint="eastAsia"/>
          <w:b/>
          <w:bCs/>
          <w:sz w:val="28"/>
          <w:szCs w:val="36"/>
          <w:lang w:val="en-US" w:eastAsia="zh-CN"/>
        </w:rPr>
        <w:t>采购需求</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95"/>
        <w:gridCol w:w="395"/>
        <w:gridCol w:w="7732"/>
      </w:tblGrid>
      <w:tr w14:paraId="5E898B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0F48CBA">
            <w:pPr>
              <w:pStyle w:val="4"/>
            </w:pPr>
            <w:r>
              <w:rPr>
                <w:rFonts w:ascii="仿宋_GB2312" w:hAnsi="仿宋_GB2312" w:eastAsia="仿宋_GB2312" w:cs="仿宋_GB2312"/>
              </w:rPr>
              <w:t>序号</w:t>
            </w:r>
          </w:p>
        </w:tc>
        <w:tc>
          <w:tcPr>
            <w:tcW w:w="2769" w:type="dxa"/>
          </w:tcPr>
          <w:p w14:paraId="1CA528CB">
            <w:pPr>
              <w:pStyle w:val="4"/>
            </w:pPr>
            <w:r>
              <w:rPr>
                <w:rFonts w:ascii="仿宋_GB2312" w:hAnsi="仿宋_GB2312" w:eastAsia="仿宋_GB2312" w:cs="仿宋_GB2312"/>
              </w:rPr>
              <w:t>参数性质</w:t>
            </w:r>
          </w:p>
        </w:tc>
        <w:tc>
          <w:tcPr>
            <w:tcW w:w="2769" w:type="dxa"/>
          </w:tcPr>
          <w:p w14:paraId="360DC6C1">
            <w:pPr>
              <w:pStyle w:val="4"/>
            </w:pPr>
            <w:r>
              <w:rPr>
                <w:rFonts w:ascii="仿宋_GB2312" w:hAnsi="仿宋_GB2312" w:eastAsia="仿宋_GB2312" w:cs="仿宋_GB2312"/>
              </w:rPr>
              <w:t>技术参数</w:t>
            </w:r>
            <w:bookmarkStart w:id="0" w:name="_GoBack"/>
            <w:bookmarkEnd w:id="0"/>
            <w:r>
              <w:rPr>
                <w:rFonts w:ascii="仿宋_GB2312" w:hAnsi="仿宋_GB2312" w:eastAsia="仿宋_GB2312" w:cs="仿宋_GB2312"/>
              </w:rPr>
              <w:t>与性能指标</w:t>
            </w:r>
          </w:p>
        </w:tc>
      </w:tr>
      <w:tr w14:paraId="51DB52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4B39B1EB">
            <w:pPr>
              <w:pStyle w:val="4"/>
            </w:pPr>
            <w:r>
              <w:rPr>
                <w:rFonts w:ascii="仿宋_GB2312" w:hAnsi="仿宋_GB2312" w:eastAsia="仿宋_GB2312" w:cs="仿宋_GB2312"/>
              </w:rPr>
              <w:t>1</w:t>
            </w:r>
          </w:p>
        </w:tc>
        <w:tc>
          <w:tcPr>
            <w:tcW w:w="2769" w:type="dxa"/>
          </w:tcPr>
          <w:p w14:paraId="37B92148"/>
        </w:tc>
        <w:tc>
          <w:tcPr>
            <w:tcW w:w="2769" w:type="dxa"/>
          </w:tcPr>
          <w:p w14:paraId="75F0C7DA">
            <w:pPr>
              <w:pStyle w:val="4"/>
              <w:jc w:val="both"/>
            </w:pPr>
            <w:r>
              <w:rPr>
                <w:rFonts w:ascii="仿宋_GB2312" w:hAnsi="仿宋_GB2312" w:eastAsia="仿宋_GB2312" w:cs="仿宋_GB2312"/>
              </w:rPr>
              <w:t>1.项目概况</w:t>
            </w:r>
          </w:p>
          <w:p w14:paraId="54EC693E">
            <w:pPr>
              <w:pStyle w:val="4"/>
            </w:pPr>
            <w:r>
              <w:rPr>
                <w:rFonts w:ascii="仿宋_GB2312" w:hAnsi="仿宋_GB2312" w:eastAsia="仿宋_GB2312" w:cs="仿宋_GB2312"/>
              </w:rPr>
              <w:t>1.1.建设背景</w:t>
            </w:r>
          </w:p>
          <w:p w14:paraId="1BD42FEA">
            <w:pPr>
              <w:pStyle w:val="4"/>
            </w:pPr>
            <w:r>
              <w:rPr>
                <w:rFonts w:ascii="仿宋_GB2312" w:hAnsi="仿宋_GB2312" w:eastAsia="仿宋_GB2312" w:cs="仿宋_GB2312"/>
              </w:rPr>
              <w:t>依据公安部“互联网+可信身份认证平台”应用实施指南（试行）建设要求，为保证网上警务服务用户信息的真实、合法和有效，自然人用户注册、认证应采用实名制。统一的可信身份认证体系是开展“互联网+警务服务”、建立警务服务实施机构和行政相对人线上服务法律关系的前提，是陕西省公安厅“互联网+公安政务服务”平台上“一地注册，各地互认”的基础。</w:t>
            </w:r>
          </w:p>
          <w:p w14:paraId="454F59AA">
            <w:pPr>
              <w:pStyle w:val="4"/>
            </w:pPr>
            <w:r>
              <w:rPr>
                <w:rFonts w:ascii="仿宋_GB2312" w:hAnsi="仿宋_GB2312" w:eastAsia="仿宋_GB2312" w:cs="仿宋_GB2312"/>
              </w:rPr>
              <w:t>综上所述，开展陕西省公安厅可信身份认证平台的建设，是陕西省公安厅全面实施上级提出的“放管服”改革，落实公安部“互联网+政务服务”平台对接的重大部署。</w:t>
            </w:r>
          </w:p>
          <w:p w14:paraId="66FE90F6">
            <w:pPr>
              <w:pStyle w:val="4"/>
            </w:pPr>
            <w:r>
              <w:rPr>
                <w:rFonts w:ascii="仿宋_GB2312" w:hAnsi="仿宋_GB2312" w:eastAsia="仿宋_GB2312" w:cs="仿宋_GB2312"/>
              </w:rPr>
              <w:t>1.2.建设目标</w:t>
            </w:r>
          </w:p>
          <w:p w14:paraId="4564ED0B">
            <w:pPr>
              <w:pStyle w:val="4"/>
            </w:pPr>
            <w:r>
              <w:rPr>
                <w:rFonts w:ascii="仿宋_GB2312" w:hAnsi="仿宋_GB2312" w:eastAsia="仿宋_GB2312" w:cs="仿宋_GB2312"/>
              </w:rPr>
              <w:t>陕西省统一身份认证平台是由陕西省数据和政务服务局主导建设的全省性数字政府关键基础设施，作为全省基础支撑应用，旨在为各级政务部门提供统一、权威、安全的身份认证服务，全面实现“一次认证、全省通行”的建设目标。平台充分发挥公安部门在自然人身份信息方面的权威性，以及陕西省数据和政务服务局在业务统筹、系统集成和运营管理方面的综合优势，构建连接公安、政务、法人主体与社会服务的安全可信身份认证桥梁。</w:t>
            </w:r>
          </w:p>
          <w:p w14:paraId="32B57C32">
            <w:pPr>
              <w:pStyle w:val="4"/>
            </w:pPr>
            <w:r>
              <w:rPr>
                <w:rFonts w:ascii="仿宋_GB2312" w:hAnsi="仿宋_GB2312" w:eastAsia="仿宋_GB2312" w:cs="仿宋_GB2312"/>
              </w:rPr>
              <w:t>在持续完善自然人身份认证能力的基础上，本期建设将重点推进法人身份认证能力的构建，依托陕西省数据和政务服务局管理的法人基础信息库（含统一社会信用代码、企业名称、法定代表人、登记状态等核心字段），建立面向企业、事业单位、社会组织等各类法人的统一认证体系。通过与市场监管、税务、社保等业务系统对接，实现法人身份信息的权威核验，支持“法人实名注册、法定代表人身份绑定、企业授权代理”等关键场景，满足“一网通办”“跨部门协同”“企业高频事项在线办理”等政务服务需求。</w:t>
            </w:r>
          </w:p>
          <w:p w14:paraId="6CF375CA">
            <w:pPr>
              <w:pStyle w:val="4"/>
            </w:pPr>
            <w:r>
              <w:rPr>
                <w:rFonts w:ascii="仿宋_GB2312" w:hAnsi="仿宋_GB2312" w:eastAsia="仿宋_GB2312" w:cs="仿宋_GB2312"/>
              </w:rPr>
              <w:t>平台严格遵循“数据不出域、认证可闭环”的安全原则，法人认证信息在授权前提下通过政务云安全通道进行可信核验，原始数据不落地、不留存。平台由省数据和政务服务局统一主导建设与运营管理，确保认证服务的权威性、合规性和可持续性，为全省自然人和法人提供安全、便捷、高效的数字身份支撑，全面夯实陕西省数字政府基础能力。</w:t>
            </w:r>
          </w:p>
          <w:p w14:paraId="355841F4">
            <w:pPr>
              <w:pStyle w:val="4"/>
            </w:pPr>
            <w:r>
              <w:rPr>
                <w:rFonts w:ascii="仿宋_GB2312" w:hAnsi="仿宋_GB2312" w:eastAsia="仿宋_GB2312" w:cs="仿宋_GB2312"/>
              </w:rPr>
              <w:t>1.2.1.政务目标</w:t>
            </w:r>
          </w:p>
          <w:p w14:paraId="6AFB24C8">
            <w:pPr>
              <w:pStyle w:val="4"/>
            </w:pPr>
            <w:r>
              <w:rPr>
                <w:rFonts w:ascii="仿宋_GB2312" w:hAnsi="仿宋_GB2312" w:eastAsia="仿宋_GB2312" w:cs="仿宋_GB2312"/>
              </w:rPr>
              <w:t>全面夯实《陕西省数字政府建设”十四五“规划》要求，确保数字政府建设重大决策部署贯彻落实，加快推进政务数字化基础设施建设，推动完善集约高效的身份认证体系，为数字政府建设提供有力保障。通过本项目满足多方式认证需求，依托人口、法人等基础信息库，利用数字证书、生物特征识别（面部、指纹、虹膜、声音识别等）等技术手段，构建全省统一身份认证中心，推动身份认证服务的互联互通，实现省内社会服务政务应用系统“一次认证、全省通行”。同时，为公务服务，公众服务提供有力支撑，加速对各类政务服务事项的响应，实现通信综合治理，降低通信成本，构建全渠道用户连接生态体系，从而提升政府服务水平、服务效率及用户一致性体验。</w:t>
            </w:r>
          </w:p>
          <w:p w14:paraId="252EA176">
            <w:pPr>
              <w:pStyle w:val="4"/>
            </w:pPr>
            <w:r>
              <w:rPr>
                <w:rFonts w:ascii="仿宋_GB2312" w:hAnsi="仿宋_GB2312" w:eastAsia="仿宋_GB2312" w:cs="仿宋_GB2312"/>
              </w:rPr>
              <w:t>1.2.2.业务目标</w:t>
            </w:r>
          </w:p>
          <w:p w14:paraId="07226E99">
            <w:pPr>
              <w:pStyle w:val="4"/>
            </w:pPr>
            <w:r>
              <w:rPr>
                <w:rFonts w:ascii="仿宋_GB2312" w:hAnsi="仿宋_GB2312" w:eastAsia="仿宋_GB2312" w:cs="仿宋_GB2312"/>
              </w:rPr>
              <w:t>通过本项目建设，为全省政务服务体系提供全面、权威、高效的自然人和法人身份认证功能，重点打通业务办理中的自然人与法人的身份核验环节。一方面，通过优化认证流程，提高政府内部业务处理速度和信息核查准确性，缩短信息流转时间，显著提升行政效率；另一方面，通过规范自然人与法人身份核验的接入流程和接入方式，建立政务应用与公安认证服务之间的安全桥梁，确保认证数据来源权威、过程可靠，为全省政务应用提供更加便捷、精准的身份认证服务。同时，建立健全平台接入、运行监管等应用机制，保障身份认证服务持续、稳定、良性发展，并为后续政策制定提供数据分析和挖掘支撑，使身份认证服务更贴合政务业务实际需求。</w:t>
            </w:r>
          </w:p>
          <w:p w14:paraId="7AC6B9E7">
            <w:pPr>
              <w:pStyle w:val="4"/>
            </w:pPr>
            <w:r>
              <w:rPr>
                <w:rFonts w:ascii="仿宋_GB2312" w:hAnsi="仿宋_GB2312" w:eastAsia="仿宋_GB2312" w:cs="仿宋_GB2312"/>
              </w:rPr>
              <w:t>1.2.3.信息化目标</w:t>
            </w:r>
          </w:p>
          <w:p w14:paraId="2E5D5B59">
            <w:pPr>
              <w:pStyle w:val="4"/>
            </w:pPr>
            <w:r>
              <w:rPr>
                <w:rFonts w:ascii="仿宋_GB2312" w:hAnsi="仿宋_GB2312" w:eastAsia="仿宋_GB2312" w:cs="仿宋_GB2312"/>
              </w:rPr>
              <w:t>通过本项目建设，构建由省数据和政务服务局统一管理、面向全省政务应用的统一身份认证平台，打造集多因子、多模式、多强度层级于一体的统一身份认证服务体系。平台是架设于政务应用与公安权威认证之间的安全桥梁，实现认证身份信息核验过程仅停留在公安网内部，认证结果与管理业务有效协同并应用于政务业务应用，在确保安全可控的前提下，持续扩大可信认证能力覆盖范围。最终，推动身份认证服务在公共服务、社会治理、政府运行等领域的全面应用，大幅缩减企业、群众身份证明材料的使用，实现一次认证、全省通用、全网通办的目标，有效推进全省社会治理能力和治理体系现代化。</w:t>
            </w:r>
          </w:p>
          <w:p w14:paraId="73BC4F15">
            <w:pPr>
              <w:pStyle w:val="4"/>
            </w:pPr>
            <w:r>
              <w:rPr>
                <w:rFonts w:ascii="仿宋_GB2312" w:hAnsi="仿宋_GB2312" w:eastAsia="仿宋_GB2312" w:cs="仿宋_GB2312"/>
              </w:rPr>
              <w:t>1.2.4.软件开发目标</w:t>
            </w:r>
          </w:p>
          <w:p w14:paraId="27F786E4">
            <w:pPr>
              <w:pStyle w:val="4"/>
            </w:pPr>
            <w:r>
              <w:rPr>
                <w:rFonts w:ascii="仿宋_GB2312" w:hAnsi="仿宋_GB2312" w:eastAsia="仿宋_GB2312" w:cs="仿宋_GB2312"/>
              </w:rPr>
              <w:t>业务覆盖方面：拓展身份认证服务范围，新增支持出入境证件（包括外国人永久居留证、港澳居民来往内地通行证、台湾居民来往大陆通行证、华侨护照）、陕西省居住证及法人主体的身份核验能力，构建涵盖自然人与法人的身份认证服务体系。</w:t>
            </w:r>
          </w:p>
          <w:p w14:paraId="487D6560">
            <w:pPr>
              <w:pStyle w:val="4"/>
            </w:pPr>
            <w:r>
              <w:rPr>
                <w:rFonts w:ascii="仿宋_GB2312" w:hAnsi="仿宋_GB2312" w:eastAsia="仿宋_GB2312" w:cs="仿宋_GB2312"/>
              </w:rPr>
              <w:t>层级覆盖方面：打通省、市、县三级政务服务体系，推动身份认证能力向基层延伸，支撑跨层级、跨部门、跨区域的政务应用系统无缝对接，全面实现“一次认证、全省通行”。</w:t>
            </w:r>
          </w:p>
          <w:p w14:paraId="7BA55B8D">
            <w:pPr>
              <w:pStyle w:val="4"/>
            </w:pPr>
            <w:r>
              <w:rPr>
                <w:rFonts w:ascii="仿宋_GB2312" w:hAnsi="仿宋_GB2312" w:eastAsia="仿宋_GB2312" w:cs="仿宋_GB2312"/>
              </w:rPr>
              <w:t>用户覆盖方面：扩大服务对象范围，覆盖持二代身份证居民、港澳台同胞、华侨、持居住证人员及各类企业法人代表，支持1亿级注册用户规模，提升各类用户群体线上政务服务可用性。</w:t>
            </w:r>
          </w:p>
          <w:p w14:paraId="53CB591F">
            <w:pPr>
              <w:pStyle w:val="4"/>
            </w:pPr>
            <w:r>
              <w:rPr>
                <w:rFonts w:ascii="仿宋_GB2312" w:hAnsi="仿宋_GB2312" w:eastAsia="仿宋_GB2312" w:cs="仿宋_GB2312"/>
              </w:rPr>
              <w:t>升级身份认证接入系统、身份认证管理系统与身份认证调度系统，优化前端接入体系，支持微信公众号、小程序、支付宝、APP、SDK、线下终端等多渠道融合接入，打造统一、便捷、智能的认证入口。</w:t>
            </w:r>
          </w:p>
          <w:p w14:paraId="1FB48E4E">
            <w:pPr>
              <w:pStyle w:val="4"/>
            </w:pPr>
            <w:r>
              <w:rPr>
                <w:rFonts w:ascii="仿宋_GB2312" w:hAnsi="仿宋_GB2312" w:eastAsia="仿宋_GB2312" w:cs="仿宋_GB2312"/>
              </w:rPr>
              <w:t>新建身份认证服务与消息推送服务，构建平台集约化、标准化、可复用的应用支撑服务。</w:t>
            </w:r>
          </w:p>
          <w:p w14:paraId="674BFEDD">
            <w:pPr>
              <w:pStyle w:val="4"/>
            </w:pPr>
            <w:r>
              <w:rPr>
                <w:rFonts w:ascii="仿宋_GB2312" w:hAnsi="仿宋_GB2312" w:eastAsia="仿宋_GB2312" w:cs="仿宋_GB2312"/>
              </w:rPr>
              <w:t>1.2.4.1.成品软件采购目标</w:t>
            </w:r>
          </w:p>
          <w:p w14:paraId="5947BC73">
            <w:pPr>
              <w:pStyle w:val="4"/>
            </w:pPr>
            <w:r>
              <w:rPr>
                <w:rFonts w:ascii="仿宋_GB2312" w:hAnsi="仿宋_GB2312" w:eastAsia="仿宋_GB2312" w:cs="仿宋_GB2312"/>
              </w:rPr>
              <w:t>为保障平台高并发、高可用的服务性能，本项目计划采购一套高性能、高精度的人像比对引擎和活体检测引擎，提升人脸识别的准确率与防伪能力，有效抵御照片、视频回放、3D面具、Deepfake等攻击手段。</w:t>
            </w:r>
          </w:p>
          <w:p w14:paraId="1A9215FF">
            <w:pPr>
              <w:pStyle w:val="4"/>
            </w:pPr>
            <w:r>
              <w:rPr>
                <w:rFonts w:ascii="仿宋_GB2312" w:hAnsi="仿宋_GB2312" w:eastAsia="仿宋_GB2312" w:cs="仿宋_GB2312"/>
              </w:rPr>
              <w:t>1.2.4.2.安全体系建设目标</w:t>
            </w:r>
          </w:p>
          <w:p w14:paraId="320E6A46">
            <w:pPr>
              <w:pStyle w:val="4"/>
            </w:pPr>
            <w:r>
              <w:rPr>
                <w:rFonts w:ascii="仿宋_GB2312" w:hAnsi="仿宋_GB2312" w:eastAsia="仿宋_GB2312" w:cs="仿宋_GB2312"/>
              </w:rPr>
              <w:t>平台严格落实网络安全等级保护三级要求，实施边界防护、入侵检测、漏洞扫描、日志审计等安全措施，所有操作日志留存不少于180天，关键操作可追溯、可审查。</w:t>
            </w:r>
          </w:p>
          <w:p w14:paraId="220B844E">
            <w:pPr>
              <w:pStyle w:val="4"/>
            </w:pPr>
            <w:r>
              <w:rPr>
                <w:rFonts w:ascii="仿宋_GB2312" w:hAnsi="仿宋_GB2312" w:eastAsia="仿宋_GB2312" w:cs="仿宋_GB2312"/>
              </w:rPr>
              <w:t>全面对接省政务云统一密码服务体系，通过等级保护三级和商用密码应用安全性评估（密评）要求并取得备案证书，在身份认证、会话管理、敏感数据传输与存储等环节实现SM2/SM3/SM4等国产密码算法的合规应用，确保“应用与密码分离、调用可控可审”。</w:t>
            </w:r>
          </w:p>
          <w:p w14:paraId="5E8CEB9C">
            <w:pPr>
              <w:pStyle w:val="4"/>
            </w:pPr>
            <w:r>
              <w:rPr>
                <w:rFonts w:ascii="仿宋_GB2312" w:hAnsi="仿宋_GB2312" w:eastAsia="仿宋_GB2312" w:cs="仿宋_GB2312"/>
              </w:rPr>
              <w:t>支持国产自主可控技术路线，选用国产操作系统、数据库、中间件及密码算法，关键系统部署于安全可控的政务云环境，防范外部技术封锁与供应链安全风险。</w:t>
            </w:r>
          </w:p>
          <w:p w14:paraId="1F2142DB">
            <w:pPr>
              <w:pStyle w:val="4"/>
            </w:pPr>
            <w:r>
              <w:rPr>
                <w:rFonts w:ascii="仿宋_GB2312" w:hAnsi="仿宋_GB2312" w:eastAsia="仿宋_GB2312" w:cs="仿宋_GB2312"/>
              </w:rPr>
              <w:t>1.3.建设范围</w:t>
            </w:r>
          </w:p>
          <w:p w14:paraId="0D725F4F">
            <w:pPr>
              <w:pStyle w:val="4"/>
            </w:pPr>
            <w:r>
              <w:rPr>
                <w:rFonts w:ascii="仿宋_GB2312" w:hAnsi="仿宋_GB2312" w:eastAsia="仿宋_GB2312" w:cs="仿宋_GB2312"/>
              </w:rPr>
              <w:t>本项目主要建设陕西省公安的可信身份认证平台，用于所有公安民生服务入口的应用支撑；该平台基于公安部互联网+可信身份认证平台等权威认证源的人脸比对融合引擎，通过活体检测、1：1人脸比对等先进技术实现互联网环境的“实名”、“实人” 等认证模式，通过“实名、实人认证”服务，提供对用户资料真实性进行的验证审核，以便建立完善可靠的互联网信用基础，为全省互联网+公安政务服务平台提供自然人用户端的统一身份认证服务。</w:t>
            </w:r>
          </w:p>
          <w:p w14:paraId="4675BF65">
            <w:pPr>
              <w:pStyle w:val="4"/>
            </w:pPr>
            <w:r>
              <w:rPr>
                <w:rFonts w:ascii="仿宋_GB2312" w:hAnsi="仿宋_GB2312" w:eastAsia="仿宋_GB2312" w:cs="仿宋_GB2312"/>
              </w:rPr>
              <w:t>1.4.建设内容</w:t>
            </w:r>
          </w:p>
          <w:p w14:paraId="75A102C2">
            <w:pPr>
              <w:pStyle w:val="4"/>
            </w:pPr>
            <w:r>
              <w:rPr>
                <w:rFonts w:ascii="仿宋_GB2312" w:hAnsi="仿宋_GB2312" w:eastAsia="仿宋_GB2312" w:cs="仿宋_GB2312"/>
              </w:rPr>
              <w:t>根本项目主要服务内容为建设全省统一的身份认证平台，作为陕西省数字政府的核心基础支撑系统，面向各级政务应用提供标准化、集约化、安全可信的身份认证服务，全面实现“一次认证、全省通行”的目标。平台主要包含身份认证接入系统、身份认证管理系统、身份认证调度系统、身份认证服务、消息推送服务、人像比对引擎和活体检测引擎等核心功能模块。</w:t>
            </w:r>
          </w:p>
          <w:p w14:paraId="5DCA2222">
            <w:pPr>
              <w:pStyle w:val="4"/>
            </w:pPr>
            <w:r>
              <w:rPr>
                <w:rFonts w:ascii="仿宋_GB2312" w:hAnsi="仿宋_GB2312" w:eastAsia="仿宋_GB2312" w:cs="仿宋_GB2312"/>
              </w:rPr>
              <w:t>在持续完善自然人身份认证能力的基础上，本期建设将重点强化法人身份认证体系建设，构建覆盖企业、事业单位、社会组织等各类法人的统一实名认证机制。法人认证以陕西省数据和政务服务局管理的法人基础信息库为权威数据源，依托统一社会信用代码，实现对法人主体名称、法定代表人身份等关键信息的在线核验。通过“法定代表人身份绑定+企业电子营业执照验证”相结合的方式，支持法人用户在线认证的典型业务场景，广泛应用于涉及法人政务事项的等高频服务领域。</w:t>
            </w:r>
          </w:p>
          <w:p w14:paraId="6E2CC6FA">
            <w:pPr>
              <w:pStyle w:val="4"/>
            </w:pPr>
            <w:r>
              <w:rPr>
                <w:rFonts w:ascii="仿宋_GB2312" w:hAnsi="仿宋_GB2312" w:eastAsia="仿宋_GB2312" w:cs="仿宋_GB2312"/>
              </w:rPr>
              <w:t>平台部署于陕西省政务云（信创环境），具备高可用、高安全、可扩展的运行能力。系统功能开发完成后，将通过标准化服务，向全省各级业务系统提供统一身份认证服务，支持自然人与法人双轨认证模式，优先实现重点政务系统的对接接入，逐步形成覆盖全省的统一认证服务体系。</w:t>
            </w:r>
          </w:p>
          <w:p w14:paraId="7A39F600">
            <w:pPr>
              <w:pStyle w:val="4"/>
            </w:pPr>
            <w:r>
              <w:rPr>
                <w:rFonts w:ascii="仿宋_GB2312" w:hAnsi="仿宋_GB2312" w:eastAsia="仿宋_GB2312" w:cs="仿宋_GB2312"/>
              </w:rPr>
              <w:t>1.4.1.应用系统与应用支撑建设</w:t>
            </w:r>
          </w:p>
          <w:p w14:paraId="4F014836">
            <w:pPr>
              <w:pStyle w:val="4"/>
            </w:pPr>
            <w:r>
              <w:rPr>
                <w:rFonts w:ascii="仿宋_GB2312" w:hAnsi="仿宋_GB2312" w:eastAsia="仿宋_GB2312" w:cs="仿宋_GB2312"/>
              </w:rPr>
              <w:t>身份认证接入系统（升级）：作为全省政务应用统一认证入口，提供标准化API、SDK及多端（APP、小程序、公众号、H5、线下终端）接入能力，实现“一次认证、全网通行”。</w:t>
            </w:r>
          </w:p>
          <w:p w14:paraId="00AACAAE">
            <w:pPr>
              <w:pStyle w:val="4"/>
            </w:pPr>
            <w:r>
              <w:rPr>
                <w:rFonts w:ascii="仿宋_GB2312" w:hAnsi="仿宋_GB2312" w:eastAsia="仿宋_GB2312" w:cs="仿宋_GB2312"/>
              </w:rPr>
              <w:t>身份认证管理系统（升级）：负责用户身份信息管理、认证策略配置、权限控制、日志审计与运营监控。</w:t>
            </w:r>
          </w:p>
          <w:p w14:paraId="228195C2">
            <w:pPr>
              <w:pStyle w:val="4"/>
            </w:pPr>
            <w:r>
              <w:rPr>
                <w:rFonts w:ascii="仿宋_GB2312" w:hAnsi="仿宋_GB2312" w:eastAsia="仿宋_GB2312" w:cs="仿宋_GB2312"/>
              </w:rPr>
              <w:t>身份认证调度系统（升级）：承担认证请求的智能路由、负载均衡与结果返回，实现多源身份核验请求的统一调度与安全隔离。</w:t>
            </w:r>
          </w:p>
          <w:p w14:paraId="5245DAA6">
            <w:pPr>
              <w:pStyle w:val="4"/>
            </w:pPr>
            <w:r>
              <w:rPr>
                <w:rFonts w:ascii="仿宋_GB2312" w:hAnsi="仿宋_GB2312" w:eastAsia="仿宋_GB2312" w:cs="仿宋_GB2312"/>
              </w:rPr>
              <w:t>身份认证服务（新建）：对接公安人口库、出入境系统、法人库等权威数据源，对接人像比对引擎，集成多条权威和本地认证链路，形成统一、标准的身份认证接口。</w:t>
            </w:r>
          </w:p>
          <w:p w14:paraId="5F2F3C18">
            <w:pPr>
              <w:pStyle w:val="4"/>
            </w:pPr>
            <w:r>
              <w:rPr>
                <w:rFonts w:ascii="仿宋_GB2312" w:hAnsi="仿宋_GB2312" w:eastAsia="仿宋_GB2312" w:cs="仿宋_GB2312"/>
              </w:rPr>
              <w:t>消息推送服务（新建）：集成短信、邮件等通知渠道，支持认证结果通知、安全提醒、异常告警等模板化消息发送，对接省级统一消息服务平台，实现消息通道统一管理。</w:t>
            </w:r>
          </w:p>
          <w:p w14:paraId="08C18F69">
            <w:pPr>
              <w:pStyle w:val="4"/>
            </w:pPr>
            <w:r>
              <w:rPr>
                <w:rFonts w:ascii="仿宋_GB2312" w:hAnsi="仿宋_GB2312" w:eastAsia="仿宋_GB2312" w:cs="仿宋_GB2312"/>
              </w:rPr>
              <w:t>1.4.2.成品软件采购</w:t>
            </w:r>
          </w:p>
          <w:p w14:paraId="3BD1D8F5">
            <w:pPr>
              <w:pStyle w:val="4"/>
            </w:pPr>
            <w:r>
              <w:rPr>
                <w:rFonts w:ascii="仿宋_GB2312" w:hAnsi="仿宋_GB2312" w:eastAsia="仿宋_GB2312" w:cs="仿宋_GB2312"/>
              </w:rPr>
              <w:t>为提升平台生物特征识别能力与系统稳定性，采购以下关键成品软件：</w:t>
            </w:r>
          </w:p>
          <w:p w14:paraId="09127467">
            <w:pPr>
              <w:pStyle w:val="4"/>
            </w:pPr>
            <w:r>
              <w:rPr>
                <w:rFonts w:ascii="仿宋_GB2312" w:hAnsi="仿宋_GB2312" w:eastAsia="仿宋_GB2312" w:cs="仿宋_GB2312"/>
              </w:rPr>
              <w:t>人像比对引擎：具备高精度的人像特征提取能力与人像相似度比对能力，满足日均百万级认证调用需求。</w:t>
            </w:r>
          </w:p>
          <w:p w14:paraId="37CE275A">
            <w:pPr>
              <w:pStyle w:val="4"/>
            </w:pPr>
            <w:r>
              <w:rPr>
                <w:rFonts w:ascii="仿宋_GB2312" w:hAnsi="仿宋_GB2312" w:eastAsia="仿宋_GB2312" w:cs="仿宋_GB2312"/>
              </w:rPr>
              <w:t>活体检测引擎：集成动作指令式与静默式活体检测技术，有效防御照片、视频回放、3D面具、Deepfake等攻击手段，确保认证真实性。</w:t>
            </w:r>
          </w:p>
          <w:p w14:paraId="02B9748A">
            <w:pPr>
              <w:pStyle w:val="4"/>
            </w:pPr>
            <w:r>
              <w:rPr>
                <w:rFonts w:ascii="仿宋_GB2312" w:hAnsi="仿宋_GB2312" w:eastAsia="仿宋_GB2312" w:cs="仿宋_GB2312"/>
              </w:rPr>
              <w:t>1.4.3.硬件设备</w:t>
            </w:r>
          </w:p>
          <w:p w14:paraId="57FB1BC8">
            <w:pPr>
              <w:pStyle w:val="4"/>
            </w:pPr>
            <w:r>
              <w:rPr>
                <w:rFonts w:ascii="仿宋_GB2312" w:hAnsi="仿宋_GB2312" w:eastAsia="仿宋_GB2312" w:cs="仿宋_GB2312"/>
              </w:rPr>
              <w:t>本项目不涉及行业专用硬件设备采购。服务器、网络设备、安全设备等通用基础设施依托省政务云平台统筹提供，通过云资源扩容方式满足系统性能需求。</w:t>
            </w:r>
          </w:p>
          <w:p w14:paraId="3705B2AC">
            <w:pPr>
              <w:pStyle w:val="4"/>
            </w:pPr>
            <w:r>
              <w:rPr>
                <w:rFonts w:ascii="仿宋_GB2312" w:hAnsi="仿宋_GB2312" w:eastAsia="仿宋_GB2312" w:cs="仿宋_GB2312"/>
              </w:rPr>
              <w:t>1.4.4.安全体系建设</w:t>
            </w:r>
          </w:p>
          <w:p w14:paraId="29423086">
            <w:pPr>
              <w:pStyle w:val="4"/>
            </w:pPr>
            <w:r>
              <w:rPr>
                <w:rFonts w:ascii="仿宋_GB2312" w:hAnsi="仿宋_GB2312" w:eastAsia="仿宋_GB2312" w:cs="仿宋_GB2312"/>
              </w:rPr>
              <w:t>围绕等保三级、密评合规与信创要求，开展以下安全建设：</w:t>
            </w:r>
          </w:p>
          <w:p w14:paraId="1AEDFC1A">
            <w:pPr>
              <w:pStyle w:val="4"/>
            </w:pPr>
            <w:r>
              <w:rPr>
                <w:rFonts w:ascii="仿宋_GB2312" w:hAnsi="仿宋_GB2312" w:eastAsia="仿宋_GB2312" w:cs="仿宋_GB2312"/>
              </w:rPr>
              <w:t>等级保护建设：通过网络安全等级保护三级技术与管理要求并取得备案证书，依托省政务云防火墙、入侵检测、日志审计、终端管控等安全措施，所有操作日志留存不少于180天，关键操作可追溯、可审查。</w:t>
            </w:r>
          </w:p>
          <w:p w14:paraId="7954F1D0">
            <w:pPr>
              <w:pStyle w:val="4"/>
            </w:pPr>
            <w:r>
              <w:rPr>
                <w:rFonts w:ascii="仿宋_GB2312" w:hAnsi="仿宋_GB2312" w:eastAsia="仿宋_GB2312" w:cs="仿宋_GB2312"/>
              </w:rPr>
              <w:t>商用密码应用安全性评估（密评）建设：全面对接省政务云统一密码服务，实现身份鉴别、数据传输、存储等环节的国产密码算法全覆盖，通过密评检测。</w:t>
            </w:r>
          </w:p>
          <w:p w14:paraId="15D493E6">
            <w:pPr>
              <w:pStyle w:val="4"/>
            </w:pPr>
            <w:r>
              <w:rPr>
                <w:rFonts w:ascii="仿宋_GB2312" w:hAnsi="仿宋_GB2312" w:eastAsia="仿宋_GB2312" w:cs="仿宋_GB2312"/>
              </w:rPr>
              <w:t>信创建设：优先选用国产化操作系统、数据库、中间件及密码产品，关键系统部署于安全可控的信创云环境，防范供应链安全风险，提升系统自主可控水平。</w:t>
            </w:r>
          </w:p>
          <w:p w14:paraId="782F74F3">
            <w:pPr>
              <w:pStyle w:val="4"/>
            </w:pPr>
            <w:r>
              <w:rPr>
                <w:rFonts w:ascii="仿宋_GB2312" w:hAnsi="仿宋_GB2312" w:eastAsia="仿宋_GB2312" w:cs="仿宋_GB2312"/>
              </w:rPr>
              <w:t>1.5.假定和约束</w:t>
            </w:r>
          </w:p>
          <w:p w14:paraId="361EF67F">
            <w:pPr>
              <w:pStyle w:val="4"/>
            </w:pPr>
            <w:r>
              <w:rPr>
                <w:rFonts w:ascii="仿宋_GB2312" w:hAnsi="仿宋_GB2312" w:eastAsia="仿宋_GB2312" w:cs="仿宋_GB2312"/>
              </w:rPr>
              <w:t>（1）网络环境：满足系统发布的基本要求。</w:t>
            </w:r>
          </w:p>
          <w:p w14:paraId="0C8D68DD">
            <w:pPr>
              <w:pStyle w:val="4"/>
            </w:pPr>
            <w:r>
              <w:rPr>
                <w:rFonts w:ascii="仿宋_GB2312" w:hAnsi="仿宋_GB2312" w:eastAsia="仿宋_GB2312" w:cs="仿宋_GB2312"/>
              </w:rPr>
              <w:t>（2）硬件设备：服务器设备应能满足系统运行的最低要求，存储应能满足系统运行、记录存档要求；</w:t>
            </w:r>
          </w:p>
        </w:tc>
      </w:tr>
      <w:tr w14:paraId="10BBC7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E7F5E4E">
            <w:pPr>
              <w:pStyle w:val="4"/>
            </w:pPr>
            <w:r>
              <w:rPr>
                <w:rFonts w:ascii="仿宋_GB2312" w:hAnsi="仿宋_GB2312" w:eastAsia="仿宋_GB2312" w:cs="仿宋_GB2312"/>
              </w:rPr>
              <w:t>2</w:t>
            </w:r>
          </w:p>
        </w:tc>
        <w:tc>
          <w:tcPr>
            <w:tcW w:w="2769" w:type="dxa"/>
          </w:tcPr>
          <w:p w14:paraId="30621212"/>
        </w:tc>
        <w:tc>
          <w:tcPr>
            <w:tcW w:w="2769" w:type="dxa"/>
          </w:tcPr>
          <w:p w14:paraId="50DDA4EB">
            <w:pPr>
              <w:pStyle w:val="4"/>
              <w:jc w:val="both"/>
            </w:pPr>
            <w:r>
              <w:rPr>
                <w:rFonts w:ascii="仿宋_GB2312" w:hAnsi="仿宋_GB2312" w:eastAsia="仿宋_GB2312" w:cs="仿宋_GB2312"/>
              </w:rPr>
              <w:t>2.总体需求描述</w:t>
            </w:r>
          </w:p>
          <w:p w14:paraId="57F6330B">
            <w:pPr>
              <w:pStyle w:val="4"/>
            </w:pPr>
            <w:r>
              <w:rPr>
                <w:rFonts w:ascii="仿宋_GB2312" w:hAnsi="仿宋_GB2312" w:eastAsia="仿宋_GB2312" w:cs="仿宋_GB2312"/>
              </w:rPr>
              <w:t>2.1.项目技术需求</w:t>
            </w:r>
          </w:p>
          <w:p w14:paraId="0DEFBAFD">
            <w:pPr>
              <w:pStyle w:val="4"/>
            </w:pPr>
            <w:r>
              <w:rPr>
                <w:rFonts w:ascii="仿宋_GB2312" w:hAnsi="仿宋_GB2312" w:eastAsia="仿宋_GB2312" w:cs="仿宋_GB2312"/>
              </w:rPr>
              <w:t>按照全国公安机关深化“放管服”改革电视电话会议精神，结合《公安发展“十三五”规划（2016-2020）》、《关于大力推进基础信息化建设的意见》等文件的规划指导要求，建设互联网+可信身份认证平台，平台通过与公安部“互联网+可信身份认证”平台对接，实现对公安部认证接口封装，获取身份认证对接数据，主要功能包含如下：认证接入系统、认证管理系统、认证调度系统、分布式消息代理服务系统、平台监控系统、平台日志系统等。</w:t>
            </w:r>
          </w:p>
          <w:p w14:paraId="443A8D3C">
            <w:pPr>
              <w:pStyle w:val="4"/>
            </w:pPr>
            <w:r>
              <w:rPr>
                <w:rFonts w:ascii="仿宋_GB2312" w:hAnsi="仿宋_GB2312" w:eastAsia="仿宋_GB2312" w:cs="仿宋_GB2312"/>
              </w:rPr>
              <w:t>2.2.项目实施需求</w:t>
            </w:r>
          </w:p>
          <w:p w14:paraId="5712219C">
            <w:pPr>
              <w:pStyle w:val="4"/>
            </w:pPr>
            <w:r>
              <w:rPr>
                <w:rFonts w:ascii="仿宋_GB2312" w:hAnsi="仿宋_GB2312" w:eastAsia="仿宋_GB2312" w:cs="仿宋_GB2312"/>
              </w:rPr>
              <w:t>2.2.1.项目服务期限</w:t>
            </w:r>
          </w:p>
          <w:p w14:paraId="6F19221F">
            <w:pPr>
              <w:pStyle w:val="4"/>
            </w:pPr>
            <w:r>
              <w:rPr>
                <w:rFonts w:ascii="仿宋_GB2312" w:hAnsi="仿宋_GB2312" w:eastAsia="仿宋_GB2312" w:cs="仿宋_GB2312"/>
              </w:rPr>
              <w:t>项目服务期： 合同签订后三个月内完成平台系统上线。</w:t>
            </w:r>
          </w:p>
          <w:p w14:paraId="1334ADB9">
            <w:pPr>
              <w:pStyle w:val="4"/>
            </w:pPr>
            <w:r>
              <w:rPr>
                <w:rFonts w:ascii="仿宋_GB2312" w:hAnsi="仿宋_GB2312" w:eastAsia="仿宋_GB2312" w:cs="仿宋_GB2312"/>
              </w:rPr>
              <w:t>售后服务：初次验收合格后试运行一个月，运行期无任何问题则进行交付验收，售后服务期为验收合格后一年。</w:t>
            </w:r>
          </w:p>
          <w:p w14:paraId="3A6B6564">
            <w:pPr>
              <w:pStyle w:val="4"/>
            </w:pPr>
            <w:r>
              <w:rPr>
                <w:rFonts w:ascii="仿宋_GB2312" w:hAnsi="仿宋_GB2312" w:eastAsia="仿宋_GB2312" w:cs="仿宋_GB2312"/>
              </w:rPr>
              <w:t>2.2.2.项目团队要求</w:t>
            </w:r>
          </w:p>
          <w:p w14:paraId="4A43B2E6">
            <w:pPr>
              <w:pStyle w:val="4"/>
            </w:pPr>
            <w:r>
              <w:rPr>
                <w:rFonts w:ascii="仿宋_GB2312" w:hAnsi="仿宋_GB2312" w:eastAsia="仿宋_GB2312" w:cs="仿宋_GB2312"/>
              </w:rPr>
              <w:t>承建方应明确项目经理和技术负责人在本项目中的岗位职责、任职资格及管理权限，并明确项目经理和技术负责人调动相关资源的权力，以确保工程顺利实施。</w:t>
            </w:r>
          </w:p>
          <w:p w14:paraId="6841DCEE">
            <w:pPr>
              <w:pStyle w:val="4"/>
            </w:pPr>
            <w:r>
              <w:rPr>
                <w:rFonts w:ascii="仿宋_GB2312" w:hAnsi="仿宋_GB2312" w:eastAsia="仿宋_GB2312" w:cs="仿宋_GB2312"/>
              </w:rPr>
              <w:t>根据项目工作建设工作的业务性质，承建方应分别配备有实施经验的项目经理、技术负责人及驻场人员承担本项目工作。承建方应承诺项目经理、技术负责人及驻场人员必须自始至终专职承担本项目工作，未经业主方许可不得更换。在项目执行期间，承建方更换项目经理、技术负责人和主要技术人员，必须得到采购人同意。在项目实施过程中，承建方须按照采购人的要求更换采购人认为不合适的人员。</w:t>
            </w:r>
          </w:p>
          <w:p w14:paraId="5965EA0B">
            <w:pPr>
              <w:pStyle w:val="4"/>
            </w:pPr>
            <w:r>
              <w:rPr>
                <w:rFonts w:ascii="仿宋_GB2312" w:hAnsi="仿宋_GB2312" w:eastAsia="仿宋_GB2312" w:cs="仿宋_GB2312"/>
              </w:rPr>
              <w:t>2.3.系统维护及培训需求</w:t>
            </w:r>
          </w:p>
          <w:p w14:paraId="5982A54B">
            <w:pPr>
              <w:pStyle w:val="4"/>
            </w:pPr>
            <w:r>
              <w:rPr>
                <w:rFonts w:ascii="仿宋_GB2312" w:hAnsi="仿宋_GB2312" w:eastAsia="仿宋_GB2312" w:cs="仿宋_GB2312"/>
              </w:rPr>
              <w:t>2.3.1.售后服务要求</w:t>
            </w:r>
          </w:p>
          <w:p w14:paraId="25240787">
            <w:pPr>
              <w:pStyle w:val="4"/>
            </w:pPr>
            <w:r>
              <w:rPr>
                <w:rFonts w:ascii="仿宋_GB2312" w:hAnsi="仿宋_GB2312" w:eastAsia="仿宋_GB2312" w:cs="仿宋_GB2312"/>
              </w:rPr>
              <w:t>（1）针对本项目，在建设方案中，承建方应提供详细的售后服务计划；</w:t>
            </w:r>
          </w:p>
          <w:p w14:paraId="4082841A">
            <w:pPr>
              <w:pStyle w:val="4"/>
            </w:pPr>
            <w:r>
              <w:rPr>
                <w:rFonts w:ascii="仿宋_GB2312" w:hAnsi="仿宋_GB2312" w:eastAsia="仿宋_GB2312" w:cs="仿宋_GB2312"/>
              </w:rPr>
              <w:t>（2）提供各种技术配合、技术支持、技术培训、正常维护和应急措施等服务；</w:t>
            </w:r>
          </w:p>
          <w:p w14:paraId="1497E1E9">
            <w:pPr>
              <w:pStyle w:val="4"/>
            </w:pPr>
            <w:r>
              <w:rPr>
                <w:rFonts w:ascii="仿宋_GB2312" w:hAnsi="仿宋_GB2312" w:eastAsia="仿宋_GB2312" w:cs="仿宋_GB2312"/>
              </w:rPr>
              <w:t>（3）承建方需要为平台软件提供一年免费维护升级服务，安排专职人员负责故障处理、系统升级等；</w:t>
            </w:r>
          </w:p>
          <w:p w14:paraId="50C6A914">
            <w:pPr>
              <w:pStyle w:val="4"/>
            </w:pPr>
            <w:r>
              <w:rPr>
                <w:rFonts w:ascii="仿宋_GB2312" w:hAnsi="仿宋_GB2312" w:eastAsia="仿宋_GB2312" w:cs="仿宋_GB2312"/>
              </w:rPr>
              <w:t>（4）在售后服务期间，承建方应提供快速的故障响应速度，提供7*24小时的全天候故障响应服务。针对发生的故障，承建方在接到采购人请求服务后需要进行及时响应。</w:t>
            </w:r>
          </w:p>
          <w:p w14:paraId="6E14D78B">
            <w:pPr>
              <w:pStyle w:val="4"/>
            </w:pPr>
            <w:r>
              <w:rPr>
                <w:rFonts w:ascii="仿宋_GB2312" w:hAnsi="仿宋_GB2312" w:eastAsia="仿宋_GB2312" w:cs="仿宋_GB2312"/>
              </w:rPr>
              <w:t>（5）保修期内，所有软件维护服务均为上门服务，由此产生的费用采购人均不再支付；</w:t>
            </w:r>
          </w:p>
          <w:p w14:paraId="0A072AC7">
            <w:pPr>
              <w:pStyle w:val="4"/>
            </w:pPr>
            <w:r>
              <w:rPr>
                <w:rFonts w:ascii="仿宋_GB2312" w:hAnsi="仿宋_GB2312" w:eastAsia="仿宋_GB2312" w:cs="仿宋_GB2312"/>
              </w:rPr>
              <w:t>（6）承建方需提供书面的技术服务承诺，明确售后服务的服务方式、范围、内容及费用。</w:t>
            </w:r>
          </w:p>
          <w:p w14:paraId="68FB3FDE">
            <w:pPr>
              <w:pStyle w:val="4"/>
            </w:pPr>
            <w:r>
              <w:rPr>
                <w:rFonts w:ascii="仿宋_GB2312" w:hAnsi="仿宋_GB2312" w:eastAsia="仿宋_GB2312" w:cs="仿宋_GB2312"/>
              </w:rPr>
              <w:t>2.3.2.培训要求</w:t>
            </w:r>
          </w:p>
          <w:p w14:paraId="2A8EF928">
            <w:pPr>
              <w:pStyle w:val="4"/>
            </w:pPr>
            <w:r>
              <w:rPr>
                <w:rFonts w:ascii="仿宋_GB2312" w:hAnsi="仿宋_GB2312" w:eastAsia="仿宋_GB2312" w:cs="仿宋_GB2312"/>
              </w:rPr>
              <w:t>2.3.2.1. 承建方至少必须满足以下要求的培训服务：</w:t>
            </w:r>
          </w:p>
          <w:p w14:paraId="2174B735">
            <w:pPr>
              <w:pStyle w:val="4"/>
            </w:pPr>
            <w:r>
              <w:rPr>
                <w:rFonts w:ascii="仿宋_GB2312" w:hAnsi="仿宋_GB2312" w:eastAsia="仿宋_GB2312" w:cs="仿宋_GB2312"/>
              </w:rPr>
              <w:t>（1）承建方必须在建设方案中对所提供的软件系统提出全面的培训计划（包括培训对象的类型、培训课时、培训次数及人数等）和课程内容（包括但不限于系统在服务器的部署、软件安装和使用等）安排，并在合同签订后征得业主的同意后实施。</w:t>
            </w:r>
          </w:p>
          <w:p w14:paraId="175E63D1">
            <w:pPr>
              <w:pStyle w:val="4"/>
            </w:pPr>
            <w:r>
              <w:rPr>
                <w:rFonts w:ascii="仿宋_GB2312" w:hAnsi="仿宋_GB2312" w:eastAsia="仿宋_GB2312" w:cs="仿宋_GB2312"/>
              </w:rPr>
              <w:t>（2）培训地点在项目采购人所在地进行，具体地点在培训前由项目采购人指定。</w:t>
            </w:r>
          </w:p>
          <w:p w14:paraId="7D80BDE6">
            <w:pPr>
              <w:pStyle w:val="4"/>
            </w:pPr>
            <w:r>
              <w:rPr>
                <w:rFonts w:ascii="仿宋_GB2312" w:hAnsi="仿宋_GB2312" w:eastAsia="仿宋_GB2312" w:cs="仿宋_GB2312"/>
              </w:rPr>
              <w:t>（3）承建方必须提供高水平的培训。</w:t>
            </w:r>
          </w:p>
          <w:p w14:paraId="7A6FCBF2">
            <w:pPr>
              <w:pStyle w:val="4"/>
            </w:pPr>
            <w:r>
              <w:rPr>
                <w:rFonts w:ascii="仿宋_GB2312" w:hAnsi="仿宋_GB2312" w:eastAsia="仿宋_GB2312" w:cs="仿宋_GB2312"/>
              </w:rPr>
              <w:t>（4）所有的培训教员必须用中文授课。</w:t>
            </w:r>
          </w:p>
          <w:p w14:paraId="513E0C83">
            <w:pPr>
              <w:pStyle w:val="4"/>
            </w:pPr>
            <w:r>
              <w:rPr>
                <w:rFonts w:ascii="仿宋_GB2312" w:hAnsi="仿宋_GB2312" w:eastAsia="仿宋_GB2312" w:cs="仿宋_GB2312"/>
              </w:rPr>
              <w:t>（5）承建方必须为所有被培训人员提供培训用文字资料和讲义等相关用品，所有的资料必须是中文书写。</w:t>
            </w:r>
          </w:p>
          <w:p w14:paraId="4E7CFDA3">
            <w:pPr>
              <w:pStyle w:val="4"/>
            </w:pPr>
            <w:r>
              <w:rPr>
                <w:rFonts w:ascii="仿宋_GB2312" w:hAnsi="仿宋_GB2312" w:eastAsia="仿宋_GB2312" w:cs="仿宋_GB2312"/>
              </w:rPr>
              <w:t>2.3.2.2.培训费用</w:t>
            </w:r>
          </w:p>
          <w:p w14:paraId="2BEB203C">
            <w:pPr>
              <w:pStyle w:val="4"/>
            </w:pPr>
            <w:r>
              <w:rPr>
                <w:rFonts w:ascii="仿宋_GB2312" w:hAnsi="仿宋_GB2312" w:eastAsia="仿宋_GB2312" w:cs="仿宋_GB2312"/>
              </w:rPr>
              <w:t>承建方应将所有培训费用（含培训教材费）及各项支出列入“售后服务和培训价格表”，所有的费用必须分别报价并计入建设总价，如果没有列出将视为免费。</w:t>
            </w:r>
          </w:p>
          <w:p w14:paraId="148DD2B9">
            <w:pPr>
              <w:pStyle w:val="4"/>
            </w:pPr>
            <w:r>
              <w:rPr>
                <w:rFonts w:ascii="仿宋_GB2312" w:hAnsi="仿宋_GB2312" w:eastAsia="仿宋_GB2312" w:cs="仿宋_GB2312"/>
              </w:rPr>
              <w:t>培训需分为现场培训和集中培训。</w:t>
            </w:r>
          </w:p>
          <w:p w14:paraId="0FB59FC9">
            <w:pPr>
              <w:pStyle w:val="4"/>
            </w:pPr>
            <w:r>
              <w:rPr>
                <w:rFonts w:ascii="仿宋_GB2312" w:hAnsi="仿宋_GB2312" w:eastAsia="仿宋_GB2312" w:cs="仿宋_GB2312"/>
              </w:rPr>
              <w:t>现场培训：需在系统安装调试及测试过程中对采购人相关业务人员进行培训，系统维护过程中对采购人相关人员进行培训；</w:t>
            </w:r>
          </w:p>
          <w:p w14:paraId="7F053DE4">
            <w:pPr>
              <w:pStyle w:val="4"/>
            </w:pPr>
            <w:r>
              <w:rPr>
                <w:rFonts w:ascii="仿宋_GB2312" w:hAnsi="仿宋_GB2312" w:eastAsia="仿宋_GB2312" w:cs="仿宋_GB2312"/>
              </w:rPr>
              <w:t>集中培训：由采购人提供培训场所，组织采购人的系统管理人员、技术人员集中讲述系统工作原理、系统管理和维护、一般性故障诊断处理等方面内容</w:t>
            </w:r>
          </w:p>
          <w:p w14:paraId="0F48E8A3">
            <w:pPr>
              <w:pStyle w:val="4"/>
            </w:pPr>
            <w:r>
              <w:rPr>
                <w:rFonts w:ascii="仿宋_GB2312" w:hAnsi="仿宋_GB2312" w:eastAsia="仿宋_GB2312" w:cs="仿宋_GB2312"/>
              </w:rPr>
              <w:t>2.4.文档需求</w:t>
            </w:r>
          </w:p>
          <w:p w14:paraId="07FA0F85">
            <w:pPr>
              <w:pStyle w:val="4"/>
            </w:pPr>
            <w:r>
              <w:rPr>
                <w:rFonts w:ascii="仿宋_GB2312" w:hAnsi="仿宋_GB2312" w:eastAsia="仿宋_GB2312" w:cs="仿宋_GB2312"/>
              </w:rPr>
              <w:t>本项目承建方在完成陕西省统一身份认证平台建设项目的过程中，应提供相应文档，至少包括：</w:t>
            </w:r>
          </w:p>
          <w:p w14:paraId="1C94A6A5">
            <w:pPr>
              <w:pStyle w:val="4"/>
            </w:pPr>
            <w:r>
              <w:rPr>
                <w:rFonts w:ascii="仿宋_GB2312" w:hAnsi="仿宋_GB2312" w:eastAsia="仿宋_GB2312" w:cs="仿宋_GB2312"/>
              </w:rPr>
              <w:t>《软件开发计划》、《测试计划》、《安装计划》、《系统需求规格说明书》、《概要设计》、《详细设计》、《数据库设计》、《接口设计》、《测试报告》、《系统管理员手册》、《系统安装维护手册》、《接入指引说明》、《接口文档》、《业务规范说明》、《配置管理计划》、《项目开发计划》、《试运行报告》、《项目总结报告》。</w:t>
            </w:r>
          </w:p>
        </w:tc>
      </w:tr>
      <w:tr w14:paraId="232254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E2EBA8C">
            <w:pPr>
              <w:pStyle w:val="4"/>
            </w:pPr>
            <w:r>
              <w:rPr>
                <w:rFonts w:ascii="仿宋_GB2312" w:hAnsi="仿宋_GB2312" w:eastAsia="仿宋_GB2312" w:cs="仿宋_GB2312"/>
              </w:rPr>
              <w:t>3</w:t>
            </w:r>
          </w:p>
        </w:tc>
        <w:tc>
          <w:tcPr>
            <w:tcW w:w="2769" w:type="dxa"/>
          </w:tcPr>
          <w:p w14:paraId="781329AD">
            <w:pPr>
              <w:pStyle w:val="4"/>
            </w:pPr>
            <w:r>
              <w:rPr>
                <w:rFonts w:ascii="仿宋_GB2312" w:hAnsi="仿宋_GB2312" w:eastAsia="仿宋_GB2312" w:cs="仿宋_GB2312"/>
              </w:rPr>
              <w:t>▲</w:t>
            </w:r>
          </w:p>
        </w:tc>
        <w:tc>
          <w:tcPr>
            <w:tcW w:w="2769" w:type="dxa"/>
          </w:tcPr>
          <w:p w14:paraId="5D838CDA">
            <w:pPr>
              <w:pStyle w:val="4"/>
              <w:jc w:val="both"/>
            </w:pPr>
            <w:r>
              <w:rPr>
                <w:rFonts w:ascii="仿宋_GB2312" w:hAnsi="仿宋_GB2312" w:eastAsia="仿宋_GB2312" w:cs="仿宋_GB2312"/>
              </w:rPr>
              <w:t>3.功能性需求说明</w:t>
            </w:r>
          </w:p>
          <w:p w14:paraId="63F41094">
            <w:pPr>
              <w:pStyle w:val="4"/>
            </w:pPr>
            <w:r>
              <w:rPr>
                <w:rFonts w:ascii="仿宋_GB2312" w:hAnsi="仿宋_GB2312" w:eastAsia="仿宋_GB2312" w:cs="仿宋_GB2312"/>
              </w:rPr>
              <w:t>陕西省统一身份认证平台建设项目须满足：</w:t>
            </w:r>
          </w:p>
          <w:p w14:paraId="3488D7A2">
            <w:pPr>
              <w:pStyle w:val="4"/>
            </w:pPr>
            <w:r>
              <w:rPr>
                <w:rFonts w:ascii="仿宋_GB2312" w:hAnsi="仿宋_GB2312" w:eastAsia="仿宋_GB2312" w:cs="仿宋_GB2312"/>
              </w:rPr>
              <w:t>（1）支持公安部可信身份认证平台对接，支持一所平台对接,支持公安部身份认证调度平台对接。</w:t>
            </w:r>
          </w:p>
          <w:p w14:paraId="1333A780">
            <w:pPr>
              <w:pStyle w:val="4"/>
            </w:pPr>
            <w:r>
              <w:rPr>
                <w:rFonts w:ascii="仿宋_GB2312" w:hAnsi="仿宋_GB2312" w:eastAsia="仿宋_GB2312" w:cs="仿宋_GB2312"/>
              </w:rPr>
              <w:t>（2）支持“实名”、“实名+实人”等认证模式。</w:t>
            </w:r>
          </w:p>
          <w:p w14:paraId="1E2FC3E4">
            <w:pPr>
              <w:pStyle w:val="4"/>
            </w:pPr>
            <w:r>
              <w:rPr>
                <w:rFonts w:ascii="仿宋_GB2312" w:hAnsi="仿宋_GB2312" w:eastAsia="仿宋_GB2312" w:cs="仿宋_GB2312"/>
              </w:rPr>
              <w:t>（3）提供认证接入系统、认证管理系统、认证调度系统等子系统。</w:t>
            </w:r>
          </w:p>
          <w:p w14:paraId="183F5D3C">
            <w:pPr>
              <w:pStyle w:val="4"/>
            </w:pPr>
            <w:r>
              <w:rPr>
                <w:rFonts w:ascii="仿宋_GB2312" w:hAnsi="仿宋_GB2312" w:eastAsia="仿宋_GB2312" w:cs="仿宋_GB2312"/>
              </w:rPr>
              <w:t>3.1.身份认证接入系统</w:t>
            </w:r>
          </w:p>
          <w:p w14:paraId="0C3760A7">
            <w:pPr>
              <w:pStyle w:val="4"/>
            </w:pPr>
            <w:r>
              <w:rPr>
                <w:rFonts w:ascii="仿宋_GB2312" w:hAnsi="仿宋_GB2312" w:eastAsia="仿宋_GB2312" w:cs="仿宋_GB2312"/>
              </w:rPr>
              <w:t>升级身份认证接入系统，为全省政务应用接入统一身份认证平台提供标准化接入方式，包括API、SDK以及多端(APP、小程序、公众号、H5、线下终端)接入能力，覆盖各种接入应用场景进入</w:t>
            </w:r>
          </w:p>
          <w:p w14:paraId="0EB67E8D">
            <w:pPr>
              <w:pStyle w:val="4"/>
            </w:pPr>
            <w:r>
              <w:rPr>
                <w:rFonts w:ascii="仿宋_GB2312" w:hAnsi="仿宋_GB2312" w:eastAsia="仿宋_GB2312" w:cs="仿宋_GB2312"/>
              </w:rPr>
              <w:t>3.1.1.微信公众号</w:t>
            </w:r>
          </w:p>
          <w:p w14:paraId="55E4A78D">
            <w:pPr>
              <w:pStyle w:val="4"/>
            </w:pPr>
            <w:r>
              <w:rPr>
                <w:rFonts w:ascii="仿宋_GB2312" w:hAnsi="仿宋_GB2312" w:eastAsia="仿宋_GB2312" w:cs="仿宋_GB2312"/>
              </w:rPr>
              <w:t>在微信APP环境下，面向第三方H5应用提供多类身份认证服务，涵盖实人认证、出入境证件、陕西省居住证及法人主体认证。支持第三方应用指定待认证人，或使用当前微信用户进行认证。支持静默活体检测功能。</w:t>
            </w:r>
          </w:p>
          <w:p w14:paraId="329A37D6">
            <w:pPr>
              <w:pStyle w:val="4"/>
            </w:pPr>
            <w:r>
              <w:rPr>
                <w:rFonts w:ascii="仿宋_GB2312" w:hAnsi="仿宋_GB2312" w:eastAsia="仿宋_GB2312" w:cs="仿宋_GB2312"/>
              </w:rPr>
              <w:t>3.1.1.1身份认证</w:t>
            </w:r>
          </w:p>
          <w:p w14:paraId="42B5C880">
            <w:pPr>
              <w:pStyle w:val="4"/>
            </w:pPr>
            <w:r>
              <w:rPr>
                <w:rFonts w:ascii="仿宋_GB2312" w:hAnsi="仿宋_GB2312" w:eastAsia="仿宋_GB2312" w:cs="仿宋_GB2312"/>
              </w:rPr>
              <w:t>▲（1）实人认证</w:t>
            </w:r>
          </w:p>
          <w:p w14:paraId="07068404">
            <w:pPr>
              <w:pStyle w:val="4"/>
            </w:pPr>
            <w:r>
              <w:rPr>
                <w:rFonts w:ascii="仿宋_GB2312" w:hAnsi="仿宋_GB2312" w:eastAsia="仿宋_GB2312" w:cs="仿宋_GB2312"/>
              </w:rPr>
              <w:t>支持第三方H5应用跳转至公众号页面进行“实人+实名”认证。</w:t>
            </w:r>
          </w:p>
          <w:p w14:paraId="1F97786B">
            <w:pPr>
              <w:pStyle w:val="4"/>
            </w:pPr>
            <w:r>
              <w:rPr>
                <w:rFonts w:ascii="仿宋_GB2312" w:hAnsi="仿宋_GB2312" w:eastAsia="仿宋_GB2312" w:cs="仿宋_GB2312"/>
              </w:rPr>
              <w:t xml:space="preserve">（2）出入境认证  </w:t>
            </w:r>
          </w:p>
          <w:p w14:paraId="0322E275">
            <w:pPr>
              <w:pStyle w:val="4"/>
            </w:pPr>
            <w:r>
              <w:rPr>
                <w:rFonts w:ascii="仿宋_GB2312" w:hAnsi="仿宋_GB2312" w:eastAsia="仿宋_GB2312" w:cs="仿宋_GB2312"/>
              </w:rPr>
              <w:t>支持第三方H5应用跳转至公众号页面进行出入境证件身份认证，出入境证件包括外国人永久居留证、港澳居民来往内地通行证、台湾居民来往大陆通行证、华侨护照。</w:t>
            </w:r>
          </w:p>
          <w:p w14:paraId="63E1085B">
            <w:pPr>
              <w:pStyle w:val="4"/>
            </w:pPr>
            <w:r>
              <w:rPr>
                <w:rFonts w:ascii="仿宋_GB2312" w:hAnsi="仿宋_GB2312" w:eastAsia="仿宋_GB2312" w:cs="仿宋_GB2312"/>
              </w:rPr>
              <w:t xml:space="preserve">（3）居住证认证  </w:t>
            </w:r>
          </w:p>
          <w:p w14:paraId="6303EFF7">
            <w:pPr>
              <w:pStyle w:val="4"/>
            </w:pPr>
            <w:r>
              <w:rPr>
                <w:rFonts w:ascii="仿宋_GB2312" w:hAnsi="仿宋_GB2312" w:eastAsia="仿宋_GB2312" w:cs="仿宋_GB2312"/>
              </w:rPr>
              <w:t>支持第三方H5应用跳转至公众号页面进行陕西省居住证身份认证，支持第三方应用指定待认证人，或使用当前微信用户进行认证。</w:t>
            </w:r>
          </w:p>
          <w:p w14:paraId="37D64DCA">
            <w:pPr>
              <w:pStyle w:val="4"/>
            </w:pPr>
            <w:r>
              <w:rPr>
                <w:rFonts w:ascii="仿宋_GB2312" w:hAnsi="仿宋_GB2312" w:eastAsia="仿宋_GB2312" w:cs="仿宋_GB2312"/>
              </w:rPr>
              <w:t xml:space="preserve">（4）法人认证  </w:t>
            </w:r>
          </w:p>
          <w:p w14:paraId="57D1ABF4">
            <w:pPr>
              <w:pStyle w:val="4"/>
            </w:pPr>
            <w:r>
              <w:rPr>
                <w:rFonts w:ascii="仿宋_GB2312" w:hAnsi="仿宋_GB2312" w:eastAsia="仿宋_GB2312" w:cs="仿宋_GB2312"/>
              </w:rPr>
              <w:t>支持第三方H5应用跳转至公众号页面进行法人认证，支持第三方应用指定待认证法人，或使用微信当前绑定的法人信息，或新增法人信息进行认证。</w:t>
            </w:r>
          </w:p>
          <w:p w14:paraId="6F498761">
            <w:pPr>
              <w:pStyle w:val="4"/>
            </w:pPr>
            <w:r>
              <w:rPr>
                <w:rFonts w:ascii="仿宋_GB2312" w:hAnsi="仿宋_GB2312" w:eastAsia="仿宋_GB2312" w:cs="仿宋_GB2312"/>
              </w:rPr>
              <w:t>3.1.2.微信小程序</w:t>
            </w:r>
          </w:p>
          <w:p w14:paraId="52FCEEC9">
            <w:pPr>
              <w:pStyle w:val="4"/>
            </w:pPr>
            <w:r>
              <w:rPr>
                <w:rFonts w:ascii="仿宋_GB2312" w:hAnsi="仿宋_GB2312" w:eastAsia="仿宋_GB2312" w:cs="仿宋_GB2312"/>
              </w:rPr>
              <w:t>微信小程序提供完整的身份认证与管理服务体系，涵盖登录注册、账号管理、消息通知及多类型身份认证功能。支持用户通过出入境证件便捷注册与登录，并进行账号管理。同时，小程序具备认证相关消息的接收、提醒与历史查询能力，并支持第三方微信小程序应用跳转接入以出入境证件、居住证或法人身份进行身份认证。支持静默活体检测功能。</w:t>
            </w:r>
          </w:p>
          <w:p w14:paraId="1BE4A543">
            <w:pPr>
              <w:pStyle w:val="4"/>
            </w:pPr>
            <w:r>
              <w:rPr>
                <w:rFonts w:ascii="仿宋_GB2312" w:hAnsi="仿宋_GB2312" w:eastAsia="仿宋_GB2312" w:cs="仿宋_GB2312"/>
              </w:rPr>
              <w:t>3.1.2.1登录注册</w:t>
            </w:r>
          </w:p>
          <w:p w14:paraId="36D9E2EA">
            <w:pPr>
              <w:pStyle w:val="4"/>
            </w:pPr>
            <w:r>
              <w:rPr>
                <w:rFonts w:ascii="仿宋_GB2312" w:hAnsi="仿宋_GB2312" w:eastAsia="仿宋_GB2312" w:cs="仿宋_GB2312"/>
              </w:rPr>
              <w:t xml:space="preserve">（1）出入境证件注册  </w:t>
            </w:r>
          </w:p>
          <w:p w14:paraId="4BA81CE0">
            <w:pPr>
              <w:pStyle w:val="4"/>
            </w:pPr>
            <w:r>
              <w:rPr>
                <w:rFonts w:ascii="仿宋_GB2312" w:hAnsi="仿宋_GB2312" w:eastAsia="仿宋_GB2312" w:cs="仿宋_GB2312"/>
              </w:rPr>
              <w:t>支持用户使用出入境证件注册小程序，包括外国人永久居留证、港澳居民来往内地通行证、台湾居民来往大陆通行证、华侨护照。</w:t>
            </w:r>
          </w:p>
          <w:p w14:paraId="5C07BD91">
            <w:pPr>
              <w:pStyle w:val="4"/>
            </w:pPr>
            <w:r>
              <w:rPr>
                <w:rFonts w:ascii="仿宋_GB2312" w:hAnsi="仿宋_GB2312" w:eastAsia="仿宋_GB2312" w:cs="仿宋_GB2312"/>
              </w:rPr>
              <w:t xml:space="preserve">（2）出入境证件登录  </w:t>
            </w:r>
          </w:p>
          <w:p w14:paraId="42155956">
            <w:pPr>
              <w:pStyle w:val="4"/>
            </w:pPr>
            <w:r>
              <w:rPr>
                <w:rFonts w:ascii="仿宋_GB2312" w:hAnsi="仿宋_GB2312" w:eastAsia="仿宋_GB2312" w:cs="仿宋_GB2312"/>
              </w:rPr>
              <w:t>支持用户使用出入境证件登录小程序。</w:t>
            </w:r>
          </w:p>
          <w:p w14:paraId="546A5BA4">
            <w:pPr>
              <w:pStyle w:val="4"/>
            </w:pPr>
            <w:r>
              <w:rPr>
                <w:rFonts w:ascii="仿宋_GB2312" w:hAnsi="仿宋_GB2312" w:eastAsia="仿宋_GB2312" w:cs="仿宋_GB2312"/>
              </w:rPr>
              <w:t>3.1.2.2账号管理</w:t>
            </w:r>
          </w:p>
          <w:p w14:paraId="5E780E7E">
            <w:pPr>
              <w:pStyle w:val="4"/>
            </w:pPr>
            <w:r>
              <w:rPr>
                <w:rFonts w:ascii="仿宋_GB2312" w:hAnsi="仿宋_GB2312" w:eastAsia="仿宋_GB2312" w:cs="仿宋_GB2312"/>
              </w:rPr>
              <w:t xml:space="preserve">（1）居住证管理  </w:t>
            </w:r>
          </w:p>
          <w:p w14:paraId="2B60F90F">
            <w:pPr>
              <w:pStyle w:val="4"/>
            </w:pPr>
            <w:r>
              <w:rPr>
                <w:rFonts w:ascii="仿宋_GB2312" w:hAnsi="仿宋_GB2312" w:eastAsia="仿宋_GB2312" w:cs="仿宋_GB2312"/>
              </w:rPr>
              <w:t>用户账号支持绑定、管理自己的居住证信息，并在后续的居住证认证中，直接使用绑定的居住证信息。</w:t>
            </w:r>
          </w:p>
          <w:p w14:paraId="32961480">
            <w:pPr>
              <w:pStyle w:val="4"/>
            </w:pPr>
            <w:r>
              <w:rPr>
                <w:rFonts w:ascii="仿宋_GB2312" w:hAnsi="仿宋_GB2312" w:eastAsia="仿宋_GB2312" w:cs="仿宋_GB2312"/>
              </w:rPr>
              <w:t xml:space="preserve">（2）法人信息管理  </w:t>
            </w:r>
          </w:p>
          <w:p w14:paraId="6183BC98">
            <w:pPr>
              <w:pStyle w:val="4"/>
            </w:pPr>
            <w:r>
              <w:rPr>
                <w:rFonts w:ascii="仿宋_GB2312" w:hAnsi="仿宋_GB2312" w:eastAsia="仿宋_GB2312" w:cs="仿宋_GB2312"/>
              </w:rPr>
              <w:t>用户账号支持绑定、管理自己的法人单位信息，并在后续的法人认证中，直接使用绑定的法人信息。</w:t>
            </w:r>
          </w:p>
          <w:p w14:paraId="33FB296E">
            <w:pPr>
              <w:pStyle w:val="4"/>
            </w:pPr>
            <w:r>
              <w:rPr>
                <w:rFonts w:ascii="仿宋_GB2312" w:hAnsi="仿宋_GB2312" w:eastAsia="仿宋_GB2312" w:cs="仿宋_GB2312"/>
              </w:rPr>
              <w:t>3.1.2.3消息通知</w:t>
            </w:r>
          </w:p>
          <w:p w14:paraId="5A66E3EC">
            <w:pPr>
              <w:pStyle w:val="4"/>
            </w:pPr>
            <w:r>
              <w:rPr>
                <w:rFonts w:ascii="仿宋_GB2312" w:hAnsi="仿宋_GB2312" w:eastAsia="仿宋_GB2312" w:cs="仿宋_GB2312"/>
              </w:rPr>
              <w:t xml:space="preserve">（1）消息接收  </w:t>
            </w:r>
          </w:p>
          <w:p w14:paraId="18E670F9">
            <w:pPr>
              <w:pStyle w:val="4"/>
            </w:pPr>
            <w:r>
              <w:rPr>
                <w:rFonts w:ascii="仿宋_GB2312" w:hAnsi="仿宋_GB2312" w:eastAsia="仿宋_GB2312" w:cs="仿宋_GB2312"/>
              </w:rPr>
              <w:t>支持接收平台推送的出入境证件身份认证消息通知、居住证认证消息通知和法人认证消息通知，并提供消息提醒功能。</w:t>
            </w:r>
          </w:p>
          <w:p w14:paraId="3858CB54">
            <w:pPr>
              <w:pStyle w:val="4"/>
            </w:pPr>
            <w:r>
              <w:rPr>
                <w:rFonts w:ascii="仿宋_GB2312" w:hAnsi="仿宋_GB2312" w:eastAsia="仿宋_GB2312" w:cs="仿宋_GB2312"/>
              </w:rPr>
              <w:t xml:space="preserve">（2）消息记录  </w:t>
            </w:r>
          </w:p>
          <w:p w14:paraId="053F59E9">
            <w:pPr>
              <w:pStyle w:val="4"/>
            </w:pPr>
            <w:r>
              <w:rPr>
                <w:rFonts w:ascii="仿宋_GB2312" w:hAnsi="仿宋_GB2312" w:eastAsia="仿宋_GB2312" w:cs="仿宋_GB2312"/>
              </w:rPr>
              <w:t>提供历史消息查询功能，支持查看出入境证件身份认证、居住证认证和法人认证的历史消息记录。</w:t>
            </w:r>
          </w:p>
          <w:p w14:paraId="753EAA4A">
            <w:pPr>
              <w:pStyle w:val="4"/>
            </w:pPr>
            <w:r>
              <w:rPr>
                <w:rFonts w:ascii="仿宋_GB2312" w:hAnsi="仿宋_GB2312" w:eastAsia="仿宋_GB2312" w:cs="仿宋_GB2312"/>
              </w:rPr>
              <w:t>3.1.2.4身份认证</w:t>
            </w:r>
          </w:p>
          <w:p w14:paraId="549DB073">
            <w:pPr>
              <w:pStyle w:val="4"/>
            </w:pPr>
            <w:r>
              <w:rPr>
                <w:rFonts w:ascii="仿宋_GB2312" w:hAnsi="仿宋_GB2312" w:eastAsia="仿宋_GB2312" w:cs="仿宋_GB2312"/>
              </w:rPr>
              <w:t xml:space="preserve">（1）出入境认证  </w:t>
            </w:r>
          </w:p>
          <w:p w14:paraId="5AB5B884">
            <w:pPr>
              <w:pStyle w:val="4"/>
            </w:pPr>
            <w:r>
              <w:rPr>
                <w:rFonts w:ascii="仿宋_GB2312" w:hAnsi="仿宋_GB2312" w:eastAsia="仿宋_GB2312" w:cs="仿宋_GB2312"/>
              </w:rPr>
              <w:t>支持第三方小程序跳转至陕西认证微信小程序中进行出入境证件的身份认证，出入境证件包括外国人永久居留证、港澳居民来往内地通行证、台湾居民来往大陆通行证、华侨护照。</w:t>
            </w:r>
          </w:p>
          <w:p w14:paraId="2D0E5E44">
            <w:pPr>
              <w:pStyle w:val="4"/>
            </w:pPr>
            <w:r>
              <w:rPr>
                <w:rFonts w:ascii="仿宋_GB2312" w:hAnsi="仿宋_GB2312" w:eastAsia="仿宋_GB2312" w:cs="仿宋_GB2312"/>
              </w:rPr>
              <w:t xml:space="preserve">（2）居住证认证  </w:t>
            </w:r>
          </w:p>
          <w:p w14:paraId="40495FEF">
            <w:pPr>
              <w:pStyle w:val="4"/>
            </w:pPr>
            <w:r>
              <w:rPr>
                <w:rFonts w:ascii="仿宋_GB2312" w:hAnsi="仿宋_GB2312" w:eastAsia="仿宋_GB2312" w:cs="仿宋_GB2312"/>
              </w:rPr>
              <w:t>支持第三方小程序跳转至陕西认证微信小程序进行陕西省居住证身份认证，支持第三方应用指定待认证人，或使用微信小程序当前绑定用户进行认证。</w:t>
            </w:r>
          </w:p>
          <w:p w14:paraId="4014DE03">
            <w:pPr>
              <w:pStyle w:val="4"/>
            </w:pPr>
            <w:r>
              <w:rPr>
                <w:rFonts w:ascii="仿宋_GB2312" w:hAnsi="仿宋_GB2312" w:eastAsia="仿宋_GB2312" w:cs="仿宋_GB2312"/>
              </w:rPr>
              <w:t xml:space="preserve">（3）法人认证  </w:t>
            </w:r>
          </w:p>
          <w:p w14:paraId="15D7E557">
            <w:pPr>
              <w:pStyle w:val="4"/>
            </w:pPr>
            <w:r>
              <w:rPr>
                <w:rFonts w:ascii="仿宋_GB2312" w:hAnsi="仿宋_GB2312" w:eastAsia="仿宋_GB2312" w:cs="仿宋_GB2312"/>
              </w:rPr>
              <w:t>支持第三方小程序跳转至陕西认证微信小程序进行法人认证，支持第三方应用指定待认证法人，或使用微信小程序当前绑定的法人信息，或新增法人信息进行认证。</w:t>
            </w:r>
          </w:p>
          <w:p w14:paraId="47B0AB9D">
            <w:pPr>
              <w:pStyle w:val="4"/>
            </w:pPr>
            <w:r>
              <w:rPr>
                <w:rFonts w:ascii="仿宋_GB2312" w:hAnsi="仿宋_GB2312" w:eastAsia="仿宋_GB2312" w:cs="仿宋_GB2312"/>
              </w:rPr>
              <w:t>3.1.3.支付宝生活号</w:t>
            </w:r>
          </w:p>
          <w:p w14:paraId="349F7582">
            <w:pPr>
              <w:pStyle w:val="4"/>
            </w:pPr>
            <w:r>
              <w:rPr>
                <w:rFonts w:ascii="仿宋_GB2312" w:hAnsi="仿宋_GB2312" w:eastAsia="仿宋_GB2312" w:cs="仿宋_GB2312"/>
              </w:rPr>
              <w:t>在支付宝APP环境下，面向第三方H5应用提供多类身份认证服务，涵盖出入境证件、陕西省居住证及法人主体认证。支持第三方应用指定待认证人，或使用当前微信用户进行认证。</w:t>
            </w:r>
          </w:p>
          <w:p w14:paraId="05E418A4">
            <w:pPr>
              <w:pStyle w:val="4"/>
            </w:pPr>
            <w:r>
              <w:rPr>
                <w:rFonts w:ascii="仿宋_GB2312" w:hAnsi="仿宋_GB2312" w:eastAsia="仿宋_GB2312" w:cs="仿宋_GB2312"/>
              </w:rPr>
              <w:t>3.1.3.1身份认证</w:t>
            </w:r>
          </w:p>
          <w:p w14:paraId="7150F909">
            <w:pPr>
              <w:pStyle w:val="4"/>
            </w:pPr>
            <w:r>
              <w:rPr>
                <w:rFonts w:ascii="仿宋_GB2312" w:hAnsi="仿宋_GB2312" w:eastAsia="仿宋_GB2312" w:cs="仿宋_GB2312"/>
              </w:rPr>
              <w:t xml:space="preserve">（1）出入境认证  </w:t>
            </w:r>
          </w:p>
          <w:p w14:paraId="3CABA941">
            <w:pPr>
              <w:pStyle w:val="4"/>
            </w:pPr>
            <w:r>
              <w:rPr>
                <w:rFonts w:ascii="仿宋_GB2312" w:hAnsi="仿宋_GB2312" w:eastAsia="仿宋_GB2312" w:cs="仿宋_GB2312"/>
              </w:rPr>
              <w:t>支持第三方H5应用跳转至支付宝生活号页面进行出入境证件身份认证，出入境证件包括外国人永久居留证、港澳居民来往内地通行证、台湾居民来往大陆通行证、华侨护照。</w:t>
            </w:r>
          </w:p>
          <w:p w14:paraId="364F371C">
            <w:pPr>
              <w:pStyle w:val="4"/>
            </w:pPr>
            <w:r>
              <w:rPr>
                <w:rFonts w:ascii="仿宋_GB2312" w:hAnsi="仿宋_GB2312" w:eastAsia="仿宋_GB2312" w:cs="仿宋_GB2312"/>
              </w:rPr>
              <w:t xml:space="preserve">（2）居住证认证  </w:t>
            </w:r>
          </w:p>
          <w:p w14:paraId="6EE9B6A5">
            <w:pPr>
              <w:pStyle w:val="4"/>
            </w:pPr>
            <w:r>
              <w:rPr>
                <w:rFonts w:ascii="仿宋_GB2312" w:hAnsi="仿宋_GB2312" w:eastAsia="仿宋_GB2312" w:cs="仿宋_GB2312"/>
              </w:rPr>
              <w:t>支持第三方H5应用跳转至支付宝生活号页面进行陕西省居住证身份认证，支持第三方应用指定待认证人，或使用当前支付宝用户进行认证。</w:t>
            </w:r>
          </w:p>
          <w:p w14:paraId="28382C6B">
            <w:pPr>
              <w:pStyle w:val="4"/>
            </w:pPr>
            <w:r>
              <w:rPr>
                <w:rFonts w:ascii="仿宋_GB2312" w:hAnsi="仿宋_GB2312" w:eastAsia="仿宋_GB2312" w:cs="仿宋_GB2312"/>
              </w:rPr>
              <w:t xml:space="preserve">（3）法人认证  </w:t>
            </w:r>
          </w:p>
          <w:p w14:paraId="623110AB">
            <w:pPr>
              <w:pStyle w:val="4"/>
            </w:pPr>
            <w:r>
              <w:rPr>
                <w:rFonts w:ascii="仿宋_GB2312" w:hAnsi="仿宋_GB2312" w:eastAsia="仿宋_GB2312" w:cs="仿宋_GB2312"/>
              </w:rPr>
              <w:t>支持第三方H5应用跳转至支付宝生活号页面进行法人认证，支持第三方应用指定待认证法人，或使用当前支付宝绑定的法人信息，或新增法人信息进行认证。</w:t>
            </w:r>
          </w:p>
          <w:p w14:paraId="5FF741E2">
            <w:pPr>
              <w:pStyle w:val="4"/>
            </w:pPr>
            <w:r>
              <w:rPr>
                <w:rFonts w:ascii="仿宋_GB2312" w:hAnsi="仿宋_GB2312" w:eastAsia="仿宋_GB2312" w:cs="仿宋_GB2312"/>
              </w:rPr>
              <w:t>3.1.4.支付宝小程序</w:t>
            </w:r>
          </w:p>
          <w:p w14:paraId="07ED19BA">
            <w:pPr>
              <w:pStyle w:val="4"/>
            </w:pPr>
            <w:r>
              <w:rPr>
                <w:rFonts w:ascii="仿宋_GB2312" w:hAnsi="仿宋_GB2312" w:eastAsia="仿宋_GB2312" w:cs="仿宋_GB2312"/>
              </w:rPr>
              <w:t>支付宝小程序提供完整的身份认证与管理服务体系，涵盖登录注册、账号管理、消息通知及多类型身份认证功能。支持用户通过出入境证件便捷注册与登录，并进行账号管理。同时，小程序具备认证相关消息的接收、提醒与历史查询能力，并支持第三方支付宝小程序应用用户以出入境证件、居住证或法人身份跳转接入进行身份认证。</w:t>
            </w:r>
          </w:p>
          <w:p w14:paraId="502F7C6D">
            <w:pPr>
              <w:pStyle w:val="4"/>
            </w:pPr>
            <w:r>
              <w:rPr>
                <w:rFonts w:ascii="仿宋_GB2312" w:hAnsi="仿宋_GB2312" w:eastAsia="仿宋_GB2312" w:cs="仿宋_GB2312"/>
              </w:rPr>
              <w:t>3.1.4.1登录注册</w:t>
            </w:r>
          </w:p>
          <w:p w14:paraId="10655C0C">
            <w:pPr>
              <w:pStyle w:val="4"/>
            </w:pPr>
            <w:r>
              <w:rPr>
                <w:rFonts w:ascii="仿宋_GB2312" w:hAnsi="仿宋_GB2312" w:eastAsia="仿宋_GB2312" w:cs="仿宋_GB2312"/>
              </w:rPr>
              <w:t xml:space="preserve">（1）出入境证件注册  </w:t>
            </w:r>
          </w:p>
          <w:p w14:paraId="099BD621">
            <w:pPr>
              <w:pStyle w:val="4"/>
            </w:pPr>
            <w:r>
              <w:rPr>
                <w:rFonts w:ascii="仿宋_GB2312" w:hAnsi="仿宋_GB2312" w:eastAsia="仿宋_GB2312" w:cs="仿宋_GB2312"/>
              </w:rPr>
              <w:t>支持用户使用出入境证件在支付宝小程序中完成注册，包括外国人永久居留证、港澳居民来往内地通行证、台湾居民来往大陆通行证、华侨护照等证件类型。</w:t>
            </w:r>
          </w:p>
          <w:p w14:paraId="6214C1BC">
            <w:pPr>
              <w:pStyle w:val="4"/>
            </w:pPr>
            <w:r>
              <w:rPr>
                <w:rFonts w:ascii="仿宋_GB2312" w:hAnsi="仿宋_GB2312" w:eastAsia="仿宋_GB2312" w:cs="仿宋_GB2312"/>
              </w:rPr>
              <w:t xml:space="preserve">（2）出入境证件登录  </w:t>
            </w:r>
          </w:p>
          <w:p w14:paraId="2A3FBD0C">
            <w:pPr>
              <w:pStyle w:val="4"/>
            </w:pPr>
            <w:r>
              <w:rPr>
                <w:rFonts w:ascii="仿宋_GB2312" w:hAnsi="仿宋_GB2312" w:eastAsia="仿宋_GB2312" w:cs="仿宋_GB2312"/>
              </w:rPr>
              <w:t>支持用户使用已注册的出入境证件信息在支付宝小程序中进行登录。</w:t>
            </w:r>
          </w:p>
          <w:p w14:paraId="526DADF8">
            <w:pPr>
              <w:pStyle w:val="4"/>
            </w:pPr>
            <w:r>
              <w:rPr>
                <w:rFonts w:ascii="仿宋_GB2312" w:hAnsi="仿宋_GB2312" w:eastAsia="仿宋_GB2312" w:cs="仿宋_GB2312"/>
              </w:rPr>
              <w:t>3.1.4.2账号管理</w:t>
            </w:r>
          </w:p>
          <w:p w14:paraId="3ADC9282">
            <w:pPr>
              <w:pStyle w:val="4"/>
            </w:pPr>
            <w:r>
              <w:rPr>
                <w:rFonts w:ascii="仿宋_GB2312" w:hAnsi="仿宋_GB2312" w:eastAsia="仿宋_GB2312" w:cs="仿宋_GB2312"/>
              </w:rPr>
              <w:t xml:space="preserve">（1）居住证管理  </w:t>
            </w:r>
          </w:p>
          <w:p w14:paraId="0C8F07E4">
            <w:pPr>
              <w:pStyle w:val="4"/>
            </w:pPr>
            <w:r>
              <w:rPr>
                <w:rFonts w:ascii="仿宋_GB2312" w:hAnsi="仿宋_GB2312" w:eastAsia="仿宋_GB2312" w:cs="仿宋_GB2312"/>
              </w:rPr>
              <w:t>支持用户在支付宝小程序中绑定和管理自己的陕西省电子居住证信息，包括添加、删除居住证信息，并可在后续认证中直接使用已绑定的居住证信息。</w:t>
            </w:r>
          </w:p>
          <w:p w14:paraId="4D815698">
            <w:pPr>
              <w:pStyle w:val="4"/>
            </w:pPr>
            <w:r>
              <w:rPr>
                <w:rFonts w:ascii="仿宋_GB2312" w:hAnsi="仿宋_GB2312" w:eastAsia="仿宋_GB2312" w:cs="仿宋_GB2312"/>
              </w:rPr>
              <w:t xml:space="preserve">（2）法人信息管理  </w:t>
            </w:r>
          </w:p>
          <w:p w14:paraId="4DB051F7">
            <w:pPr>
              <w:pStyle w:val="4"/>
            </w:pPr>
            <w:r>
              <w:rPr>
                <w:rFonts w:ascii="仿宋_GB2312" w:hAnsi="仿宋_GB2312" w:eastAsia="仿宋_GB2312" w:cs="仿宋_GB2312"/>
              </w:rPr>
              <w:t>支持用户在支付宝小程序中绑定和管理法人信息，包括法人证件信息、营业执照信息等，并可在后续法人认证中直接使用已绑定的法人信息。</w:t>
            </w:r>
          </w:p>
          <w:p w14:paraId="7E97785D">
            <w:pPr>
              <w:pStyle w:val="4"/>
            </w:pPr>
            <w:r>
              <w:rPr>
                <w:rFonts w:ascii="仿宋_GB2312" w:hAnsi="仿宋_GB2312" w:eastAsia="仿宋_GB2312" w:cs="仿宋_GB2312"/>
              </w:rPr>
              <w:t>3.1.4.3消息通知</w:t>
            </w:r>
          </w:p>
          <w:p w14:paraId="230491B8">
            <w:pPr>
              <w:pStyle w:val="4"/>
            </w:pPr>
            <w:r>
              <w:rPr>
                <w:rFonts w:ascii="仿宋_GB2312" w:hAnsi="仿宋_GB2312" w:eastAsia="仿宋_GB2312" w:cs="仿宋_GB2312"/>
              </w:rPr>
              <w:t xml:space="preserve">（1）消息接收  </w:t>
            </w:r>
          </w:p>
          <w:p w14:paraId="5F8BBF1B">
            <w:pPr>
              <w:pStyle w:val="4"/>
            </w:pPr>
            <w:r>
              <w:rPr>
                <w:rFonts w:ascii="仿宋_GB2312" w:hAnsi="仿宋_GB2312" w:eastAsia="仿宋_GB2312" w:cs="仿宋_GB2312"/>
              </w:rPr>
              <w:t>支持接收平台推送的出入境证件身份认证消息通知、居住证认证消息通知和法人认证消息通知，并提供消息提醒功能。</w:t>
            </w:r>
          </w:p>
          <w:p w14:paraId="7213F6EA">
            <w:pPr>
              <w:pStyle w:val="4"/>
            </w:pPr>
            <w:r>
              <w:rPr>
                <w:rFonts w:ascii="仿宋_GB2312" w:hAnsi="仿宋_GB2312" w:eastAsia="仿宋_GB2312" w:cs="仿宋_GB2312"/>
              </w:rPr>
              <w:t xml:space="preserve">（2）消息记录  </w:t>
            </w:r>
          </w:p>
          <w:p w14:paraId="4F651CD1">
            <w:pPr>
              <w:pStyle w:val="4"/>
            </w:pPr>
            <w:r>
              <w:rPr>
                <w:rFonts w:ascii="仿宋_GB2312" w:hAnsi="仿宋_GB2312" w:eastAsia="仿宋_GB2312" w:cs="仿宋_GB2312"/>
              </w:rPr>
              <w:t>提供历史消息查询功能，支持查看出入境证件身份认证、居住证认证和法人认证的历史消息记录。</w:t>
            </w:r>
          </w:p>
          <w:p w14:paraId="32F66B49">
            <w:pPr>
              <w:pStyle w:val="4"/>
            </w:pPr>
            <w:r>
              <w:rPr>
                <w:rFonts w:ascii="仿宋_GB2312" w:hAnsi="仿宋_GB2312" w:eastAsia="仿宋_GB2312" w:cs="仿宋_GB2312"/>
              </w:rPr>
              <w:t>3.1.4.4身份认证</w:t>
            </w:r>
          </w:p>
          <w:p w14:paraId="0902F3C0">
            <w:pPr>
              <w:pStyle w:val="4"/>
            </w:pPr>
            <w:r>
              <w:rPr>
                <w:rFonts w:ascii="仿宋_GB2312" w:hAnsi="仿宋_GB2312" w:eastAsia="仿宋_GB2312" w:cs="仿宋_GB2312"/>
              </w:rPr>
              <w:t xml:space="preserve">（1）出入境认证  </w:t>
            </w:r>
          </w:p>
          <w:p w14:paraId="1120AE30">
            <w:pPr>
              <w:pStyle w:val="4"/>
            </w:pPr>
            <w:r>
              <w:rPr>
                <w:rFonts w:ascii="仿宋_GB2312" w:hAnsi="仿宋_GB2312" w:eastAsia="仿宋_GB2312" w:cs="仿宋_GB2312"/>
              </w:rPr>
              <w:t>支持第三方小程序跳转至支付宝小程序中进行出入境证件的身份认证，包括外国人永久居留证、港澳居民来往内地通行证、台湾居民来往大陆通行证、华侨护照。</w:t>
            </w:r>
          </w:p>
          <w:p w14:paraId="26225A52">
            <w:pPr>
              <w:pStyle w:val="4"/>
            </w:pPr>
            <w:r>
              <w:rPr>
                <w:rFonts w:ascii="仿宋_GB2312" w:hAnsi="仿宋_GB2312" w:eastAsia="仿宋_GB2312" w:cs="仿宋_GB2312"/>
              </w:rPr>
              <w:t xml:space="preserve">（2）居住证认证  </w:t>
            </w:r>
          </w:p>
          <w:p w14:paraId="371335A0">
            <w:pPr>
              <w:pStyle w:val="4"/>
            </w:pPr>
            <w:r>
              <w:rPr>
                <w:rFonts w:ascii="仿宋_GB2312" w:hAnsi="仿宋_GB2312" w:eastAsia="仿宋_GB2312" w:cs="仿宋_GB2312"/>
              </w:rPr>
              <w:t>支持第三方小程序跳转至支付宝小程序中进行陕西省电子居住证的身份认证，可使用已绑定的居住证信息或新增居住证信息进行认证。</w:t>
            </w:r>
          </w:p>
          <w:p w14:paraId="2ECEB500">
            <w:pPr>
              <w:pStyle w:val="4"/>
            </w:pPr>
            <w:r>
              <w:rPr>
                <w:rFonts w:ascii="仿宋_GB2312" w:hAnsi="仿宋_GB2312" w:eastAsia="仿宋_GB2312" w:cs="仿宋_GB2312"/>
              </w:rPr>
              <w:t xml:space="preserve">（3）法人认证  </w:t>
            </w:r>
          </w:p>
          <w:p w14:paraId="04E4C552">
            <w:pPr>
              <w:pStyle w:val="4"/>
            </w:pPr>
            <w:r>
              <w:rPr>
                <w:rFonts w:ascii="仿宋_GB2312" w:hAnsi="仿宋_GB2312" w:eastAsia="仿宋_GB2312" w:cs="仿宋_GB2312"/>
              </w:rPr>
              <w:t>支持第三方小程序跳转至支付宝小程序中进行法人身份认证，可使用已绑定的法人信息或新增法人信息进行认证。</w:t>
            </w:r>
          </w:p>
          <w:p w14:paraId="1389F9EB">
            <w:pPr>
              <w:pStyle w:val="4"/>
            </w:pPr>
            <w:r>
              <w:rPr>
                <w:rFonts w:ascii="仿宋_GB2312" w:hAnsi="仿宋_GB2312" w:eastAsia="仿宋_GB2312" w:cs="仿宋_GB2312"/>
              </w:rPr>
              <w:t>3.1.5.安卓APP</w:t>
            </w:r>
          </w:p>
          <w:p w14:paraId="4D292902">
            <w:pPr>
              <w:pStyle w:val="4"/>
            </w:pPr>
            <w:r>
              <w:rPr>
                <w:rFonts w:ascii="仿宋_GB2312" w:hAnsi="仿宋_GB2312" w:eastAsia="仿宋_GB2312" w:cs="仿宋_GB2312"/>
              </w:rPr>
              <w:t>安卓APP提供全面的身份认证与管理服务，涵盖登录注册、账号管理、消息通知、身份认证及活体检测五大功能模块。支持用户通过出入境证件完成注册与登录。APP具备认证相关消息的接收提醒与历史查询能力，支持第三方应用用户以出入境证件、居住证或法人身份跳转接入进行身份认证。</w:t>
            </w:r>
          </w:p>
          <w:p w14:paraId="20999B89">
            <w:pPr>
              <w:pStyle w:val="4"/>
            </w:pPr>
            <w:r>
              <w:rPr>
                <w:rFonts w:ascii="仿宋_GB2312" w:hAnsi="仿宋_GB2312" w:eastAsia="仿宋_GB2312" w:cs="仿宋_GB2312"/>
              </w:rPr>
              <w:t>3.1.5.1登录注册</w:t>
            </w:r>
          </w:p>
          <w:p w14:paraId="15685494">
            <w:pPr>
              <w:pStyle w:val="4"/>
            </w:pPr>
            <w:r>
              <w:rPr>
                <w:rFonts w:ascii="仿宋_GB2312" w:hAnsi="仿宋_GB2312" w:eastAsia="仿宋_GB2312" w:cs="仿宋_GB2312"/>
              </w:rPr>
              <w:t xml:space="preserve">（1）出入境证件注册  </w:t>
            </w:r>
          </w:p>
          <w:p w14:paraId="7FD9CD59">
            <w:pPr>
              <w:pStyle w:val="4"/>
            </w:pPr>
            <w:r>
              <w:rPr>
                <w:rFonts w:ascii="仿宋_GB2312" w:hAnsi="仿宋_GB2312" w:eastAsia="仿宋_GB2312" w:cs="仿宋_GB2312"/>
              </w:rPr>
              <w:t>支持用户使用出入境证件在安卓APP中完成注册，包括外国人永久居留证、港澳居民来往内地通行证、台湾居民来往大陆通行证、华侨护照。</w:t>
            </w:r>
          </w:p>
          <w:p w14:paraId="5D608772">
            <w:pPr>
              <w:pStyle w:val="4"/>
            </w:pPr>
            <w:r>
              <w:rPr>
                <w:rFonts w:ascii="仿宋_GB2312" w:hAnsi="仿宋_GB2312" w:eastAsia="仿宋_GB2312" w:cs="仿宋_GB2312"/>
              </w:rPr>
              <w:t xml:space="preserve">（2）出入境证件登录  </w:t>
            </w:r>
          </w:p>
          <w:p w14:paraId="7D489314">
            <w:pPr>
              <w:pStyle w:val="4"/>
            </w:pPr>
            <w:r>
              <w:rPr>
                <w:rFonts w:ascii="仿宋_GB2312" w:hAnsi="仿宋_GB2312" w:eastAsia="仿宋_GB2312" w:cs="仿宋_GB2312"/>
              </w:rPr>
              <w:t>支持用户使用已注册的出入境证件信息在安卓APP中进行登录。</w:t>
            </w:r>
          </w:p>
          <w:p w14:paraId="612A98F8">
            <w:pPr>
              <w:pStyle w:val="4"/>
            </w:pPr>
            <w:r>
              <w:rPr>
                <w:rFonts w:ascii="仿宋_GB2312" w:hAnsi="仿宋_GB2312" w:eastAsia="仿宋_GB2312" w:cs="仿宋_GB2312"/>
              </w:rPr>
              <w:t>3.1.5.2账号管理</w:t>
            </w:r>
          </w:p>
          <w:p w14:paraId="461DD24F">
            <w:pPr>
              <w:pStyle w:val="4"/>
            </w:pPr>
            <w:r>
              <w:rPr>
                <w:rFonts w:ascii="仿宋_GB2312" w:hAnsi="仿宋_GB2312" w:eastAsia="仿宋_GB2312" w:cs="仿宋_GB2312"/>
              </w:rPr>
              <w:t xml:space="preserve">（1）居住证管理  </w:t>
            </w:r>
          </w:p>
          <w:p w14:paraId="0AB14063">
            <w:pPr>
              <w:pStyle w:val="4"/>
            </w:pPr>
            <w:r>
              <w:rPr>
                <w:rFonts w:ascii="仿宋_GB2312" w:hAnsi="仿宋_GB2312" w:eastAsia="仿宋_GB2312" w:cs="仿宋_GB2312"/>
              </w:rPr>
              <w:t>支持用户在安卓APP中绑定和管理自己的陕西省电子居住证信息，包括添加、删除居住证信息，并可在后续认证中直接使用已绑定的居住证信息。</w:t>
            </w:r>
          </w:p>
          <w:p w14:paraId="3630B1EB">
            <w:pPr>
              <w:pStyle w:val="4"/>
            </w:pPr>
            <w:r>
              <w:rPr>
                <w:rFonts w:ascii="仿宋_GB2312" w:hAnsi="仿宋_GB2312" w:eastAsia="仿宋_GB2312" w:cs="仿宋_GB2312"/>
              </w:rPr>
              <w:t xml:space="preserve">（2）法人信息管理  </w:t>
            </w:r>
          </w:p>
          <w:p w14:paraId="22E1F9D4">
            <w:pPr>
              <w:pStyle w:val="4"/>
            </w:pPr>
            <w:r>
              <w:rPr>
                <w:rFonts w:ascii="仿宋_GB2312" w:hAnsi="仿宋_GB2312" w:eastAsia="仿宋_GB2312" w:cs="仿宋_GB2312"/>
              </w:rPr>
              <w:t>支持用户在安卓APP中绑定和管理法人信息，并可在后续法人认证中直接使用已绑定的法人信息。</w:t>
            </w:r>
          </w:p>
          <w:p w14:paraId="1C184488">
            <w:pPr>
              <w:pStyle w:val="4"/>
            </w:pPr>
            <w:r>
              <w:rPr>
                <w:rFonts w:ascii="仿宋_GB2312" w:hAnsi="仿宋_GB2312" w:eastAsia="仿宋_GB2312" w:cs="仿宋_GB2312"/>
              </w:rPr>
              <w:t>3.1.5.3消息通知</w:t>
            </w:r>
          </w:p>
          <w:p w14:paraId="2CFA6F5D">
            <w:pPr>
              <w:pStyle w:val="4"/>
            </w:pPr>
            <w:r>
              <w:rPr>
                <w:rFonts w:ascii="仿宋_GB2312" w:hAnsi="仿宋_GB2312" w:eastAsia="仿宋_GB2312" w:cs="仿宋_GB2312"/>
              </w:rPr>
              <w:t xml:space="preserve">（1）消息接收  </w:t>
            </w:r>
          </w:p>
          <w:p w14:paraId="7F4E6E39">
            <w:pPr>
              <w:pStyle w:val="4"/>
            </w:pPr>
            <w:r>
              <w:rPr>
                <w:rFonts w:ascii="仿宋_GB2312" w:hAnsi="仿宋_GB2312" w:eastAsia="仿宋_GB2312" w:cs="仿宋_GB2312"/>
              </w:rPr>
              <w:t>支持接收平台推送的出入境证件身份认证消息通知、居住证认证消息通知和法人认证消息通知，并提供消息提醒功能。</w:t>
            </w:r>
          </w:p>
          <w:p w14:paraId="1BAF7B38">
            <w:pPr>
              <w:pStyle w:val="4"/>
            </w:pPr>
            <w:r>
              <w:rPr>
                <w:rFonts w:ascii="仿宋_GB2312" w:hAnsi="仿宋_GB2312" w:eastAsia="仿宋_GB2312" w:cs="仿宋_GB2312"/>
              </w:rPr>
              <w:t xml:space="preserve">（2）消息记录  </w:t>
            </w:r>
          </w:p>
          <w:p w14:paraId="5E4336FD">
            <w:pPr>
              <w:pStyle w:val="4"/>
            </w:pPr>
            <w:r>
              <w:rPr>
                <w:rFonts w:ascii="仿宋_GB2312" w:hAnsi="仿宋_GB2312" w:eastAsia="仿宋_GB2312" w:cs="仿宋_GB2312"/>
              </w:rPr>
              <w:t>提供历史消息查询功能，支持查看出入境证件身份认证、居住证认证和法人认证的历史消息记录。</w:t>
            </w:r>
          </w:p>
          <w:p w14:paraId="1031D277">
            <w:pPr>
              <w:pStyle w:val="4"/>
            </w:pPr>
            <w:r>
              <w:rPr>
                <w:rFonts w:ascii="仿宋_GB2312" w:hAnsi="仿宋_GB2312" w:eastAsia="仿宋_GB2312" w:cs="仿宋_GB2312"/>
              </w:rPr>
              <w:t>3.1.5.4身份认证</w:t>
            </w:r>
          </w:p>
          <w:p w14:paraId="073BE151">
            <w:pPr>
              <w:pStyle w:val="4"/>
            </w:pPr>
            <w:r>
              <w:rPr>
                <w:rFonts w:ascii="仿宋_GB2312" w:hAnsi="仿宋_GB2312" w:eastAsia="仿宋_GB2312" w:cs="仿宋_GB2312"/>
              </w:rPr>
              <w:t xml:space="preserve">（1）出入境认证  </w:t>
            </w:r>
          </w:p>
          <w:p w14:paraId="192F5581">
            <w:pPr>
              <w:pStyle w:val="4"/>
            </w:pPr>
            <w:r>
              <w:rPr>
                <w:rFonts w:ascii="仿宋_GB2312" w:hAnsi="仿宋_GB2312" w:eastAsia="仿宋_GB2312" w:cs="仿宋_GB2312"/>
              </w:rPr>
              <w:t>支持第三方APP跳转至认证APP中进行出入境证件的身份认证，包括外国人永久居留证、港澳居民来往内地通行证、台湾居民来往大陆通行证、华侨护照。</w:t>
            </w:r>
          </w:p>
          <w:p w14:paraId="6922D150">
            <w:pPr>
              <w:pStyle w:val="4"/>
            </w:pPr>
            <w:r>
              <w:rPr>
                <w:rFonts w:ascii="仿宋_GB2312" w:hAnsi="仿宋_GB2312" w:eastAsia="仿宋_GB2312" w:cs="仿宋_GB2312"/>
              </w:rPr>
              <w:t xml:space="preserve">（2）居住证认证  </w:t>
            </w:r>
          </w:p>
          <w:p w14:paraId="16C797E2">
            <w:pPr>
              <w:pStyle w:val="4"/>
            </w:pPr>
            <w:r>
              <w:rPr>
                <w:rFonts w:ascii="仿宋_GB2312" w:hAnsi="仿宋_GB2312" w:eastAsia="仿宋_GB2312" w:cs="仿宋_GB2312"/>
              </w:rPr>
              <w:t>支持第三方APP跳转至认证APP中进行陕西省电子居住证的身份认证，可使用已绑定的居住证信息或新增居住证信息进行认证。</w:t>
            </w:r>
          </w:p>
          <w:p w14:paraId="07175494">
            <w:pPr>
              <w:pStyle w:val="4"/>
            </w:pPr>
            <w:r>
              <w:rPr>
                <w:rFonts w:ascii="仿宋_GB2312" w:hAnsi="仿宋_GB2312" w:eastAsia="仿宋_GB2312" w:cs="仿宋_GB2312"/>
              </w:rPr>
              <w:t xml:space="preserve">（3）法人认证  </w:t>
            </w:r>
          </w:p>
          <w:p w14:paraId="58C424C0">
            <w:pPr>
              <w:pStyle w:val="4"/>
            </w:pPr>
            <w:r>
              <w:rPr>
                <w:rFonts w:ascii="仿宋_GB2312" w:hAnsi="仿宋_GB2312" w:eastAsia="仿宋_GB2312" w:cs="仿宋_GB2312"/>
              </w:rPr>
              <w:t>支持第三方APP跳转至认证APP中进行法人身份认证，可使用已绑定的法人信息或新增法人信息进行认证。</w:t>
            </w:r>
          </w:p>
          <w:p w14:paraId="39B8DB22">
            <w:pPr>
              <w:pStyle w:val="4"/>
            </w:pPr>
            <w:r>
              <w:rPr>
                <w:rFonts w:ascii="仿宋_GB2312" w:hAnsi="仿宋_GB2312" w:eastAsia="仿宋_GB2312" w:cs="仿宋_GB2312"/>
              </w:rPr>
              <w:t xml:space="preserve">▲3.1.5.5活体检测  </w:t>
            </w:r>
          </w:p>
          <w:p w14:paraId="079EA819">
            <w:pPr>
              <w:pStyle w:val="4"/>
            </w:pPr>
            <w:r>
              <w:rPr>
                <w:rFonts w:ascii="仿宋_GB2312" w:hAnsi="仿宋_GB2312" w:eastAsia="仿宋_GB2312" w:cs="仿宋_GB2312"/>
              </w:rPr>
              <w:t>提供安卓设备上的活体检测功能，支持动作活体检测和静默活体检测。</w:t>
            </w:r>
          </w:p>
          <w:p w14:paraId="2301AA4E">
            <w:pPr>
              <w:pStyle w:val="4"/>
            </w:pPr>
            <w:r>
              <w:rPr>
                <w:rFonts w:ascii="仿宋_GB2312" w:hAnsi="仿宋_GB2312" w:eastAsia="仿宋_GB2312" w:cs="仿宋_GB2312"/>
              </w:rPr>
              <w:t>3.1.6.iOS APP</w:t>
            </w:r>
          </w:p>
          <w:p w14:paraId="65A8362A">
            <w:pPr>
              <w:pStyle w:val="4"/>
            </w:pPr>
            <w:r>
              <w:rPr>
                <w:rFonts w:ascii="仿宋_GB2312" w:hAnsi="仿宋_GB2312" w:eastAsia="仿宋_GB2312" w:cs="仿宋_GB2312"/>
              </w:rPr>
              <w:t>iOS APP提供全面的身份认证与管理服务，涵盖登录注册、账号管理、消息通知、身份认证及活体检测五大功能模块。支持用户通过出入境证件完成注册与登录。APP具备认证相关消息的接收提醒与历史查询能力，支持第三方应用用户以出入境证件、居住证或法人身份跳转接入进行身份认证。</w:t>
            </w:r>
          </w:p>
          <w:p w14:paraId="5F7166CD">
            <w:pPr>
              <w:pStyle w:val="4"/>
            </w:pPr>
            <w:r>
              <w:rPr>
                <w:rFonts w:ascii="仿宋_GB2312" w:hAnsi="仿宋_GB2312" w:eastAsia="仿宋_GB2312" w:cs="仿宋_GB2312"/>
              </w:rPr>
              <w:t>3.1.6.1登录注册</w:t>
            </w:r>
          </w:p>
          <w:p w14:paraId="5C4DA7FB">
            <w:pPr>
              <w:pStyle w:val="4"/>
            </w:pPr>
            <w:r>
              <w:rPr>
                <w:rFonts w:ascii="仿宋_GB2312" w:hAnsi="仿宋_GB2312" w:eastAsia="仿宋_GB2312" w:cs="仿宋_GB2312"/>
              </w:rPr>
              <w:t xml:space="preserve">（1）出入境证件注册  </w:t>
            </w:r>
          </w:p>
          <w:p w14:paraId="7E9559AD">
            <w:pPr>
              <w:pStyle w:val="4"/>
            </w:pPr>
            <w:r>
              <w:rPr>
                <w:rFonts w:ascii="仿宋_GB2312" w:hAnsi="仿宋_GB2312" w:eastAsia="仿宋_GB2312" w:cs="仿宋_GB2312"/>
              </w:rPr>
              <w:t>支持用户使用出入境证件在iOS APP中完成注册，包括外国人永久居留证、港澳居民来往内地通行证、台湾居民来往大陆通行证、华侨护照。</w:t>
            </w:r>
          </w:p>
          <w:p w14:paraId="08AA3365">
            <w:pPr>
              <w:pStyle w:val="4"/>
            </w:pPr>
            <w:r>
              <w:rPr>
                <w:rFonts w:ascii="仿宋_GB2312" w:hAnsi="仿宋_GB2312" w:eastAsia="仿宋_GB2312" w:cs="仿宋_GB2312"/>
              </w:rPr>
              <w:t xml:space="preserve">（2）出入境证件登录  </w:t>
            </w:r>
          </w:p>
          <w:p w14:paraId="62642FCB">
            <w:pPr>
              <w:pStyle w:val="4"/>
            </w:pPr>
            <w:r>
              <w:rPr>
                <w:rFonts w:ascii="仿宋_GB2312" w:hAnsi="仿宋_GB2312" w:eastAsia="仿宋_GB2312" w:cs="仿宋_GB2312"/>
              </w:rPr>
              <w:t>支持用户使用已注册的出入境证件信息在iOS APP中进行登录。</w:t>
            </w:r>
          </w:p>
          <w:p w14:paraId="0DA623A8">
            <w:pPr>
              <w:pStyle w:val="4"/>
            </w:pPr>
            <w:r>
              <w:rPr>
                <w:rFonts w:ascii="仿宋_GB2312" w:hAnsi="仿宋_GB2312" w:eastAsia="仿宋_GB2312" w:cs="仿宋_GB2312"/>
              </w:rPr>
              <w:t>3.1.6.2账号管理</w:t>
            </w:r>
          </w:p>
          <w:p w14:paraId="13404272">
            <w:pPr>
              <w:pStyle w:val="4"/>
            </w:pPr>
            <w:r>
              <w:rPr>
                <w:rFonts w:ascii="仿宋_GB2312" w:hAnsi="仿宋_GB2312" w:eastAsia="仿宋_GB2312" w:cs="仿宋_GB2312"/>
              </w:rPr>
              <w:t xml:space="preserve">（1）居住证管理  </w:t>
            </w:r>
          </w:p>
          <w:p w14:paraId="15AB8660">
            <w:pPr>
              <w:pStyle w:val="4"/>
            </w:pPr>
            <w:r>
              <w:rPr>
                <w:rFonts w:ascii="仿宋_GB2312" w:hAnsi="仿宋_GB2312" w:eastAsia="仿宋_GB2312" w:cs="仿宋_GB2312"/>
              </w:rPr>
              <w:t>支持用户在iOS APP中绑定和管理自己的陕西省电子居住证信息，包括添加、删除居住证信息，并可在后续认证中直接使用已绑定的居住证信息。</w:t>
            </w:r>
          </w:p>
          <w:p w14:paraId="1F9BAD81">
            <w:pPr>
              <w:pStyle w:val="4"/>
            </w:pPr>
            <w:r>
              <w:rPr>
                <w:rFonts w:ascii="仿宋_GB2312" w:hAnsi="仿宋_GB2312" w:eastAsia="仿宋_GB2312" w:cs="仿宋_GB2312"/>
              </w:rPr>
              <w:t xml:space="preserve">（2）法人信息管理  </w:t>
            </w:r>
          </w:p>
          <w:p w14:paraId="44CDD017">
            <w:pPr>
              <w:pStyle w:val="4"/>
            </w:pPr>
            <w:r>
              <w:rPr>
                <w:rFonts w:ascii="仿宋_GB2312" w:hAnsi="仿宋_GB2312" w:eastAsia="仿宋_GB2312" w:cs="仿宋_GB2312"/>
              </w:rPr>
              <w:t>支持用户在iOS APP中绑定和管理法人信息，并可在后续法人认证中直接使用已绑定的法人信息。</w:t>
            </w:r>
          </w:p>
          <w:p w14:paraId="1907516F">
            <w:pPr>
              <w:pStyle w:val="4"/>
            </w:pPr>
            <w:r>
              <w:rPr>
                <w:rFonts w:ascii="仿宋_GB2312" w:hAnsi="仿宋_GB2312" w:eastAsia="仿宋_GB2312" w:cs="仿宋_GB2312"/>
              </w:rPr>
              <w:t>3.1.6.3消息通知</w:t>
            </w:r>
          </w:p>
          <w:p w14:paraId="3F187DD2">
            <w:pPr>
              <w:pStyle w:val="4"/>
            </w:pPr>
            <w:r>
              <w:rPr>
                <w:rFonts w:ascii="仿宋_GB2312" w:hAnsi="仿宋_GB2312" w:eastAsia="仿宋_GB2312" w:cs="仿宋_GB2312"/>
              </w:rPr>
              <w:t xml:space="preserve">（1）消息接收  </w:t>
            </w:r>
          </w:p>
          <w:p w14:paraId="6A8C638A">
            <w:pPr>
              <w:pStyle w:val="4"/>
            </w:pPr>
            <w:r>
              <w:rPr>
                <w:rFonts w:ascii="仿宋_GB2312" w:hAnsi="仿宋_GB2312" w:eastAsia="仿宋_GB2312" w:cs="仿宋_GB2312"/>
              </w:rPr>
              <w:t>支持接收平台推送的出入境证件身份认证消息通知、居住证认证消息通知和法人认证消息通知，并提供消息提醒功能。</w:t>
            </w:r>
          </w:p>
          <w:p w14:paraId="234D1177">
            <w:pPr>
              <w:pStyle w:val="4"/>
            </w:pPr>
            <w:r>
              <w:rPr>
                <w:rFonts w:ascii="仿宋_GB2312" w:hAnsi="仿宋_GB2312" w:eastAsia="仿宋_GB2312" w:cs="仿宋_GB2312"/>
              </w:rPr>
              <w:t xml:space="preserve">（2）消息记录  </w:t>
            </w:r>
          </w:p>
          <w:p w14:paraId="3C0DD0C1">
            <w:pPr>
              <w:pStyle w:val="4"/>
            </w:pPr>
            <w:r>
              <w:rPr>
                <w:rFonts w:ascii="仿宋_GB2312" w:hAnsi="仿宋_GB2312" w:eastAsia="仿宋_GB2312" w:cs="仿宋_GB2312"/>
              </w:rPr>
              <w:t>提供历史消息查询功能，支持查看出入境证件身份认证、居住证认证和法人认证的历史消息记录。</w:t>
            </w:r>
          </w:p>
          <w:p w14:paraId="50E88BAC">
            <w:pPr>
              <w:pStyle w:val="4"/>
            </w:pPr>
            <w:r>
              <w:rPr>
                <w:rFonts w:ascii="仿宋_GB2312" w:hAnsi="仿宋_GB2312" w:eastAsia="仿宋_GB2312" w:cs="仿宋_GB2312"/>
              </w:rPr>
              <w:t>3.1.6.4身份认证</w:t>
            </w:r>
          </w:p>
          <w:p w14:paraId="75078485">
            <w:pPr>
              <w:pStyle w:val="4"/>
            </w:pPr>
            <w:r>
              <w:rPr>
                <w:rFonts w:ascii="仿宋_GB2312" w:hAnsi="仿宋_GB2312" w:eastAsia="仿宋_GB2312" w:cs="仿宋_GB2312"/>
              </w:rPr>
              <w:t xml:space="preserve">（1）出入境认证  </w:t>
            </w:r>
          </w:p>
          <w:p w14:paraId="2DE18638">
            <w:pPr>
              <w:pStyle w:val="4"/>
            </w:pPr>
            <w:r>
              <w:rPr>
                <w:rFonts w:ascii="仿宋_GB2312" w:hAnsi="仿宋_GB2312" w:eastAsia="仿宋_GB2312" w:cs="仿宋_GB2312"/>
              </w:rPr>
              <w:t>支持第三方APP跳转至认证APP中进行出入境证件的身份认证，包括外国人永久居留证、港澳居民来往内地通行证、台湾居民来往大陆通行证、华侨护照。</w:t>
            </w:r>
          </w:p>
          <w:p w14:paraId="5CC616A1">
            <w:pPr>
              <w:pStyle w:val="4"/>
            </w:pPr>
            <w:r>
              <w:rPr>
                <w:rFonts w:ascii="仿宋_GB2312" w:hAnsi="仿宋_GB2312" w:eastAsia="仿宋_GB2312" w:cs="仿宋_GB2312"/>
              </w:rPr>
              <w:t xml:space="preserve">（2）居住证认证  </w:t>
            </w:r>
          </w:p>
          <w:p w14:paraId="6A40BE8C">
            <w:pPr>
              <w:pStyle w:val="4"/>
            </w:pPr>
            <w:r>
              <w:rPr>
                <w:rFonts w:ascii="仿宋_GB2312" w:hAnsi="仿宋_GB2312" w:eastAsia="仿宋_GB2312" w:cs="仿宋_GB2312"/>
              </w:rPr>
              <w:t>支持第三方APP跳转至认证APP中进行陕西省电子居住证的身份认证，可使用已绑定的居住证信息或新增居住证信息进行认证。</w:t>
            </w:r>
          </w:p>
          <w:p w14:paraId="36A85EEC">
            <w:pPr>
              <w:pStyle w:val="4"/>
            </w:pPr>
            <w:r>
              <w:rPr>
                <w:rFonts w:ascii="仿宋_GB2312" w:hAnsi="仿宋_GB2312" w:eastAsia="仿宋_GB2312" w:cs="仿宋_GB2312"/>
              </w:rPr>
              <w:t xml:space="preserve">（3）法人认证  </w:t>
            </w:r>
          </w:p>
          <w:p w14:paraId="5279FAEA">
            <w:pPr>
              <w:pStyle w:val="4"/>
            </w:pPr>
            <w:r>
              <w:rPr>
                <w:rFonts w:ascii="仿宋_GB2312" w:hAnsi="仿宋_GB2312" w:eastAsia="仿宋_GB2312" w:cs="仿宋_GB2312"/>
              </w:rPr>
              <w:t>支持第三方APP跳转至认证APP中进行法人身份认证，可使用已绑定的法人信息或新增法人信息进行认证。</w:t>
            </w:r>
          </w:p>
          <w:p w14:paraId="79482DBA">
            <w:pPr>
              <w:pStyle w:val="4"/>
            </w:pPr>
            <w:r>
              <w:rPr>
                <w:rFonts w:ascii="仿宋_GB2312" w:hAnsi="仿宋_GB2312" w:eastAsia="仿宋_GB2312" w:cs="仿宋_GB2312"/>
              </w:rPr>
              <w:t xml:space="preserve">3.1.6.5活体检测  </w:t>
            </w:r>
          </w:p>
          <w:p w14:paraId="196FC97A">
            <w:pPr>
              <w:pStyle w:val="4"/>
            </w:pPr>
            <w:r>
              <w:rPr>
                <w:rFonts w:ascii="仿宋_GB2312" w:hAnsi="仿宋_GB2312" w:eastAsia="仿宋_GB2312" w:cs="仿宋_GB2312"/>
              </w:rPr>
              <w:t>提供iOS设备上的活体检测功能，支持动作活体检测和静默活体检测。</w:t>
            </w:r>
          </w:p>
          <w:p w14:paraId="56D6BDD9">
            <w:pPr>
              <w:pStyle w:val="4"/>
            </w:pPr>
            <w:r>
              <w:rPr>
                <w:rFonts w:ascii="仿宋_GB2312" w:hAnsi="仿宋_GB2312" w:eastAsia="仿宋_GB2312" w:cs="仿宋_GB2312"/>
              </w:rPr>
              <w:t>3.1.7.安卓SDK</w:t>
            </w:r>
          </w:p>
          <w:p w14:paraId="78655B60">
            <w:pPr>
              <w:pStyle w:val="4"/>
            </w:pPr>
            <w:r>
              <w:rPr>
                <w:rFonts w:ascii="仿宋_GB2312" w:hAnsi="仿宋_GB2312" w:eastAsia="仿宋_GB2312" w:cs="仿宋_GB2312"/>
              </w:rPr>
              <w:t>为安卓APP提供SDK认证能力，支持出入境、居住证用户进行身份认证。</w:t>
            </w:r>
          </w:p>
          <w:p w14:paraId="152C6F6B">
            <w:pPr>
              <w:pStyle w:val="4"/>
            </w:pPr>
            <w:r>
              <w:rPr>
                <w:rFonts w:ascii="仿宋_GB2312" w:hAnsi="仿宋_GB2312" w:eastAsia="仿宋_GB2312" w:cs="仿宋_GB2312"/>
              </w:rPr>
              <w:t>3.1.7.1身份认证</w:t>
            </w:r>
          </w:p>
          <w:p w14:paraId="3F7C58FB">
            <w:pPr>
              <w:pStyle w:val="4"/>
            </w:pPr>
            <w:r>
              <w:rPr>
                <w:rFonts w:ascii="仿宋_GB2312" w:hAnsi="仿宋_GB2312" w:eastAsia="仿宋_GB2312" w:cs="仿宋_GB2312"/>
              </w:rPr>
              <w:t xml:space="preserve">（1）出入境认证  </w:t>
            </w:r>
          </w:p>
          <w:p w14:paraId="56758BA1">
            <w:pPr>
              <w:pStyle w:val="4"/>
            </w:pPr>
            <w:r>
              <w:rPr>
                <w:rFonts w:ascii="仿宋_GB2312" w:hAnsi="仿宋_GB2312" w:eastAsia="仿宋_GB2312" w:cs="仿宋_GB2312"/>
              </w:rPr>
              <w:t>提供安卓SDK接口，支持第三方应用集成出入境证件的身份认证功能，包括外国人永久居留证、港澳居民来往内地通行证、台湾居民来往大陆通行证、华侨护照。</w:t>
            </w:r>
          </w:p>
          <w:p w14:paraId="13DECAAD">
            <w:pPr>
              <w:pStyle w:val="4"/>
            </w:pPr>
            <w:r>
              <w:rPr>
                <w:rFonts w:ascii="仿宋_GB2312" w:hAnsi="仿宋_GB2312" w:eastAsia="仿宋_GB2312" w:cs="仿宋_GB2312"/>
              </w:rPr>
              <w:t xml:space="preserve">（2）居住证认证  </w:t>
            </w:r>
          </w:p>
          <w:p w14:paraId="20020C38">
            <w:pPr>
              <w:pStyle w:val="4"/>
            </w:pPr>
            <w:r>
              <w:rPr>
                <w:rFonts w:ascii="仿宋_GB2312" w:hAnsi="仿宋_GB2312" w:eastAsia="仿宋_GB2312" w:cs="仿宋_GB2312"/>
              </w:rPr>
              <w:t>提供安卓SDK接口，支持第三方应用集成陕西省电子居住证的身份认证功能。</w:t>
            </w:r>
          </w:p>
          <w:p w14:paraId="586BF7E6">
            <w:pPr>
              <w:pStyle w:val="4"/>
            </w:pPr>
            <w:r>
              <w:rPr>
                <w:rFonts w:ascii="仿宋_GB2312" w:hAnsi="仿宋_GB2312" w:eastAsia="仿宋_GB2312" w:cs="仿宋_GB2312"/>
              </w:rPr>
              <w:t xml:space="preserve">（3）法人认证  </w:t>
            </w:r>
          </w:p>
          <w:p w14:paraId="42D4372E">
            <w:pPr>
              <w:pStyle w:val="4"/>
            </w:pPr>
            <w:r>
              <w:rPr>
                <w:rFonts w:ascii="仿宋_GB2312" w:hAnsi="仿宋_GB2312" w:eastAsia="仿宋_GB2312" w:cs="仿宋_GB2312"/>
              </w:rPr>
              <w:t>提供安卓SDK接口，支持第三方应用集成法人身份认证功能。</w:t>
            </w:r>
          </w:p>
          <w:p w14:paraId="703A1EA0">
            <w:pPr>
              <w:pStyle w:val="4"/>
            </w:pPr>
            <w:r>
              <w:rPr>
                <w:rFonts w:ascii="仿宋_GB2312" w:hAnsi="仿宋_GB2312" w:eastAsia="仿宋_GB2312" w:cs="仿宋_GB2312"/>
              </w:rPr>
              <w:t>3.1.8.iOS SDK</w:t>
            </w:r>
          </w:p>
          <w:p w14:paraId="2F1184A3">
            <w:pPr>
              <w:pStyle w:val="4"/>
            </w:pPr>
            <w:r>
              <w:rPr>
                <w:rFonts w:ascii="仿宋_GB2312" w:hAnsi="仿宋_GB2312" w:eastAsia="仿宋_GB2312" w:cs="仿宋_GB2312"/>
              </w:rPr>
              <w:t>为iOS APP提供SDK认证能力，支持出入境、居住证用户进行身份认证。</w:t>
            </w:r>
          </w:p>
          <w:p w14:paraId="1539E126">
            <w:pPr>
              <w:pStyle w:val="4"/>
            </w:pPr>
            <w:r>
              <w:rPr>
                <w:rFonts w:ascii="仿宋_GB2312" w:hAnsi="仿宋_GB2312" w:eastAsia="仿宋_GB2312" w:cs="仿宋_GB2312"/>
              </w:rPr>
              <w:t>3.1.8.1身份认证</w:t>
            </w:r>
          </w:p>
          <w:p w14:paraId="0D6BA0FF">
            <w:pPr>
              <w:pStyle w:val="4"/>
            </w:pPr>
            <w:r>
              <w:rPr>
                <w:rFonts w:ascii="仿宋_GB2312" w:hAnsi="仿宋_GB2312" w:eastAsia="仿宋_GB2312" w:cs="仿宋_GB2312"/>
              </w:rPr>
              <w:t xml:space="preserve">（1）出入境认证  </w:t>
            </w:r>
          </w:p>
          <w:p w14:paraId="5F1BC06A">
            <w:pPr>
              <w:pStyle w:val="4"/>
            </w:pPr>
            <w:r>
              <w:rPr>
                <w:rFonts w:ascii="仿宋_GB2312" w:hAnsi="仿宋_GB2312" w:eastAsia="仿宋_GB2312" w:cs="仿宋_GB2312"/>
              </w:rPr>
              <w:t>提供iOS SDK接口，支持第三方应用集成出入境证件的身份认证功能，包括外国人永久居留证、港澳居民来往内地通行证、台湾居民来往大陆通行证、华侨护照。</w:t>
            </w:r>
          </w:p>
          <w:p w14:paraId="2B5F7E99">
            <w:pPr>
              <w:pStyle w:val="4"/>
            </w:pPr>
            <w:r>
              <w:rPr>
                <w:rFonts w:ascii="仿宋_GB2312" w:hAnsi="仿宋_GB2312" w:eastAsia="仿宋_GB2312" w:cs="仿宋_GB2312"/>
              </w:rPr>
              <w:t xml:space="preserve">（2）居住证认证  </w:t>
            </w:r>
          </w:p>
          <w:p w14:paraId="79BDBE07">
            <w:pPr>
              <w:pStyle w:val="4"/>
            </w:pPr>
            <w:r>
              <w:rPr>
                <w:rFonts w:ascii="仿宋_GB2312" w:hAnsi="仿宋_GB2312" w:eastAsia="仿宋_GB2312" w:cs="仿宋_GB2312"/>
              </w:rPr>
              <w:t>提供iOS SDK接口，支持第三方应用集成陕西省电子居住证的身份认证功能。</w:t>
            </w:r>
          </w:p>
          <w:p w14:paraId="783C73A3">
            <w:pPr>
              <w:pStyle w:val="4"/>
            </w:pPr>
            <w:r>
              <w:rPr>
                <w:rFonts w:ascii="仿宋_GB2312" w:hAnsi="仿宋_GB2312" w:eastAsia="仿宋_GB2312" w:cs="仿宋_GB2312"/>
              </w:rPr>
              <w:t xml:space="preserve">（3）法人认证  </w:t>
            </w:r>
          </w:p>
          <w:p w14:paraId="0AABCEDF">
            <w:pPr>
              <w:pStyle w:val="4"/>
            </w:pPr>
            <w:r>
              <w:rPr>
                <w:rFonts w:ascii="仿宋_GB2312" w:hAnsi="仿宋_GB2312" w:eastAsia="仿宋_GB2312" w:cs="仿宋_GB2312"/>
              </w:rPr>
              <w:t>提供iOS SDK接口，支持第三方应用集成法人身份认证功能。</w:t>
            </w:r>
          </w:p>
          <w:p w14:paraId="78F50CDA">
            <w:pPr>
              <w:pStyle w:val="4"/>
            </w:pPr>
            <w:r>
              <w:rPr>
                <w:rFonts w:ascii="仿宋_GB2312" w:hAnsi="仿宋_GB2312" w:eastAsia="仿宋_GB2312" w:cs="仿宋_GB2312"/>
              </w:rPr>
              <w:t>3.1.9.鸿蒙SDK</w:t>
            </w:r>
          </w:p>
          <w:p w14:paraId="064A9415">
            <w:pPr>
              <w:pStyle w:val="4"/>
            </w:pPr>
            <w:r>
              <w:rPr>
                <w:rFonts w:ascii="仿宋_GB2312" w:hAnsi="仿宋_GB2312" w:eastAsia="仿宋_GB2312" w:cs="仿宋_GB2312"/>
              </w:rPr>
              <w:t>提供鸿蒙版SDK认证能力，支持出入境、居住证用户进行身份认证。</w:t>
            </w:r>
          </w:p>
          <w:p w14:paraId="60DA967F">
            <w:pPr>
              <w:pStyle w:val="4"/>
            </w:pPr>
            <w:r>
              <w:rPr>
                <w:rFonts w:ascii="仿宋_GB2312" w:hAnsi="仿宋_GB2312" w:eastAsia="仿宋_GB2312" w:cs="仿宋_GB2312"/>
              </w:rPr>
              <w:t>3.1.9.1身份认证</w:t>
            </w:r>
          </w:p>
          <w:p w14:paraId="5683240A">
            <w:pPr>
              <w:pStyle w:val="4"/>
            </w:pPr>
            <w:r>
              <w:rPr>
                <w:rFonts w:ascii="仿宋_GB2312" w:hAnsi="仿宋_GB2312" w:eastAsia="仿宋_GB2312" w:cs="仿宋_GB2312"/>
              </w:rPr>
              <w:t xml:space="preserve">（1）出入境认证  </w:t>
            </w:r>
          </w:p>
          <w:p w14:paraId="4B4DC529">
            <w:pPr>
              <w:pStyle w:val="4"/>
            </w:pPr>
            <w:r>
              <w:rPr>
                <w:rFonts w:ascii="仿宋_GB2312" w:hAnsi="仿宋_GB2312" w:eastAsia="仿宋_GB2312" w:cs="仿宋_GB2312"/>
              </w:rPr>
              <w:t>提供鸿蒙SDK接口，支持鸿蒙系统应用集成出入境证件的身份认证功能，包括外国人永久居留证、港澳居民来往内地通行证、台湾居民来往大陆通行证、华侨护照。</w:t>
            </w:r>
          </w:p>
          <w:p w14:paraId="1AEE653C">
            <w:pPr>
              <w:pStyle w:val="4"/>
            </w:pPr>
            <w:r>
              <w:rPr>
                <w:rFonts w:ascii="仿宋_GB2312" w:hAnsi="仿宋_GB2312" w:eastAsia="仿宋_GB2312" w:cs="仿宋_GB2312"/>
              </w:rPr>
              <w:t xml:space="preserve">（2）居住证认证  </w:t>
            </w:r>
          </w:p>
          <w:p w14:paraId="390B887B">
            <w:pPr>
              <w:pStyle w:val="4"/>
            </w:pPr>
            <w:r>
              <w:rPr>
                <w:rFonts w:ascii="仿宋_GB2312" w:hAnsi="仿宋_GB2312" w:eastAsia="仿宋_GB2312" w:cs="仿宋_GB2312"/>
              </w:rPr>
              <w:t>提供鸿蒙SDK接口，支持鸿蒙系统应用集成陕西省电子居住证的身份认证功能。</w:t>
            </w:r>
          </w:p>
          <w:p w14:paraId="4A83268E">
            <w:pPr>
              <w:pStyle w:val="4"/>
            </w:pPr>
            <w:r>
              <w:rPr>
                <w:rFonts w:ascii="仿宋_GB2312" w:hAnsi="仿宋_GB2312" w:eastAsia="仿宋_GB2312" w:cs="仿宋_GB2312"/>
              </w:rPr>
              <w:t xml:space="preserve">（3）法人认证  </w:t>
            </w:r>
          </w:p>
          <w:p w14:paraId="279AA11A">
            <w:pPr>
              <w:pStyle w:val="4"/>
            </w:pPr>
            <w:r>
              <w:rPr>
                <w:rFonts w:ascii="仿宋_GB2312" w:hAnsi="仿宋_GB2312" w:eastAsia="仿宋_GB2312" w:cs="仿宋_GB2312"/>
              </w:rPr>
              <w:t>提供鸿蒙SDK接口，支持鸿蒙系统应用集成法人身份认证功能。</w:t>
            </w:r>
          </w:p>
          <w:p w14:paraId="4B0A1127">
            <w:pPr>
              <w:pStyle w:val="4"/>
            </w:pPr>
            <w:r>
              <w:rPr>
                <w:rFonts w:ascii="仿宋_GB2312" w:hAnsi="仿宋_GB2312" w:eastAsia="仿宋_GB2312" w:cs="仿宋_GB2312"/>
              </w:rPr>
              <w:t>3.1.9.2安卓线下终端APP</w:t>
            </w:r>
          </w:p>
          <w:p w14:paraId="0537D2CA">
            <w:pPr>
              <w:pStyle w:val="4"/>
            </w:pPr>
            <w:r>
              <w:rPr>
                <w:rFonts w:ascii="仿宋_GB2312" w:hAnsi="仿宋_GB2312" w:eastAsia="仿宋_GB2312" w:cs="仿宋_GB2312"/>
              </w:rPr>
              <w:t>安卓线下终端APP专为线下设备场景设计，提供身份认证、终端管控与数据上报三大核心功能。支持集成二代居民身份证、出入境证件、陕西省电子居住证及法人身份认证能力，满足多种核验需求；同时具备终端初始化、设备信息查看及地理位置、设备编号、在线状态等数据的上报功能。</w:t>
            </w:r>
          </w:p>
          <w:p w14:paraId="1F8024BD">
            <w:pPr>
              <w:pStyle w:val="4"/>
            </w:pPr>
            <w:r>
              <w:rPr>
                <w:rFonts w:ascii="仿宋_GB2312" w:hAnsi="仿宋_GB2312" w:eastAsia="仿宋_GB2312" w:cs="仿宋_GB2312"/>
              </w:rPr>
              <w:t>3.1.9.3身份认证</w:t>
            </w:r>
          </w:p>
          <w:p w14:paraId="55C869C1">
            <w:pPr>
              <w:pStyle w:val="4"/>
            </w:pPr>
            <w:r>
              <w:rPr>
                <w:rFonts w:ascii="仿宋_GB2312" w:hAnsi="仿宋_GB2312" w:eastAsia="仿宋_GB2312" w:cs="仿宋_GB2312"/>
              </w:rPr>
              <w:t xml:space="preserve">▲（1）二代居民身份证认证  </w:t>
            </w:r>
          </w:p>
          <w:p w14:paraId="0C3C394D">
            <w:pPr>
              <w:pStyle w:val="4"/>
            </w:pPr>
            <w:r>
              <w:rPr>
                <w:rFonts w:ascii="仿宋_GB2312" w:hAnsi="仿宋_GB2312" w:eastAsia="仿宋_GB2312" w:cs="仿宋_GB2312"/>
              </w:rPr>
              <w:t>提供安卓线下终端设备APP，提供二代居民身份证的身份认证功能。支持静默活体检测功能。</w:t>
            </w:r>
          </w:p>
          <w:p w14:paraId="321C0924">
            <w:pPr>
              <w:pStyle w:val="4"/>
            </w:pPr>
            <w:r>
              <w:rPr>
                <w:rFonts w:ascii="仿宋_GB2312" w:hAnsi="仿宋_GB2312" w:eastAsia="仿宋_GB2312" w:cs="仿宋_GB2312"/>
              </w:rPr>
              <w:t>提供安卓线下终端设备APP二代居民身份证的身份认证结果二维码查询功能。展示扫码认证后的身份认证结果、终端信息（终端系统/版本、终端单位）、手机信息（设备ID、手机厂家/型号、系统类型/版本、认证软件）、时空信息（认证时间、地理位置）。</w:t>
            </w:r>
          </w:p>
          <w:p w14:paraId="030E7A59">
            <w:pPr>
              <w:pStyle w:val="4"/>
            </w:pPr>
            <w:r>
              <w:rPr>
                <w:rFonts w:ascii="仿宋_GB2312" w:hAnsi="仿宋_GB2312" w:eastAsia="仿宋_GB2312" w:cs="仿宋_GB2312"/>
              </w:rPr>
              <w:t xml:space="preserve">（2）出入境认证  </w:t>
            </w:r>
          </w:p>
          <w:p w14:paraId="22D3D442">
            <w:pPr>
              <w:pStyle w:val="4"/>
            </w:pPr>
            <w:r>
              <w:rPr>
                <w:rFonts w:ascii="仿宋_GB2312" w:hAnsi="仿宋_GB2312" w:eastAsia="仿宋_GB2312" w:cs="仿宋_GB2312"/>
              </w:rPr>
              <w:t>提供出入境证件的身份认证功能，包括外国人永久居留证、港澳居民来往内地通行证、台湾居民来往大陆通行证、华侨护照。</w:t>
            </w:r>
          </w:p>
          <w:p w14:paraId="60C4A8E8">
            <w:pPr>
              <w:pStyle w:val="4"/>
            </w:pPr>
            <w:r>
              <w:rPr>
                <w:rFonts w:ascii="仿宋_GB2312" w:hAnsi="仿宋_GB2312" w:eastAsia="仿宋_GB2312" w:cs="仿宋_GB2312"/>
              </w:rPr>
              <w:t xml:space="preserve">（3）居住证认证  </w:t>
            </w:r>
          </w:p>
          <w:p w14:paraId="5DE1F666">
            <w:pPr>
              <w:pStyle w:val="4"/>
            </w:pPr>
            <w:r>
              <w:rPr>
                <w:rFonts w:ascii="仿宋_GB2312" w:hAnsi="仿宋_GB2312" w:eastAsia="仿宋_GB2312" w:cs="仿宋_GB2312"/>
              </w:rPr>
              <w:t>提供陕西省电子居住证的身份认证功能。</w:t>
            </w:r>
          </w:p>
          <w:p w14:paraId="54B0A03C">
            <w:pPr>
              <w:pStyle w:val="4"/>
            </w:pPr>
            <w:r>
              <w:rPr>
                <w:rFonts w:ascii="仿宋_GB2312" w:hAnsi="仿宋_GB2312" w:eastAsia="仿宋_GB2312" w:cs="仿宋_GB2312"/>
              </w:rPr>
              <w:t xml:space="preserve">（4）法人认证  </w:t>
            </w:r>
          </w:p>
          <w:p w14:paraId="009C3E49">
            <w:pPr>
              <w:pStyle w:val="4"/>
            </w:pPr>
            <w:r>
              <w:rPr>
                <w:rFonts w:ascii="仿宋_GB2312" w:hAnsi="仿宋_GB2312" w:eastAsia="仿宋_GB2312" w:cs="仿宋_GB2312"/>
              </w:rPr>
              <w:t>提供法人身份认证功能。</w:t>
            </w:r>
          </w:p>
          <w:p w14:paraId="3E6B9E59">
            <w:pPr>
              <w:pStyle w:val="4"/>
            </w:pPr>
            <w:r>
              <w:rPr>
                <w:rFonts w:ascii="仿宋_GB2312" w:hAnsi="仿宋_GB2312" w:eastAsia="仿宋_GB2312" w:cs="仿宋_GB2312"/>
              </w:rPr>
              <w:t>3.1.9.4终端管控</w:t>
            </w:r>
          </w:p>
          <w:p w14:paraId="68F280EE">
            <w:pPr>
              <w:pStyle w:val="4"/>
            </w:pPr>
            <w:r>
              <w:rPr>
                <w:rFonts w:ascii="仿宋_GB2312" w:hAnsi="仿宋_GB2312" w:eastAsia="仿宋_GB2312" w:cs="仿宋_GB2312"/>
              </w:rPr>
              <w:t xml:space="preserve">（1）设备初始化  </w:t>
            </w:r>
          </w:p>
          <w:p w14:paraId="0309F3B6">
            <w:pPr>
              <w:pStyle w:val="4"/>
            </w:pPr>
            <w:r>
              <w:rPr>
                <w:rFonts w:ascii="仿宋_GB2312" w:hAnsi="仿宋_GB2312" w:eastAsia="仿宋_GB2312" w:cs="仿宋_GB2312"/>
              </w:rPr>
              <w:t>提供安卓线下终端设备的初始化功能，包括设备注册、参数配置。</w:t>
            </w:r>
          </w:p>
          <w:p w14:paraId="329B3222">
            <w:pPr>
              <w:pStyle w:val="4"/>
            </w:pPr>
            <w:r>
              <w:rPr>
                <w:rFonts w:ascii="仿宋_GB2312" w:hAnsi="仿宋_GB2312" w:eastAsia="仿宋_GB2312" w:cs="仿宋_GB2312"/>
              </w:rPr>
              <w:t xml:space="preserve">（2）设备信息查看  </w:t>
            </w:r>
          </w:p>
          <w:p w14:paraId="0D0AF47E">
            <w:pPr>
              <w:pStyle w:val="4"/>
            </w:pPr>
            <w:r>
              <w:rPr>
                <w:rFonts w:ascii="仿宋_GB2312" w:hAnsi="仿宋_GB2312" w:eastAsia="仿宋_GB2312" w:cs="仿宋_GB2312"/>
              </w:rPr>
              <w:t>提供查看安卓线下终端设备基本信息的功能，包括设备型号、序列号、软件版本。</w:t>
            </w:r>
          </w:p>
          <w:p w14:paraId="2F803086">
            <w:pPr>
              <w:pStyle w:val="4"/>
            </w:pPr>
            <w:r>
              <w:rPr>
                <w:rFonts w:ascii="仿宋_GB2312" w:hAnsi="仿宋_GB2312" w:eastAsia="仿宋_GB2312" w:cs="仿宋_GB2312"/>
              </w:rPr>
              <w:t>3.1.9.5终端数据上报</w:t>
            </w:r>
          </w:p>
          <w:p w14:paraId="280C40EF">
            <w:pPr>
              <w:pStyle w:val="4"/>
            </w:pPr>
            <w:r>
              <w:rPr>
                <w:rFonts w:ascii="仿宋_GB2312" w:hAnsi="仿宋_GB2312" w:eastAsia="仿宋_GB2312" w:cs="仿宋_GB2312"/>
              </w:rPr>
              <w:t xml:space="preserve">（1）地理位置上报  </w:t>
            </w:r>
          </w:p>
          <w:p w14:paraId="23FF6335">
            <w:pPr>
              <w:pStyle w:val="4"/>
            </w:pPr>
            <w:r>
              <w:rPr>
                <w:rFonts w:ascii="仿宋_GB2312" w:hAnsi="仿宋_GB2312" w:eastAsia="仿宋_GB2312" w:cs="仿宋_GB2312"/>
              </w:rPr>
              <w:t>支持安卓线下终端设备定期上报地理位置信息。</w:t>
            </w:r>
          </w:p>
          <w:p w14:paraId="67E2DA32">
            <w:pPr>
              <w:pStyle w:val="4"/>
            </w:pPr>
            <w:r>
              <w:rPr>
                <w:rFonts w:ascii="仿宋_GB2312" w:hAnsi="仿宋_GB2312" w:eastAsia="仿宋_GB2312" w:cs="仿宋_GB2312"/>
              </w:rPr>
              <w:t xml:space="preserve">（2）设备编号上报  </w:t>
            </w:r>
          </w:p>
          <w:p w14:paraId="298DB566">
            <w:pPr>
              <w:pStyle w:val="4"/>
            </w:pPr>
            <w:r>
              <w:rPr>
                <w:rFonts w:ascii="仿宋_GB2312" w:hAnsi="仿宋_GB2312" w:eastAsia="仿宋_GB2312" w:cs="仿宋_GB2312"/>
              </w:rPr>
              <w:t>支持安卓线下终端设备上报设备唯一编号。</w:t>
            </w:r>
          </w:p>
          <w:p w14:paraId="20940F21">
            <w:pPr>
              <w:pStyle w:val="4"/>
            </w:pPr>
            <w:r>
              <w:rPr>
                <w:rFonts w:ascii="仿宋_GB2312" w:hAnsi="仿宋_GB2312" w:eastAsia="仿宋_GB2312" w:cs="仿宋_GB2312"/>
              </w:rPr>
              <w:t xml:space="preserve">（3）在线状态上报  </w:t>
            </w:r>
          </w:p>
          <w:p w14:paraId="1774154C">
            <w:pPr>
              <w:pStyle w:val="4"/>
            </w:pPr>
            <w:r>
              <w:rPr>
                <w:rFonts w:ascii="仿宋_GB2312" w:hAnsi="仿宋_GB2312" w:eastAsia="仿宋_GB2312" w:cs="仿宋_GB2312"/>
              </w:rPr>
              <w:t>支持安卓线下终端设备定期上报在线状态。</w:t>
            </w:r>
          </w:p>
          <w:p w14:paraId="764263FE">
            <w:pPr>
              <w:pStyle w:val="4"/>
            </w:pPr>
            <w:r>
              <w:rPr>
                <w:rFonts w:ascii="仿宋_GB2312" w:hAnsi="仿宋_GB2312" w:eastAsia="仿宋_GB2312" w:cs="仿宋_GB2312"/>
              </w:rPr>
              <w:t>3.1.10.认证API</w:t>
            </w:r>
          </w:p>
          <w:p w14:paraId="16197A83">
            <w:pPr>
              <w:pStyle w:val="4"/>
            </w:pPr>
            <w:r>
              <w:rPr>
                <w:rFonts w:ascii="仿宋_GB2312" w:hAnsi="仿宋_GB2312" w:eastAsia="仿宋_GB2312" w:cs="仿宋_GB2312"/>
              </w:rPr>
              <w:t>提供完整的身份认证服务接口体系，涵盖认证发起、请求校验、身份核验、记录查询及终端认证五大模块。支持出入境证件、居住证及法人认证的全流程管理，提供多模式接入能力与凭证校验机制，并面向终端设备提供多种证件认证及信息上报功能。</w:t>
            </w:r>
          </w:p>
          <w:p w14:paraId="0947AE18">
            <w:pPr>
              <w:pStyle w:val="4"/>
            </w:pPr>
            <w:r>
              <w:rPr>
                <w:rFonts w:ascii="仿宋_GB2312" w:hAnsi="仿宋_GB2312" w:eastAsia="仿宋_GB2312" w:cs="仿宋_GB2312"/>
              </w:rPr>
              <w:t>3.1.10.1认证发起接口</w:t>
            </w:r>
          </w:p>
          <w:p w14:paraId="16683C6C">
            <w:pPr>
              <w:pStyle w:val="4"/>
            </w:pPr>
            <w:r>
              <w:rPr>
                <w:rFonts w:ascii="仿宋_GB2312" w:hAnsi="仿宋_GB2312" w:eastAsia="仿宋_GB2312" w:cs="仿宋_GB2312"/>
              </w:rPr>
              <w:t>▲（1）二代身份证认证发起</w:t>
            </w:r>
          </w:p>
          <w:p w14:paraId="1D0FF4DA">
            <w:pPr>
              <w:pStyle w:val="4"/>
            </w:pPr>
            <w:r>
              <w:rPr>
                <w:rFonts w:ascii="仿宋_GB2312" w:hAnsi="仿宋_GB2312" w:eastAsia="仿宋_GB2312" w:cs="仿宋_GB2312"/>
              </w:rPr>
              <w:t>发起二代身份证证件的认证请求，获取认证凭证。可发起小程序跳转、公众号跳转、扫码等多种接入模式的认证请求。</w:t>
            </w:r>
          </w:p>
          <w:p w14:paraId="70E3AA0C">
            <w:pPr>
              <w:pStyle w:val="4"/>
            </w:pPr>
            <w:r>
              <w:rPr>
                <w:rFonts w:ascii="仿宋_GB2312" w:hAnsi="仿宋_GB2312" w:eastAsia="仿宋_GB2312" w:cs="仿宋_GB2312"/>
              </w:rPr>
              <w:t xml:space="preserve">（2）出入境认证发起  </w:t>
            </w:r>
          </w:p>
          <w:p w14:paraId="6D0EEF59">
            <w:pPr>
              <w:pStyle w:val="4"/>
            </w:pPr>
            <w:r>
              <w:rPr>
                <w:rFonts w:ascii="仿宋_GB2312" w:hAnsi="仿宋_GB2312" w:eastAsia="仿宋_GB2312" w:cs="仿宋_GB2312"/>
              </w:rPr>
              <w:t>发起出入境证件的认证请求，获取认证凭证。可发起小程序跳转、公众号跳转、扫码等多种接入模式的认证请求。</w:t>
            </w:r>
          </w:p>
          <w:p w14:paraId="132E9B98">
            <w:pPr>
              <w:pStyle w:val="4"/>
            </w:pPr>
            <w:r>
              <w:rPr>
                <w:rFonts w:ascii="仿宋_GB2312" w:hAnsi="仿宋_GB2312" w:eastAsia="仿宋_GB2312" w:cs="仿宋_GB2312"/>
              </w:rPr>
              <w:t xml:space="preserve">（3）居住证认证发起  </w:t>
            </w:r>
          </w:p>
          <w:p w14:paraId="0AA9088F">
            <w:pPr>
              <w:pStyle w:val="4"/>
            </w:pPr>
            <w:r>
              <w:rPr>
                <w:rFonts w:ascii="仿宋_GB2312" w:hAnsi="仿宋_GB2312" w:eastAsia="仿宋_GB2312" w:cs="仿宋_GB2312"/>
              </w:rPr>
              <w:t>发起居住证证件的认证请求，获取认证凭证。可发起小程序跳转、公众号跳转、扫码等多种接入模式的认证请求。</w:t>
            </w:r>
          </w:p>
          <w:p w14:paraId="70A82BFE">
            <w:pPr>
              <w:pStyle w:val="4"/>
            </w:pPr>
            <w:r>
              <w:rPr>
                <w:rFonts w:ascii="仿宋_GB2312" w:hAnsi="仿宋_GB2312" w:eastAsia="仿宋_GB2312" w:cs="仿宋_GB2312"/>
              </w:rPr>
              <w:t xml:space="preserve">（4）法人认证发起  </w:t>
            </w:r>
          </w:p>
          <w:p w14:paraId="27CF97A3">
            <w:pPr>
              <w:pStyle w:val="4"/>
            </w:pPr>
            <w:r>
              <w:rPr>
                <w:rFonts w:ascii="仿宋_GB2312" w:hAnsi="仿宋_GB2312" w:eastAsia="仿宋_GB2312" w:cs="仿宋_GB2312"/>
              </w:rPr>
              <w:t>发起法人认证的认证请求，获取认证凭证。可发起小程序跳转、公众号跳转、扫码等多种接入模式的认证请求。</w:t>
            </w:r>
          </w:p>
          <w:p w14:paraId="782E1ACC">
            <w:pPr>
              <w:pStyle w:val="4"/>
            </w:pPr>
            <w:r>
              <w:rPr>
                <w:rFonts w:ascii="仿宋_GB2312" w:hAnsi="仿宋_GB2312" w:eastAsia="仿宋_GB2312" w:cs="仿宋_GB2312"/>
              </w:rPr>
              <w:t>接口说明</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755"/>
              <w:gridCol w:w="3756"/>
            </w:tblGrid>
            <w:tr w14:paraId="021365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500" w:type="pct"/>
                </w:tcPr>
                <w:p w14:paraId="6D752237">
                  <w:pPr>
                    <w:pStyle w:val="4"/>
                  </w:pPr>
                  <w:r>
                    <w:rPr>
                      <w:rFonts w:ascii="仿宋_GB2312" w:hAnsi="仿宋_GB2312" w:eastAsia="仿宋_GB2312" w:cs="仿宋_GB2312"/>
                    </w:rPr>
                    <w:t>属性</w:t>
                  </w:r>
                </w:p>
              </w:tc>
              <w:tc>
                <w:tcPr>
                  <w:tcW w:w="2500" w:type="pct"/>
                </w:tcPr>
                <w:p w14:paraId="59D86149">
                  <w:pPr>
                    <w:pStyle w:val="4"/>
                  </w:pPr>
                  <w:r>
                    <w:rPr>
                      <w:rFonts w:ascii="仿宋_GB2312" w:hAnsi="仿宋_GB2312" w:eastAsia="仿宋_GB2312" w:cs="仿宋_GB2312"/>
                    </w:rPr>
                    <w:t>值</w:t>
                  </w:r>
                </w:p>
              </w:tc>
            </w:tr>
            <w:tr w14:paraId="59B075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tcPr>
                <w:p w14:paraId="547FFF24">
                  <w:pPr>
                    <w:pStyle w:val="4"/>
                  </w:pPr>
                  <w:r>
                    <w:rPr>
                      <w:rFonts w:ascii="仿宋_GB2312" w:hAnsi="仿宋_GB2312" w:eastAsia="仿宋_GB2312" w:cs="仿宋_GB2312"/>
                    </w:rPr>
                    <w:t>请求URL</w:t>
                  </w:r>
                </w:p>
              </w:tc>
              <w:tc>
                <w:tcPr>
                  <w:tcW w:w="2500" w:type="pct"/>
                </w:tcPr>
                <w:p w14:paraId="31D8F727">
                  <w:pPr>
                    <w:pStyle w:val="4"/>
                  </w:pPr>
                  <w:r>
                    <w:rPr>
                      <w:rFonts w:ascii="仿宋_GB2312" w:hAnsi="仿宋_GB2312" w:eastAsia="仿宋_GB2312" w:cs="仿宋_GB2312"/>
                    </w:rPr>
                    <w:t>/authreq</w:t>
                  </w:r>
                </w:p>
              </w:tc>
            </w:tr>
            <w:tr w14:paraId="59CD14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tcPr>
                <w:p w14:paraId="48F0672F">
                  <w:pPr>
                    <w:pStyle w:val="4"/>
                  </w:pPr>
                  <w:r>
                    <w:rPr>
                      <w:rFonts w:ascii="仿宋_GB2312" w:hAnsi="仿宋_GB2312" w:eastAsia="仿宋_GB2312" w:cs="仿宋_GB2312"/>
                    </w:rPr>
                    <w:t>请求方法</w:t>
                  </w:r>
                </w:p>
              </w:tc>
              <w:tc>
                <w:tcPr>
                  <w:tcW w:w="2500" w:type="pct"/>
                </w:tcPr>
                <w:p w14:paraId="01AE8A74">
                  <w:pPr>
                    <w:pStyle w:val="4"/>
                  </w:pPr>
                  <w:r>
                    <w:rPr>
                      <w:rFonts w:ascii="仿宋_GB2312" w:hAnsi="仿宋_GB2312" w:eastAsia="仿宋_GB2312" w:cs="仿宋_GB2312"/>
                    </w:rPr>
                    <w:t>POST</w:t>
                  </w:r>
                </w:p>
              </w:tc>
            </w:tr>
            <w:tr w14:paraId="778538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tcPr>
                <w:p w14:paraId="089DAE2D">
                  <w:pPr>
                    <w:pStyle w:val="4"/>
                  </w:pPr>
                  <w:r>
                    <w:rPr>
                      <w:rFonts w:ascii="仿宋_GB2312" w:hAnsi="仿宋_GB2312" w:eastAsia="仿宋_GB2312" w:cs="仿宋_GB2312"/>
                    </w:rPr>
                    <w:t>接口说明</w:t>
                  </w:r>
                </w:p>
              </w:tc>
              <w:tc>
                <w:tcPr>
                  <w:tcW w:w="2500" w:type="pct"/>
                </w:tcPr>
                <w:p w14:paraId="14BF6E95">
                  <w:pPr>
                    <w:pStyle w:val="4"/>
                  </w:pPr>
                  <w:r>
                    <w:rPr>
                      <w:rFonts w:ascii="仿宋_GB2312" w:hAnsi="仿宋_GB2312" w:eastAsia="仿宋_GB2312" w:cs="仿宋_GB2312"/>
                    </w:rPr>
                    <w:t>发起认证请求，获取认证凭证</w:t>
                  </w:r>
                </w:p>
              </w:tc>
            </w:tr>
          </w:tbl>
          <w:p w14:paraId="71C20741">
            <w:pPr>
              <w:pStyle w:val="4"/>
            </w:pPr>
            <w:r>
              <w:rPr>
                <w:rFonts w:ascii="仿宋_GB2312" w:hAnsi="仿宋_GB2312" w:eastAsia="仿宋_GB2312" w:cs="仿宋_GB2312"/>
              </w:rPr>
              <w:t>请求参数说明</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714"/>
              <w:gridCol w:w="392"/>
              <w:gridCol w:w="745"/>
              <w:gridCol w:w="568"/>
              <w:gridCol w:w="4092"/>
            </w:tblGrid>
            <w:tr w14:paraId="33B810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1A4E5CD5">
                  <w:pPr>
                    <w:pStyle w:val="4"/>
                  </w:pPr>
                  <w:r>
                    <w:rPr>
                      <w:rFonts w:ascii="仿宋_GB2312" w:hAnsi="仿宋_GB2312" w:eastAsia="仿宋_GB2312" w:cs="仿宋_GB2312"/>
                    </w:rPr>
                    <w:t>参数</w:t>
                  </w:r>
                </w:p>
              </w:tc>
              <w:tc>
                <w:tcPr>
                  <w:tcW w:w="511" w:type="dxa"/>
                </w:tcPr>
                <w:p w14:paraId="28B34D15">
                  <w:pPr>
                    <w:pStyle w:val="4"/>
                  </w:pPr>
                  <w:r>
                    <w:rPr>
                      <w:rFonts w:ascii="仿宋_GB2312" w:hAnsi="仿宋_GB2312" w:eastAsia="仿宋_GB2312" w:cs="仿宋_GB2312"/>
                    </w:rPr>
                    <w:t>必选</w:t>
                  </w:r>
                </w:p>
              </w:tc>
              <w:tc>
                <w:tcPr>
                  <w:tcW w:w="511" w:type="dxa"/>
                </w:tcPr>
                <w:p w14:paraId="75A654C8">
                  <w:pPr>
                    <w:pStyle w:val="4"/>
                  </w:pPr>
                  <w:r>
                    <w:rPr>
                      <w:rFonts w:ascii="仿宋_GB2312" w:hAnsi="仿宋_GB2312" w:eastAsia="仿宋_GB2312" w:cs="仿宋_GB2312"/>
                    </w:rPr>
                    <w:t>类型</w:t>
                  </w:r>
                </w:p>
              </w:tc>
              <w:tc>
                <w:tcPr>
                  <w:tcW w:w="511" w:type="dxa"/>
                </w:tcPr>
                <w:p w14:paraId="3AEF1A28">
                  <w:pPr>
                    <w:pStyle w:val="4"/>
                  </w:pPr>
                  <w:r>
                    <w:rPr>
                      <w:rFonts w:ascii="仿宋_GB2312" w:hAnsi="仿宋_GB2312" w:eastAsia="仿宋_GB2312" w:cs="仿宋_GB2312"/>
                    </w:rPr>
                    <w:t>长度</w:t>
                  </w:r>
                </w:p>
              </w:tc>
              <w:tc>
                <w:tcPr>
                  <w:tcW w:w="511" w:type="dxa"/>
                </w:tcPr>
                <w:p w14:paraId="0D91D4D6">
                  <w:pPr>
                    <w:pStyle w:val="4"/>
                  </w:pPr>
                  <w:r>
                    <w:rPr>
                      <w:rFonts w:ascii="仿宋_GB2312" w:hAnsi="仿宋_GB2312" w:eastAsia="仿宋_GB2312" w:cs="仿宋_GB2312"/>
                    </w:rPr>
                    <w:t>说明</w:t>
                  </w:r>
                </w:p>
              </w:tc>
            </w:tr>
            <w:tr w14:paraId="12C593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4193F4AE">
                  <w:pPr>
                    <w:pStyle w:val="4"/>
                  </w:pPr>
                  <w:r>
                    <w:rPr>
                      <w:rFonts w:ascii="仿宋_GB2312" w:hAnsi="仿宋_GB2312" w:eastAsia="仿宋_GB2312" w:cs="仿宋_GB2312"/>
                    </w:rPr>
                    <w:t>accessToken</w:t>
                  </w:r>
                </w:p>
              </w:tc>
              <w:tc>
                <w:tcPr>
                  <w:tcW w:w="511" w:type="dxa"/>
                </w:tcPr>
                <w:p w14:paraId="381CC6F0">
                  <w:pPr>
                    <w:pStyle w:val="4"/>
                  </w:pPr>
                  <w:r>
                    <w:rPr>
                      <w:rFonts w:ascii="仿宋_GB2312" w:hAnsi="仿宋_GB2312" w:eastAsia="仿宋_GB2312" w:cs="仿宋_GB2312"/>
                    </w:rPr>
                    <w:t>是</w:t>
                  </w:r>
                </w:p>
              </w:tc>
              <w:tc>
                <w:tcPr>
                  <w:tcW w:w="511" w:type="dxa"/>
                </w:tcPr>
                <w:p w14:paraId="45830A91">
                  <w:pPr>
                    <w:pStyle w:val="4"/>
                  </w:pPr>
                  <w:r>
                    <w:rPr>
                      <w:rFonts w:ascii="仿宋_GB2312" w:hAnsi="仿宋_GB2312" w:eastAsia="仿宋_GB2312" w:cs="仿宋_GB2312"/>
                    </w:rPr>
                    <w:t>string</w:t>
                  </w:r>
                </w:p>
              </w:tc>
              <w:tc>
                <w:tcPr>
                  <w:tcW w:w="511" w:type="dxa"/>
                </w:tcPr>
                <w:p w14:paraId="0B29379E">
                  <w:pPr>
                    <w:pStyle w:val="4"/>
                  </w:pPr>
                  <w:r>
                    <w:rPr>
                      <w:rFonts w:ascii="仿宋_GB2312" w:hAnsi="仿宋_GB2312" w:eastAsia="仿宋_GB2312" w:cs="仿宋_GB2312"/>
                    </w:rPr>
                    <w:t>-</w:t>
                  </w:r>
                </w:p>
              </w:tc>
              <w:tc>
                <w:tcPr>
                  <w:tcW w:w="511" w:type="dxa"/>
                </w:tcPr>
                <w:p w14:paraId="72B41084">
                  <w:pPr>
                    <w:pStyle w:val="4"/>
                  </w:pPr>
                  <w:r>
                    <w:rPr>
                      <w:rFonts w:ascii="仿宋_GB2312" w:hAnsi="仿宋_GB2312" w:eastAsia="仿宋_GB2312" w:cs="仿宋_GB2312"/>
                    </w:rPr>
                    <w:t>当前可用的access token</w:t>
                  </w:r>
                </w:p>
              </w:tc>
            </w:tr>
            <w:tr w14:paraId="299DAF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069FE887">
                  <w:pPr>
                    <w:pStyle w:val="4"/>
                  </w:pPr>
                  <w:r>
                    <w:rPr>
                      <w:rFonts w:ascii="仿宋_GB2312" w:hAnsi="仿宋_GB2312" w:eastAsia="仿宋_GB2312" w:cs="仿宋_GB2312"/>
                    </w:rPr>
                    <w:t>mode</w:t>
                  </w:r>
                </w:p>
              </w:tc>
              <w:tc>
                <w:tcPr>
                  <w:tcW w:w="511" w:type="dxa"/>
                </w:tcPr>
                <w:p w14:paraId="574F06B8">
                  <w:pPr>
                    <w:pStyle w:val="4"/>
                  </w:pPr>
                  <w:r>
                    <w:rPr>
                      <w:rFonts w:ascii="仿宋_GB2312" w:hAnsi="仿宋_GB2312" w:eastAsia="仿宋_GB2312" w:cs="仿宋_GB2312"/>
                    </w:rPr>
                    <w:t>是</w:t>
                  </w:r>
                </w:p>
              </w:tc>
              <w:tc>
                <w:tcPr>
                  <w:tcW w:w="511" w:type="dxa"/>
                </w:tcPr>
                <w:p w14:paraId="4C812A48">
                  <w:pPr>
                    <w:pStyle w:val="4"/>
                  </w:pPr>
                  <w:r>
                    <w:rPr>
                      <w:rFonts w:ascii="仿宋_GB2312" w:hAnsi="仿宋_GB2312" w:eastAsia="仿宋_GB2312" w:cs="仿宋_GB2312"/>
                    </w:rPr>
                    <w:t>int</w:t>
                  </w:r>
                </w:p>
              </w:tc>
              <w:tc>
                <w:tcPr>
                  <w:tcW w:w="511" w:type="dxa"/>
                </w:tcPr>
                <w:p w14:paraId="0AF9E4E5">
                  <w:pPr>
                    <w:pStyle w:val="4"/>
                  </w:pPr>
                  <w:r>
                    <w:rPr>
                      <w:rFonts w:ascii="仿宋_GB2312" w:hAnsi="仿宋_GB2312" w:eastAsia="仿宋_GB2312" w:cs="仿宋_GB2312"/>
                    </w:rPr>
                    <w:t>-</w:t>
                  </w:r>
                </w:p>
              </w:tc>
              <w:tc>
                <w:tcPr>
                  <w:tcW w:w="511" w:type="dxa"/>
                </w:tcPr>
                <w:p w14:paraId="3D772DF6">
                  <w:pPr>
                    <w:pStyle w:val="4"/>
                  </w:pPr>
                  <w:r>
                    <w:rPr>
                      <w:rFonts w:ascii="仿宋_GB2312" w:hAnsi="仿宋_GB2312" w:eastAsia="仿宋_GB2312" w:cs="仿宋_GB2312"/>
                    </w:rPr>
                    <w:t>认证模式</w:t>
                  </w:r>
                </w:p>
              </w:tc>
            </w:tr>
            <w:tr w14:paraId="1AD009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25BD3F50">
                  <w:pPr>
                    <w:pStyle w:val="4"/>
                  </w:pPr>
                  <w:r>
                    <w:rPr>
                      <w:rFonts w:ascii="仿宋_GB2312" w:hAnsi="仿宋_GB2312" w:eastAsia="仿宋_GB2312" w:cs="仿宋_GB2312"/>
                    </w:rPr>
                    <w:t>authType</w:t>
                  </w:r>
                </w:p>
              </w:tc>
              <w:tc>
                <w:tcPr>
                  <w:tcW w:w="511" w:type="dxa"/>
                </w:tcPr>
                <w:p w14:paraId="1395C320">
                  <w:pPr>
                    <w:pStyle w:val="4"/>
                  </w:pPr>
                  <w:r>
                    <w:rPr>
                      <w:rFonts w:ascii="仿宋_GB2312" w:hAnsi="仿宋_GB2312" w:eastAsia="仿宋_GB2312" w:cs="仿宋_GB2312"/>
                    </w:rPr>
                    <w:t>是</w:t>
                  </w:r>
                </w:p>
              </w:tc>
              <w:tc>
                <w:tcPr>
                  <w:tcW w:w="511" w:type="dxa"/>
                </w:tcPr>
                <w:p w14:paraId="372BDC96">
                  <w:pPr>
                    <w:pStyle w:val="4"/>
                  </w:pPr>
                  <w:r>
                    <w:rPr>
                      <w:rFonts w:ascii="仿宋_GB2312" w:hAnsi="仿宋_GB2312" w:eastAsia="仿宋_GB2312" w:cs="仿宋_GB2312"/>
                    </w:rPr>
                    <w:t>string</w:t>
                  </w:r>
                </w:p>
              </w:tc>
              <w:tc>
                <w:tcPr>
                  <w:tcW w:w="511" w:type="dxa"/>
                </w:tcPr>
                <w:p w14:paraId="6545CA25">
                  <w:pPr>
                    <w:pStyle w:val="4"/>
                  </w:pPr>
                  <w:r>
                    <w:rPr>
                      <w:rFonts w:ascii="仿宋_GB2312" w:hAnsi="仿宋_GB2312" w:eastAsia="仿宋_GB2312" w:cs="仿宋_GB2312"/>
                    </w:rPr>
                    <w:t>-</w:t>
                  </w:r>
                </w:p>
              </w:tc>
              <w:tc>
                <w:tcPr>
                  <w:tcW w:w="511" w:type="dxa"/>
                </w:tcPr>
                <w:p w14:paraId="3DF7A233">
                  <w:pPr>
                    <w:pStyle w:val="4"/>
                  </w:pPr>
                  <w:r>
                    <w:rPr>
                      <w:rFonts w:ascii="仿宋_GB2312" w:hAnsi="仿宋_GB2312" w:eastAsia="仿宋_GB2312" w:cs="仿宋_GB2312"/>
                    </w:rPr>
                    <w:t>认证类型</w:t>
                  </w:r>
                </w:p>
              </w:tc>
            </w:tr>
            <w:tr w14:paraId="7A0B83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62B72748">
                  <w:pPr>
                    <w:pStyle w:val="4"/>
                  </w:pPr>
                  <w:r>
                    <w:rPr>
                      <w:rFonts w:ascii="仿宋_GB2312" w:hAnsi="仿宋_GB2312" w:eastAsia="仿宋_GB2312" w:cs="仿宋_GB2312"/>
                    </w:rPr>
                    <w:t xml:space="preserve"> </w:t>
                  </w:r>
                </w:p>
              </w:tc>
              <w:tc>
                <w:tcPr>
                  <w:tcW w:w="511" w:type="dxa"/>
                </w:tcPr>
                <w:p w14:paraId="7C46D7A4">
                  <w:pPr>
                    <w:pStyle w:val="4"/>
                  </w:pPr>
                  <w:r>
                    <w:rPr>
                      <w:rFonts w:ascii="仿宋_GB2312" w:hAnsi="仿宋_GB2312" w:eastAsia="仿宋_GB2312" w:cs="仿宋_GB2312"/>
                    </w:rPr>
                    <w:t xml:space="preserve"> </w:t>
                  </w:r>
                </w:p>
              </w:tc>
              <w:tc>
                <w:tcPr>
                  <w:tcW w:w="511" w:type="dxa"/>
                </w:tcPr>
                <w:p w14:paraId="681F2B53">
                  <w:pPr>
                    <w:pStyle w:val="4"/>
                  </w:pPr>
                  <w:r>
                    <w:rPr>
                      <w:rFonts w:ascii="仿宋_GB2312" w:hAnsi="仿宋_GB2312" w:eastAsia="仿宋_GB2312" w:cs="仿宋_GB2312"/>
                    </w:rPr>
                    <w:t xml:space="preserve"> </w:t>
                  </w:r>
                </w:p>
              </w:tc>
              <w:tc>
                <w:tcPr>
                  <w:tcW w:w="511" w:type="dxa"/>
                </w:tcPr>
                <w:p w14:paraId="3A8EE2CD">
                  <w:pPr>
                    <w:pStyle w:val="4"/>
                  </w:pPr>
                  <w:r>
                    <w:rPr>
                      <w:rFonts w:ascii="仿宋_GB2312" w:hAnsi="仿宋_GB2312" w:eastAsia="仿宋_GB2312" w:cs="仿宋_GB2312"/>
                    </w:rPr>
                    <w:t xml:space="preserve"> </w:t>
                  </w:r>
                </w:p>
              </w:tc>
              <w:tc>
                <w:tcPr>
                  <w:tcW w:w="511" w:type="dxa"/>
                </w:tcPr>
                <w:p w14:paraId="65499E74">
                  <w:pPr>
                    <w:pStyle w:val="4"/>
                  </w:pPr>
                  <w:r>
                    <w:rPr>
                      <w:rFonts w:ascii="仿宋_GB2312" w:hAnsi="仿宋_GB2312" w:eastAsia="仿宋_GB2312" w:cs="仿宋_GB2312"/>
                    </w:rPr>
                    <w:t xml:space="preserve"> </w:t>
                  </w:r>
                </w:p>
              </w:tc>
            </w:tr>
            <w:tr w14:paraId="75C401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617AEF1A">
                  <w:pPr>
                    <w:pStyle w:val="4"/>
                  </w:pPr>
                  <w:r>
                    <w:rPr>
                      <w:rFonts w:ascii="仿宋_GB2312" w:hAnsi="仿宋_GB2312" w:eastAsia="仿宋_GB2312" w:cs="仿宋_GB2312"/>
                    </w:rPr>
                    <w:t>idInfo</w:t>
                  </w:r>
                </w:p>
              </w:tc>
              <w:tc>
                <w:tcPr>
                  <w:tcW w:w="511" w:type="dxa"/>
                </w:tcPr>
                <w:p w14:paraId="0C149004">
                  <w:pPr>
                    <w:pStyle w:val="4"/>
                  </w:pPr>
                  <w:r>
                    <w:rPr>
                      <w:rFonts w:ascii="仿宋_GB2312" w:hAnsi="仿宋_GB2312" w:eastAsia="仿宋_GB2312" w:cs="仿宋_GB2312"/>
                    </w:rPr>
                    <w:t>否</w:t>
                  </w:r>
                </w:p>
              </w:tc>
              <w:tc>
                <w:tcPr>
                  <w:tcW w:w="511" w:type="dxa"/>
                </w:tcPr>
                <w:p w14:paraId="5E4B780C">
                  <w:pPr>
                    <w:pStyle w:val="4"/>
                  </w:pPr>
                  <w:r>
                    <w:rPr>
                      <w:rFonts w:ascii="仿宋_GB2312" w:hAnsi="仿宋_GB2312" w:eastAsia="仿宋_GB2312" w:cs="仿宋_GB2312"/>
                    </w:rPr>
                    <w:t>object</w:t>
                  </w:r>
                </w:p>
              </w:tc>
              <w:tc>
                <w:tcPr>
                  <w:tcW w:w="511" w:type="dxa"/>
                </w:tcPr>
                <w:p w14:paraId="28008A44">
                  <w:pPr>
                    <w:pStyle w:val="4"/>
                  </w:pPr>
                  <w:r>
                    <w:rPr>
                      <w:rFonts w:ascii="仿宋_GB2312" w:hAnsi="仿宋_GB2312" w:eastAsia="仿宋_GB2312" w:cs="仿宋_GB2312"/>
                    </w:rPr>
                    <w:t xml:space="preserve"> </w:t>
                  </w:r>
                </w:p>
              </w:tc>
              <w:tc>
                <w:tcPr>
                  <w:tcW w:w="511" w:type="dxa"/>
                </w:tcPr>
                <w:p w14:paraId="20C2B1E1">
                  <w:pPr>
                    <w:pStyle w:val="4"/>
                  </w:pPr>
                  <w:r>
                    <w:rPr>
                      <w:rFonts w:ascii="仿宋_GB2312" w:hAnsi="仿宋_GB2312" w:eastAsia="仿宋_GB2312" w:cs="仿宋_GB2312"/>
                    </w:rPr>
                    <w:t>待认证用户的信息对象（非必填）</w:t>
                  </w:r>
                </w:p>
              </w:tc>
            </w:tr>
            <w:tr w14:paraId="6274B4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5113C932">
                  <w:pPr>
                    <w:pStyle w:val="4"/>
                  </w:pPr>
                  <w:r>
                    <w:rPr>
                      <w:rFonts w:ascii="仿宋_GB2312" w:hAnsi="仿宋_GB2312" w:eastAsia="仿宋_GB2312" w:cs="仿宋_GB2312"/>
                    </w:rPr>
                    <w:t>idType</w:t>
                  </w:r>
                </w:p>
              </w:tc>
              <w:tc>
                <w:tcPr>
                  <w:tcW w:w="511" w:type="dxa"/>
                </w:tcPr>
                <w:p w14:paraId="68059FB3">
                  <w:pPr>
                    <w:pStyle w:val="4"/>
                  </w:pPr>
                  <w:r>
                    <w:rPr>
                      <w:rFonts w:ascii="仿宋_GB2312" w:hAnsi="仿宋_GB2312" w:eastAsia="仿宋_GB2312" w:cs="仿宋_GB2312"/>
                    </w:rPr>
                    <w:t>否</w:t>
                  </w:r>
                </w:p>
              </w:tc>
              <w:tc>
                <w:tcPr>
                  <w:tcW w:w="511" w:type="dxa"/>
                </w:tcPr>
                <w:p w14:paraId="22DD0EDF">
                  <w:pPr>
                    <w:pStyle w:val="4"/>
                  </w:pPr>
                  <w:r>
                    <w:rPr>
                      <w:rFonts w:ascii="仿宋_GB2312" w:hAnsi="仿宋_GB2312" w:eastAsia="仿宋_GB2312" w:cs="仿宋_GB2312"/>
                    </w:rPr>
                    <w:t>string</w:t>
                  </w:r>
                </w:p>
              </w:tc>
              <w:tc>
                <w:tcPr>
                  <w:tcW w:w="511" w:type="dxa"/>
                </w:tcPr>
                <w:p w14:paraId="349B5391">
                  <w:pPr>
                    <w:pStyle w:val="4"/>
                  </w:pPr>
                  <w:r>
                    <w:rPr>
                      <w:rFonts w:ascii="仿宋_GB2312" w:hAnsi="仿宋_GB2312" w:eastAsia="仿宋_GB2312" w:cs="仿宋_GB2312"/>
                    </w:rPr>
                    <w:t>3</w:t>
                  </w:r>
                </w:p>
              </w:tc>
              <w:tc>
                <w:tcPr>
                  <w:tcW w:w="511" w:type="dxa"/>
                </w:tcPr>
                <w:p w14:paraId="422699E5">
                  <w:pPr>
                    <w:pStyle w:val="4"/>
                  </w:pPr>
                  <w:r>
                    <w:rPr>
                      <w:rFonts w:ascii="仿宋_GB2312" w:hAnsi="仿宋_GB2312" w:eastAsia="仿宋_GB2312" w:cs="仿宋_GB2312"/>
                    </w:rPr>
                    <w:t>证件类型代码</w:t>
                  </w:r>
                </w:p>
              </w:tc>
            </w:tr>
            <w:tr w14:paraId="587063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73535ED7">
                  <w:pPr>
                    <w:pStyle w:val="4"/>
                  </w:pPr>
                  <w:r>
                    <w:rPr>
                      <w:rFonts w:ascii="仿宋_GB2312" w:hAnsi="仿宋_GB2312" w:eastAsia="仿宋_GB2312" w:cs="仿宋_GB2312"/>
                    </w:rPr>
                    <w:t>fullName</w:t>
                  </w:r>
                </w:p>
              </w:tc>
              <w:tc>
                <w:tcPr>
                  <w:tcW w:w="511" w:type="dxa"/>
                </w:tcPr>
                <w:p w14:paraId="4528EF32">
                  <w:pPr>
                    <w:pStyle w:val="4"/>
                  </w:pPr>
                  <w:r>
                    <w:rPr>
                      <w:rFonts w:ascii="仿宋_GB2312" w:hAnsi="仿宋_GB2312" w:eastAsia="仿宋_GB2312" w:cs="仿宋_GB2312"/>
                    </w:rPr>
                    <w:t>否</w:t>
                  </w:r>
                </w:p>
              </w:tc>
              <w:tc>
                <w:tcPr>
                  <w:tcW w:w="511" w:type="dxa"/>
                </w:tcPr>
                <w:p w14:paraId="18C5F72D">
                  <w:pPr>
                    <w:pStyle w:val="4"/>
                  </w:pPr>
                  <w:r>
                    <w:rPr>
                      <w:rFonts w:ascii="仿宋_GB2312" w:hAnsi="仿宋_GB2312" w:eastAsia="仿宋_GB2312" w:cs="仿宋_GB2312"/>
                    </w:rPr>
                    <w:t>string</w:t>
                  </w:r>
                </w:p>
              </w:tc>
              <w:tc>
                <w:tcPr>
                  <w:tcW w:w="511" w:type="dxa"/>
                </w:tcPr>
                <w:p w14:paraId="151DDCB9">
                  <w:pPr>
                    <w:pStyle w:val="4"/>
                  </w:pPr>
                  <w:r>
                    <w:rPr>
                      <w:rFonts w:ascii="仿宋_GB2312" w:hAnsi="仿宋_GB2312" w:eastAsia="仿宋_GB2312" w:cs="仿宋_GB2312"/>
                    </w:rPr>
                    <w:t>-</w:t>
                  </w:r>
                </w:p>
              </w:tc>
              <w:tc>
                <w:tcPr>
                  <w:tcW w:w="511" w:type="dxa"/>
                </w:tcPr>
                <w:p w14:paraId="25CB23F3">
                  <w:pPr>
                    <w:pStyle w:val="4"/>
                  </w:pPr>
                  <w:r>
                    <w:rPr>
                      <w:rFonts w:ascii="仿宋_GB2312" w:hAnsi="仿宋_GB2312" w:eastAsia="仿宋_GB2312" w:cs="仿宋_GB2312"/>
                    </w:rPr>
                    <w:t>待认证用户的姓名</w:t>
                  </w:r>
                </w:p>
              </w:tc>
            </w:tr>
            <w:tr w14:paraId="17AFAF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20380EE2">
                  <w:pPr>
                    <w:pStyle w:val="4"/>
                  </w:pPr>
                  <w:r>
                    <w:rPr>
                      <w:rFonts w:ascii="仿宋_GB2312" w:hAnsi="仿宋_GB2312" w:eastAsia="仿宋_GB2312" w:cs="仿宋_GB2312"/>
                    </w:rPr>
                    <w:t>idNum</w:t>
                  </w:r>
                </w:p>
              </w:tc>
              <w:tc>
                <w:tcPr>
                  <w:tcW w:w="511" w:type="dxa"/>
                </w:tcPr>
                <w:p w14:paraId="37CDBC20">
                  <w:pPr>
                    <w:pStyle w:val="4"/>
                  </w:pPr>
                  <w:r>
                    <w:rPr>
                      <w:rFonts w:ascii="仿宋_GB2312" w:hAnsi="仿宋_GB2312" w:eastAsia="仿宋_GB2312" w:cs="仿宋_GB2312"/>
                    </w:rPr>
                    <w:t>否</w:t>
                  </w:r>
                </w:p>
              </w:tc>
              <w:tc>
                <w:tcPr>
                  <w:tcW w:w="511" w:type="dxa"/>
                </w:tcPr>
                <w:p w14:paraId="1F9F1B2A">
                  <w:pPr>
                    <w:pStyle w:val="4"/>
                  </w:pPr>
                  <w:r>
                    <w:rPr>
                      <w:rFonts w:ascii="仿宋_GB2312" w:hAnsi="仿宋_GB2312" w:eastAsia="仿宋_GB2312" w:cs="仿宋_GB2312"/>
                    </w:rPr>
                    <w:t>string</w:t>
                  </w:r>
                </w:p>
              </w:tc>
              <w:tc>
                <w:tcPr>
                  <w:tcW w:w="511" w:type="dxa"/>
                </w:tcPr>
                <w:p w14:paraId="29C0E4FB">
                  <w:pPr>
                    <w:pStyle w:val="4"/>
                  </w:pPr>
                  <w:r>
                    <w:rPr>
                      <w:rFonts w:ascii="仿宋_GB2312" w:hAnsi="仿宋_GB2312" w:eastAsia="仿宋_GB2312" w:cs="仿宋_GB2312"/>
                    </w:rPr>
                    <w:t>-</w:t>
                  </w:r>
                </w:p>
              </w:tc>
              <w:tc>
                <w:tcPr>
                  <w:tcW w:w="511" w:type="dxa"/>
                </w:tcPr>
                <w:p w14:paraId="4737AAD8">
                  <w:pPr>
                    <w:pStyle w:val="4"/>
                  </w:pPr>
                  <w:r>
                    <w:rPr>
                      <w:rFonts w:ascii="仿宋_GB2312" w:hAnsi="仿宋_GB2312" w:eastAsia="仿宋_GB2312" w:cs="仿宋_GB2312"/>
                    </w:rPr>
                    <w:t>待认证用户的证件号码</w:t>
                  </w:r>
                </w:p>
              </w:tc>
            </w:tr>
            <w:tr w14:paraId="03CA97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0100F4A9">
                  <w:pPr>
                    <w:pStyle w:val="4"/>
                  </w:pPr>
                  <w:r>
                    <w:rPr>
                      <w:rFonts w:ascii="仿宋_GB2312" w:hAnsi="仿宋_GB2312" w:eastAsia="仿宋_GB2312" w:cs="仿宋_GB2312"/>
                    </w:rPr>
                    <w:t xml:space="preserve"> </w:t>
                  </w:r>
                </w:p>
              </w:tc>
              <w:tc>
                <w:tcPr>
                  <w:tcW w:w="511" w:type="dxa"/>
                </w:tcPr>
                <w:p w14:paraId="4F0E86EC">
                  <w:pPr>
                    <w:pStyle w:val="4"/>
                  </w:pPr>
                  <w:r>
                    <w:rPr>
                      <w:rFonts w:ascii="仿宋_GB2312" w:hAnsi="仿宋_GB2312" w:eastAsia="仿宋_GB2312" w:cs="仿宋_GB2312"/>
                    </w:rPr>
                    <w:t xml:space="preserve"> </w:t>
                  </w:r>
                </w:p>
              </w:tc>
              <w:tc>
                <w:tcPr>
                  <w:tcW w:w="511" w:type="dxa"/>
                </w:tcPr>
                <w:p w14:paraId="51038858">
                  <w:pPr>
                    <w:pStyle w:val="4"/>
                  </w:pPr>
                  <w:r>
                    <w:rPr>
                      <w:rFonts w:ascii="仿宋_GB2312" w:hAnsi="仿宋_GB2312" w:eastAsia="仿宋_GB2312" w:cs="仿宋_GB2312"/>
                    </w:rPr>
                    <w:t xml:space="preserve"> </w:t>
                  </w:r>
                </w:p>
              </w:tc>
              <w:tc>
                <w:tcPr>
                  <w:tcW w:w="511" w:type="dxa"/>
                </w:tcPr>
                <w:p w14:paraId="58B8801B">
                  <w:pPr>
                    <w:pStyle w:val="4"/>
                  </w:pPr>
                  <w:r>
                    <w:rPr>
                      <w:rFonts w:ascii="仿宋_GB2312" w:hAnsi="仿宋_GB2312" w:eastAsia="仿宋_GB2312" w:cs="仿宋_GB2312"/>
                    </w:rPr>
                    <w:t xml:space="preserve"> </w:t>
                  </w:r>
                </w:p>
              </w:tc>
              <w:tc>
                <w:tcPr>
                  <w:tcW w:w="511" w:type="dxa"/>
                </w:tcPr>
                <w:p w14:paraId="5DF2728E">
                  <w:pPr>
                    <w:pStyle w:val="4"/>
                  </w:pPr>
                  <w:r>
                    <w:rPr>
                      <w:rFonts w:ascii="仿宋_GB2312" w:hAnsi="仿宋_GB2312" w:eastAsia="仿宋_GB2312" w:cs="仿宋_GB2312"/>
                    </w:rPr>
                    <w:t xml:space="preserve"> </w:t>
                  </w:r>
                </w:p>
              </w:tc>
            </w:tr>
            <w:tr w14:paraId="73CB45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3BB187BA">
                  <w:pPr>
                    <w:pStyle w:val="4"/>
                  </w:pPr>
                  <w:r>
                    <w:rPr>
                      <w:rFonts w:ascii="仿宋_GB2312" w:hAnsi="仿宋_GB2312" w:eastAsia="仿宋_GB2312" w:cs="仿宋_GB2312"/>
                    </w:rPr>
                    <w:t>extraParams</w:t>
                  </w:r>
                </w:p>
              </w:tc>
              <w:tc>
                <w:tcPr>
                  <w:tcW w:w="511" w:type="dxa"/>
                </w:tcPr>
                <w:p w14:paraId="4839C749">
                  <w:pPr>
                    <w:pStyle w:val="4"/>
                  </w:pPr>
                  <w:r>
                    <w:rPr>
                      <w:rFonts w:ascii="仿宋_GB2312" w:hAnsi="仿宋_GB2312" w:eastAsia="仿宋_GB2312" w:cs="仿宋_GB2312"/>
                    </w:rPr>
                    <w:t>是</w:t>
                  </w:r>
                </w:p>
              </w:tc>
              <w:tc>
                <w:tcPr>
                  <w:tcW w:w="511" w:type="dxa"/>
                </w:tcPr>
                <w:p w14:paraId="56B6A098">
                  <w:pPr>
                    <w:pStyle w:val="4"/>
                  </w:pPr>
                  <w:r>
                    <w:rPr>
                      <w:rFonts w:ascii="仿宋_GB2312" w:hAnsi="仿宋_GB2312" w:eastAsia="仿宋_GB2312" w:cs="仿宋_GB2312"/>
                    </w:rPr>
                    <w:t>object</w:t>
                  </w:r>
                </w:p>
              </w:tc>
              <w:tc>
                <w:tcPr>
                  <w:tcW w:w="511" w:type="dxa"/>
                </w:tcPr>
                <w:p w14:paraId="0DE80F7E">
                  <w:pPr>
                    <w:pStyle w:val="4"/>
                  </w:pPr>
                  <w:r>
                    <w:rPr>
                      <w:rFonts w:ascii="仿宋_GB2312" w:hAnsi="仿宋_GB2312" w:eastAsia="仿宋_GB2312" w:cs="仿宋_GB2312"/>
                    </w:rPr>
                    <w:t xml:space="preserve"> </w:t>
                  </w:r>
                </w:p>
              </w:tc>
              <w:tc>
                <w:tcPr>
                  <w:tcW w:w="511" w:type="dxa"/>
                </w:tcPr>
                <w:p w14:paraId="5B5A71E5">
                  <w:pPr>
                    <w:pStyle w:val="4"/>
                  </w:pPr>
                  <w:r>
                    <w:rPr>
                      <w:rFonts w:ascii="仿宋_GB2312" w:hAnsi="仿宋_GB2312" w:eastAsia="仿宋_GB2312" w:cs="仿宋_GB2312"/>
                    </w:rPr>
                    <w:t>额外参数对象</w:t>
                  </w:r>
                </w:p>
              </w:tc>
            </w:tr>
            <w:tr w14:paraId="1F2314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7456471E">
                  <w:pPr>
                    <w:pStyle w:val="4"/>
                  </w:pPr>
                  <w:r>
                    <w:rPr>
                      <w:rFonts w:ascii="仿宋_GB2312" w:hAnsi="仿宋_GB2312" w:eastAsia="仿宋_GB2312" w:cs="仿宋_GB2312"/>
                    </w:rPr>
                    <w:t>foreBackUrl</w:t>
                  </w:r>
                </w:p>
              </w:tc>
              <w:tc>
                <w:tcPr>
                  <w:tcW w:w="511" w:type="dxa"/>
                </w:tcPr>
                <w:p w14:paraId="71B3884B">
                  <w:pPr>
                    <w:pStyle w:val="4"/>
                  </w:pPr>
                  <w:r>
                    <w:rPr>
                      <w:rFonts w:ascii="仿宋_GB2312" w:hAnsi="仿宋_GB2312" w:eastAsia="仿宋_GB2312" w:cs="仿宋_GB2312"/>
                    </w:rPr>
                    <w:t>是</w:t>
                  </w:r>
                </w:p>
              </w:tc>
              <w:tc>
                <w:tcPr>
                  <w:tcW w:w="511" w:type="dxa"/>
                </w:tcPr>
                <w:p w14:paraId="6210332D">
                  <w:pPr>
                    <w:pStyle w:val="4"/>
                  </w:pPr>
                  <w:r>
                    <w:rPr>
                      <w:rFonts w:ascii="仿宋_GB2312" w:hAnsi="仿宋_GB2312" w:eastAsia="仿宋_GB2312" w:cs="仿宋_GB2312"/>
                    </w:rPr>
                    <w:t>string</w:t>
                  </w:r>
                </w:p>
              </w:tc>
              <w:tc>
                <w:tcPr>
                  <w:tcW w:w="511" w:type="dxa"/>
                </w:tcPr>
                <w:p w14:paraId="401C9918">
                  <w:pPr>
                    <w:pStyle w:val="4"/>
                  </w:pPr>
                  <w:r>
                    <w:rPr>
                      <w:rFonts w:ascii="仿宋_GB2312" w:hAnsi="仿宋_GB2312" w:eastAsia="仿宋_GB2312" w:cs="仿宋_GB2312"/>
                    </w:rPr>
                    <w:t>-</w:t>
                  </w:r>
                </w:p>
              </w:tc>
              <w:tc>
                <w:tcPr>
                  <w:tcW w:w="511" w:type="dxa"/>
                </w:tcPr>
                <w:p w14:paraId="165BE076">
                  <w:pPr>
                    <w:pStyle w:val="4"/>
                  </w:pPr>
                  <w:r>
                    <w:rPr>
                      <w:rFonts w:ascii="仿宋_GB2312" w:hAnsi="仿宋_GB2312" w:eastAsia="仿宋_GB2312" w:cs="仿宋_GB2312"/>
                    </w:rPr>
                    <w:t>跳转认证完成后跳转回去的接入方页面</w:t>
                  </w:r>
                </w:p>
              </w:tc>
            </w:tr>
            <w:tr w14:paraId="5AB87F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70F6FC9A">
                  <w:pPr>
                    <w:pStyle w:val="4"/>
                  </w:pPr>
                  <w:r>
                    <w:rPr>
                      <w:rFonts w:ascii="仿宋_GB2312" w:hAnsi="仿宋_GB2312" w:eastAsia="仿宋_GB2312" w:cs="仿宋_GB2312"/>
                    </w:rPr>
                    <w:t xml:space="preserve"> </w:t>
                  </w:r>
                </w:p>
              </w:tc>
              <w:tc>
                <w:tcPr>
                  <w:tcW w:w="511" w:type="dxa"/>
                </w:tcPr>
                <w:p w14:paraId="047A53E0">
                  <w:pPr>
                    <w:pStyle w:val="4"/>
                  </w:pPr>
                  <w:r>
                    <w:rPr>
                      <w:rFonts w:ascii="仿宋_GB2312" w:hAnsi="仿宋_GB2312" w:eastAsia="仿宋_GB2312" w:cs="仿宋_GB2312"/>
                    </w:rPr>
                    <w:t xml:space="preserve"> </w:t>
                  </w:r>
                </w:p>
              </w:tc>
              <w:tc>
                <w:tcPr>
                  <w:tcW w:w="511" w:type="dxa"/>
                </w:tcPr>
                <w:p w14:paraId="7A3340B3">
                  <w:pPr>
                    <w:pStyle w:val="4"/>
                  </w:pPr>
                  <w:r>
                    <w:rPr>
                      <w:rFonts w:ascii="仿宋_GB2312" w:hAnsi="仿宋_GB2312" w:eastAsia="仿宋_GB2312" w:cs="仿宋_GB2312"/>
                    </w:rPr>
                    <w:t xml:space="preserve"> </w:t>
                  </w:r>
                </w:p>
              </w:tc>
              <w:tc>
                <w:tcPr>
                  <w:tcW w:w="511" w:type="dxa"/>
                </w:tcPr>
                <w:p w14:paraId="4E7C28A0">
                  <w:pPr>
                    <w:pStyle w:val="4"/>
                  </w:pPr>
                  <w:r>
                    <w:rPr>
                      <w:rFonts w:ascii="仿宋_GB2312" w:hAnsi="仿宋_GB2312" w:eastAsia="仿宋_GB2312" w:cs="仿宋_GB2312"/>
                    </w:rPr>
                    <w:t xml:space="preserve"> </w:t>
                  </w:r>
                </w:p>
              </w:tc>
              <w:tc>
                <w:tcPr>
                  <w:tcW w:w="511" w:type="dxa"/>
                </w:tcPr>
                <w:p w14:paraId="2F6293F6">
                  <w:pPr>
                    <w:pStyle w:val="4"/>
                  </w:pPr>
                  <w:r>
                    <w:rPr>
                      <w:rFonts w:ascii="仿宋_GB2312" w:hAnsi="仿宋_GB2312" w:eastAsia="仿宋_GB2312" w:cs="仿宋_GB2312"/>
                    </w:rPr>
                    <w:t xml:space="preserve"> </w:t>
                  </w:r>
                </w:p>
              </w:tc>
            </w:tr>
            <w:tr w14:paraId="72BFA9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660461D4">
                  <w:pPr>
                    <w:pStyle w:val="4"/>
                  </w:pPr>
                  <w:r>
                    <w:rPr>
                      <w:rFonts w:ascii="仿宋_GB2312" w:hAnsi="仿宋_GB2312" w:eastAsia="仿宋_GB2312" w:cs="仿宋_GB2312"/>
                    </w:rPr>
                    <w:t>businessExtraInfo</w:t>
                  </w:r>
                </w:p>
              </w:tc>
              <w:tc>
                <w:tcPr>
                  <w:tcW w:w="511" w:type="dxa"/>
                </w:tcPr>
                <w:p w14:paraId="0C55FC5D">
                  <w:pPr>
                    <w:pStyle w:val="4"/>
                  </w:pPr>
                  <w:r>
                    <w:rPr>
                      <w:rFonts w:ascii="仿宋_GB2312" w:hAnsi="仿宋_GB2312" w:eastAsia="仿宋_GB2312" w:cs="仿宋_GB2312"/>
                    </w:rPr>
                    <w:t>否</w:t>
                  </w:r>
                </w:p>
              </w:tc>
              <w:tc>
                <w:tcPr>
                  <w:tcW w:w="511" w:type="dxa"/>
                </w:tcPr>
                <w:p w14:paraId="3B25A757">
                  <w:pPr>
                    <w:pStyle w:val="4"/>
                  </w:pPr>
                  <w:r>
                    <w:rPr>
                      <w:rFonts w:ascii="仿宋_GB2312" w:hAnsi="仿宋_GB2312" w:eastAsia="仿宋_GB2312" w:cs="仿宋_GB2312"/>
                    </w:rPr>
                    <w:t>string</w:t>
                  </w:r>
                </w:p>
              </w:tc>
              <w:tc>
                <w:tcPr>
                  <w:tcW w:w="511" w:type="dxa"/>
                </w:tcPr>
                <w:p w14:paraId="55A7AF67">
                  <w:pPr>
                    <w:pStyle w:val="4"/>
                  </w:pPr>
                  <w:r>
                    <w:rPr>
                      <w:rFonts w:ascii="仿宋_GB2312" w:hAnsi="仿宋_GB2312" w:eastAsia="仿宋_GB2312" w:cs="仿宋_GB2312"/>
                    </w:rPr>
                    <w:t>-</w:t>
                  </w:r>
                </w:p>
              </w:tc>
              <w:tc>
                <w:tcPr>
                  <w:tcW w:w="511" w:type="dxa"/>
                </w:tcPr>
                <w:p w14:paraId="0251F9B6">
                  <w:pPr>
                    <w:pStyle w:val="4"/>
                  </w:pPr>
                  <w:r>
                    <w:rPr>
                      <w:rFonts w:ascii="仿宋_GB2312" w:hAnsi="仿宋_GB2312" w:eastAsia="仿宋_GB2312" w:cs="仿宋_GB2312"/>
                    </w:rPr>
                    <w:t>本次身份认证相关的额外业务信息字段，用于认证平台存档备查，格式为</w:t>
                  </w:r>
                </w:p>
                <w:p w14:paraId="36307398">
                  <w:pPr>
                    <w:pStyle w:val="4"/>
                  </w:pPr>
                  <w:r>
                    <w:rPr>
                      <w:rFonts w:ascii="仿宋_GB2312" w:hAnsi="仿宋_GB2312" w:eastAsia="仿宋_GB2312" w:cs="仿宋_GB2312"/>
                    </w:rPr>
                    <w:t>&lt;xml&gt;&lt;field_1&gt;&lt;/field_1&gt;......&lt;field_n&gt;&lt;/fie</w:t>
                  </w:r>
                </w:p>
                <w:p w14:paraId="30ED1AF5">
                  <w:pPr>
                    <w:pStyle w:val="4"/>
                  </w:pPr>
                  <w:r>
                    <w:rPr>
                      <w:rFonts w:ascii="仿宋_GB2312" w:hAnsi="仿宋_GB2312" w:eastAsia="仿宋_GB2312" w:cs="仿宋_GB2312"/>
                    </w:rPr>
                    <w:t>ld_n&gt;&lt;/xml&gt;</w:t>
                  </w:r>
                </w:p>
              </w:tc>
            </w:tr>
            <w:tr w14:paraId="3AF0B8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54C95908">
                  <w:pPr>
                    <w:pStyle w:val="4"/>
                  </w:pPr>
                  <w:r>
                    <w:rPr>
                      <w:rFonts w:ascii="仿宋_GB2312" w:hAnsi="仿宋_GB2312" w:eastAsia="仿宋_GB2312" w:cs="仿宋_GB2312"/>
                    </w:rPr>
                    <w:t xml:space="preserve"> </w:t>
                  </w:r>
                </w:p>
              </w:tc>
              <w:tc>
                <w:tcPr>
                  <w:tcW w:w="511" w:type="dxa"/>
                </w:tcPr>
                <w:p w14:paraId="301364BC">
                  <w:pPr>
                    <w:pStyle w:val="4"/>
                  </w:pPr>
                  <w:r>
                    <w:rPr>
                      <w:rFonts w:ascii="仿宋_GB2312" w:hAnsi="仿宋_GB2312" w:eastAsia="仿宋_GB2312" w:cs="仿宋_GB2312"/>
                    </w:rPr>
                    <w:t xml:space="preserve"> </w:t>
                  </w:r>
                </w:p>
              </w:tc>
              <w:tc>
                <w:tcPr>
                  <w:tcW w:w="511" w:type="dxa"/>
                </w:tcPr>
                <w:p w14:paraId="35ED7A13">
                  <w:pPr>
                    <w:pStyle w:val="4"/>
                  </w:pPr>
                  <w:r>
                    <w:rPr>
                      <w:rFonts w:ascii="仿宋_GB2312" w:hAnsi="仿宋_GB2312" w:eastAsia="仿宋_GB2312" w:cs="仿宋_GB2312"/>
                    </w:rPr>
                    <w:t xml:space="preserve"> </w:t>
                  </w:r>
                </w:p>
              </w:tc>
              <w:tc>
                <w:tcPr>
                  <w:tcW w:w="511" w:type="dxa"/>
                </w:tcPr>
                <w:p w14:paraId="5A852A7B">
                  <w:pPr>
                    <w:pStyle w:val="4"/>
                  </w:pPr>
                  <w:r>
                    <w:rPr>
                      <w:rFonts w:ascii="仿宋_GB2312" w:hAnsi="仿宋_GB2312" w:eastAsia="仿宋_GB2312" w:cs="仿宋_GB2312"/>
                    </w:rPr>
                    <w:t xml:space="preserve"> </w:t>
                  </w:r>
                </w:p>
              </w:tc>
              <w:tc>
                <w:tcPr>
                  <w:tcW w:w="511" w:type="dxa"/>
                </w:tcPr>
                <w:p w14:paraId="2707D559">
                  <w:pPr>
                    <w:pStyle w:val="4"/>
                  </w:pPr>
                  <w:r>
                    <w:rPr>
                      <w:rFonts w:ascii="仿宋_GB2312" w:hAnsi="仿宋_GB2312" w:eastAsia="仿宋_GB2312" w:cs="仿宋_GB2312"/>
                    </w:rPr>
                    <w:t xml:space="preserve"> </w:t>
                  </w:r>
                </w:p>
              </w:tc>
            </w:tr>
            <w:tr w14:paraId="58D72B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50BE72E1">
                  <w:pPr>
                    <w:pStyle w:val="4"/>
                  </w:pPr>
                  <w:r>
                    <w:rPr>
                      <w:rFonts w:ascii="仿宋_GB2312" w:hAnsi="仿宋_GB2312" w:eastAsia="仿宋_GB2312" w:cs="仿宋_GB2312"/>
                    </w:rPr>
                    <w:t>businessInfo</w:t>
                  </w:r>
                </w:p>
              </w:tc>
              <w:tc>
                <w:tcPr>
                  <w:tcW w:w="511" w:type="dxa"/>
                </w:tcPr>
                <w:p w14:paraId="4C652173">
                  <w:pPr>
                    <w:pStyle w:val="4"/>
                  </w:pPr>
                  <w:r>
                    <w:rPr>
                      <w:rFonts w:ascii="仿宋_GB2312" w:hAnsi="仿宋_GB2312" w:eastAsia="仿宋_GB2312" w:cs="仿宋_GB2312"/>
                    </w:rPr>
                    <w:t>是</w:t>
                  </w:r>
                </w:p>
              </w:tc>
              <w:tc>
                <w:tcPr>
                  <w:tcW w:w="511" w:type="dxa"/>
                </w:tcPr>
                <w:p w14:paraId="16B65FBC">
                  <w:pPr>
                    <w:pStyle w:val="4"/>
                  </w:pPr>
                  <w:r>
                    <w:rPr>
                      <w:rFonts w:ascii="仿宋_GB2312" w:hAnsi="仿宋_GB2312" w:eastAsia="仿宋_GB2312" w:cs="仿宋_GB2312"/>
                    </w:rPr>
                    <w:t>object</w:t>
                  </w:r>
                </w:p>
              </w:tc>
              <w:tc>
                <w:tcPr>
                  <w:tcW w:w="511" w:type="dxa"/>
                </w:tcPr>
                <w:p w14:paraId="7246FEF3">
                  <w:pPr>
                    <w:pStyle w:val="4"/>
                  </w:pPr>
                  <w:r>
                    <w:rPr>
                      <w:rFonts w:ascii="仿宋_GB2312" w:hAnsi="仿宋_GB2312" w:eastAsia="仿宋_GB2312" w:cs="仿宋_GB2312"/>
                    </w:rPr>
                    <w:t xml:space="preserve"> </w:t>
                  </w:r>
                </w:p>
              </w:tc>
              <w:tc>
                <w:tcPr>
                  <w:tcW w:w="511" w:type="dxa"/>
                </w:tcPr>
                <w:p w14:paraId="12CABF03">
                  <w:pPr>
                    <w:pStyle w:val="4"/>
                  </w:pPr>
                  <w:r>
                    <w:rPr>
                      <w:rFonts w:ascii="仿宋_GB2312" w:hAnsi="仿宋_GB2312" w:eastAsia="仿宋_GB2312" w:cs="仿宋_GB2312"/>
                    </w:rPr>
                    <w:t>本次身份认证相关的业务信息字段</w:t>
                  </w:r>
                </w:p>
              </w:tc>
            </w:tr>
            <w:tr w14:paraId="4775F5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11" w:type="dxa"/>
                </w:tcPr>
                <w:p w14:paraId="06EB8BE8">
                  <w:pPr>
                    <w:pStyle w:val="4"/>
                  </w:pPr>
                  <w:r>
                    <w:rPr>
                      <w:rFonts w:ascii="仿宋_GB2312" w:hAnsi="仿宋_GB2312" w:eastAsia="仿宋_GB2312" w:cs="仿宋_GB2312"/>
                    </w:rPr>
                    <w:t>subject</w:t>
                  </w:r>
                </w:p>
              </w:tc>
              <w:tc>
                <w:tcPr>
                  <w:tcW w:w="511" w:type="dxa"/>
                </w:tcPr>
                <w:p w14:paraId="3CD0A915">
                  <w:pPr>
                    <w:pStyle w:val="4"/>
                  </w:pPr>
                  <w:r>
                    <w:rPr>
                      <w:rFonts w:ascii="仿宋_GB2312" w:hAnsi="仿宋_GB2312" w:eastAsia="仿宋_GB2312" w:cs="仿宋_GB2312"/>
                    </w:rPr>
                    <w:t>是</w:t>
                  </w:r>
                </w:p>
              </w:tc>
              <w:tc>
                <w:tcPr>
                  <w:tcW w:w="511" w:type="dxa"/>
                </w:tcPr>
                <w:p w14:paraId="085C2A15">
                  <w:pPr>
                    <w:pStyle w:val="4"/>
                  </w:pPr>
                  <w:r>
                    <w:rPr>
                      <w:rFonts w:ascii="仿宋_GB2312" w:hAnsi="仿宋_GB2312" w:eastAsia="仿宋_GB2312" w:cs="仿宋_GB2312"/>
                    </w:rPr>
                    <w:t>string</w:t>
                  </w:r>
                </w:p>
              </w:tc>
              <w:tc>
                <w:tcPr>
                  <w:tcW w:w="511" w:type="dxa"/>
                </w:tcPr>
                <w:p w14:paraId="5F396A5A">
                  <w:pPr>
                    <w:pStyle w:val="4"/>
                  </w:pPr>
                  <w:r>
                    <w:rPr>
                      <w:rFonts w:ascii="仿宋_GB2312" w:hAnsi="仿宋_GB2312" w:eastAsia="仿宋_GB2312" w:cs="仿宋_GB2312"/>
                    </w:rPr>
                    <w:t>&lt;=20</w:t>
                  </w:r>
                </w:p>
              </w:tc>
              <w:tc>
                <w:tcPr>
                  <w:tcW w:w="511" w:type="dxa"/>
                </w:tcPr>
                <w:p w14:paraId="02E9A936">
                  <w:pPr>
                    <w:pStyle w:val="4"/>
                  </w:pPr>
                  <w:r>
                    <w:rPr>
                      <w:rFonts w:ascii="仿宋_GB2312" w:hAnsi="仿宋_GB2312" w:eastAsia="仿宋_GB2312" w:cs="仿宋_GB2312"/>
                    </w:rPr>
                    <w:t>本次身份认证关联的业务名称，如“授权登录”、“身份验证”等，将直接展示于用户认证前的授权提示中</w:t>
                  </w:r>
                </w:p>
              </w:tc>
            </w:tr>
          </w:tbl>
          <w:p w14:paraId="235BC806">
            <w:pPr>
              <w:pStyle w:val="4"/>
            </w:pPr>
            <w:r>
              <w:rPr>
                <w:rFonts w:ascii="仿宋_GB2312" w:hAnsi="仿宋_GB2312" w:eastAsia="仿宋_GB2312" w:cs="仿宋_GB2312"/>
              </w:rPr>
              <w:t>3.1.10.2认证请求校验接口</w:t>
            </w:r>
          </w:p>
          <w:p w14:paraId="5A613C88">
            <w:pPr>
              <w:pStyle w:val="4"/>
            </w:pPr>
            <w:r>
              <w:rPr>
                <w:rFonts w:ascii="仿宋_GB2312" w:hAnsi="仿宋_GB2312" w:eastAsia="仿宋_GB2312" w:cs="仿宋_GB2312"/>
              </w:rPr>
              <w:t>▲（1）二代身份证请求校验</w:t>
            </w:r>
          </w:p>
          <w:p w14:paraId="060BD347">
            <w:pPr>
              <w:pStyle w:val="4"/>
            </w:pPr>
            <w:r>
              <w:rPr>
                <w:rFonts w:ascii="仿宋_GB2312" w:hAnsi="仿宋_GB2312" w:eastAsia="仿宋_GB2312" w:cs="仿宋_GB2312"/>
              </w:rPr>
              <w:t>校验二代身份证认证凭证的有效性，并获取认证凭证的相关信息，如发起方信息、接入模式信息、认证模式信息。</w:t>
            </w:r>
          </w:p>
          <w:p w14:paraId="1D9E2366">
            <w:pPr>
              <w:pStyle w:val="4"/>
            </w:pPr>
            <w:r>
              <w:rPr>
                <w:rFonts w:ascii="仿宋_GB2312" w:hAnsi="仿宋_GB2312" w:eastAsia="仿宋_GB2312" w:cs="仿宋_GB2312"/>
              </w:rPr>
              <w:t xml:space="preserve">（2）出入境认证请求校验  </w:t>
            </w:r>
          </w:p>
          <w:p w14:paraId="00728F3C">
            <w:pPr>
              <w:pStyle w:val="4"/>
            </w:pPr>
            <w:r>
              <w:rPr>
                <w:rFonts w:ascii="仿宋_GB2312" w:hAnsi="仿宋_GB2312" w:eastAsia="仿宋_GB2312" w:cs="仿宋_GB2312"/>
              </w:rPr>
              <w:t>校验出入境认证凭证的有效性，并获取认证凭证的相关信息，如发起方信息、接入模式信息、认证模式信息。</w:t>
            </w:r>
          </w:p>
          <w:p w14:paraId="6470B041">
            <w:pPr>
              <w:pStyle w:val="4"/>
            </w:pPr>
            <w:r>
              <w:rPr>
                <w:rFonts w:ascii="仿宋_GB2312" w:hAnsi="仿宋_GB2312" w:eastAsia="仿宋_GB2312" w:cs="仿宋_GB2312"/>
              </w:rPr>
              <w:t xml:space="preserve">（3）居住证认证请求校验  </w:t>
            </w:r>
          </w:p>
          <w:p w14:paraId="5B47DF99">
            <w:pPr>
              <w:pStyle w:val="4"/>
            </w:pPr>
            <w:r>
              <w:rPr>
                <w:rFonts w:ascii="仿宋_GB2312" w:hAnsi="仿宋_GB2312" w:eastAsia="仿宋_GB2312" w:cs="仿宋_GB2312"/>
              </w:rPr>
              <w:t>校验居住证认证凭证的有效性，并获取认证凭证的相关信息，如发起方信息、接入模式信息、认证模式信息。</w:t>
            </w:r>
          </w:p>
          <w:p w14:paraId="461D2B40">
            <w:pPr>
              <w:pStyle w:val="4"/>
            </w:pPr>
            <w:r>
              <w:rPr>
                <w:rFonts w:ascii="仿宋_GB2312" w:hAnsi="仿宋_GB2312" w:eastAsia="仿宋_GB2312" w:cs="仿宋_GB2312"/>
              </w:rPr>
              <w:t xml:space="preserve">（4）法人认证请求校验  </w:t>
            </w:r>
          </w:p>
          <w:p w14:paraId="42D7C02C">
            <w:pPr>
              <w:pStyle w:val="4"/>
            </w:pPr>
            <w:r>
              <w:rPr>
                <w:rFonts w:ascii="仿宋_GB2312" w:hAnsi="仿宋_GB2312" w:eastAsia="仿宋_GB2312" w:cs="仿宋_GB2312"/>
              </w:rPr>
              <w:t>校验法人认证凭证的有效性，并获取认证凭证的相关信息，如发起方信息、接入模式信息、认证模式信息。</w:t>
            </w:r>
          </w:p>
          <w:p w14:paraId="2281CA10">
            <w:pPr>
              <w:pStyle w:val="4"/>
            </w:pPr>
            <w:r>
              <w:rPr>
                <w:rFonts w:ascii="仿宋_GB2312" w:hAnsi="仿宋_GB2312" w:eastAsia="仿宋_GB2312" w:cs="仿宋_GB2312"/>
              </w:rPr>
              <w:t>接口说明</w:t>
            </w:r>
          </w:p>
          <w:tbl>
            <w:tblPr>
              <w:tblStyle w:val="2"/>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202"/>
              <w:gridCol w:w="4307"/>
            </w:tblGrid>
            <w:tr w14:paraId="5B82091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132" w:type="pct"/>
                </w:tcPr>
                <w:p w14:paraId="49C89D00">
                  <w:pPr>
                    <w:pStyle w:val="4"/>
                  </w:pPr>
                  <w:r>
                    <w:rPr>
                      <w:rFonts w:ascii="仿宋_GB2312" w:hAnsi="仿宋_GB2312" w:eastAsia="仿宋_GB2312" w:cs="仿宋_GB2312"/>
                    </w:rPr>
                    <w:t>属性</w:t>
                  </w:r>
                </w:p>
              </w:tc>
              <w:tc>
                <w:tcPr>
                  <w:tcW w:w="2867" w:type="pct"/>
                </w:tcPr>
                <w:p w14:paraId="17E18011">
                  <w:pPr>
                    <w:pStyle w:val="4"/>
                  </w:pPr>
                  <w:r>
                    <w:rPr>
                      <w:rFonts w:ascii="仿宋_GB2312" w:hAnsi="仿宋_GB2312" w:eastAsia="仿宋_GB2312" w:cs="仿宋_GB2312"/>
                    </w:rPr>
                    <w:t>值</w:t>
                  </w:r>
                </w:p>
              </w:tc>
            </w:tr>
            <w:tr w14:paraId="31E92E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32" w:type="pct"/>
                </w:tcPr>
                <w:p w14:paraId="360ACC94">
                  <w:pPr>
                    <w:pStyle w:val="4"/>
                  </w:pPr>
                  <w:r>
                    <w:rPr>
                      <w:rFonts w:ascii="仿宋_GB2312" w:hAnsi="仿宋_GB2312" w:eastAsia="仿宋_GB2312" w:cs="仿宋_GB2312"/>
                    </w:rPr>
                    <w:t>请求URL</w:t>
                  </w:r>
                </w:p>
              </w:tc>
              <w:tc>
                <w:tcPr>
                  <w:tcW w:w="2867" w:type="pct"/>
                </w:tcPr>
                <w:p w14:paraId="2B277765">
                  <w:pPr>
                    <w:pStyle w:val="4"/>
                  </w:pPr>
                  <w:r>
                    <w:rPr>
                      <w:rFonts w:ascii="仿宋_GB2312" w:hAnsi="仿宋_GB2312" w:eastAsia="仿宋_GB2312" w:cs="仿宋_GB2312"/>
                    </w:rPr>
                    <w:t>/checkcerttoken</w:t>
                  </w:r>
                </w:p>
              </w:tc>
            </w:tr>
            <w:tr w14:paraId="4435CA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32" w:type="pct"/>
                </w:tcPr>
                <w:p w14:paraId="7D6C2692">
                  <w:pPr>
                    <w:pStyle w:val="4"/>
                  </w:pPr>
                  <w:r>
                    <w:rPr>
                      <w:rFonts w:ascii="仿宋_GB2312" w:hAnsi="仿宋_GB2312" w:eastAsia="仿宋_GB2312" w:cs="仿宋_GB2312"/>
                    </w:rPr>
                    <w:t>请求方法</w:t>
                  </w:r>
                </w:p>
              </w:tc>
              <w:tc>
                <w:tcPr>
                  <w:tcW w:w="2867" w:type="pct"/>
                </w:tcPr>
                <w:p w14:paraId="34691C95">
                  <w:pPr>
                    <w:pStyle w:val="4"/>
                  </w:pPr>
                  <w:r>
                    <w:rPr>
                      <w:rFonts w:ascii="仿宋_GB2312" w:hAnsi="仿宋_GB2312" w:eastAsia="仿宋_GB2312" w:cs="仿宋_GB2312"/>
                    </w:rPr>
                    <w:t>POST</w:t>
                  </w:r>
                </w:p>
              </w:tc>
            </w:tr>
            <w:tr w14:paraId="02D069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32" w:type="pct"/>
                </w:tcPr>
                <w:p w14:paraId="2E31B632">
                  <w:pPr>
                    <w:pStyle w:val="4"/>
                  </w:pPr>
                  <w:r>
                    <w:rPr>
                      <w:rFonts w:ascii="仿宋_GB2312" w:hAnsi="仿宋_GB2312" w:eastAsia="仿宋_GB2312" w:cs="仿宋_GB2312"/>
                    </w:rPr>
                    <w:t>接口说明</w:t>
                  </w:r>
                </w:p>
              </w:tc>
              <w:tc>
                <w:tcPr>
                  <w:tcW w:w="2867" w:type="pct"/>
                </w:tcPr>
                <w:p w14:paraId="5EE6ECBD">
                  <w:pPr>
                    <w:pStyle w:val="4"/>
                  </w:pPr>
                  <w:r>
                    <w:rPr>
                      <w:rFonts w:ascii="仿宋_GB2312" w:hAnsi="仿宋_GB2312" w:eastAsia="仿宋_GB2312" w:cs="仿宋_GB2312"/>
                    </w:rPr>
                    <w:t>校验认证凭证的有效性，并获取认证凭证的相关信息</w:t>
                  </w:r>
                </w:p>
              </w:tc>
            </w:tr>
          </w:tbl>
          <w:p w14:paraId="11232841">
            <w:pPr>
              <w:pStyle w:val="4"/>
            </w:pPr>
            <w:r>
              <w:rPr>
                <w:rFonts w:ascii="仿宋_GB2312" w:hAnsi="仿宋_GB2312" w:eastAsia="仿宋_GB2312" w:cs="仿宋_GB2312"/>
              </w:rPr>
              <w:t>请求参数说明</w:t>
            </w:r>
          </w:p>
          <w:tbl>
            <w:tblPr>
              <w:tblStyle w:val="2"/>
              <w:tblW w:w="4982"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25"/>
              <w:gridCol w:w="1128"/>
              <w:gridCol w:w="1406"/>
              <w:gridCol w:w="1056"/>
              <w:gridCol w:w="2369"/>
            </w:tblGrid>
            <w:tr w14:paraId="0DE455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19" w:type="pct"/>
                </w:tcPr>
                <w:p w14:paraId="08F90EB3">
                  <w:pPr>
                    <w:pStyle w:val="4"/>
                  </w:pPr>
                  <w:r>
                    <w:rPr>
                      <w:rFonts w:ascii="仿宋_GB2312" w:hAnsi="仿宋_GB2312" w:eastAsia="仿宋_GB2312" w:cs="仿宋_GB2312"/>
                    </w:rPr>
                    <w:t>参数</w:t>
                  </w:r>
                </w:p>
              </w:tc>
              <w:tc>
                <w:tcPr>
                  <w:tcW w:w="753" w:type="pct"/>
                </w:tcPr>
                <w:p w14:paraId="50523E9C">
                  <w:pPr>
                    <w:pStyle w:val="4"/>
                  </w:pPr>
                  <w:r>
                    <w:rPr>
                      <w:rFonts w:ascii="仿宋_GB2312" w:hAnsi="仿宋_GB2312" w:eastAsia="仿宋_GB2312" w:cs="仿宋_GB2312"/>
                    </w:rPr>
                    <w:t>必选</w:t>
                  </w:r>
                </w:p>
              </w:tc>
              <w:tc>
                <w:tcPr>
                  <w:tcW w:w="939" w:type="pct"/>
                </w:tcPr>
                <w:p w14:paraId="6486FC2D">
                  <w:pPr>
                    <w:pStyle w:val="4"/>
                  </w:pPr>
                  <w:r>
                    <w:rPr>
                      <w:rFonts w:ascii="仿宋_GB2312" w:hAnsi="仿宋_GB2312" w:eastAsia="仿宋_GB2312" w:cs="仿宋_GB2312"/>
                    </w:rPr>
                    <w:t>类型</w:t>
                  </w:r>
                </w:p>
              </w:tc>
              <w:tc>
                <w:tcPr>
                  <w:tcW w:w="705" w:type="pct"/>
                </w:tcPr>
                <w:p w14:paraId="7BE4D092">
                  <w:pPr>
                    <w:pStyle w:val="4"/>
                  </w:pPr>
                  <w:r>
                    <w:rPr>
                      <w:rFonts w:ascii="仿宋_GB2312" w:hAnsi="仿宋_GB2312" w:eastAsia="仿宋_GB2312" w:cs="仿宋_GB2312"/>
                    </w:rPr>
                    <w:t>长度</w:t>
                  </w:r>
                </w:p>
              </w:tc>
              <w:tc>
                <w:tcPr>
                  <w:tcW w:w="1582" w:type="pct"/>
                </w:tcPr>
                <w:p w14:paraId="186C0929">
                  <w:pPr>
                    <w:pStyle w:val="4"/>
                  </w:pPr>
                  <w:r>
                    <w:rPr>
                      <w:rFonts w:ascii="仿宋_GB2312" w:hAnsi="仿宋_GB2312" w:eastAsia="仿宋_GB2312" w:cs="仿宋_GB2312"/>
                    </w:rPr>
                    <w:t>说明</w:t>
                  </w:r>
                </w:p>
              </w:tc>
            </w:tr>
            <w:tr w14:paraId="6135E2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19" w:type="pct"/>
                </w:tcPr>
                <w:p w14:paraId="0FC83AE4">
                  <w:pPr>
                    <w:pStyle w:val="4"/>
                  </w:pPr>
                  <w:r>
                    <w:rPr>
                      <w:rFonts w:ascii="仿宋_GB2312" w:hAnsi="仿宋_GB2312" w:eastAsia="仿宋_GB2312" w:cs="仿宋_GB2312"/>
                    </w:rPr>
                    <w:t>accessToken</w:t>
                  </w:r>
                </w:p>
              </w:tc>
              <w:tc>
                <w:tcPr>
                  <w:tcW w:w="753" w:type="pct"/>
                </w:tcPr>
                <w:p w14:paraId="79ACE910">
                  <w:pPr>
                    <w:pStyle w:val="4"/>
                  </w:pPr>
                  <w:r>
                    <w:rPr>
                      <w:rFonts w:ascii="仿宋_GB2312" w:hAnsi="仿宋_GB2312" w:eastAsia="仿宋_GB2312" w:cs="仿宋_GB2312"/>
                    </w:rPr>
                    <w:t>是</w:t>
                  </w:r>
                </w:p>
              </w:tc>
              <w:tc>
                <w:tcPr>
                  <w:tcW w:w="939" w:type="pct"/>
                </w:tcPr>
                <w:p w14:paraId="575EF078">
                  <w:pPr>
                    <w:pStyle w:val="4"/>
                  </w:pPr>
                  <w:r>
                    <w:rPr>
                      <w:rFonts w:ascii="仿宋_GB2312" w:hAnsi="仿宋_GB2312" w:eastAsia="仿宋_GB2312" w:cs="仿宋_GB2312"/>
                    </w:rPr>
                    <w:t>string</w:t>
                  </w:r>
                </w:p>
              </w:tc>
              <w:tc>
                <w:tcPr>
                  <w:tcW w:w="705" w:type="pct"/>
                </w:tcPr>
                <w:p w14:paraId="3112120F">
                  <w:pPr>
                    <w:pStyle w:val="4"/>
                  </w:pPr>
                  <w:r>
                    <w:rPr>
                      <w:rFonts w:ascii="仿宋_GB2312" w:hAnsi="仿宋_GB2312" w:eastAsia="仿宋_GB2312" w:cs="仿宋_GB2312"/>
                    </w:rPr>
                    <w:t>-</w:t>
                  </w:r>
                </w:p>
              </w:tc>
              <w:tc>
                <w:tcPr>
                  <w:tcW w:w="1582" w:type="pct"/>
                </w:tcPr>
                <w:p w14:paraId="3F6C0F3E">
                  <w:pPr>
                    <w:pStyle w:val="4"/>
                  </w:pPr>
                  <w:r>
                    <w:rPr>
                      <w:rFonts w:ascii="仿宋_GB2312" w:hAnsi="仿宋_GB2312" w:eastAsia="仿宋_GB2312" w:cs="仿宋_GB2312"/>
                    </w:rPr>
                    <w:t>当前可用的access token</w:t>
                  </w:r>
                </w:p>
              </w:tc>
            </w:tr>
            <w:tr w14:paraId="44F7F1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19" w:type="pct"/>
                </w:tcPr>
                <w:p w14:paraId="165187A4">
                  <w:pPr>
                    <w:pStyle w:val="4"/>
                  </w:pPr>
                  <w:r>
                    <w:rPr>
                      <w:rFonts w:ascii="仿宋_GB2312" w:hAnsi="仿宋_GB2312" w:eastAsia="仿宋_GB2312" w:cs="仿宋_GB2312"/>
                    </w:rPr>
                    <w:t>certToken</w:t>
                  </w:r>
                </w:p>
              </w:tc>
              <w:tc>
                <w:tcPr>
                  <w:tcW w:w="753" w:type="pct"/>
                </w:tcPr>
                <w:p w14:paraId="471FFBC2">
                  <w:pPr>
                    <w:pStyle w:val="4"/>
                  </w:pPr>
                  <w:r>
                    <w:rPr>
                      <w:rFonts w:ascii="仿宋_GB2312" w:hAnsi="仿宋_GB2312" w:eastAsia="仿宋_GB2312" w:cs="仿宋_GB2312"/>
                    </w:rPr>
                    <w:t>是</w:t>
                  </w:r>
                </w:p>
              </w:tc>
              <w:tc>
                <w:tcPr>
                  <w:tcW w:w="939" w:type="pct"/>
                </w:tcPr>
                <w:p w14:paraId="420CEA16">
                  <w:pPr>
                    <w:pStyle w:val="4"/>
                  </w:pPr>
                  <w:r>
                    <w:rPr>
                      <w:rFonts w:ascii="仿宋_GB2312" w:hAnsi="仿宋_GB2312" w:eastAsia="仿宋_GB2312" w:cs="仿宋_GB2312"/>
                    </w:rPr>
                    <w:t>string</w:t>
                  </w:r>
                </w:p>
              </w:tc>
              <w:tc>
                <w:tcPr>
                  <w:tcW w:w="705" w:type="pct"/>
                </w:tcPr>
                <w:p w14:paraId="74D2F644">
                  <w:pPr>
                    <w:pStyle w:val="4"/>
                  </w:pPr>
                  <w:r>
                    <w:rPr>
                      <w:rFonts w:ascii="仿宋_GB2312" w:hAnsi="仿宋_GB2312" w:eastAsia="仿宋_GB2312" w:cs="仿宋_GB2312"/>
                    </w:rPr>
                    <w:t>-</w:t>
                  </w:r>
                </w:p>
              </w:tc>
              <w:tc>
                <w:tcPr>
                  <w:tcW w:w="1582" w:type="pct"/>
                </w:tcPr>
                <w:p w14:paraId="74D8FFDA">
                  <w:pPr>
                    <w:pStyle w:val="4"/>
                  </w:pPr>
                  <w:r>
                    <w:rPr>
                      <w:rFonts w:ascii="仿宋_GB2312" w:hAnsi="仿宋_GB2312" w:eastAsia="仿宋_GB2312" w:cs="仿宋_GB2312"/>
                    </w:rPr>
                    <w:t>认证凭证，每次认证的唯一识别号，认证的结果用该字段关联</w:t>
                  </w:r>
                </w:p>
              </w:tc>
            </w:tr>
          </w:tbl>
          <w:p w14:paraId="516D5E33">
            <w:pPr>
              <w:pStyle w:val="4"/>
            </w:pPr>
            <w:r>
              <w:rPr>
                <w:rFonts w:ascii="仿宋_GB2312" w:hAnsi="仿宋_GB2312" w:eastAsia="仿宋_GB2312" w:cs="仿宋_GB2312"/>
              </w:rPr>
              <w:t>3.1.10.3身份认证接口</w:t>
            </w:r>
          </w:p>
          <w:p w14:paraId="70B47E18">
            <w:pPr>
              <w:pStyle w:val="4"/>
            </w:pPr>
            <w:r>
              <w:rPr>
                <w:rFonts w:ascii="仿宋_GB2312" w:hAnsi="仿宋_GB2312" w:eastAsia="仿宋_GB2312" w:cs="仿宋_GB2312"/>
              </w:rPr>
              <w:t xml:space="preserve">▲（1）二代身份证认证接口  </w:t>
            </w:r>
          </w:p>
          <w:p w14:paraId="7DD3942B">
            <w:pPr>
              <w:pStyle w:val="4"/>
            </w:pPr>
            <w:r>
              <w:rPr>
                <w:rFonts w:ascii="仿宋_GB2312" w:hAnsi="仿宋_GB2312" w:eastAsia="仿宋_GB2312" w:cs="仿宋_GB2312"/>
              </w:rPr>
              <w:t>对出二代身份证证件进行认证，传入二代身份证证件信息、人像、认证凭证等，返回认证结果。</w:t>
            </w:r>
          </w:p>
          <w:p w14:paraId="41D33752">
            <w:pPr>
              <w:pStyle w:val="4"/>
            </w:pPr>
            <w:r>
              <w:rPr>
                <w:rFonts w:ascii="仿宋_GB2312" w:hAnsi="仿宋_GB2312" w:eastAsia="仿宋_GB2312" w:cs="仿宋_GB2312"/>
              </w:rPr>
              <w:t xml:space="preserve">（2）出入境认证接口  </w:t>
            </w:r>
          </w:p>
          <w:p w14:paraId="6BFFF581">
            <w:pPr>
              <w:pStyle w:val="4"/>
            </w:pPr>
            <w:r>
              <w:rPr>
                <w:rFonts w:ascii="仿宋_GB2312" w:hAnsi="仿宋_GB2312" w:eastAsia="仿宋_GB2312" w:cs="仿宋_GB2312"/>
              </w:rPr>
              <w:t>对出入境证件进行认证，传入出入境证件信息、人像、认证凭证等，返回认证结果。</w:t>
            </w:r>
          </w:p>
          <w:p w14:paraId="63C719DB">
            <w:pPr>
              <w:pStyle w:val="4"/>
            </w:pPr>
            <w:r>
              <w:rPr>
                <w:rFonts w:ascii="仿宋_GB2312" w:hAnsi="仿宋_GB2312" w:eastAsia="仿宋_GB2312" w:cs="仿宋_GB2312"/>
              </w:rPr>
              <w:t xml:space="preserve">（3）居住证认证接口  </w:t>
            </w:r>
          </w:p>
          <w:p w14:paraId="4C0419CD">
            <w:pPr>
              <w:pStyle w:val="4"/>
            </w:pPr>
            <w:r>
              <w:rPr>
                <w:rFonts w:ascii="仿宋_GB2312" w:hAnsi="仿宋_GB2312" w:eastAsia="仿宋_GB2312" w:cs="仿宋_GB2312"/>
              </w:rPr>
              <w:t>对居住证证件进行认证，传入居住证证件信息、人像、认证凭证等，返回认证结果。</w:t>
            </w:r>
          </w:p>
          <w:p w14:paraId="099828F9">
            <w:pPr>
              <w:pStyle w:val="4"/>
            </w:pPr>
            <w:r>
              <w:rPr>
                <w:rFonts w:ascii="仿宋_GB2312" w:hAnsi="仿宋_GB2312" w:eastAsia="仿宋_GB2312" w:cs="仿宋_GB2312"/>
              </w:rPr>
              <w:t xml:space="preserve">（4）法人认证接口  </w:t>
            </w:r>
          </w:p>
          <w:p w14:paraId="748A4113">
            <w:pPr>
              <w:pStyle w:val="4"/>
            </w:pPr>
            <w:r>
              <w:rPr>
                <w:rFonts w:ascii="仿宋_GB2312" w:hAnsi="仿宋_GB2312" w:eastAsia="仿宋_GB2312" w:cs="仿宋_GB2312"/>
              </w:rPr>
              <w:t>对法人进行认证，传入法人信息、人像、认证凭证等，返回认证结果。</w:t>
            </w:r>
          </w:p>
          <w:p w14:paraId="036AF118">
            <w:pPr>
              <w:pStyle w:val="4"/>
            </w:pPr>
            <w:r>
              <w:rPr>
                <w:rFonts w:ascii="仿宋_GB2312" w:hAnsi="仿宋_GB2312" w:eastAsia="仿宋_GB2312" w:cs="仿宋_GB2312"/>
              </w:rPr>
              <w:t>接口说明</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755"/>
              <w:gridCol w:w="3756"/>
            </w:tblGrid>
            <w:tr w14:paraId="78B5C9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tcPr>
                <w:p w14:paraId="5D6844D4">
                  <w:pPr>
                    <w:pStyle w:val="4"/>
                  </w:pPr>
                  <w:r>
                    <w:rPr>
                      <w:rFonts w:ascii="仿宋_GB2312" w:hAnsi="仿宋_GB2312" w:eastAsia="仿宋_GB2312" w:cs="仿宋_GB2312"/>
                    </w:rPr>
                    <w:t>属性</w:t>
                  </w:r>
                </w:p>
              </w:tc>
              <w:tc>
                <w:tcPr>
                  <w:tcW w:w="2500" w:type="pct"/>
                </w:tcPr>
                <w:p w14:paraId="461D0DC7">
                  <w:pPr>
                    <w:pStyle w:val="4"/>
                  </w:pPr>
                  <w:r>
                    <w:rPr>
                      <w:rFonts w:ascii="仿宋_GB2312" w:hAnsi="仿宋_GB2312" w:eastAsia="仿宋_GB2312" w:cs="仿宋_GB2312"/>
                    </w:rPr>
                    <w:t>值</w:t>
                  </w:r>
                </w:p>
              </w:tc>
            </w:tr>
            <w:tr w14:paraId="74DB9D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tcPr>
                <w:p w14:paraId="7E16DECB">
                  <w:pPr>
                    <w:pStyle w:val="4"/>
                  </w:pPr>
                  <w:r>
                    <w:rPr>
                      <w:rFonts w:ascii="仿宋_GB2312" w:hAnsi="仿宋_GB2312" w:eastAsia="仿宋_GB2312" w:cs="仿宋_GB2312"/>
                    </w:rPr>
                    <w:t>请求URL</w:t>
                  </w:r>
                </w:p>
              </w:tc>
              <w:tc>
                <w:tcPr>
                  <w:tcW w:w="2500" w:type="pct"/>
                </w:tcPr>
                <w:p w14:paraId="592B98E6">
                  <w:pPr>
                    <w:pStyle w:val="4"/>
                  </w:pPr>
                  <w:r>
                    <w:rPr>
                      <w:rFonts w:ascii="仿宋_GB2312" w:hAnsi="仿宋_GB2312" w:eastAsia="仿宋_GB2312" w:cs="仿宋_GB2312"/>
                    </w:rPr>
                    <w:t>/simpauth</w:t>
                  </w:r>
                </w:p>
              </w:tc>
            </w:tr>
            <w:tr w14:paraId="48F309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tcPr>
                <w:p w14:paraId="24EAFB0B">
                  <w:pPr>
                    <w:pStyle w:val="4"/>
                  </w:pPr>
                  <w:r>
                    <w:rPr>
                      <w:rFonts w:ascii="仿宋_GB2312" w:hAnsi="仿宋_GB2312" w:eastAsia="仿宋_GB2312" w:cs="仿宋_GB2312"/>
                    </w:rPr>
                    <w:t>请求方法</w:t>
                  </w:r>
                </w:p>
              </w:tc>
              <w:tc>
                <w:tcPr>
                  <w:tcW w:w="2500" w:type="pct"/>
                </w:tcPr>
                <w:p w14:paraId="073553EC">
                  <w:pPr>
                    <w:pStyle w:val="4"/>
                  </w:pPr>
                  <w:r>
                    <w:rPr>
                      <w:rFonts w:ascii="仿宋_GB2312" w:hAnsi="仿宋_GB2312" w:eastAsia="仿宋_GB2312" w:cs="仿宋_GB2312"/>
                    </w:rPr>
                    <w:t>POST</w:t>
                  </w:r>
                </w:p>
              </w:tc>
            </w:tr>
            <w:tr w14:paraId="428DC6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tcPr>
                <w:p w14:paraId="1D6A5827">
                  <w:pPr>
                    <w:pStyle w:val="4"/>
                  </w:pPr>
                  <w:r>
                    <w:rPr>
                      <w:rFonts w:ascii="仿宋_GB2312" w:hAnsi="仿宋_GB2312" w:eastAsia="仿宋_GB2312" w:cs="仿宋_GB2312"/>
                    </w:rPr>
                    <w:t>接口说明</w:t>
                  </w:r>
                </w:p>
              </w:tc>
              <w:tc>
                <w:tcPr>
                  <w:tcW w:w="2500" w:type="pct"/>
                </w:tcPr>
                <w:p w14:paraId="685783C5">
                  <w:pPr>
                    <w:pStyle w:val="4"/>
                  </w:pPr>
                  <w:r>
                    <w:rPr>
                      <w:rFonts w:ascii="仿宋_GB2312" w:hAnsi="仿宋_GB2312" w:eastAsia="仿宋_GB2312" w:cs="仿宋_GB2312"/>
                    </w:rPr>
                    <w:t>对传入信息进行身份认证</w:t>
                  </w:r>
                </w:p>
              </w:tc>
            </w:tr>
          </w:tbl>
          <w:p w14:paraId="24F6F6AD">
            <w:pPr>
              <w:pStyle w:val="4"/>
            </w:pPr>
            <w:r>
              <w:rPr>
                <w:rFonts w:ascii="仿宋_GB2312" w:hAnsi="仿宋_GB2312" w:eastAsia="仿宋_GB2312" w:cs="仿宋_GB2312"/>
              </w:rPr>
              <w:t>请求参数说明</w:t>
            </w:r>
          </w:p>
          <w:tbl>
            <w:tblPr>
              <w:tblStyle w:val="2"/>
              <w:tblW w:w="4982"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36"/>
              <w:gridCol w:w="949"/>
              <w:gridCol w:w="913"/>
              <w:gridCol w:w="1036"/>
              <w:gridCol w:w="3050"/>
            </w:tblGrid>
            <w:tr w14:paraId="04C31C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6" w:type="pct"/>
                </w:tcPr>
                <w:p w14:paraId="1B88F14A">
                  <w:pPr>
                    <w:pStyle w:val="4"/>
                  </w:pPr>
                  <w:r>
                    <w:rPr>
                      <w:rFonts w:ascii="仿宋_GB2312" w:hAnsi="仿宋_GB2312" w:eastAsia="仿宋_GB2312" w:cs="仿宋_GB2312"/>
                    </w:rPr>
                    <w:t>参数</w:t>
                  </w:r>
                </w:p>
              </w:tc>
              <w:tc>
                <w:tcPr>
                  <w:tcW w:w="634" w:type="pct"/>
                </w:tcPr>
                <w:p w14:paraId="1B34113E">
                  <w:pPr>
                    <w:pStyle w:val="4"/>
                  </w:pPr>
                  <w:r>
                    <w:rPr>
                      <w:rFonts w:ascii="仿宋_GB2312" w:hAnsi="仿宋_GB2312" w:eastAsia="仿宋_GB2312" w:cs="仿宋_GB2312"/>
                    </w:rPr>
                    <w:t>必选</w:t>
                  </w:r>
                </w:p>
              </w:tc>
              <w:tc>
                <w:tcPr>
                  <w:tcW w:w="610" w:type="pct"/>
                </w:tcPr>
                <w:p w14:paraId="1BA437AB">
                  <w:pPr>
                    <w:pStyle w:val="4"/>
                  </w:pPr>
                  <w:r>
                    <w:rPr>
                      <w:rFonts w:ascii="仿宋_GB2312" w:hAnsi="仿宋_GB2312" w:eastAsia="仿宋_GB2312" w:cs="仿宋_GB2312"/>
                    </w:rPr>
                    <w:t>类型</w:t>
                  </w:r>
                </w:p>
              </w:tc>
              <w:tc>
                <w:tcPr>
                  <w:tcW w:w="692" w:type="pct"/>
                </w:tcPr>
                <w:p w14:paraId="76B1343C">
                  <w:pPr>
                    <w:pStyle w:val="4"/>
                  </w:pPr>
                  <w:r>
                    <w:rPr>
                      <w:rFonts w:ascii="仿宋_GB2312" w:hAnsi="仿宋_GB2312" w:eastAsia="仿宋_GB2312" w:cs="仿宋_GB2312"/>
                    </w:rPr>
                    <w:t>长度</w:t>
                  </w:r>
                </w:p>
              </w:tc>
              <w:tc>
                <w:tcPr>
                  <w:tcW w:w="2036" w:type="pct"/>
                </w:tcPr>
                <w:p w14:paraId="799F42D1">
                  <w:pPr>
                    <w:pStyle w:val="4"/>
                  </w:pPr>
                  <w:r>
                    <w:rPr>
                      <w:rFonts w:ascii="仿宋_GB2312" w:hAnsi="仿宋_GB2312" w:eastAsia="仿宋_GB2312" w:cs="仿宋_GB2312"/>
                    </w:rPr>
                    <w:t>说明</w:t>
                  </w:r>
                </w:p>
              </w:tc>
            </w:tr>
            <w:tr w14:paraId="15EC2F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6" w:type="pct"/>
                </w:tcPr>
                <w:p w14:paraId="2C760995">
                  <w:pPr>
                    <w:pStyle w:val="4"/>
                  </w:pPr>
                  <w:r>
                    <w:rPr>
                      <w:rFonts w:ascii="仿宋_GB2312" w:hAnsi="仿宋_GB2312" w:eastAsia="仿宋_GB2312" w:cs="仿宋_GB2312"/>
                    </w:rPr>
                    <w:t>accessToken</w:t>
                  </w:r>
                </w:p>
              </w:tc>
              <w:tc>
                <w:tcPr>
                  <w:tcW w:w="634" w:type="pct"/>
                </w:tcPr>
                <w:p w14:paraId="48B9AC20">
                  <w:pPr>
                    <w:pStyle w:val="4"/>
                  </w:pPr>
                  <w:r>
                    <w:rPr>
                      <w:rFonts w:ascii="仿宋_GB2312" w:hAnsi="仿宋_GB2312" w:eastAsia="仿宋_GB2312" w:cs="仿宋_GB2312"/>
                    </w:rPr>
                    <w:t>是</w:t>
                  </w:r>
                </w:p>
              </w:tc>
              <w:tc>
                <w:tcPr>
                  <w:tcW w:w="610" w:type="pct"/>
                </w:tcPr>
                <w:p w14:paraId="68765B69">
                  <w:pPr>
                    <w:pStyle w:val="4"/>
                  </w:pPr>
                  <w:r>
                    <w:rPr>
                      <w:rFonts w:ascii="仿宋_GB2312" w:hAnsi="仿宋_GB2312" w:eastAsia="仿宋_GB2312" w:cs="仿宋_GB2312"/>
                    </w:rPr>
                    <w:t>string</w:t>
                  </w:r>
                </w:p>
              </w:tc>
              <w:tc>
                <w:tcPr>
                  <w:tcW w:w="692" w:type="pct"/>
                </w:tcPr>
                <w:p w14:paraId="5F113422">
                  <w:pPr>
                    <w:pStyle w:val="4"/>
                  </w:pPr>
                  <w:r>
                    <w:rPr>
                      <w:rFonts w:ascii="仿宋_GB2312" w:hAnsi="仿宋_GB2312" w:eastAsia="仿宋_GB2312" w:cs="仿宋_GB2312"/>
                    </w:rPr>
                    <w:t>-</w:t>
                  </w:r>
                </w:p>
              </w:tc>
              <w:tc>
                <w:tcPr>
                  <w:tcW w:w="2036" w:type="pct"/>
                </w:tcPr>
                <w:p w14:paraId="60C2D4B1">
                  <w:pPr>
                    <w:pStyle w:val="4"/>
                  </w:pPr>
                  <w:r>
                    <w:rPr>
                      <w:rFonts w:ascii="仿宋_GB2312" w:hAnsi="仿宋_GB2312" w:eastAsia="仿宋_GB2312" w:cs="仿宋_GB2312"/>
                    </w:rPr>
                    <w:t>当前可用的access token</w:t>
                  </w:r>
                </w:p>
              </w:tc>
            </w:tr>
            <w:tr w14:paraId="0088D3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6" w:type="pct"/>
                </w:tcPr>
                <w:p w14:paraId="70AB09B2">
                  <w:pPr>
                    <w:pStyle w:val="4"/>
                  </w:pPr>
                  <w:r>
                    <w:rPr>
                      <w:rFonts w:ascii="仿宋_GB2312" w:hAnsi="仿宋_GB2312" w:eastAsia="仿宋_GB2312" w:cs="仿宋_GB2312"/>
                    </w:rPr>
                    <w:t>authData</w:t>
                  </w:r>
                </w:p>
              </w:tc>
              <w:tc>
                <w:tcPr>
                  <w:tcW w:w="634" w:type="pct"/>
                </w:tcPr>
                <w:p w14:paraId="1102C572">
                  <w:pPr>
                    <w:pStyle w:val="4"/>
                  </w:pPr>
                  <w:r>
                    <w:rPr>
                      <w:rFonts w:ascii="仿宋_GB2312" w:hAnsi="仿宋_GB2312" w:eastAsia="仿宋_GB2312" w:cs="仿宋_GB2312"/>
                    </w:rPr>
                    <w:t>是</w:t>
                  </w:r>
                </w:p>
              </w:tc>
              <w:tc>
                <w:tcPr>
                  <w:tcW w:w="610" w:type="pct"/>
                </w:tcPr>
                <w:p w14:paraId="28538A18">
                  <w:pPr>
                    <w:pStyle w:val="4"/>
                  </w:pPr>
                  <w:r>
                    <w:rPr>
                      <w:rFonts w:ascii="仿宋_GB2312" w:hAnsi="仿宋_GB2312" w:eastAsia="仿宋_GB2312" w:cs="仿宋_GB2312"/>
                    </w:rPr>
                    <w:t>object</w:t>
                  </w:r>
                </w:p>
              </w:tc>
              <w:tc>
                <w:tcPr>
                  <w:tcW w:w="692" w:type="pct"/>
                </w:tcPr>
                <w:p w14:paraId="52D63E5C">
                  <w:pPr>
                    <w:pStyle w:val="4"/>
                  </w:pPr>
                  <w:r>
                    <w:rPr>
                      <w:rFonts w:ascii="仿宋_GB2312" w:hAnsi="仿宋_GB2312" w:eastAsia="仿宋_GB2312" w:cs="仿宋_GB2312"/>
                    </w:rPr>
                    <w:t>-</w:t>
                  </w:r>
                </w:p>
              </w:tc>
              <w:tc>
                <w:tcPr>
                  <w:tcW w:w="2036" w:type="pct"/>
                </w:tcPr>
                <w:p w14:paraId="44E3E9DD">
                  <w:pPr>
                    <w:pStyle w:val="4"/>
                  </w:pPr>
                  <w:r>
                    <w:rPr>
                      <w:rFonts w:ascii="仿宋_GB2312" w:hAnsi="仿宋_GB2312" w:eastAsia="仿宋_GB2312" w:cs="仿宋_GB2312"/>
                    </w:rPr>
                    <w:t>认证的身份信息</w:t>
                  </w:r>
                </w:p>
              </w:tc>
            </w:tr>
            <w:tr w14:paraId="7ABFC8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6" w:type="pct"/>
                </w:tcPr>
                <w:p w14:paraId="50B13513">
                  <w:pPr>
                    <w:pStyle w:val="4"/>
                  </w:pPr>
                  <w:r>
                    <w:rPr>
                      <w:rFonts w:ascii="仿宋_GB2312" w:hAnsi="仿宋_GB2312" w:eastAsia="仿宋_GB2312" w:cs="仿宋_GB2312"/>
                    </w:rPr>
                    <w:t xml:space="preserve"> </w:t>
                  </w:r>
                </w:p>
              </w:tc>
              <w:tc>
                <w:tcPr>
                  <w:tcW w:w="634" w:type="pct"/>
                </w:tcPr>
                <w:p w14:paraId="70CA1954">
                  <w:pPr>
                    <w:pStyle w:val="4"/>
                  </w:pPr>
                  <w:r>
                    <w:rPr>
                      <w:rFonts w:ascii="仿宋_GB2312" w:hAnsi="仿宋_GB2312" w:eastAsia="仿宋_GB2312" w:cs="仿宋_GB2312"/>
                    </w:rPr>
                    <w:t xml:space="preserve"> </w:t>
                  </w:r>
                </w:p>
              </w:tc>
              <w:tc>
                <w:tcPr>
                  <w:tcW w:w="610" w:type="pct"/>
                </w:tcPr>
                <w:p w14:paraId="18566A9B">
                  <w:pPr>
                    <w:pStyle w:val="4"/>
                  </w:pPr>
                  <w:r>
                    <w:rPr>
                      <w:rFonts w:ascii="仿宋_GB2312" w:hAnsi="仿宋_GB2312" w:eastAsia="仿宋_GB2312" w:cs="仿宋_GB2312"/>
                    </w:rPr>
                    <w:t xml:space="preserve"> </w:t>
                  </w:r>
                </w:p>
              </w:tc>
              <w:tc>
                <w:tcPr>
                  <w:tcW w:w="692" w:type="pct"/>
                </w:tcPr>
                <w:p w14:paraId="51F04F5B">
                  <w:pPr>
                    <w:pStyle w:val="4"/>
                  </w:pPr>
                  <w:r>
                    <w:rPr>
                      <w:rFonts w:ascii="仿宋_GB2312" w:hAnsi="仿宋_GB2312" w:eastAsia="仿宋_GB2312" w:cs="仿宋_GB2312"/>
                    </w:rPr>
                    <w:t xml:space="preserve"> </w:t>
                  </w:r>
                </w:p>
              </w:tc>
              <w:tc>
                <w:tcPr>
                  <w:tcW w:w="2036" w:type="pct"/>
                </w:tcPr>
                <w:p w14:paraId="05095A4A">
                  <w:pPr>
                    <w:pStyle w:val="4"/>
                  </w:pPr>
                  <w:r>
                    <w:rPr>
                      <w:rFonts w:ascii="仿宋_GB2312" w:hAnsi="仿宋_GB2312" w:eastAsia="仿宋_GB2312" w:cs="仿宋_GB2312"/>
                    </w:rPr>
                    <w:t xml:space="preserve"> </w:t>
                  </w:r>
                </w:p>
              </w:tc>
            </w:tr>
            <w:tr w14:paraId="2250A8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6" w:type="pct"/>
                </w:tcPr>
                <w:p w14:paraId="4A2722F5">
                  <w:pPr>
                    <w:pStyle w:val="4"/>
                  </w:pPr>
                  <w:r>
                    <w:rPr>
                      <w:rFonts w:ascii="仿宋_GB2312" w:hAnsi="仿宋_GB2312" w:eastAsia="仿宋_GB2312" w:cs="仿宋_GB2312"/>
                    </w:rPr>
                    <w:t>mode</w:t>
                  </w:r>
                </w:p>
              </w:tc>
              <w:tc>
                <w:tcPr>
                  <w:tcW w:w="634" w:type="pct"/>
                </w:tcPr>
                <w:p w14:paraId="2EBC28FD">
                  <w:pPr>
                    <w:pStyle w:val="4"/>
                  </w:pPr>
                  <w:r>
                    <w:rPr>
                      <w:rFonts w:ascii="仿宋_GB2312" w:hAnsi="仿宋_GB2312" w:eastAsia="仿宋_GB2312" w:cs="仿宋_GB2312"/>
                    </w:rPr>
                    <w:t>是</w:t>
                  </w:r>
                </w:p>
              </w:tc>
              <w:tc>
                <w:tcPr>
                  <w:tcW w:w="610" w:type="pct"/>
                </w:tcPr>
                <w:p w14:paraId="408F9807">
                  <w:pPr>
                    <w:pStyle w:val="4"/>
                  </w:pPr>
                  <w:r>
                    <w:rPr>
                      <w:rFonts w:ascii="仿宋_GB2312" w:hAnsi="仿宋_GB2312" w:eastAsia="仿宋_GB2312" w:cs="仿宋_GB2312"/>
                    </w:rPr>
                    <w:t>int</w:t>
                  </w:r>
                </w:p>
              </w:tc>
              <w:tc>
                <w:tcPr>
                  <w:tcW w:w="692" w:type="pct"/>
                </w:tcPr>
                <w:p w14:paraId="24A2BFBC">
                  <w:pPr>
                    <w:pStyle w:val="4"/>
                  </w:pPr>
                  <w:r>
                    <w:rPr>
                      <w:rFonts w:ascii="仿宋_GB2312" w:hAnsi="仿宋_GB2312" w:eastAsia="仿宋_GB2312" w:cs="仿宋_GB2312"/>
                    </w:rPr>
                    <w:t>-</w:t>
                  </w:r>
                </w:p>
              </w:tc>
              <w:tc>
                <w:tcPr>
                  <w:tcW w:w="2036" w:type="pct"/>
                </w:tcPr>
                <w:p w14:paraId="48E40035">
                  <w:pPr>
                    <w:pStyle w:val="4"/>
                  </w:pPr>
                  <w:r>
                    <w:rPr>
                      <w:rFonts w:ascii="仿宋_GB2312" w:hAnsi="仿宋_GB2312" w:eastAsia="仿宋_GB2312" w:cs="仿宋_GB2312"/>
                    </w:rPr>
                    <w:t>认证模式</w:t>
                  </w:r>
                </w:p>
              </w:tc>
            </w:tr>
            <w:tr w14:paraId="119039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6" w:type="pct"/>
                </w:tcPr>
                <w:p w14:paraId="5764D2AC">
                  <w:pPr>
                    <w:pStyle w:val="4"/>
                  </w:pPr>
                  <w:r>
                    <w:rPr>
                      <w:rFonts w:ascii="仿宋_GB2312" w:hAnsi="仿宋_GB2312" w:eastAsia="仿宋_GB2312" w:cs="仿宋_GB2312"/>
                    </w:rPr>
                    <w:t>idInfo</w:t>
                  </w:r>
                </w:p>
              </w:tc>
              <w:tc>
                <w:tcPr>
                  <w:tcW w:w="634" w:type="pct"/>
                </w:tcPr>
                <w:p w14:paraId="1CCA17DA">
                  <w:pPr>
                    <w:pStyle w:val="4"/>
                  </w:pPr>
                  <w:r>
                    <w:rPr>
                      <w:rFonts w:ascii="仿宋_GB2312" w:hAnsi="仿宋_GB2312" w:eastAsia="仿宋_GB2312" w:cs="仿宋_GB2312"/>
                    </w:rPr>
                    <w:t>是</w:t>
                  </w:r>
                </w:p>
              </w:tc>
              <w:tc>
                <w:tcPr>
                  <w:tcW w:w="610" w:type="pct"/>
                </w:tcPr>
                <w:p w14:paraId="555597C1">
                  <w:pPr>
                    <w:pStyle w:val="4"/>
                  </w:pPr>
                  <w:r>
                    <w:rPr>
                      <w:rFonts w:ascii="仿宋_GB2312" w:hAnsi="仿宋_GB2312" w:eastAsia="仿宋_GB2312" w:cs="仿宋_GB2312"/>
                    </w:rPr>
                    <w:t>object</w:t>
                  </w:r>
                </w:p>
              </w:tc>
              <w:tc>
                <w:tcPr>
                  <w:tcW w:w="692" w:type="pct"/>
                </w:tcPr>
                <w:p w14:paraId="0D43843F">
                  <w:pPr>
                    <w:pStyle w:val="4"/>
                  </w:pPr>
                  <w:r>
                    <w:rPr>
                      <w:rFonts w:ascii="仿宋_GB2312" w:hAnsi="仿宋_GB2312" w:eastAsia="仿宋_GB2312" w:cs="仿宋_GB2312"/>
                    </w:rPr>
                    <w:t>-</w:t>
                  </w:r>
                </w:p>
              </w:tc>
              <w:tc>
                <w:tcPr>
                  <w:tcW w:w="2036" w:type="pct"/>
                </w:tcPr>
                <w:p w14:paraId="48188B3E">
                  <w:pPr>
                    <w:pStyle w:val="4"/>
                  </w:pPr>
                  <w:r>
                    <w:rPr>
                      <w:rFonts w:ascii="仿宋_GB2312" w:hAnsi="仿宋_GB2312" w:eastAsia="仿宋_GB2312" w:cs="仿宋_GB2312"/>
                    </w:rPr>
                    <w:t>认证的用户身份信息</w:t>
                  </w:r>
                </w:p>
              </w:tc>
            </w:tr>
            <w:tr w14:paraId="019560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6" w:type="pct"/>
                </w:tcPr>
                <w:p w14:paraId="0E335B22">
                  <w:pPr>
                    <w:pStyle w:val="4"/>
                  </w:pPr>
                  <w:r>
                    <w:rPr>
                      <w:rFonts w:ascii="仿宋_GB2312" w:hAnsi="仿宋_GB2312" w:eastAsia="仿宋_GB2312" w:cs="仿宋_GB2312"/>
                    </w:rPr>
                    <w:t>portrait</w:t>
                  </w:r>
                </w:p>
              </w:tc>
              <w:tc>
                <w:tcPr>
                  <w:tcW w:w="634" w:type="pct"/>
                </w:tcPr>
                <w:p w14:paraId="0BE49F22">
                  <w:pPr>
                    <w:pStyle w:val="4"/>
                  </w:pPr>
                  <w:r>
                    <w:rPr>
                      <w:rFonts w:ascii="仿宋_GB2312" w:hAnsi="仿宋_GB2312" w:eastAsia="仿宋_GB2312" w:cs="仿宋_GB2312"/>
                    </w:rPr>
                    <w:t>否</w:t>
                  </w:r>
                </w:p>
              </w:tc>
              <w:tc>
                <w:tcPr>
                  <w:tcW w:w="610" w:type="pct"/>
                </w:tcPr>
                <w:p w14:paraId="74DB9F40">
                  <w:pPr>
                    <w:pStyle w:val="4"/>
                  </w:pPr>
                  <w:r>
                    <w:rPr>
                      <w:rFonts w:ascii="仿宋_GB2312" w:hAnsi="仿宋_GB2312" w:eastAsia="仿宋_GB2312" w:cs="仿宋_GB2312"/>
                    </w:rPr>
                    <w:t>string</w:t>
                  </w:r>
                </w:p>
              </w:tc>
              <w:tc>
                <w:tcPr>
                  <w:tcW w:w="692" w:type="pct"/>
                </w:tcPr>
                <w:p w14:paraId="5899E2DE">
                  <w:pPr>
                    <w:pStyle w:val="4"/>
                  </w:pPr>
                  <w:r>
                    <w:rPr>
                      <w:rFonts w:ascii="仿宋_GB2312" w:hAnsi="仿宋_GB2312" w:eastAsia="仿宋_GB2312" w:cs="仿宋_GB2312"/>
                    </w:rPr>
                    <w:t>-</w:t>
                  </w:r>
                </w:p>
              </w:tc>
              <w:tc>
                <w:tcPr>
                  <w:tcW w:w="2036" w:type="pct"/>
                </w:tcPr>
                <w:p w14:paraId="5F760791">
                  <w:pPr>
                    <w:pStyle w:val="4"/>
                  </w:pPr>
                  <w:r>
                    <w:rPr>
                      <w:rFonts w:ascii="仿宋_GB2312" w:hAnsi="仿宋_GB2312" w:eastAsia="仿宋_GB2312" w:cs="仿宋_GB2312"/>
                    </w:rPr>
                    <w:t>BASE64编码的人像图片</w:t>
                  </w:r>
                </w:p>
              </w:tc>
            </w:tr>
            <w:tr w14:paraId="5048FA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6" w:type="pct"/>
                </w:tcPr>
                <w:p w14:paraId="4810DE3F">
                  <w:pPr>
                    <w:pStyle w:val="4"/>
                  </w:pPr>
                  <w:r>
                    <w:rPr>
                      <w:rFonts w:ascii="仿宋_GB2312" w:hAnsi="仿宋_GB2312" w:eastAsia="仿宋_GB2312" w:cs="仿宋_GB2312"/>
                    </w:rPr>
                    <w:t xml:space="preserve"> </w:t>
                  </w:r>
                </w:p>
              </w:tc>
              <w:tc>
                <w:tcPr>
                  <w:tcW w:w="634" w:type="pct"/>
                </w:tcPr>
                <w:p w14:paraId="0A945711">
                  <w:pPr>
                    <w:pStyle w:val="4"/>
                  </w:pPr>
                  <w:r>
                    <w:rPr>
                      <w:rFonts w:ascii="仿宋_GB2312" w:hAnsi="仿宋_GB2312" w:eastAsia="仿宋_GB2312" w:cs="仿宋_GB2312"/>
                    </w:rPr>
                    <w:t xml:space="preserve"> </w:t>
                  </w:r>
                </w:p>
              </w:tc>
              <w:tc>
                <w:tcPr>
                  <w:tcW w:w="610" w:type="pct"/>
                </w:tcPr>
                <w:p w14:paraId="0C2EA12D">
                  <w:pPr>
                    <w:pStyle w:val="4"/>
                  </w:pPr>
                  <w:r>
                    <w:rPr>
                      <w:rFonts w:ascii="仿宋_GB2312" w:hAnsi="仿宋_GB2312" w:eastAsia="仿宋_GB2312" w:cs="仿宋_GB2312"/>
                    </w:rPr>
                    <w:t xml:space="preserve"> </w:t>
                  </w:r>
                </w:p>
              </w:tc>
              <w:tc>
                <w:tcPr>
                  <w:tcW w:w="692" w:type="pct"/>
                </w:tcPr>
                <w:p w14:paraId="7FAD889F">
                  <w:pPr>
                    <w:pStyle w:val="4"/>
                  </w:pPr>
                  <w:r>
                    <w:rPr>
                      <w:rFonts w:ascii="仿宋_GB2312" w:hAnsi="仿宋_GB2312" w:eastAsia="仿宋_GB2312" w:cs="仿宋_GB2312"/>
                    </w:rPr>
                    <w:t xml:space="preserve"> </w:t>
                  </w:r>
                </w:p>
              </w:tc>
              <w:tc>
                <w:tcPr>
                  <w:tcW w:w="2036" w:type="pct"/>
                </w:tcPr>
                <w:p w14:paraId="6F58F7B1">
                  <w:pPr>
                    <w:pStyle w:val="4"/>
                  </w:pPr>
                  <w:r>
                    <w:rPr>
                      <w:rFonts w:ascii="仿宋_GB2312" w:hAnsi="仿宋_GB2312" w:eastAsia="仿宋_GB2312" w:cs="仿宋_GB2312"/>
                    </w:rPr>
                    <w:t xml:space="preserve"> </w:t>
                  </w:r>
                </w:p>
              </w:tc>
            </w:tr>
            <w:tr w14:paraId="2D651C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6" w:type="pct"/>
                </w:tcPr>
                <w:p w14:paraId="087D2329">
                  <w:pPr>
                    <w:pStyle w:val="4"/>
                  </w:pPr>
                  <w:r>
                    <w:rPr>
                      <w:rFonts w:ascii="仿宋_GB2312" w:hAnsi="仿宋_GB2312" w:eastAsia="仿宋_GB2312" w:cs="仿宋_GB2312"/>
                    </w:rPr>
                    <w:t>idNum</w:t>
                  </w:r>
                </w:p>
              </w:tc>
              <w:tc>
                <w:tcPr>
                  <w:tcW w:w="634" w:type="pct"/>
                </w:tcPr>
                <w:p w14:paraId="2BFD06F4">
                  <w:pPr>
                    <w:pStyle w:val="4"/>
                  </w:pPr>
                  <w:r>
                    <w:rPr>
                      <w:rFonts w:ascii="仿宋_GB2312" w:hAnsi="仿宋_GB2312" w:eastAsia="仿宋_GB2312" w:cs="仿宋_GB2312"/>
                    </w:rPr>
                    <w:t>是</w:t>
                  </w:r>
                </w:p>
              </w:tc>
              <w:tc>
                <w:tcPr>
                  <w:tcW w:w="610" w:type="pct"/>
                </w:tcPr>
                <w:p w14:paraId="53C03633">
                  <w:pPr>
                    <w:pStyle w:val="4"/>
                  </w:pPr>
                  <w:r>
                    <w:rPr>
                      <w:rFonts w:ascii="仿宋_GB2312" w:hAnsi="仿宋_GB2312" w:eastAsia="仿宋_GB2312" w:cs="仿宋_GB2312"/>
                    </w:rPr>
                    <w:t>string</w:t>
                  </w:r>
                </w:p>
              </w:tc>
              <w:tc>
                <w:tcPr>
                  <w:tcW w:w="692" w:type="pct"/>
                </w:tcPr>
                <w:p w14:paraId="2D114D7B">
                  <w:pPr>
                    <w:pStyle w:val="4"/>
                  </w:pPr>
                  <w:r>
                    <w:rPr>
                      <w:rFonts w:ascii="仿宋_GB2312" w:hAnsi="仿宋_GB2312" w:eastAsia="仿宋_GB2312" w:cs="仿宋_GB2312"/>
                    </w:rPr>
                    <w:t>18</w:t>
                  </w:r>
                </w:p>
              </w:tc>
              <w:tc>
                <w:tcPr>
                  <w:tcW w:w="2036" w:type="pct"/>
                </w:tcPr>
                <w:p w14:paraId="777D962D">
                  <w:pPr>
                    <w:pStyle w:val="4"/>
                  </w:pPr>
                  <w:r>
                    <w:rPr>
                      <w:rFonts w:ascii="仿宋_GB2312" w:hAnsi="仿宋_GB2312" w:eastAsia="仿宋_GB2312" w:cs="仿宋_GB2312"/>
                    </w:rPr>
                    <w:t>认证的用户身份证号码</w:t>
                  </w:r>
                </w:p>
              </w:tc>
            </w:tr>
            <w:tr w14:paraId="4F84D6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6" w:type="pct"/>
                </w:tcPr>
                <w:p w14:paraId="75B7476F">
                  <w:pPr>
                    <w:pStyle w:val="4"/>
                  </w:pPr>
                  <w:r>
                    <w:rPr>
                      <w:rFonts w:ascii="仿宋_GB2312" w:hAnsi="仿宋_GB2312" w:eastAsia="仿宋_GB2312" w:cs="仿宋_GB2312"/>
                    </w:rPr>
                    <w:t>fullName</w:t>
                  </w:r>
                </w:p>
              </w:tc>
              <w:tc>
                <w:tcPr>
                  <w:tcW w:w="634" w:type="pct"/>
                </w:tcPr>
                <w:p w14:paraId="7F03D3A4">
                  <w:pPr>
                    <w:pStyle w:val="4"/>
                  </w:pPr>
                  <w:r>
                    <w:rPr>
                      <w:rFonts w:ascii="仿宋_GB2312" w:hAnsi="仿宋_GB2312" w:eastAsia="仿宋_GB2312" w:cs="仿宋_GB2312"/>
                    </w:rPr>
                    <w:t>是</w:t>
                  </w:r>
                </w:p>
              </w:tc>
              <w:tc>
                <w:tcPr>
                  <w:tcW w:w="610" w:type="pct"/>
                </w:tcPr>
                <w:p w14:paraId="1E849E4F">
                  <w:pPr>
                    <w:pStyle w:val="4"/>
                  </w:pPr>
                  <w:r>
                    <w:rPr>
                      <w:rFonts w:ascii="仿宋_GB2312" w:hAnsi="仿宋_GB2312" w:eastAsia="仿宋_GB2312" w:cs="仿宋_GB2312"/>
                    </w:rPr>
                    <w:t>string</w:t>
                  </w:r>
                </w:p>
              </w:tc>
              <w:tc>
                <w:tcPr>
                  <w:tcW w:w="692" w:type="pct"/>
                </w:tcPr>
                <w:p w14:paraId="71839F8A">
                  <w:pPr>
                    <w:pStyle w:val="4"/>
                  </w:pPr>
                  <w:r>
                    <w:rPr>
                      <w:rFonts w:ascii="仿宋_GB2312" w:hAnsi="仿宋_GB2312" w:eastAsia="仿宋_GB2312" w:cs="仿宋_GB2312"/>
                    </w:rPr>
                    <w:t>-</w:t>
                  </w:r>
                </w:p>
              </w:tc>
              <w:tc>
                <w:tcPr>
                  <w:tcW w:w="2036" w:type="pct"/>
                </w:tcPr>
                <w:p w14:paraId="7759C549">
                  <w:pPr>
                    <w:pStyle w:val="4"/>
                  </w:pPr>
                  <w:r>
                    <w:rPr>
                      <w:rFonts w:ascii="仿宋_GB2312" w:hAnsi="仿宋_GB2312" w:eastAsia="仿宋_GB2312" w:cs="仿宋_GB2312"/>
                    </w:rPr>
                    <w:t>认证的用户姓名</w:t>
                  </w:r>
                </w:p>
              </w:tc>
            </w:tr>
            <w:tr w14:paraId="7F1A0D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6" w:type="pct"/>
                </w:tcPr>
                <w:p w14:paraId="3860BC2B">
                  <w:pPr>
                    <w:pStyle w:val="4"/>
                  </w:pPr>
                  <w:r>
                    <w:rPr>
                      <w:rFonts w:ascii="仿宋_GB2312" w:hAnsi="仿宋_GB2312" w:eastAsia="仿宋_GB2312" w:cs="仿宋_GB2312"/>
                    </w:rPr>
                    <w:t>idStartDate</w:t>
                  </w:r>
                </w:p>
              </w:tc>
              <w:tc>
                <w:tcPr>
                  <w:tcW w:w="634" w:type="pct"/>
                </w:tcPr>
                <w:p w14:paraId="3803241A">
                  <w:pPr>
                    <w:pStyle w:val="4"/>
                  </w:pPr>
                  <w:r>
                    <w:rPr>
                      <w:rFonts w:ascii="仿宋_GB2312" w:hAnsi="仿宋_GB2312" w:eastAsia="仿宋_GB2312" w:cs="仿宋_GB2312"/>
                    </w:rPr>
                    <w:t>否</w:t>
                  </w:r>
                </w:p>
              </w:tc>
              <w:tc>
                <w:tcPr>
                  <w:tcW w:w="610" w:type="pct"/>
                </w:tcPr>
                <w:p w14:paraId="175996DB">
                  <w:pPr>
                    <w:pStyle w:val="4"/>
                  </w:pPr>
                  <w:r>
                    <w:rPr>
                      <w:rFonts w:ascii="仿宋_GB2312" w:hAnsi="仿宋_GB2312" w:eastAsia="仿宋_GB2312" w:cs="仿宋_GB2312"/>
                    </w:rPr>
                    <w:t>string</w:t>
                  </w:r>
                </w:p>
              </w:tc>
              <w:tc>
                <w:tcPr>
                  <w:tcW w:w="692" w:type="pct"/>
                </w:tcPr>
                <w:p w14:paraId="7C16F33E">
                  <w:pPr>
                    <w:pStyle w:val="4"/>
                  </w:pPr>
                  <w:r>
                    <w:rPr>
                      <w:rFonts w:ascii="仿宋_GB2312" w:hAnsi="仿宋_GB2312" w:eastAsia="仿宋_GB2312" w:cs="仿宋_GB2312"/>
                    </w:rPr>
                    <w:t>8</w:t>
                  </w:r>
                </w:p>
              </w:tc>
              <w:tc>
                <w:tcPr>
                  <w:tcW w:w="2036" w:type="pct"/>
                </w:tcPr>
                <w:p w14:paraId="7844D535">
                  <w:pPr>
                    <w:pStyle w:val="4"/>
                  </w:pPr>
                  <w:r>
                    <w:rPr>
                      <w:rFonts w:ascii="仿宋_GB2312" w:hAnsi="仿宋_GB2312" w:eastAsia="仿宋_GB2312" w:cs="仿宋_GB2312"/>
                    </w:rPr>
                    <w:t>认证的用户身份证有效期开始</w:t>
                  </w:r>
                </w:p>
              </w:tc>
            </w:tr>
            <w:tr w14:paraId="7A1016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6" w:type="pct"/>
                </w:tcPr>
                <w:p w14:paraId="00A8D3BA">
                  <w:pPr>
                    <w:pStyle w:val="4"/>
                  </w:pPr>
                  <w:r>
                    <w:rPr>
                      <w:rFonts w:ascii="仿宋_GB2312" w:hAnsi="仿宋_GB2312" w:eastAsia="仿宋_GB2312" w:cs="仿宋_GB2312"/>
                    </w:rPr>
                    <w:t>idEndDate</w:t>
                  </w:r>
                </w:p>
              </w:tc>
              <w:tc>
                <w:tcPr>
                  <w:tcW w:w="634" w:type="pct"/>
                </w:tcPr>
                <w:p w14:paraId="219B12F7">
                  <w:pPr>
                    <w:pStyle w:val="4"/>
                  </w:pPr>
                  <w:r>
                    <w:rPr>
                      <w:rFonts w:ascii="仿宋_GB2312" w:hAnsi="仿宋_GB2312" w:eastAsia="仿宋_GB2312" w:cs="仿宋_GB2312"/>
                    </w:rPr>
                    <w:t>否</w:t>
                  </w:r>
                </w:p>
              </w:tc>
              <w:tc>
                <w:tcPr>
                  <w:tcW w:w="610" w:type="pct"/>
                </w:tcPr>
                <w:p w14:paraId="1AC4459D">
                  <w:pPr>
                    <w:pStyle w:val="4"/>
                  </w:pPr>
                  <w:r>
                    <w:rPr>
                      <w:rFonts w:ascii="仿宋_GB2312" w:hAnsi="仿宋_GB2312" w:eastAsia="仿宋_GB2312" w:cs="仿宋_GB2312"/>
                    </w:rPr>
                    <w:t>string</w:t>
                  </w:r>
                </w:p>
              </w:tc>
              <w:tc>
                <w:tcPr>
                  <w:tcW w:w="692" w:type="pct"/>
                </w:tcPr>
                <w:p w14:paraId="14A7EEA4">
                  <w:pPr>
                    <w:pStyle w:val="4"/>
                  </w:pPr>
                  <w:r>
                    <w:rPr>
                      <w:rFonts w:ascii="仿宋_GB2312" w:hAnsi="仿宋_GB2312" w:eastAsia="仿宋_GB2312" w:cs="仿宋_GB2312"/>
                    </w:rPr>
                    <w:t>8</w:t>
                  </w:r>
                </w:p>
              </w:tc>
              <w:tc>
                <w:tcPr>
                  <w:tcW w:w="2036" w:type="pct"/>
                </w:tcPr>
                <w:p w14:paraId="23C66ADC">
                  <w:pPr>
                    <w:pStyle w:val="4"/>
                  </w:pPr>
                  <w:r>
                    <w:rPr>
                      <w:rFonts w:ascii="仿宋_GB2312" w:hAnsi="仿宋_GB2312" w:eastAsia="仿宋_GB2312" w:cs="仿宋_GB2312"/>
                    </w:rPr>
                    <w:t>认证的用户身份证有效期结束，长期为“00000000”</w:t>
                  </w:r>
                </w:p>
              </w:tc>
            </w:tr>
          </w:tbl>
          <w:p w14:paraId="5EFFDEA4">
            <w:pPr>
              <w:pStyle w:val="4"/>
            </w:pPr>
            <w:r>
              <w:rPr>
                <w:rFonts w:ascii="仿宋_GB2312" w:hAnsi="仿宋_GB2312" w:eastAsia="仿宋_GB2312" w:cs="仿宋_GB2312"/>
              </w:rPr>
              <w:t xml:space="preserve"> </w:t>
            </w:r>
          </w:p>
          <w:p w14:paraId="655F1173">
            <w:pPr>
              <w:pStyle w:val="4"/>
            </w:pPr>
            <w:r>
              <w:rPr>
                <w:rFonts w:ascii="仿宋_GB2312" w:hAnsi="仿宋_GB2312" w:eastAsia="仿宋_GB2312" w:cs="仿宋_GB2312"/>
              </w:rPr>
              <w:t>3.1.10.4认证记录查询接口</w:t>
            </w:r>
          </w:p>
          <w:p w14:paraId="2AF8D795">
            <w:pPr>
              <w:pStyle w:val="4"/>
            </w:pPr>
            <w:r>
              <w:rPr>
                <w:rFonts w:ascii="仿宋_GB2312" w:hAnsi="仿宋_GB2312" w:eastAsia="仿宋_GB2312" w:cs="仿宋_GB2312"/>
              </w:rPr>
              <w:t xml:space="preserve">▲（1）二代身份证认证记录查询  </w:t>
            </w:r>
          </w:p>
          <w:p w14:paraId="1DFC9F34">
            <w:pPr>
              <w:pStyle w:val="4"/>
            </w:pPr>
            <w:r>
              <w:rPr>
                <w:rFonts w:ascii="仿宋_GB2312" w:hAnsi="仿宋_GB2312" w:eastAsia="仿宋_GB2312" w:cs="仿宋_GB2312"/>
              </w:rPr>
              <w:t>支持通过认证凭证查询二代身份证认证记录。</w:t>
            </w:r>
          </w:p>
          <w:p w14:paraId="1DA7B70A">
            <w:pPr>
              <w:pStyle w:val="4"/>
            </w:pPr>
            <w:r>
              <w:rPr>
                <w:rFonts w:ascii="仿宋_GB2312" w:hAnsi="仿宋_GB2312" w:eastAsia="仿宋_GB2312" w:cs="仿宋_GB2312"/>
              </w:rPr>
              <w:t xml:space="preserve">（2）出入境认证记录查询  </w:t>
            </w:r>
          </w:p>
          <w:p w14:paraId="7852A277">
            <w:pPr>
              <w:pStyle w:val="4"/>
            </w:pPr>
            <w:r>
              <w:rPr>
                <w:rFonts w:ascii="仿宋_GB2312" w:hAnsi="仿宋_GB2312" w:eastAsia="仿宋_GB2312" w:cs="仿宋_GB2312"/>
              </w:rPr>
              <w:t>支持通过认证凭证查询出入境认证记录。</w:t>
            </w:r>
          </w:p>
          <w:p w14:paraId="29303D6B">
            <w:pPr>
              <w:pStyle w:val="4"/>
            </w:pPr>
            <w:r>
              <w:rPr>
                <w:rFonts w:ascii="仿宋_GB2312" w:hAnsi="仿宋_GB2312" w:eastAsia="仿宋_GB2312" w:cs="仿宋_GB2312"/>
              </w:rPr>
              <w:t xml:space="preserve">（3）居住证认证记录查询  </w:t>
            </w:r>
          </w:p>
          <w:p w14:paraId="76FC79DE">
            <w:pPr>
              <w:pStyle w:val="4"/>
            </w:pPr>
            <w:r>
              <w:rPr>
                <w:rFonts w:ascii="仿宋_GB2312" w:hAnsi="仿宋_GB2312" w:eastAsia="仿宋_GB2312" w:cs="仿宋_GB2312"/>
              </w:rPr>
              <w:t>支持通过认证凭证查询居住证认证记录。</w:t>
            </w:r>
          </w:p>
          <w:p w14:paraId="449D7E11">
            <w:pPr>
              <w:pStyle w:val="4"/>
            </w:pPr>
            <w:r>
              <w:rPr>
                <w:rFonts w:ascii="仿宋_GB2312" w:hAnsi="仿宋_GB2312" w:eastAsia="仿宋_GB2312" w:cs="仿宋_GB2312"/>
              </w:rPr>
              <w:t xml:space="preserve">（4）法人认证记录查询  </w:t>
            </w:r>
          </w:p>
          <w:p w14:paraId="306CF3B6">
            <w:pPr>
              <w:pStyle w:val="4"/>
            </w:pPr>
            <w:r>
              <w:rPr>
                <w:rFonts w:ascii="仿宋_GB2312" w:hAnsi="仿宋_GB2312" w:eastAsia="仿宋_GB2312" w:cs="仿宋_GB2312"/>
              </w:rPr>
              <w:t>支持通过认证凭证查询法人认证记录。</w:t>
            </w:r>
          </w:p>
          <w:p w14:paraId="0ED77A04">
            <w:pPr>
              <w:pStyle w:val="4"/>
            </w:pPr>
            <w:r>
              <w:rPr>
                <w:rFonts w:ascii="仿宋_GB2312" w:hAnsi="仿宋_GB2312" w:eastAsia="仿宋_GB2312" w:cs="仿宋_GB2312"/>
              </w:rPr>
              <w:t>接口说明</w:t>
            </w:r>
          </w:p>
          <w:tbl>
            <w:tblPr>
              <w:tblStyle w:val="2"/>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755"/>
              <w:gridCol w:w="3756"/>
            </w:tblGrid>
            <w:tr w14:paraId="12636B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tcPr>
                <w:p w14:paraId="1C17AA35">
                  <w:pPr>
                    <w:pStyle w:val="4"/>
                  </w:pPr>
                  <w:r>
                    <w:rPr>
                      <w:rFonts w:ascii="仿宋_GB2312" w:hAnsi="仿宋_GB2312" w:eastAsia="仿宋_GB2312" w:cs="仿宋_GB2312"/>
                    </w:rPr>
                    <w:t>属性</w:t>
                  </w:r>
                </w:p>
              </w:tc>
              <w:tc>
                <w:tcPr>
                  <w:tcW w:w="2500" w:type="pct"/>
                </w:tcPr>
                <w:p w14:paraId="3BF4BAC7">
                  <w:pPr>
                    <w:pStyle w:val="4"/>
                  </w:pPr>
                  <w:r>
                    <w:rPr>
                      <w:rFonts w:ascii="仿宋_GB2312" w:hAnsi="仿宋_GB2312" w:eastAsia="仿宋_GB2312" w:cs="仿宋_GB2312"/>
                    </w:rPr>
                    <w:t>值</w:t>
                  </w:r>
                </w:p>
              </w:tc>
            </w:tr>
            <w:tr w14:paraId="446DEF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tcPr>
                <w:p w14:paraId="58641BE3">
                  <w:pPr>
                    <w:pStyle w:val="4"/>
                  </w:pPr>
                  <w:r>
                    <w:rPr>
                      <w:rFonts w:ascii="仿宋_GB2312" w:hAnsi="仿宋_GB2312" w:eastAsia="仿宋_GB2312" w:cs="仿宋_GB2312"/>
                    </w:rPr>
                    <w:t>请求URL</w:t>
                  </w:r>
                </w:p>
              </w:tc>
              <w:tc>
                <w:tcPr>
                  <w:tcW w:w="2500" w:type="pct"/>
                </w:tcPr>
                <w:p w14:paraId="50073517">
                  <w:pPr>
                    <w:pStyle w:val="4"/>
                  </w:pPr>
                  <w:r>
                    <w:rPr>
                      <w:rFonts w:ascii="仿宋_GB2312" w:hAnsi="仿宋_GB2312" w:eastAsia="仿宋_GB2312" w:cs="仿宋_GB2312"/>
                    </w:rPr>
                    <w:t>/authhist</w:t>
                  </w:r>
                </w:p>
              </w:tc>
            </w:tr>
            <w:tr w14:paraId="55E381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tcPr>
                <w:p w14:paraId="24009CEE">
                  <w:pPr>
                    <w:pStyle w:val="4"/>
                  </w:pPr>
                  <w:r>
                    <w:rPr>
                      <w:rFonts w:ascii="仿宋_GB2312" w:hAnsi="仿宋_GB2312" w:eastAsia="仿宋_GB2312" w:cs="仿宋_GB2312"/>
                    </w:rPr>
                    <w:t>请求方法</w:t>
                  </w:r>
                </w:p>
              </w:tc>
              <w:tc>
                <w:tcPr>
                  <w:tcW w:w="2500" w:type="pct"/>
                </w:tcPr>
                <w:p w14:paraId="06622E34">
                  <w:pPr>
                    <w:pStyle w:val="4"/>
                  </w:pPr>
                  <w:r>
                    <w:rPr>
                      <w:rFonts w:ascii="仿宋_GB2312" w:hAnsi="仿宋_GB2312" w:eastAsia="仿宋_GB2312" w:cs="仿宋_GB2312"/>
                    </w:rPr>
                    <w:t>POST</w:t>
                  </w:r>
                </w:p>
              </w:tc>
            </w:tr>
            <w:tr w14:paraId="57A420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500" w:type="pct"/>
                </w:tcPr>
                <w:p w14:paraId="6F8CB61C">
                  <w:pPr>
                    <w:pStyle w:val="4"/>
                  </w:pPr>
                  <w:r>
                    <w:rPr>
                      <w:rFonts w:ascii="仿宋_GB2312" w:hAnsi="仿宋_GB2312" w:eastAsia="仿宋_GB2312" w:cs="仿宋_GB2312"/>
                    </w:rPr>
                    <w:t>接口说明</w:t>
                  </w:r>
                </w:p>
              </w:tc>
              <w:tc>
                <w:tcPr>
                  <w:tcW w:w="2500" w:type="pct"/>
                </w:tcPr>
                <w:p w14:paraId="28094AA2">
                  <w:pPr>
                    <w:pStyle w:val="4"/>
                  </w:pPr>
                  <w:r>
                    <w:rPr>
                      <w:rFonts w:ascii="仿宋_GB2312" w:hAnsi="仿宋_GB2312" w:eastAsia="仿宋_GB2312" w:cs="仿宋_GB2312"/>
                    </w:rPr>
                    <w:t>通过认证凭证查询认证记录</w:t>
                  </w:r>
                </w:p>
              </w:tc>
            </w:tr>
          </w:tbl>
          <w:p w14:paraId="0D47C07D">
            <w:pPr>
              <w:pStyle w:val="4"/>
            </w:pPr>
            <w:r>
              <w:rPr>
                <w:rFonts w:ascii="仿宋_GB2312" w:hAnsi="仿宋_GB2312" w:eastAsia="仿宋_GB2312" w:cs="仿宋_GB2312"/>
              </w:rPr>
              <w:t>请求参数说明</w:t>
            </w:r>
          </w:p>
          <w:tbl>
            <w:tblPr>
              <w:tblStyle w:val="2"/>
              <w:tblW w:w="4982"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29"/>
              <w:gridCol w:w="1163"/>
              <w:gridCol w:w="1286"/>
              <w:gridCol w:w="1157"/>
              <w:gridCol w:w="2249"/>
            </w:tblGrid>
            <w:tr w14:paraId="5A58F0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88" w:type="pct"/>
                </w:tcPr>
                <w:p w14:paraId="0A8634B2">
                  <w:pPr>
                    <w:pStyle w:val="4"/>
                  </w:pPr>
                  <w:r>
                    <w:rPr>
                      <w:rFonts w:ascii="仿宋_GB2312" w:hAnsi="仿宋_GB2312" w:eastAsia="仿宋_GB2312" w:cs="仿宋_GB2312"/>
                    </w:rPr>
                    <w:t>参数</w:t>
                  </w:r>
                </w:p>
              </w:tc>
              <w:tc>
                <w:tcPr>
                  <w:tcW w:w="777" w:type="pct"/>
                </w:tcPr>
                <w:p w14:paraId="6284DD99">
                  <w:pPr>
                    <w:pStyle w:val="4"/>
                  </w:pPr>
                  <w:r>
                    <w:rPr>
                      <w:rFonts w:ascii="仿宋_GB2312" w:hAnsi="仿宋_GB2312" w:eastAsia="仿宋_GB2312" w:cs="仿宋_GB2312"/>
                    </w:rPr>
                    <w:t>必选</w:t>
                  </w:r>
                </w:p>
              </w:tc>
              <w:tc>
                <w:tcPr>
                  <w:tcW w:w="859" w:type="pct"/>
                </w:tcPr>
                <w:p w14:paraId="2BC152C3">
                  <w:pPr>
                    <w:pStyle w:val="4"/>
                  </w:pPr>
                  <w:r>
                    <w:rPr>
                      <w:rFonts w:ascii="仿宋_GB2312" w:hAnsi="仿宋_GB2312" w:eastAsia="仿宋_GB2312" w:cs="仿宋_GB2312"/>
                    </w:rPr>
                    <w:t>类型</w:t>
                  </w:r>
                </w:p>
              </w:tc>
              <w:tc>
                <w:tcPr>
                  <w:tcW w:w="773" w:type="pct"/>
                </w:tcPr>
                <w:p w14:paraId="65761F83">
                  <w:pPr>
                    <w:pStyle w:val="4"/>
                  </w:pPr>
                  <w:r>
                    <w:rPr>
                      <w:rFonts w:ascii="仿宋_GB2312" w:hAnsi="仿宋_GB2312" w:eastAsia="仿宋_GB2312" w:cs="仿宋_GB2312"/>
                    </w:rPr>
                    <w:t>长度</w:t>
                  </w:r>
                </w:p>
              </w:tc>
              <w:tc>
                <w:tcPr>
                  <w:tcW w:w="1502" w:type="pct"/>
                </w:tcPr>
                <w:p w14:paraId="526C7F6A">
                  <w:pPr>
                    <w:pStyle w:val="4"/>
                  </w:pPr>
                  <w:r>
                    <w:rPr>
                      <w:rFonts w:ascii="仿宋_GB2312" w:hAnsi="仿宋_GB2312" w:eastAsia="仿宋_GB2312" w:cs="仿宋_GB2312"/>
                    </w:rPr>
                    <w:t>说明</w:t>
                  </w:r>
                </w:p>
              </w:tc>
            </w:tr>
            <w:tr w14:paraId="1BF8C7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88" w:type="pct"/>
                </w:tcPr>
                <w:p w14:paraId="6AED12EA">
                  <w:pPr>
                    <w:pStyle w:val="4"/>
                  </w:pPr>
                  <w:r>
                    <w:rPr>
                      <w:rFonts w:ascii="仿宋_GB2312" w:hAnsi="仿宋_GB2312" w:eastAsia="仿宋_GB2312" w:cs="仿宋_GB2312"/>
                    </w:rPr>
                    <w:t>accessToken</w:t>
                  </w:r>
                </w:p>
              </w:tc>
              <w:tc>
                <w:tcPr>
                  <w:tcW w:w="777" w:type="pct"/>
                </w:tcPr>
                <w:p w14:paraId="1EC01B88">
                  <w:pPr>
                    <w:pStyle w:val="4"/>
                  </w:pPr>
                  <w:r>
                    <w:rPr>
                      <w:rFonts w:ascii="仿宋_GB2312" w:hAnsi="仿宋_GB2312" w:eastAsia="仿宋_GB2312" w:cs="仿宋_GB2312"/>
                    </w:rPr>
                    <w:t>是</w:t>
                  </w:r>
                </w:p>
              </w:tc>
              <w:tc>
                <w:tcPr>
                  <w:tcW w:w="859" w:type="pct"/>
                </w:tcPr>
                <w:p w14:paraId="5EEC4C21">
                  <w:pPr>
                    <w:pStyle w:val="4"/>
                  </w:pPr>
                  <w:r>
                    <w:rPr>
                      <w:rFonts w:ascii="仿宋_GB2312" w:hAnsi="仿宋_GB2312" w:eastAsia="仿宋_GB2312" w:cs="仿宋_GB2312"/>
                    </w:rPr>
                    <w:t>string</w:t>
                  </w:r>
                </w:p>
              </w:tc>
              <w:tc>
                <w:tcPr>
                  <w:tcW w:w="773" w:type="pct"/>
                </w:tcPr>
                <w:p w14:paraId="1AB7ED84">
                  <w:pPr>
                    <w:pStyle w:val="4"/>
                  </w:pPr>
                  <w:r>
                    <w:rPr>
                      <w:rFonts w:ascii="仿宋_GB2312" w:hAnsi="仿宋_GB2312" w:eastAsia="仿宋_GB2312" w:cs="仿宋_GB2312"/>
                    </w:rPr>
                    <w:t>-</w:t>
                  </w:r>
                </w:p>
              </w:tc>
              <w:tc>
                <w:tcPr>
                  <w:tcW w:w="1502" w:type="pct"/>
                </w:tcPr>
                <w:p w14:paraId="62D2AD1E">
                  <w:pPr>
                    <w:pStyle w:val="4"/>
                  </w:pPr>
                  <w:r>
                    <w:rPr>
                      <w:rFonts w:ascii="仿宋_GB2312" w:hAnsi="仿宋_GB2312" w:eastAsia="仿宋_GB2312" w:cs="仿宋_GB2312"/>
                    </w:rPr>
                    <w:t>当前可用的access token</w:t>
                  </w:r>
                </w:p>
              </w:tc>
            </w:tr>
            <w:tr w14:paraId="38373F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88" w:type="pct"/>
                </w:tcPr>
                <w:p w14:paraId="7FC28F24">
                  <w:pPr>
                    <w:pStyle w:val="4"/>
                  </w:pPr>
                  <w:r>
                    <w:rPr>
                      <w:rFonts w:ascii="仿宋_GB2312" w:hAnsi="仿宋_GB2312" w:eastAsia="仿宋_GB2312" w:cs="仿宋_GB2312"/>
                    </w:rPr>
                    <w:t>certToken</w:t>
                  </w:r>
                </w:p>
              </w:tc>
              <w:tc>
                <w:tcPr>
                  <w:tcW w:w="777" w:type="pct"/>
                </w:tcPr>
                <w:p w14:paraId="4497EEE3">
                  <w:pPr>
                    <w:pStyle w:val="4"/>
                  </w:pPr>
                  <w:r>
                    <w:rPr>
                      <w:rFonts w:ascii="仿宋_GB2312" w:hAnsi="仿宋_GB2312" w:eastAsia="仿宋_GB2312" w:cs="仿宋_GB2312"/>
                    </w:rPr>
                    <w:t>是</w:t>
                  </w:r>
                </w:p>
              </w:tc>
              <w:tc>
                <w:tcPr>
                  <w:tcW w:w="859" w:type="pct"/>
                </w:tcPr>
                <w:p w14:paraId="71AB3D65">
                  <w:pPr>
                    <w:pStyle w:val="4"/>
                  </w:pPr>
                  <w:r>
                    <w:rPr>
                      <w:rFonts w:ascii="仿宋_GB2312" w:hAnsi="仿宋_GB2312" w:eastAsia="仿宋_GB2312" w:cs="仿宋_GB2312"/>
                    </w:rPr>
                    <w:t>string</w:t>
                  </w:r>
                </w:p>
              </w:tc>
              <w:tc>
                <w:tcPr>
                  <w:tcW w:w="773" w:type="pct"/>
                </w:tcPr>
                <w:p w14:paraId="294B2158">
                  <w:pPr>
                    <w:pStyle w:val="4"/>
                  </w:pPr>
                  <w:r>
                    <w:rPr>
                      <w:rFonts w:ascii="仿宋_GB2312" w:hAnsi="仿宋_GB2312" w:eastAsia="仿宋_GB2312" w:cs="仿宋_GB2312"/>
                    </w:rPr>
                    <w:t>-</w:t>
                  </w:r>
                </w:p>
              </w:tc>
              <w:tc>
                <w:tcPr>
                  <w:tcW w:w="1502" w:type="pct"/>
                </w:tcPr>
                <w:p w14:paraId="7BB68D44">
                  <w:pPr>
                    <w:pStyle w:val="4"/>
                  </w:pPr>
                  <w:r>
                    <w:rPr>
                      <w:rFonts w:ascii="仿宋_GB2312" w:hAnsi="仿宋_GB2312" w:eastAsia="仿宋_GB2312" w:cs="仿宋_GB2312"/>
                    </w:rPr>
                    <w:t>认证凭证，每次认证的唯一识别号，认证的结果用该字段关联</w:t>
                  </w:r>
                </w:p>
              </w:tc>
            </w:tr>
          </w:tbl>
          <w:p w14:paraId="78014A6E">
            <w:pPr>
              <w:pStyle w:val="4"/>
            </w:pPr>
            <w:r>
              <w:rPr>
                <w:rFonts w:ascii="仿宋_GB2312" w:hAnsi="仿宋_GB2312" w:eastAsia="仿宋_GB2312" w:cs="仿宋_GB2312"/>
              </w:rPr>
              <w:t xml:space="preserve"> </w:t>
            </w:r>
          </w:p>
          <w:p w14:paraId="5F206C90">
            <w:pPr>
              <w:pStyle w:val="4"/>
            </w:pPr>
            <w:r>
              <w:rPr>
                <w:rFonts w:ascii="仿宋_GB2312" w:hAnsi="仿宋_GB2312" w:eastAsia="仿宋_GB2312" w:cs="仿宋_GB2312"/>
              </w:rPr>
              <w:t>3.1.10.5终端认证接口</w:t>
            </w:r>
          </w:p>
          <w:p w14:paraId="7CD72DDC">
            <w:pPr>
              <w:pStyle w:val="4"/>
            </w:pPr>
            <w:r>
              <w:rPr>
                <w:rFonts w:ascii="仿宋_GB2312" w:hAnsi="仿宋_GB2312" w:eastAsia="仿宋_GB2312" w:cs="仿宋_GB2312"/>
              </w:rPr>
              <w:t xml:space="preserve">（1）二代居民身份证认证  </w:t>
            </w:r>
          </w:p>
          <w:p w14:paraId="1B9ADCEB">
            <w:pPr>
              <w:pStyle w:val="4"/>
            </w:pPr>
            <w:r>
              <w:rPr>
                <w:rFonts w:ascii="仿宋_GB2312" w:hAnsi="仿宋_GB2312" w:eastAsia="仿宋_GB2312" w:cs="仿宋_GB2312"/>
              </w:rPr>
              <w:t>对终端接入提供二代居民身份证认证接口，传入证件信息、人像等，返回认证结果。</w:t>
            </w:r>
          </w:p>
          <w:p w14:paraId="28D71153">
            <w:pPr>
              <w:pStyle w:val="4"/>
            </w:pPr>
            <w:r>
              <w:rPr>
                <w:rFonts w:ascii="仿宋_GB2312" w:hAnsi="仿宋_GB2312" w:eastAsia="仿宋_GB2312" w:cs="仿宋_GB2312"/>
              </w:rPr>
              <w:t xml:space="preserve">（2）出入境认证  </w:t>
            </w:r>
          </w:p>
          <w:p w14:paraId="5B8892B3">
            <w:pPr>
              <w:pStyle w:val="4"/>
            </w:pPr>
            <w:r>
              <w:rPr>
                <w:rFonts w:ascii="仿宋_GB2312" w:hAnsi="仿宋_GB2312" w:eastAsia="仿宋_GB2312" w:cs="仿宋_GB2312"/>
              </w:rPr>
              <w:t>对终端接入提供出入境证件认证接口，传入证件信息、人像等，返回认证结果。</w:t>
            </w:r>
          </w:p>
          <w:p w14:paraId="138F3E6C">
            <w:pPr>
              <w:pStyle w:val="4"/>
            </w:pPr>
            <w:r>
              <w:rPr>
                <w:rFonts w:ascii="仿宋_GB2312" w:hAnsi="仿宋_GB2312" w:eastAsia="仿宋_GB2312" w:cs="仿宋_GB2312"/>
              </w:rPr>
              <w:t xml:space="preserve">（3）居住证认证  </w:t>
            </w:r>
          </w:p>
          <w:p w14:paraId="61DADBB3">
            <w:pPr>
              <w:pStyle w:val="4"/>
            </w:pPr>
            <w:r>
              <w:rPr>
                <w:rFonts w:ascii="仿宋_GB2312" w:hAnsi="仿宋_GB2312" w:eastAsia="仿宋_GB2312" w:cs="仿宋_GB2312"/>
              </w:rPr>
              <w:t>对终端接入提供居住证认证接口，传入证件信息、人像等，返回认证结果。</w:t>
            </w:r>
          </w:p>
          <w:p w14:paraId="10DC6514">
            <w:pPr>
              <w:pStyle w:val="4"/>
            </w:pPr>
            <w:r>
              <w:rPr>
                <w:rFonts w:ascii="仿宋_GB2312" w:hAnsi="仿宋_GB2312" w:eastAsia="仿宋_GB2312" w:cs="仿宋_GB2312"/>
              </w:rPr>
              <w:t xml:space="preserve">（4）法人认证  </w:t>
            </w:r>
          </w:p>
          <w:p w14:paraId="36E1ECC8">
            <w:pPr>
              <w:pStyle w:val="4"/>
            </w:pPr>
            <w:r>
              <w:rPr>
                <w:rFonts w:ascii="仿宋_GB2312" w:hAnsi="仿宋_GB2312" w:eastAsia="仿宋_GB2312" w:cs="仿宋_GB2312"/>
              </w:rPr>
              <w:t>对终端接入提供法人认证接口，传入证件信息、人像等，返回认证结果。</w:t>
            </w:r>
          </w:p>
          <w:p w14:paraId="683363CE">
            <w:pPr>
              <w:pStyle w:val="4"/>
            </w:pPr>
            <w:r>
              <w:rPr>
                <w:rFonts w:ascii="仿宋_GB2312" w:hAnsi="仿宋_GB2312" w:eastAsia="仿宋_GB2312" w:cs="仿宋_GB2312"/>
              </w:rPr>
              <w:t xml:space="preserve">（5）认证记录查询  </w:t>
            </w:r>
          </w:p>
          <w:p w14:paraId="4D5A2804">
            <w:pPr>
              <w:pStyle w:val="4"/>
            </w:pPr>
            <w:r>
              <w:rPr>
                <w:rFonts w:ascii="仿宋_GB2312" w:hAnsi="仿宋_GB2312" w:eastAsia="仿宋_GB2312" w:cs="仿宋_GB2312"/>
              </w:rPr>
              <w:t>对终端接入提供认证记录查询接口，通过认证凭证查询认证记录。</w:t>
            </w:r>
          </w:p>
          <w:p w14:paraId="22F01DD8">
            <w:pPr>
              <w:pStyle w:val="4"/>
            </w:pPr>
            <w:r>
              <w:rPr>
                <w:rFonts w:ascii="仿宋_GB2312" w:hAnsi="仿宋_GB2312" w:eastAsia="仿宋_GB2312" w:cs="仿宋_GB2312"/>
              </w:rPr>
              <w:t xml:space="preserve">（6）终端信息上报  </w:t>
            </w:r>
          </w:p>
          <w:p w14:paraId="6118E19D">
            <w:pPr>
              <w:pStyle w:val="4"/>
            </w:pPr>
            <w:r>
              <w:rPr>
                <w:rFonts w:ascii="仿宋_GB2312" w:hAnsi="仿宋_GB2312" w:eastAsia="仿宋_GB2312" w:cs="仿宋_GB2312"/>
              </w:rPr>
              <w:t>提供终端信息上报接口，上报信息包括终端设备编号、地理位置、在线状态等。</w:t>
            </w:r>
          </w:p>
          <w:p w14:paraId="3244CC73">
            <w:pPr>
              <w:pStyle w:val="4"/>
            </w:pPr>
            <w:r>
              <w:rPr>
                <w:rFonts w:ascii="仿宋_GB2312" w:hAnsi="仿宋_GB2312" w:eastAsia="仿宋_GB2312" w:cs="仿宋_GB2312"/>
              </w:rPr>
              <w:t>接口说明</w:t>
            </w:r>
          </w:p>
          <w:tbl>
            <w:tblPr>
              <w:tblStyle w:val="2"/>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3313"/>
              <w:gridCol w:w="4196"/>
            </w:tblGrid>
            <w:tr w14:paraId="024716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206" w:type="pct"/>
                </w:tcPr>
                <w:p w14:paraId="774EBD3A">
                  <w:pPr>
                    <w:pStyle w:val="4"/>
                  </w:pPr>
                  <w:r>
                    <w:rPr>
                      <w:rFonts w:ascii="仿宋_GB2312" w:hAnsi="仿宋_GB2312" w:eastAsia="仿宋_GB2312" w:cs="仿宋_GB2312"/>
                    </w:rPr>
                    <w:t>属性</w:t>
                  </w:r>
                </w:p>
              </w:tc>
              <w:tc>
                <w:tcPr>
                  <w:tcW w:w="2793" w:type="pct"/>
                </w:tcPr>
                <w:p w14:paraId="30DB5BE0">
                  <w:pPr>
                    <w:pStyle w:val="4"/>
                  </w:pPr>
                  <w:r>
                    <w:rPr>
                      <w:rFonts w:ascii="仿宋_GB2312" w:hAnsi="仿宋_GB2312" w:eastAsia="仿宋_GB2312" w:cs="仿宋_GB2312"/>
                    </w:rPr>
                    <w:t>值</w:t>
                  </w:r>
                </w:p>
              </w:tc>
            </w:tr>
            <w:tr w14:paraId="65AED8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206" w:type="pct"/>
                </w:tcPr>
                <w:p w14:paraId="6B68F3C8">
                  <w:pPr>
                    <w:pStyle w:val="4"/>
                  </w:pPr>
                  <w:r>
                    <w:rPr>
                      <w:rFonts w:ascii="仿宋_GB2312" w:hAnsi="仿宋_GB2312" w:eastAsia="仿宋_GB2312" w:cs="仿宋_GB2312"/>
                    </w:rPr>
                    <w:t>请求URL</w:t>
                  </w:r>
                </w:p>
              </w:tc>
              <w:tc>
                <w:tcPr>
                  <w:tcW w:w="2793" w:type="pct"/>
                </w:tcPr>
                <w:p w14:paraId="707F5921">
                  <w:pPr>
                    <w:pStyle w:val="4"/>
                  </w:pPr>
                  <w:r>
                    <w:rPr>
                      <w:rFonts w:ascii="仿宋_GB2312" w:hAnsi="仿宋_GB2312" w:eastAsia="仿宋_GB2312" w:cs="仿宋_GB2312"/>
                    </w:rPr>
                    <w:t>/terminal/auth</w:t>
                  </w:r>
                </w:p>
              </w:tc>
            </w:tr>
            <w:tr w14:paraId="6C393B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206" w:type="pct"/>
                </w:tcPr>
                <w:p w14:paraId="75B89657">
                  <w:pPr>
                    <w:pStyle w:val="4"/>
                  </w:pPr>
                  <w:r>
                    <w:rPr>
                      <w:rFonts w:ascii="仿宋_GB2312" w:hAnsi="仿宋_GB2312" w:eastAsia="仿宋_GB2312" w:cs="仿宋_GB2312"/>
                    </w:rPr>
                    <w:t>请求方法</w:t>
                  </w:r>
                </w:p>
              </w:tc>
              <w:tc>
                <w:tcPr>
                  <w:tcW w:w="2793" w:type="pct"/>
                </w:tcPr>
                <w:p w14:paraId="6DF66C71">
                  <w:pPr>
                    <w:pStyle w:val="4"/>
                  </w:pPr>
                  <w:r>
                    <w:rPr>
                      <w:rFonts w:ascii="仿宋_GB2312" w:hAnsi="仿宋_GB2312" w:eastAsia="仿宋_GB2312" w:cs="仿宋_GB2312"/>
                    </w:rPr>
                    <w:t>POST</w:t>
                  </w:r>
                </w:p>
              </w:tc>
            </w:tr>
            <w:tr w14:paraId="015678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206" w:type="pct"/>
                </w:tcPr>
                <w:p w14:paraId="7F22A711">
                  <w:pPr>
                    <w:pStyle w:val="4"/>
                  </w:pPr>
                  <w:r>
                    <w:rPr>
                      <w:rFonts w:ascii="仿宋_GB2312" w:hAnsi="仿宋_GB2312" w:eastAsia="仿宋_GB2312" w:cs="仿宋_GB2312"/>
                    </w:rPr>
                    <w:t>接口说明</w:t>
                  </w:r>
                </w:p>
              </w:tc>
              <w:tc>
                <w:tcPr>
                  <w:tcW w:w="2793" w:type="pct"/>
                </w:tcPr>
                <w:p w14:paraId="7B618C22">
                  <w:pPr>
                    <w:pStyle w:val="4"/>
                  </w:pPr>
                  <w:r>
                    <w:rPr>
                      <w:rFonts w:ascii="仿宋_GB2312" w:hAnsi="仿宋_GB2312" w:eastAsia="仿宋_GB2312" w:cs="仿宋_GB2312"/>
                    </w:rPr>
                    <w:t>对终端进行身份认证</w:t>
                  </w:r>
                </w:p>
              </w:tc>
            </w:tr>
          </w:tbl>
          <w:p w14:paraId="1227A406">
            <w:pPr>
              <w:pStyle w:val="4"/>
            </w:pPr>
            <w:r>
              <w:rPr>
                <w:rFonts w:ascii="仿宋_GB2312" w:hAnsi="仿宋_GB2312" w:eastAsia="仿宋_GB2312" w:cs="仿宋_GB2312"/>
              </w:rPr>
              <w:t>请求参数说明</w:t>
            </w:r>
          </w:p>
          <w:tbl>
            <w:tblPr>
              <w:tblStyle w:val="2"/>
              <w:tblW w:w="4982"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86"/>
              <w:gridCol w:w="1041"/>
              <w:gridCol w:w="1295"/>
              <w:gridCol w:w="803"/>
              <w:gridCol w:w="2659"/>
            </w:tblGrid>
            <w:tr w14:paraId="28061C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3DE24DB0">
                  <w:pPr>
                    <w:pStyle w:val="4"/>
                  </w:pPr>
                  <w:r>
                    <w:rPr>
                      <w:rFonts w:ascii="仿宋_GB2312" w:hAnsi="仿宋_GB2312" w:eastAsia="仿宋_GB2312" w:cs="仿宋_GB2312"/>
                    </w:rPr>
                    <w:t>参数</w:t>
                  </w:r>
                </w:p>
              </w:tc>
              <w:tc>
                <w:tcPr>
                  <w:tcW w:w="695" w:type="pct"/>
                </w:tcPr>
                <w:p w14:paraId="54E1707A">
                  <w:pPr>
                    <w:pStyle w:val="4"/>
                  </w:pPr>
                  <w:r>
                    <w:rPr>
                      <w:rFonts w:ascii="仿宋_GB2312" w:hAnsi="仿宋_GB2312" w:eastAsia="仿宋_GB2312" w:cs="仿宋_GB2312"/>
                    </w:rPr>
                    <w:t>必选</w:t>
                  </w:r>
                </w:p>
              </w:tc>
              <w:tc>
                <w:tcPr>
                  <w:tcW w:w="865" w:type="pct"/>
                </w:tcPr>
                <w:p w14:paraId="680A11AC">
                  <w:pPr>
                    <w:pStyle w:val="4"/>
                  </w:pPr>
                  <w:r>
                    <w:rPr>
                      <w:rFonts w:ascii="仿宋_GB2312" w:hAnsi="仿宋_GB2312" w:eastAsia="仿宋_GB2312" w:cs="仿宋_GB2312"/>
                    </w:rPr>
                    <w:t>类型</w:t>
                  </w:r>
                </w:p>
              </w:tc>
              <w:tc>
                <w:tcPr>
                  <w:tcW w:w="536" w:type="pct"/>
                </w:tcPr>
                <w:p w14:paraId="1050E6D8">
                  <w:pPr>
                    <w:pStyle w:val="4"/>
                  </w:pPr>
                  <w:r>
                    <w:rPr>
                      <w:rFonts w:ascii="仿宋_GB2312" w:hAnsi="仿宋_GB2312" w:eastAsia="仿宋_GB2312" w:cs="仿宋_GB2312"/>
                    </w:rPr>
                    <w:t>长度</w:t>
                  </w:r>
                </w:p>
              </w:tc>
              <w:tc>
                <w:tcPr>
                  <w:tcW w:w="1775" w:type="pct"/>
                </w:tcPr>
                <w:p w14:paraId="12CD9FA4">
                  <w:pPr>
                    <w:pStyle w:val="4"/>
                  </w:pPr>
                  <w:r>
                    <w:rPr>
                      <w:rFonts w:ascii="仿宋_GB2312" w:hAnsi="仿宋_GB2312" w:eastAsia="仿宋_GB2312" w:cs="仿宋_GB2312"/>
                    </w:rPr>
                    <w:t>说明</w:t>
                  </w:r>
                </w:p>
              </w:tc>
            </w:tr>
            <w:tr w14:paraId="7B9B04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133D1B4F">
                  <w:pPr>
                    <w:pStyle w:val="4"/>
                  </w:pPr>
                  <w:r>
                    <w:rPr>
                      <w:rFonts w:ascii="仿宋_GB2312" w:hAnsi="仿宋_GB2312" w:eastAsia="仿宋_GB2312" w:cs="仿宋_GB2312"/>
                    </w:rPr>
                    <w:t>accessToken</w:t>
                  </w:r>
                </w:p>
              </w:tc>
              <w:tc>
                <w:tcPr>
                  <w:tcW w:w="695" w:type="pct"/>
                </w:tcPr>
                <w:p w14:paraId="4B4B5995">
                  <w:pPr>
                    <w:pStyle w:val="4"/>
                  </w:pPr>
                  <w:r>
                    <w:rPr>
                      <w:rFonts w:ascii="仿宋_GB2312" w:hAnsi="仿宋_GB2312" w:eastAsia="仿宋_GB2312" w:cs="仿宋_GB2312"/>
                    </w:rPr>
                    <w:t>是</w:t>
                  </w:r>
                </w:p>
              </w:tc>
              <w:tc>
                <w:tcPr>
                  <w:tcW w:w="865" w:type="pct"/>
                </w:tcPr>
                <w:p w14:paraId="4329BBB7">
                  <w:pPr>
                    <w:pStyle w:val="4"/>
                  </w:pPr>
                  <w:r>
                    <w:rPr>
                      <w:rFonts w:ascii="仿宋_GB2312" w:hAnsi="仿宋_GB2312" w:eastAsia="仿宋_GB2312" w:cs="仿宋_GB2312"/>
                    </w:rPr>
                    <w:t>string</w:t>
                  </w:r>
                </w:p>
              </w:tc>
              <w:tc>
                <w:tcPr>
                  <w:tcW w:w="536" w:type="pct"/>
                </w:tcPr>
                <w:p w14:paraId="4B66B6AA">
                  <w:pPr>
                    <w:pStyle w:val="4"/>
                  </w:pPr>
                  <w:r>
                    <w:rPr>
                      <w:rFonts w:ascii="仿宋_GB2312" w:hAnsi="仿宋_GB2312" w:eastAsia="仿宋_GB2312" w:cs="仿宋_GB2312"/>
                    </w:rPr>
                    <w:t>-</w:t>
                  </w:r>
                </w:p>
              </w:tc>
              <w:tc>
                <w:tcPr>
                  <w:tcW w:w="1775" w:type="pct"/>
                </w:tcPr>
                <w:p w14:paraId="24028C87">
                  <w:pPr>
                    <w:pStyle w:val="4"/>
                  </w:pPr>
                  <w:r>
                    <w:rPr>
                      <w:rFonts w:ascii="仿宋_GB2312" w:hAnsi="仿宋_GB2312" w:eastAsia="仿宋_GB2312" w:cs="仿宋_GB2312"/>
                    </w:rPr>
                    <w:t>当前可用的access token</w:t>
                  </w:r>
                </w:p>
              </w:tc>
            </w:tr>
            <w:tr w14:paraId="2385D7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1E2D427C">
                  <w:pPr>
                    <w:pStyle w:val="4"/>
                  </w:pPr>
                  <w:r>
                    <w:rPr>
                      <w:rFonts w:ascii="仿宋_GB2312" w:hAnsi="仿宋_GB2312" w:eastAsia="仿宋_GB2312" w:cs="仿宋_GB2312"/>
                    </w:rPr>
                    <w:t>authData</w:t>
                  </w:r>
                </w:p>
              </w:tc>
              <w:tc>
                <w:tcPr>
                  <w:tcW w:w="695" w:type="pct"/>
                </w:tcPr>
                <w:p w14:paraId="3D2538EC">
                  <w:pPr>
                    <w:pStyle w:val="4"/>
                  </w:pPr>
                  <w:r>
                    <w:rPr>
                      <w:rFonts w:ascii="仿宋_GB2312" w:hAnsi="仿宋_GB2312" w:eastAsia="仿宋_GB2312" w:cs="仿宋_GB2312"/>
                    </w:rPr>
                    <w:t>是</w:t>
                  </w:r>
                </w:p>
              </w:tc>
              <w:tc>
                <w:tcPr>
                  <w:tcW w:w="865" w:type="pct"/>
                </w:tcPr>
                <w:p w14:paraId="756CC850">
                  <w:pPr>
                    <w:pStyle w:val="4"/>
                  </w:pPr>
                  <w:r>
                    <w:rPr>
                      <w:rFonts w:ascii="仿宋_GB2312" w:hAnsi="仿宋_GB2312" w:eastAsia="仿宋_GB2312" w:cs="仿宋_GB2312"/>
                    </w:rPr>
                    <w:t>object</w:t>
                  </w:r>
                </w:p>
              </w:tc>
              <w:tc>
                <w:tcPr>
                  <w:tcW w:w="536" w:type="pct"/>
                </w:tcPr>
                <w:p w14:paraId="44D69F62">
                  <w:pPr>
                    <w:pStyle w:val="4"/>
                  </w:pPr>
                  <w:r>
                    <w:rPr>
                      <w:rFonts w:ascii="仿宋_GB2312" w:hAnsi="仿宋_GB2312" w:eastAsia="仿宋_GB2312" w:cs="仿宋_GB2312"/>
                    </w:rPr>
                    <w:t>-</w:t>
                  </w:r>
                </w:p>
              </w:tc>
              <w:tc>
                <w:tcPr>
                  <w:tcW w:w="1775" w:type="pct"/>
                </w:tcPr>
                <w:p w14:paraId="4B16F31D">
                  <w:pPr>
                    <w:pStyle w:val="4"/>
                  </w:pPr>
                  <w:r>
                    <w:rPr>
                      <w:rFonts w:ascii="仿宋_GB2312" w:hAnsi="仿宋_GB2312" w:eastAsia="仿宋_GB2312" w:cs="仿宋_GB2312"/>
                    </w:rPr>
                    <w:t>认证的身份信息</w:t>
                  </w:r>
                </w:p>
              </w:tc>
            </w:tr>
            <w:tr w14:paraId="1B62EE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0B85D018">
                  <w:pPr>
                    <w:pStyle w:val="4"/>
                  </w:pPr>
                  <w:r>
                    <w:rPr>
                      <w:rFonts w:ascii="仿宋_GB2312" w:hAnsi="仿宋_GB2312" w:eastAsia="仿宋_GB2312" w:cs="仿宋_GB2312"/>
                    </w:rPr>
                    <w:t xml:space="preserve"> </w:t>
                  </w:r>
                </w:p>
              </w:tc>
              <w:tc>
                <w:tcPr>
                  <w:tcW w:w="695" w:type="pct"/>
                </w:tcPr>
                <w:p w14:paraId="72675CAA">
                  <w:pPr>
                    <w:pStyle w:val="4"/>
                  </w:pPr>
                  <w:r>
                    <w:rPr>
                      <w:rFonts w:ascii="仿宋_GB2312" w:hAnsi="仿宋_GB2312" w:eastAsia="仿宋_GB2312" w:cs="仿宋_GB2312"/>
                    </w:rPr>
                    <w:t xml:space="preserve"> </w:t>
                  </w:r>
                </w:p>
              </w:tc>
              <w:tc>
                <w:tcPr>
                  <w:tcW w:w="865" w:type="pct"/>
                </w:tcPr>
                <w:p w14:paraId="4360C12D">
                  <w:pPr>
                    <w:pStyle w:val="4"/>
                  </w:pPr>
                  <w:r>
                    <w:rPr>
                      <w:rFonts w:ascii="仿宋_GB2312" w:hAnsi="仿宋_GB2312" w:eastAsia="仿宋_GB2312" w:cs="仿宋_GB2312"/>
                    </w:rPr>
                    <w:t xml:space="preserve"> </w:t>
                  </w:r>
                </w:p>
              </w:tc>
              <w:tc>
                <w:tcPr>
                  <w:tcW w:w="536" w:type="pct"/>
                </w:tcPr>
                <w:p w14:paraId="5BB49E00">
                  <w:pPr>
                    <w:pStyle w:val="4"/>
                  </w:pPr>
                  <w:r>
                    <w:rPr>
                      <w:rFonts w:ascii="仿宋_GB2312" w:hAnsi="仿宋_GB2312" w:eastAsia="仿宋_GB2312" w:cs="仿宋_GB2312"/>
                    </w:rPr>
                    <w:t xml:space="preserve"> </w:t>
                  </w:r>
                </w:p>
              </w:tc>
              <w:tc>
                <w:tcPr>
                  <w:tcW w:w="1775" w:type="pct"/>
                </w:tcPr>
                <w:p w14:paraId="3EF1D9D0">
                  <w:pPr>
                    <w:pStyle w:val="4"/>
                  </w:pPr>
                  <w:r>
                    <w:rPr>
                      <w:rFonts w:ascii="仿宋_GB2312" w:hAnsi="仿宋_GB2312" w:eastAsia="仿宋_GB2312" w:cs="仿宋_GB2312"/>
                    </w:rPr>
                    <w:t xml:space="preserve"> </w:t>
                  </w:r>
                </w:p>
              </w:tc>
            </w:tr>
            <w:tr w14:paraId="645F10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0D5FA148">
                  <w:pPr>
                    <w:pStyle w:val="4"/>
                  </w:pPr>
                  <w:r>
                    <w:rPr>
                      <w:rFonts w:ascii="仿宋_GB2312" w:hAnsi="仿宋_GB2312" w:eastAsia="仿宋_GB2312" w:cs="仿宋_GB2312"/>
                    </w:rPr>
                    <w:t>mode</w:t>
                  </w:r>
                </w:p>
              </w:tc>
              <w:tc>
                <w:tcPr>
                  <w:tcW w:w="695" w:type="pct"/>
                </w:tcPr>
                <w:p w14:paraId="0EA61439">
                  <w:pPr>
                    <w:pStyle w:val="4"/>
                  </w:pPr>
                  <w:r>
                    <w:rPr>
                      <w:rFonts w:ascii="仿宋_GB2312" w:hAnsi="仿宋_GB2312" w:eastAsia="仿宋_GB2312" w:cs="仿宋_GB2312"/>
                    </w:rPr>
                    <w:t>是</w:t>
                  </w:r>
                </w:p>
              </w:tc>
              <w:tc>
                <w:tcPr>
                  <w:tcW w:w="865" w:type="pct"/>
                </w:tcPr>
                <w:p w14:paraId="144255AD">
                  <w:pPr>
                    <w:pStyle w:val="4"/>
                  </w:pPr>
                  <w:r>
                    <w:rPr>
                      <w:rFonts w:ascii="仿宋_GB2312" w:hAnsi="仿宋_GB2312" w:eastAsia="仿宋_GB2312" w:cs="仿宋_GB2312"/>
                    </w:rPr>
                    <w:t>int</w:t>
                  </w:r>
                </w:p>
              </w:tc>
              <w:tc>
                <w:tcPr>
                  <w:tcW w:w="536" w:type="pct"/>
                </w:tcPr>
                <w:p w14:paraId="2E342DF2">
                  <w:pPr>
                    <w:pStyle w:val="4"/>
                  </w:pPr>
                  <w:r>
                    <w:rPr>
                      <w:rFonts w:ascii="仿宋_GB2312" w:hAnsi="仿宋_GB2312" w:eastAsia="仿宋_GB2312" w:cs="仿宋_GB2312"/>
                    </w:rPr>
                    <w:t>-</w:t>
                  </w:r>
                </w:p>
              </w:tc>
              <w:tc>
                <w:tcPr>
                  <w:tcW w:w="1775" w:type="pct"/>
                </w:tcPr>
                <w:p w14:paraId="065FA839">
                  <w:pPr>
                    <w:pStyle w:val="4"/>
                  </w:pPr>
                  <w:r>
                    <w:rPr>
                      <w:rFonts w:ascii="仿宋_GB2312" w:hAnsi="仿宋_GB2312" w:eastAsia="仿宋_GB2312" w:cs="仿宋_GB2312"/>
                    </w:rPr>
                    <w:t>认证模式</w:t>
                  </w:r>
                </w:p>
              </w:tc>
            </w:tr>
            <w:tr w14:paraId="4FDC2B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5A289E8C">
                  <w:pPr>
                    <w:pStyle w:val="4"/>
                  </w:pPr>
                  <w:r>
                    <w:rPr>
                      <w:rFonts w:ascii="仿宋_GB2312" w:hAnsi="仿宋_GB2312" w:eastAsia="仿宋_GB2312" w:cs="仿宋_GB2312"/>
                    </w:rPr>
                    <w:t>idInfo</w:t>
                  </w:r>
                </w:p>
              </w:tc>
              <w:tc>
                <w:tcPr>
                  <w:tcW w:w="695" w:type="pct"/>
                </w:tcPr>
                <w:p w14:paraId="7FE35835">
                  <w:pPr>
                    <w:pStyle w:val="4"/>
                  </w:pPr>
                  <w:r>
                    <w:rPr>
                      <w:rFonts w:ascii="仿宋_GB2312" w:hAnsi="仿宋_GB2312" w:eastAsia="仿宋_GB2312" w:cs="仿宋_GB2312"/>
                    </w:rPr>
                    <w:t>是</w:t>
                  </w:r>
                </w:p>
              </w:tc>
              <w:tc>
                <w:tcPr>
                  <w:tcW w:w="865" w:type="pct"/>
                </w:tcPr>
                <w:p w14:paraId="02D3A8B3">
                  <w:pPr>
                    <w:pStyle w:val="4"/>
                  </w:pPr>
                  <w:r>
                    <w:rPr>
                      <w:rFonts w:ascii="仿宋_GB2312" w:hAnsi="仿宋_GB2312" w:eastAsia="仿宋_GB2312" w:cs="仿宋_GB2312"/>
                    </w:rPr>
                    <w:t>object</w:t>
                  </w:r>
                </w:p>
              </w:tc>
              <w:tc>
                <w:tcPr>
                  <w:tcW w:w="536" w:type="pct"/>
                </w:tcPr>
                <w:p w14:paraId="208AB0CA">
                  <w:pPr>
                    <w:pStyle w:val="4"/>
                  </w:pPr>
                  <w:r>
                    <w:rPr>
                      <w:rFonts w:ascii="仿宋_GB2312" w:hAnsi="仿宋_GB2312" w:eastAsia="仿宋_GB2312" w:cs="仿宋_GB2312"/>
                    </w:rPr>
                    <w:t>-</w:t>
                  </w:r>
                </w:p>
              </w:tc>
              <w:tc>
                <w:tcPr>
                  <w:tcW w:w="1775" w:type="pct"/>
                </w:tcPr>
                <w:p w14:paraId="43BACE9B">
                  <w:pPr>
                    <w:pStyle w:val="4"/>
                  </w:pPr>
                  <w:r>
                    <w:rPr>
                      <w:rFonts w:ascii="仿宋_GB2312" w:hAnsi="仿宋_GB2312" w:eastAsia="仿宋_GB2312" w:cs="仿宋_GB2312"/>
                    </w:rPr>
                    <w:t>认证的用户身份信息</w:t>
                  </w:r>
                </w:p>
              </w:tc>
            </w:tr>
            <w:tr w14:paraId="2F4D11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0221BA04">
                  <w:pPr>
                    <w:pStyle w:val="4"/>
                  </w:pPr>
                  <w:r>
                    <w:rPr>
                      <w:rFonts w:ascii="仿宋_GB2312" w:hAnsi="仿宋_GB2312" w:eastAsia="仿宋_GB2312" w:cs="仿宋_GB2312"/>
                    </w:rPr>
                    <w:t>portrait</w:t>
                  </w:r>
                </w:p>
              </w:tc>
              <w:tc>
                <w:tcPr>
                  <w:tcW w:w="695" w:type="pct"/>
                </w:tcPr>
                <w:p w14:paraId="4FC8AF35">
                  <w:pPr>
                    <w:pStyle w:val="4"/>
                  </w:pPr>
                  <w:r>
                    <w:rPr>
                      <w:rFonts w:ascii="仿宋_GB2312" w:hAnsi="仿宋_GB2312" w:eastAsia="仿宋_GB2312" w:cs="仿宋_GB2312"/>
                    </w:rPr>
                    <w:t>否</w:t>
                  </w:r>
                </w:p>
              </w:tc>
              <w:tc>
                <w:tcPr>
                  <w:tcW w:w="865" w:type="pct"/>
                </w:tcPr>
                <w:p w14:paraId="11BE29E2">
                  <w:pPr>
                    <w:pStyle w:val="4"/>
                  </w:pPr>
                  <w:r>
                    <w:rPr>
                      <w:rFonts w:ascii="仿宋_GB2312" w:hAnsi="仿宋_GB2312" w:eastAsia="仿宋_GB2312" w:cs="仿宋_GB2312"/>
                    </w:rPr>
                    <w:t>string</w:t>
                  </w:r>
                </w:p>
              </w:tc>
              <w:tc>
                <w:tcPr>
                  <w:tcW w:w="536" w:type="pct"/>
                </w:tcPr>
                <w:p w14:paraId="4356F4DF">
                  <w:pPr>
                    <w:pStyle w:val="4"/>
                  </w:pPr>
                  <w:r>
                    <w:rPr>
                      <w:rFonts w:ascii="仿宋_GB2312" w:hAnsi="仿宋_GB2312" w:eastAsia="仿宋_GB2312" w:cs="仿宋_GB2312"/>
                    </w:rPr>
                    <w:t>-</w:t>
                  </w:r>
                </w:p>
              </w:tc>
              <w:tc>
                <w:tcPr>
                  <w:tcW w:w="1775" w:type="pct"/>
                </w:tcPr>
                <w:p w14:paraId="19E5245C">
                  <w:pPr>
                    <w:pStyle w:val="4"/>
                  </w:pPr>
                  <w:r>
                    <w:rPr>
                      <w:rFonts w:ascii="仿宋_GB2312" w:hAnsi="仿宋_GB2312" w:eastAsia="仿宋_GB2312" w:cs="仿宋_GB2312"/>
                    </w:rPr>
                    <w:t>BASE64编码的人像图片</w:t>
                  </w:r>
                </w:p>
              </w:tc>
            </w:tr>
            <w:tr w14:paraId="5E2284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6EFD448C">
                  <w:pPr>
                    <w:pStyle w:val="4"/>
                  </w:pPr>
                  <w:r>
                    <w:rPr>
                      <w:rFonts w:ascii="仿宋_GB2312" w:hAnsi="仿宋_GB2312" w:eastAsia="仿宋_GB2312" w:cs="仿宋_GB2312"/>
                    </w:rPr>
                    <w:t xml:space="preserve"> </w:t>
                  </w:r>
                </w:p>
              </w:tc>
              <w:tc>
                <w:tcPr>
                  <w:tcW w:w="695" w:type="pct"/>
                </w:tcPr>
                <w:p w14:paraId="490BBF62">
                  <w:pPr>
                    <w:pStyle w:val="4"/>
                  </w:pPr>
                  <w:r>
                    <w:rPr>
                      <w:rFonts w:ascii="仿宋_GB2312" w:hAnsi="仿宋_GB2312" w:eastAsia="仿宋_GB2312" w:cs="仿宋_GB2312"/>
                    </w:rPr>
                    <w:t xml:space="preserve"> </w:t>
                  </w:r>
                </w:p>
              </w:tc>
              <w:tc>
                <w:tcPr>
                  <w:tcW w:w="865" w:type="pct"/>
                </w:tcPr>
                <w:p w14:paraId="65A981EA">
                  <w:pPr>
                    <w:pStyle w:val="4"/>
                  </w:pPr>
                  <w:r>
                    <w:rPr>
                      <w:rFonts w:ascii="仿宋_GB2312" w:hAnsi="仿宋_GB2312" w:eastAsia="仿宋_GB2312" w:cs="仿宋_GB2312"/>
                    </w:rPr>
                    <w:t xml:space="preserve"> </w:t>
                  </w:r>
                </w:p>
              </w:tc>
              <w:tc>
                <w:tcPr>
                  <w:tcW w:w="536" w:type="pct"/>
                </w:tcPr>
                <w:p w14:paraId="0E648966">
                  <w:pPr>
                    <w:pStyle w:val="4"/>
                  </w:pPr>
                  <w:r>
                    <w:rPr>
                      <w:rFonts w:ascii="仿宋_GB2312" w:hAnsi="仿宋_GB2312" w:eastAsia="仿宋_GB2312" w:cs="仿宋_GB2312"/>
                    </w:rPr>
                    <w:t xml:space="preserve"> </w:t>
                  </w:r>
                </w:p>
              </w:tc>
              <w:tc>
                <w:tcPr>
                  <w:tcW w:w="1775" w:type="pct"/>
                </w:tcPr>
                <w:p w14:paraId="1D93C0C5">
                  <w:pPr>
                    <w:pStyle w:val="4"/>
                  </w:pPr>
                  <w:r>
                    <w:rPr>
                      <w:rFonts w:ascii="仿宋_GB2312" w:hAnsi="仿宋_GB2312" w:eastAsia="仿宋_GB2312" w:cs="仿宋_GB2312"/>
                    </w:rPr>
                    <w:t xml:space="preserve"> </w:t>
                  </w:r>
                </w:p>
              </w:tc>
            </w:tr>
            <w:tr w14:paraId="14E19E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554AB955">
                  <w:pPr>
                    <w:pStyle w:val="4"/>
                  </w:pPr>
                  <w:r>
                    <w:rPr>
                      <w:rFonts w:ascii="仿宋_GB2312" w:hAnsi="仿宋_GB2312" w:eastAsia="仿宋_GB2312" w:cs="仿宋_GB2312"/>
                    </w:rPr>
                    <w:t>idNum</w:t>
                  </w:r>
                </w:p>
              </w:tc>
              <w:tc>
                <w:tcPr>
                  <w:tcW w:w="695" w:type="pct"/>
                </w:tcPr>
                <w:p w14:paraId="27A1E744">
                  <w:pPr>
                    <w:pStyle w:val="4"/>
                  </w:pPr>
                  <w:r>
                    <w:rPr>
                      <w:rFonts w:ascii="仿宋_GB2312" w:hAnsi="仿宋_GB2312" w:eastAsia="仿宋_GB2312" w:cs="仿宋_GB2312"/>
                    </w:rPr>
                    <w:t>是</w:t>
                  </w:r>
                </w:p>
              </w:tc>
              <w:tc>
                <w:tcPr>
                  <w:tcW w:w="865" w:type="pct"/>
                </w:tcPr>
                <w:p w14:paraId="45CC133E">
                  <w:pPr>
                    <w:pStyle w:val="4"/>
                  </w:pPr>
                  <w:r>
                    <w:rPr>
                      <w:rFonts w:ascii="仿宋_GB2312" w:hAnsi="仿宋_GB2312" w:eastAsia="仿宋_GB2312" w:cs="仿宋_GB2312"/>
                    </w:rPr>
                    <w:t>string</w:t>
                  </w:r>
                </w:p>
              </w:tc>
              <w:tc>
                <w:tcPr>
                  <w:tcW w:w="536" w:type="pct"/>
                </w:tcPr>
                <w:p w14:paraId="21EEA56B">
                  <w:pPr>
                    <w:pStyle w:val="4"/>
                  </w:pPr>
                  <w:r>
                    <w:rPr>
                      <w:rFonts w:ascii="仿宋_GB2312" w:hAnsi="仿宋_GB2312" w:eastAsia="仿宋_GB2312" w:cs="仿宋_GB2312"/>
                    </w:rPr>
                    <w:t>18</w:t>
                  </w:r>
                </w:p>
              </w:tc>
              <w:tc>
                <w:tcPr>
                  <w:tcW w:w="1775" w:type="pct"/>
                </w:tcPr>
                <w:p w14:paraId="50F97E86">
                  <w:pPr>
                    <w:pStyle w:val="4"/>
                  </w:pPr>
                  <w:r>
                    <w:rPr>
                      <w:rFonts w:ascii="仿宋_GB2312" w:hAnsi="仿宋_GB2312" w:eastAsia="仿宋_GB2312" w:cs="仿宋_GB2312"/>
                    </w:rPr>
                    <w:t>认证的用户身份证号码</w:t>
                  </w:r>
                </w:p>
              </w:tc>
            </w:tr>
            <w:tr w14:paraId="1BD95F5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402AF293">
                  <w:pPr>
                    <w:pStyle w:val="4"/>
                  </w:pPr>
                  <w:r>
                    <w:rPr>
                      <w:rFonts w:ascii="仿宋_GB2312" w:hAnsi="仿宋_GB2312" w:eastAsia="仿宋_GB2312" w:cs="仿宋_GB2312"/>
                    </w:rPr>
                    <w:t>fullName</w:t>
                  </w:r>
                </w:p>
              </w:tc>
              <w:tc>
                <w:tcPr>
                  <w:tcW w:w="695" w:type="pct"/>
                </w:tcPr>
                <w:p w14:paraId="021EEE2C">
                  <w:pPr>
                    <w:pStyle w:val="4"/>
                  </w:pPr>
                  <w:r>
                    <w:rPr>
                      <w:rFonts w:ascii="仿宋_GB2312" w:hAnsi="仿宋_GB2312" w:eastAsia="仿宋_GB2312" w:cs="仿宋_GB2312"/>
                    </w:rPr>
                    <w:t>是</w:t>
                  </w:r>
                </w:p>
              </w:tc>
              <w:tc>
                <w:tcPr>
                  <w:tcW w:w="865" w:type="pct"/>
                </w:tcPr>
                <w:p w14:paraId="4624EC81">
                  <w:pPr>
                    <w:pStyle w:val="4"/>
                  </w:pPr>
                  <w:r>
                    <w:rPr>
                      <w:rFonts w:ascii="仿宋_GB2312" w:hAnsi="仿宋_GB2312" w:eastAsia="仿宋_GB2312" w:cs="仿宋_GB2312"/>
                    </w:rPr>
                    <w:t>string</w:t>
                  </w:r>
                </w:p>
              </w:tc>
              <w:tc>
                <w:tcPr>
                  <w:tcW w:w="536" w:type="pct"/>
                </w:tcPr>
                <w:p w14:paraId="0111AD88">
                  <w:pPr>
                    <w:pStyle w:val="4"/>
                  </w:pPr>
                  <w:r>
                    <w:rPr>
                      <w:rFonts w:ascii="仿宋_GB2312" w:hAnsi="仿宋_GB2312" w:eastAsia="仿宋_GB2312" w:cs="仿宋_GB2312"/>
                    </w:rPr>
                    <w:t>-</w:t>
                  </w:r>
                </w:p>
              </w:tc>
              <w:tc>
                <w:tcPr>
                  <w:tcW w:w="1775" w:type="pct"/>
                </w:tcPr>
                <w:p w14:paraId="336241BF">
                  <w:pPr>
                    <w:pStyle w:val="4"/>
                  </w:pPr>
                  <w:r>
                    <w:rPr>
                      <w:rFonts w:ascii="仿宋_GB2312" w:hAnsi="仿宋_GB2312" w:eastAsia="仿宋_GB2312" w:cs="仿宋_GB2312"/>
                    </w:rPr>
                    <w:t>认证的用户姓名</w:t>
                  </w:r>
                </w:p>
              </w:tc>
            </w:tr>
            <w:tr w14:paraId="59748F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51002988">
                  <w:pPr>
                    <w:pStyle w:val="4"/>
                  </w:pPr>
                  <w:r>
                    <w:rPr>
                      <w:rFonts w:ascii="仿宋_GB2312" w:hAnsi="仿宋_GB2312" w:eastAsia="仿宋_GB2312" w:cs="仿宋_GB2312"/>
                    </w:rPr>
                    <w:t>idStartDate</w:t>
                  </w:r>
                </w:p>
              </w:tc>
              <w:tc>
                <w:tcPr>
                  <w:tcW w:w="695" w:type="pct"/>
                </w:tcPr>
                <w:p w14:paraId="787F8C4B">
                  <w:pPr>
                    <w:pStyle w:val="4"/>
                  </w:pPr>
                  <w:r>
                    <w:rPr>
                      <w:rFonts w:ascii="仿宋_GB2312" w:hAnsi="仿宋_GB2312" w:eastAsia="仿宋_GB2312" w:cs="仿宋_GB2312"/>
                    </w:rPr>
                    <w:t>否</w:t>
                  </w:r>
                </w:p>
              </w:tc>
              <w:tc>
                <w:tcPr>
                  <w:tcW w:w="865" w:type="pct"/>
                </w:tcPr>
                <w:p w14:paraId="136B186E">
                  <w:pPr>
                    <w:pStyle w:val="4"/>
                  </w:pPr>
                  <w:r>
                    <w:rPr>
                      <w:rFonts w:ascii="仿宋_GB2312" w:hAnsi="仿宋_GB2312" w:eastAsia="仿宋_GB2312" w:cs="仿宋_GB2312"/>
                    </w:rPr>
                    <w:t>string</w:t>
                  </w:r>
                </w:p>
              </w:tc>
              <w:tc>
                <w:tcPr>
                  <w:tcW w:w="536" w:type="pct"/>
                </w:tcPr>
                <w:p w14:paraId="0E1994A7">
                  <w:pPr>
                    <w:pStyle w:val="4"/>
                  </w:pPr>
                  <w:r>
                    <w:rPr>
                      <w:rFonts w:ascii="仿宋_GB2312" w:hAnsi="仿宋_GB2312" w:eastAsia="仿宋_GB2312" w:cs="仿宋_GB2312"/>
                    </w:rPr>
                    <w:t>8</w:t>
                  </w:r>
                </w:p>
              </w:tc>
              <w:tc>
                <w:tcPr>
                  <w:tcW w:w="1775" w:type="pct"/>
                </w:tcPr>
                <w:p w14:paraId="11C6A981">
                  <w:pPr>
                    <w:pStyle w:val="4"/>
                  </w:pPr>
                  <w:r>
                    <w:rPr>
                      <w:rFonts w:ascii="仿宋_GB2312" w:hAnsi="仿宋_GB2312" w:eastAsia="仿宋_GB2312" w:cs="仿宋_GB2312"/>
                    </w:rPr>
                    <w:t>认证的用户身份证有效期开始</w:t>
                  </w:r>
                </w:p>
              </w:tc>
            </w:tr>
            <w:tr w14:paraId="6116CB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1AE089B8">
                  <w:pPr>
                    <w:pStyle w:val="4"/>
                  </w:pPr>
                  <w:r>
                    <w:rPr>
                      <w:rFonts w:ascii="仿宋_GB2312" w:hAnsi="仿宋_GB2312" w:eastAsia="仿宋_GB2312" w:cs="仿宋_GB2312"/>
                    </w:rPr>
                    <w:t>idEndDate</w:t>
                  </w:r>
                </w:p>
              </w:tc>
              <w:tc>
                <w:tcPr>
                  <w:tcW w:w="695" w:type="pct"/>
                </w:tcPr>
                <w:p w14:paraId="5B574F30">
                  <w:pPr>
                    <w:pStyle w:val="4"/>
                  </w:pPr>
                  <w:r>
                    <w:rPr>
                      <w:rFonts w:ascii="仿宋_GB2312" w:hAnsi="仿宋_GB2312" w:eastAsia="仿宋_GB2312" w:cs="仿宋_GB2312"/>
                    </w:rPr>
                    <w:t>否</w:t>
                  </w:r>
                </w:p>
              </w:tc>
              <w:tc>
                <w:tcPr>
                  <w:tcW w:w="865" w:type="pct"/>
                </w:tcPr>
                <w:p w14:paraId="0952D12B">
                  <w:pPr>
                    <w:pStyle w:val="4"/>
                  </w:pPr>
                  <w:r>
                    <w:rPr>
                      <w:rFonts w:ascii="仿宋_GB2312" w:hAnsi="仿宋_GB2312" w:eastAsia="仿宋_GB2312" w:cs="仿宋_GB2312"/>
                    </w:rPr>
                    <w:t>string</w:t>
                  </w:r>
                </w:p>
              </w:tc>
              <w:tc>
                <w:tcPr>
                  <w:tcW w:w="536" w:type="pct"/>
                </w:tcPr>
                <w:p w14:paraId="232E8870">
                  <w:pPr>
                    <w:pStyle w:val="4"/>
                  </w:pPr>
                  <w:r>
                    <w:rPr>
                      <w:rFonts w:ascii="仿宋_GB2312" w:hAnsi="仿宋_GB2312" w:eastAsia="仿宋_GB2312" w:cs="仿宋_GB2312"/>
                    </w:rPr>
                    <w:t>8</w:t>
                  </w:r>
                </w:p>
              </w:tc>
              <w:tc>
                <w:tcPr>
                  <w:tcW w:w="1775" w:type="pct"/>
                </w:tcPr>
                <w:p w14:paraId="69ADC8A7">
                  <w:pPr>
                    <w:pStyle w:val="4"/>
                  </w:pPr>
                  <w:r>
                    <w:rPr>
                      <w:rFonts w:ascii="仿宋_GB2312" w:hAnsi="仿宋_GB2312" w:eastAsia="仿宋_GB2312" w:cs="仿宋_GB2312"/>
                    </w:rPr>
                    <w:t>认证的用户身份证有效期结束，长期为“00000000”</w:t>
                  </w:r>
                </w:p>
              </w:tc>
            </w:tr>
            <w:tr w14:paraId="5F4B14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3B9FC1F8">
                  <w:pPr>
                    <w:pStyle w:val="4"/>
                  </w:pPr>
                  <w:r>
                    <w:rPr>
                      <w:rFonts w:ascii="仿宋_GB2312" w:hAnsi="仿宋_GB2312" w:eastAsia="仿宋_GB2312" w:cs="仿宋_GB2312"/>
                    </w:rPr>
                    <w:t xml:space="preserve"> </w:t>
                  </w:r>
                </w:p>
              </w:tc>
              <w:tc>
                <w:tcPr>
                  <w:tcW w:w="695" w:type="pct"/>
                </w:tcPr>
                <w:p w14:paraId="51F44C80">
                  <w:pPr>
                    <w:pStyle w:val="4"/>
                  </w:pPr>
                  <w:r>
                    <w:rPr>
                      <w:rFonts w:ascii="仿宋_GB2312" w:hAnsi="仿宋_GB2312" w:eastAsia="仿宋_GB2312" w:cs="仿宋_GB2312"/>
                    </w:rPr>
                    <w:t xml:space="preserve"> </w:t>
                  </w:r>
                </w:p>
              </w:tc>
              <w:tc>
                <w:tcPr>
                  <w:tcW w:w="865" w:type="pct"/>
                </w:tcPr>
                <w:p w14:paraId="1E5A05B7">
                  <w:pPr>
                    <w:pStyle w:val="4"/>
                  </w:pPr>
                  <w:r>
                    <w:rPr>
                      <w:rFonts w:ascii="仿宋_GB2312" w:hAnsi="仿宋_GB2312" w:eastAsia="仿宋_GB2312" w:cs="仿宋_GB2312"/>
                    </w:rPr>
                    <w:t xml:space="preserve"> </w:t>
                  </w:r>
                </w:p>
              </w:tc>
              <w:tc>
                <w:tcPr>
                  <w:tcW w:w="536" w:type="pct"/>
                </w:tcPr>
                <w:p w14:paraId="5DB38847">
                  <w:pPr>
                    <w:pStyle w:val="4"/>
                  </w:pPr>
                  <w:r>
                    <w:rPr>
                      <w:rFonts w:ascii="仿宋_GB2312" w:hAnsi="仿宋_GB2312" w:eastAsia="仿宋_GB2312" w:cs="仿宋_GB2312"/>
                    </w:rPr>
                    <w:t xml:space="preserve"> </w:t>
                  </w:r>
                </w:p>
              </w:tc>
              <w:tc>
                <w:tcPr>
                  <w:tcW w:w="1775" w:type="pct"/>
                </w:tcPr>
                <w:p w14:paraId="64E4455D">
                  <w:pPr>
                    <w:pStyle w:val="4"/>
                  </w:pPr>
                  <w:r>
                    <w:rPr>
                      <w:rFonts w:ascii="仿宋_GB2312" w:hAnsi="仿宋_GB2312" w:eastAsia="仿宋_GB2312" w:cs="仿宋_GB2312"/>
                    </w:rPr>
                    <w:t xml:space="preserve"> </w:t>
                  </w:r>
                </w:p>
              </w:tc>
            </w:tr>
            <w:tr w14:paraId="60E8F9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4B8F1BC1">
                  <w:pPr>
                    <w:pStyle w:val="4"/>
                  </w:pPr>
                  <w:r>
                    <w:rPr>
                      <w:rFonts w:ascii="仿宋_GB2312" w:hAnsi="仿宋_GB2312" w:eastAsia="仿宋_GB2312" w:cs="仿宋_GB2312"/>
                    </w:rPr>
                    <w:t>terminalInfo</w:t>
                  </w:r>
                </w:p>
              </w:tc>
              <w:tc>
                <w:tcPr>
                  <w:tcW w:w="695" w:type="pct"/>
                </w:tcPr>
                <w:p w14:paraId="2CEDDB46">
                  <w:pPr>
                    <w:pStyle w:val="4"/>
                  </w:pPr>
                  <w:r>
                    <w:rPr>
                      <w:rFonts w:ascii="仿宋_GB2312" w:hAnsi="仿宋_GB2312" w:eastAsia="仿宋_GB2312" w:cs="仿宋_GB2312"/>
                    </w:rPr>
                    <w:t>是</w:t>
                  </w:r>
                </w:p>
              </w:tc>
              <w:tc>
                <w:tcPr>
                  <w:tcW w:w="865" w:type="pct"/>
                </w:tcPr>
                <w:p w14:paraId="0D5130B2">
                  <w:pPr>
                    <w:pStyle w:val="4"/>
                  </w:pPr>
                  <w:r>
                    <w:rPr>
                      <w:rFonts w:ascii="仿宋_GB2312" w:hAnsi="仿宋_GB2312" w:eastAsia="仿宋_GB2312" w:cs="仿宋_GB2312"/>
                    </w:rPr>
                    <w:t>object</w:t>
                  </w:r>
                </w:p>
              </w:tc>
              <w:tc>
                <w:tcPr>
                  <w:tcW w:w="536" w:type="pct"/>
                </w:tcPr>
                <w:p w14:paraId="3BB48A99">
                  <w:pPr>
                    <w:pStyle w:val="4"/>
                  </w:pPr>
                  <w:r>
                    <w:rPr>
                      <w:rFonts w:ascii="仿宋_GB2312" w:hAnsi="仿宋_GB2312" w:eastAsia="仿宋_GB2312" w:cs="仿宋_GB2312"/>
                    </w:rPr>
                    <w:t>-</w:t>
                  </w:r>
                </w:p>
              </w:tc>
              <w:tc>
                <w:tcPr>
                  <w:tcW w:w="1775" w:type="pct"/>
                </w:tcPr>
                <w:p w14:paraId="4FDB229B">
                  <w:pPr>
                    <w:pStyle w:val="4"/>
                  </w:pPr>
                  <w:r>
                    <w:rPr>
                      <w:rFonts w:ascii="仿宋_GB2312" w:hAnsi="仿宋_GB2312" w:eastAsia="仿宋_GB2312" w:cs="仿宋_GB2312"/>
                    </w:rPr>
                    <w:t>终端信息</w:t>
                  </w:r>
                </w:p>
              </w:tc>
            </w:tr>
            <w:tr w14:paraId="6AE969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5BA73C13">
                  <w:pPr>
                    <w:pStyle w:val="4"/>
                  </w:pPr>
                  <w:r>
                    <w:rPr>
                      <w:rFonts w:ascii="仿宋_GB2312" w:hAnsi="仿宋_GB2312" w:eastAsia="仿宋_GB2312" w:cs="仿宋_GB2312"/>
                    </w:rPr>
                    <w:t>deviceId</w:t>
                  </w:r>
                </w:p>
              </w:tc>
              <w:tc>
                <w:tcPr>
                  <w:tcW w:w="695" w:type="pct"/>
                </w:tcPr>
                <w:p w14:paraId="3A63A436">
                  <w:pPr>
                    <w:pStyle w:val="4"/>
                  </w:pPr>
                  <w:r>
                    <w:rPr>
                      <w:rFonts w:ascii="仿宋_GB2312" w:hAnsi="仿宋_GB2312" w:eastAsia="仿宋_GB2312" w:cs="仿宋_GB2312"/>
                    </w:rPr>
                    <w:t>是</w:t>
                  </w:r>
                </w:p>
              </w:tc>
              <w:tc>
                <w:tcPr>
                  <w:tcW w:w="865" w:type="pct"/>
                </w:tcPr>
                <w:p w14:paraId="44ECA604">
                  <w:pPr>
                    <w:pStyle w:val="4"/>
                  </w:pPr>
                  <w:r>
                    <w:rPr>
                      <w:rFonts w:ascii="仿宋_GB2312" w:hAnsi="仿宋_GB2312" w:eastAsia="仿宋_GB2312" w:cs="仿宋_GB2312"/>
                    </w:rPr>
                    <w:t>string</w:t>
                  </w:r>
                </w:p>
              </w:tc>
              <w:tc>
                <w:tcPr>
                  <w:tcW w:w="536" w:type="pct"/>
                </w:tcPr>
                <w:p w14:paraId="4A9100B5">
                  <w:pPr>
                    <w:pStyle w:val="4"/>
                  </w:pPr>
                  <w:r>
                    <w:rPr>
                      <w:rFonts w:ascii="仿宋_GB2312" w:hAnsi="仿宋_GB2312" w:eastAsia="仿宋_GB2312" w:cs="仿宋_GB2312"/>
                    </w:rPr>
                    <w:t>-</w:t>
                  </w:r>
                </w:p>
              </w:tc>
              <w:tc>
                <w:tcPr>
                  <w:tcW w:w="1775" w:type="pct"/>
                </w:tcPr>
                <w:p w14:paraId="6A69C3D9">
                  <w:pPr>
                    <w:pStyle w:val="4"/>
                  </w:pPr>
                  <w:r>
                    <w:rPr>
                      <w:rFonts w:ascii="仿宋_GB2312" w:hAnsi="仿宋_GB2312" w:eastAsia="仿宋_GB2312" w:cs="仿宋_GB2312"/>
                    </w:rPr>
                    <w:t>设备id</w:t>
                  </w:r>
                </w:p>
              </w:tc>
            </w:tr>
            <w:tr w14:paraId="6A7633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1818B9BD">
                  <w:pPr>
                    <w:pStyle w:val="4"/>
                  </w:pPr>
                  <w:r>
                    <w:rPr>
                      <w:rFonts w:ascii="仿宋_GB2312" w:hAnsi="仿宋_GB2312" w:eastAsia="仿宋_GB2312" w:cs="仿宋_GB2312"/>
                    </w:rPr>
                    <w:t>location</w:t>
                  </w:r>
                </w:p>
              </w:tc>
              <w:tc>
                <w:tcPr>
                  <w:tcW w:w="695" w:type="pct"/>
                </w:tcPr>
                <w:p w14:paraId="2F9A0083">
                  <w:pPr>
                    <w:pStyle w:val="4"/>
                  </w:pPr>
                  <w:r>
                    <w:rPr>
                      <w:rFonts w:ascii="仿宋_GB2312" w:hAnsi="仿宋_GB2312" w:eastAsia="仿宋_GB2312" w:cs="仿宋_GB2312"/>
                    </w:rPr>
                    <w:t>是</w:t>
                  </w:r>
                </w:p>
              </w:tc>
              <w:tc>
                <w:tcPr>
                  <w:tcW w:w="865" w:type="pct"/>
                </w:tcPr>
                <w:p w14:paraId="45701C38">
                  <w:pPr>
                    <w:pStyle w:val="4"/>
                  </w:pPr>
                  <w:r>
                    <w:rPr>
                      <w:rFonts w:ascii="仿宋_GB2312" w:hAnsi="仿宋_GB2312" w:eastAsia="仿宋_GB2312" w:cs="仿宋_GB2312"/>
                    </w:rPr>
                    <w:t>string</w:t>
                  </w:r>
                </w:p>
              </w:tc>
              <w:tc>
                <w:tcPr>
                  <w:tcW w:w="536" w:type="pct"/>
                </w:tcPr>
                <w:p w14:paraId="07C168BC">
                  <w:pPr>
                    <w:pStyle w:val="4"/>
                  </w:pPr>
                  <w:r>
                    <w:rPr>
                      <w:rFonts w:ascii="仿宋_GB2312" w:hAnsi="仿宋_GB2312" w:eastAsia="仿宋_GB2312" w:cs="仿宋_GB2312"/>
                    </w:rPr>
                    <w:t>-</w:t>
                  </w:r>
                </w:p>
              </w:tc>
              <w:tc>
                <w:tcPr>
                  <w:tcW w:w="1775" w:type="pct"/>
                </w:tcPr>
                <w:p w14:paraId="35883860">
                  <w:pPr>
                    <w:pStyle w:val="4"/>
                  </w:pPr>
                  <w:r>
                    <w:rPr>
                      <w:rFonts w:ascii="仿宋_GB2312" w:hAnsi="仿宋_GB2312" w:eastAsia="仿宋_GB2312" w:cs="仿宋_GB2312"/>
                    </w:rPr>
                    <w:t>地理位置经纬度</w:t>
                  </w:r>
                </w:p>
              </w:tc>
            </w:tr>
            <w:tr w14:paraId="033DA8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126" w:type="pct"/>
                </w:tcPr>
                <w:p w14:paraId="3ADBEE5F">
                  <w:pPr>
                    <w:pStyle w:val="4"/>
                  </w:pPr>
                  <w:r>
                    <w:rPr>
                      <w:rFonts w:ascii="仿宋_GB2312" w:hAnsi="仿宋_GB2312" w:eastAsia="仿宋_GB2312" w:cs="仿宋_GB2312"/>
                    </w:rPr>
                    <w:t>state</w:t>
                  </w:r>
                </w:p>
              </w:tc>
              <w:tc>
                <w:tcPr>
                  <w:tcW w:w="695" w:type="pct"/>
                </w:tcPr>
                <w:p w14:paraId="72CB18C1">
                  <w:pPr>
                    <w:pStyle w:val="4"/>
                  </w:pPr>
                  <w:r>
                    <w:rPr>
                      <w:rFonts w:ascii="仿宋_GB2312" w:hAnsi="仿宋_GB2312" w:eastAsia="仿宋_GB2312" w:cs="仿宋_GB2312"/>
                    </w:rPr>
                    <w:t>是</w:t>
                  </w:r>
                </w:p>
              </w:tc>
              <w:tc>
                <w:tcPr>
                  <w:tcW w:w="865" w:type="pct"/>
                </w:tcPr>
                <w:p w14:paraId="2616B8AC">
                  <w:pPr>
                    <w:pStyle w:val="4"/>
                  </w:pPr>
                  <w:r>
                    <w:rPr>
                      <w:rFonts w:ascii="仿宋_GB2312" w:hAnsi="仿宋_GB2312" w:eastAsia="仿宋_GB2312" w:cs="仿宋_GB2312"/>
                    </w:rPr>
                    <w:t>string</w:t>
                  </w:r>
                </w:p>
              </w:tc>
              <w:tc>
                <w:tcPr>
                  <w:tcW w:w="536" w:type="pct"/>
                </w:tcPr>
                <w:p w14:paraId="1C32C92F">
                  <w:pPr>
                    <w:pStyle w:val="4"/>
                  </w:pPr>
                  <w:r>
                    <w:rPr>
                      <w:rFonts w:ascii="仿宋_GB2312" w:hAnsi="仿宋_GB2312" w:eastAsia="仿宋_GB2312" w:cs="仿宋_GB2312"/>
                    </w:rPr>
                    <w:t>-</w:t>
                  </w:r>
                </w:p>
              </w:tc>
              <w:tc>
                <w:tcPr>
                  <w:tcW w:w="1775" w:type="pct"/>
                </w:tcPr>
                <w:p w14:paraId="2958EAAD">
                  <w:pPr>
                    <w:pStyle w:val="4"/>
                  </w:pPr>
                  <w:r>
                    <w:rPr>
                      <w:rFonts w:ascii="仿宋_GB2312" w:hAnsi="仿宋_GB2312" w:eastAsia="仿宋_GB2312" w:cs="仿宋_GB2312"/>
                    </w:rPr>
                    <w:t>在线状态</w:t>
                  </w:r>
                </w:p>
              </w:tc>
            </w:tr>
          </w:tbl>
          <w:p w14:paraId="122D6E46">
            <w:pPr>
              <w:pStyle w:val="4"/>
            </w:pPr>
            <w:r>
              <w:rPr>
                <w:rFonts w:ascii="仿宋_GB2312" w:hAnsi="仿宋_GB2312" w:eastAsia="仿宋_GB2312" w:cs="仿宋_GB2312"/>
              </w:rPr>
              <w:t xml:space="preserve"> </w:t>
            </w:r>
          </w:p>
          <w:p w14:paraId="10B5D9BA">
            <w:pPr>
              <w:pStyle w:val="4"/>
            </w:pPr>
            <w:r>
              <w:rPr>
                <w:rFonts w:ascii="仿宋_GB2312" w:hAnsi="仿宋_GB2312" w:eastAsia="仿宋_GB2312" w:cs="仿宋_GB2312"/>
              </w:rPr>
              <w:t>3.1.11.认证支撑对接</w:t>
            </w:r>
          </w:p>
          <w:p w14:paraId="50E59F9E">
            <w:pPr>
              <w:pStyle w:val="4"/>
            </w:pPr>
            <w:r>
              <w:rPr>
                <w:rFonts w:ascii="仿宋_GB2312" w:hAnsi="仿宋_GB2312" w:eastAsia="仿宋_GB2312" w:cs="仿宋_GB2312"/>
              </w:rPr>
              <w:t>为身份认证服务提供完备的支撑能力，涵盖出入境证件、居住证、法人信息核验，动作与静默活体检测，以及短信和邮件消息发送等功能。</w:t>
            </w:r>
          </w:p>
          <w:p w14:paraId="1D7D56CD">
            <w:pPr>
              <w:pStyle w:val="4"/>
            </w:pPr>
            <w:r>
              <w:rPr>
                <w:rFonts w:ascii="仿宋_GB2312" w:hAnsi="仿宋_GB2312" w:eastAsia="仿宋_GB2312" w:cs="仿宋_GB2312"/>
              </w:rPr>
              <w:t xml:space="preserve">（1）出入境认证对接  </w:t>
            </w:r>
          </w:p>
          <w:p w14:paraId="176068B0">
            <w:pPr>
              <w:pStyle w:val="4"/>
            </w:pPr>
            <w:r>
              <w:rPr>
                <w:rFonts w:ascii="仿宋_GB2312" w:hAnsi="仿宋_GB2312" w:eastAsia="仿宋_GB2312" w:cs="仿宋_GB2312"/>
              </w:rPr>
              <w:t>提供与出入境证件验证系统的对接接口，用于核验出入境证件信息。</w:t>
            </w:r>
          </w:p>
          <w:p w14:paraId="1C9018CE">
            <w:pPr>
              <w:pStyle w:val="4"/>
            </w:pPr>
            <w:r>
              <w:rPr>
                <w:rFonts w:ascii="仿宋_GB2312" w:hAnsi="仿宋_GB2312" w:eastAsia="仿宋_GB2312" w:cs="仿宋_GB2312"/>
              </w:rPr>
              <w:t xml:space="preserve">（2）居住证认证对接  </w:t>
            </w:r>
          </w:p>
          <w:p w14:paraId="0353FA21">
            <w:pPr>
              <w:pStyle w:val="4"/>
            </w:pPr>
            <w:r>
              <w:rPr>
                <w:rFonts w:ascii="仿宋_GB2312" w:hAnsi="仿宋_GB2312" w:eastAsia="仿宋_GB2312" w:cs="仿宋_GB2312"/>
              </w:rPr>
              <w:t>提供与陕西省居住证管理系统的对接接口，用于核验陕西省电子居住证信息。</w:t>
            </w:r>
          </w:p>
          <w:p w14:paraId="1E362531">
            <w:pPr>
              <w:pStyle w:val="4"/>
            </w:pPr>
            <w:r>
              <w:rPr>
                <w:rFonts w:ascii="仿宋_GB2312" w:hAnsi="仿宋_GB2312" w:eastAsia="仿宋_GB2312" w:cs="仿宋_GB2312"/>
              </w:rPr>
              <w:t xml:space="preserve">（3）法人认证对接  </w:t>
            </w:r>
          </w:p>
          <w:p w14:paraId="6CE16604">
            <w:pPr>
              <w:pStyle w:val="4"/>
            </w:pPr>
            <w:r>
              <w:rPr>
                <w:rFonts w:ascii="仿宋_GB2312" w:hAnsi="仿宋_GB2312" w:eastAsia="仿宋_GB2312" w:cs="仿宋_GB2312"/>
              </w:rPr>
              <w:t>提供与法人库的对接接口，用于核验法人信息。</w:t>
            </w:r>
          </w:p>
          <w:p w14:paraId="645D0026">
            <w:pPr>
              <w:pStyle w:val="4"/>
            </w:pPr>
            <w:r>
              <w:rPr>
                <w:rFonts w:ascii="仿宋_GB2312" w:hAnsi="仿宋_GB2312" w:eastAsia="仿宋_GB2312" w:cs="仿宋_GB2312"/>
              </w:rPr>
              <w:t xml:space="preserve">（4）动作活体检测对接  </w:t>
            </w:r>
          </w:p>
          <w:p w14:paraId="77437DAD">
            <w:pPr>
              <w:pStyle w:val="4"/>
            </w:pPr>
            <w:r>
              <w:rPr>
                <w:rFonts w:ascii="仿宋_GB2312" w:hAnsi="仿宋_GB2312" w:eastAsia="仿宋_GB2312" w:cs="仿宋_GB2312"/>
              </w:rPr>
              <w:t>提供与动作活体检测服务的对接接口，支持通过指定动作序列验证用户是否为真人操作。</w:t>
            </w:r>
          </w:p>
          <w:p w14:paraId="6C24B314">
            <w:pPr>
              <w:pStyle w:val="4"/>
            </w:pPr>
            <w:r>
              <w:rPr>
                <w:rFonts w:ascii="仿宋_GB2312" w:hAnsi="仿宋_GB2312" w:eastAsia="仿宋_GB2312" w:cs="仿宋_GB2312"/>
              </w:rPr>
              <w:t xml:space="preserve">（5）静默活体检测对接  </w:t>
            </w:r>
          </w:p>
          <w:p w14:paraId="13A6896C">
            <w:pPr>
              <w:pStyle w:val="4"/>
            </w:pPr>
            <w:r>
              <w:rPr>
                <w:rFonts w:ascii="仿宋_GB2312" w:hAnsi="仿宋_GB2312" w:eastAsia="仿宋_GB2312" w:cs="仿宋_GB2312"/>
              </w:rPr>
              <w:t>提供与静默活体检测服务的对接接口，支持通过分析图像特征判断是否为真人操作。</w:t>
            </w:r>
          </w:p>
          <w:p w14:paraId="25DBCF87">
            <w:pPr>
              <w:pStyle w:val="4"/>
            </w:pPr>
            <w:r>
              <w:rPr>
                <w:rFonts w:ascii="仿宋_GB2312" w:hAnsi="仿宋_GB2312" w:eastAsia="仿宋_GB2312" w:cs="仿宋_GB2312"/>
              </w:rPr>
              <w:t xml:space="preserve">（6）短信消息对接  </w:t>
            </w:r>
          </w:p>
          <w:p w14:paraId="3E7B6B73">
            <w:pPr>
              <w:pStyle w:val="4"/>
            </w:pPr>
            <w:r>
              <w:rPr>
                <w:rFonts w:ascii="仿宋_GB2312" w:hAnsi="仿宋_GB2312" w:eastAsia="仿宋_GB2312" w:cs="仿宋_GB2312"/>
              </w:rPr>
              <w:t>提供与短信服务提供商的对接接口，支持发送短信消息，支持多种短信模板和自定义消息内容。</w:t>
            </w:r>
          </w:p>
          <w:p w14:paraId="01625BFC">
            <w:pPr>
              <w:pStyle w:val="4"/>
            </w:pPr>
            <w:r>
              <w:rPr>
                <w:rFonts w:ascii="仿宋_GB2312" w:hAnsi="仿宋_GB2312" w:eastAsia="仿宋_GB2312" w:cs="仿宋_GB2312"/>
              </w:rPr>
              <w:t xml:space="preserve">（7）邮件消息对接  </w:t>
            </w:r>
          </w:p>
          <w:p w14:paraId="3617F4F5">
            <w:pPr>
              <w:pStyle w:val="4"/>
            </w:pPr>
            <w:r>
              <w:rPr>
                <w:rFonts w:ascii="仿宋_GB2312" w:hAnsi="仿宋_GB2312" w:eastAsia="仿宋_GB2312" w:cs="仿宋_GB2312"/>
              </w:rPr>
              <w:t>提供与邮件服务的对接接口，支持发送邮件消息，支持多种邮件模板和自定义消息内容。</w:t>
            </w:r>
          </w:p>
          <w:p w14:paraId="1B348332">
            <w:pPr>
              <w:pStyle w:val="4"/>
            </w:pPr>
            <w:r>
              <w:rPr>
                <w:rFonts w:ascii="仿宋_GB2312" w:hAnsi="仿宋_GB2312" w:eastAsia="仿宋_GB2312" w:cs="仿宋_GB2312"/>
              </w:rPr>
              <w:t>3.2.身份认证管理系统</w:t>
            </w:r>
          </w:p>
          <w:p w14:paraId="2CBBAABA">
            <w:pPr>
              <w:pStyle w:val="4"/>
            </w:pPr>
            <w:r>
              <w:rPr>
                <w:rFonts w:ascii="仿宋_GB2312" w:hAnsi="仿宋_GB2312" w:eastAsia="仿宋_GB2312" w:cs="仿宋_GB2312"/>
              </w:rPr>
              <w:t>升级身份认证管理系统，提供用户身份信息管理、认证策略配置、权限控制、日志审计与运营监控等能力。</w:t>
            </w:r>
          </w:p>
          <w:p w14:paraId="2FD8A4F7">
            <w:pPr>
              <w:pStyle w:val="4"/>
            </w:pPr>
            <w:r>
              <w:rPr>
                <w:rFonts w:ascii="仿宋_GB2312" w:hAnsi="仿宋_GB2312" w:eastAsia="仿宋_GB2312" w:cs="仿宋_GB2312"/>
              </w:rPr>
              <w:t>3.2.1.认证应用管理</w:t>
            </w:r>
          </w:p>
          <w:p w14:paraId="279909B4">
            <w:pPr>
              <w:pStyle w:val="4"/>
            </w:pPr>
            <w:r>
              <w:rPr>
                <w:rFonts w:ascii="仿宋_GB2312" w:hAnsi="仿宋_GB2312" w:eastAsia="仿宋_GB2312" w:cs="仿宋_GB2312"/>
              </w:rPr>
              <w:t>提供对出入境证件、电子居住证及法人认证能力的集中配置与管理功能。支持针对各类证件类型的身份认证进行接入方式、认证要素、并发参数等关键参数的灵活设置与管理，实现对不同认证业务的精细化控制和高效运营。</w:t>
            </w:r>
          </w:p>
          <w:p w14:paraId="0D9D5BDB">
            <w:pPr>
              <w:pStyle w:val="4"/>
            </w:pPr>
            <w:r>
              <w:rPr>
                <w:rFonts w:ascii="仿宋_GB2312" w:hAnsi="仿宋_GB2312" w:eastAsia="仿宋_GB2312" w:cs="仿宋_GB2312"/>
              </w:rPr>
              <w:t>3.2.1.1.出入境证件认证能力</w:t>
            </w:r>
          </w:p>
          <w:p w14:paraId="73344D71">
            <w:pPr>
              <w:pStyle w:val="4"/>
            </w:pPr>
            <w:r>
              <w:rPr>
                <w:rFonts w:ascii="仿宋_GB2312" w:hAnsi="仿宋_GB2312" w:eastAsia="仿宋_GB2312" w:cs="仿宋_GB2312"/>
              </w:rPr>
              <w:t xml:space="preserve">（1）外国人永久居留证身份认证管理  </w:t>
            </w:r>
          </w:p>
          <w:p w14:paraId="6601A803">
            <w:pPr>
              <w:pStyle w:val="4"/>
            </w:pPr>
            <w:r>
              <w:rPr>
                <w:rFonts w:ascii="仿宋_GB2312" w:hAnsi="仿宋_GB2312" w:eastAsia="仿宋_GB2312" w:cs="仿宋_GB2312"/>
              </w:rPr>
              <w:t>支持对外国人永久居留证的认证管理，包括接入方式配置、认证要素设置、并发参数管理等。</w:t>
            </w:r>
          </w:p>
          <w:p w14:paraId="70CEC61A">
            <w:pPr>
              <w:pStyle w:val="4"/>
            </w:pPr>
            <w:r>
              <w:rPr>
                <w:rFonts w:ascii="仿宋_GB2312" w:hAnsi="仿宋_GB2312" w:eastAsia="仿宋_GB2312" w:cs="仿宋_GB2312"/>
              </w:rPr>
              <w:t xml:space="preserve">（2）港澳居民来往内地通行证身份认证管理  </w:t>
            </w:r>
          </w:p>
          <w:p w14:paraId="292C18C1">
            <w:pPr>
              <w:pStyle w:val="4"/>
            </w:pPr>
            <w:r>
              <w:rPr>
                <w:rFonts w:ascii="仿宋_GB2312" w:hAnsi="仿宋_GB2312" w:eastAsia="仿宋_GB2312" w:cs="仿宋_GB2312"/>
              </w:rPr>
              <w:t>支持对港澳居民来往内地通行证的认证管理，包括接入方式配置、认证要素设置、并发参数管理等。</w:t>
            </w:r>
          </w:p>
          <w:p w14:paraId="04ABA6C1">
            <w:pPr>
              <w:pStyle w:val="4"/>
            </w:pPr>
            <w:r>
              <w:rPr>
                <w:rFonts w:ascii="仿宋_GB2312" w:hAnsi="仿宋_GB2312" w:eastAsia="仿宋_GB2312" w:cs="仿宋_GB2312"/>
              </w:rPr>
              <w:t xml:space="preserve">（3）台湾居民来往大陆通行证身份认证管理  </w:t>
            </w:r>
          </w:p>
          <w:p w14:paraId="194D4A1D">
            <w:pPr>
              <w:pStyle w:val="4"/>
            </w:pPr>
            <w:r>
              <w:rPr>
                <w:rFonts w:ascii="仿宋_GB2312" w:hAnsi="仿宋_GB2312" w:eastAsia="仿宋_GB2312" w:cs="仿宋_GB2312"/>
              </w:rPr>
              <w:t>支持对台湾居民来往大陆通行证的认证管理，包括接入方式配置、认证要素设置、并发参数管理等。</w:t>
            </w:r>
          </w:p>
          <w:p w14:paraId="09179F10">
            <w:pPr>
              <w:pStyle w:val="4"/>
            </w:pPr>
            <w:r>
              <w:rPr>
                <w:rFonts w:ascii="仿宋_GB2312" w:hAnsi="仿宋_GB2312" w:eastAsia="仿宋_GB2312" w:cs="仿宋_GB2312"/>
              </w:rPr>
              <w:t xml:space="preserve">（4）华侨护照身份认证管理  </w:t>
            </w:r>
          </w:p>
          <w:p w14:paraId="540794B2">
            <w:pPr>
              <w:pStyle w:val="4"/>
            </w:pPr>
            <w:r>
              <w:rPr>
                <w:rFonts w:ascii="仿宋_GB2312" w:hAnsi="仿宋_GB2312" w:eastAsia="仿宋_GB2312" w:cs="仿宋_GB2312"/>
              </w:rPr>
              <w:t>支持对华侨护照的认证管理，包括接入方式配置、认证要素设置、并发参数管理等。</w:t>
            </w:r>
          </w:p>
          <w:p w14:paraId="769A082D">
            <w:pPr>
              <w:pStyle w:val="4"/>
            </w:pPr>
            <w:r>
              <w:rPr>
                <w:rFonts w:ascii="仿宋_GB2312" w:hAnsi="仿宋_GB2312" w:eastAsia="仿宋_GB2312" w:cs="仿宋_GB2312"/>
              </w:rPr>
              <w:t>3.2.1.2.电子居住证认证能力</w:t>
            </w:r>
          </w:p>
          <w:p w14:paraId="33FAE208">
            <w:pPr>
              <w:pStyle w:val="4"/>
            </w:pPr>
            <w:r>
              <w:rPr>
                <w:rFonts w:ascii="仿宋_GB2312" w:hAnsi="仿宋_GB2312" w:eastAsia="仿宋_GB2312" w:cs="仿宋_GB2312"/>
              </w:rPr>
              <w:t xml:space="preserve">（1）陕西省电子居住证身份认证管理  </w:t>
            </w:r>
          </w:p>
          <w:p w14:paraId="3458550B">
            <w:pPr>
              <w:pStyle w:val="4"/>
            </w:pPr>
            <w:r>
              <w:rPr>
                <w:rFonts w:ascii="仿宋_GB2312" w:hAnsi="仿宋_GB2312" w:eastAsia="仿宋_GB2312" w:cs="仿宋_GB2312"/>
              </w:rPr>
              <w:t>支持对陕西省电子居住证的认证管理，包括接入方式配置、认证要素设置、并发参数管理等。</w:t>
            </w:r>
          </w:p>
          <w:p w14:paraId="0A3FC70C">
            <w:pPr>
              <w:pStyle w:val="4"/>
            </w:pPr>
            <w:r>
              <w:rPr>
                <w:rFonts w:ascii="仿宋_GB2312" w:hAnsi="仿宋_GB2312" w:eastAsia="仿宋_GB2312" w:cs="仿宋_GB2312"/>
              </w:rPr>
              <w:t>3.2.1.3.法人认证能力</w:t>
            </w:r>
          </w:p>
          <w:p w14:paraId="1927BC41">
            <w:pPr>
              <w:pStyle w:val="4"/>
            </w:pPr>
            <w:r>
              <w:rPr>
                <w:rFonts w:ascii="仿宋_GB2312" w:hAnsi="仿宋_GB2312" w:eastAsia="仿宋_GB2312" w:cs="仿宋_GB2312"/>
              </w:rPr>
              <w:t xml:space="preserve">（1）法人营业执照信息认证管理  </w:t>
            </w:r>
          </w:p>
          <w:p w14:paraId="43FB708F">
            <w:pPr>
              <w:pStyle w:val="4"/>
            </w:pPr>
            <w:r>
              <w:rPr>
                <w:rFonts w:ascii="仿宋_GB2312" w:hAnsi="仿宋_GB2312" w:eastAsia="仿宋_GB2312" w:cs="仿宋_GB2312"/>
              </w:rPr>
              <w:t>支持对法人营业执照信息认证管理，包括认证接入方式配置、认证要素设置、认证源配置、并发参数管理等。</w:t>
            </w:r>
          </w:p>
          <w:p w14:paraId="0224F093">
            <w:pPr>
              <w:pStyle w:val="4"/>
            </w:pPr>
            <w:r>
              <w:rPr>
                <w:rFonts w:ascii="仿宋_GB2312" w:hAnsi="仿宋_GB2312" w:eastAsia="仿宋_GB2312" w:cs="仿宋_GB2312"/>
              </w:rPr>
              <w:t>3.2.2.终端设备管理</w:t>
            </w:r>
          </w:p>
          <w:p w14:paraId="6598D7EE">
            <w:pPr>
              <w:pStyle w:val="4"/>
            </w:pPr>
            <w:r>
              <w:rPr>
                <w:rFonts w:ascii="仿宋_GB2312" w:hAnsi="仿宋_GB2312" w:eastAsia="仿宋_GB2312" w:cs="仿宋_GB2312"/>
              </w:rPr>
              <w:t>提供对接入终端设备的全生命周期管理与业务数据监控能力，涵盖设备基础信息登记、业务续存周期管理、接入状态监控及认证日志与结果查询等功能。</w:t>
            </w:r>
          </w:p>
          <w:p w14:paraId="1C5C431E">
            <w:pPr>
              <w:pStyle w:val="4"/>
            </w:pPr>
            <w:r>
              <w:rPr>
                <w:rFonts w:ascii="仿宋_GB2312" w:hAnsi="仿宋_GB2312" w:eastAsia="仿宋_GB2312" w:cs="仿宋_GB2312"/>
              </w:rPr>
              <w:t>3.2.2.1.设备基础管理</w:t>
            </w:r>
          </w:p>
          <w:p w14:paraId="07FBE486">
            <w:pPr>
              <w:pStyle w:val="4"/>
            </w:pPr>
            <w:r>
              <w:rPr>
                <w:rFonts w:ascii="仿宋_GB2312" w:hAnsi="仿宋_GB2312" w:eastAsia="仿宋_GB2312" w:cs="仿宋_GB2312"/>
              </w:rPr>
              <w:t xml:space="preserve">（1）设备信息登记  </w:t>
            </w:r>
          </w:p>
          <w:p w14:paraId="664EA95A">
            <w:pPr>
              <w:pStyle w:val="4"/>
            </w:pPr>
            <w:r>
              <w:rPr>
                <w:rFonts w:ascii="仿宋_GB2312" w:hAnsi="仿宋_GB2312" w:eastAsia="仿宋_GB2312" w:cs="仿宋_GB2312"/>
              </w:rPr>
              <w:t>提供终端设备的基础信息登记功能，包括设备名称、设备型号、序列号、厂商信息、所属单位、地理位置坐标等基本信息的录入和管理，支持单个设备登记和批量导入。</w:t>
            </w:r>
          </w:p>
          <w:p w14:paraId="47459457">
            <w:pPr>
              <w:pStyle w:val="4"/>
            </w:pPr>
            <w:r>
              <w:rPr>
                <w:rFonts w:ascii="仿宋_GB2312" w:hAnsi="仿宋_GB2312" w:eastAsia="仿宋_GB2312" w:cs="仿宋_GB2312"/>
              </w:rPr>
              <w:t xml:space="preserve">（2）业务续存周期管理  </w:t>
            </w:r>
          </w:p>
          <w:p w14:paraId="361C1E81">
            <w:pPr>
              <w:pStyle w:val="4"/>
            </w:pPr>
            <w:r>
              <w:rPr>
                <w:rFonts w:ascii="仿宋_GB2312" w:hAnsi="仿宋_GB2312" w:eastAsia="仿宋_GB2312" w:cs="仿宋_GB2312"/>
              </w:rPr>
              <w:t>管理终端设备的业务续存周期，记录设备从注册、启用到停用、注销的全过程，支持设置设备的有效期。</w:t>
            </w:r>
          </w:p>
          <w:p w14:paraId="48490A3B">
            <w:pPr>
              <w:pStyle w:val="4"/>
            </w:pPr>
            <w:r>
              <w:rPr>
                <w:rFonts w:ascii="仿宋_GB2312" w:hAnsi="仿宋_GB2312" w:eastAsia="仿宋_GB2312" w:cs="仿宋_GB2312"/>
              </w:rPr>
              <w:t xml:space="preserve">（3）设备接入状态管理  </w:t>
            </w:r>
          </w:p>
          <w:p w14:paraId="1C33A92A">
            <w:pPr>
              <w:pStyle w:val="4"/>
            </w:pPr>
            <w:r>
              <w:rPr>
                <w:rFonts w:ascii="仿宋_GB2312" w:hAnsi="仿宋_GB2312" w:eastAsia="仿宋_GB2312" w:cs="仿宋_GB2312"/>
              </w:rPr>
              <w:t>监控和管理终端设备的接入状态，包括正常、离线、故障、关闭等多种状态，管理员可根据需要手动调整设备状态，如临时关闭不符合标准的设备接入权限。</w:t>
            </w:r>
          </w:p>
          <w:p w14:paraId="787B476D">
            <w:pPr>
              <w:pStyle w:val="4"/>
            </w:pPr>
            <w:r>
              <w:rPr>
                <w:rFonts w:ascii="仿宋_GB2312" w:hAnsi="仿宋_GB2312" w:eastAsia="仿宋_GB2312" w:cs="仿宋_GB2312"/>
              </w:rPr>
              <w:t>3.2.2.2.设备业务数据管理</w:t>
            </w:r>
          </w:p>
          <w:p w14:paraId="5786CDB5">
            <w:pPr>
              <w:pStyle w:val="4"/>
            </w:pPr>
            <w:r>
              <w:rPr>
                <w:rFonts w:ascii="仿宋_GB2312" w:hAnsi="仿宋_GB2312" w:eastAsia="仿宋_GB2312" w:cs="仿宋_GB2312"/>
              </w:rPr>
              <w:t xml:space="preserve">（1）设备认证日志  </w:t>
            </w:r>
          </w:p>
          <w:p w14:paraId="59795445">
            <w:pPr>
              <w:pStyle w:val="4"/>
            </w:pPr>
            <w:r>
              <w:rPr>
                <w:rFonts w:ascii="仿宋_GB2312" w:hAnsi="仿宋_GB2312" w:eastAsia="仿宋_GB2312" w:cs="仿宋_GB2312"/>
              </w:rPr>
              <w:t>收集和管理终端设备的认证操作日志，详细记录每次认证操作的时间、认证结果等信息，提供日志查询功能，支持按设备、时间等条件组合查询。</w:t>
            </w:r>
          </w:p>
          <w:p w14:paraId="0DE36531">
            <w:pPr>
              <w:pStyle w:val="4"/>
            </w:pPr>
            <w:r>
              <w:rPr>
                <w:rFonts w:ascii="仿宋_GB2312" w:hAnsi="仿宋_GB2312" w:eastAsia="仿宋_GB2312" w:cs="仿宋_GB2312"/>
              </w:rPr>
              <w:t xml:space="preserve">（2）设备认证结果查询  </w:t>
            </w:r>
          </w:p>
          <w:p w14:paraId="5A573893">
            <w:pPr>
              <w:pStyle w:val="4"/>
            </w:pPr>
            <w:r>
              <w:rPr>
                <w:rFonts w:ascii="仿宋_GB2312" w:hAnsi="仿宋_GB2312" w:eastAsia="仿宋_GB2312" w:cs="仿宋_GB2312"/>
              </w:rPr>
              <w:t>提供对设备认证结果的精确查询能力，支持按认证成功/失败、时间段等维度进行查询和筛选。</w:t>
            </w:r>
          </w:p>
          <w:p w14:paraId="2502D515">
            <w:pPr>
              <w:pStyle w:val="4"/>
            </w:pPr>
            <w:r>
              <w:rPr>
                <w:rFonts w:ascii="仿宋_GB2312" w:hAnsi="仿宋_GB2312" w:eastAsia="仿宋_GB2312" w:cs="仿宋_GB2312"/>
              </w:rPr>
              <w:t>3.2.3.数据统计展示</w:t>
            </w:r>
          </w:p>
          <w:p w14:paraId="31987D1B">
            <w:pPr>
              <w:pStyle w:val="4"/>
            </w:pPr>
            <w:r>
              <w:rPr>
                <w:rFonts w:ascii="仿宋_GB2312" w:hAnsi="仿宋_GB2312" w:eastAsia="仿宋_GB2312" w:cs="仿宋_GB2312"/>
              </w:rPr>
              <w:t>提供平台运行状态、认证业务及区域分布等多维度数据的可视化分析与展示功能，全面呈现平台运行状况、业务趋势、证件类型使用情况、接入单位及应用统计等关键指标，支持多维比对和数据导出功能，为平台运营决策提供数据支撑。</w:t>
            </w:r>
          </w:p>
          <w:p w14:paraId="000298F6">
            <w:pPr>
              <w:pStyle w:val="4"/>
            </w:pPr>
            <w:r>
              <w:rPr>
                <w:rFonts w:ascii="仿宋_GB2312" w:hAnsi="仿宋_GB2312" w:eastAsia="仿宋_GB2312" w:cs="仿宋_GB2312"/>
              </w:rPr>
              <w:t>3.2.3.1.平台整体概况</w:t>
            </w:r>
          </w:p>
          <w:p w14:paraId="2AD27846">
            <w:pPr>
              <w:pStyle w:val="4"/>
            </w:pPr>
            <w:r>
              <w:rPr>
                <w:rFonts w:ascii="仿宋_GB2312" w:hAnsi="仿宋_GB2312" w:eastAsia="仿宋_GB2312" w:cs="仿宋_GB2312"/>
              </w:rPr>
              <w:t xml:space="preserve">（1）平台运行状态  </w:t>
            </w:r>
          </w:p>
          <w:p w14:paraId="71CF6254">
            <w:pPr>
              <w:pStyle w:val="4"/>
            </w:pPr>
            <w:r>
              <w:rPr>
                <w:rFonts w:ascii="仿宋_GB2312" w:hAnsi="仿宋_GB2312" w:eastAsia="仿宋_GB2312" w:cs="仿宋_GB2312"/>
              </w:rPr>
              <w:t>通过多维指标实时展示平台整体运行状况、系统健康度及关键性能指标。</w:t>
            </w:r>
          </w:p>
          <w:p w14:paraId="7EF2D2FA">
            <w:pPr>
              <w:pStyle w:val="4"/>
            </w:pPr>
            <w:r>
              <w:rPr>
                <w:rFonts w:ascii="仿宋_GB2312" w:hAnsi="仿宋_GB2312" w:eastAsia="仿宋_GB2312" w:cs="仿宋_GB2312"/>
              </w:rPr>
              <w:t xml:space="preserve">▲（2）认证业务总览  </w:t>
            </w:r>
          </w:p>
          <w:p w14:paraId="13406247">
            <w:pPr>
              <w:pStyle w:val="4"/>
            </w:pPr>
            <w:r>
              <w:rPr>
                <w:rFonts w:ascii="仿宋_GB2312" w:hAnsi="仿宋_GB2312" w:eastAsia="仿宋_GB2312" w:cs="仿宋_GB2312"/>
              </w:rPr>
              <w:t>从认证总量、用户规模、业务覆盖等多个维度综合呈现平台业务情况，支持按日、月、年等不同时间粒度进行数据聚合分析。展示平台产生的认证数据可视化查看、认证详情的查看。</w:t>
            </w:r>
          </w:p>
          <w:p w14:paraId="42ABF3C7">
            <w:pPr>
              <w:pStyle w:val="4"/>
            </w:pPr>
            <w:r>
              <w:rPr>
                <w:rFonts w:ascii="仿宋_GB2312" w:hAnsi="仿宋_GB2312" w:eastAsia="仿宋_GB2312" w:cs="仿宋_GB2312"/>
              </w:rPr>
              <w:t>3.2.3.2.区域分布分析</w:t>
            </w:r>
          </w:p>
          <w:p w14:paraId="40CC6E49">
            <w:pPr>
              <w:pStyle w:val="4"/>
            </w:pPr>
            <w:r>
              <w:rPr>
                <w:rFonts w:ascii="仿宋_GB2312" w:hAnsi="仿宋_GB2312" w:eastAsia="仿宋_GB2312" w:cs="仿宋_GB2312"/>
              </w:rPr>
              <w:t xml:space="preserve">（1）地域分布视图  </w:t>
            </w:r>
          </w:p>
          <w:p w14:paraId="60F335FD">
            <w:pPr>
              <w:pStyle w:val="4"/>
            </w:pPr>
            <w:r>
              <w:rPr>
                <w:rFonts w:ascii="仿宋_GB2312" w:hAnsi="仿宋_GB2312" w:eastAsia="仿宋_GB2312" w:cs="仿宋_GB2312"/>
              </w:rPr>
              <w:t>采用地图可视化方式直观展示全省各地市认证业务分布情况。</w:t>
            </w:r>
          </w:p>
          <w:p w14:paraId="5B78D442">
            <w:pPr>
              <w:pStyle w:val="4"/>
            </w:pPr>
            <w:r>
              <w:rPr>
                <w:rFonts w:ascii="仿宋_GB2312" w:hAnsi="仿宋_GB2312" w:eastAsia="仿宋_GB2312" w:cs="仿宋_GB2312"/>
              </w:rPr>
              <w:t xml:space="preserve">（2）区域发展对比  </w:t>
            </w:r>
          </w:p>
          <w:p w14:paraId="1510CAF2">
            <w:pPr>
              <w:pStyle w:val="4"/>
            </w:pPr>
            <w:r>
              <w:rPr>
                <w:rFonts w:ascii="仿宋_GB2312" w:hAnsi="仿宋_GB2312" w:eastAsia="仿宋_GB2312" w:cs="仿宋_GB2312"/>
              </w:rPr>
              <w:t>通过多维度指标对比分析各地市认证业务发展水平，包括认证量、接入单位数量、接入应用数量等关键指标。</w:t>
            </w:r>
          </w:p>
          <w:p w14:paraId="785BDE3C">
            <w:pPr>
              <w:pStyle w:val="4"/>
            </w:pPr>
            <w:r>
              <w:rPr>
                <w:rFonts w:ascii="仿宋_GB2312" w:hAnsi="仿宋_GB2312" w:eastAsia="仿宋_GB2312" w:cs="仿宋_GB2312"/>
              </w:rPr>
              <w:t>3.2.3.3.认证业务趋势监测</w:t>
            </w:r>
          </w:p>
          <w:p w14:paraId="233904E5">
            <w:pPr>
              <w:pStyle w:val="4"/>
            </w:pPr>
            <w:r>
              <w:rPr>
                <w:rFonts w:ascii="仿宋_GB2312" w:hAnsi="仿宋_GB2312" w:eastAsia="仿宋_GB2312" w:cs="仿宋_GB2312"/>
              </w:rPr>
              <w:t xml:space="preserve">（1）多周期趋势  </w:t>
            </w:r>
          </w:p>
          <w:p w14:paraId="414B345D">
            <w:pPr>
              <w:pStyle w:val="4"/>
            </w:pPr>
            <w:r>
              <w:rPr>
                <w:rFonts w:ascii="仿宋_GB2312" w:hAnsi="仿宋_GB2312" w:eastAsia="仿宋_GB2312" w:cs="仿宋_GB2312"/>
              </w:rPr>
              <w:t>支持日、月、年等多种时间维度的认证业务趋势分析，通过趋势图直观展示业务量变化规律。</w:t>
            </w:r>
          </w:p>
          <w:p w14:paraId="5DCC1933">
            <w:pPr>
              <w:pStyle w:val="4"/>
            </w:pPr>
            <w:r>
              <w:rPr>
                <w:rFonts w:ascii="仿宋_GB2312" w:hAnsi="仿宋_GB2312" w:eastAsia="仿宋_GB2312" w:cs="仿宋_GB2312"/>
              </w:rPr>
              <w:t>3.2.3.4.证件类型统计</w:t>
            </w:r>
          </w:p>
          <w:p w14:paraId="3CB2DDDF">
            <w:pPr>
              <w:pStyle w:val="4"/>
            </w:pPr>
            <w:r>
              <w:rPr>
                <w:rFonts w:ascii="仿宋_GB2312" w:hAnsi="仿宋_GB2312" w:eastAsia="仿宋_GB2312" w:cs="仿宋_GB2312"/>
              </w:rPr>
              <w:t xml:space="preserve">（1）多证件类型对比  </w:t>
            </w:r>
          </w:p>
          <w:p w14:paraId="1C55DB98">
            <w:pPr>
              <w:pStyle w:val="4"/>
            </w:pPr>
            <w:r>
              <w:rPr>
                <w:rFonts w:ascii="仿宋_GB2312" w:hAnsi="仿宋_GB2312" w:eastAsia="仿宋_GB2312" w:cs="仿宋_GB2312"/>
              </w:rPr>
              <w:t>分析身份证、电子居住证、出入境证件等各类证件的使用情况，对比不同证件类型的认证频率。</w:t>
            </w:r>
          </w:p>
          <w:p w14:paraId="00663C0E">
            <w:pPr>
              <w:pStyle w:val="4"/>
            </w:pPr>
            <w:r>
              <w:rPr>
                <w:rFonts w:ascii="仿宋_GB2312" w:hAnsi="仿宋_GB2312" w:eastAsia="仿宋_GB2312" w:cs="仿宋_GB2312"/>
              </w:rPr>
              <w:t>3.2.3.5.接入单位管理及统计</w:t>
            </w:r>
          </w:p>
          <w:p w14:paraId="4E3CC137">
            <w:pPr>
              <w:pStyle w:val="4"/>
            </w:pPr>
            <w:r>
              <w:rPr>
                <w:rFonts w:ascii="仿宋_GB2312" w:hAnsi="仿宋_GB2312" w:eastAsia="仿宋_GB2312" w:cs="仿宋_GB2312"/>
              </w:rPr>
              <w:t xml:space="preserve">（1）单位接入概况  </w:t>
            </w:r>
          </w:p>
          <w:p w14:paraId="40ED40EF">
            <w:pPr>
              <w:pStyle w:val="4"/>
            </w:pPr>
            <w:r>
              <w:rPr>
                <w:rFonts w:ascii="仿宋_GB2312" w:hAnsi="仿宋_GB2312" w:eastAsia="仿宋_GB2312" w:cs="仿宋_GB2312"/>
              </w:rPr>
              <w:t>全面统计接入单位总体情况。</w:t>
            </w:r>
          </w:p>
          <w:p w14:paraId="40228567">
            <w:pPr>
              <w:pStyle w:val="4"/>
            </w:pPr>
            <w:r>
              <w:rPr>
                <w:rFonts w:ascii="仿宋_GB2312" w:hAnsi="仿宋_GB2312" w:eastAsia="仿宋_GB2312" w:cs="仿宋_GB2312"/>
              </w:rPr>
              <w:t xml:space="preserve">▲（2）单位接入管理  </w:t>
            </w:r>
          </w:p>
          <w:p w14:paraId="72E27072">
            <w:pPr>
              <w:pStyle w:val="4"/>
            </w:pPr>
            <w:r>
              <w:rPr>
                <w:rFonts w:ascii="仿宋_GB2312" w:hAnsi="仿宋_GB2312" w:eastAsia="仿宋_GB2312" w:cs="仿宋_GB2312"/>
              </w:rPr>
              <w:t>支持管理人员登录管理平台建立和管理接入账号（设置登录账号、单位名称、单位简称、单位管理员姓名、单位管理员手机号、单位管理员邮箱等信息）、接入应用（设置应用名称、接入方式、账号有效期止、承建公司、使用场景、应用描述等信息），针对接入应用控制接入方式（API认证、H5跳转认证、SDK认证、扫码认证等）和认证量（配置应用每秒并发限制、每日限额、每月限额、每年限额、总次数限额等信息）的限制。</w:t>
            </w:r>
          </w:p>
          <w:p w14:paraId="15004D0D">
            <w:pPr>
              <w:pStyle w:val="4"/>
            </w:pPr>
            <w:r>
              <w:rPr>
                <w:rFonts w:ascii="仿宋_GB2312" w:hAnsi="仿宋_GB2312" w:eastAsia="仿宋_GB2312" w:cs="仿宋_GB2312"/>
              </w:rPr>
              <w:t>3.2.3.6.接入应用统计</w:t>
            </w:r>
          </w:p>
          <w:p w14:paraId="62C67D5D">
            <w:pPr>
              <w:pStyle w:val="4"/>
            </w:pPr>
            <w:r>
              <w:rPr>
                <w:rFonts w:ascii="仿宋_GB2312" w:hAnsi="仿宋_GB2312" w:eastAsia="仿宋_GB2312" w:cs="仿宋_GB2312"/>
              </w:rPr>
              <w:t xml:space="preserve">（1）应用服务排名  </w:t>
            </w:r>
          </w:p>
          <w:p w14:paraId="75FB18F9">
            <w:pPr>
              <w:pStyle w:val="4"/>
            </w:pPr>
            <w:r>
              <w:rPr>
                <w:rFonts w:ascii="仿宋_GB2312" w:hAnsi="仿宋_GB2312" w:eastAsia="仿宋_GB2312" w:cs="仿宋_GB2312"/>
              </w:rPr>
              <w:t>识别并展示高频使用的应用服务，支持按认证量分析其使用特征。</w:t>
            </w:r>
          </w:p>
          <w:p w14:paraId="4DA2EC79">
            <w:pPr>
              <w:pStyle w:val="4"/>
            </w:pPr>
            <w:r>
              <w:rPr>
                <w:rFonts w:ascii="仿宋_GB2312" w:hAnsi="仿宋_GB2312" w:eastAsia="仿宋_GB2312" w:cs="仿宋_GB2312"/>
              </w:rPr>
              <w:t>3.2.3.7.多维对比分析</w:t>
            </w:r>
          </w:p>
          <w:p w14:paraId="52655448">
            <w:pPr>
              <w:pStyle w:val="4"/>
            </w:pPr>
            <w:r>
              <w:rPr>
                <w:rFonts w:ascii="仿宋_GB2312" w:hAnsi="仿宋_GB2312" w:eastAsia="仿宋_GB2312" w:cs="仿宋_GB2312"/>
              </w:rPr>
              <w:t xml:space="preserve">（1）时间维度比较  </w:t>
            </w:r>
          </w:p>
          <w:p w14:paraId="606636EF">
            <w:pPr>
              <w:pStyle w:val="4"/>
            </w:pPr>
            <w:r>
              <w:rPr>
                <w:rFonts w:ascii="仿宋_GB2312" w:hAnsi="仿宋_GB2312" w:eastAsia="仿宋_GB2312" w:cs="仿宋_GB2312"/>
              </w:rPr>
              <w:t>支持同比、环比、定基比等多种时间维度的数据对比分析，自动计算增长率并以醒目方式标识变化趋势。</w:t>
            </w:r>
          </w:p>
          <w:p w14:paraId="61B2B4B9">
            <w:pPr>
              <w:pStyle w:val="4"/>
            </w:pPr>
            <w:r>
              <w:rPr>
                <w:rFonts w:ascii="仿宋_GB2312" w:hAnsi="仿宋_GB2312" w:eastAsia="仿宋_GB2312" w:cs="仿宋_GB2312"/>
              </w:rPr>
              <w:t xml:space="preserve">（2）空间维度比较  </w:t>
            </w:r>
          </w:p>
          <w:p w14:paraId="0984A622">
            <w:pPr>
              <w:pStyle w:val="4"/>
            </w:pPr>
            <w:r>
              <w:rPr>
                <w:rFonts w:ascii="仿宋_GB2312" w:hAnsi="仿宋_GB2312" w:eastAsia="仿宋_GB2312" w:cs="仿宋_GB2312"/>
              </w:rPr>
              <w:t>支持区域间的横向对比分析，通过图表直观展示差异。</w:t>
            </w:r>
          </w:p>
          <w:p w14:paraId="38A97057">
            <w:pPr>
              <w:pStyle w:val="4"/>
            </w:pPr>
            <w:r>
              <w:rPr>
                <w:rFonts w:ascii="仿宋_GB2312" w:hAnsi="仿宋_GB2312" w:eastAsia="仿宋_GB2312" w:cs="仿宋_GB2312"/>
              </w:rPr>
              <w:t>3.2.3.8.可视化与交互</w:t>
            </w:r>
          </w:p>
          <w:p w14:paraId="5650BA9A">
            <w:pPr>
              <w:pStyle w:val="4"/>
            </w:pPr>
            <w:r>
              <w:rPr>
                <w:rFonts w:ascii="仿宋_GB2312" w:hAnsi="仿宋_GB2312" w:eastAsia="仿宋_GB2312" w:cs="仿宋_GB2312"/>
              </w:rPr>
              <w:t xml:space="preserve">（1）图表类型适配  </w:t>
            </w:r>
          </w:p>
          <w:p w14:paraId="78DCF654">
            <w:pPr>
              <w:pStyle w:val="4"/>
            </w:pPr>
            <w:r>
              <w:rPr>
                <w:rFonts w:ascii="仿宋_GB2312" w:hAnsi="仿宋_GB2312" w:eastAsia="仿宋_GB2312" w:cs="仿宋_GB2312"/>
              </w:rPr>
              <w:t>根据数据特性和分析目的，适配最适合的图表类型。</w:t>
            </w:r>
          </w:p>
          <w:p w14:paraId="42D3C3B2">
            <w:pPr>
              <w:pStyle w:val="4"/>
            </w:pPr>
            <w:r>
              <w:rPr>
                <w:rFonts w:ascii="仿宋_GB2312" w:hAnsi="仿宋_GB2312" w:eastAsia="仿宋_GB2312" w:cs="仿宋_GB2312"/>
              </w:rPr>
              <w:t xml:space="preserve">（2）可视化风格定制  </w:t>
            </w:r>
          </w:p>
          <w:p w14:paraId="536E3DA1">
            <w:pPr>
              <w:pStyle w:val="4"/>
            </w:pPr>
            <w:r>
              <w:rPr>
                <w:rFonts w:ascii="仿宋_GB2312" w:hAnsi="仿宋_GB2312" w:eastAsia="仿宋_GB2312" w:cs="仿宋_GB2312"/>
              </w:rPr>
              <w:t>支持可视化风格的个性化定制，包括图表类型、布局结构等，根据操作者对数据图表类型的敏感度和不同喜好，相应选择不同的图表类型。</w:t>
            </w:r>
          </w:p>
          <w:p w14:paraId="51873B51">
            <w:pPr>
              <w:pStyle w:val="4"/>
            </w:pPr>
            <w:r>
              <w:rPr>
                <w:rFonts w:ascii="仿宋_GB2312" w:hAnsi="仿宋_GB2312" w:eastAsia="仿宋_GB2312" w:cs="仿宋_GB2312"/>
              </w:rPr>
              <w:t xml:space="preserve">（3）地理分布可视化  </w:t>
            </w:r>
          </w:p>
          <w:p w14:paraId="723E667B">
            <w:pPr>
              <w:pStyle w:val="4"/>
            </w:pPr>
            <w:r>
              <w:rPr>
                <w:rFonts w:ascii="仿宋_GB2312" w:hAnsi="仿宋_GB2312" w:eastAsia="仿宋_GB2312" w:cs="仿宋_GB2312"/>
              </w:rPr>
              <w:t>将业务数据与地理信息结合，通过地图可视化直观展示认证数据的分布特征。</w:t>
            </w:r>
          </w:p>
          <w:p w14:paraId="7D819E2C">
            <w:pPr>
              <w:pStyle w:val="4"/>
            </w:pPr>
            <w:r>
              <w:rPr>
                <w:rFonts w:ascii="仿宋_GB2312" w:hAnsi="仿宋_GB2312" w:eastAsia="仿宋_GB2312" w:cs="仿宋_GB2312"/>
              </w:rPr>
              <w:t>3.2.3.9.数据导出功能</w:t>
            </w:r>
          </w:p>
          <w:p w14:paraId="128ED33D">
            <w:pPr>
              <w:pStyle w:val="4"/>
            </w:pPr>
            <w:r>
              <w:rPr>
                <w:rFonts w:ascii="仿宋_GB2312" w:hAnsi="仿宋_GB2312" w:eastAsia="仿宋_GB2312" w:cs="仿宋_GB2312"/>
              </w:rPr>
              <w:t xml:space="preserve">（1）导出报表  </w:t>
            </w:r>
          </w:p>
          <w:p w14:paraId="045D5977">
            <w:pPr>
              <w:pStyle w:val="4"/>
            </w:pPr>
            <w:r>
              <w:rPr>
                <w:rFonts w:ascii="仿宋_GB2312" w:hAnsi="仿宋_GB2312" w:eastAsia="仿宋_GB2312" w:cs="仿宋_GB2312"/>
              </w:rPr>
              <w:t>提供导出报表功能。</w:t>
            </w:r>
          </w:p>
          <w:p w14:paraId="656B00ED">
            <w:pPr>
              <w:pStyle w:val="4"/>
            </w:pPr>
            <w:r>
              <w:rPr>
                <w:rFonts w:ascii="仿宋_GB2312" w:hAnsi="仿宋_GB2312" w:eastAsia="仿宋_GB2312" w:cs="仿宋_GB2312"/>
              </w:rPr>
              <w:t>3.2.4.预警监控中心</w:t>
            </w:r>
          </w:p>
          <w:p w14:paraId="4B13087C">
            <w:pPr>
              <w:pStyle w:val="4"/>
            </w:pPr>
            <w:r>
              <w:rPr>
                <w:rFonts w:ascii="仿宋_GB2312" w:hAnsi="仿宋_GB2312" w:eastAsia="仿宋_GB2312" w:cs="仿宋_GB2312"/>
              </w:rPr>
              <w:t>提供对认证业务全链路的实时监控、风险预警与智能处置能力。通过多维度指标追踪（认证用量、并发请求、应用有效期及链路性能），并结合深度业务分析与多渠道预警机制，实现对系统异常和潜在风险的及时发现与处理。</w:t>
            </w:r>
          </w:p>
          <w:p w14:paraId="12C74C7A">
            <w:pPr>
              <w:pStyle w:val="4"/>
            </w:pPr>
            <w:r>
              <w:rPr>
                <w:rFonts w:ascii="仿宋_GB2312" w:hAnsi="仿宋_GB2312" w:eastAsia="仿宋_GB2312" w:cs="仿宋_GB2312"/>
              </w:rPr>
              <w:t>3.2.4.1.业务监控</w:t>
            </w:r>
          </w:p>
          <w:p w14:paraId="394F4ECA">
            <w:pPr>
              <w:pStyle w:val="4"/>
            </w:pPr>
            <w:r>
              <w:rPr>
                <w:rFonts w:ascii="仿宋_GB2312" w:hAnsi="仿宋_GB2312" w:eastAsia="仿宋_GB2312" w:cs="仿宋_GB2312"/>
              </w:rPr>
              <w:t xml:space="preserve">（1）认证用量  </w:t>
            </w:r>
          </w:p>
          <w:p w14:paraId="48280939">
            <w:pPr>
              <w:pStyle w:val="4"/>
            </w:pPr>
            <w:r>
              <w:rPr>
                <w:rFonts w:ascii="仿宋_GB2312" w:hAnsi="仿宋_GB2312" w:eastAsia="仿宋_GB2312" w:cs="仿宋_GB2312"/>
              </w:rPr>
              <w:t>实时监控各认证应用的认证用量情况，包括日用量、月用量和年用量统计。</w:t>
            </w:r>
          </w:p>
          <w:p w14:paraId="34C8500A">
            <w:pPr>
              <w:pStyle w:val="4"/>
            </w:pPr>
            <w:r>
              <w:rPr>
                <w:rFonts w:ascii="仿宋_GB2312" w:hAnsi="仿宋_GB2312" w:eastAsia="仿宋_GB2312" w:cs="仿宋_GB2312"/>
              </w:rPr>
              <w:t xml:space="preserve">（2）认证并发  </w:t>
            </w:r>
          </w:p>
          <w:p w14:paraId="027090DE">
            <w:pPr>
              <w:pStyle w:val="4"/>
            </w:pPr>
            <w:r>
              <w:rPr>
                <w:rFonts w:ascii="仿宋_GB2312" w:hAnsi="仿宋_GB2312" w:eastAsia="仿宋_GB2312" w:cs="仿宋_GB2312"/>
              </w:rPr>
              <w:t>实时并发认证请求数量，支持设置并发阈值预警，当并发量接近系统承载上限时及时预警，防止系统过载。</w:t>
            </w:r>
          </w:p>
          <w:p w14:paraId="17220AD4">
            <w:pPr>
              <w:pStyle w:val="4"/>
            </w:pPr>
            <w:r>
              <w:rPr>
                <w:rFonts w:ascii="仿宋_GB2312" w:hAnsi="仿宋_GB2312" w:eastAsia="仿宋_GB2312" w:cs="仿宋_GB2312"/>
              </w:rPr>
              <w:t xml:space="preserve">（3）认证应用过期  </w:t>
            </w:r>
          </w:p>
          <w:p w14:paraId="76A467BA">
            <w:pPr>
              <w:pStyle w:val="4"/>
            </w:pPr>
            <w:r>
              <w:rPr>
                <w:rFonts w:ascii="仿宋_GB2312" w:hAnsi="仿宋_GB2312" w:eastAsia="仿宋_GB2312" w:cs="仿宋_GB2312"/>
              </w:rPr>
              <w:t>持续跟踪所有认证应用的有效期状态，确保应用的正常使用，对即将过期的认证应用发送预警通知，避免因过期导致的服务中断。</w:t>
            </w:r>
          </w:p>
          <w:p w14:paraId="69A0DD85">
            <w:pPr>
              <w:pStyle w:val="4"/>
            </w:pPr>
            <w:r>
              <w:rPr>
                <w:rFonts w:ascii="仿宋_GB2312" w:hAnsi="仿宋_GB2312" w:eastAsia="仿宋_GB2312" w:cs="仿宋_GB2312"/>
              </w:rPr>
              <w:t xml:space="preserve">（4）认证链路  </w:t>
            </w:r>
          </w:p>
          <w:p w14:paraId="7B113628">
            <w:pPr>
              <w:pStyle w:val="4"/>
            </w:pPr>
            <w:r>
              <w:rPr>
                <w:rFonts w:ascii="仿宋_GB2312" w:hAnsi="仿宋_GB2312" w:eastAsia="仿宋_GB2312" w:cs="仿宋_GB2312"/>
              </w:rPr>
              <w:t>监控各链路的运行状态和性能表现，统计链路的日用量、总用量、链路调用出错率等关键指标，并汇总展示各链路的用量占比信息。</w:t>
            </w:r>
          </w:p>
          <w:p w14:paraId="4EEBB261">
            <w:pPr>
              <w:pStyle w:val="4"/>
            </w:pPr>
            <w:r>
              <w:rPr>
                <w:rFonts w:ascii="仿宋_GB2312" w:hAnsi="仿宋_GB2312" w:eastAsia="仿宋_GB2312" w:cs="仿宋_GB2312"/>
              </w:rPr>
              <w:t>3.2.4.2.业务分析</w:t>
            </w:r>
          </w:p>
          <w:p w14:paraId="4C6D3932">
            <w:pPr>
              <w:pStyle w:val="4"/>
            </w:pPr>
            <w:r>
              <w:rPr>
                <w:rFonts w:ascii="仿宋_GB2312" w:hAnsi="仿宋_GB2312" w:eastAsia="仿宋_GB2312" w:cs="仿宋_GB2312"/>
              </w:rPr>
              <w:t xml:space="preserve">（1）认证用量分析  </w:t>
            </w:r>
          </w:p>
          <w:p w14:paraId="484CF34F">
            <w:pPr>
              <w:pStyle w:val="4"/>
            </w:pPr>
            <w:r>
              <w:rPr>
                <w:rFonts w:ascii="仿宋_GB2312" w:hAnsi="仿宋_GB2312" w:eastAsia="仿宋_GB2312" w:cs="仿宋_GB2312"/>
              </w:rPr>
              <w:t>支持按证件类型分类统计认证用量数据。</w:t>
            </w:r>
          </w:p>
          <w:p w14:paraId="0A6FE7A2">
            <w:pPr>
              <w:pStyle w:val="4"/>
            </w:pPr>
            <w:r>
              <w:rPr>
                <w:rFonts w:ascii="仿宋_GB2312" w:hAnsi="仿宋_GB2312" w:eastAsia="仿宋_GB2312" w:cs="仿宋_GB2312"/>
              </w:rPr>
              <w:t xml:space="preserve">（2）认证并发分析  </w:t>
            </w:r>
          </w:p>
          <w:p w14:paraId="305C5788">
            <w:pPr>
              <w:pStyle w:val="4"/>
            </w:pPr>
            <w:r>
              <w:rPr>
                <w:rFonts w:ascii="仿宋_GB2312" w:hAnsi="仿宋_GB2312" w:eastAsia="仿宋_GB2312" w:cs="仿宋_GB2312"/>
              </w:rPr>
              <w:t>支持记录平台实时并发请求数量。</w:t>
            </w:r>
          </w:p>
          <w:p w14:paraId="323A2B10">
            <w:pPr>
              <w:pStyle w:val="4"/>
            </w:pPr>
            <w:r>
              <w:rPr>
                <w:rFonts w:ascii="仿宋_GB2312" w:hAnsi="仿宋_GB2312" w:eastAsia="仿宋_GB2312" w:cs="仿宋_GB2312"/>
              </w:rPr>
              <w:t xml:space="preserve">（3）认证峰值分析  </w:t>
            </w:r>
          </w:p>
          <w:p w14:paraId="0C823440">
            <w:pPr>
              <w:pStyle w:val="4"/>
            </w:pPr>
            <w:r>
              <w:rPr>
                <w:rFonts w:ascii="仿宋_GB2312" w:hAnsi="仿宋_GB2312" w:eastAsia="仿宋_GB2312" w:cs="仿宋_GB2312"/>
              </w:rPr>
              <w:t>支持记录平台月度峰值认证量、峰谷认证量和月度日均认证量。</w:t>
            </w:r>
          </w:p>
          <w:p w14:paraId="1F7AAB4C">
            <w:pPr>
              <w:pStyle w:val="4"/>
            </w:pPr>
            <w:r>
              <w:rPr>
                <w:rFonts w:ascii="仿宋_GB2312" w:hAnsi="仿宋_GB2312" w:eastAsia="仿宋_GB2312" w:cs="仿宋_GB2312"/>
              </w:rPr>
              <w:t xml:space="preserve">（4）认证应用过期分析  </w:t>
            </w:r>
          </w:p>
          <w:p w14:paraId="0CA9E362">
            <w:pPr>
              <w:pStyle w:val="4"/>
            </w:pPr>
            <w:r>
              <w:rPr>
                <w:rFonts w:ascii="仿宋_GB2312" w:hAnsi="仿宋_GB2312" w:eastAsia="仿宋_GB2312" w:cs="仿宋_GB2312"/>
              </w:rPr>
              <w:t>支持记录应用过期情况和续期趋势。</w:t>
            </w:r>
          </w:p>
          <w:p w14:paraId="71964930">
            <w:pPr>
              <w:pStyle w:val="4"/>
            </w:pPr>
            <w:r>
              <w:rPr>
                <w:rFonts w:ascii="仿宋_GB2312" w:hAnsi="仿宋_GB2312" w:eastAsia="仿宋_GB2312" w:cs="仿宋_GB2312"/>
              </w:rPr>
              <w:t xml:space="preserve">（5）认证链路分析  </w:t>
            </w:r>
          </w:p>
          <w:p w14:paraId="13CA8AE0">
            <w:pPr>
              <w:pStyle w:val="4"/>
            </w:pPr>
            <w:r>
              <w:rPr>
                <w:rFonts w:ascii="仿宋_GB2312" w:hAnsi="仿宋_GB2312" w:eastAsia="仿宋_GB2312" w:cs="仿宋_GB2312"/>
              </w:rPr>
              <w:t>支持记录认证链路的使用情况和性能表现，评估不同链路的效率和稳定性。</w:t>
            </w:r>
          </w:p>
          <w:p w14:paraId="3152AEB5">
            <w:pPr>
              <w:pStyle w:val="4"/>
            </w:pPr>
            <w:r>
              <w:rPr>
                <w:rFonts w:ascii="仿宋_GB2312" w:hAnsi="仿宋_GB2312" w:eastAsia="仿宋_GB2312" w:cs="仿宋_GB2312"/>
              </w:rPr>
              <w:t xml:space="preserve">（6）认证异常分析  </w:t>
            </w:r>
          </w:p>
          <w:p w14:paraId="5724E440">
            <w:pPr>
              <w:pStyle w:val="4"/>
            </w:pPr>
            <w:r>
              <w:rPr>
                <w:rFonts w:ascii="仿宋_GB2312" w:hAnsi="仿宋_GB2312" w:eastAsia="仿宋_GB2312" w:cs="仿宋_GB2312"/>
              </w:rPr>
              <w:t>支持记录认证异常情况，并按照失败原因进行统计分析。</w:t>
            </w:r>
          </w:p>
          <w:p w14:paraId="4E99EFA8">
            <w:pPr>
              <w:pStyle w:val="4"/>
            </w:pPr>
            <w:r>
              <w:rPr>
                <w:rFonts w:ascii="仿宋_GB2312" w:hAnsi="仿宋_GB2312" w:eastAsia="仿宋_GB2312" w:cs="仿宋_GB2312"/>
              </w:rPr>
              <w:t>3.2.4.3.风险预警</w:t>
            </w:r>
          </w:p>
          <w:p w14:paraId="6ECEB72F">
            <w:pPr>
              <w:pStyle w:val="4"/>
            </w:pPr>
            <w:r>
              <w:rPr>
                <w:rFonts w:ascii="仿宋_GB2312" w:hAnsi="仿宋_GB2312" w:eastAsia="仿宋_GB2312" w:cs="仿宋_GB2312"/>
              </w:rPr>
              <w:t xml:space="preserve">（1）告警方式  </w:t>
            </w:r>
          </w:p>
          <w:p w14:paraId="0C3734F1">
            <w:pPr>
              <w:pStyle w:val="4"/>
            </w:pPr>
            <w:r>
              <w:rPr>
                <w:rFonts w:ascii="仿宋_GB2312" w:hAnsi="仿宋_GB2312" w:eastAsia="仿宋_GB2312" w:cs="仿宋_GB2312"/>
              </w:rPr>
              <w:t>支持多渠道告警机制，包括短信、邮件、微信消息服务等多种通知方式。</w:t>
            </w:r>
          </w:p>
          <w:p w14:paraId="139E20EF">
            <w:pPr>
              <w:pStyle w:val="4"/>
            </w:pPr>
            <w:r>
              <w:rPr>
                <w:rFonts w:ascii="仿宋_GB2312" w:hAnsi="仿宋_GB2312" w:eastAsia="仿宋_GB2312" w:cs="仿宋_GB2312"/>
              </w:rPr>
              <w:t xml:space="preserve">（2）告警策略  </w:t>
            </w:r>
          </w:p>
          <w:p w14:paraId="2A9B9DA9">
            <w:pPr>
              <w:pStyle w:val="4"/>
            </w:pPr>
            <w:r>
              <w:rPr>
                <w:rFonts w:ascii="仿宋_GB2312" w:hAnsi="仿宋_GB2312" w:eastAsia="仿宋_GB2312" w:cs="仿宋_GB2312"/>
              </w:rPr>
              <w:t>设置告警阈值，当接近或超过预设阈值时自动触发预警。</w:t>
            </w:r>
          </w:p>
          <w:p w14:paraId="3F170747">
            <w:pPr>
              <w:pStyle w:val="4"/>
            </w:pPr>
            <w:r>
              <w:rPr>
                <w:rFonts w:ascii="仿宋_GB2312" w:hAnsi="仿宋_GB2312" w:eastAsia="仿宋_GB2312" w:cs="仿宋_GB2312"/>
              </w:rPr>
              <w:t xml:space="preserve">（3）告警内容  </w:t>
            </w:r>
          </w:p>
          <w:p w14:paraId="546923CB">
            <w:pPr>
              <w:pStyle w:val="4"/>
            </w:pPr>
            <w:r>
              <w:rPr>
                <w:rFonts w:ascii="仿宋_GB2312" w:hAnsi="仿宋_GB2312" w:eastAsia="仿宋_GB2312" w:cs="仿宋_GB2312"/>
              </w:rPr>
              <w:t>支持管理员自定义告警消息的格式和内容。</w:t>
            </w:r>
          </w:p>
          <w:p w14:paraId="7B1C2ECA">
            <w:pPr>
              <w:pStyle w:val="4"/>
            </w:pPr>
            <w:r>
              <w:rPr>
                <w:rFonts w:ascii="仿宋_GB2312" w:hAnsi="仿宋_GB2312" w:eastAsia="仿宋_GB2312" w:cs="仿宋_GB2312"/>
              </w:rPr>
              <w:t xml:space="preserve">（4）告警级别管理  </w:t>
            </w:r>
          </w:p>
          <w:p w14:paraId="19138CEC">
            <w:pPr>
              <w:pStyle w:val="4"/>
            </w:pPr>
            <w:r>
              <w:rPr>
                <w:rFonts w:ascii="仿宋_GB2312" w:hAnsi="仿宋_GB2312" w:eastAsia="仿宋_GB2312" w:cs="仿宋_GB2312"/>
              </w:rPr>
              <w:t>支持设置告警优先级，不同级别告警对应不同处理流程。</w:t>
            </w:r>
          </w:p>
          <w:p w14:paraId="651E56A5">
            <w:pPr>
              <w:pStyle w:val="4"/>
            </w:pPr>
            <w:r>
              <w:rPr>
                <w:rFonts w:ascii="仿宋_GB2312" w:hAnsi="仿宋_GB2312" w:eastAsia="仿宋_GB2312" w:cs="仿宋_GB2312"/>
              </w:rPr>
              <w:t>3.2.4.4.风险识别</w:t>
            </w:r>
          </w:p>
          <w:p w14:paraId="20BAD81A">
            <w:pPr>
              <w:pStyle w:val="4"/>
            </w:pPr>
            <w:r>
              <w:rPr>
                <w:rFonts w:ascii="仿宋_GB2312" w:hAnsi="仿宋_GB2312" w:eastAsia="仿宋_GB2312" w:cs="仿宋_GB2312"/>
              </w:rPr>
              <w:t>3.2.4.4.1常见风险类型识别</w:t>
            </w:r>
          </w:p>
          <w:p w14:paraId="3BE28719">
            <w:pPr>
              <w:pStyle w:val="4"/>
            </w:pPr>
            <w:r>
              <w:rPr>
                <w:rFonts w:ascii="仿宋_GB2312" w:hAnsi="仿宋_GB2312" w:eastAsia="仿宋_GB2312" w:cs="仿宋_GB2312"/>
              </w:rPr>
              <w:t>(1)安全漏洞风险：如 SQL 注入、跨站脚本攻击（XSS）、身份认证失效等。这些漏洞会导致数据泄露、系统被恶意控制。例如，未对用户输入进行过滤的表单，可能成为 SQL 注入的入口，攻击者借此获取或篡改数据库数据。</w:t>
            </w:r>
          </w:p>
          <w:p w14:paraId="707DCDF3">
            <w:pPr>
              <w:pStyle w:val="4"/>
            </w:pPr>
            <w:r>
              <w:rPr>
                <w:rFonts w:ascii="仿宋_GB2312" w:hAnsi="仿宋_GB2312" w:eastAsia="仿宋_GB2312" w:cs="仿宋_GB2312"/>
              </w:rPr>
              <w:t>(2)性能风险：应用层业务逻辑复杂，易出现响应缓慢、吞吐量低等问题。当高并发访问时，代码中的死循环、资源未释放等缺陷会导致系统崩溃，影响用户体验和业务连续性。</w:t>
            </w:r>
          </w:p>
          <w:p w14:paraId="04EE4580">
            <w:pPr>
              <w:pStyle w:val="4"/>
            </w:pPr>
            <w:r>
              <w:rPr>
                <w:rFonts w:ascii="仿宋_GB2312" w:hAnsi="仿宋_GB2312" w:eastAsia="仿宋_GB2312" w:cs="仿宋_GB2312"/>
              </w:rPr>
              <w:t>(3)数据完整性与一致性风险：应用层的数据处理流程中，若存在事务处理不当、缓存更新异常等情况，会造成数据错误或不一致。例如，分布式系统中多个节点的数据同步延迟，可能导致用户读取到过时或矛盾的数据。</w:t>
            </w:r>
          </w:p>
          <w:p w14:paraId="27E94029">
            <w:pPr>
              <w:pStyle w:val="4"/>
            </w:pPr>
            <w:r>
              <w:rPr>
                <w:rFonts w:ascii="仿宋_GB2312" w:hAnsi="仿宋_GB2312" w:eastAsia="仿宋_GB2312" w:cs="仿宋_GB2312"/>
              </w:rPr>
              <w:t>(4)依赖风险：应用层常依赖第三方组件、API 接口等，若这些依赖存在安全漏洞或服务中断，会牵连整个系统。如使用存在已知漏洞的开源库，可能引入安全隐患。</w:t>
            </w:r>
          </w:p>
          <w:p w14:paraId="153E4C16">
            <w:pPr>
              <w:pStyle w:val="4"/>
            </w:pPr>
            <w:r>
              <w:rPr>
                <w:rFonts w:ascii="仿宋_GB2312" w:hAnsi="仿宋_GB2312" w:eastAsia="仿宋_GB2312" w:cs="仿宋_GB2312"/>
              </w:rPr>
              <w:t>以上风险通过：</w:t>
            </w:r>
          </w:p>
          <w:p w14:paraId="13B2FFA6">
            <w:pPr>
              <w:pStyle w:val="4"/>
            </w:pPr>
            <w:r>
              <w:rPr>
                <w:rFonts w:ascii="仿宋_GB2312" w:hAnsi="仿宋_GB2312" w:eastAsia="仿宋_GB2312" w:cs="仿宋_GB2312"/>
              </w:rPr>
              <w:t>1静态代码分析：通过 代码工具扫描代码，检测潜在的安全漏洞、代码异味和性能缺陷，在开发阶段提前发现问题。</w:t>
            </w:r>
          </w:p>
          <w:p w14:paraId="67428541">
            <w:pPr>
              <w:pStyle w:val="4"/>
            </w:pPr>
            <w:r>
              <w:rPr>
                <w:rFonts w:ascii="仿宋_GB2312" w:hAnsi="仿宋_GB2312" w:eastAsia="仿宋_GB2312" w:cs="仿宋_GB2312"/>
              </w:rPr>
              <w:t>2动态测试：采用渗透测试、压力测试、接口测试等方式，模拟真实攻击和高并发场景，观察系统反应，发现安全和性能风险。例如，使用 JMeter 进行压力测试，评估系统在高负载下的性能表现。</w:t>
            </w:r>
          </w:p>
          <w:p w14:paraId="4F307830">
            <w:pPr>
              <w:pStyle w:val="4"/>
            </w:pPr>
            <w:r>
              <w:rPr>
                <w:rFonts w:ascii="仿宋_GB2312" w:hAnsi="仿宋_GB2312" w:eastAsia="仿宋_GB2312" w:cs="仿宋_GB2312"/>
              </w:rPr>
              <w:t>3日志分析：对应用运行日志进行实时或离线分析，通过异常日志信息（如报错、警告）定位系统故障和安全事件，追溯问题根源。</w:t>
            </w:r>
          </w:p>
          <w:p w14:paraId="53CCC598">
            <w:pPr>
              <w:pStyle w:val="4"/>
            </w:pPr>
            <w:r>
              <w:rPr>
                <w:rFonts w:ascii="仿宋_GB2312" w:hAnsi="仿宋_GB2312" w:eastAsia="仿宋_GB2312" w:cs="仿宋_GB2312"/>
              </w:rPr>
              <w:t>4监控告警：部署 网络监控工具，对应用的关键指标（如响应时间、吞吐量、资源利用率）进行实时监控，设置阈值触发告警，及时发现性能和可用性风险。</w:t>
            </w:r>
          </w:p>
          <w:p w14:paraId="3B24AC5F">
            <w:pPr>
              <w:pStyle w:val="4"/>
            </w:pPr>
            <w:r>
              <w:rPr>
                <w:rFonts w:ascii="仿宋_GB2312" w:hAnsi="仿宋_GB2312" w:eastAsia="仿宋_GB2312" w:cs="仿宋_GB2312"/>
              </w:rPr>
              <w:t>3.2.4.4.2运行风险类型识别</w:t>
            </w:r>
          </w:p>
          <w:p w14:paraId="3BA50F26">
            <w:pPr>
              <w:pStyle w:val="4"/>
            </w:pPr>
            <w:r>
              <w:rPr>
                <w:rFonts w:ascii="仿宋_GB2312" w:hAnsi="仿宋_GB2312" w:eastAsia="仿宋_GB2312" w:cs="仿宋_GB2312"/>
              </w:rPr>
              <w:t>(1)数据泄露：未经授权访问或获取敏感数据的行为，可能通过网络攻击、内部人员违规操作、硬件故障等途径发生。</w:t>
            </w:r>
          </w:p>
          <w:p w14:paraId="7D8FB3FB">
            <w:pPr>
              <w:pStyle w:val="4"/>
            </w:pPr>
            <w:r>
              <w:rPr>
                <w:rFonts w:ascii="仿宋_GB2312" w:hAnsi="仿宋_GB2312" w:eastAsia="仿宋_GB2312" w:cs="仿宋_GB2312"/>
              </w:rPr>
              <w:t>(2)错误认证：身份验证机制失效、越权访问、凭证泄露等情况。</w:t>
            </w:r>
          </w:p>
          <w:p w14:paraId="7F82E2E7">
            <w:pPr>
              <w:pStyle w:val="4"/>
            </w:pPr>
            <w:r>
              <w:rPr>
                <w:rFonts w:ascii="仿宋_GB2312" w:hAnsi="仿宋_GB2312" w:eastAsia="仿宋_GB2312" w:cs="仿宋_GB2312"/>
              </w:rPr>
              <w:t>以上风险通过：</w:t>
            </w:r>
          </w:p>
          <w:p w14:paraId="78E7E5D0">
            <w:pPr>
              <w:pStyle w:val="4"/>
            </w:pPr>
            <w:r>
              <w:rPr>
                <w:rFonts w:ascii="仿宋_GB2312" w:hAnsi="仿宋_GB2312" w:eastAsia="仿宋_GB2312" w:cs="仿宋_GB2312"/>
              </w:rPr>
              <w:t>(3)日志与流量分析：检查系统访问日志，若发现异常的大规模数据下载、非授权 IP 频繁访问敏感数据接口，可能是数据泄露迹象。例如，短时间内同一 IP 对数据库执行大量 SELECT 操作，且涉及用户隐私字段。同时，监控网络流量，若出现异常激增或流向未知地址的数据传输，需进一步排查 。</w:t>
            </w:r>
          </w:p>
          <w:p w14:paraId="75AEED72">
            <w:pPr>
              <w:pStyle w:val="4"/>
            </w:pPr>
            <w:r>
              <w:rPr>
                <w:rFonts w:ascii="仿宋_GB2312" w:hAnsi="仿宋_GB2312" w:eastAsia="仿宋_GB2312" w:cs="仿宋_GB2312"/>
              </w:rPr>
              <w:t>(4)数据完整性校验：定期对敏感数据进行哈希校验，比对前后哈希值是否一致，若不一致，可能存在数据被篡改或窃取。此外，检查数据量的突然变化，如数据库记录数量异常减少，也可能暗示数据泄露。</w:t>
            </w:r>
          </w:p>
          <w:p w14:paraId="08FD9EB7">
            <w:pPr>
              <w:pStyle w:val="4"/>
            </w:pPr>
            <w:r>
              <w:rPr>
                <w:rFonts w:ascii="仿宋_GB2312" w:hAnsi="仿宋_GB2312" w:eastAsia="仿宋_GB2312" w:cs="仿宋_GB2312"/>
              </w:rPr>
              <w:t>(5)异常行为检测：利用 AI 和机器学习技术分析用户行为模式，若出现不符合常态的操作（如普通员工账号突然访问大量核心数据），则触发告警。例如，某员工账号深夜频繁下载客户信息文档，超出其日常工作需求。</w:t>
            </w:r>
          </w:p>
          <w:p w14:paraId="50D2CE06">
            <w:pPr>
              <w:pStyle w:val="4"/>
            </w:pPr>
            <w:r>
              <w:rPr>
                <w:rFonts w:ascii="仿宋_GB2312" w:hAnsi="仿宋_GB2312" w:eastAsia="仿宋_GB2312" w:cs="仿宋_GB2312"/>
              </w:rPr>
              <w:t>3.2.4.4.3认证行为检测:系统通过：</w:t>
            </w:r>
          </w:p>
          <w:p w14:paraId="5A9EB811">
            <w:pPr>
              <w:pStyle w:val="4"/>
            </w:pPr>
            <w:r>
              <w:rPr>
                <w:rFonts w:ascii="仿宋_GB2312" w:hAnsi="仿宋_GB2312" w:eastAsia="仿宋_GB2312" w:cs="仿宋_GB2312"/>
              </w:rPr>
              <w:t>(1)用户名与密码识别；</w:t>
            </w:r>
          </w:p>
          <w:p w14:paraId="72573EA3">
            <w:pPr>
              <w:pStyle w:val="4"/>
            </w:pPr>
            <w:r>
              <w:rPr>
                <w:rFonts w:ascii="仿宋_GB2312" w:hAnsi="仿宋_GB2312" w:eastAsia="仿宋_GB2312" w:cs="仿宋_GB2312"/>
              </w:rPr>
              <w:t>(2)生物特征识别（人脸认证）；</w:t>
            </w:r>
          </w:p>
          <w:p w14:paraId="4FA94E1D">
            <w:pPr>
              <w:pStyle w:val="4"/>
            </w:pPr>
            <w:r>
              <w:rPr>
                <w:rFonts w:ascii="仿宋_GB2312" w:hAnsi="仿宋_GB2312" w:eastAsia="仿宋_GB2312" w:cs="仿宋_GB2312"/>
              </w:rPr>
              <w:t>(3)地理位置与网络环境识别：主要针对IP 地址与 GPS 定位：结合用户常登录的地区和网络 IP，若突然从陌生地区或代理 IP 登录，系统可能要求二次认证；</w:t>
            </w:r>
          </w:p>
          <w:p w14:paraId="24427CC6">
            <w:pPr>
              <w:pStyle w:val="4"/>
            </w:pPr>
            <w:r>
              <w:rPr>
                <w:rFonts w:ascii="仿宋_GB2312" w:hAnsi="仿宋_GB2312" w:eastAsia="仿宋_GB2312" w:cs="仿宋_GB2312"/>
              </w:rPr>
              <w:t>(4)网络环境特征识别：识别 Wi-Fi MAC 地址、基站信息等，异常网络环境会触发安全验证。时间模式识别：分析用户的常规登录时间（如工作日 9:00-18:00），若深夜或非工作时间登录，可能触发风险提示；</w:t>
            </w:r>
          </w:p>
          <w:p w14:paraId="6305F184">
            <w:pPr>
              <w:pStyle w:val="4"/>
            </w:pPr>
            <w:r>
              <w:rPr>
                <w:rFonts w:ascii="仿宋_GB2312" w:hAnsi="仿宋_GB2312" w:eastAsia="仿宋_GB2312" w:cs="仿宋_GB2312"/>
              </w:rPr>
              <w:t>(5)权限异常检测：检查用户权限变更记录，若出现未经审批的权限提升，或低权限账号访问高权限资源，需警惕认证错误导致的越权风险。例如，普通用户账号突然能修改系统配置文件。</w:t>
            </w:r>
          </w:p>
          <w:p w14:paraId="7FBF4BD6">
            <w:pPr>
              <w:pStyle w:val="4"/>
            </w:pPr>
            <w:r>
              <w:rPr>
                <w:rFonts w:ascii="仿宋_GB2312" w:hAnsi="仿宋_GB2312" w:eastAsia="仿宋_GB2312" w:cs="仿宋_GB2312"/>
              </w:rPr>
              <w:t>3.2.4.5.风险处理</w:t>
            </w:r>
          </w:p>
          <w:p w14:paraId="66FD3572">
            <w:pPr>
              <w:pStyle w:val="4"/>
            </w:pPr>
            <w:r>
              <w:rPr>
                <w:rFonts w:ascii="仿宋_GB2312" w:hAnsi="仿宋_GB2312" w:eastAsia="仿宋_GB2312" w:cs="仿宋_GB2312"/>
              </w:rPr>
              <w:t>3.2.4.5.1常见类型风险</w:t>
            </w:r>
          </w:p>
          <w:p w14:paraId="2BA4D4C0">
            <w:pPr>
              <w:pStyle w:val="4"/>
            </w:pPr>
            <w:r>
              <w:rPr>
                <w:rFonts w:ascii="仿宋_GB2312" w:hAnsi="仿宋_GB2312" w:eastAsia="仿宋_GB2312" w:cs="仿宋_GB2312"/>
              </w:rPr>
              <w:t>提供标准化应急响应流程，支持自动阻断与权限冻结等措施，实现快速响应。</w:t>
            </w:r>
          </w:p>
          <w:p w14:paraId="476343AD">
            <w:pPr>
              <w:pStyle w:val="4"/>
            </w:pPr>
            <w:r>
              <w:rPr>
                <w:rFonts w:ascii="仿宋_GB2312" w:hAnsi="仿宋_GB2312" w:eastAsia="仿宋_GB2312" w:cs="仿宋_GB2312"/>
              </w:rPr>
              <w:t>(1)安全开发流程（SDL）：从需求分析到上线运维的全生命周期融入安全要求，制定代码审查标准、安全测试规范，确保每个环节符合安全规范。</w:t>
            </w:r>
          </w:p>
          <w:p w14:paraId="63C2745A">
            <w:pPr>
              <w:pStyle w:val="4"/>
            </w:pPr>
            <w:r>
              <w:rPr>
                <w:rFonts w:ascii="仿宋_GB2312" w:hAnsi="仿宋_GB2312" w:eastAsia="仿宋_GB2312" w:cs="仿宋_GB2312"/>
              </w:rPr>
              <w:t>(2)权限管理与访问控制：实施最小权限原则，严格控制用户和进程对应用资源的访问权限，定期审查权限分配情况，防止越权操作。</w:t>
            </w:r>
          </w:p>
          <w:p w14:paraId="73B26FA9">
            <w:pPr>
              <w:pStyle w:val="4"/>
            </w:pPr>
            <w:r>
              <w:rPr>
                <w:rFonts w:ascii="仿宋_GB2312" w:hAnsi="仿宋_GB2312" w:eastAsia="仿宋_GB2312" w:cs="仿宋_GB2312"/>
              </w:rPr>
              <w:t>(3)定期审计与合规检查：依据行业标准和法规（如等保 2.0、GDPR），对应用层进行定期审计，检查安全策略、数据处理流程是否合规。</w:t>
            </w:r>
          </w:p>
          <w:p w14:paraId="07C960D7">
            <w:pPr>
              <w:pStyle w:val="4"/>
            </w:pPr>
            <w:r>
              <w:rPr>
                <w:rFonts w:ascii="仿宋_GB2312" w:hAnsi="仿宋_GB2312" w:eastAsia="仿宋_GB2312" w:cs="仿宋_GB2312"/>
              </w:rPr>
              <w:t>(4)应急预案与演练：制定应用层故障应急预案，明确故障处理流程和责任分工，并定期进行演练，确保团队在面对风险时能够快速响应和恢复业务。</w:t>
            </w:r>
          </w:p>
          <w:p w14:paraId="2B4C9C5B">
            <w:pPr>
              <w:pStyle w:val="4"/>
            </w:pPr>
            <w:r>
              <w:rPr>
                <w:rFonts w:ascii="仿宋_GB2312" w:hAnsi="仿宋_GB2312" w:eastAsia="仿宋_GB2312" w:cs="仿宋_GB2312"/>
              </w:rPr>
              <w:t>3.2.4.5.2运行风险</w:t>
            </w:r>
          </w:p>
          <w:p w14:paraId="4285DD73">
            <w:pPr>
              <w:pStyle w:val="4"/>
            </w:pPr>
            <w:r>
              <w:rPr>
                <w:rFonts w:ascii="仿宋_GB2312" w:hAnsi="仿宋_GB2312" w:eastAsia="仿宋_GB2312" w:cs="仿宋_GB2312"/>
              </w:rPr>
              <w:t>（1）立即切断泄露源头</w:t>
            </w:r>
          </w:p>
          <w:p w14:paraId="68E3B3E3">
            <w:pPr>
              <w:pStyle w:val="4"/>
            </w:pPr>
            <w:r>
              <w:rPr>
                <w:rFonts w:ascii="仿宋_GB2312" w:hAnsi="仿宋_GB2312" w:eastAsia="仿宋_GB2312" w:cs="仿宋_GB2312"/>
              </w:rPr>
              <w:t>若发现系统漏洞（如 API 接口暴露、数据库未授权访问），第一时间封禁异常访问 IP、关闭高危服务端口，暂停存在漏洞的功能模块。</w:t>
            </w:r>
          </w:p>
          <w:p w14:paraId="3BD5A557">
            <w:pPr>
              <w:pStyle w:val="4"/>
            </w:pPr>
            <w:r>
              <w:rPr>
                <w:rFonts w:ascii="仿宋_GB2312" w:hAnsi="仿宋_GB2312" w:eastAsia="仿宋_GB2312" w:cs="仿宋_GB2312"/>
              </w:rPr>
              <w:t>对被攻击的服务器或数据库进行隔离，防止攻击者进一步渗透，必要时启用备用系统接管核心业务。</w:t>
            </w:r>
          </w:p>
          <w:p w14:paraId="7E2603D7">
            <w:pPr>
              <w:pStyle w:val="4"/>
            </w:pPr>
            <w:r>
              <w:rPr>
                <w:rFonts w:ascii="仿宋_GB2312" w:hAnsi="仿宋_GB2312" w:eastAsia="仿宋_GB2312" w:cs="仿宋_GB2312"/>
              </w:rPr>
              <w:t>（2）数据加密与权限最小化与临时冻结</w:t>
            </w:r>
          </w:p>
          <w:p w14:paraId="7E138BB3">
            <w:pPr>
              <w:pStyle w:val="4"/>
            </w:pPr>
            <w:r>
              <w:rPr>
                <w:rFonts w:ascii="仿宋_GB2312" w:hAnsi="仿宋_GB2312" w:eastAsia="仿宋_GB2312" w:cs="仿宋_GB2312"/>
              </w:rPr>
              <w:t>①对已泄露或可能泄露的敏感数据（如用户隐私、财务信息）进行紧急加密处理，避免数据被恶意利用。</w:t>
            </w:r>
          </w:p>
          <w:p w14:paraId="5C4504AC">
            <w:pPr>
              <w:pStyle w:val="4"/>
            </w:pPr>
            <w:r>
              <w:rPr>
                <w:rFonts w:ascii="仿宋_GB2312" w:hAnsi="仿宋_GB2312" w:eastAsia="仿宋_GB2312" w:cs="仿宋_GB2312"/>
              </w:rPr>
              <w:t>②冻结可疑账户的登录权限，强制用户修改密码，尤其针对高风险账户（如管理员、系统用户）启用双重认证（2FA）</w:t>
            </w:r>
          </w:p>
          <w:p w14:paraId="22312172">
            <w:pPr>
              <w:pStyle w:val="4"/>
            </w:pPr>
            <w:r>
              <w:rPr>
                <w:rFonts w:ascii="仿宋_GB2312" w:hAnsi="仿宋_GB2312" w:eastAsia="仿宋_GB2312" w:cs="仿宋_GB2312"/>
              </w:rPr>
              <w:t>③对系统账户执行 “最小权限原则” 复查：删除多余角色权限，关闭未使用的 API 接口认证通道。</w:t>
            </w:r>
          </w:p>
          <w:p w14:paraId="4D6B620F">
            <w:pPr>
              <w:pStyle w:val="4"/>
            </w:pPr>
            <w:r>
              <w:rPr>
                <w:rFonts w:ascii="仿宋_GB2312" w:hAnsi="仿宋_GB2312" w:eastAsia="仿宋_GB2312" w:cs="仿宋_GB2312"/>
              </w:rPr>
              <w:t>④临时冻结可疑账户的登录权限，尤其是具备高权限（如超级管理员、数据管理员）的账户，避免权限滥用。</w:t>
            </w:r>
          </w:p>
          <w:p w14:paraId="4EE5ADF2">
            <w:pPr>
              <w:pStyle w:val="4"/>
            </w:pPr>
            <w:r>
              <w:rPr>
                <w:rFonts w:ascii="仿宋_GB2312" w:hAnsi="仿宋_GB2312" w:eastAsia="仿宋_GB2312" w:cs="仿宋_GB2312"/>
              </w:rPr>
              <w:t>（3）认证服务隔离与降级</w:t>
            </w:r>
          </w:p>
          <w:p w14:paraId="4FEDD179">
            <w:pPr>
              <w:pStyle w:val="4"/>
            </w:pPr>
            <w:r>
              <w:rPr>
                <w:rFonts w:ascii="仿宋_GB2312" w:hAnsi="仿宋_GB2312" w:eastAsia="仿宋_GB2312" w:cs="仿宋_GB2312"/>
              </w:rPr>
              <w:t>①若认证模块被攻击导致服务瘫痪，将核心业务与认证系统隔离，启用备用认证服务器或临时降级服务（如暂停第三方登录，仅保留账号密码登录）。</w:t>
            </w:r>
          </w:p>
          <w:p w14:paraId="265D5439">
            <w:pPr>
              <w:pStyle w:val="4"/>
            </w:pPr>
            <w:r>
              <w:rPr>
                <w:rFonts w:ascii="仿宋_GB2312" w:hAnsi="仿宋_GB2312" w:eastAsia="仿宋_GB2312" w:cs="仿宋_GB2312"/>
              </w:rPr>
              <w:t>②记录所有异常认证日志（如失败 IP、时间戳、请求参数），为后续溯源保留证据。</w:t>
            </w:r>
          </w:p>
          <w:p w14:paraId="5D63C020">
            <w:pPr>
              <w:pStyle w:val="4"/>
            </w:pPr>
            <w:r>
              <w:rPr>
                <w:rFonts w:ascii="仿宋_GB2312" w:hAnsi="仿宋_GB2312" w:eastAsia="仿宋_GB2312" w:cs="仿宋_GB2312"/>
              </w:rPr>
              <w:t>（4）漏洞修复与系统加固</w:t>
            </w:r>
          </w:p>
          <w:p w14:paraId="2619865D">
            <w:pPr>
              <w:pStyle w:val="4"/>
            </w:pPr>
            <w:r>
              <w:rPr>
                <w:rFonts w:ascii="仿宋_GB2312" w:hAnsi="仿宋_GB2312" w:eastAsia="仿宋_GB2312" w:cs="仿宋_GB2312"/>
              </w:rPr>
              <w:t>①针对漏洞原因（如代码缺陷、配置错误、第三方组件漏洞）制定修复方案，完成后进行全量测试（如渗透测试、代码审计），确保漏洞彻底修复。</w:t>
            </w:r>
          </w:p>
          <w:p w14:paraId="1D43906F">
            <w:pPr>
              <w:pStyle w:val="4"/>
            </w:pPr>
            <w:r>
              <w:rPr>
                <w:rFonts w:ascii="仿宋_GB2312" w:hAnsi="仿宋_GB2312" w:eastAsia="仿宋_GB2312" w:cs="仿宋_GB2312"/>
              </w:rPr>
              <w:t>②升级系统组件、更新安全补丁，加强访问控制（如最小权限原则、API 网关限流），部署 Web 应用防火墙（WAF）、入侵检测系统（IDS）。</w:t>
            </w:r>
          </w:p>
          <w:p w14:paraId="688E44CF">
            <w:pPr>
              <w:pStyle w:val="4"/>
            </w:pPr>
            <w:r>
              <w:rPr>
                <w:rFonts w:ascii="仿宋_GB2312" w:hAnsi="仿宋_GB2312" w:eastAsia="仿宋_GB2312" w:cs="仿宋_GB2312"/>
              </w:rPr>
              <w:t>（5）用户通知与补偿措施</w:t>
            </w:r>
          </w:p>
          <w:p w14:paraId="3C1AC98E">
            <w:pPr>
              <w:pStyle w:val="4"/>
            </w:pPr>
            <w:r>
              <w:rPr>
                <w:rFonts w:ascii="仿宋_GB2312" w:hAnsi="仿宋_GB2312" w:eastAsia="仿宋_GB2312" w:cs="仿宋_GB2312"/>
              </w:rPr>
              <w:t>①以邮件、短信通知等方式向受影响用户说明情况，提供清晰的补救建议（如修改密码、监控账户异常），避免使用模糊表述引发恐慌。</w:t>
            </w:r>
          </w:p>
          <w:p w14:paraId="6B6653C2">
            <w:pPr>
              <w:pStyle w:val="4"/>
            </w:pPr>
            <w:r>
              <w:rPr>
                <w:rFonts w:ascii="仿宋_GB2312" w:hAnsi="仿宋_GB2312" w:eastAsia="仿宋_GB2312" w:cs="仿宋_GB2312"/>
              </w:rPr>
              <w:t>②视情况提供补偿（如服务优惠券、免费安全服务），对高风险用户（如金融数据泄露）提供信用监控服务。</w:t>
            </w:r>
          </w:p>
          <w:p w14:paraId="39FE46D7">
            <w:pPr>
              <w:pStyle w:val="4"/>
            </w:pPr>
            <w:r>
              <w:rPr>
                <w:rFonts w:ascii="仿宋_GB2312" w:hAnsi="仿宋_GB2312" w:eastAsia="仿宋_GB2312" w:cs="仿宋_GB2312"/>
              </w:rPr>
              <w:t>（6）舆论管理与透明度沟通</w:t>
            </w:r>
          </w:p>
          <w:p w14:paraId="60076813">
            <w:pPr>
              <w:pStyle w:val="4"/>
            </w:pPr>
            <w:r>
              <w:rPr>
                <w:rFonts w:ascii="仿宋_GB2312" w:hAnsi="仿宋_GB2312" w:eastAsia="仿宋_GB2312" w:cs="仿宋_GB2312"/>
              </w:rPr>
              <w:t>①通过官方渠道（官网、社交媒体）发布事件进展公告，避免谣言扩散；指定专人回应媒体和用户咨询，保持信息一致性。</w:t>
            </w:r>
          </w:p>
          <w:p w14:paraId="1DD57CFF">
            <w:pPr>
              <w:pStyle w:val="4"/>
            </w:pPr>
            <w:r>
              <w:rPr>
                <w:rFonts w:ascii="仿宋_GB2312" w:hAnsi="仿宋_GB2312" w:eastAsia="仿宋_GB2312" w:cs="仿宋_GB2312"/>
              </w:rPr>
              <w:t>②若事件影响较大，可邀请第三方安全机构发布评估报告，证明整改措施的有效性，重建用户信任。</w:t>
            </w:r>
          </w:p>
          <w:p w14:paraId="4A564D75">
            <w:pPr>
              <w:pStyle w:val="4"/>
            </w:pPr>
            <w:r>
              <w:rPr>
                <w:rFonts w:ascii="仿宋_GB2312" w:hAnsi="仿宋_GB2312" w:eastAsia="仿宋_GB2312" w:cs="仿宋_GB2312"/>
              </w:rPr>
              <w:t>3.2.4.6.风险日志管理</w:t>
            </w:r>
          </w:p>
          <w:p w14:paraId="5AF3C072">
            <w:pPr>
              <w:pStyle w:val="4"/>
            </w:pPr>
            <w:r>
              <w:rPr>
                <w:rFonts w:ascii="仿宋_GB2312" w:hAnsi="仿宋_GB2312" w:eastAsia="仿宋_GB2312" w:cs="仿宋_GB2312"/>
              </w:rPr>
              <w:t xml:space="preserve">（1）数据统计  </w:t>
            </w:r>
          </w:p>
          <w:p w14:paraId="2A430002">
            <w:pPr>
              <w:pStyle w:val="4"/>
            </w:pPr>
            <w:r>
              <w:rPr>
                <w:rFonts w:ascii="仿宋_GB2312" w:hAnsi="仿宋_GB2312" w:eastAsia="仿宋_GB2312" w:cs="仿宋_GB2312"/>
              </w:rPr>
              <w:t>支持按时间、告警类型等维度统计告警的数量。</w:t>
            </w:r>
          </w:p>
          <w:p w14:paraId="33D47A2B">
            <w:pPr>
              <w:pStyle w:val="4"/>
            </w:pPr>
            <w:r>
              <w:rPr>
                <w:rFonts w:ascii="仿宋_GB2312" w:hAnsi="仿宋_GB2312" w:eastAsia="仿宋_GB2312" w:cs="仿宋_GB2312"/>
              </w:rPr>
              <w:t xml:space="preserve">（2）数据查询  </w:t>
            </w:r>
          </w:p>
          <w:p w14:paraId="39E903DA">
            <w:pPr>
              <w:pStyle w:val="4"/>
            </w:pPr>
            <w:r>
              <w:rPr>
                <w:rFonts w:ascii="仿宋_GB2312" w:hAnsi="仿宋_GB2312" w:eastAsia="仿宋_GB2312" w:cs="仿宋_GB2312"/>
              </w:rPr>
              <w:t>支持按日期、告警类型等多种条件进行灵活查询。</w:t>
            </w:r>
          </w:p>
          <w:p w14:paraId="2DF34168">
            <w:pPr>
              <w:pStyle w:val="4"/>
            </w:pPr>
            <w:r>
              <w:rPr>
                <w:rFonts w:ascii="仿宋_GB2312" w:hAnsi="仿宋_GB2312" w:eastAsia="仿宋_GB2312" w:cs="仿宋_GB2312"/>
              </w:rPr>
              <w:t xml:space="preserve">（3）数据导出  </w:t>
            </w:r>
          </w:p>
          <w:p w14:paraId="4FDFA253">
            <w:pPr>
              <w:pStyle w:val="4"/>
            </w:pPr>
            <w:r>
              <w:rPr>
                <w:rFonts w:ascii="仿宋_GB2312" w:hAnsi="仿宋_GB2312" w:eastAsia="仿宋_GB2312" w:cs="仿宋_GB2312"/>
              </w:rPr>
              <w:t>支持将风险日志报表导出为Excel格式，保存到本地。</w:t>
            </w:r>
          </w:p>
          <w:p w14:paraId="54FB98C8">
            <w:pPr>
              <w:pStyle w:val="4"/>
            </w:pPr>
            <w:r>
              <w:rPr>
                <w:rFonts w:ascii="仿宋_GB2312" w:hAnsi="仿宋_GB2312" w:eastAsia="仿宋_GB2312" w:cs="仿宋_GB2312"/>
              </w:rPr>
              <w:t xml:space="preserve">（4）风险知识库  </w:t>
            </w:r>
          </w:p>
          <w:p w14:paraId="70079B36">
            <w:pPr>
              <w:pStyle w:val="4"/>
            </w:pPr>
            <w:r>
              <w:rPr>
                <w:rFonts w:ascii="仿宋_GB2312" w:hAnsi="仿宋_GB2312" w:eastAsia="仿宋_GB2312" w:cs="仿宋_GB2312"/>
              </w:rPr>
              <w:t>建立常见风险类型库和处理方案库，提供风险处理参考和知识积累。</w:t>
            </w:r>
          </w:p>
          <w:p w14:paraId="255A8E68">
            <w:pPr>
              <w:pStyle w:val="4"/>
            </w:pPr>
            <w:r>
              <w:rPr>
                <w:rFonts w:ascii="仿宋_GB2312" w:hAnsi="仿宋_GB2312" w:eastAsia="仿宋_GB2312" w:cs="仿宋_GB2312"/>
              </w:rPr>
              <w:t>3.2.5.系统管理</w:t>
            </w:r>
          </w:p>
          <w:p w14:paraId="418060D4">
            <w:pPr>
              <w:pStyle w:val="4"/>
            </w:pPr>
            <w:r>
              <w:rPr>
                <w:rFonts w:ascii="仿宋_GB2312" w:hAnsi="仿宋_GB2312" w:eastAsia="仿宋_GB2312" w:cs="仿宋_GB2312"/>
              </w:rPr>
              <w:t>为认证服务管理平台提供基础的用户、角色与日志管理功能。</w:t>
            </w:r>
          </w:p>
          <w:p w14:paraId="7DA375B5">
            <w:pPr>
              <w:pStyle w:val="4"/>
            </w:pPr>
            <w:r>
              <w:rPr>
                <w:rFonts w:ascii="仿宋_GB2312" w:hAnsi="仿宋_GB2312" w:eastAsia="仿宋_GB2312" w:cs="仿宋_GB2312"/>
              </w:rPr>
              <w:t xml:space="preserve">3.2.5.1.系统用户管理  </w:t>
            </w:r>
          </w:p>
          <w:p w14:paraId="75E62FB2">
            <w:pPr>
              <w:pStyle w:val="4"/>
            </w:pPr>
            <w:r>
              <w:rPr>
                <w:rFonts w:ascii="仿宋_GB2312" w:hAnsi="仿宋_GB2312" w:eastAsia="仿宋_GB2312" w:cs="仿宋_GB2312"/>
              </w:rPr>
              <w:t>可对认证服务管理平台系统用户进行新增、删除、修改、查询操作，可对用户赋予不同的角色权限。</w:t>
            </w:r>
          </w:p>
          <w:p w14:paraId="2467661B">
            <w:pPr>
              <w:pStyle w:val="4"/>
            </w:pPr>
            <w:r>
              <w:rPr>
                <w:rFonts w:ascii="仿宋_GB2312" w:hAnsi="仿宋_GB2312" w:eastAsia="仿宋_GB2312" w:cs="仿宋_GB2312"/>
              </w:rPr>
              <w:t xml:space="preserve">3.2.5.2.系统角色管理  </w:t>
            </w:r>
          </w:p>
          <w:p w14:paraId="07B8766D">
            <w:pPr>
              <w:pStyle w:val="4"/>
            </w:pPr>
            <w:r>
              <w:rPr>
                <w:rFonts w:ascii="仿宋_GB2312" w:hAnsi="仿宋_GB2312" w:eastAsia="仿宋_GB2312" w:cs="仿宋_GB2312"/>
              </w:rPr>
              <w:t>可对认证服务管理平台系统角色进行新增、删除、修改、查询操作，可为角色授予不同的菜单权限。</w:t>
            </w:r>
          </w:p>
          <w:p w14:paraId="6619C4C5">
            <w:pPr>
              <w:pStyle w:val="4"/>
            </w:pPr>
            <w:r>
              <w:rPr>
                <w:rFonts w:ascii="仿宋_GB2312" w:hAnsi="仿宋_GB2312" w:eastAsia="仿宋_GB2312" w:cs="仿宋_GB2312"/>
              </w:rPr>
              <w:t xml:space="preserve">3.2.5.3.日志管理  </w:t>
            </w:r>
          </w:p>
          <w:p w14:paraId="5C73DB7A">
            <w:pPr>
              <w:pStyle w:val="4"/>
            </w:pPr>
            <w:r>
              <w:rPr>
                <w:rFonts w:ascii="仿宋_GB2312" w:hAnsi="仿宋_GB2312" w:eastAsia="仿宋_GB2312" w:cs="仿宋_GB2312"/>
              </w:rPr>
              <w:t>记录认证服务管理平台的用户登录日志和操作日志。</w:t>
            </w:r>
          </w:p>
          <w:p w14:paraId="5C2CA75B">
            <w:pPr>
              <w:pStyle w:val="4"/>
            </w:pPr>
            <w:r>
              <w:rPr>
                <w:rFonts w:ascii="仿宋_GB2312" w:hAnsi="仿宋_GB2312" w:eastAsia="仿宋_GB2312" w:cs="仿宋_GB2312"/>
              </w:rPr>
              <w:t>3.3.身份认证调度系统</w:t>
            </w:r>
          </w:p>
          <w:p w14:paraId="1D8AB59C">
            <w:pPr>
              <w:pStyle w:val="4"/>
            </w:pPr>
            <w:r>
              <w:rPr>
                <w:rFonts w:ascii="仿宋_GB2312" w:hAnsi="仿宋_GB2312" w:eastAsia="仿宋_GB2312" w:cs="仿宋_GB2312"/>
              </w:rPr>
              <w:t>根据策略（优先级、权重等）分发认证请求。</w:t>
            </w:r>
          </w:p>
          <w:p w14:paraId="38C27D0B">
            <w:pPr>
              <w:pStyle w:val="4"/>
            </w:pPr>
            <w:r>
              <w:rPr>
                <w:rFonts w:ascii="仿宋_GB2312" w:hAnsi="仿宋_GB2312" w:eastAsia="仿宋_GB2312" w:cs="仿宋_GB2312"/>
              </w:rPr>
              <w:t>监测认证链路状态，异常时自动隔离并切换。</w:t>
            </w:r>
          </w:p>
          <w:p w14:paraId="73023DDB">
            <w:pPr>
              <w:pStyle w:val="4"/>
            </w:pPr>
            <w:r>
              <w:rPr>
                <w:rFonts w:ascii="仿宋_GB2312" w:hAnsi="仿宋_GB2312" w:eastAsia="仿宋_GB2312" w:cs="仿宋_GB2312"/>
              </w:rPr>
              <w:t>升级身份认证调度系统，承担认证请求的智能路由、负载均衡与结果返回，实现多源身份核验请求的统一调度与安全隔离。</w:t>
            </w:r>
          </w:p>
          <w:p w14:paraId="04195E0E">
            <w:pPr>
              <w:pStyle w:val="4"/>
            </w:pPr>
            <w:r>
              <w:rPr>
                <w:rFonts w:ascii="仿宋_GB2312" w:hAnsi="仿宋_GB2312" w:eastAsia="仿宋_GB2312" w:cs="仿宋_GB2312"/>
              </w:rPr>
              <w:t>3.3.1.认证调度</w:t>
            </w:r>
          </w:p>
          <w:p w14:paraId="2BC24230">
            <w:pPr>
              <w:pStyle w:val="4"/>
            </w:pPr>
            <w:r>
              <w:rPr>
                <w:rFonts w:ascii="仿宋_GB2312" w:hAnsi="仿宋_GB2312" w:eastAsia="仿宋_GB2312" w:cs="仿宋_GB2312"/>
              </w:rPr>
              <w:t>为各类认证业务提供统一的链路调度与管理能力，涵盖出入境证件、居住证及法人认证链路的高效对接与策略化调度。支持现有认证链路的稳定调用，并为后续新增链路预留扩展能力，确保认证服务的高可用性与灵活扩展。</w:t>
            </w:r>
          </w:p>
          <w:p w14:paraId="010BFB4E">
            <w:pPr>
              <w:pStyle w:val="4"/>
            </w:pPr>
            <w:r>
              <w:rPr>
                <w:rFonts w:ascii="仿宋_GB2312" w:hAnsi="仿宋_GB2312" w:eastAsia="仿宋_GB2312" w:cs="仿宋_GB2312"/>
              </w:rPr>
              <w:t xml:space="preserve">3.3.1.1.出入境证件认证调度  </w:t>
            </w:r>
          </w:p>
          <w:p w14:paraId="23E1371B">
            <w:pPr>
              <w:pStyle w:val="4"/>
            </w:pPr>
            <w:r>
              <w:rPr>
                <w:rFonts w:ascii="仿宋_GB2312" w:hAnsi="仿宋_GB2312" w:eastAsia="仿宋_GB2312" w:cs="仿宋_GB2312"/>
              </w:rPr>
              <w:t>对接出入境认证链路接口，并按策略调度认证链路，支持后续新增出入境链路。</w:t>
            </w:r>
          </w:p>
          <w:p w14:paraId="1C28119A">
            <w:pPr>
              <w:pStyle w:val="4"/>
            </w:pPr>
            <w:r>
              <w:rPr>
                <w:rFonts w:ascii="仿宋_GB2312" w:hAnsi="仿宋_GB2312" w:eastAsia="仿宋_GB2312" w:cs="仿宋_GB2312"/>
              </w:rPr>
              <w:t xml:space="preserve">3.3.1.2.居住证认证调度  </w:t>
            </w:r>
          </w:p>
          <w:p w14:paraId="42D0B696">
            <w:pPr>
              <w:pStyle w:val="4"/>
            </w:pPr>
            <w:r>
              <w:rPr>
                <w:rFonts w:ascii="仿宋_GB2312" w:hAnsi="仿宋_GB2312" w:eastAsia="仿宋_GB2312" w:cs="仿宋_GB2312"/>
              </w:rPr>
              <w:t>对接居住证认证链路接口，并按策略调度认证链路，支持后续新增居住证链路。</w:t>
            </w:r>
          </w:p>
          <w:p w14:paraId="651256F4">
            <w:pPr>
              <w:pStyle w:val="4"/>
            </w:pPr>
            <w:r>
              <w:rPr>
                <w:rFonts w:ascii="仿宋_GB2312" w:hAnsi="仿宋_GB2312" w:eastAsia="仿宋_GB2312" w:cs="仿宋_GB2312"/>
              </w:rPr>
              <w:t xml:space="preserve">3.3.1.3.法人认证调度  </w:t>
            </w:r>
          </w:p>
          <w:p w14:paraId="275A36EF">
            <w:pPr>
              <w:pStyle w:val="4"/>
            </w:pPr>
            <w:r>
              <w:rPr>
                <w:rFonts w:ascii="仿宋_GB2312" w:hAnsi="仿宋_GB2312" w:eastAsia="仿宋_GB2312" w:cs="仿宋_GB2312"/>
              </w:rPr>
              <w:t>对接法人认证链路接口，并按策略调度认证链路，支持后续新增法人链路。</w:t>
            </w:r>
          </w:p>
          <w:p w14:paraId="7164BA3C">
            <w:pPr>
              <w:pStyle w:val="4"/>
            </w:pPr>
            <w:r>
              <w:rPr>
                <w:rFonts w:ascii="仿宋_GB2312" w:hAnsi="仿宋_GB2312" w:eastAsia="仿宋_GB2312" w:cs="仿宋_GB2312"/>
              </w:rPr>
              <w:t>3.3.2.认证异常隔离与切换</w:t>
            </w:r>
          </w:p>
          <w:p w14:paraId="73D302C6">
            <w:pPr>
              <w:pStyle w:val="4"/>
            </w:pPr>
            <w:r>
              <w:rPr>
                <w:rFonts w:ascii="仿宋_GB2312" w:hAnsi="仿宋_GB2312" w:eastAsia="仿宋_GB2312" w:cs="仿宋_GB2312"/>
              </w:rPr>
              <w:t>提供完善的链路管理与故障应对能力，支持对认证链路的地址、可用性、调用顺序、权重及优先级进行灵活配置。通过异常返回码识别和超时控制策略。</w:t>
            </w:r>
          </w:p>
          <w:p w14:paraId="410A082E">
            <w:pPr>
              <w:pStyle w:val="4"/>
            </w:pPr>
            <w:r>
              <w:rPr>
                <w:rFonts w:ascii="仿宋_GB2312" w:hAnsi="仿宋_GB2312" w:eastAsia="仿宋_GB2312" w:cs="仿宋_GB2312"/>
              </w:rPr>
              <w:t>3.3.2.1.链路配置</w:t>
            </w:r>
          </w:p>
          <w:p w14:paraId="04C8483E">
            <w:pPr>
              <w:pStyle w:val="4"/>
            </w:pPr>
            <w:r>
              <w:rPr>
                <w:rFonts w:ascii="仿宋_GB2312" w:hAnsi="仿宋_GB2312" w:eastAsia="仿宋_GB2312" w:cs="仿宋_GB2312"/>
              </w:rPr>
              <w:t xml:space="preserve">（1）地址配置  </w:t>
            </w:r>
          </w:p>
          <w:p w14:paraId="552411A9">
            <w:pPr>
              <w:pStyle w:val="4"/>
            </w:pPr>
            <w:r>
              <w:rPr>
                <w:rFonts w:ascii="仿宋_GB2312" w:hAnsi="仿宋_GB2312" w:eastAsia="仿宋_GB2312" w:cs="仿宋_GB2312"/>
              </w:rPr>
              <w:t>支持配置认证链路的调用地址。</w:t>
            </w:r>
          </w:p>
          <w:p w14:paraId="3BB0BBD6">
            <w:pPr>
              <w:pStyle w:val="4"/>
            </w:pPr>
            <w:r>
              <w:rPr>
                <w:rFonts w:ascii="仿宋_GB2312" w:hAnsi="仿宋_GB2312" w:eastAsia="仿宋_GB2312" w:cs="仿宋_GB2312"/>
              </w:rPr>
              <w:t xml:space="preserve">（2）可用性配置  </w:t>
            </w:r>
          </w:p>
          <w:p w14:paraId="6FD365C2">
            <w:pPr>
              <w:pStyle w:val="4"/>
            </w:pPr>
            <w:r>
              <w:rPr>
                <w:rFonts w:ascii="仿宋_GB2312" w:hAnsi="仿宋_GB2312" w:eastAsia="仿宋_GB2312" w:cs="仿宋_GB2312"/>
              </w:rPr>
              <w:t>支持配置认证链路的启用、停用状态。</w:t>
            </w:r>
          </w:p>
          <w:p w14:paraId="5BFB8314">
            <w:pPr>
              <w:pStyle w:val="4"/>
            </w:pPr>
            <w:r>
              <w:rPr>
                <w:rFonts w:ascii="仿宋_GB2312" w:hAnsi="仿宋_GB2312" w:eastAsia="仿宋_GB2312" w:cs="仿宋_GB2312"/>
              </w:rPr>
              <w:t xml:space="preserve">（3）顺序配置  </w:t>
            </w:r>
          </w:p>
          <w:p w14:paraId="6B5884E7">
            <w:pPr>
              <w:pStyle w:val="4"/>
            </w:pPr>
            <w:r>
              <w:rPr>
                <w:rFonts w:ascii="仿宋_GB2312" w:hAnsi="仿宋_GB2312" w:eastAsia="仿宋_GB2312" w:cs="仿宋_GB2312"/>
              </w:rPr>
              <w:t>支持配置多条认证链路的调用顺序。</w:t>
            </w:r>
          </w:p>
          <w:p w14:paraId="5CC6DCE6">
            <w:pPr>
              <w:pStyle w:val="4"/>
            </w:pPr>
            <w:r>
              <w:rPr>
                <w:rFonts w:ascii="仿宋_GB2312" w:hAnsi="仿宋_GB2312" w:eastAsia="仿宋_GB2312" w:cs="仿宋_GB2312"/>
              </w:rPr>
              <w:t xml:space="preserve">（4）权重配置  </w:t>
            </w:r>
          </w:p>
          <w:p w14:paraId="74F90498">
            <w:pPr>
              <w:pStyle w:val="4"/>
            </w:pPr>
            <w:r>
              <w:rPr>
                <w:rFonts w:ascii="仿宋_GB2312" w:hAnsi="仿宋_GB2312" w:eastAsia="仿宋_GB2312" w:cs="仿宋_GB2312"/>
              </w:rPr>
              <w:t>支持配置多条认证链路的权重分配。</w:t>
            </w:r>
          </w:p>
          <w:p w14:paraId="50833175">
            <w:pPr>
              <w:pStyle w:val="4"/>
            </w:pPr>
            <w:r>
              <w:rPr>
                <w:rFonts w:ascii="仿宋_GB2312" w:hAnsi="仿宋_GB2312" w:eastAsia="仿宋_GB2312" w:cs="仿宋_GB2312"/>
              </w:rPr>
              <w:t xml:space="preserve">（5）优先级配置  </w:t>
            </w:r>
          </w:p>
          <w:p w14:paraId="23F60F0B">
            <w:pPr>
              <w:pStyle w:val="4"/>
            </w:pPr>
            <w:r>
              <w:rPr>
                <w:rFonts w:ascii="仿宋_GB2312" w:hAnsi="仿宋_GB2312" w:eastAsia="仿宋_GB2312" w:cs="仿宋_GB2312"/>
              </w:rPr>
              <w:t>支持配置多条认证链路的优先级。</w:t>
            </w:r>
          </w:p>
          <w:p w14:paraId="0370EBFA">
            <w:pPr>
              <w:pStyle w:val="4"/>
            </w:pPr>
            <w:r>
              <w:rPr>
                <w:rFonts w:ascii="仿宋_GB2312" w:hAnsi="仿宋_GB2312" w:eastAsia="仿宋_GB2312" w:cs="仿宋_GB2312"/>
              </w:rPr>
              <w:t>3.3.2.2.异常策略配置</w:t>
            </w:r>
          </w:p>
          <w:p w14:paraId="031C2476">
            <w:pPr>
              <w:pStyle w:val="4"/>
            </w:pPr>
            <w:r>
              <w:rPr>
                <w:rFonts w:ascii="仿宋_GB2312" w:hAnsi="仿宋_GB2312" w:eastAsia="仿宋_GB2312" w:cs="仿宋_GB2312"/>
              </w:rPr>
              <w:t xml:space="preserve">（1）异常返回码配置  </w:t>
            </w:r>
          </w:p>
          <w:p w14:paraId="39DB43D3">
            <w:pPr>
              <w:pStyle w:val="4"/>
            </w:pPr>
            <w:r>
              <w:rPr>
                <w:rFonts w:ascii="仿宋_GB2312" w:hAnsi="仿宋_GB2312" w:eastAsia="仿宋_GB2312" w:cs="仿宋_GB2312"/>
              </w:rPr>
              <w:t>支持配置认证链路的异常返回码，根据返回码判定认证是否可用。</w:t>
            </w:r>
          </w:p>
          <w:p w14:paraId="0483DAC7">
            <w:pPr>
              <w:pStyle w:val="4"/>
            </w:pPr>
            <w:r>
              <w:rPr>
                <w:rFonts w:ascii="仿宋_GB2312" w:hAnsi="仿宋_GB2312" w:eastAsia="仿宋_GB2312" w:cs="仿宋_GB2312"/>
              </w:rPr>
              <w:t xml:space="preserve">（2）超时时间配置  </w:t>
            </w:r>
          </w:p>
          <w:p w14:paraId="4414A961">
            <w:pPr>
              <w:pStyle w:val="4"/>
            </w:pPr>
            <w:r>
              <w:rPr>
                <w:rFonts w:ascii="仿宋_GB2312" w:hAnsi="仿宋_GB2312" w:eastAsia="仿宋_GB2312" w:cs="仿宋_GB2312"/>
              </w:rPr>
              <w:t>支持配置认证链路的超时时间，超过超时时间则返回或调用其他链路。</w:t>
            </w:r>
          </w:p>
          <w:p w14:paraId="2C3592C6">
            <w:pPr>
              <w:pStyle w:val="4"/>
            </w:pPr>
            <w:r>
              <w:rPr>
                <w:rFonts w:ascii="仿宋_GB2312" w:hAnsi="仿宋_GB2312" w:eastAsia="仿宋_GB2312" w:cs="仿宋_GB2312"/>
              </w:rPr>
              <w:t>3.4.应用系统升级及扩建设计</w:t>
            </w:r>
          </w:p>
          <w:p w14:paraId="63FF69E0">
            <w:pPr>
              <w:pStyle w:val="4"/>
            </w:pPr>
            <w:r>
              <w:rPr>
                <w:rFonts w:ascii="仿宋_GB2312" w:hAnsi="仿宋_GB2312" w:eastAsia="仿宋_GB2312" w:cs="仿宋_GB2312"/>
              </w:rPr>
              <w:t>身份认证接入系统升级：在现有微信公众号二代居民身份证认证基础上，扩展支持出入境证件、居住证、法人身份认证。新旧系统采用统一架构，保持原有认证流程和安全机制不变，通过模块化扩展实现多证件类型支持。</w:t>
            </w:r>
          </w:p>
          <w:p w14:paraId="20F00C76">
            <w:pPr>
              <w:pStyle w:val="4"/>
            </w:pPr>
            <w:r>
              <w:rPr>
                <w:rFonts w:ascii="仿宋_GB2312" w:hAnsi="仿宋_GB2312" w:eastAsia="仿宋_GB2312" w:cs="仿宋_GB2312"/>
              </w:rPr>
              <w:t>微信小程序认证系统升级：基于现有注册登录、证件信息管理、身份认证、认证消息接收与记录查看功能，扩展支持多证件类型。新增证件类型识别模块、法人授权管理模块，与原有功能无缝集成。</w:t>
            </w:r>
          </w:p>
          <w:p w14:paraId="4997EBA4">
            <w:pPr>
              <w:pStyle w:val="4"/>
            </w:pPr>
            <w:r>
              <w:rPr>
                <w:rFonts w:ascii="仿宋_GB2312" w:hAnsi="仿宋_GB2312" w:eastAsia="仿宋_GB2312" w:cs="仿宋_GB2312"/>
              </w:rPr>
              <w:t>支付宝生态认证系统升级：在支付宝生活号和小程序现有功能基础上，增加出入境证件、居住证、法人认证能力。利用支付宝实名认证体系，实现与原有功能的协同增强。</w:t>
            </w:r>
          </w:p>
          <w:p w14:paraId="4E41E296">
            <w:pPr>
              <w:pStyle w:val="4"/>
            </w:pPr>
            <w:r>
              <w:rPr>
                <w:rFonts w:ascii="仿宋_GB2312" w:hAnsi="仿宋_GB2312" w:eastAsia="仿宋_GB2312" w:cs="仿宋_GB2312"/>
              </w:rPr>
              <w:t>移动APP认证系统升级：安卓APP和iOS APP在现有功能模块基础上，新增多证件类型支持。保持原有用户界面和操作流程，通过后台服务扩展实现功能升级。</w:t>
            </w:r>
          </w:p>
          <w:p w14:paraId="1E4D4094">
            <w:pPr>
              <w:pStyle w:val="4"/>
            </w:pPr>
            <w:r>
              <w:rPr>
                <w:rFonts w:ascii="仿宋_GB2312" w:hAnsi="仿宋_GB2312" w:eastAsia="仿宋_GB2312" w:cs="仿宋_GB2312"/>
              </w:rPr>
              <w:t>SDK开发套件扩展：安卓SDK、iOS SDK在现有认证接口基础上，扩展认证参数和返回结果，新建鸿蒙SDK，为第三方政务应用提供统一的多证件认证能力，支撑全省政务系统接入。</w:t>
            </w:r>
          </w:p>
          <w:p w14:paraId="134DBEAD">
            <w:pPr>
              <w:pStyle w:val="4"/>
            </w:pPr>
            <w:r>
              <w:rPr>
                <w:rFonts w:ascii="仿宋_GB2312" w:hAnsi="仿宋_GB2312" w:eastAsia="仿宋_GB2312" w:cs="仿宋_GB2312"/>
              </w:rPr>
              <w:t>线下终端系统新建：新建安卓线下终端APP系统，填补线下认证场景空白，支持身份认证、终端管控和数据上报，与现有在线认证系统形成互补。</w:t>
            </w:r>
          </w:p>
          <w:p w14:paraId="386364E7">
            <w:pPr>
              <w:pStyle w:val="4"/>
            </w:pPr>
            <w:r>
              <w:rPr>
                <w:rFonts w:ascii="仿宋_GB2312" w:hAnsi="仿宋_GB2312" w:eastAsia="仿宋_GB2312" w:cs="仿宋_GB2312"/>
              </w:rPr>
              <w:t>后台服务系统升级：认证API服务平台扩展多证件类型接口，认证支撑服务系统增强后端对接能力，为整个认证体系提供统一的技术支撑。</w:t>
            </w:r>
          </w:p>
          <w:p w14:paraId="0F76EEDD">
            <w:pPr>
              <w:pStyle w:val="4"/>
            </w:pPr>
            <w:r>
              <w:rPr>
                <w:rFonts w:ascii="仿宋_GB2312" w:hAnsi="仿宋_GB2312" w:eastAsia="仿宋_GB2312" w:cs="仿宋_GB2312"/>
              </w:rPr>
              <w:t>详细功能对比见表5-1应用系统新旧功能点对比表。</w:t>
            </w:r>
          </w:p>
          <w:p w14:paraId="70060870">
            <w:pPr>
              <w:pStyle w:val="4"/>
            </w:pPr>
            <w:r>
              <w:rPr>
                <w:rFonts w:ascii="仿宋_GB2312" w:hAnsi="仿宋_GB2312" w:eastAsia="仿宋_GB2312" w:cs="仿宋_GB2312"/>
              </w:rPr>
              <w:t>表 5</w:t>
            </w:r>
            <w:r>
              <w:rPr>
                <w:rFonts w:hint="eastAsia" w:ascii="仿宋_GB2312" w:hAnsi="仿宋_GB2312" w:eastAsia="仿宋_GB2312" w:cs="仿宋_GB2312"/>
                <w:lang w:val="en-US" w:eastAsia="zh-CN"/>
              </w:rPr>
              <w:t>-</w:t>
            </w:r>
            <w:r>
              <w:rPr>
                <w:rFonts w:ascii="仿宋_GB2312" w:hAnsi="仿宋_GB2312" w:eastAsia="仿宋_GB2312" w:cs="仿宋_GB2312"/>
              </w:rPr>
              <w:t>1应用系统新旧功能点对比表</w:t>
            </w:r>
          </w:p>
          <w:tbl>
            <w:tblPr>
              <w:tblStyle w:val="2"/>
              <w:tblW w:w="497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5"/>
              <w:gridCol w:w="828"/>
              <w:gridCol w:w="1685"/>
              <w:gridCol w:w="1631"/>
              <w:gridCol w:w="2044"/>
              <w:gridCol w:w="705"/>
            </w:tblGrid>
            <w:tr w14:paraId="4192C5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5949BE8B">
                  <w:pPr>
                    <w:pStyle w:val="4"/>
                  </w:pPr>
                  <w:r>
                    <w:rPr>
                      <w:rFonts w:ascii="仿宋_GB2312" w:hAnsi="仿宋_GB2312" w:eastAsia="仿宋_GB2312" w:cs="仿宋_GB2312"/>
                    </w:rPr>
                    <w:t>序号</w:t>
                  </w:r>
                </w:p>
              </w:tc>
              <w:tc>
                <w:tcPr>
                  <w:tcW w:w="553" w:type="pct"/>
                </w:tcPr>
                <w:p w14:paraId="6D19E5DA">
                  <w:pPr>
                    <w:pStyle w:val="4"/>
                  </w:pPr>
                  <w:r>
                    <w:rPr>
                      <w:rFonts w:ascii="仿宋_GB2312" w:hAnsi="仿宋_GB2312" w:eastAsia="仿宋_GB2312" w:cs="仿宋_GB2312"/>
                    </w:rPr>
                    <w:t>应用系统名称</w:t>
                  </w:r>
                </w:p>
              </w:tc>
              <w:tc>
                <w:tcPr>
                  <w:tcW w:w="1126" w:type="pct"/>
                </w:tcPr>
                <w:p w14:paraId="3CB557DA">
                  <w:pPr>
                    <w:pStyle w:val="4"/>
                  </w:pPr>
                  <w:r>
                    <w:rPr>
                      <w:rFonts w:ascii="仿宋_GB2312" w:hAnsi="仿宋_GB2312" w:eastAsia="仿宋_GB2312" w:cs="仿宋_GB2312"/>
                    </w:rPr>
                    <w:t>已建功能</w:t>
                  </w:r>
                </w:p>
              </w:tc>
              <w:tc>
                <w:tcPr>
                  <w:tcW w:w="1090" w:type="pct"/>
                </w:tcPr>
                <w:p w14:paraId="091807C9">
                  <w:pPr>
                    <w:pStyle w:val="4"/>
                  </w:pPr>
                  <w:r>
                    <w:rPr>
                      <w:rFonts w:ascii="仿宋_GB2312" w:hAnsi="仿宋_GB2312" w:eastAsia="仿宋_GB2312" w:cs="仿宋_GB2312"/>
                    </w:rPr>
                    <w:t>升级功能</w:t>
                  </w:r>
                </w:p>
              </w:tc>
              <w:tc>
                <w:tcPr>
                  <w:tcW w:w="1366" w:type="pct"/>
                </w:tcPr>
                <w:p w14:paraId="578CC7E4">
                  <w:pPr>
                    <w:pStyle w:val="4"/>
                  </w:pPr>
                  <w:r>
                    <w:rPr>
                      <w:rFonts w:ascii="仿宋_GB2312" w:hAnsi="仿宋_GB2312" w:eastAsia="仿宋_GB2312" w:cs="仿宋_GB2312"/>
                    </w:rPr>
                    <w:t>新增功能</w:t>
                  </w:r>
                </w:p>
              </w:tc>
              <w:tc>
                <w:tcPr>
                  <w:tcW w:w="471" w:type="pct"/>
                </w:tcPr>
                <w:p w14:paraId="247C128B">
                  <w:pPr>
                    <w:pStyle w:val="4"/>
                  </w:pPr>
                  <w:r>
                    <w:rPr>
                      <w:rFonts w:ascii="仿宋_GB2312" w:hAnsi="仿宋_GB2312" w:eastAsia="仿宋_GB2312" w:cs="仿宋_GB2312"/>
                    </w:rPr>
                    <w:t>备注</w:t>
                  </w:r>
                </w:p>
              </w:tc>
            </w:tr>
            <w:tr w14:paraId="7E392F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147C2812">
                  <w:pPr>
                    <w:pStyle w:val="4"/>
                  </w:pPr>
                  <w:r>
                    <w:rPr>
                      <w:rFonts w:ascii="仿宋_GB2312" w:hAnsi="仿宋_GB2312" w:eastAsia="仿宋_GB2312" w:cs="仿宋_GB2312"/>
                    </w:rPr>
                    <w:t>1</w:t>
                  </w:r>
                </w:p>
              </w:tc>
              <w:tc>
                <w:tcPr>
                  <w:tcW w:w="553" w:type="pct"/>
                  <w:vMerge w:val="restart"/>
                </w:tcPr>
                <w:p w14:paraId="780FCFC0">
                  <w:pPr>
                    <w:pStyle w:val="4"/>
                  </w:pPr>
                  <w:r>
                    <w:rPr>
                      <w:rFonts w:ascii="仿宋_GB2312" w:hAnsi="仿宋_GB2312" w:eastAsia="仿宋_GB2312" w:cs="仿宋_GB2312"/>
                    </w:rPr>
                    <w:t>身份认证接入系统</w:t>
                  </w:r>
                </w:p>
              </w:tc>
              <w:tc>
                <w:tcPr>
                  <w:tcW w:w="1126" w:type="pct"/>
                </w:tcPr>
                <w:p w14:paraId="2ACC5066">
                  <w:pPr>
                    <w:pStyle w:val="4"/>
                  </w:pPr>
                  <w:r>
                    <w:rPr>
                      <w:rFonts w:ascii="仿宋_GB2312" w:hAnsi="仿宋_GB2312" w:eastAsia="仿宋_GB2312" w:cs="仿宋_GB2312"/>
                    </w:rPr>
                    <w:t>微信公众号二代居民身份证身份认证</w:t>
                  </w:r>
                </w:p>
              </w:tc>
              <w:tc>
                <w:tcPr>
                  <w:tcW w:w="1090" w:type="pct"/>
                </w:tcPr>
                <w:p w14:paraId="6EAC6FCA">
                  <w:pPr>
                    <w:pStyle w:val="4"/>
                  </w:pPr>
                  <w:r>
                    <w:rPr>
                      <w:rFonts w:ascii="仿宋_GB2312" w:hAnsi="仿宋_GB2312" w:eastAsia="仿宋_GB2312" w:cs="仿宋_GB2312"/>
                    </w:rPr>
                    <w:t>微信公众号出入境证件、居住证、法人身份认证</w:t>
                  </w:r>
                </w:p>
              </w:tc>
              <w:tc>
                <w:tcPr>
                  <w:tcW w:w="1366" w:type="pct"/>
                </w:tcPr>
                <w:p w14:paraId="267DD134">
                  <w:pPr>
                    <w:pStyle w:val="4"/>
                  </w:pPr>
                  <w:r>
                    <w:rPr>
                      <w:rFonts w:ascii="仿宋_GB2312" w:hAnsi="仿宋_GB2312" w:eastAsia="仿宋_GB2312" w:cs="仿宋_GB2312"/>
                    </w:rPr>
                    <w:t>微信公众号新建支持出入境证件、居住证和法人认证，扩展认证证件类型范围</w:t>
                  </w:r>
                </w:p>
              </w:tc>
              <w:tc>
                <w:tcPr>
                  <w:tcW w:w="471" w:type="pct"/>
                </w:tcPr>
                <w:p w14:paraId="4C2450F8">
                  <w:pPr>
                    <w:pStyle w:val="4"/>
                  </w:pPr>
                  <w:r>
                    <w:rPr>
                      <w:rFonts w:ascii="仿宋_GB2312" w:hAnsi="仿宋_GB2312" w:eastAsia="仿宋_GB2312" w:cs="仿宋_GB2312"/>
                    </w:rPr>
                    <w:t xml:space="preserve"> </w:t>
                  </w:r>
                </w:p>
              </w:tc>
            </w:tr>
            <w:tr w14:paraId="28ED19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10B801A9">
                  <w:pPr>
                    <w:pStyle w:val="4"/>
                  </w:pPr>
                  <w:r>
                    <w:rPr>
                      <w:rFonts w:ascii="仿宋_GB2312" w:hAnsi="仿宋_GB2312" w:eastAsia="仿宋_GB2312" w:cs="仿宋_GB2312"/>
                    </w:rPr>
                    <w:t>2</w:t>
                  </w:r>
                </w:p>
              </w:tc>
              <w:tc>
                <w:tcPr>
                  <w:tcW w:w="553" w:type="pct"/>
                  <w:vMerge w:val="continue"/>
                </w:tcPr>
                <w:p w14:paraId="6A0D52F5"/>
              </w:tc>
              <w:tc>
                <w:tcPr>
                  <w:tcW w:w="1126" w:type="pct"/>
                </w:tcPr>
                <w:p w14:paraId="2F81A6B7">
                  <w:pPr>
                    <w:pStyle w:val="4"/>
                  </w:pPr>
                  <w:r>
                    <w:rPr>
                      <w:rFonts w:ascii="仿宋_GB2312" w:hAnsi="仿宋_GB2312" w:eastAsia="仿宋_GB2312" w:cs="仿宋_GB2312"/>
                    </w:rPr>
                    <w:t>微信小程序二代居民身份证注册登录、证件信息管理、身份认证、认证消息接收与记录查看</w:t>
                  </w:r>
                </w:p>
              </w:tc>
              <w:tc>
                <w:tcPr>
                  <w:tcW w:w="1090" w:type="pct"/>
                </w:tcPr>
                <w:p w14:paraId="209C05B5">
                  <w:pPr>
                    <w:pStyle w:val="4"/>
                  </w:pPr>
                  <w:r>
                    <w:rPr>
                      <w:rFonts w:ascii="仿宋_GB2312" w:hAnsi="仿宋_GB2312" w:eastAsia="仿宋_GB2312" w:cs="仿宋_GB2312"/>
                    </w:rPr>
                    <w:t>微信小程序出入境证件、居住证、法人注册登录、证件信息管理、身份认证、认证消息接收与记录查看</w:t>
                  </w:r>
                </w:p>
              </w:tc>
              <w:tc>
                <w:tcPr>
                  <w:tcW w:w="1366" w:type="pct"/>
                </w:tcPr>
                <w:p w14:paraId="2904C591">
                  <w:pPr>
                    <w:pStyle w:val="4"/>
                  </w:pPr>
                  <w:r>
                    <w:rPr>
                      <w:rFonts w:ascii="仿宋_GB2312" w:hAnsi="仿宋_GB2312" w:eastAsia="仿宋_GB2312" w:cs="仿宋_GB2312"/>
                    </w:rPr>
                    <w:t>微信小程序新建支持出入境证件、居住证和法人认证，扩展认证证件类型范围，完善小程序端多证件支持</w:t>
                  </w:r>
                </w:p>
              </w:tc>
              <w:tc>
                <w:tcPr>
                  <w:tcW w:w="471" w:type="pct"/>
                </w:tcPr>
                <w:p w14:paraId="10DB16CC">
                  <w:pPr>
                    <w:pStyle w:val="4"/>
                  </w:pPr>
                  <w:r>
                    <w:rPr>
                      <w:rFonts w:ascii="仿宋_GB2312" w:hAnsi="仿宋_GB2312" w:eastAsia="仿宋_GB2312" w:cs="仿宋_GB2312"/>
                    </w:rPr>
                    <w:t xml:space="preserve"> </w:t>
                  </w:r>
                </w:p>
              </w:tc>
            </w:tr>
            <w:tr w14:paraId="50E7D3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2B0DC6D2">
                  <w:pPr>
                    <w:pStyle w:val="4"/>
                  </w:pPr>
                  <w:r>
                    <w:rPr>
                      <w:rFonts w:ascii="仿宋_GB2312" w:hAnsi="仿宋_GB2312" w:eastAsia="仿宋_GB2312" w:cs="仿宋_GB2312"/>
                    </w:rPr>
                    <w:t>3</w:t>
                  </w:r>
                </w:p>
              </w:tc>
              <w:tc>
                <w:tcPr>
                  <w:tcW w:w="553" w:type="pct"/>
                  <w:vMerge w:val="continue"/>
                </w:tcPr>
                <w:p w14:paraId="43716A32"/>
              </w:tc>
              <w:tc>
                <w:tcPr>
                  <w:tcW w:w="1126" w:type="pct"/>
                </w:tcPr>
                <w:p w14:paraId="2C2C3C0D">
                  <w:pPr>
                    <w:pStyle w:val="4"/>
                  </w:pPr>
                  <w:r>
                    <w:rPr>
                      <w:rFonts w:ascii="仿宋_GB2312" w:hAnsi="仿宋_GB2312" w:eastAsia="仿宋_GB2312" w:cs="仿宋_GB2312"/>
                    </w:rPr>
                    <w:t>支付宝生活号二代居民身份证身份认证</w:t>
                  </w:r>
                </w:p>
              </w:tc>
              <w:tc>
                <w:tcPr>
                  <w:tcW w:w="1090" w:type="pct"/>
                </w:tcPr>
                <w:p w14:paraId="117BAA86">
                  <w:pPr>
                    <w:pStyle w:val="4"/>
                  </w:pPr>
                  <w:r>
                    <w:rPr>
                      <w:rFonts w:ascii="仿宋_GB2312" w:hAnsi="仿宋_GB2312" w:eastAsia="仿宋_GB2312" w:cs="仿宋_GB2312"/>
                    </w:rPr>
                    <w:t>支付宝生活号出入境证件、居住证、法人身份认证</w:t>
                  </w:r>
                </w:p>
              </w:tc>
              <w:tc>
                <w:tcPr>
                  <w:tcW w:w="1366" w:type="pct"/>
                </w:tcPr>
                <w:p w14:paraId="4D987234">
                  <w:pPr>
                    <w:pStyle w:val="4"/>
                  </w:pPr>
                  <w:r>
                    <w:rPr>
                      <w:rFonts w:ascii="仿宋_GB2312" w:hAnsi="仿宋_GB2312" w:eastAsia="仿宋_GB2312" w:cs="仿宋_GB2312"/>
                    </w:rPr>
                    <w:t>支付宝生活号新建支持出入境证件、居住证和法人认证，扩展认证证件类型范围</w:t>
                  </w:r>
                </w:p>
              </w:tc>
              <w:tc>
                <w:tcPr>
                  <w:tcW w:w="471" w:type="pct"/>
                </w:tcPr>
                <w:p w14:paraId="227BC2E5">
                  <w:pPr>
                    <w:pStyle w:val="4"/>
                  </w:pPr>
                  <w:r>
                    <w:rPr>
                      <w:rFonts w:ascii="仿宋_GB2312" w:hAnsi="仿宋_GB2312" w:eastAsia="仿宋_GB2312" w:cs="仿宋_GB2312"/>
                    </w:rPr>
                    <w:t xml:space="preserve"> </w:t>
                  </w:r>
                </w:p>
              </w:tc>
            </w:tr>
            <w:tr w14:paraId="7DFC92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4418655B">
                  <w:pPr>
                    <w:pStyle w:val="4"/>
                  </w:pPr>
                  <w:r>
                    <w:rPr>
                      <w:rFonts w:ascii="仿宋_GB2312" w:hAnsi="仿宋_GB2312" w:eastAsia="仿宋_GB2312" w:cs="仿宋_GB2312"/>
                    </w:rPr>
                    <w:t>4</w:t>
                  </w:r>
                </w:p>
              </w:tc>
              <w:tc>
                <w:tcPr>
                  <w:tcW w:w="553" w:type="pct"/>
                  <w:vMerge w:val="continue"/>
                </w:tcPr>
                <w:p w14:paraId="6F854D89"/>
              </w:tc>
              <w:tc>
                <w:tcPr>
                  <w:tcW w:w="1126" w:type="pct"/>
                </w:tcPr>
                <w:p w14:paraId="707CE1C9">
                  <w:pPr>
                    <w:pStyle w:val="4"/>
                  </w:pPr>
                  <w:r>
                    <w:rPr>
                      <w:rFonts w:ascii="仿宋_GB2312" w:hAnsi="仿宋_GB2312" w:eastAsia="仿宋_GB2312" w:cs="仿宋_GB2312"/>
                    </w:rPr>
                    <w:t>支付宝小程序二代居民身份证注册登录、证件信息管理、身份认证、认证消息接收与记录查看</w:t>
                  </w:r>
                </w:p>
              </w:tc>
              <w:tc>
                <w:tcPr>
                  <w:tcW w:w="1090" w:type="pct"/>
                </w:tcPr>
                <w:p w14:paraId="0C15F417">
                  <w:pPr>
                    <w:pStyle w:val="4"/>
                  </w:pPr>
                  <w:r>
                    <w:rPr>
                      <w:rFonts w:ascii="仿宋_GB2312" w:hAnsi="仿宋_GB2312" w:eastAsia="仿宋_GB2312" w:cs="仿宋_GB2312"/>
                    </w:rPr>
                    <w:t>支付宝小程序出入境证件、居住证、法人注册登录、证件信息管理、身份认证、认证消息接收与记录查看</w:t>
                  </w:r>
                </w:p>
              </w:tc>
              <w:tc>
                <w:tcPr>
                  <w:tcW w:w="1366" w:type="pct"/>
                </w:tcPr>
                <w:p w14:paraId="76A40B81">
                  <w:pPr>
                    <w:pStyle w:val="4"/>
                  </w:pPr>
                  <w:r>
                    <w:rPr>
                      <w:rFonts w:ascii="仿宋_GB2312" w:hAnsi="仿宋_GB2312" w:eastAsia="仿宋_GB2312" w:cs="仿宋_GB2312"/>
                    </w:rPr>
                    <w:t>支付宝生活号新建支持出入境证件、居住证和法人认证，扩展认证证件类型范围，完善小程序端多证件支持</w:t>
                  </w:r>
                </w:p>
              </w:tc>
              <w:tc>
                <w:tcPr>
                  <w:tcW w:w="471" w:type="pct"/>
                </w:tcPr>
                <w:p w14:paraId="44505F87">
                  <w:pPr>
                    <w:pStyle w:val="4"/>
                  </w:pPr>
                  <w:r>
                    <w:rPr>
                      <w:rFonts w:ascii="仿宋_GB2312" w:hAnsi="仿宋_GB2312" w:eastAsia="仿宋_GB2312" w:cs="仿宋_GB2312"/>
                    </w:rPr>
                    <w:t xml:space="preserve"> </w:t>
                  </w:r>
                </w:p>
              </w:tc>
            </w:tr>
            <w:tr w14:paraId="25F604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3457EE46">
                  <w:pPr>
                    <w:pStyle w:val="4"/>
                  </w:pPr>
                  <w:r>
                    <w:rPr>
                      <w:rFonts w:ascii="仿宋_GB2312" w:hAnsi="仿宋_GB2312" w:eastAsia="仿宋_GB2312" w:cs="仿宋_GB2312"/>
                    </w:rPr>
                    <w:t>5</w:t>
                  </w:r>
                </w:p>
              </w:tc>
              <w:tc>
                <w:tcPr>
                  <w:tcW w:w="553" w:type="pct"/>
                  <w:vMerge w:val="continue"/>
                </w:tcPr>
                <w:p w14:paraId="22002E01"/>
              </w:tc>
              <w:tc>
                <w:tcPr>
                  <w:tcW w:w="1126" w:type="pct"/>
                </w:tcPr>
                <w:p w14:paraId="46F534AA">
                  <w:pPr>
                    <w:pStyle w:val="4"/>
                  </w:pPr>
                  <w:r>
                    <w:rPr>
                      <w:rFonts w:ascii="仿宋_GB2312" w:hAnsi="仿宋_GB2312" w:eastAsia="仿宋_GB2312" w:cs="仿宋_GB2312"/>
                    </w:rPr>
                    <w:t>安卓APP二代居民身份证注册登录、证件信息管理、身份认证、认证消息接收与记录查看</w:t>
                  </w:r>
                </w:p>
              </w:tc>
              <w:tc>
                <w:tcPr>
                  <w:tcW w:w="1090" w:type="pct"/>
                </w:tcPr>
                <w:p w14:paraId="7DE288DF">
                  <w:pPr>
                    <w:pStyle w:val="4"/>
                  </w:pPr>
                  <w:r>
                    <w:rPr>
                      <w:rFonts w:ascii="仿宋_GB2312" w:hAnsi="仿宋_GB2312" w:eastAsia="仿宋_GB2312" w:cs="仿宋_GB2312"/>
                    </w:rPr>
                    <w:t>安卓APP出入境证件、居住证、法人注册登录、证件信息管理、身份认证、认证消息接收与记录查看</w:t>
                  </w:r>
                </w:p>
              </w:tc>
              <w:tc>
                <w:tcPr>
                  <w:tcW w:w="1366" w:type="pct"/>
                </w:tcPr>
                <w:p w14:paraId="68BF002F">
                  <w:pPr>
                    <w:pStyle w:val="4"/>
                  </w:pPr>
                  <w:r>
                    <w:rPr>
                      <w:rFonts w:ascii="仿宋_GB2312" w:hAnsi="仿宋_GB2312" w:eastAsia="仿宋_GB2312" w:cs="仿宋_GB2312"/>
                    </w:rPr>
                    <w:t>原生APP端扩展多证件支持</w:t>
                  </w:r>
                </w:p>
              </w:tc>
              <w:tc>
                <w:tcPr>
                  <w:tcW w:w="471" w:type="pct"/>
                </w:tcPr>
                <w:p w14:paraId="637B3C13">
                  <w:pPr>
                    <w:pStyle w:val="4"/>
                  </w:pPr>
                  <w:r>
                    <w:rPr>
                      <w:rFonts w:ascii="仿宋_GB2312" w:hAnsi="仿宋_GB2312" w:eastAsia="仿宋_GB2312" w:cs="仿宋_GB2312"/>
                    </w:rPr>
                    <w:t xml:space="preserve"> </w:t>
                  </w:r>
                </w:p>
              </w:tc>
            </w:tr>
            <w:tr w14:paraId="303B81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5AFC7BA0">
                  <w:pPr>
                    <w:pStyle w:val="4"/>
                  </w:pPr>
                  <w:r>
                    <w:rPr>
                      <w:rFonts w:ascii="仿宋_GB2312" w:hAnsi="仿宋_GB2312" w:eastAsia="仿宋_GB2312" w:cs="仿宋_GB2312"/>
                    </w:rPr>
                    <w:t>6</w:t>
                  </w:r>
                </w:p>
              </w:tc>
              <w:tc>
                <w:tcPr>
                  <w:tcW w:w="553" w:type="pct"/>
                  <w:vMerge w:val="continue"/>
                </w:tcPr>
                <w:p w14:paraId="4D8C8A7F"/>
              </w:tc>
              <w:tc>
                <w:tcPr>
                  <w:tcW w:w="1126" w:type="pct"/>
                </w:tcPr>
                <w:p w14:paraId="4E7D7FA6">
                  <w:pPr>
                    <w:pStyle w:val="4"/>
                  </w:pPr>
                  <w:r>
                    <w:rPr>
                      <w:rFonts w:ascii="仿宋_GB2312" w:hAnsi="仿宋_GB2312" w:eastAsia="仿宋_GB2312" w:cs="仿宋_GB2312"/>
                    </w:rPr>
                    <w:t>iOS APP二代居民身份证注册登录、证件信息管理、身份认证、认证消息接收与记录查看</w:t>
                  </w:r>
                </w:p>
              </w:tc>
              <w:tc>
                <w:tcPr>
                  <w:tcW w:w="1090" w:type="pct"/>
                </w:tcPr>
                <w:p w14:paraId="37529CA5">
                  <w:pPr>
                    <w:pStyle w:val="4"/>
                  </w:pPr>
                  <w:r>
                    <w:rPr>
                      <w:rFonts w:ascii="仿宋_GB2312" w:hAnsi="仿宋_GB2312" w:eastAsia="仿宋_GB2312" w:cs="仿宋_GB2312"/>
                    </w:rPr>
                    <w:t>iOS APP出入境证件、居住证、法人注册登录、证件信息管理、身份认证、认证消息接收与记录查看</w:t>
                  </w:r>
                </w:p>
              </w:tc>
              <w:tc>
                <w:tcPr>
                  <w:tcW w:w="1366" w:type="pct"/>
                </w:tcPr>
                <w:p w14:paraId="745D8F17">
                  <w:pPr>
                    <w:pStyle w:val="4"/>
                  </w:pPr>
                  <w:r>
                    <w:rPr>
                      <w:rFonts w:ascii="仿宋_GB2312" w:hAnsi="仿宋_GB2312" w:eastAsia="仿宋_GB2312" w:cs="仿宋_GB2312"/>
                    </w:rPr>
                    <w:t>原生APP端扩展多证件支持</w:t>
                  </w:r>
                </w:p>
              </w:tc>
              <w:tc>
                <w:tcPr>
                  <w:tcW w:w="471" w:type="pct"/>
                </w:tcPr>
                <w:p w14:paraId="33080F12">
                  <w:pPr>
                    <w:pStyle w:val="4"/>
                  </w:pPr>
                  <w:r>
                    <w:rPr>
                      <w:rFonts w:ascii="仿宋_GB2312" w:hAnsi="仿宋_GB2312" w:eastAsia="仿宋_GB2312" w:cs="仿宋_GB2312"/>
                    </w:rPr>
                    <w:t xml:space="preserve"> </w:t>
                  </w:r>
                </w:p>
              </w:tc>
            </w:tr>
            <w:tr w14:paraId="03F38A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3FAAF953">
                  <w:pPr>
                    <w:pStyle w:val="4"/>
                  </w:pPr>
                  <w:r>
                    <w:rPr>
                      <w:rFonts w:ascii="仿宋_GB2312" w:hAnsi="仿宋_GB2312" w:eastAsia="仿宋_GB2312" w:cs="仿宋_GB2312"/>
                    </w:rPr>
                    <w:t>7</w:t>
                  </w:r>
                </w:p>
              </w:tc>
              <w:tc>
                <w:tcPr>
                  <w:tcW w:w="553" w:type="pct"/>
                  <w:vMerge w:val="continue"/>
                </w:tcPr>
                <w:p w14:paraId="775CCE6F"/>
              </w:tc>
              <w:tc>
                <w:tcPr>
                  <w:tcW w:w="1126" w:type="pct"/>
                </w:tcPr>
                <w:p w14:paraId="6D67E3E1">
                  <w:pPr>
                    <w:pStyle w:val="4"/>
                  </w:pPr>
                  <w:r>
                    <w:rPr>
                      <w:rFonts w:ascii="仿宋_GB2312" w:hAnsi="仿宋_GB2312" w:eastAsia="仿宋_GB2312" w:cs="仿宋_GB2312"/>
                    </w:rPr>
                    <w:t>安卓SDK二代居民身份证身份认证</w:t>
                  </w:r>
                </w:p>
              </w:tc>
              <w:tc>
                <w:tcPr>
                  <w:tcW w:w="1090" w:type="pct"/>
                </w:tcPr>
                <w:p w14:paraId="79A4911B">
                  <w:pPr>
                    <w:pStyle w:val="4"/>
                  </w:pPr>
                  <w:r>
                    <w:rPr>
                      <w:rFonts w:ascii="仿宋_GB2312" w:hAnsi="仿宋_GB2312" w:eastAsia="仿宋_GB2312" w:cs="仿宋_GB2312"/>
                    </w:rPr>
                    <w:t>安卓SDK出入境证件、居住证、法人身份认证</w:t>
                  </w:r>
                </w:p>
              </w:tc>
              <w:tc>
                <w:tcPr>
                  <w:tcW w:w="1366" w:type="pct"/>
                </w:tcPr>
                <w:p w14:paraId="728B7D71">
                  <w:pPr>
                    <w:pStyle w:val="4"/>
                  </w:pPr>
                  <w:r>
                    <w:rPr>
                      <w:rFonts w:ascii="仿宋_GB2312" w:hAnsi="仿宋_GB2312" w:eastAsia="仿宋_GB2312" w:cs="仿宋_GB2312"/>
                    </w:rPr>
                    <w:t>安卓SDK扩展认证能力，新建出入境证件、居住证、法人身份认证</w:t>
                  </w:r>
                </w:p>
              </w:tc>
              <w:tc>
                <w:tcPr>
                  <w:tcW w:w="471" w:type="pct"/>
                </w:tcPr>
                <w:p w14:paraId="4BDDAE75">
                  <w:pPr>
                    <w:pStyle w:val="4"/>
                  </w:pPr>
                  <w:r>
                    <w:rPr>
                      <w:rFonts w:ascii="仿宋_GB2312" w:hAnsi="仿宋_GB2312" w:eastAsia="仿宋_GB2312" w:cs="仿宋_GB2312"/>
                    </w:rPr>
                    <w:t xml:space="preserve"> </w:t>
                  </w:r>
                </w:p>
              </w:tc>
            </w:tr>
            <w:tr w14:paraId="76DA56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440504FA">
                  <w:pPr>
                    <w:pStyle w:val="4"/>
                  </w:pPr>
                  <w:r>
                    <w:rPr>
                      <w:rFonts w:ascii="仿宋_GB2312" w:hAnsi="仿宋_GB2312" w:eastAsia="仿宋_GB2312" w:cs="仿宋_GB2312"/>
                    </w:rPr>
                    <w:t>8</w:t>
                  </w:r>
                </w:p>
              </w:tc>
              <w:tc>
                <w:tcPr>
                  <w:tcW w:w="553" w:type="pct"/>
                  <w:vMerge w:val="continue"/>
                </w:tcPr>
                <w:p w14:paraId="31DF6857"/>
              </w:tc>
              <w:tc>
                <w:tcPr>
                  <w:tcW w:w="1126" w:type="pct"/>
                </w:tcPr>
                <w:p w14:paraId="428E894E">
                  <w:pPr>
                    <w:pStyle w:val="4"/>
                  </w:pPr>
                  <w:r>
                    <w:rPr>
                      <w:rFonts w:ascii="仿宋_GB2312" w:hAnsi="仿宋_GB2312" w:eastAsia="仿宋_GB2312" w:cs="仿宋_GB2312"/>
                    </w:rPr>
                    <w:t>iOS SDK二代居民身份证身份认证</w:t>
                  </w:r>
                </w:p>
              </w:tc>
              <w:tc>
                <w:tcPr>
                  <w:tcW w:w="1090" w:type="pct"/>
                </w:tcPr>
                <w:p w14:paraId="29A3330D">
                  <w:pPr>
                    <w:pStyle w:val="4"/>
                  </w:pPr>
                  <w:r>
                    <w:rPr>
                      <w:rFonts w:ascii="仿宋_GB2312" w:hAnsi="仿宋_GB2312" w:eastAsia="仿宋_GB2312" w:cs="仿宋_GB2312"/>
                    </w:rPr>
                    <w:t>iOS SDK出入境证件、居住证、法人身份认证</w:t>
                  </w:r>
                </w:p>
              </w:tc>
              <w:tc>
                <w:tcPr>
                  <w:tcW w:w="1366" w:type="pct"/>
                </w:tcPr>
                <w:p w14:paraId="07BD1D02">
                  <w:pPr>
                    <w:pStyle w:val="4"/>
                  </w:pPr>
                  <w:r>
                    <w:rPr>
                      <w:rFonts w:ascii="仿宋_GB2312" w:hAnsi="仿宋_GB2312" w:eastAsia="仿宋_GB2312" w:cs="仿宋_GB2312"/>
                    </w:rPr>
                    <w:t>iOS SDK扩展认证能力，新建出入境证件、居住证、法人身份认证</w:t>
                  </w:r>
                </w:p>
              </w:tc>
              <w:tc>
                <w:tcPr>
                  <w:tcW w:w="471" w:type="pct"/>
                </w:tcPr>
                <w:p w14:paraId="368ADC86">
                  <w:pPr>
                    <w:pStyle w:val="4"/>
                  </w:pPr>
                  <w:r>
                    <w:rPr>
                      <w:rFonts w:ascii="仿宋_GB2312" w:hAnsi="仿宋_GB2312" w:eastAsia="仿宋_GB2312" w:cs="仿宋_GB2312"/>
                    </w:rPr>
                    <w:t xml:space="preserve"> </w:t>
                  </w:r>
                </w:p>
              </w:tc>
            </w:tr>
            <w:tr w14:paraId="69474C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24D369BC">
                  <w:pPr>
                    <w:pStyle w:val="4"/>
                  </w:pPr>
                  <w:r>
                    <w:rPr>
                      <w:rFonts w:ascii="仿宋_GB2312" w:hAnsi="仿宋_GB2312" w:eastAsia="仿宋_GB2312" w:cs="仿宋_GB2312"/>
                    </w:rPr>
                    <w:t>9</w:t>
                  </w:r>
                </w:p>
              </w:tc>
              <w:tc>
                <w:tcPr>
                  <w:tcW w:w="553" w:type="pct"/>
                  <w:vMerge w:val="continue"/>
                </w:tcPr>
                <w:p w14:paraId="13EE8C0C"/>
              </w:tc>
              <w:tc>
                <w:tcPr>
                  <w:tcW w:w="1126" w:type="pct"/>
                </w:tcPr>
                <w:p w14:paraId="3976B806">
                  <w:pPr>
                    <w:pStyle w:val="4"/>
                  </w:pPr>
                  <w:r>
                    <w:rPr>
                      <w:rFonts w:ascii="仿宋_GB2312" w:hAnsi="仿宋_GB2312" w:eastAsia="仿宋_GB2312" w:cs="仿宋_GB2312"/>
                    </w:rPr>
                    <w:t>/</w:t>
                  </w:r>
                </w:p>
              </w:tc>
              <w:tc>
                <w:tcPr>
                  <w:tcW w:w="1090" w:type="pct"/>
                </w:tcPr>
                <w:p w14:paraId="076D85B5">
                  <w:pPr>
                    <w:pStyle w:val="4"/>
                  </w:pPr>
                  <w:r>
                    <w:rPr>
                      <w:rFonts w:ascii="仿宋_GB2312" w:hAnsi="仿宋_GB2312" w:eastAsia="仿宋_GB2312" w:cs="仿宋_GB2312"/>
                    </w:rPr>
                    <w:t>鸿蒙SDK二代居民身份证、出入境证件、居住证、法人身份认证</w:t>
                  </w:r>
                </w:p>
              </w:tc>
              <w:tc>
                <w:tcPr>
                  <w:tcW w:w="1366" w:type="pct"/>
                </w:tcPr>
                <w:p w14:paraId="70BBCE44">
                  <w:pPr>
                    <w:pStyle w:val="4"/>
                  </w:pPr>
                  <w:r>
                    <w:rPr>
                      <w:rFonts w:ascii="仿宋_GB2312" w:hAnsi="仿宋_GB2312" w:eastAsia="仿宋_GB2312" w:cs="仿宋_GB2312"/>
                    </w:rPr>
                    <w:t>新建鸿蒙认证SDK，多证件类型身份认证支持</w:t>
                  </w:r>
                </w:p>
              </w:tc>
              <w:tc>
                <w:tcPr>
                  <w:tcW w:w="471" w:type="pct"/>
                </w:tcPr>
                <w:p w14:paraId="4C13EF54">
                  <w:pPr>
                    <w:pStyle w:val="4"/>
                  </w:pPr>
                  <w:r>
                    <w:rPr>
                      <w:rFonts w:ascii="仿宋_GB2312" w:hAnsi="仿宋_GB2312" w:eastAsia="仿宋_GB2312" w:cs="仿宋_GB2312"/>
                    </w:rPr>
                    <w:t xml:space="preserve"> </w:t>
                  </w:r>
                </w:p>
              </w:tc>
            </w:tr>
            <w:tr w14:paraId="44C393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3AAB0F91">
                  <w:pPr>
                    <w:pStyle w:val="4"/>
                  </w:pPr>
                  <w:r>
                    <w:rPr>
                      <w:rFonts w:ascii="仿宋_GB2312" w:hAnsi="仿宋_GB2312" w:eastAsia="仿宋_GB2312" w:cs="仿宋_GB2312"/>
                    </w:rPr>
                    <w:t>10</w:t>
                  </w:r>
                </w:p>
              </w:tc>
              <w:tc>
                <w:tcPr>
                  <w:tcW w:w="553" w:type="pct"/>
                  <w:vMerge w:val="continue"/>
                </w:tcPr>
                <w:p w14:paraId="47489EC4"/>
              </w:tc>
              <w:tc>
                <w:tcPr>
                  <w:tcW w:w="1126" w:type="pct"/>
                </w:tcPr>
                <w:p w14:paraId="1B1A4987">
                  <w:pPr>
                    <w:pStyle w:val="4"/>
                  </w:pPr>
                  <w:r>
                    <w:rPr>
                      <w:rFonts w:ascii="仿宋_GB2312" w:hAnsi="仿宋_GB2312" w:eastAsia="仿宋_GB2312" w:cs="仿宋_GB2312"/>
                    </w:rPr>
                    <w:t>/</w:t>
                  </w:r>
                </w:p>
              </w:tc>
              <w:tc>
                <w:tcPr>
                  <w:tcW w:w="1090" w:type="pct"/>
                </w:tcPr>
                <w:p w14:paraId="473DC9C7">
                  <w:pPr>
                    <w:pStyle w:val="4"/>
                  </w:pPr>
                  <w:r>
                    <w:rPr>
                      <w:rFonts w:ascii="仿宋_GB2312" w:hAnsi="仿宋_GB2312" w:eastAsia="仿宋_GB2312" w:cs="仿宋_GB2312"/>
                    </w:rPr>
                    <w:t>安卓线下终端APP二代居民身份证、出入境证件、居住证、法人身份认证，终端管控和终端数据上报</w:t>
                  </w:r>
                </w:p>
              </w:tc>
              <w:tc>
                <w:tcPr>
                  <w:tcW w:w="1366" w:type="pct"/>
                </w:tcPr>
                <w:p w14:paraId="228371E0">
                  <w:pPr>
                    <w:pStyle w:val="4"/>
                  </w:pPr>
                  <w:r>
                    <w:rPr>
                      <w:rFonts w:ascii="仿宋_GB2312" w:hAnsi="仿宋_GB2312" w:eastAsia="仿宋_GB2312" w:cs="仿宋_GB2312"/>
                    </w:rPr>
                    <w:t>新建线下终端认证能力，支持离线认证、终端设备管理、数据同步上报等功能</w:t>
                  </w:r>
                </w:p>
              </w:tc>
              <w:tc>
                <w:tcPr>
                  <w:tcW w:w="471" w:type="pct"/>
                </w:tcPr>
                <w:p w14:paraId="07FEB973">
                  <w:pPr>
                    <w:pStyle w:val="4"/>
                  </w:pPr>
                  <w:r>
                    <w:rPr>
                      <w:rFonts w:ascii="仿宋_GB2312" w:hAnsi="仿宋_GB2312" w:eastAsia="仿宋_GB2312" w:cs="仿宋_GB2312"/>
                    </w:rPr>
                    <w:t xml:space="preserve"> </w:t>
                  </w:r>
                </w:p>
              </w:tc>
            </w:tr>
            <w:tr w14:paraId="44A1CE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0D57CC68">
                  <w:pPr>
                    <w:pStyle w:val="4"/>
                  </w:pPr>
                  <w:r>
                    <w:rPr>
                      <w:rFonts w:ascii="仿宋_GB2312" w:hAnsi="仿宋_GB2312" w:eastAsia="仿宋_GB2312" w:cs="仿宋_GB2312"/>
                    </w:rPr>
                    <w:t>11</w:t>
                  </w:r>
                </w:p>
              </w:tc>
              <w:tc>
                <w:tcPr>
                  <w:tcW w:w="553" w:type="pct"/>
                  <w:vMerge w:val="continue"/>
                </w:tcPr>
                <w:p w14:paraId="036D2404"/>
              </w:tc>
              <w:tc>
                <w:tcPr>
                  <w:tcW w:w="1126" w:type="pct"/>
                </w:tcPr>
                <w:p w14:paraId="1B87D04D">
                  <w:pPr>
                    <w:pStyle w:val="4"/>
                  </w:pPr>
                  <w:r>
                    <w:rPr>
                      <w:rFonts w:ascii="仿宋_GB2312" w:hAnsi="仿宋_GB2312" w:eastAsia="仿宋_GB2312" w:cs="仿宋_GB2312"/>
                    </w:rPr>
                    <w:t>认证API二代居民身份证认证发起接口、认证请求校验接口、身份认证接口、认证记录查询接口</w:t>
                  </w:r>
                </w:p>
              </w:tc>
              <w:tc>
                <w:tcPr>
                  <w:tcW w:w="1090" w:type="pct"/>
                </w:tcPr>
                <w:p w14:paraId="62F5942E">
                  <w:pPr>
                    <w:pStyle w:val="4"/>
                  </w:pPr>
                  <w:r>
                    <w:rPr>
                      <w:rFonts w:ascii="仿宋_GB2312" w:hAnsi="仿宋_GB2312" w:eastAsia="仿宋_GB2312" w:cs="仿宋_GB2312"/>
                    </w:rPr>
                    <w:t>认证API出入境证件、居住证、法人认证发起接口、认证请求校验接口、身份认证接口、认证记录查询接口、终端认证接口</w:t>
                  </w:r>
                </w:p>
              </w:tc>
              <w:tc>
                <w:tcPr>
                  <w:tcW w:w="1366" w:type="pct"/>
                </w:tcPr>
                <w:p w14:paraId="3C5E754D">
                  <w:pPr>
                    <w:pStyle w:val="4"/>
                  </w:pPr>
                  <w:r>
                    <w:rPr>
                      <w:rFonts w:ascii="仿宋_GB2312" w:hAnsi="仿宋_GB2312" w:eastAsia="仿宋_GB2312" w:cs="仿宋_GB2312"/>
                    </w:rPr>
                    <w:t>扩展API服务能力，新建多证件类型接口、终端设备认证接口</w:t>
                  </w:r>
                </w:p>
              </w:tc>
              <w:tc>
                <w:tcPr>
                  <w:tcW w:w="471" w:type="pct"/>
                </w:tcPr>
                <w:p w14:paraId="41F947AB">
                  <w:pPr>
                    <w:pStyle w:val="4"/>
                  </w:pPr>
                  <w:r>
                    <w:rPr>
                      <w:rFonts w:ascii="仿宋_GB2312" w:hAnsi="仿宋_GB2312" w:eastAsia="仿宋_GB2312" w:cs="仿宋_GB2312"/>
                    </w:rPr>
                    <w:t xml:space="preserve"> </w:t>
                  </w:r>
                </w:p>
              </w:tc>
            </w:tr>
            <w:tr w14:paraId="642DF8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1A2606EE">
                  <w:pPr>
                    <w:pStyle w:val="4"/>
                  </w:pPr>
                  <w:r>
                    <w:rPr>
                      <w:rFonts w:ascii="仿宋_GB2312" w:hAnsi="仿宋_GB2312" w:eastAsia="仿宋_GB2312" w:cs="仿宋_GB2312"/>
                    </w:rPr>
                    <w:t>12</w:t>
                  </w:r>
                </w:p>
              </w:tc>
              <w:tc>
                <w:tcPr>
                  <w:tcW w:w="553" w:type="pct"/>
                  <w:vMerge w:val="continue"/>
                </w:tcPr>
                <w:p w14:paraId="704303B1"/>
              </w:tc>
              <w:tc>
                <w:tcPr>
                  <w:tcW w:w="1126" w:type="pct"/>
                </w:tcPr>
                <w:p w14:paraId="1D9C9353">
                  <w:pPr>
                    <w:pStyle w:val="4"/>
                  </w:pPr>
                  <w:r>
                    <w:rPr>
                      <w:rFonts w:ascii="仿宋_GB2312" w:hAnsi="仿宋_GB2312" w:eastAsia="仿宋_GB2312" w:cs="仿宋_GB2312"/>
                    </w:rPr>
                    <w:t>认证支撑对接二代居民身份证身份认证服务对接、活体检测对接、消息推送对接</w:t>
                  </w:r>
                </w:p>
              </w:tc>
              <w:tc>
                <w:tcPr>
                  <w:tcW w:w="1090" w:type="pct"/>
                </w:tcPr>
                <w:p w14:paraId="68D4EB5D">
                  <w:pPr>
                    <w:pStyle w:val="4"/>
                  </w:pPr>
                  <w:r>
                    <w:rPr>
                      <w:rFonts w:ascii="仿宋_GB2312" w:hAnsi="仿宋_GB2312" w:eastAsia="仿宋_GB2312" w:cs="仿宋_GB2312"/>
                    </w:rPr>
                    <w:t>认证支撑对接出入境证件、居住证、法人对接、活体检测对接、消息推送对接</w:t>
                  </w:r>
                </w:p>
              </w:tc>
              <w:tc>
                <w:tcPr>
                  <w:tcW w:w="1366" w:type="pct"/>
                </w:tcPr>
                <w:p w14:paraId="21171A90">
                  <w:pPr>
                    <w:pStyle w:val="4"/>
                  </w:pPr>
                  <w:r>
                    <w:rPr>
                      <w:rFonts w:ascii="仿宋_GB2312" w:hAnsi="仿宋_GB2312" w:eastAsia="仿宋_GB2312" w:cs="仿宋_GB2312"/>
                    </w:rPr>
                    <w:t>扩展后端支撑能力，新建多证件类型验证服务对接、增强活体检测算法、完善消息推送机制</w:t>
                  </w:r>
                </w:p>
              </w:tc>
              <w:tc>
                <w:tcPr>
                  <w:tcW w:w="471" w:type="pct"/>
                </w:tcPr>
                <w:p w14:paraId="5F6D2FD5">
                  <w:pPr>
                    <w:pStyle w:val="4"/>
                  </w:pPr>
                  <w:r>
                    <w:rPr>
                      <w:rFonts w:ascii="仿宋_GB2312" w:hAnsi="仿宋_GB2312" w:eastAsia="仿宋_GB2312" w:cs="仿宋_GB2312"/>
                    </w:rPr>
                    <w:t xml:space="preserve"> </w:t>
                  </w:r>
                </w:p>
              </w:tc>
            </w:tr>
            <w:tr w14:paraId="1F7315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52B4B215">
                  <w:pPr>
                    <w:pStyle w:val="4"/>
                  </w:pPr>
                  <w:r>
                    <w:rPr>
                      <w:rFonts w:ascii="仿宋_GB2312" w:hAnsi="仿宋_GB2312" w:eastAsia="仿宋_GB2312" w:cs="仿宋_GB2312"/>
                    </w:rPr>
                    <w:t>13</w:t>
                  </w:r>
                </w:p>
              </w:tc>
              <w:tc>
                <w:tcPr>
                  <w:tcW w:w="553" w:type="pct"/>
                  <w:vMerge w:val="restart"/>
                </w:tcPr>
                <w:p w14:paraId="2EFC8A35">
                  <w:pPr>
                    <w:pStyle w:val="4"/>
                  </w:pPr>
                  <w:r>
                    <w:rPr>
                      <w:rFonts w:ascii="仿宋_GB2312" w:hAnsi="仿宋_GB2312" w:eastAsia="仿宋_GB2312" w:cs="仿宋_GB2312"/>
                    </w:rPr>
                    <w:t>身份认证管理系统</w:t>
                  </w:r>
                </w:p>
              </w:tc>
              <w:tc>
                <w:tcPr>
                  <w:tcW w:w="1126" w:type="pct"/>
                </w:tcPr>
                <w:p w14:paraId="45AEC633">
                  <w:pPr>
                    <w:pStyle w:val="4"/>
                  </w:pPr>
                  <w:r>
                    <w:rPr>
                      <w:rFonts w:ascii="仿宋_GB2312" w:hAnsi="仿宋_GB2312" w:eastAsia="仿宋_GB2312" w:cs="仿宋_GB2312"/>
                    </w:rPr>
                    <w:t>认证应用管理支持对二代居民身份证身份认证服务应用接入能力的管理</w:t>
                  </w:r>
                </w:p>
              </w:tc>
              <w:tc>
                <w:tcPr>
                  <w:tcW w:w="1090" w:type="pct"/>
                </w:tcPr>
                <w:p w14:paraId="66EE3640">
                  <w:pPr>
                    <w:pStyle w:val="4"/>
                  </w:pPr>
                  <w:r>
                    <w:rPr>
                      <w:rFonts w:ascii="仿宋_GB2312" w:hAnsi="仿宋_GB2312" w:eastAsia="仿宋_GB2312" w:cs="仿宋_GB2312"/>
                    </w:rPr>
                    <w:t>认证应用管理支持对出入境证件认证、电子居住证认证、法人认证服务应用接入能力的管理</w:t>
                  </w:r>
                </w:p>
              </w:tc>
              <w:tc>
                <w:tcPr>
                  <w:tcW w:w="1366" w:type="pct"/>
                </w:tcPr>
                <w:p w14:paraId="4D6B4BA2">
                  <w:pPr>
                    <w:pStyle w:val="4"/>
                  </w:pPr>
                  <w:r>
                    <w:rPr>
                      <w:rFonts w:ascii="仿宋_GB2312" w:hAnsi="仿宋_GB2312" w:eastAsia="仿宋_GB2312" w:cs="仿宋_GB2312"/>
                    </w:rPr>
                    <w:t>认证应用管理扩展认证能力管理，新建出入境证件认证能力、电子居住证认证能力、法人认证能力</w:t>
                  </w:r>
                </w:p>
              </w:tc>
              <w:tc>
                <w:tcPr>
                  <w:tcW w:w="471" w:type="pct"/>
                </w:tcPr>
                <w:p w14:paraId="7CF90008">
                  <w:pPr>
                    <w:pStyle w:val="4"/>
                  </w:pPr>
                  <w:r>
                    <w:rPr>
                      <w:rFonts w:ascii="仿宋_GB2312" w:hAnsi="仿宋_GB2312" w:eastAsia="仿宋_GB2312" w:cs="仿宋_GB2312"/>
                    </w:rPr>
                    <w:t xml:space="preserve"> </w:t>
                  </w:r>
                </w:p>
              </w:tc>
            </w:tr>
            <w:tr w14:paraId="7823FA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4B3E2069">
                  <w:pPr>
                    <w:pStyle w:val="4"/>
                  </w:pPr>
                  <w:r>
                    <w:rPr>
                      <w:rFonts w:ascii="仿宋_GB2312" w:hAnsi="仿宋_GB2312" w:eastAsia="仿宋_GB2312" w:cs="仿宋_GB2312"/>
                    </w:rPr>
                    <w:t>14</w:t>
                  </w:r>
                </w:p>
              </w:tc>
              <w:tc>
                <w:tcPr>
                  <w:tcW w:w="553" w:type="pct"/>
                  <w:vMerge w:val="continue"/>
                </w:tcPr>
                <w:p w14:paraId="1EE6C9B8"/>
              </w:tc>
              <w:tc>
                <w:tcPr>
                  <w:tcW w:w="1126" w:type="pct"/>
                </w:tcPr>
                <w:p w14:paraId="3E0A32A9">
                  <w:pPr>
                    <w:pStyle w:val="4"/>
                  </w:pPr>
                  <w:r>
                    <w:rPr>
                      <w:rFonts w:ascii="仿宋_GB2312" w:hAnsi="仿宋_GB2312" w:eastAsia="仿宋_GB2312" w:cs="仿宋_GB2312"/>
                    </w:rPr>
                    <w:t>/</w:t>
                  </w:r>
                </w:p>
              </w:tc>
              <w:tc>
                <w:tcPr>
                  <w:tcW w:w="1090" w:type="pct"/>
                </w:tcPr>
                <w:p w14:paraId="03F245BC">
                  <w:pPr>
                    <w:pStyle w:val="4"/>
                  </w:pPr>
                  <w:r>
                    <w:rPr>
                      <w:rFonts w:ascii="仿宋_GB2312" w:hAnsi="仿宋_GB2312" w:eastAsia="仿宋_GB2312" w:cs="仿宋_GB2312"/>
                    </w:rPr>
                    <w:t>终端设备管理</w:t>
                  </w:r>
                </w:p>
              </w:tc>
              <w:tc>
                <w:tcPr>
                  <w:tcW w:w="1366" w:type="pct"/>
                </w:tcPr>
                <w:p w14:paraId="48614DFC">
                  <w:pPr>
                    <w:pStyle w:val="4"/>
                  </w:pPr>
                  <w:r>
                    <w:rPr>
                      <w:rFonts w:ascii="仿宋_GB2312" w:hAnsi="仿宋_GB2312" w:eastAsia="仿宋_GB2312" w:cs="仿宋_GB2312"/>
                    </w:rPr>
                    <w:t>新建终端设备管理</w:t>
                  </w:r>
                </w:p>
              </w:tc>
              <w:tc>
                <w:tcPr>
                  <w:tcW w:w="471" w:type="pct"/>
                </w:tcPr>
                <w:p w14:paraId="621B8C6B">
                  <w:pPr>
                    <w:pStyle w:val="4"/>
                  </w:pPr>
                  <w:r>
                    <w:rPr>
                      <w:rFonts w:ascii="仿宋_GB2312" w:hAnsi="仿宋_GB2312" w:eastAsia="仿宋_GB2312" w:cs="仿宋_GB2312"/>
                    </w:rPr>
                    <w:t xml:space="preserve"> </w:t>
                  </w:r>
                </w:p>
              </w:tc>
            </w:tr>
            <w:tr w14:paraId="75F010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3FC0F441">
                  <w:pPr>
                    <w:pStyle w:val="4"/>
                  </w:pPr>
                  <w:r>
                    <w:rPr>
                      <w:rFonts w:ascii="仿宋_GB2312" w:hAnsi="仿宋_GB2312" w:eastAsia="仿宋_GB2312" w:cs="仿宋_GB2312"/>
                    </w:rPr>
                    <w:t>15</w:t>
                  </w:r>
                </w:p>
              </w:tc>
              <w:tc>
                <w:tcPr>
                  <w:tcW w:w="553" w:type="pct"/>
                  <w:vMerge w:val="continue"/>
                </w:tcPr>
                <w:p w14:paraId="0512DD62"/>
              </w:tc>
              <w:tc>
                <w:tcPr>
                  <w:tcW w:w="1126" w:type="pct"/>
                </w:tcPr>
                <w:p w14:paraId="70CC979C">
                  <w:pPr>
                    <w:pStyle w:val="4"/>
                  </w:pPr>
                  <w:r>
                    <w:rPr>
                      <w:rFonts w:ascii="仿宋_GB2312" w:hAnsi="仿宋_GB2312" w:eastAsia="仿宋_GB2312" w:cs="仿宋_GB2312"/>
                    </w:rPr>
                    <w:t>/</w:t>
                  </w:r>
                </w:p>
              </w:tc>
              <w:tc>
                <w:tcPr>
                  <w:tcW w:w="1090" w:type="pct"/>
                </w:tcPr>
                <w:p w14:paraId="66E0EC6B">
                  <w:pPr>
                    <w:pStyle w:val="4"/>
                  </w:pPr>
                  <w:r>
                    <w:rPr>
                      <w:rFonts w:ascii="仿宋_GB2312" w:hAnsi="仿宋_GB2312" w:eastAsia="仿宋_GB2312" w:cs="仿宋_GB2312"/>
                    </w:rPr>
                    <w:t>数据统计展示</w:t>
                  </w:r>
                </w:p>
              </w:tc>
              <w:tc>
                <w:tcPr>
                  <w:tcW w:w="1366" w:type="pct"/>
                </w:tcPr>
                <w:p w14:paraId="7518E9B2">
                  <w:pPr>
                    <w:pStyle w:val="4"/>
                  </w:pPr>
                  <w:r>
                    <w:rPr>
                      <w:rFonts w:ascii="仿宋_GB2312" w:hAnsi="仿宋_GB2312" w:eastAsia="仿宋_GB2312" w:cs="仿宋_GB2312"/>
                    </w:rPr>
                    <w:t>新建数据统计展示</w:t>
                  </w:r>
                </w:p>
              </w:tc>
              <w:tc>
                <w:tcPr>
                  <w:tcW w:w="471" w:type="pct"/>
                </w:tcPr>
                <w:p w14:paraId="0ECE9083">
                  <w:pPr>
                    <w:pStyle w:val="4"/>
                  </w:pPr>
                  <w:r>
                    <w:rPr>
                      <w:rFonts w:ascii="仿宋_GB2312" w:hAnsi="仿宋_GB2312" w:eastAsia="仿宋_GB2312" w:cs="仿宋_GB2312"/>
                    </w:rPr>
                    <w:t xml:space="preserve"> </w:t>
                  </w:r>
                </w:p>
              </w:tc>
            </w:tr>
            <w:tr w14:paraId="626DDD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0B290406">
                  <w:pPr>
                    <w:pStyle w:val="4"/>
                  </w:pPr>
                  <w:r>
                    <w:rPr>
                      <w:rFonts w:ascii="仿宋_GB2312" w:hAnsi="仿宋_GB2312" w:eastAsia="仿宋_GB2312" w:cs="仿宋_GB2312"/>
                    </w:rPr>
                    <w:t>16</w:t>
                  </w:r>
                </w:p>
              </w:tc>
              <w:tc>
                <w:tcPr>
                  <w:tcW w:w="553" w:type="pct"/>
                  <w:vMerge w:val="continue"/>
                </w:tcPr>
                <w:p w14:paraId="1C2D337E"/>
              </w:tc>
              <w:tc>
                <w:tcPr>
                  <w:tcW w:w="1126" w:type="pct"/>
                </w:tcPr>
                <w:p w14:paraId="59E00096">
                  <w:pPr>
                    <w:pStyle w:val="4"/>
                  </w:pPr>
                  <w:r>
                    <w:rPr>
                      <w:rFonts w:ascii="仿宋_GB2312" w:hAnsi="仿宋_GB2312" w:eastAsia="仿宋_GB2312" w:cs="仿宋_GB2312"/>
                    </w:rPr>
                    <w:t>/</w:t>
                  </w:r>
                </w:p>
              </w:tc>
              <w:tc>
                <w:tcPr>
                  <w:tcW w:w="1090" w:type="pct"/>
                </w:tcPr>
                <w:p w14:paraId="504BEAC7">
                  <w:pPr>
                    <w:pStyle w:val="4"/>
                  </w:pPr>
                  <w:r>
                    <w:rPr>
                      <w:rFonts w:ascii="仿宋_GB2312" w:hAnsi="仿宋_GB2312" w:eastAsia="仿宋_GB2312" w:cs="仿宋_GB2312"/>
                    </w:rPr>
                    <w:t>预警监控中心</w:t>
                  </w:r>
                </w:p>
              </w:tc>
              <w:tc>
                <w:tcPr>
                  <w:tcW w:w="1366" w:type="pct"/>
                </w:tcPr>
                <w:p w14:paraId="6661BDCB">
                  <w:pPr>
                    <w:pStyle w:val="4"/>
                  </w:pPr>
                  <w:r>
                    <w:rPr>
                      <w:rFonts w:ascii="仿宋_GB2312" w:hAnsi="仿宋_GB2312" w:eastAsia="仿宋_GB2312" w:cs="仿宋_GB2312"/>
                    </w:rPr>
                    <w:t>新建预警监控中心</w:t>
                  </w:r>
                </w:p>
              </w:tc>
              <w:tc>
                <w:tcPr>
                  <w:tcW w:w="471" w:type="pct"/>
                </w:tcPr>
                <w:p w14:paraId="0139D5D8">
                  <w:pPr>
                    <w:pStyle w:val="4"/>
                  </w:pPr>
                  <w:r>
                    <w:rPr>
                      <w:rFonts w:ascii="仿宋_GB2312" w:hAnsi="仿宋_GB2312" w:eastAsia="仿宋_GB2312" w:cs="仿宋_GB2312"/>
                    </w:rPr>
                    <w:t xml:space="preserve"> </w:t>
                  </w:r>
                </w:p>
              </w:tc>
            </w:tr>
            <w:tr w14:paraId="44BC45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70A2DF1D">
                  <w:pPr>
                    <w:pStyle w:val="4"/>
                  </w:pPr>
                  <w:r>
                    <w:rPr>
                      <w:rFonts w:ascii="仿宋_GB2312" w:hAnsi="仿宋_GB2312" w:eastAsia="仿宋_GB2312" w:cs="仿宋_GB2312"/>
                    </w:rPr>
                    <w:t>17</w:t>
                  </w:r>
                </w:p>
              </w:tc>
              <w:tc>
                <w:tcPr>
                  <w:tcW w:w="553" w:type="pct"/>
                  <w:vMerge w:val="continue"/>
                </w:tcPr>
                <w:p w14:paraId="3E192C99"/>
              </w:tc>
              <w:tc>
                <w:tcPr>
                  <w:tcW w:w="1126" w:type="pct"/>
                </w:tcPr>
                <w:p w14:paraId="00F9FDC3">
                  <w:pPr>
                    <w:pStyle w:val="4"/>
                  </w:pPr>
                  <w:r>
                    <w:rPr>
                      <w:rFonts w:ascii="仿宋_GB2312" w:hAnsi="仿宋_GB2312" w:eastAsia="仿宋_GB2312" w:cs="仿宋_GB2312"/>
                    </w:rPr>
                    <w:t>/</w:t>
                  </w:r>
                </w:p>
              </w:tc>
              <w:tc>
                <w:tcPr>
                  <w:tcW w:w="1090" w:type="pct"/>
                </w:tcPr>
                <w:p w14:paraId="674CFBAE">
                  <w:pPr>
                    <w:pStyle w:val="4"/>
                  </w:pPr>
                  <w:r>
                    <w:rPr>
                      <w:rFonts w:ascii="仿宋_GB2312" w:hAnsi="仿宋_GB2312" w:eastAsia="仿宋_GB2312" w:cs="仿宋_GB2312"/>
                    </w:rPr>
                    <w:t>系统管理</w:t>
                  </w:r>
                </w:p>
              </w:tc>
              <w:tc>
                <w:tcPr>
                  <w:tcW w:w="1366" w:type="pct"/>
                </w:tcPr>
                <w:p w14:paraId="2D8137CE">
                  <w:pPr>
                    <w:pStyle w:val="4"/>
                  </w:pPr>
                  <w:r>
                    <w:rPr>
                      <w:rFonts w:ascii="仿宋_GB2312" w:hAnsi="仿宋_GB2312" w:eastAsia="仿宋_GB2312" w:cs="仿宋_GB2312"/>
                    </w:rPr>
                    <w:t>新建系统管理</w:t>
                  </w:r>
                </w:p>
              </w:tc>
              <w:tc>
                <w:tcPr>
                  <w:tcW w:w="471" w:type="pct"/>
                </w:tcPr>
                <w:p w14:paraId="6879E762">
                  <w:pPr>
                    <w:pStyle w:val="4"/>
                  </w:pPr>
                  <w:r>
                    <w:rPr>
                      <w:rFonts w:ascii="仿宋_GB2312" w:hAnsi="仿宋_GB2312" w:eastAsia="仿宋_GB2312" w:cs="仿宋_GB2312"/>
                    </w:rPr>
                    <w:t xml:space="preserve"> </w:t>
                  </w:r>
                </w:p>
              </w:tc>
            </w:tr>
            <w:tr w14:paraId="10434F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15AA6157">
                  <w:pPr>
                    <w:pStyle w:val="4"/>
                  </w:pPr>
                  <w:r>
                    <w:rPr>
                      <w:rFonts w:ascii="仿宋_GB2312" w:hAnsi="仿宋_GB2312" w:eastAsia="仿宋_GB2312" w:cs="仿宋_GB2312"/>
                    </w:rPr>
                    <w:t>18</w:t>
                  </w:r>
                </w:p>
              </w:tc>
              <w:tc>
                <w:tcPr>
                  <w:tcW w:w="553" w:type="pct"/>
                  <w:vMerge w:val="restart"/>
                </w:tcPr>
                <w:p w14:paraId="4C7FC472">
                  <w:pPr>
                    <w:pStyle w:val="4"/>
                  </w:pPr>
                  <w:r>
                    <w:rPr>
                      <w:rFonts w:ascii="仿宋_GB2312" w:hAnsi="仿宋_GB2312" w:eastAsia="仿宋_GB2312" w:cs="仿宋_GB2312"/>
                    </w:rPr>
                    <w:t>身份认证调度系统</w:t>
                  </w:r>
                </w:p>
              </w:tc>
              <w:tc>
                <w:tcPr>
                  <w:tcW w:w="1126" w:type="pct"/>
                </w:tcPr>
                <w:p w14:paraId="0FE10F48">
                  <w:pPr>
                    <w:pStyle w:val="4"/>
                  </w:pPr>
                  <w:r>
                    <w:rPr>
                      <w:rFonts w:ascii="仿宋_GB2312" w:hAnsi="仿宋_GB2312" w:eastAsia="仿宋_GB2312" w:cs="仿宋_GB2312"/>
                    </w:rPr>
                    <w:t>二代居民身份证认证调度</w:t>
                  </w:r>
                </w:p>
              </w:tc>
              <w:tc>
                <w:tcPr>
                  <w:tcW w:w="1090" w:type="pct"/>
                </w:tcPr>
                <w:p w14:paraId="7FFDB75E">
                  <w:pPr>
                    <w:pStyle w:val="4"/>
                  </w:pPr>
                  <w:r>
                    <w:rPr>
                      <w:rFonts w:ascii="仿宋_GB2312" w:hAnsi="仿宋_GB2312" w:eastAsia="仿宋_GB2312" w:cs="仿宋_GB2312"/>
                    </w:rPr>
                    <w:t>出入境证件、居住证、法人身份认证调度</w:t>
                  </w:r>
                </w:p>
              </w:tc>
              <w:tc>
                <w:tcPr>
                  <w:tcW w:w="1366" w:type="pct"/>
                </w:tcPr>
                <w:p w14:paraId="3E236185">
                  <w:pPr>
                    <w:pStyle w:val="4"/>
                  </w:pPr>
                  <w:r>
                    <w:rPr>
                      <w:rFonts w:ascii="仿宋_GB2312" w:hAnsi="仿宋_GB2312" w:eastAsia="仿宋_GB2312" w:cs="仿宋_GB2312"/>
                    </w:rPr>
                    <w:t>新建出入境证件、居住证、法人身份认证调度</w:t>
                  </w:r>
                </w:p>
              </w:tc>
              <w:tc>
                <w:tcPr>
                  <w:tcW w:w="471" w:type="pct"/>
                </w:tcPr>
                <w:p w14:paraId="24E64A12">
                  <w:pPr>
                    <w:pStyle w:val="4"/>
                  </w:pPr>
                  <w:r>
                    <w:rPr>
                      <w:rFonts w:ascii="仿宋_GB2312" w:hAnsi="仿宋_GB2312" w:eastAsia="仿宋_GB2312" w:cs="仿宋_GB2312"/>
                    </w:rPr>
                    <w:t xml:space="preserve"> </w:t>
                  </w:r>
                </w:p>
              </w:tc>
            </w:tr>
            <w:tr w14:paraId="4B1DDA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4F3DE25A">
                  <w:pPr>
                    <w:pStyle w:val="4"/>
                  </w:pPr>
                  <w:r>
                    <w:rPr>
                      <w:rFonts w:ascii="仿宋_GB2312" w:hAnsi="仿宋_GB2312" w:eastAsia="仿宋_GB2312" w:cs="仿宋_GB2312"/>
                    </w:rPr>
                    <w:t>19</w:t>
                  </w:r>
                </w:p>
              </w:tc>
              <w:tc>
                <w:tcPr>
                  <w:tcW w:w="553" w:type="pct"/>
                  <w:vMerge w:val="continue"/>
                </w:tcPr>
                <w:p w14:paraId="01830CD8"/>
              </w:tc>
              <w:tc>
                <w:tcPr>
                  <w:tcW w:w="1126" w:type="pct"/>
                </w:tcPr>
                <w:p w14:paraId="677EFD15">
                  <w:pPr>
                    <w:pStyle w:val="4"/>
                  </w:pPr>
                  <w:r>
                    <w:rPr>
                      <w:rFonts w:ascii="仿宋_GB2312" w:hAnsi="仿宋_GB2312" w:eastAsia="仿宋_GB2312" w:cs="仿宋_GB2312"/>
                    </w:rPr>
                    <w:t>/</w:t>
                  </w:r>
                </w:p>
              </w:tc>
              <w:tc>
                <w:tcPr>
                  <w:tcW w:w="1090" w:type="pct"/>
                </w:tcPr>
                <w:p w14:paraId="72E6EE6B">
                  <w:pPr>
                    <w:pStyle w:val="4"/>
                  </w:pPr>
                  <w:r>
                    <w:rPr>
                      <w:rFonts w:ascii="仿宋_GB2312" w:hAnsi="仿宋_GB2312" w:eastAsia="仿宋_GB2312" w:cs="仿宋_GB2312"/>
                    </w:rPr>
                    <w:t>认证异常隔离与切换</w:t>
                  </w:r>
                </w:p>
              </w:tc>
              <w:tc>
                <w:tcPr>
                  <w:tcW w:w="1366" w:type="pct"/>
                </w:tcPr>
                <w:p w14:paraId="0CF4CBBA">
                  <w:pPr>
                    <w:pStyle w:val="4"/>
                  </w:pPr>
                  <w:r>
                    <w:rPr>
                      <w:rFonts w:ascii="仿宋_GB2312" w:hAnsi="仿宋_GB2312" w:eastAsia="仿宋_GB2312" w:cs="仿宋_GB2312"/>
                    </w:rPr>
                    <w:t>新建认证链路配置和异常策略配置</w:t>
                  </w:r>
                </w:p>
              </w:tc>
              <w:tc>
                <w:tcPr>
                  <w:tcW w:w="471" w:type="pct"/>
                </w:tcPr>
                <w:p w14:paraId="635B507A">
                  <w:pPr>
                    <w:pStyle w:val="4"/>
                  </w:pPr>
                  <w:r>
                    <w:rPr>
                      <w:rFonts w:ascii="仿宋_GB2312" w:hAnsi="仿宋_GB2312" w:eastAsia="仿宋_GB2312" w:cs="仿宋_GB2312"/>
                    </w:rPr>
                    <w:t xml:space="preserve"> </w:t>
                  </w:r>
                </w:p>
              </w:tc>
            </w:tr>
            <w:tr w14:paraId="3D2B22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91" w:type="pct"/>
                </w:tcPr>
                <w:p w14:paraId="3EADB327">
                  <w:pPr>
                    <w:pStyle w:val="4"/>
                  </w:pPr>
                  <w:r>
                    <w:rPr>
                      <w:rFonts w:ascii="仿宋_GB2312" w:hAnsi="仿宋_GB2312" w:eastAsia="仿宋_GB2312" w:cs="仿宋_GB2312"/>
                    </w:rPr>
                    <w:t>20</w:t>
                  </w:r>
                </w:p>
              </w:tc>
              <w:tc>
                <w:tcPr>
                  <w:tcW w:w="553" w:type="pct"/>
                  <w:vMerge w:val="continue"/>
                </w:tcPr>
                <w:p w14:paraId="4B4257EF"/>
              </w:tc>
              <w:tc>
                <w:tcPr>
                  <w:tcW w:w="1126" w:type="pct"/>
                </w:tcPr>
                <w:p w14:paraId="2DAB39FC">
                  <w:pPr>
                    <w:pStyle w:val="4"/>
                  </w:pPr>
                  <w:r>
                    <w:rPr>
                      <w:rFonts w:ascii="仿宋_GB2312" w:hAnsi="仿宋_GB2312" w:eastAsia="仿宋_GB2312" w:cs="仿宋_GB2312"/>
                    </w:rPr>
                    <w:t>/</w:t>
                  </w:r>
                </w:p>
              </w:tc>
              <w:tc>
                <w:tcPr>
                  <w:tcW w:w="1090" w:type="pct"/>
                </w:tcPr>
                <w:p w14:paraId="52AD9E36">
                  <w:pPr>
                    <w:pStyle w:val="4"/>
                  </w:pPr>
                  <w:r>
                    <w:rPr>
                      <w:rFonts w:ascii="仿宋_GB2312" w:hAnsi="仿宋_GB2312" w:eastAsia="仿宋_GB2312" w:cs="仿宋_GB2312"/>
                    </w:rPr>
                    <w:t>邮件模板消息和自定消息推送</w:t>
                  </w:r>
                </w:p>
              </w:tc>
              <w:tc>
                <w:tcPr>
                  <w:tcW w:w="1366" w:type="pct"/>
                </w:tcPr>
                <w:p w14:paraId="57535D7B">
                  <w:pPr>
                    <w:pStyle w:val="4"/>
                  </w:pPr>
                  <w:r>
                    <w:rPr>
                      <w:rFonts w:ascii="仿宋_GB2312" w:hAnsi="仿宋_GB2312" w:eastAsia="仿宋_GB2312" w:cs="仿宋_GB2312"/>
                    </w:rPr>
                    <w:t>新建邮件模板消息和自定消息推送</w:t>
                  </w:r>
                </w:p>
              </w:tc>
              <w:tc>
                <w:tcPr>
                  <w:tcW w:w="471" w:type="pct"/>
                </w:tcPr>
                <w:p w14:paraId="411116D0">
                  <w:pPr>
                    <w:pStyle w:val="4"/>
                  </w:pPr>
                  <w:r>
                    <w:rPr>
                      <w:rFonts w:ascii="仿宋_GB2312" w:hAnsi="仿宋_GB2312" w:eastAsia="仿宋_GB2312" w:cs="仿宋_GB2312"/>
                    </w:rPr>
                    <w:t xml:space="preserve"> </w:t>
                  </w:r>
                </w:p>
              </w:tc>
            </w:tr>
          </w:tbl>
          <w:p w14:paraId="3410E03E">
            <w:pPr>
              <w:pStyle w:val="4"/>
            </w:pPr>
            <w:r>
              <w:rPr>
                <w:rFonts w:ascii="仿宋_GB2312" w:hAnsi="仿宋_GB2312" w:eastAsia="仿宋_GB2312" w:cs="仿宋_GB2312"/>
              </w:rPr>
              <w:t xml:space="preserve"> </w:t>
            </w:r>
          </w:p>
          <w:p w14:paraId="043D2657">
            <w:pPr>
              <w:pStyle w:val="4"/>
            </w:pPr>
            <w:r>
              <w:rPr>
                <w:rFonts w:ascii="仿宋_GB2312" w:hAnsi="仿宋_GB2312" w:eastAsia="仿宋_GB2312" w:cs="仿宋_GB2312"/>
              </w:rPr>
              <w:t>3.5.应用支撑设计</w:t>
            </w:r>
          </w:p>
          <w:p w14:paraId="24E6281E">
            <w:pPr>
              <w:pStyle w:val="4"/>
            </w:pPr>
            <w:r>
              <w:rPr>
                <w:rFonts w:ascii="仿宋_GB2312" w:hAnsi="仿宋_GB2312" w:eastAsia="仿宋_GB2312" w:cs="仿宋_GB2312"/>
              </w:rPr>
              <w:t>3.5.1.身份认证服务</w:t>
            </w:r>
          </w:p>
          <w:p w14:paraId="407A4E04">
            <w:pPr>
              <w:pStyle w:val="4"/>
            </w:pPr>
            <w:r>
              <w:rPr>
                <w:rFonts w:ascii="仿宋_GB2312" w:hAnsi="仿宋_GB2312" w:eastAsia="仿宋_GB2312" w:cs="仿宋_GB2312"/>
              </w:rPr>
              <w:t>建设身份认证服务，对接公安人口库、出入境系统、法人库等权威数据源，对接人像比对引擎，集成多条权威和本地认证链路，形成统一、标准的身份认证接口。</w:t>
            </w:r>
          </w:p>
          <w:p w14:paraId="28DBBB88">
            <w:pPr>
              <w:pStyle w:val="4"/>
            </w:pPr>
            <w:r>
              <w:rPr>
                <w:rFonts w:ascii="仿宋_GB2312" w:hAnsi="仿宋_GB2312" w:eastAsia="仿宋_GB2312" w:cs="仿宋_GB2312"/>
              </w:rPr>
              <w:t>3.5.1.1.出入境证件认证</w:t>
            </w:r>
          </w:p>
          <w:p w14:paraId="18D5E0DF">
            <w:pPr>
              <w:pStyle w:val="4"/>
            </w:pPr>
            <w:r>
              <w:rPr>
                <w:rFonts w:ascii="仿宋_GB2312" w:hAnsi="仿宋_GB2312" w:eastAsia="仿宋_GB2312" w:cs="仿宋_GB2312"/>
              </w:rPr>
              <w:t xml:space="preserve">（1）出入境认证  </w:t>
            </w:r>
          </w:p>
          <w:p w14:paraId="28862247">
            <w:pPr>
              <w:pStyle w:val="4"/>
            </w:pPr>
            <w:r>
              <w:rPr>
                <w:rFonts w:ascii="仿宋_GB2312" w:hAnsi="仿宋_GB2312" w:eastAsia="仿宋_GB2312" w:cs="仿宋_GB2312"/>
              </w:rPr>
              <w:t>对接公安部出入境接口，提供标准化认证接口，形成出入境认证链路。</w:t>
            </w:r>
          </w:p>
          <w:p w14:paraId="49BC78B7">
            <w:pPr>
              <w:pStyle w:val="4"/>
            </w:pPr>
            <w:r>
              <w:rPr>
                <w:rFonts w:ascii="仿宋_GB2312" w:hAnsi="仿宋_GB2312" w:eastAsia="仿宋_GB2312" w:cs="仿宋_GB2312"/>
              </w:rPr>
              <w:t>3.5.1.2.居住证认证</w:t>
            </w:r>
          </w:p>
          <w:p w14:paraId="182F14A6">
            <w:pPr>
              <w:pStyle w:val="4"/>
            </w:pPr>
            <w:r>
              <w:rPr>
                <w:rFonts w:ascii="仿宋_GB2312" w:hAnsi="仿宋_GB2312" w:eastAsia="仿宋_GB2312" w:cs="仿宋_GB2312"/>
              </w:rPr>
              <w:t>通过对接居住证库获取证件信息，并集成人像比对引擎进行身份核验，构建完整的居住证认证服务链路。</w:t>
            </w:r>
          </w:p>
          <w:p w14:paraId="03599A0A">
            <w:pPr>
              <w:pStyle w:val="4"/>
            </w:pPr>
            <w:r>
              <w:rPr>
                <w:rFonts w:ascii="仿宋_GB2312" w:hAnsi="仿宋_GB2312" w:eastAsia="仿宋_GB2312" w:cs="仿宋_GB2312"/>
              </w:rPr>
              <w:t xml:space="preserve">（1）居住证库对接  </w:t>
            </w:r>
          </w:p>
          <w:p w14:paraId="138285DF">
            <w:pPr>
              <w:pStyle w:val="4"/>
            </w:pPr>
            <w:r>
              <w:rPr>
                <w:rFonts w:ascii="仿宋_GB2312" w:hAnsi="仿宋_GB2312" w:eastAsia="仿宋_GB2312" w:cs="仿宋_GB2312"/>
              </w:rPr>
              <w:t>对接居住证库，可查询获取居住证信息，为居住证认证提供数据基础。</w:t>
            </w:r>
          </w:p>
          <w:p w14:paraId="25F9D291">
            <w:pPr>
              <w:pStyle w:val="4"/>
            </w:pPr>
            <w:r>
              <w:rPr>
                <w:rFonts w:ascii="仿宋_GB2312" w:hAnsi="仿宋_GB2312" w:eastAsia="仿宋_GB2312" w:cs="仿宋_GB2312"/>
              </w:rPr>
              <w:t xml:space="preserve">（2）人像比对引擎对接  </w:t>
            </w:r>
          </w:p>
          <w:p w14:paraId="4E523C2F">
            <w:pPr>
              <w:pStyle w:val="4"/>
            </w:pPr>
            <w:r>
              <w:rPr>
                <w:rFonts w:ascii="仿宋_GB2312" w:hAnsi="仿宋_GB2312" w:eastAsia="仿宋_GB2312" w:cs="仿宋_GB2312"/>
              </w:rPr>
              <w:t>对接认证比对引擎，可比对人像相似度，为居住证认证提供比对能力。</w:t>
            </w:r>
          </w:p>
          <w:p w14:paraId="62B9F81D">
            <w:pPr>
              <w:pStyle w:val="4"/>
            </w:pPr>
            <w:r>
              <w:rPr>
                <w:rFonts w:ascii="仿宋_GB2312" w:hAnsi="仿宋_GB2312" w:eastAsia="仿宋_GB2312" w:cs="仿宋_GB2312"/>
              </w:rPr>
              <w:t xml:space="preserve">（3）居住证认证  </w:t>
            </w:r>
          </w:p>
          <w:p w14:paraId="03CA979F">
            <w:pPr>
              <w:pStyle w:val="4"/>
            </w:pPr>
            <w:r>
              <w:rPr>
                <w:rFonts w:ascii="仿宋_GB2312" w:hAnsi="仿宋_GB2312" w:eastAsia="仿宋_GB2312" w:cs="仿宋_GB2312"/>
              </w:rPr>
              <w:t>整合居住证数据和人像比对引擎，提供标准化认证接口，形成居住证认证链路。</w:t>
            </w:r>
          </w:p>
          <w:p w14:paraId="3FCFB39F">
            <w:pPr>
              <w:pStyle w:val="4"/>
            </w:pPr>
            <w:r>
              <w:rPr>
                <w:rFonts w:ascii="仿宋_GB2312" w:hAnsi="仿宋_GB2312" w:eastAsia="仿宋_GB2312" w:cs="仿宋_GB2312"/>
              </w:rPr>
              <w:t>3.5.1.3.法人认证</w:t>
            </w:r>
          </w:p>
          <w:p w14:paraId="18895CFD">
            <w:pPr>
              <w:pStyle w:val="4"/>
            </w:pPr>
            <w:r>
              <w:rPr>
                <w:rFonts w:ascii="仿宋_GB2312" w:hAnsi="仿宋_GB2312" w:eastAsia="仿宋_GB2312" w:cs="仿宋_GB2312"/>
              </w:rPr>
              <w:t>通过对接省级政务信息资源共享平台（以下简称共享平台）获取权威法人基础信息，并集成人像比对引擎进行身份核验，构建安全、可信、高效的法人认证服务链路，确保法人身份真实有效，防范冒用、伪造等安全风险。</w:t>
            </w:r>
          </w:p>
          <w:p w14:paraId="180043CA">
            <w:pPr>
              <w:pStyle w:val="4"/>
            </w:pPr>
            <w:r>
              <w:rPr>
                <w:rFonts w:ascii="仿宋_GB2312" w:hAnsi="仿宋_GB2312" w:eastAsia="仿宋_GB2312" w:cs="仿宋_GB2312"/>
              </w:rPr>
              <w:t>（1）法人库对接</w:t>
            </w:r>
          </w:p>
          <w:p w14:paraId="336A78EC">
            <w:pPr>
              <w:pStyle w:val="4"/>
            </w:pPr>
            <w:r>
              <w:rPr>
                <w:rFonts w:ascii="仿宋_GB2312" w:hAnsi="仿宋_GB2312" w:eastAsia="仿宋_GB2312" w:cs="仿宋_GB2312"/>
              </w:rPr>
              <w:t>本系统以服务接口调用方式对接省级法人信息库，获取法人单位的注册信息、法定代表人信息及相关证照状态。具体设计如下：</w:t>
            </w:r>
          </w:p>
          <w:p w14:paraId="7404104C">
            <w:pPr>
              <w:pStyle w:val="4"/>
            </w:pPr>
            <w:r>
              <w:rPr>
                <w:rFonts w:ascii="仿宋_GB2312" w:hAnsi="仿宋_GB2312" w:eastAsia="仿宋_GB2312" w:cs="仿宋_GB2312"/>
              </w:rPr>
              <w:t>1）对接方式：采用基于HTTPS协议的RESTful API接口（由共享平台确定具体协议和接口标准），通过政务外网安全通道进行通信，确保传输过程加密、可控。</w:t>
            </w:r>
          </w:p>
          <w:p w14:paraId="572B4130">
            <w:pPr>
              <w:pStyle w:val="4"/>
            </w:pPr>
            <w:r>
              <w:rPr>
                <w:rFonts w:ascii="仿宋_GB2312" w:hAnsi="仿宋_GB2312" w:eastAsia="仿宋_GB2312" w:cs="仿宋_GB2312"/>
              </w:rPr>
              <w:t>2）认证授权机制：调用前需完成应用级身份鉴权。系统向共享平台申请API访问权限，获取唯一的应用AppKey/AppSecret，并在每次请求中携带数字签名，防止非法调用。</w:t>
            </w:r>
          </w:p>
          <w:p w14:paraId="2D3C0F47">
            <w:pPr>
              <w:pStyle w:val="4"/>
            </w:pPr>
            <w:r>
              <w:rPr>
                <w:rFonts w:ascii="仿宋_GB2312" w:hAnsi="仿宋_GB2312" w:eastAsia="仿宋_GB2312" w:cs="仿宋_GB2312"/>
              </w:rPr>
              <w:t>3）数据请求内容：系统在法人认证发起时，向法人库提交统一社会信用代码作为唯一查询标识，请求获取以下核心信息：</w:t>
            </w:r>
          </w:p>
          <w:p w14:paraId="5A50DAA5">
            <w:pPr>
              <w:pStyle w:val="4"/>
            </w:pPr>
            <w:r>
              <w:rPr>
                <w:rFonts w:ascii="仿宋_GB2312" w:hAnsi="仿宋_GB2312" w:eastAsia="仿宋_GB2312" w:cs="仿宋_GB2312"/>
              </w:rPr>
              <w:t>法人单位名称</w:t>
            </w:r>
          </w:p>
          <w:p w14:paraId="0FFFA746">
            <w:pPr>
              <w:pStyle w:val="4"/>
            </w:pPr>
            <w:r>
              <w:rPr>
                <w:rFonts w:ascii="仿宋_GB2312" w:hAnsi="仿宋_GB2312" w:eastAsia="仿宋_GB2312" w:cs="仿宋_GB2312"/>
              </w:rPr>
              <w:t>统一社会信用代码</w:t>
            </w:r>
          </w:p>
          <w:p w14:paraId="7504F1B8">
            <w:pPr>
              <w:pStyle w:val="4"/>
            </w:pPr>
            <w:r>
              <w:rPr>
                <w:rFonts w:ascii="仿宋_GB2312" w:hAnsi="仿宋_GB2312" w:eastAsia="仿宋_GB2312" w:cs="仿宋_GB2312"/>
              </w:rPr>
              <w:t>法定代表人姓名</w:t>
            </w:r>
          </w:p>
          <w:p w14:paraId="0CD5D783">
            <w:pPr>
              <w:pStyle w:val="4"/>
            </w:pPr>
            <w:r>
              <w:rPr>
                <w:rFonts w:ascii="仿宋_GB2312" w:hAnsi="仿宋_GB2312" w:eastAsia="仿宋_GB2312" w:cs="仿宋_GB2312"/>
              </w:rPr>
              <w:t>法定代表人身份证号码</w:t>
            </w:r>
          </w:p>
          <w:p w14:paraId="087A844D">
            <w:pPr>
              <w:pStyle w:val="4"/>
            </w:pPr>
            <w:r>
              <w:rPr>
                <w:rFonts w:ascii="仿宋_GB2312" w:hAnsi="仿宋_GB2312" w:eastAsia="仿宋_GB2312" w:cs="仿宋_GB2312"/>
              </w:rPr>
              <w:t>企业登记状态（存续、注销、吊销等）</w:t>
            </w:r>
          </w:p>
          <w:p w14:paraId="32A391DD">
            <w:pPr>
              <w:pStyle w:val="4"/>
            </w:pPr>
            <w:r>
              <w:rPr>
                <w:rFonts w:ascii="仿宋_GB2312" w:hAnsi="仿宋_GB2312" w:eastAsia="仿宋_GB2312" w:cs="仿宋_GB2312"/>
              </w:rPr>
              <w:t>注册日期、有效期等基本信息</w:t>
            </w:r>
          </w:p>
          <w:p w14:paraId="6AA7FC2A">
            <w:pPr>
              <w:pStyle w:val="4"/>
            </w:pPr>
            <w:r>
              <w:rPr>
                <w:rFonts w:ascii="仿宋_GB2312" w:hAnsi="仿宋_GB2312" w:eastAsia="仿宋_GB2312" w:cs="仿宋_GB2312"/>
              </w:rPr>
              <w:t>4）数据响应与处理：法人库在接收到请求后，返回结构化JSON或XML格式数据。系统对接收到的数据进行格式校验、签名验证和状态判断。若企业状态为“注销”或“吊销”，则立即终止认证流程并提示用户。</w:t>
            </w:r>
          </w:p>
          <w:p w14:paraId="27F9B750">
            <w:pPr>
              <w:pStyle w:val="4"/>
            </w:pPr>
            <w:r>
              <w:rPr>
                <w:rFonts w:ascii="仿宋_GB2312" w:hAnsi="仿宋_GB2312" w:eastAsia="仿宋_GB2312" w:cs="仿宋_GB2312"/>
              </w:rPr>
              <w:t>5）数据安全与合规：</w:t>
            </w:r>
          </w:p>
          <w:p w14:paraId="5CECDAF9">
            <w:pPr>
              <w:pStyle w:val="4"/>
            </w:pPr>
            <w:r>
              <w:rPr>
                <w:rFonts w:ascii="仿宋_GB2312" w:hAnsi="仿宋_GB2312" w:eastAsia="仿宋_GB2312" w:cs="仿宋_GB2312"/>
              </w:rPr>
              <w:t>所有获取的法人信息仅用于本次认证目的，不在本地长期存储，认证完成后即时清除缓存数据。</w:t>
            </w:r>
          </w:p>
          <w:p w14:paraId="3A9BD205">
            <w:pPr>
              <w:pStyle w:val="4"/>
            </w:pPr>
            <w:r>
              <w:rPr>
                <w:rFonts w:ascii="仿宋_GB2312" w:hAnsi="仿宋_GB2312" w:eastAsia="仿宋_GB2312" w:cs="仿宋_GB2312"/>
              </w:rPr>
              <w:t>涉及个人信息的传输与处理严格遵循《个人信息保护法》要求，落实最小必要原则。</w:t>
            </w:r>
          </w:p>
          <w:p w14:paraId="7F248DEE">
            <w:pPr>
              <w:pStyle w:val="4"/>
            </w:pPr>
            <w:r>
              <w:rPr>
                <w:rFonts w:ascii="仿宋_GB2312" w:hAnsi="仿宋_GB2312" w:eastAsia="仿宋_GB2312" w:cs="仿宋_GB2312"/>
              </w:rPr>
              <w:t>对接全过程纳入安全审计日志，记录调用时间、调用方、请求参数、返回结果摘要等，留存不少于180天。</w:t>
            </w:r>
          </w:p>
          <w:p w14:paraId="51D574CD">
            <w:pPr>
              <w:pStyle w:val="4"/>
            </w:pPr>
            <w:r>
              <w:rPr>
                <w:rFonts w:ascii="仿宋_GB2312" w:hAnsi="仿宋_GB2312" w:eastAsia="仿宋_GB2312" w:cs="仿宋_GB2312"/>
              </w:rPr>
              <w:t>6）异常处理机制：</w:t>
            </w:r>
          </w:p>
          <w:p w14:paraId="546920C2">
            <w:pPr>
              <w:pStyle w:val="4"/>
            </w:pPr>
            <w:r>
              <w:rPr>
                <w:rFonts w:ascii="仿宋_GB2312" w:hAnsi="仿宋_GB2312" w:eastAsia="仿宋_GB2312" w:cs="仿宋_GB2312"/>
              </w:rPr>
              <w:t>若接口调用超时或返回异常码（如404、500），系统将进行最多3次重试，间隔时间为5秒、10秒、15秒。</w:t>
            </w:r>
          </w:p>
          <w:p w14:paraId="14E721EB">
            <w:pPr>
              <w:pStyle w:val="4"/>
            </w:pPr>
            <w:r>
              <w:rPr>
                <w:rFonts w:ascii="仿宋_GB2312" w:hAnsi="仿宋_GB2312" w:eastAsia="仿宋_GB2312" w:cs="仿宋_GB2312"/>
              </w:rPr>
              <w:t>当法人库服务不可用时，系统自动切换至本地应急缓存机制（仅限已成功认证过的法人信息，且缓存有效期不超过24小时），并记录事件上报运维平台。</w:t>
            </w:r>
          </w:p>
          <w:p w14:paraId="5DC1F607">
            <w:pPr>
              <w:pStyle w:val="4"/>
            </w:pPr>
            <w:r>
              <w:rPr>
                <w:rFonts w:ascii="仿宋_GB2312" w:hAnsi="仿宋_GB2312" w:eastAsia="仿宋_GB2312" w:cs="仿宋_GB2312"/>
              </w:rPr>
              <w:t>对于“统一社会信用代码不存在”或“信息不匹配”等情况，向用户返回明确错误提示，禁止跳过验证。</w:t>
            </w:r>
          </w:p>
          <w:p w14:paraId="7595F694">
            <w:pPr>
              <w:pStyle w:val="4"/>
            </w:pPr>
            <w:r>
              <w:rPr>
                <w:rFonts w:ascii="仿宋_GB2312" w:hAnsi="仿宋_GB2312" w:eastAsia="仿宋_GB2312" w:cs="仿宋_GB2312"/>
              </w:rPr>
              <w:t>（2）人像比对引擎对接</w:t>
            </w:r>
          </w:p>
          <w:p w14:paraId="1F68E9D7">
            <w:pPr>
              <w:pStyle w:val="4"/>
            </w:pPr>
            <w:r>
              <w:rPr>
                <w:rFonts w:ascii="仿宋_GB2312" w:hAnsi="仿宋_GB2312" w:eastAsia="仿宋_GB2312" w:cs="仿宋_GB2312"/>
              </w:rPr>
              <w:t>对接本地人像比对服务引擎，支持活体检测与人脸相似度比对。系统在采集法人代表实时人像后，调用比对引擎API，传入现场拍摄图像与从法人库获取的法定代表人身份证照片（或公安人口库照片）进行比对，返回相似度得分。设定阈值作为认证通过标准，防止照片代刷或视频欺骗。</w:t>
            </w:r>
          </w:p>
          <w:p w14:paraId="1D189378">
            <w:pPr>
              <w:pStyle w:val="4"/>
            </w:pPr>
            <w:r>
              <w:rPr>
                <w:rFonts w:ascii="仿宋_GB2312" w:hAnsi="仿宋_GB2312" w:eastAsia="仿宋_GB2312" w:cs="仿宋_GB2312"/>
              </w:rPr>
              <w:t>（3）法人认证</w:t>
            </w:r>
          </w:p>
          <w:p w14:paraId="02A24245">
            <w:pPr>
              <w:pStyle w:val="4"/>
            </w:pPr>
            <w:r>
              <w:rPr>
                <w:rFonts w:ascii="仿宋_GB2312" w:hAnsi="仿宋_GB2312" w:eastAsia="仿宋_GB2312" w:cs="仿宋_GB2312"/>
              </w:rPr>
              <w:t>整合法人库返回的权威信息与人像比对结果，形成完整的法人认证链路。系统对外提供标准化RESTful认证接口，支持多业务系统调用。认证成功后生成具备时效性的认证令牌（Token），供后续业务环节使用，确保“一次认证、全网通办”。认证全过程日志留存，支持审计追溯。</w:t>
            </w:r>
          </w:p>
          <w:p w14:paraId="5C38E20E">
            <w:pPr>
              <w:pStyle w:val="4"/>
            </w:pPr>
            <w:r>
              <w:rPr>
                <w:rFonts w:ascii="仿宋_GB2312" w:hAnsi="仿宋_GB2312" w:eastAsia="仿宋_GB2312" w:cs="仿宋_GB2312"/>
              </w:rPr>
              <w:t>3.5.1.4.本地认证</w:t>
            </w:r>
          </w:p>
          <w:p w14:paraId="7DA79BFA">
            <w:pPr>
              <w:pStyle w:val="4"/>
            </w:pPr>
            <w:r>
              <w:rPr>
                <w:rFonts w:ascii="仿宋_GB2312" w:hAnsi="仿宋_GB2312" w:eastAsia="仿宋_GB2312" w:cs="仿宋_GB2312"/>
              </w:rPr>
              <w:t>通过对已认证用户的证件数据、人像照片及特征值进行落库管理，形成并维护本地认证底库。通过对接人像比对引擎提供身份核验能力，构建完整的本地认证服务链路。</w:t>
            </w:r>
          </w:p>
          <w:p w14:paraId="2171ABD7">
            <w:pPr>
              <w:pStyle w:val="4"/>
            </w:pPr>
            <w:r>
              <w:rPr>
                <w:rFonts w:ascii="仿宋_GB2312" w:hAnsi="仿宋_GB2312" w:eastAsia="仿宋_GB2312" w:cs="仿宋_GB2312"/>
              </w:rPr>
              <w:t xml:space="preserve">（1）用户证件数据管理  </w:t>
            </w:r>
          </w:p>
          <w:p w14:paraId="5C10A522">
            <w:pPr>
              <w:pStyle w:val="4"/>
            </w:pPr>
            <w:r>
              <w:rPr>
                <w:rFonts w:ascii="仿宋_GB2312" w:hAnsi="仿宋_GB2312" w:eastAsia="仿宋_GB2312" w:cs="仿宋_GB2312"/>
              </w:rPr>
              <w:t>对已通过认证的用户，将其证件文本数据落库形成底库，并根据策略进行更新管理。</w:t>
            </w:r>
          </w:p>
          <w:p w14:paraId="192F0835">
            <w:pPr>
              <w:pStyle w:val="4"/>
            </w:pPr>
            <w:r>
              <w:rPr>
                <w:rFonts w:ascii="仿宋_GB2312" w:hAnsi="仿宋_GB2312" w:eastAsia="仿宋_GB2312" w:cs="仿宋_GB2312"/>
              </w:rPr>
              <w:t xml:space="preserve">（2）用户图片管理  </w:t>
            </w:r>
          </w:p>
          <w:p w14:paraId="11D042BC">
            <w:pPr>
              <w:pStyle w:val="4"/>
            </w:pPr>
            <w:r>
              <w:rPr>
                <w:rFonts w:ascii="仿宋_GB2312" w:hAnsi="仿宋_GB2312" w:eastAsia="仿宋_GB2312" w:cs="仿宋_GB2312"/>
              </w:rPr>
              <w:t>对已通过认证的用户，将其人像照片数据落库形成底库，并根据策略进行更新管理。</w:t>
            </w:r>
          </w:p>
          <w:p w14:paraId="38662207">
            <w:pPr>
              <w:pStyle w:val="4"/>
            </w:pPr>
            <w:r>
              <w:rPr>
                <w:rFonts w:ascii="仿宋_GB2312" w:hAnsi="仿宋_GB2312" w:eastAsia="仿宋_GB2312" w:cs="仿宋_GB2312"/>
              </w:rPr>
              <w:t xml:space="preserve">（3）用户特征值管理  </w:t>
            </w:r>
          </w:p>
          <w:p w14:paraId="0B7B244E">
            <w:pPr>
              <w:pStyle w:val="4"/>
            </w:pPr>
            <w:r>
              <w:rPr>
                <w:rFonts w:ascii="仿宋_GB2312" w:hAnsi="仿宋_GB2312" w:eastAsia="仿宋_GB2312" w:cs="仿宋_GB2312"/>
              </w:rPr>
              <w:t>对已通过认证的用户，将其人像照片数据转换为特征值后落库形成底库，并根据策略进行更新管理。</w:t>
            </w:r>
          </w:p>
          <w:p w14:paraId="73BC89F6">
            <w:pPr>
              <w:pStyle w:val="4"/>
            </w:pPr>
            <w:r>
              <w:rPr>
                <w:rFonts w:ascii="仿宋_GB2312" w:hAnsi="仿宋_GB2312" w:eastAsia="仿宋_GB2312" w:cs="仿宋_GB2312"/>
              </w:rPr>
              <w:t xml:space="preserve">（4）人像比对引擎对接  </w:t>
            </w:r>
          </w:p>
          <w:p w14:paraId="066500E0">
            <w:pPr>
              <w:pStyle w:val="4"/>
            </w:pPr>
            <w:r>
              <w:rPr>
                <w:rFonts w:ascii="仿宋_GB2312" w:hAnsi="仿宋_GB2312" w:eastAsia="仿宋_GB2312" w:cs="仿宋_GB2312"/>
              </w:rPr>
              <w:t>对接认证比对引擎，可比对人像相似度，为本地认证提供比对能力。</w:t>
            </w:r>
          </w:p>
          <w:p w14:paraId="2CA0F15E">
            <w:pPr>
              <w:pStyle w:val="4"/>
            </w:pPr>
            <w:r>
              <w:rPr>
                <w:rFonts w:ascii="仿宋_GB2312" w:hAnsi="仿宋_GB2312" w:eastAsia="仿宋_GB2312" w:cs="仿宋_GB2312"/>
              </w:rPr>
              <w:t xml:space="preserve">（5）本地认证  </w:t>
            </w:r>
          </w:p>
          <w:p w14:paraId="613A4E96">
            <w:pPr>
              <w:pStyle w:val="4"/>
            </w:pPr>
            <w:r>
              <w:rPr>
                <w:rFonts w:ascii="仿宋_GB2312" w:hAnsi="仿宋_GB2312" w:eastAsia="仿宋_GB2312" w:cs="仿宋_GB2312"/>
              </w:rPr>
              <w:t>整合本地用户数据和人像比对引擎，提供标准化认证接口，形成本地认证链路。</w:t>
            </w:r>
          </w:p>
          <w:p w14:paraId="60939D66">
            <w:pPr>
              <w:pStyle w:val="4"/>
            </w:pPr>
            <w:r>
              <w:rPr>
                <w:rFonts w:ascii="仿宋_GB2312" w:hAnsi="仿宋_GB2312" w:eastAsia="仿宋_GB2312" w:cs="仿宋_GB2312"/>
              </w:rPr>
              <w:t>3.5.1.5.缓存认证</w:t>
            </w:r>
          </w:p>
          <w:p w14:paraId="2AC1ED1D">
            <w:pPr>
              <w:pStyle w:val="4"/>
            </w:pPr>
            <w:r>
              <w:rPr>
                <w:rFonts w:ascii="仿宋_GB2312" w:hAnsi="仿宋_GB2312" w:eastAsia="仿宋_GB2312" w:cs="仿宋_GB2312"/>
              </w:rPr>
              <w:t>通过对已完成的认证数据进行缓存管理，构建高效的缓存认证服务链路。</w:t>
            </w:r>
          </w:p>
          <w:p w14:paraId="5D29FB58">
            <w:pPr>
              <w:pStyle w:val="4"/>
            </w:pPr>
            <w:r>
              <w:rPr>
                <w:rFonts w:ascii="仿宋_GB2312" w:hAnsi="仿宋_GB2312" w:eastAsia="仿宋_GB2312" w:cs="仿宋_GB2312"/>
              </w:rPr>
              <w:t xml:space="preserve">（1）缓存数据管理  </w:t>
            </w:r>
          </w:p>
          <w:p w14:paraId="5E2AED73">
            <w:pPr>
              <w:pStyle w:val="4"/>
            </w:pPr>
            <w:r>
              <w:rPr>
                <w:rFonts w:ascii="仿宋_GB2312" w:hAnsi="仿宋_GB2312" w:eastAsia="仿宋_GB2312" w:cs="仿宋_GB2312"/>
              </w:rPr>
              <w:t>将认证完成的数据进行缓存，并按照策略进行更新、失效处理。</w:t>
            </w:r>
          </w:p>
          <w:p w14:paraId="35637E59">
            <w:pPr>
              <w:pStyle w:val="4"/>
            </w:pPr>
            <w:r>
              <w:rPr>
                <w:rFonts w:ascii="仿宋_GB2312" w:hAnsi="仿宋_GB2312" w:eastAsia="仿宋_GB2312" w:cs="仿宋_GB2312"/>
              </w:rPr>
              <w:t xml:space="preserve">（2）缓存数据认证  </w:t>
            </w:r>
          </w:p>
          <w:p w14:paraId="1E35579B">
            <w:pPr>
              <w:pStyle w:val="4"/>
            </w:pPr>
            <w:r>
              <w:rPr>
                <w:rFonts w:ascii="仿宋_GB2312" w:hAnsi="仿宋_GB2312" w:eastAsia="仿宋_GB2312" w:cs="仿宋_GB2312"/>
              </w:rPr>
              <w:t>当重复数据发送认证时，先检索缓存结果，若缓存存在结果则直接返回，形成缓存认证链路。</w:t>
            </w:r>
          </w:p>
          <w:p w14:paraId="15143057">
            <w:pPr>
              <w:pStyle w:val="4"/>
            </w:pPr>
            <w:r>
              <w:rPr>
                <w:rFonts w:ascii="仿宋_GB2312" w:hAnsi="仿宋_GB2312" w:eastAsia="仿宋_GB2312" w:cs="仿宋_GB2312"/>
              </w:rPr>
              <w:t xml:space="preserve">（3）缓存时间管理  </w:t>
            </w:r>
          </w:p>
          <w:p w14:paraId="49D26F00">
            <w:pPr>
              <w:pStyle w:val="4"/>
            </w:pPr>
            <w:r>
              <w:rPr>
                <w:rFonts w:ascii="仿宋_GB2312" w:hAnsi="仿宋_GB2312" w:eastAsia="仿宋_GB2312" w:cs="仿宋_GB2312"/>
              </w:rPr>
              <w:t>支持配置缓存的有效时间，有效时间越长则缓存时间越长。</w:t>
            </w:r>
          </w:p>
          <w:p w14:paraId="75215B02">
            <w:pPr>
              <w:pStyle w:val="4"/>
            </w:pPr>
            <w:r>
              <w:rPr>
                <w:rFonts w:ascii="仿宋_GB2312" w:hAnsi="仿宋_GB2312" w:eastAsia="仿宋_GB2312" w:cs="仿宋_GB2312"/>
              </w:rPr>
              <w:t xml:space="preserve">（4）缓存链路管理  </w:t>
            </w:r>
          </w:p>
          <w:p w14:paraId="40C3E748">
            <w:pPr>
              <w:pStyle w:val="4"/>
            </w:pPr>
            <w:r>
              <w:rPr>
                <w:rFonts w:ascii="仿宋_GB2312" w:hAnsi="仿宋_GB2312" w:eastAsia="仿宋_GB2312" w:cs="仿宋_GB2312"/>
              </w:rPr>
              <w:t>支持配置可缓存的链路，针对部分权威链路结果进行缓存，保证缓存链路的可靠性。</w:t>
            </w:r>
          </w:p>
          <w:p w14:paraId="4250A62A">
            <w:pPr>
              <w:pStyle w:val="4"/>
            </w:pPr>
            <w:r>
              <w:rPr>
                <w:rFonts w:ascii="仿宋_GB2312" w:hAnsi="仿宋_GB2312" w:eastAsia="仿宋_GB2312" w:cs="仿宋_GB2312"/>
              </w:rPr>
              <w:t>3.5.2.消息推送服务</w:t>
            </w:r>
          </w:p>
          <w:p w14:paraId="6F2484A4">
            <w:pPr>
              <w:pStyle w:val="4"/>
            </w:pPr>
            <w:r>
              <w:rPr>
                <w:rFonts w:ascii="仿宋_GB2312" w:hAnsi="仿宋_GB2312" w:eastAsia="仿宋_GB2312" w:cs="仿宋_GB2312"/>
              </w:rPr>
              <w:t>建设消息推送服务，以统一消息服务平台为基础进行功能实现。</w:t>
            </w:r>
          </w:p>
          <w:p w14:paraId="6C6B0CAF">
            <w:pPr>
              <w:pStyle w:val="4"/>
            </w:pPr>
            <w:r>
              <w:rPr>
                <w:rFonts w:ascii="仿宋_GB2312" w:hAnsi="仿宋_GB2312" w:eastAsia="仿宋_GB2312" w:cs="仿宋_GB2312"/>
              </w:rPr>
              <w:t>3.5.2.1.短信消息</w:t>
            </w:r>
          </w:p>
          <w:p w14:paraId="23E0E291">
            <w:pPr>
              <w:pStyle w:val="4"/>
            </w:pPr>
            <w:r>
              <w:rPr>
                <w:rFonts w:ascii="仿宋_GB2312" w:hAnsi="仿宋_GB2312" w:eastAsia="仿宋_GB2312" w:cs="仿宋_GB2312"/>
              </w:rPr>
              <w:t xml:space="preserve">（1）模板消息发送  </w:t>
            </w:r>
          </w:p>
          <w:p w14:paraId="5BA15255">
            <w:pPr>
              <w:pStyle w:val="4"/>
            </w:pPr>
            <w:r>
              <w:rPr>
                <w:rFonts w:ascii="仿宋_GB2312" w:hAnsi="仿宋_GB2312" w:eastAsia="仿宋_GB2312" w:cs="仿宋_GB2312"/>
              </w:rPr>
              <w:t>支持按照既定模板内容发送消息。</w:t>
            </w:r>
          </w:p>
          <w:p w14:paraId="450BCBD8">
            <w:pPr>
              <w:pStyle w:val="4"/>
            </w:pPr>
            <w:r>
              <w:rPr>
                <w:rFonts w:ascii="仿宋_GB2312" w:hAnsi="仿宋_GB2312" w:eastAsia="仿宋_GB2312" w:cs="仿宋_GB2312"/>
              </w:rPr>
              <w:t xml:space="preserve">（2）自定义消息发送  </w:t>
            </w:r>
          </w:p>
          <w:p w14:paraId="30D8D3C4">
            <w:pPr>
              <w:pStyle w:val="4"/>
            </w:pPr>
            <w:r>
              <w:rPr>
                <w:rFonts w:ascii="仿宋_GB2312" w:hAnsi="仿宋_GB2312" w:eastAsia="仿宋_GB2312" w:cs="仿宋_GB2312"/>
              </w:rPr>
              <w:t>支持按照自定义内容发送消息。</w:t>
            </w:r>
          </w:p>
          <w:p w14:paraId="2ADC5DBA">
            <w:pPr>
              <w:pStyle w:val="4"/>
            </w:pPr>
            <w:r>
              <w:rPr>
                <w:rFonts w:ascii="仿宋_GB2312" w:hAnsi="仿宋_GB2312" w:eastAsia="仿宋_GB2312" w:cs="仿宋_GB2312"/>
              </w:rPr>
              <w:t xml:space="preserve">（3）发送记录查询  </w:t>
            </w:r>
          </w:p>
          <w:p w14:paraId="4505BFD0">
            <w:pPr>
              <w:pStyle w:val="4"/>
            </w:pPr>
            <w:r>
              <w:rPr>
                <w:rFonts w:ascii="仿宋_GB2312" w:hAnsi="仿宋_GB2312" w:eastAsia="仿宋_GB2312" w:cs="仿宋_GB2312"/>
              </w:rPr>
              <w:t>支持查询已发送的消息记录。</w:t>
            </w:r>
          </w:p>
          <w:p w14:paraId="68FA37B9">
            <w:pPr>
              <w:pStyle w:val="4"/>
            </w:pPr>
            <w:r>
              <w:rPr>
                <w:rFonts w:ascii="仿宋_GB2312" w:hAnsi="仿宋_GB2312" w:eastAsia="仿宋_GB2312" w:cs="仿宋_GB2312"/>
              </w:rPr>
              <w:t xml:space="preserve">（4）模板管理  </w:t>
            </w:r>
          </w:p>
          <w:p w14:paraId="71936FCA">
            <w:pPr>
              <w:pStyle w:val="4"/>
            </w:pPr>
            <w:r>
              <w:rPr>
                <w:rFonts w:ascii="仿宋_GB2312" w:hAnsi="仿宋_GB2312" w:eastAsia="仿宋_GB2312" w:cs="仿宋_GB2312"/>
              </w:rPr>
              <w:t>支持对既定模板进行管理，如新增、修改、删除。</w:t>
            </w:r>
          </w:p>
          <w:p w14:paraId="270CEC76">
            <w:pPr>
              <w:pStyle w:val="4"/>
            </w:pPr>
            <w:r>
              <w:rPr>
                <w:rFonts w:ascii="仿宋_GB2312" w:hAnsi="仿宋_GB2312" w:eastAsia="仿宋_GB2312" w:cs="仿宋_GB2312"/>
              </w:rPr>
              <w:t>3.5.2.2.邮件消息</w:t>
            </w:r>
          </w:p>
          <w:p w14:paraId="28E3D96D">
            <w:pPr>
              <w:pStyle w:val="4"/>
            </w:pPr>
            <w:r>
              <w:rPr>
                <w:rFonts w:ascii="仿宋_GB2312" w:hAnsi="仿宋_GB2312" w:eastAsia="仿宋_GB2312" w:cs="仿宋_GB2312"/>
              </w:rPr>
              <w:t>提供模板化与自定义内容的消息发送能力，支持发送记录查询及模板管理功能。</w:t>
            </w:r>
          </w:p>
          <w:p w14:paraId="29FE2142">
            <w:pPr>
              <w:pStyle w:val="4"/>
            </w:pPr>
            <w:r>
              <w:rPr>
                <w:rFonts w:ascii="仿宋_GB2312" w:hAnsi="仿宋_GB2312" w:eastAsia="仿宋_GB2312" w:cs="仿宋_GB2312"/>
              </w:rPr>
              <w:t xml:space="preserve">（1）模板消息发送  </w:t>
            </w:r>
          </w:p>
          <w:p w14:paraId="563629B9">
            <w:pPr>
              <w:pStyle w:val="4"/>
            </w:pPr>
            <w:r>
              <w:rPr>
                <w:rFonts w:ascii="仿宋_GB2312" w:hAnsi="仿宋_GB2312" w:eastAsia="仿宋_GB2312" w:cs="仿宋_GB2312"/>
              </w:rPr>
              <w:t>支持按照既定模板内容发送消息。</w:t>
            </w:r>
          </w:p>
          <w:p w14:paraId="6893C12C">
            <w:pPr>
              <w:pStyle w:val="4"/>
            </w:pPr>
            <w:r>
              <w:rPr>
                <w:rFonts w:ascii="仿宋_GB2312" w:hAnsi="仿宋_GB2312" w:eastAsia="仿宋_GB2312" w:cs="仿宋_GB2312"/>
              </w:rPr>
              <w:t xml:space="preserve">（2）自定义消息发送  </w:t>
            </w:r>
          </w:p>
          <w:p w14:paraId="04378833">
            <w:pPr>
              <w:pStyle w:val="4"/>
            </w:pPr>
            <w:r>
              <w:rPr>
                <w:rFonts w:ascii="仿宋_GB2312" w:hAnsi="仿宋_GB2312" w:eastAsia="仿宋_GB2312" w:cs="仿宋_GB2312"/>
              </w:rPr>
              <w:t>支持按照自定义内容发送消息。</w:t>
            </w:r>
          </w:p>
          <w:p w14:paraId="03BCE310">
            <w:pPr>
              <w:pStyle w:val="4"/>
            </w:pPr>
            <w:r>
              <w:rPr>
                <w:rFonts w:ascii="仿宋_GB2312" w:hAnsi="仿宋_GB2312" w:eastAsia="仿宋_GB2312" w:cs="仿宋_GB2312"/>
              </w:rPr>
              <w:t xml:space="preserve">（3）发送记录查询  </w:t>
            </w:r>
          </w:p>
          <w:p w14:paraId="5224D991">
            <w:pPr>
              <w:pStyle w:val="4"/>
            </w:pPr>
            <w:r>
              <w:rPr>
                <w:rFonts w:ascii="仿宋_GB2312" w:hAnsi="仿宋_GB2312" w:eastAsia="仿宋_GB2312" w:cs="仿宋_GB2312"/>
              </w:rPr>
              <w:t>支持查询已发送的消息记录。</w:t>
            </w:r>
          </w:p>
          <w:p w14:paraId="35B8246F">
            <w:pPr>
              <w:pStyle w:val="4"/>
            </w:pPr>
            <w:r>
              <w:rPr>
                <w:rFonts w:ascii="仿宋_GB2312" w:hAnsi="仿宋_GB2312" w:eastAsia="仿宋_GB2312" w:cs="仿宋_GB2312"/>
              </w:rPr>
              <w:t xml:space="preserve">（4）模板管理  </w:t>
            </w:r>
          </w:p>
          <w:p w14:paraId="2A3679E3">
            <w:pPr>
              <w:pStyle w:val="4"/>
            </w:pPr>
            <w:r>
              <w:rPr>
                <w:rFonts w:ascii="仿宋_GB2312" w:hAnsi="仿宋_GB2312" w:eastAsia="仿宋_GB2312" w:cs="仿宋_GB2312"/>
              </w:rPr>
              <w:t>支持对既定模板进行管理，如新增、修改、删除。</w:t>
            </w:r>
          </w:p>
          <w:p w14:paraId="3B98BDFC">
            <w:pPr>
              <w:pStyle w:val="4"/>
            </w:pPr>
            <w:r>
              <w:rPr>
                <w:rFonts w:ascii="仿宋_GB2312" w:hAnsi="仿宋_GB2312" w:eastAsia="仿宋_GB2312" w:cs="仿宋_GB2312"/>
              </w:rPr>
              <w:t>3.5.3.人像比对引擎</w:t>
            </w:r>
          </w:p>
          <w:p w14:paraId="11074097">
            <w:pPr>
              <w:pStyle w:val="4"/>
            </w:pPr>
            <w:r>
              <w:rPr>
                <w:rFonts w:ascii="仿宋_GB2312" w:hAnsi="仿宋_GB2312" w:eastAsia="仿宋_GB2312" w:cs="仿宋_GB2312"/>
              </w:rPr>
              <w:t>本项目拟采购一套成熟、稳定、高性能的人像比对引擎，集成至现有的业务平台中，旨在通过先进的人像比对技术提升身份核验的自动化、精准化和安全性水平。</w:t>
            </w:r>
          </w:p>
          <w:p w14:paraId="26EC3498">
            <w:pPr>
              <w:pStyle w:val="4"/>
            </w:pPr>
            <w:r>
              <w:rPr>
                <w:rFonts w:ascii="仿宋_GB2312" w:hAnsi="仿宋_GB2312" w:eastAsia="仿宋_GB2312" w:cs="仿宋_GB2312"/>
              </w:rPr>
              <w:t>3.5.3.1.核心功能</w:t>
            </w:r>
          </w:p>
          <w:p w14:paraId="23ADF8E5">
            <w:pPr>
              <w:pStyle w:val="4"/>
            </w:pPr>
            <w:r>
              <w:rPr>
                <w:rFonts w:ascii="仿宋_GB2312" w:hAnsi="仿宋_GB2312" w:eastAsia="仿宋_GB2312" w:cs="仿宋_GB2312"/>
              </w:rPr>
              <w:t>本采购的人像比对引擎作为核心算法组件，具备以下主要功能：</w:t>
            </w:r>
          </w:p>
          <w:p w14:paraId="67A92E83">
            <w:pPr>
              <w:pStyle w:val="4"/>
            </w:pPr>
            <w:r>
              <w:rPr>
                <w:rFonts w:ascii="仿宋_GB2312" w:hAnsi="仿宋_GB2312" w:eastAsia="仿宋_GB2312" w:cs="仿宋_GB2312"/>
              </w:rPr>
              <w:t>高精度人像特征提取：采用深度学习算法，能够自动检测输入图像中的人脸区域，并提取具有高度区分性的、不可逆的人脸特征向量（Face Embedding），确保特征的唯一性和稳定性。</w:t>
            </w:r>
          </w:p>
          <w:p w14:paraId="5192CFC4">
            <w:pPr>
              <w:pStyle w:val="4"/>
            </w:pPr>
            <w:r>
              <w:rPr>
                <w:rFonts w:ascii="仿宋_GB2312" w:hAnsi="仿宋_GB2312" w:eastAsia="仿宋_GB2312" w:cs="仿宋_GB2312"/>
              </w:rPr>
              <w:t>1:1 人像比对能力：将现场采集的人脸图像与指定的另一张人脸图像（如身份证照片、注册照片、数据库存档照片）进行比对，提供支持独立的两张人脸照片比对的算法，返回相似度分值和图片质量分，支持自拍照、iot设备采集照、证件照3种图片类型的人脸对比。</w:t>
            </w:r>
          </w:p>
          <w:p w14:paraId="30D92661">
            <w:pPr>
              <w:pStyle w:val="4"/>
            </w:pPr>
            <w:r>
              <w:rPr>
                <w:rFonts w:ascii="仿宋_GB2312" w:hAnsi="仿宋_GB2312" w:eastAsia="仿宋_GB2312" w:cs="仿宋_GB2312"/>
              </w:rPr>
              <w:t>高并发与快速响应：支持高并发请求处理，能够在毫秒级时间内完成单次比对任务，满足业务系统对实时性的要求。</w:t>
            </w:r>
          </w:p>
          <w:p w14:paraId="43497EF1">
            <w:pPr>
              <w:pStyle w:val="4"/>
            </w:pPr>
            <w:r>
              <w:rPr>
                <w:rFonts w:ascii="仿宋_GB2312" w:hAnsi="仿宋_GB2312" w:eastAsia="仿宋_GB2312" w:cs="仿宋_GB2312"/>
              </w:rPr>
              <w:t>标准化接口（API/SDK）：提供成熟、稳定、文档完善的RESTful API或高性能SDK，便于与项目中的其他应用系统（如业务办理系统、门禁系统、监控平台等）进行快速、灵活的集成开发。</w:t>
            </w:r>
          </w:p>
          <w:p w14:paraId="6B779DDC">
            <w:pPr>
              <w:pStyle w:val="4"/>
            </w:pPr>
            <w:r>
              <w:rPr>
                <w:rFonts w:ascii="仿宋_GB2312" w:hAnsi="仿宋_GB2312" w:eastAsia="仿宋_GB2312" w:cs="仿宋_GB2312"/>
              </w:rPr>
              <w:t>算法性能可配置：可根据不同应用场景对算法的精度（召回率/通过率）和速度进行权衡与配置，以适应不同性能需求。</w:t>
            </w:r>
          </w:p>
          <w:p w14:paraId="6A4B4623">
            <w:pPr>
              <w:pStyle w:val="4"/>
            </w:pPr>
            <w:r>
              <w:rPr>
                <w:rFonts w:ascii="仿宋_GB2312" w:hAnsi="仿宋_GB2312" w:eastAsia="仿宋_GB2312" w:cs="仿宋_GB2312"/>
              </w:rPr>
              <w:t>3.5.3.2.应用范围和作用</w:t>
            </w:r>
          </w:p>
          <w:p w14:paraId="339E0B5F">
            <w:pPr>
              <w:pStyle w:val="4"/>
            </w:pPr>
            <w:r>
              <w:rPr>
                <w:rFonts w:ascii="仿宋_GB2312" w:hAnsi="仿宋_GB2312" w:eastAsia="仿宋_GB2312" w:cs="仿宋_GB2312"/>
              </w:rPr>
              <w:t>本采购的人像比对引擎将作为基础能力平台，主要用于身份认证场景，在用户进行身份认证时，通过“刷脸”方式与证件照或注册照进行1:1比对，快速、无接触地完成“人证合一”或“人像合一”核验。</w:t>
            </w:r>
          </w:p>
          <w:p w14:paraId="7609FD88">
            <w:pPr>
              <w:pStyle w:val="4"/>
            </w:pPr>
            <w:r>
              <w:rPr>
                <w:rFonts w:ascii="仿宋_GB2312" w:hAnsi="仿宋_GB2312" w:eastAsia="仿宋_GB2312" w:cs="仿宋_GB2312"/>
              </w:rPr>
              <w:t>3.5.4.活体检测引擎</w:t>
            </w:r>
          </w:p>
          <w:p w14:paraId="7D8233B3">
            <w:pPr>
              <w:pStyle w:val="4"/>
            </w:pPr>
            <w:r>
              <w:rPr>
                <w:rFonts w:ascii="仿宋_GB2312" w:hAnsi="仿宋_GB2312" w:eastAsia="仿宋_GB2312" w:cs="仿宋_GB2312"/>
              </w:rPr>
              <w:t>本项目拟采购一套技术先进、安全可靠的活体检测引擎，集成至身份核验业务流程中，旨在有效抵御利用照片、视频、面具等非活体介质进行的身份冒用和欺诈攻击，确保人脸识别系统所采集的人脸信息来源于真实、在场的活体本人，巩固身份认证的安全防线。</w:t>
            </w:r>
          </w:p>
          <w:p w14:paraId="4550B3C3">
            <w:pPr>
              <w:pStyle w:val="4"/>
            </w:pPr>
            <w:r>
              <w:rPr>
                <w:rFonts w:ascii="仿宋_GB2312" w:hAnsi="仿宋_GB2312" w:eastAsia="仿宋_GB2312" w:cs="仿宋_GB2312"/>
              </w:rPr>
              <w:t>3.5.4.1.核心功能</w:t>
            </w:r>
          </w:p>
          <w:p w14:paraId="76CC4316">
            <w:pPr>
              <w:pStyle w:val="4"/>
            </w:pPr>
            <w:r>
              <w:rPr>
                <w:rFonts w:ascii="仿宋_GB2312" w:hAnsi="仿宋_GB2312" w:eastAsia="仿宋_GB2312" w:cs="仿宋_GB2312"/>
              </w:rPr>
              <w:t>本采购的活体检测引擎作为核心安全组件，具备以下主要功能：</w:t>
            </w:r>
          </w:p>
          <w:p w14:paraId="556D5056">
            <w:pPr>
              <w:pStyle w:val="4"/>
            </w:pPr>
            <w:r>
              <w:rPr>
                <w:rFonts w:ascii="仿宋_GB2312" w:hAnsi="仿宋_GB2312" w:eastAsia="仿宋_GB2312" w:cs="仿宋_GB2312"/>
              </w:rPr>
              <w:t>多模态活体检测能力：支持多种主流活体检测技术，可根据项目安全等级和硬件条件灵活选择或组合使用，包括：</w:t>
            </w:r>
          </w:p>
          <w:p w14:paraId="167840F3">
            <w:pPr>
              <w:pStyle w:val="4"/>
            </w:pPr>
            <w:r>
              <w:rPr>
                <w:rFonts w:ascii="仿宋_GB2312" w:hAnsi="仿宋_GB2312" w:eastAsia="仿宋_GB2312" w:cs="仿宋_GB2312"/>
              </w:rPr>
              <w:t>（1）动作指令式活体：要求用户完成指定动作，通过分析动作的连续性和自然性判断活体，支持动作数量不少于4个；动作数量、顺序支持随机和指定呈现，并可在后台配置；支持多动作（张嘴、眨眼、左摇头、右摇头）的方式进行活体认证设置活体检测的动作个数，以识别是否为真人。需提供第三方权威机构测试报告及资质认证证书。</w:t>
            </w:r>
          </w:p>
          <w:p w14:paraId="4B103903">
            <w:pPr>
              <w:pStyle w:val="4"/>
            </w:pPr>
            <w:r>
              <w:rPr>
                <w:rFonts w:ascii="仿宋_GB2312" w:hAnsi="仿宋_GB2312" w:eastAsia="仿宋_GB2312" w:cs="仿宋_GB2312"/>
              </w:rPr>
              <w:t>（2）静默式活体（被动活体）：无需用户配合，仅通过单帧或多帧图像，分析人脸的纹理、微表情、3D结构、光流、景深等细微特征来判断是否为真实活体，可有效防护各种呈现式攻击、对抗样本攻击，用户体验更佳。</w:t>
            </w:r>
          </w:p>
          <w:p w14:paraId="5712B5DA">
            <w:pPr>
              <w:pStyle w:val="4"/>
            </w:pPr>
            <w:r>
              <w:rPr>
                <w:rFonts w:ascii="仿宋_GB2312" w:hAnsi="仿宋_GB2312" w:eastAsia="仿宋_GB2312" w:cs="仿宋_GB2312"/>
              </w:rPr>
              <w:t>高安全防伪能力：能够有效识别和抵御以下常见攻击手段：</w:t>
            </w:r>
          </w:p>
          <w:p w14:paraId="4E36E6F6">
            <w:pPr>
              <w:pStyle w:val="4"/>
            </w:pPr>
            <w:r>
              <w:rPr>
                <w:rFonts w:ascii="仿宋_GB2312" w:hAnsi="仿宋_GB2312" w:eastAsia="仿宋_GB2312" w:cs="仿宋_GB2312"/>
              </w:rPr>
              <w:t>1）打印照片攻击</w:t>
            </w:r>
          </w:p>
          <w:p w14:paraId="4996973B">
            <w:pPr>
              <w:pStyle w:val="4"/>
            </w:pPr>
            <w:r>
              <w:rPr>
                <w:rFonts w:ascii="仿宋_GB2312" w:hAnsi="仿宋_GB2312" w:eastAsia="仿宋_GB2312" w:cs="仿宋_GB2312"/>
              </w:rPr>
              <w:t>2）手机/平板屏幕视频回放攻击</w:t>
            </w:r>
          </w:p>
          <w:p w14:paraId="7A810349">
            <w:pPr>
              <w:pStyle w:val="4"/>
            </w:pPr>
            <w:r>
              <w:rPr>
                <w:rFonts w:ascii="仿宋_GB2312" w:hAnsi="仿宋_GB2312" w:eastAsia="仿宋_GB2312" w:cs="仿宋_GB2312"/>
              </w:rPr>
              <w:t>3）纸质或硅胶制作的2D/3D面具攻击</w:t>
            </w:r>
          </w:p>
          <w:p w14:paraId="07FE9E13">
            <w:pPr>
              <w:pStyle w:val="4"/>
            </w:pPr>
            <w:r>
              <w:rPr>
                <w:rFonts w:ascii="仿宋_GB2312" w:hAnsi="仿宋_GB2312" w:eastAsia="仿宋_GB2312" w:cs="仿宋_GB2312"/>
              </w:rPr>
              <w:t>4）合成图像/Deepfake视频攻击（高级引擎支持）</w:t>
            </w:r>
          </w:p>
          <w:p w14:paraId="44C856C4">
            <w:pPr>
              <w:pStyle w:val="4"/>
            </w:pPr>
            <w:r>
              <w:rPr>
                <w:rFonts w:ascii="仿宋_GB2312" w:hAnsi="仿宋_GB2312" w:eastAsia="仿宋_GB2312" w:cs="仿宋_GB2312"/>
              </w:rPr>
              <w:t>（3）支持iOS、Android、鸿蒙 SDK集成，适配各设备环境；SDK中本地运行及调用服务侧的功能，均需在服务侧提供对应接口。支持h5浮层套件集成，适配h5各设备环境。</w:t>
            </w:r>
          </w:p>
          <w:p w14:paraId="56728AFE">
            <w:pPr>
              <w:pStyle w:val="4"/>
            </w:pPr>
            <w:r>
              <w:rPr>
                <w:rFonts w:ascii="仿宋_GB2312" w:hAnsi="仿宋_GB2312" w:eastAsia="仿宋_GB2312" w:cs="仿宋_GB2312"/>
              </w:rPr>
              <w:t>（4）人脸防注入攻击模型（侧信道）：通过改变相机参数，做视频打光，通过比对服务端测信道参数和采集上报的照片一致性，判定是否诸注入攻击。有效抵御“注入式”攻击，防止黑产通过劫持相机、投放伪造视频通过活体检测。</w:t>
            </w:r>
          </w:p>
          <w:p w14:paraId="2E2D9E6A">
            <w:pPr>
              <w:pStyle w:val="4"/>
            </w:pPr>
            <w:r>
              <w:rPr>
                <w:rFonts w:ascii="仿宋_GB2312" w:hAnsi="仿宋_GB2312" w:eastAsia="仿宋_GB2312" w:cs="仿宋_GB2312"/>
              </w:rPr>
              <w:t>（5）炫彩活体检测：利用光线反射的效果来实现反欺诈检测的算法。其核心逻辑是当设备屏幕背景颜色的随机变换的时候，屏幕光照射到被检测人脸上会产生不同颜色的反射光，这些反射光一方面可以用来对人脸的三维结构建模，另一方面因为屏幕背景颜色变化的序列是随机的，因此也可以用来检测视频注入攻击。炫彩活体算法主要用于人脸活体检测场景下。炫彩活体检测可在后台灵活配置。</w:t>
            </w:r>
          </w:p>
          <w:p w14:paraId="448B420B">
            <w:pPr>
              <w:pStyle w:val="4"/>
            </w:pPr>
            <w:r>
              <w:rPr>
                <w:rFonts w:ascii="仿宋_GB2312" w:hAnsi="仿宋_GB2312" w:eastAsia="仿宋_GB2312" w:cs="仿宋_GB2312"/>
              </w:rPr>
              <w:t>标准化接口（API/SDK）：提供成熟、稳定、文档完善的RESTful API或高性能SDK，便于与项目中的人像比对引擎、业务系统、前端采集设备（如摄像头、闸机）等进行无缝集成。</w:t>
            </w:r>
          </w:p>
          <w:p w14:paraId="478635E5">
            <w:pPr>
              <w:pStyle w:val="4"/>
            </w:pPr>
            <w:r>
              <w:rPr>
                <w:rFonts w:ascii="仿宋_GB2312" w:hAnsi="仿宋_GB2312" w:eastAsia="仿宋_GB2312" w:cs="仿宋_GB2312"/>
              </w:rPr>
              <w:t>3.5.4.2.应用范围与作用</w:t>
            </w:r>
          </w:p>
          <w:p w14:paraId="0DD7FF31">
            <w:pPr>
              <w:pStyle w:val="4"/>
            </w:pPr>
            <w:r>
              <w:rPr>
                <w:rFonts w:ascii="仿宋_GB2312" w:hAnsi="仿宋_GB2312" w:eastAsia="仿宋_GB2312" w:cs="仿宋_GB2312"/>
              </w:rPr>
              <w:t>本采购的活体检测引擎将作为身份核验流程的前置安全关卡，应用于通过人脸识别进行线上身份认证的场景。在移动端APP、Web端进行线上身份认证时，通过手机摄像头进行活体检测，确保操作者为本人。</w:t>
            </w:r>
          </w:p>
          <w:p w14:paraId="4DA6AEF5">
            <w:pPr>
              <w:pStyle w:val="4"/>
            </w:pPr>
            <w:r>
              <w:rPr>
                <w:rFonts w:ascii="仿宋_GB2312" w:hAnsi="仿宋_GB2312" w:eastAsia="仿宋_GB2312" w:cs="仿宋_GB2312"/>
              </w:rPr>
              <w:t>引入新的活体检测引擎后，可提升身份认证过程中的安全等级，有效解决人脸识别技术面临的“非活体攻击”这一核心安全风险，将身份认证从“认脸”升级为“认活人”，同时保障人像比对结果的有效性，避免因前端被攻击而导致后端比对结果虽“准确”但身份已“失真”的安全问题。</w:t>
            </w:r>
          </w:p>
          <w:p w14:paraId="483A885B">
            <w:pPr>
              <w:pStyle w:val="4"/>
            </w:pPr>
            <w:r>
              <w:rPr>
                <w:rFonts w:ascii="仿宋_GB2312" w:hAnsi="仿宋_GB2312" w:eastAsia="仿宋_GB2312" w:cs="仿宋_GB2312"/>
              </w:rPr>
              <w:t>3.5.5.统一密码服务</w:t>
            </w:r>
          </w:p>
          <w:p w14:paraId="2D908D6C">
            <w:pPr>
              <w:pStyle w:val="4"/>
            </w:pPr>
            <w:r>
              <w:rPr>
                <w:rFonts w:ascii="仿宋_GB2312" w:hAnsi="仿宋_GB2312" w:eastAsia="仿宋_GB2312" w:cs="仿宋_GB2312"/>
              </w:rPr>
              <w:t>本平台严格遵循《信息安全技术 信息系统密码应用基本要求》（GB/T 39786-2021）中第三级系统的密码应用要求，所有密码功能均通过调用陕西省政务云统一密码服务体系实现，不单独建设密码基础设施。平台通过密码服务中间件，以标准化接口方式按需调用政务云提供的统一密码服务，包括数据加解密、数字签名/验签、身份鉴别、时间戳、证书管理等能力。</w:t>
            </w:r>
          </w:p>
          <w:p w14:paraId="0D1E3383">
            <w:pPr>
              <w:pStyle w:val="4"/>
            </w:pPr>
            <w:r>
              <w:rPr>
                <w:rFonts w:ascii="仿宋_GB2312" w:hAnsi="仿宋_GB2312" w:eastAsia="仿宋_GB2312" w:cs="仿宋_GB2312"/>
              </w:rPr>
              <w:t>在身份认证、会话管理、敏感数据存储等关键环节，业务系统不直接处理密钥或执行底层密码运算，而是通过统一接口调用密码服务中间件，由政务云统一密码服务完成加密处理，确保密钥全生命周期由专用密码设备集中管控，实现“应用与密码分离、调用合规可控”。</w:t>
            </w:r>
          </w:p>
          <w:p w14:paraId="2A14D916">
            <w:pPr>
              <w:pStyle w:val="4"/>
            </w:pPr>
            <w:r>
              <w:rPr>
                <w:rFonts w:ascii="仿宋_GB2312" w:hAnsi="仿宋_GB2312" w:eastAsia="仿宋_GB2312" w:cs="仿宋_GB2312"/>
              </w:rPr>
              <w:t>平台与统一密码服务之间的通信通过政务云安全通道进行，采用HTTPS+SM2证书双向认证，保障传输安全。所有密码调用行为纳入日志审计，支持全过程留痕与可追溯，确保满足商用密码应用安全性评估（密评）要求。</w:t>
            </w:r>
          </w:p>
          <w:p w14:paraId="17F18B49">
            <w:pPr>
              <w:pStyle w:val="4"/>
            </w:pPr>
            <w:r>
              <w:rPr>
                <w:rFonts w:ascii="仿宋_GB2312" w:hAnsi="仿宋_GB2312" w:eastAsia="仿宋_GB2312" w:cs="仿宋_GB2312"/>
              </w:rPr>
              <w:t>3.5.6.应用支撑升级及扩建设计</w:t>
            </w:r>
          </w:p>
          <w:p w14:paraId="30CE7888">
            <w:pPr>
              <w:pStyle w:val="4"/>
            </w:pPr>
            <w:r>
              <w:rPr>
                <w:rFonts w:ascii="仿宋_GB2312" w:hAnsi="仿宋_GB2312" w:eastAsia="仿宋_GB2312" w:cs="仿宋_GB2312"/>
              </w:rPr>
              <w:t>身份认证服务建设：新建身份认证服务，对接公安人口库、出入境系统、法人库等权威数据源，对接人像比对引擎，集成多条权威和本地认证链路，形成统一、标准的身份认证接口。</w:t>
            </w:r>
          </w:p>
          <w:p w14:paraId="2613EF91">
            <w:pPr>
              <w:pStyle w:val="4"/>
            </w:pPr>
            <w:r>
              <w:rPr>
                <w:rFonts w:ascii="仿宋_GB2312" w:hAnsi="仿宋_GB2312" w:eastAsia="仿宋_GB2312" w:cs="仿宋_GB2312"/>
              </w:rPr>
              <w:t>消息推送服务建设：新建消息推送服务，集成短信、邮件等通知渠道，支持认证结果通知、安全提醒、异常告警等模板化消息发送，对接省级统一消息服务平台，实现消息通道统一管理。</w:t>
            </w:r>
          </w:p>
          <w:p w14:paraId="3A701A2E">
            <w:pPr>
              <w:pStyle w:val="4"/>
            </w:pPr>
            <w:r>
              <w:rPr>
                <w:rFonts w:ascii="仿宋_GB2312" w:hAnsi="仿宋_GB2312" w:eastAsia="仿宋_GB2312" w:cs="仿宋_GB2312"/>
              </w:rPr>
              <w:t>详细功能对比见表3-2应用支撑新旧功能点对比表。</w:t>
            </w:r>
          </w:p>
          <w:p w14:paraId="46A0486C">
            <w:pPr>
              <w:pStyle w:val="4"/>
            </w:pPr>
            <w:r>
              <w:rPr>
                <w:rFonts w:ascii="仿宋_GB2312" w:hAnsi="仿宋_GB2312" w:eastAsia="仿宋_GB2312" w:cs="仿宋_GB2312"/>
              </w:rPr>
              <w:t>表 3</w:t>
            </w:r>
            <w:r>
              <w:rPr>
                <w:rFonts w:hint="eastAsia" w:ascii="仿宋_GB2312" w:hAnsi="仿宋_GB2312" w:eastAsia="仿宋_GB2312" w:cs="仿宋_GB2312"/>
                <w:lang w:val="en-US" w:eastAsia="zh-CN"/>
              </w:rPr>
              <w:t>-</w:t>
            </w:r>
            <w:r>
              <w:rPr>
                <w:rFonts w:ascii="仿宋_GB2312" w:hAnsi="仿宋_GB2312" w:eastAsia="仿宋_GB2312" w:cs="仿宋_GB2312"/>
              </w:rPr>
              <w:t>2应用支撑新旧功能点对比表</w:t>
            </w:r>
          </w:p>
          <w:tbl>
            <w:tblPr>
              <w:tblStyle w:val="2"/>
              <w:tblW w:w="4993"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50"/>
              <w:gridCol w:w="1250"/>
              <w:gridCol w:w="1250"/>
              <w:gridCol w:w="1250"/>
              <w:gridCol w:w="1717"/>
              <w:gridCol w:w="783"/>
            </w:tblGrid>
            <w:tr w14:paraId="291B6E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3" w:type="pct"/>
                </w:tcPr>
                <w:p w14:paraId="4FD81817">
                  <w:pPr>
                    <w:pStyle w:val="4"/>
                  </w:pPr>
                  <w:r>
                    <w:rPr>
                      <w:rFonts w:ascii="仿宋_GB2312" w:hAnsi="仿宋_GB2312" w:eastAsia="仿宋_GB2312" w:cs="仿宋_GB2312"/>
                    </w:rPr>
                    <w:t>序号</w:t>
                  </w:r>
                </w:p>
              </w:tc>
              <w:tc>
                <w:tcPr>
                  <w:tcW w:w="833" w:type="pct"/>
                </w:tcPr>
                <w:p w14:paraId="65E51D82">
                  <w:pPr>
                    <w:pStyle w:val="4"/>
                  </w:pPr>
                  <w:r>
                    <w:rPr>
                      <w:rFonts w:ascii="仿宋_GB2312" w:hAnsi="仿宋_GB2312" w:eastAsia="仿宋_GB2312" w:cs="仿宋_GB2312"/>
                    </w:rPr>
                    <w:t>应用系统名称</w:t>
                  </w:r>
                </w:p>
              </w:tc>
              <w:tc>
                <w:tcPr>
                  <w:tcW w:w="833" w:type="pct"/>
                </w:tcPr>
                <w:p w14:paraId="32C84242">
                  <w:pPr>
                    <w:pStyle w:val="4"/>
                  </w:pPr>
                  <w:r>
                    <w:rPr>
                      <w:rFonts w:ascii="仿宋_GB2312" w:hAnsi="仿宋_GB2312" w:eastAsia="仿宋_GB2312" w:cs="仿宋_GB2312"/>
                    </w:rPr>
                    <w:t>已建功能</w:t>
                  </w:r>
                </w:p>
              </w:tc>
              <w:tc>
                <w:tcPr>
                  <w:tcW w:w="833" w:type="pct"/>
                </w:tcPr>
                <w:p w14:paraId="30BC216A">
                  <w:pPr>
                    <w:pStyle w:val="4"/>
                  </w:pPr>
                  <w:r>
                    <w:rPr>
                      <w:rFonts w:ascii="仿宋_GB2312" w:hAnsi="仿宋_GB2312" w:eastAsia="仿宋_GB2312" w:cs="仿宋_GB2312"/>
                    </w:rPr>
                    <w:t>升级功能</w:t>
                  </w:r>
                </w:p>
              </w:tc>
              <w:tc>
                <w:tcPr>
                  <w:tcW w:w="1144" w:type="pct"/>
                </w:tcPr>
                <w:p w14:paraId="6D885C07">
                  <w:pPr>
                    <w:pStyle w:val="4"/>
                  </w:pPr>
                  <w:r>
                    <w:rPr>
                      <w:rFonts w:ascii="仿宋_GB2312" w:hAnsi="仿宋_GB2312" w:eastAsia="仿宋_GB2312" w:cs="仿宋_GB2312"/>
                    </w:rPr>
                    <w:t>新增功能</w:t>
                  </w:r>
                </w:p>
              </w:tc>
              <w:tc>
                <w:tcPr>
                  <w:tcW w:w="522" w:type="pct"/>
                </w:tcPr>
                <w:p w14:paraId="282C1775">
                  <w:pPr>
                    <w:pStyle w:val="4"/>
                  </w:pPr>
                  <w:r>
                    <w:rPr>
                      <w:rFonts w:ascii="仿宋_GB2312" w:hAnsi="仿宋_GB2312" w:eastAsia="仿宋_GB2312" w:cs="仿宋_GB2312"/>
                    </w:rPr>
                    <w:t>备注</w:t>
                  </w:r>
                </w:p>
              </w:tc>
            </w:tr>
            <w:tr w14:paraId="431A53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3" w:type="pct"/>
                </w:tcPr>
                <w:p w14:paraId="1B118B8C">
                  <w:pPr>
                    <w:pStyle w:val="4"/>
                  </w:pPr>
                  <w:r>
                    <w:rPr>
                      <w:rFonts w:ascii="仿宋_GB2312" w:hAnsi="仿宋_GB2312" w:eastAsia="仿宋_GB2312" w:cs="仿宋_GB2312"/>
                    </w:rPr>
                    <w:t>1</w:t>
                  </w:r>
                </w:p>
              </w:tc>
              <w:tc>
                <w:tcPr>
                  <w:tcW w:w="833" w:type="pct"/>
                  <w:vMerge w:val="restart"/>
                </w:tcPr>
                <w:p w14:paraId="2D237CEE">
                  <w:pPr>
                    <w:pStyle w:val="4"/>
                  </w:pPr>
                  <w:r>
                    <w:rPr>
                      <w:rFonts w:ascii="仿宋_GB2312" w:hAnsi="仿宋_GB2312" w:eastAsia="仿宋_GB2312" w:cs="仿宋_GB2312"/>
                    </w:rPr>
                    <w:t>身份认证服务</w:t>
                  </w:r>
                </w:p>
              </w:tc>
              <w:tc>
                <w:tcPr>
                  <w:tcW w:w="833" w:type="pct"/>
                </w:tcPr>
                <w:p w14:paraId="45DF8503">
                  <w:pPr>
                    <w:pStyle w:val="4"/>
                  </w:pPr>
                  <w:r>
                    <w:rPr>
                      <w:rFonts w:ascii="仿宋_GB2312" w:hAnsi="仿宋_GB2312" w:eastAsia="仿宋_GB2312" w:cs="仿宋_GB2312"/>
                    </w:rPr>
                    <w:t>/</w:t>
                  </w:r>
                </w:p>
              </w:tc>
              <w:tc>
                <w:tcPr>
                  <w:tcW w:w="833" w:type="pct"/>
                </w:tcPr>
                <w:p w14:paraId="46BF7E02">
                  <w:pPr>
                    <w:pStyle w:val="4"/>
                  </w:pPr>
                  <w:r>
                    <w:rPr>
                      <w:rFonts w:ascii="仿宋_GB2312" w:hAnsi="仿宋_GB2312" w:eastAsia="仿宋_GB2312" w:cs="仿宋_GB2312"/>
                    </w:rPr>
                    <w:t>出入境证件认证</w:t>
                  </w:r>
                </w:p>
              </w:tc>
              <w:tc>
                <w:tcPr>
                  <w:tcW w:w="1144" w:type="pct"/>
                </w:tcPr>
                <w:p w14:paraId="2720F6A0">
                  <w:pPr>
                    <w:pStyle w:val="4"/>
                  </w:pPr>
                  <w:r>
                    <w:rPr>
                      <w:rFonts w:ascii="仿宋_GB2312" w:hAnsi="仿宋_GB2312" w:eastAsia="仿宋_GB2312" w:cs="仿宋_GB2312"/>
                    </w:rPr>
                    <w:t>新建出入境证件认证</w:t>
                  </w:r>
                </w:p>
              </w:tc>
              <w:tc>
                <w:tcPr>
                  <w:tcW w:w="522" w:type="pct"/>
                </w:tcPr>
                <w:p w14:paraId="751A0CC3">
                  <w:pPr>
                    <w:pStyle w:val="4"/>
                  </w:pPr>
                  <w:r>
                    <w:rPr>
                      <w:rFonts w:ascii="仿宋_GB2312" w:hAnsi="仿宋_GB2312" w:eastAsia="仿宋_GB2312" w:cs="仿宋_GB2312"/>
                    </w:rPr>
                    <w:t xml:space="preserve"> </w:t>
                  </w:r>
                </w:p>
              </w:tc>
            </w:tr>
            <w:tr w14:paraId="463BB5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3" w:type="pct"/>
                </w:tcPr>
                <w:p w14:paraId="6EF92A81">
                  <w:pPr>
                    <w:pStyle w:val="4"/>
                  </w:pPr>
                  <w:r>
                    <w:rPr>
                      <w:rFonts w:ascii="仿宋_GB2312" w:hAnsi="仿宋_GB2312" w:eastAsia="仿宋_GB2312" w:cs="仿宋_GB2312"/>
                    </w:rPr>
                    <w:t>2</w:t>
                  </w:r>
                </w:p>
              </w:tc>
              <w:tc>
                <w:tcPr>
                  <w:tcW w:w="833" w:type="pct"/>
                  <w:vMerge w:val="continue"/>
                </w:tcPr>
                <w:p w14:paraId="57845C8F"/>
              </w:tc>
              <w:tc>
                <w:tcPr>
                  <w:tcW w:w="833" w:type="pct"/>
                </w:tcPr>
                <w:p w14:paraId="40B7B5AD">
                  <w:pPr>
                    <w:pStyle w:val="4"/>
                  </w:pPr>
                  <w:r>
                    <w:rPr>
                      <w:rFonts w:ascii="仿宋_GB2312" w:hAnsi="仿宋_GB2312" w:eastAsia="仿宋_GB2312" w:cs="仿宋_GB2312"/>
                    </w:rPr>
                    <w:t>/</w:t>
                  </w:r>
                </w:p>
              </w:tc>
              <w:tc>
                <w:tcPr>
                  <w:tcW w:w="833" w:type="pct"/>
                </w:tcPr>
                <w:p w14:paraId="59648701">
                  <w:pPr>
                    <w:pStyle w:val="4"/>
                  </w:pPr>
                  <w:r>
                    <w:rPr>
                      <w:rFonts w:ascii="仿宋_GB2312" w:hAnsi="仿宋_GB2312" w:eastAsia="仿宋_GB2312" w:cs="仿宋_GB2312"/>
                    </w:rPr>
                    <w:t>居住证认证</w:t>
                  </w:r>
                </w:p>
              </w:tc>
              <w:tc>
                <w:tcPr>
                  <w:tcW w:w="1144" w:type="pct"/>
                </w:tcPr>
                <w:p w14:paraId="78568A63">
                  <w:pPr>
                    <w:pStyle w:val="4"/>
                  </w:pPr>
                  <w:r>
                    <w:rPr>
                      <w:rFonts w:ascii="仿宋_GB2312" w:hAnsi="仿宋_GB2312" w:eastAsia="仿宋_GB2312" w:cs="仿宋_GB2312"/>
                    </w:rPr>
                    <w:t>新建居住证认证</w:t>
                  </w:r>
                </w:p>
              </w:tc>
              <w:tc>
                <w:tcPr>
                  <w:tcW w:w="522" w:type="pct"/>
                </w:tcPr>
                <w:p w14:paraId="664E5D7E">
                  <w:pPr>
                    <w:pStyle w:val="4"/>
                  </w:pPr>
                  <w:r>
                    <w:rPr>
                      <w:rFonts w:ascii="仿宋_GB2312" w:hAnsi="仿宋_GB2312" w:eastAsia="仿宋_GB2312" w:cs="仿宋_GB2312"/>
                    </w:rPr>
                    <w:t xml:space="preserve"> </w:t>
                  </w:r>
                </w:p>
              </w:tc>
            </w:tr>
            <w:tr w14:paraId="19C028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3" w:type="pct"/>
                </w:tcPr>
                <w:p w14:paraId="46BD454E">
                  <w:pPr>
                    <w:pStyle w:val="4"/>
                  </w:pPr>
                  <w:r>
                    <w:rPr>
                      <w:rFonts w:ascii="仿宋_GB2312" w:hAnsi="仿宋_GB2312" w:eastAsia="仿宋_GB2312" w:cs="仿宋_GB2312"/>
                    </w:rPr>
                    <w:t>3</w:t>
                  </w:r>
                </w:p>
              </w:tc>
              <w:tc>
                <w:tcPr>
                  <w:tcW w:w="833" w:type="pct"/>
                  <w:vMerge w:val="continue"/>
                </w:tcPr>
                <w:p w14:paraId="67098BD1"/>
              </w:tc>
              <w:tc>
                <w:tcPr>
                  <w:tcW w:w="833" w:type="pct"/>
                </w:tcPr>
                <w:p w14:paraId="5ABA93C8">
                  <w:pPr>
                    <w:pStyle w:val="4"/>
                  </w:pPr>
                  <w:r>
                    <w:rPr>
                      <w:rFonts w:ascii="仿宋_GB2312" w:hAnsi="仿宋_GB2312" w:eastAsia="仿宋_GB2312" w:cs="仿宋_GB2312"/>
                    </w:rPr>
                    <w:t>/</w:t>
                  </w:r>
                </w:p>
              </w:tc>
              <w:tc>
                <w:tcPr>
                  <w:tcW w:w="833" w:type="pct"/>
                </w:tcPr>
                <w:p w14:paraId="143E298E">
                  <w:pPr>
                    <w:pStyle w:val="4"/>
                  </w:pPr>
                  <w:r>
                    <w:rPr>
                      <w:rFonts w:ascii="仿宋_GB2312" w:hAnsi="仿宋_GB2312" w:eastAsia="仿宋_GB2312" w:cs="仿宋_GB2312"/>
                    </w:rPr>
                    <w:t>法人认证</w:t>
                  </w:r>
                </w:p>
              </w:tc>
              <w:tc>
                <w:tcPr>
                  <w:tcW w:w="1144" w:type="pct"/>
                </w:tcPr>
                <w:p w14:paraId="24C6FF83">
                  <w:pPr>
                    <w:pStyle w:val="4"/>
                  </w:pPr>
                  <w:r>
                    <w:rPr>
                      <w:rFonts w:ascii="仿宋_GB2312" w:hAnsi="仿宋_GB2312" w:eastAsia="仿宋_GB2312" w:cs="仿宋_GB2312"/>
                    </w:rPr>
                    <w:t>新建法人认证</w:t>
                  </w:r>
                </w:p>
              </w:tc>
              <w:tc>
                <w:tcPr>
                  <w:tcW w:w="522" w:type="pct"/>
                </w:tcPr>
                <w:p w14:paraId="3A259FB2">
                  <w:pPr>
                    <w:pStyle w:val="4"/>
                  </w:pPr>
                  <w:r>
                    <w:rPr>
                      <w:rFonts w:ascii="仿宋_GB2312" w:hAnsi="仿宋_GB2312" w:eastAsia="仿宋_GB2312" w:cs="仿宋_GB2312"/>
                    </w:rPr>
                    <w:t xml:space="preserve"> </w:t>
                  </w:r>
                </w:p>
              </w:tc>
            </w:tr>
            <w:tr w14:paraId="1520F4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3" w:type="pct"/>
                </w:tcPr>
                <w:p w14:paraId="01AA32DB">
                  <w:pPr>
                    <w:pStyle w:val="4"/>
                  </w:pPr>
                  <w:r>
                    <w:rPr>
                      <w:rFonts w:ascii="仿宋_GB2312" w:hAnsi="仿宋_GB2312" w:eastAsia="仿宋_GB2312" w:cs="仿宋_GB2312"/>
                    </w:rPr>
                    <w:t>4</w:t>
                  </w:r>
                </w:p>
              </w:tc>
              <w:tc>
                <w:tcPr>
                  <w:tcW w:w="833" w:type="pct"/>
                  <w:vMerge w:val="continue"/>
                </w:tcPr>
                <w:p w14:paraId="6F1B99D4"/>
              </w:tc>
              <w:tc>
                <w:tcPr>
                  <w:tcW w:w="833" w:type="pct"/>
                </w:tcPr>
                <w:p w14:paraId="168658EC">
                  <w:pPr>
                    <w:pStyle w:val="4"/>
                  </w:pPr>
                  <w:r>
                    <w:rPr>
                      <w:rFonts w:ascii="仿宋_GB2312" w:hAnsi="仿宋_GB2312" w:eastAsia="仿宋_GB2312" w:cs="仿宋_GB2312"/>
                    </w:rPr>
                    <w:t>/</w:t>
                  </w:r>
                </w:p>
              </w:tc>
              <w:tc>
                <w:tcPr>
                  <w:tcW w:w="833" w:type="pct"/>
                </w:tcPr>
                <w:p w14:paraId="12DA2450">
                  <w:pPr>
                    <w:pStyle w:val="4"/>
                  </w:pPr>
                  <w:r>
                    <w:rPr>
                      <w:rFonts w:ascii="仿宋_GB2312" w:hAnsi="仿宋_GB2312" w:eastAsia="仿宋_GB2312" w:cs="仿宋_GB2312"/>
                    </w:rPr>
                    <w:t>本地认证</w:t>
                  </w:r>
                </w:p>
              </w:tc>
              <w:tc>
                <w:tcPr>
                  <w:tcW w:w="1144" w:type="pct"/>
                </w:tcPr>
                <w:p w14:paraId="46AEFE0E">
                  <w:pPr>
                    <w:pStyle w:val="4"/>
                  </w:pPr>
                  <w:r>
                    <w:rPr>
                      <w:rFonts w:ascii="仿宋_GB2312" w:hAnsi="仿宋_GB2312" w:eastAsia="仿宋_GB2312" w:cs="仿宋_GB2312"/>
                    </w:rPr>
                    <w:t>新建本地认证</w:t>
                  </w:r>
                </w:p>
              </w:tc>
              <w:tc>
                <w:tcPr>
                  <w:tcW w:w="522" w:type="pct"/>
                </w:tcPr>
                <w:p w14:paraId="1E9BD8B4">
                  <w:pPr>
                    <w:pStyle w:val="4"/>
                  </w:pPr>
                  <w:r>
                    <w:rPr>
                      <w:rFonts w:ascii="仿宋_GB2312" w:hAnsi="仿宋_GB2312" w:eastAsia="仿宋_GB2312" w:cs="仿宋_GB2312"/>
                    </w:rPr>
                    <w:t xml:space="preserve"> </w:t>
                  </w:r>
                </w:p>
              </w:tc>
            </w:tr>
            <w:tr w14:paraId="17A217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3" w:type="pct"/>
                </w:tcPr>
                <w:p w14:paraId="65BC2637">
                  <w:pPr>
                    <w:pStyle w:val="4"/>
                  </w:pPr>
                  <w:r>
                    <w:rPr>
                      <w:rFonts w:ascii="仿宋_GB2312" w:hAnsi="仿宋_GB2312" w:eastAsia="仿宋_GB2312" w:cs="仿宋_GB2312"/>
                    </w:rPr>
                    <w:t>5</w:t>
                  </w:r>
                </w:p>
              </w:tc>
              <w:tc>
                <w:tcPr>
                  <w:tcW w:w="833" w:type="pct"/>
                  <w:vMerge w:val="continue"/>
                </w:tcPr>
                <w:p w14:paraId="1616BACE"/>
              </w:tc>
              <w:tc>
                <w:tcPr>
                  <w:tcW w:w="833" w:type="pct"/>
                </w:tcPr>
                <w:p w14:paraId="23A636B5">
                  <w:pPr>
                    <w:pStyle w:val="4"/>
                  </w:pPr>
                  <w:r>
                    <w:rPr>
                      <w:rFonts w:ascii="仿宋_GB2312" w:hAnsi="仿宋_GB2312" w:eastAsia="仿宋_GB2312" w:cs="仿宋_GB2312"/>
                    </w:rPr>
                    <w:t>/</w:t>
                  </w:r>
                </w:p>
              </w:tc>
              <w:tc>
                <w:tcPr>
                  <w:tcW w:w="833" w:type="pct"/>
                </w:tcPr>
                <w:p w14:paraId="58D91F66">
                  <w:pPr>
                    <w:pStyle w:val="4"/>
                  </w:pPr>
                  <w:r>
                    <w:rPr>
                      <w:rFonts w:ascii="仿宋_GB2312" w:hAnsi="仿宋_GB2312" w:eastAsia="仿宋_GB2312" w:cs="仿宋_GB2312"/>
                    </w:rPr>
                    <w:t>缓存认证</w:t>
                  </w:r>
                </w:p>
              </w:tc>
              <w:tc>
                <w:tcPr>
                  <w:tcW w:w="1144" w:type="pct"/>
                </w:tcPr>
                <w:p w14:paraId="58DCD2CB">
                  <w:pPr>
                    <w:pStyle w:val="4"/>
                  </w:pPr>
                  <w:r>
                    <w:rPr>
                      <w:rFonts w:ascii="仿宋_GB2312" w:hAnsi="仿宋_GB2312" w:eastAsia="仿宋_GB2312" w:cs="仿宋_GB2312"/>
                    </w:rPr>
                    <w:t>新建缓存认证</w:t>
                  </w:r>
                </w:p>
              </w:tc>
              <w:tc>
                <w:tcPr>
                  <w:tcW w:w="522" w:type="pct"/>
                </w:tcPr>
                <w:p w14:paraId="5461EB28">
                  <w:pPr>
                    <w:pStyle w:val="4"/>
                  </w:pPr>
                  <w:r>
                    <w:rPr>
                      <w:rFonts w:ascii="仿宋_GB2312" w:hAnsi="仿宋_GB2312" w:eastAsia="仿宋_GB2312" w:cs="仿宋_GB2312"/>
                    </w:rPr>
                    <w:t xml:space="preserve"> </w:t>
                  </w:r>
                </w:p>
              </w:tc>
            </w:tr>
            <w:tr w14:paraId="318E37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3" w:type="pct"/>
                </w:tcPr>
                <w:p w14:paraId="591C4003">
                  <w:pPr>
                    <w:pStyle w:val="4"/>
                  </w:pPr>
                  <w:r>
                    <w:rPr>
                      <w:rFonts w:ascii="仿宋_GB2312" w:hAnsi="仿宋_GB2312" w:eastAsia="仿宋_GB2312" w:cs="仿宋_GB2312"/>
                    </w:rPr>
                    <w:t>6</w:t>
                  </w:r>
                </w:p>
              </w:tc>
              <w:tc>
                <w:tcPr>
                  <w:tcW w:w="833" w:type="pct"/>
                  <w:vMerge w:val="restart"/>
                </w:tcPr>
                <w:p w14:paraId="57B17B61">
                  <w:pPr>
                    <w:pStyle w:val="4"/>
                  </w:pPr>
                  <w:r>
                    <w:rPr>
                      <w:rFonts w:ascii="仿宋_GB2312" w:hAnsi="仿宋_GB2312" w:eastAsia="仿宋_GB2312" w:cs="仿宋_GB2312"/>
                    </w:rPr>
                    <w:t>消息推送服务</w:t>
                  </w:r>
                </w:p>
              </w:tc>
              <w:tc>
                <w:tcPr>
                  <w:tcW w:w="833" w:type="pct"/>
                </w:tcPr>
                <w:p w14:paraId="73418304">
                  <w:pPr>
                    <w:pStyle w:val="4"/>
                  </w:pPr>
                  <w:r>
                    <w:rPr>
                      <w:rFonts w:ascii="仿宋_GB2312" w:hAnsi="仿宋_GB2312" w:eastAsia="仿宋_GB2312" w:cs="仿宋_GB2312"/>
                    </w:rPr>
                    <w:t>/</w:t>
                  </w:r>
                </w:p>
              </w:tc>
              <w:tc>
                <w:tcPr>
                  <w:tcW w:w="833" w:type="pct"/>
                </w:tcPr>
                <w:p w14:paraId="47C9418E">
                  <w:pPr>
                    <w:pStyle w:val="4"/>
                  </w:pPr>
                  <w:r>
                    <w:rPr>
                      <w:rFonts w:ascii="仿宋_GB2312" w:hAnsi="仿宋_GB2312" w:eastAsia="仿宋_GB2312" w:cs="仿宋_GB2312"/>
                    </w:rPr>
                    <w:t>短信模板消息和自定消息推送</w:t>
                  </w:r>
                </w:p>
              </w:tc>
              <w:tc>
                <w:tcPr>
                  <w:tcW w:w="1144" w:type="pct"/>
                </w:tcPr>
                <w:p w14:paraId="6E1D647A">
                  <w:pPr>
                    <w:pStyle w:val="4"/>
                  </w:pPr>
                  <w:r>
                    <w:rPr>
                      <w:rFonts w:ascii="仿宋_GB2312" w:hAnsi="仿宋_GB2312" w:eastAsia="仿宋_GB2312" w:cs="仿宋_GB2312"/>
                    </w:rPr>
                    <w:t>新建短信模板消息和自定消息推送</w:t>
                  </w:r>
                </w:p>
              </w:tc>
              <w:tc>
                <w:tcPr>
                  <w:tcW w:w="522" w:type="pct"/>
                </w:tcPr>
                <w:p w14:paraId="59A6322B">
                  <w:pPr>
                    <w:pStyle w:val="4"/>
                  </w:pPr>
                  <w:r>
                    <w:rPr>
                      <w:rFonts w:ascii="仿宋_GB2312" w:hAnsi="仿宋_GB2312" w:eastAsia="仿宋_GB2312" w:cs="仿宋_GB2312"/>
                    </w:rPr>
                    <w:t xml:space="preserve"> </w:t>
                  </w:r>
                </w:p>
              </w:tc>
            </w:tr>
            <w:tr w14:paraId="620A79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3" w:type="pct"/>
                </w:tcPr>
                <w:p w14:paraId="0BD6D320">
                  <w:pPr>
                    <w:pStyle w:val="4"/>
                  </w:pPr>
                  <w:r>
                    <w:rPr>
                      <w:rFonts w:ascii="仿宋_GB2312" w:hAnsi="仿宋_GB2312" w:eastAsia="仿宋_GB2312" w:cs="仿宋_GB2312"/>
                    </w:rPr>
                    <w:t>7</w:t>
                  </w:r>
                </w:p>
              </w:tc>
              <w:tc>
                <w:tcPr>
                  <w:tcW w:w="833" w:type="pct"/>
                  <w:vMerge w:val="continue"/>
                </w:tcPr>
                <w:p w14:paraId="33CC1FFA"/>
              </w:tc>
              <w:tc>
                <w:tcPr>
                  <w:tcW w:w="833" w:type="pct"/>
                </w:tcPr>
                <w:p w14:paraId="18B54CA9">
                  <w:pPr>
                    <w:pStyle w:val="4"/>
                  </w:pPr>
                  <w:r>
                    <w:rPr>
                      <w:rFonts w:ascii="仿宋_GB2312" w:hAnsi="仿宋_GB2312" w:eastAsia="仿宋_GB2312" w:cs="仿宋_GB2312"/>
                    </w:rPr>
                    <w:t>/</w:t>
                  </w:r>
                </w:p>
              </w:tc>
              <w:tc>
                <w:tcPr>
                  <w:tcW w:w="833" w:type="pct"/>
                </w:tcPr>
                <w:p w14:paraId="13436BCF">
                  <w:pPr>
                    <w:pStyle w:val="4"/>
                  </w:pPr>
                  <w:r>
                    <w:rPr>
                      <w:rFonts w:ascii="仿宋_GB2312" w:hAnsi="仿宋_GB2312" w:eastAsia="仿宋_GB2312" w:cs="仿宋_GB2312"/>
                    </w:rPr>
                    <w:t>邮件模板消息和自定消息推送</w:t>
                  </w:r>
                </w:p>
              </w:tc>
              <w:tc>
                <w:tcPr>
                  <w:tcW w:w="1144" w:type="pct"/>
                </w:tcPr>
                <w:p w14:paraId="281A59D8">
                  <w:pPr>
                    <w:pStyle w:val="4"/>
                  </w:pPr>
                  <w:r>
                    <w:rPr>
                      <w:rFonts w:ascii="仿宋_GB2312" w:hAnsi="仿宋_GB2312" w:eastAsia="仿宋_GB2312" w:cs="仿宋_GB2312"/>
                    </w:rPr>
                    <w:t>新建邮件模板消息和自定消息推送</w:t>
                  </w:r>
                </w:p>
              </w:tc>
              <w:tc>
                <w:tcPr>
                  <w:tcW w:w="522" w:type="pct"/>
                </w:tcPr>
                <w:p w14:paraId="1FC98F33">
                  <w:pPr>
                    <w:pStyle w:val="4"/>
                  </w:pPr>
                  <w:r>
                    <w:rPr>
                      <w:rFonts w:ascii="仿宋_GB2312" w:hAnsi="仿宋_GB2312" w:eastAsia="仿宋_GB2312" w:cs="仿宋_GB2312"/>
                    </w:rPr>
                    <w:t xml:space="preserve"> </w:t>
                  </w:r>
                </w:p>
              </w:tc>
            </w:tr>
          </w:tbl>
          <w:p w14:paraId="5A7C0304">
            <w:pPr>
              <w:pStyle w:val="4"/>
            </w:pPr>
            <w:r>
              <w:rPr>
                <w:rFonts w:ascii="仿宋_GB2312" w:hAnsi="仿宋_GB2312" w:eastAsia="仿宋_GB2312" w:cs="仿宋_GB2312"/>
              </w:rPr>
              <w:t xml:space="preserve"> </w:t>
            </w:r>
          </w:p>
          <w:p w14:paraId="06E04B4C">
            <w:pPr>
              <w:pStyle w:val="4"/>
            </w:pPr>
            <w:r>
              <w:rPr>
                <w:rFonts w:ascii="仿宋_GB2312" w:hAnsi="仿宋_GB2312" w:eastAsia="仿宋_GB2312" w:cs="仿宋_GB2312"/>
              </w:rPr>
              <w:t>3.6.基础设施设计</w:t>
            </w:r>
          </w:p>
          <w:p w14:paraId="28D8FE22">
            <w:pPr>
              <w:pStyle w:val="4"/>
            </w:pPr>
            <w:r>
              <w:rPr>
                <w:rFonts w:ascii="仿宋_GB2312" w:hAnsi="仿宋_GB2312" w:eastAsia="仿宋_GB2312" w:cs="仿宋_GB2312"/>
              </w:rPr>
              <w:t>软硬件运行环境：</w:t>
            </w:r>
          </w:p>
          <w:p w14:paraId="00861CEE">
            <w:pPr>
              <w:pStyle w:val="4"/>
            </w:pPr>
            <w:r>
              <w:rPr>
                <w:rFonts w:ascii="仿宋_GB2312" w:hAnsi="仿宋_GB2312" w:eastAsia="仿宋_GB2312" w:cs="仿宋_GB2312"/>
              </w:rPr>
              <w:t>操作系统：Liunx国产化操作系统；</w:t>
            </w:r>
          </w:p>
          <w:p w14:paraId="19B53288">
            <w:pPr>
              <w:pStyle w:val="4"/>
            </w:pPr>
            <w:r>
              <w:rPr>
                <w:rFonts w:ascii="仿宋_GB2312" w:hAnsi="仿宋_GB2312" w:eastAsia="仿宋_GB2312" w:cs="仿宋_GB2312"/>
              </w:rPr>
              <w:t>数据库：关系型数据、非关系型数据库；</w:t>
            </w:r>
          </w:p>
          <w:p w14:paraId="1DC2FA5C">
            <w:pPr>
              <w:pStyle w:val="4"/>
            </w:pPr>
            <w:r>
              <w:rPr>
                <w:rFonts w:ascii="仿宋_GB2312" w:hAnsi="仿宋_GB2312" w:eastAsia="仿宋_GB2312" w:cs="仿宋_GB2312"/>
              </w:rPr>
              <w:t>中间件：消息队列、缓存、负载均衡、web容器；</w:t>
            </w:r>
          </w:p>
          <w:p w14:paraId="2C31A5E7">
            <w:pPr>
              <w:pStyle w:val="4"/>
            </w:pPr>
            <w:r>
              <w:rPr>
                <w:rFonts w:ascii="仿宋_GB2312" w:hAnsi="仿宋_GB2312" w:eastAsia="仿宋_GB2312" w:cs="仿宋_GB2312"/>
              </w:rPr>
              <w:t>计算资源：总共约348核、868G内存；（为实现100并发要求，人脸部分资源需要2100核）</w:t>
            </w:r>
          </w:p>
          <w:p w14:paraId="6F3CDB1C">
            <w:pPr>
              <w:pStyle w:val="4"/>
            </w:pPr>
            <w:r>
              <w:rPr>
                <w:rFonts w:ascii="仿宋_GB2312" w:hAnsi="仿宋_GB2312" w:eastAsia="仿宋_GB2312" w:cs="仿宋_GB2312"/>
              </w:rPr>
              <w:t>存储：不少于55TB存储空间需求（包括系统盘和数据盘），业务数据库IO性能要求采用固态硬盘或读写性能大于4000（IOPS）；</w:t>
            </w:r>
          </w:p>
          <w:p w14:paraId="1BA4AC18">
            <w:pPr>
              <w:pStyle w:val="4"/>
            </w:pPr>
            <w:r>
              <w:rPr>
                <w:rFonts w:ascii="仿宋_GB2312" w:hAnsi="仿宋_GB2312" w:eastAsia="仿宋_GB2312" w:cs="仿宋_GB2312"/>
              </w:rPr>
              <w:t>备份：数据备份需要保留3个副本，每3天一次全量备份；</w:t>
            </w:r>
          </w:p>
          <w:p w14:paraId="483CF72C">
            <w:pPr>
              <w:pStyle w:val="4"/>
            </w:pPr>
            <w:r>
              <w:rPr>
                <w:rFonts w:ascii="仿宋_GB2312" w:hAnsi="仿宋_GB2312" w:eastAsia="仿宋_GB2312" w:cs="仿宋_GB2312"/>
              </w:rPr>
              <w:t>性能需求：政务网每天800万次认证量和100并发的认证，存储配置以满足为期不少于1年的进行资源评估，服务器资源需求如下。</w:t>
            </w:r>
          </w:p>
          <w:p w14:paraId="731AE19C">
            <w:pPr>
              <w:pStyle w:val="4"/>
            </w:pPr>
            <w:r>
              <w:rPr>
                <w:rFonts w:ascii="仿宋_GB2312" w:hAnsi="仿宋_GB2312" w:eastAsia="仿宋_GB2312" w:cs="仿宋_GB2312"/>
              </w:rPr>
              <w:t>表 3</w:t>
            </w:r>
            <w:r>
              <w:rPr>
                <w:rFonts w:hint="eastAsia" w:ascii="仿宋_GB2312" w:hAnsi="仿宋_GB2312" w:eastAsia="仿宋_GB2312" w:cs="仿宋_GB2312"/>
                <w:lang w:val="en-US" w:eastAsia="zh-CN"/>
              </w:rPr>
              <w:t>-</w:t>
            </w:r>
            <w:r>
              <w:rPr>
                <w:rFonts w:ascii="仿宋_GB2312" w:hAnsi="仿宋_GB2312" w:eastAsia="仿宋_GB2312" w:cs="仿宋_GB2312"/>
              </w:rPr>
              <w:t>3政务云资源总需求列表</w:t>
            </w:r>
          </w:p>
          <w:tbl>
            <w:tblPr>
              <w:tblStyle w:val="2"/>
              <w:tblW w:w="4984"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72"/>
              <w:gridCol w:w="674"/>
              <w:gridCol w:w="1235"/>
              <w:gridCol w:w="2068"/>
              <w:gridCol w:w="1239"/>
              <w:gridCol w:w="923"/>
              <w:gridCol w:w="676"/>
            </w:tblGrid>
            <w:tr w14:paraId="669164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62561876">
                  <w:pPr>
                    <w:pStyle w:val="4"/>
                  </w:pPr>
                  <w:r>
                    <w:rPr>
                      <w:rFonts w:ascii="仿宋_GB2312" w:hAnsi="仿宋_GB2312" w:eastAsia="仿宋_GB2312" w:cs="仿宋_GB2312"/>
                    </w:rPr>
                    <w:t>序号</w:t>
                  </w:r>
                </w:p>
              </w:tc>
              <w:tc>
                <w:tcPr>
                  <w:tcW w:w="450" w:type="pct"/>
                </w:tcPr>
                <w:p w14:paraId="67A3A185">
                  <w:pPr>
                    <w:pStyle w:val="4"/>
                  </w:pPr>
                  <w:r>
                    <w:rPr>
                      <w:rFonts w:ascii="仿宋_GB2312" w:hAnsi="仿宋_GB2312" w:eastAsia="仿宋_GB2312" w:cs="仿宋_GB2312"/>
                    </w:rPr>
                    <w:t>资源类型</w:t>
                  </w:r>
                </w:p>
              </w:tc>
              <w:tc>
                <w:tcPr>
                  <w:tcW w:w="824" w:type="pct"/>
                </w:tcPr>
                <w:p w14:paraId="31DFA903">
                  <w:pPr>
                    <w:pStyle w:val="4"/>
                  </w:pPr>
                  <w:r>
                    <w:rPr>
                      <w:rFonts w:ascii="仿宋_GB2312" w:hAnsi="仿宋_GB2312" w:eastAsia="仿宋_GB2312" w:cs="仿宋_GB2312"/>
                    </w:rPr>
                    <w:t>资源名称</w:t>
                  </w:r>
                </w:p>
              </w:tc>
              <w:tc>
                <w:tcPr>
                  <w:tcW w:w="1380" w:type="pct"/>
                </w:tcPr>
                <w:p w14:paraId="14F03ED9">
                  <w:pPr>
                    <w:pStyle w:val="4"/>
                  </w:pPr>
                  <w:r>
                    <w:rPr>
                      <w:rFonts w:ascii="仿宋_GB2312" w:hAnsi="仿宋_GB2312" w:eastAsia="仿宋_GB2312" w:cs="仿宋_GB2312"/>
                    </w:rPr>
                    <w:t>服务配置</w:t>
                  </w:r>
                </w:p>
              </w:tc>
              <w:tc>
                <w:tcPr>
                  <w:tcW w:w="827" w:type="pct"/>
                </w:tcPr>
                <w:p w14:paraId="170FB5A6">
                  <w:pPr>
                    <w:pStyle w:val="4"/>
                  </w:pPr>
                  <w:r>
                    <w:rPr>
                      <w:rFonts w:ascii="仿宋_GB2312" w:hAnsi="仿宋_GB2312" w:eastAsia="仿宋_GB2312" w:cs="仿宋_GB2312"/>
                    </w:rPr>
                    <w:t>网络区域</w:t>
                  </w:r>
                </w:p>
              </w:tc>
              <w:tc>
                <w:tcPr>
                  <w:tcW w:w="616" w:type="pct"/>
                </w:tcPr>
                <w:p w14:paraId="33E7208D">
                  <w:pPr>
                    <w:pStyle w:val="4"/>
                  </w:pPr>
                  <w:r>
                    <w:rPr>
                      <w:rFonts w:ascii="仿宋_GB2312" w:hAnsi="仿宋_GB2312" w:eastAsia="仿宋_GB2312" w:cs="仿宋_GB2312"/>
                    </w:rPr>
                    <w:t>数量</w:t>
                  </w:r>
                </w:p>
              </w:tc>
              <w:tc>
                <w:tcPr>
                  <w:tcW w:w="451" w:type="pct"/>
                </w:tcPr>
                <w:p w14:paraId="10EE242D">
                  <w:pPr>
                    <w:pStyle w:val="4"/>
                  </w:pPr>
                  <w:r>
                    <w:rPr>
                      <w:rFonts w:ascii="仿宋_GB2312" w:hAnsi="仿宋_GB2312" w:eastAsia="仿宋_GB2312" w:cs="仿宋_GB2312"/>
                    </w:rPr>
                    <w:t>备注</w:t>
                  </w:r>
                </w:p>
              </w:tc>
            </w:tr>
            <w:tr w14:paraId="75DEE8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5E7453F6">
                  <w:pPr>
                    <w:pStyle w:val="4"/>
                  </w:pPr>
                  <w:r>
                    <w:rPr>
                      <w:rFonts w:ascii="仿宋_GB2312" w:hAnsi="仿宋_GB2312" w:eastAsia="仿宋_GB2312" w:cs="仿宋_GB2312"/>
                    </w:rPr>
                    <w:t>1</w:t>
                  </w:r>
                </w:p>
              </w:tc>
              <w:tc>
                <w:tcPr>
                  <w:tcW w:w="450" w:type="pct"/>
                </w:tcPr>
                <w:p w14:paraId="14EAE12E">
                  <w:pPr>
                    <w:pStyle w:val="4"/>
                  </w:pPr>
                  <w:r>
                    <w:rPr>
                      <w:rFonts w:ascii="仿宋_GB2312" w:hAnsi="仿宋_GB2312" w:eastAsia="仿宋_GB2312" w:cs="仿宋_GB2312"/>
                    </w:rPr>
                    <w:t>计算</w:t>
                  </w:r>
                </w:p>
              </w:tc>
              <w:tc>
                <w:tcPr>
                  <w:tcW w:w="824" w:type="pct"/>
                </w:tcPr>
                <w:p w14:paraId="160A2D42">
                  <w:pPr>
                    <w:pStyle w:val="4"/>
                  </w:pPr>
                  <w:r>
                    <w:rPr>
                      <w:rFonts w:ascii="仿宋_GB2312" w:hAnsi="仿宋_GB2312" w:eastAsia="仿宋_GB2312" w:cs="仿宋_GB2312"/>
                    </w:rPr>
                    <w:t>负载均衡</w:t>
                  </w:r>
                </w:p>
              </w:tc>
              <w:tc>
                <w:tcPr>
                  <w:tcW w:w="1380" w:type="pct"/>
                </w:tcPr>
                <w:p w14:paraId="7BEFFB70">
                  <w:pPr>
                    <w:pStyle w:val="4"/>
                  </w:pPr>
                  <w:r>
                    <w:rPr>
                      <w:rFonts w:ascii="仿宋_GB2312" w:hAnsi="仿宋_GB2312" w:eastAsia="仿宋_GB2312" w:cs="仿宋_GB2312"/>
                    </w:rPr>
                    <w:t>vCPU：4C，v内存：8G，系统盘：50G，数据盘：200G</w:t>
                  </w:r>
                </w:p>
              </w:tc>
              <w:tc>
                <w:tcPr>
                  <w:tcW w:w="827" w:type="pct"/>
                </w:tcPr>
                <w:p w14:paraId="2E0C0D5B">
                  <w:pPr>
                    <w:pStyle w:val="4"/>
                  </w:pPr>
                  <w:r>
                    <w:rPr>
                      <w:rFonts w:ascii="仿宋_GB2312" w:hAnsi="仿宋_GB2312" w:eastAsia="仿宋_GB2312" w:cs="仿宋_GB2312"/>
                    </w:rPr>
                    <w:t>电子政务外网互联网区</w:t>
                  </w:r>
                </w:p>
              </w:tc>
              <w:tc>
                <w:tcPr>
                  <w:tcW w:w="616" w:type="pct"/>
                </w:tcPr>
                <w:p w14:paraId="668AACA8">
                  <w:pPr>
                    <w:pStyle w:val="4"/>
                  </w:pPr>
                  <w:r>
                    <w:rPr>
                      <w:rFonts w:ascii="仿宋_GB2312" w:hAnsi="仿宋_GB2312" w:eastAsia="仿宋_GB2312" w:cs="仿宋_GB2312"/>
                    </w:rPr>
                    <w:t>2套</w:t>
                  </w:r>
                </w:p>
              </w:tc>
              <w:tc>
                <w:tcPr>
                  <w:tcW w:w="451" w:type="pct"/>
                </w:tcPr>
                <w:p w14:paraId="40BBCA73">
                  <w:pPr>
                    <w:pStyle w:val="4"/>
                  </w:pPr>
                  <w:r>
                    <w:rPr>
                      <w:rFonts w:ascii="仿宋_GB2312" w:hAnsi="仿宋_GB2312" w:eastAsia="仿宋_GB2312" w:cs="仿宋_GB2312"/>
                    </w:rPr>
                    <w:t xml:space="preserve"> </w:t>
                  </w:r>
                </w:p>
              </w:tc>
            </w:tr>
            <w:tr w14:paraId="3C10CB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523A3528">
                  <w:pPr>
                    <w:pStyle w:val="4"/>
                  </w:pPr>
                  <w:r>
                    <w:rPr>
                      <w:rFonts w:ascii="仿宋_GB2312" w:hAnsi="仿宋_GB2312" w:eastAsia="仿宋_GB2312" w:cs="仿宋_GB2312"/>
                    </w:rPr>
                    <w:t>2</w:t>
                  </w:r>
                </w:p>
              </w:tc>
              <w:tc>
                <w:tcPr>
                  <w:tcW w:w="450" w:type="pct"/>
                </w:tcPr>
                <w:p w14:paraId="18FCE685">
                  <w:pPr>
                    <w:pStyle w:val="4"/>
                  </w:pPr>
                  <w:r>
                    <w:rPr>
                      <w:rFonts w:ascii="仿宋_GB2312" w:hAnsi="仿宋_GB2312" w:eastAsia="仿宋_GB2312" w:cs="仿宋_GB2312"/>
                    </w:rPr>
                    <w:t>计算</w:t>
                  </w:r>
                </w:p>
              </w:tc>
              <w:tc>
                <w:tcPr>
                  <w:tcW w:w="824" w:type="pct"/>
                </w:tcPr>
                <w:p w14:paraId="5C3DE906">
                  <w:pPr>
                    <w:pStyle w:val="4"/>
                  </w:pPr>
                  <w:r>
                    <w:rPr>
                      <w:rFonts w:ascii="仿宋_GB2312" w:hAnsi="仿宋_GB2312" w:eastAsia="仿宋_GB2312" w:cs="仿宋_GB2312"/>
                    </w:rPr>
                    <w:t>DNS服务</w:t>
                  </w:r>
                </w:p>
              </w:tc>
              <w:tc>
                <w:tcPr>
                  <w:tcW w:w="1380" w:type="pct"/>
                </w:tcPr>
                <w:p w14:paraId="7D019734">
                  <w:pPr>
                    <w:pStyle w:val="4"/>
                  </w:pPr>
                  <w:r>
                    <w:rPr>
                      <w:rFonts w:ascii="仿宋_GB2312" w:hAnsi="仿宋_GB2312" w:eastAsia="仿宋_GB2312" w:cs="仿宋_GB2312"/>
                    </w:rPr>
                    <w:t>vCPU：4C，v内存：16G，系统盘：50G，数据盘：300G</w:t>
                  </w:r>
                </w:p>
              </w:tc>
              <w:tc>
                <w:tcPr>
                  <w:tcW w:w="827" w:type="pct"/>
                </w:tcPr>
                <w:p w14:paraId="3C6493A0">
                  <w:pPr>
                    <w:pStyle w:val="4"/>
                  </w:pPr>
                  <w:r>
                    <w:rPr>
                      <w:rFonts w:ascii="仿宋_GB2312" w:hAnsi="仿宋_GB2312" w:eastAsia="仿宋_GB2312" w:cs="仿宋_GB2312"/>
                    </w:rPr>
                    <w:t>电子政务外网互联网区</w:t>
                  </w:r>
                </w:p>
              </w:tc>
              <w:tc>
                <w:tcPr>
                  <w:tcW w:w="616" w:type="pct"/>
                </w:tcPr>
                <w:p w14:paraId="51E08578">
                  <w:pPr>
                    <w:pStyle w:val="4"/>
                  </w:pPr>
                  <w:r>
                    <w:rPr>
                      <w:rFonts w:ascii="仿宋_GB2312" w:hAnsi="仿宋_GB2312" w:eastAsia="仿宋_GB2312" w:cs="仿宋_GB2312"/>
                    </w:rPr>
                    <w:t>2套</w:t>
                  </w:r>
                </w:p>
              </w:tc>
              <w:tc>
                <w:tcPr>
                  <w:tcW w:w="451" w:type="pct"/>
                </w:tcPr>
                <w:p w14:paraId="68C128A2">
                  <w:pPr>
                    <w:pStyle w:val="4"/>
                  </w:pPr>
                  <w:r>
                    <w:rPr>
                      <w:rFonts w:ascii="仿宋_GB2312" w:hAnsi="仿宋_GB2312" w:eastAsia="仿宋_GB2312" w:cs="仿宋_GB2312"/>
                    </w:rPr>
                    <w:t xml:space="preserve"> </w:t>
                  </w:r>
                </w:p>
              </w:tc>
            </w:tr>
            <w:tr w14:paraId="1B6552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045D8D21">
                  <w:pPr>
                    <w:pStyle w:val="4"/>
                  </w:pPr>
                  <w:r>
                    <w:rPr>
                      <w:rFonts w:ascii="仿宋_GB2312" w:hAnsi="仿宋_GB2312" w:eastAsia="仿宋_GB2312" w:cs="仿宋_GB2312"/>
                    </w:rPr>
                    <w:t>3</w:t>
                  </w:r>
                </w:p>
              </w:tc>
              <w:tc>
                <w:tcPr>
                  <w:tcW w:w="450" w:type="pct"/>
                </w:tcPr>
                <w:p w14:paraId="2960FE60">
                  <w:pPr>
                    <w:pStyle w:val="4"/>
                  </w:pPr>
                  <w:r>
                    <w:rPr>
                      <w:rFonts w:ascii="仿宋_GB2312" w:hAnsi="仿宋_GB2312" w:eastAsia="仿宋_GB2312" w:cs="仿宋_GB2312"/>
                    </w:rPr>
                    <w:t>计算</w:t>
                  </w:r>
                </w:p>
              </w:tc>
              <w:tc>
                <w:tcPr>
                  <w:tcW w:w="824" w:type="pct"/>
                </w:tcPr>
                <w:p w14:paraId="09915F19">
                  <w:pPr>
                    <w:pStyle w:val="4"/>
                  </w:pPr>
                  <w:r>
                    <w:rPr>
                      <w:rFonts w:ascii="仿宋_GB2312" w:hAnsi="仿宋_GB2312" w:eastAsia="仿宋_GB2312" w:cs="仿宋_GB2312"/>
                    </w:rPr>
                    <w:t>运维主机</w:t>
                  </w:r>
                </w:p>
              </w:tc>
              <w:tc>
                <w:tcPr>
                  <w:tcW w:w="1380" w:type="pct"/>
                </w:tcPr>
                <w:p w14:paraId="61517852">
                  <w:pPr>
                    <w:pStyle w:val="4"/>
                  </w:pPr>
                  <w:r>
                    <w:rPr>
                      <w:rFonts w:ascii="仿宋_GB2312" w:hAnsi="仿宋_GB2312" w:eastAsia="仿宋_GB2312" w:cs="仿宋_GB2312"/>
                    </w:rPr>
                    <w:t>vCPU：4C，v内存：16G，系统盘：50G，数据盘：200G</w:t>
                  </w:r>
                </w:p>
              </w:tc>
              <w:tc>
                <w:tcPr>
                  <w:tcW w:w="827" w:type="pct"/>
                </w:tcPr>
                <w:p w14:paraId="5A4F1E7C">
                  <w:pPr>
                    <w:pStyle w:val="4"/>
                  </w:pPr>
                  <w:r>
                    <w:rPr>
                      <w:rFonts w:ascii="仿宋_GB2312" w:hAnsi="仿宋_GB2312" w:eastAsia="仿宋_GB2312" w:cs="仿宋_GB2312"/>
                    </w:rPr>
                    <w:t>电子政务外网互联网区</w:t>
                  </w:r>
                </w:p>
              </w:tc>
              <w:tc>
                <w:tcPr>
                  <w:tcW w:w="616" w:type="pct"/>
                </w:tcPr>
                <w:p w14:paraId="2717B21C">
                  <w:pPr>
                    <w:pStyle w:val="4"/>
                  </w:pPr>
                  <w:r>
                    <w:rPr>
                      <w:rFonts w:ascii="仿宋_GB2312" w:hAnsi="仿宋_GB2312" w:eastAsia="仿宋_GB2312" w:cs="仿宋_GB2312"/>
                    </w:rPr>
                    <w:t>1套</w:t>
                  </w:r>
                </w:p>
              </w:tc>
              <w:tc>
                <w:tcPr>
                  <w:tcW w:w="451" w:type="pct"/>
                </w:tcPr>
                <w:p w14:paraId="13A16B88">
                  <w:pPr>
                    <w:pStyle w:val="4"/>
                  </w:pPr>
                  <w:r>
                    <w:rPr>
                      <w:rFonts w:ascii="仿宋_GB2312" w:hAnsi="仿宋_GB2312" w:eastAsia="仿宋_GB2312" w:cs="仿宋_GB2312"/>
                    </w:rPr>
                    <w:t xml:space="preserve"> </w:t>
                  </w:r>
                </w:p>
              </w:tc>
            </w:tr>
            <w:tr w14:paraId="1D0FEB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459868A3">
                  <w:pPr>
                    <w:pStyle w:val="4"/>
                  </w:pPr>
                  <w:r>
                    <w:rPr>
                      <w:rFonts w:ascii="仿宋_GB2312" w:hAnsi="仿宋_GB2312" w:eastAsia="仿宋_GB2312" w:cs="仿宋_GB2312"/>
                    </w:rPr>
                    <w:t>4</w:t>
                  </w:r>
                </w:p>
              </w:tc>
              <w:tc>
                <w:tcPr>
                  <w:tcW w:w="450" w:type="pct"/>
                </w:tcPr>
                <w:p w14:paraId="574DFFE2">
                  <w:pPr>
                    <w:pStyle w:val="4"/>
                  </w:pPr>
                  <w:r>
                    <w:rPr>
                      <w:rFonts w:ascii="仿宋_GB2312" w:hAnsi="仿宋_GB2312" w:eastAsia="仿宋_GB2312" w:cs="仿宋_GB2312"/>
                    </w:rPr>
                    <w:t>计算</w:t>
                  </w:r>
                </w:p>
              </w:tc>
              <w:tc>
                <w:tcPr>
                  <w:tcW w:w="824" w:type="pct"/>
                </w:tcPr>
                <w:p w14:paraId="1C41C8A6">
                  <w:pPr>
                    <w:pStyle w:val="4"/>
                  </w:pPr>
                  <w:r>
                    <w:rPr>
                      <w:rFonts w:ascii="仿宋_GB2312" w:hAnsi="仿宋_GB2312" w:eastAsia="仿宋_GB2312" w:cs="仿宋_GB2312"/>
                    </w:rPr>
                    <w:t>代理服务</w:t>
                  </w:r>
                </w:p>
              </w:tc>
              <w:tc>
                <w:tcPr>
                  <w:tcW w:w="1380" w:type="pct"/>
                </w:tcPr>
                <w:p w14:paraId="56F7977D">
                  <w:pPr>
                    <w:pStyle w:val="4"/>
                  </w:pPr>
                  <w:r>
                    <w:rPr>
                      <w:rFonts w:ascii="仿宋_GB2312" w:hAnsi="仿宋_GB2312" w:eastAsia="仿宋_GB2312" w:cs="仿宋_GB2312"/>
                    </w:rPr>
                    <w:t>vCPU：8C，v内存：16G，系统盘：50G，数据盘：500G</w:t>
                  </w:r>
                </w:p>
              </w:tc>
              <w:tc>
                <w:tcPr>
                  <w:tcW w:w="827" w:type="pct"/>
                </w:tcPr>
                <w:p w14:paraId="21E2E3DF">
                  <w:pPr>
                    <w:pStyle w:val="4"/>
                  </w:pPr>
                  <w:r>
                    <w:rPr>
                      <w:rFonts w:ascii="仿宋_GB2312" w:hAnsi="仿宋_GB2312" w:eastAsia="仿宋_GB2312" w:cs="仿宋_GB2312"/>
                    </w:rPr>
                    <w:t>电子政务外网互联网区</w:t>
                  </w:r>
                </w:p>
              </w:tc>
              <w:tc>
                <w:tcPr>
                  <w:tcW w:w="616" w:type="pct"/>
                </w:tcPr>
                <w:p w14:paraId="0CA37B62">
                  <w:pPr>
                    <w:pStyle w:val="4"/>
                  </w:pPr>
                  <w:r>
                    <w:rPr>
                      <w:rFonts w:ascii="仿宋_GB2312" w:hAnsi="仿宋_GB2312" w:eastAsia="仿宋_GB2312" w:cs="仿宋_GB2312"/>
                    </w:rPr>
                    <w:t>2套</w:t>
                  </w:r>
                </w:p>
              </w:tc>
              <w:tc>
                <w:tcPr>
                  <w:tcW w:w="451" w:type="pct"/>
                </w:tcPr>
                <w:p w14:paraId="6FB87729">
                  <w:pPr>
                    <w:pStyle w:val="4"/>
                  </w:pPr>
                  <w:r>
                    <w:rPr>
                      <w:rFonts w:ascii="仿宋_GB2312" w:hAnsi="仿宋_GB2312" w:eastAsia="仿宋_GB2312" w:cs="仿宋_GB2312"/>
                    </w:rPr>
                    <w:t xml:space="preserve"> </w:t>
                  </w:r>
                </w:p>
              </w:tc>
            </w:tr>
            <w:tr w14:paraId="1DDE2E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268461B0">
                  <w:pPr>
                    <w:pStyle w:val="4"/>
                  </w:pPr>
                  <w:r>
                    <w:rPr>
                      <w:rFonts w:ascii="仿宋_GB2312" w:hAnsi="仿宋_GB2312" w:eastAsia="仿宋_GB2312" w:cs="仿宋_GB2312"/>
                    </w:rPr>
                    <w:t>5</w:t>
                  </w:r>
                </w:p>
              </w:tc>
              <w:tc>
                <w:tcPr>
                  <w:tcW w:w="450" w:type="pct"/>
                </w:tcPr>
                <w:p w14:paraId="30DD74EE">
                  <w:pPr>
                    <w:pStyle w:val="4"/>
                  </w:pPr>
                  <w:r>
                    <w:rPr>
                      <w:rFonts w:ascii="仿宋_GB2312" w:hAnsi="仿宋_GB2312" w:eastAsia="仿宋_GB2312" w:cs="仿宋_GB2312"/>
                    </w:rPr>
                    <w:t>计算</w:t>
                  </w:r>
                </w:p>
              </w:tc>
              <w:tc>
                <w:tcPr>
                  <w:tcW w:w="824" w:type="pct"/>
                </w:tcPr>
                <w:p w14:paraId="2B6B1368">
                  <w:pPr>
                    <w:pStyle w:val="4"/>
                  </w:pPr>
                  <w:r>
                    <w:rPr>
                      <w:rFonts w:ascii="仿宋_GB2312" w:hAnsi="仿宋_GB2312" w:eastAsia="仿宋_GB2312" w:cs="仿宋_GB2312"/>
                    </w:rPr>
                    <w:t>非关系型数据库仲裁节点</w:t>
                  </w:r>
                </w:p>
              </w:tc>
              <w:tc>
                <w:tcPr>
                  <w:tcW w:w="1380" w:type="pct"/>
                </w:tcPr>
                <w:p w14:paraId="6500410A">
                  <w:pPr>
                    <w:pStyle w:val="4"/>
                  </w:pPr>
                  <w:r>
                    <w:rPr>
                      <w:rFonts w:ascii="仿宋_GB2312" w:hAnsi="仿宋_GB2312" w:eastAsia="仿宋_GB2312" w:cs="仿宋_GB2312"/>
                    </w:rPr>
                    <w:t>vCPU：2C，v内存：4G，系统盘：50G，数据盘：50G</w:t>
                  </w:r>
                </w:p>
              </w:tc>
              <w:tc>
                <w:tcPr>
                  <w:tcW w:w="827" w:type="pct"/>
                </w:tcPr>
                <w:p w14:paraId="4E851E7D">
                  <w:pPr>
                    <w:pStyle w:val="4"/>
                  </w:pPr>
                  <w:r>
                    <w:rPr>
                      <w:rFonts w:ascii="仿宋_GB2312" w:hAnsi="仿宋_GB2312" w:eastAsia="仿宋_GB2312" w:cs="仿宋_GB2312"/>
                    </w:rPr>
                    <w:t>电子政务外网外网区</w:t>
                  </w:r>
                </w:p>
              </w:tc>
              <w:tc>
                <w:tcPr>
                  <w:tcW w:w="616" w:type="pct"/>
                </w:tcPr>
                <w:p w14:paraId="58E6C21E">
                  <w:pPr>
                    <w:pStyle w:val="4"/>
                  </w:pPr>
                  <w:r>
                    <w:rPr>
                      <w:rFonts w:ascii="仿宋_GB2312" w:hAnsi="仿宋_GB2312" w:eastAsia="仿宋_GB2312" w:cs="仿宋_GB2312"/>
                    </w:rPr>
                    <w:t>2套</w:t>
                  </w:r>
                </w:p>
              </w:tc>
              <w:tc>
                <w:tcPr>
                  <w:tcW w:w="451" w:type="pct"/>
                </w:tcPr>
                <w:p w14:paraId="644C102B">
                  <w:pPr>
                    <w:pStyle w:val="4"/>
                  </w:pPr>
                  <w:r>
                    <w:rPr>
                      <w:rFonts w:ascii="仿宋_GB2312" w:hAnsi="仿宋_GB2312" w:eastAsia="仿宋_GB2312" w:cs="仿宋_GB2312"/>
                    </w:rPr>
                    <w:t xml:space="preserve"> </w:t>
                  </w:r>
                </w:p>
              </w:tc>
            </w:tr>
            <w:tr w14:paraId="27886C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67553A43">
                  <w:pPr>
                    <w:pStyle w:val="4"/>
                  </w:pPr>
                  <w:r>
                    <w:rPr>
                      <w:rFonts w:ascii="仿宋_GB2312" w:hAnsi="仿宋_GB2312" w:eastAsia="仿宋_GB2312" w:cs="仿宋_GB2312"/>
                    </w:rPr>
                    <w:t>6</w:t>
                  </w:r>
                </w:p>
              </w:tc>
              <w:tc>
                <w:tcPr>
                  <w:tcW w:w="450" w:type="pct"/>
                </w:tcPr>
                <w:p w14:paraId="199E81B5">
                  <w:pPr>
                    <w:pStyle w:val="4"/>
                  </w:pPr>
                  <w:r>
                    <w:rPr>
                      <w:rFonts w:ascii="仿宋_GB2312" w:hAnsi="仿宋_GB2312" w:eastAsia="仿宋_GB2312" w:cs="仿宋_GB2312"/>
                    </w:rPr>
                    <w:t>计算</w:t>
                  </w:r>
                </w:p>
              </w:tc>
              <w:tc>
                <w:tcPr>
                  <w:tcW w:w="824" w:type="pct"/>
                </w:tcPr>
                <w:p w14:paraId="50E73DD7">
                  <w:pPr>
                    <w:pStyle w:val="4"/>
                  </w:pPr>
                  <w:r>
                    <w:rPr>
                      <w:rFonts w:ascii="仿宋_GB2312" w:hAnsi="仿宋_GB2312" w:eastAsia="仿宋_GB2312" w:cs="仿宋_GB2312"/>
                    </w:rPr>
                    <w:t>MQ存储服务</w:t>
                  </w:r>
                </w:p>
              </w:tc>
              <w:tc>
                <w:tcPr>
                  <w:tcW w:w="1380" w:type="pct"/>
                </w:tcPr>
                <w:p w14:paraId="2363B294">
                  <w:pPr>
                    <w:pStyle w:val="4"/>
                  </w:pPr>
                  <w:r>
                    <w:rPr>
                      <w:rFonts w:ascii="仿宋_GB2312" w:hAnsi="仿宋_GB2312" w:eastAsia="仿宋_GB2312" w:cs="仿宋_GB2312"/>
                    </w:rPr>
                    <w:t>vCPU：2C，v内存：4G，系统盘：50G，数据盘：500G</w:t>
                  </w:r>
                </w:p>
              </w:tc>
              <w:tc>
                <w:tcPr>
                  <w:tcW w:w="827" w:type="pct"/>
                </w:tcPr>
                <w:p w14:paraId="380D006C">
                  <w:pPr>
                    <w:pStyle w:val="4"/>
                  </w:pPr>
                  <w:r>
                    <w:rPr>
                      <w:rFonts w:ascii="仿宋_GB2312" w:hAnsi="仿宋_GB2312" w:eastAsia="仿宋_GB2312" w:cs="仿宋_GB2312"/>
                    </w:rPr>
                    <w:t>电子政务外网外网区</w:t>
                  </w:r>
                </w:p>
              </w:tc>
              <w:tc>
                <w:tcPr>
                  <w:tcW w:w="616" w:type="pct"/>
                </w:tcPr>
                <w:p w14:paraId="1A00FDBE">
                  <w:pPr>
                    <w:pStyle w:val="4"/>
                  </w:pPr>
                  <w:r>
                    <w:rPr>
                      <w:rFonts w:ascii="仿宋_GB2312" w:hAnsi="仿宋_GB2312" w:eastAsia="仿宋_GB2312" w:cs="仿宋_GB2312"/>
                    </w:rPr>
                    <w:t>3套</w:t>
                  </w:r>
                </w:p>
              </w:tc>
              <w:tc>
                <w:tcPr>
                  <w:tcW w:w="451" w:type="pct"/>
                </w:tcPr>
                <w:p w14:paraId="2DBC85A3">
                  <w:pPr>
                    <w:pStyle w:val="4"/>
                  </w:pPr>
                  <w:r>
                    <w:rPr>
                      <w:rFonts w:ascii="仿宋_GB2312" w:hAnsi="仿宋_GB2312" w:eastAsia="仿宋_GB2312" w:cs="仿宋_GB2312"/>
                    </w:rPr>
                    <w:t xml:space="preserve"> </w:t>
                  </w:r>
                </w:p>
              </w:tc>
            </w:tr>
            <w:tr w14:paraId="0EF6E8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19837271">
                  <w:pPr>
                    <w:pStyle w:val="4"/>
                  </w:pPr>
                  <w:r>
                    <w:rPr>
                      <w:rFonts w:ascii="仿宋_GB2312" w:hAnsi="仿宋_GB2312" w:eastAsia="仿宋_GB2312" w:cs="仿宋_GB2312"/>
                    </w:rPr>
                    <w:t>7</w:t>
                  </w:r>
                </w:p>
              </w:tc>
              <w:tc>
                <w:tcPr>
                  <w:tcW w:w="450" w:type="pct"/>
                </w:tcPr>
                <w:p w14:paraId="4E4B7239">
                  <w:pPr>
                    <w:pStyle w:val="4"/>
                  </w:pPr>
                  <w:r>
                    <w:rPr>
                      <w:rFonts w:ascii="仿宋_GB2312" w:hAnsi="仿宋_GB2312" w:eastAsia="仿宋_GB2312" w:cs="仿宋_GB2312"/>
                    </w:rPr>
                    <w:t>计算</w:t>
                  </w:r>
                </w:p>
              </w:tc>
              <w:tc>
                <w:tcPr>
                  <w:tcW w:w="824" w:type="pct"/>
                </w:tcPr>
                <w:p w14:paraId="3F5314C6">
                  <w:pPr>
                    <w:pStyle w:val="4"/>
                  </w:pPr>
                  <w:r>
                    <w:rPr>
                      <w:rFonts w:ascii="仿宋_GB2312" w:hAnsi="仿宋_GB2312" w:eastAsia="仿宋_GB2312" w:cs="仿宋_GB2312"/>
                    </w:rPr>
                    <w:t>K8s-Master节点</w:t>
                  </w:r>
                </w:p>
              </w:tc>
              <w:tc>
                <w:tcPr>
                  <w:tcW w:w="1380" w:type="pct"/>
                </w:tcPr>
                <w:p w14:paraId="51AA6F76">
                  <w:pPr>
                    <w:pStyle w:val="4"/>
                  </w:pPr>
                  <w:r>
                    <w:rPr>
                      <w:rFonts w:ascii="仿宋_GB2312" w:hAnsi="仿宋_GB2312" w:eastAsia="仿宋_GB2312" w:cs="仿宋_GB2312"/>
                    </w:rPr>
                    <w:t>vCPU：2C，v内存：8G，系统盘：50G，数据盘：200G</w:t>
                  </w:r>
                </w:p>
              </w:tc>
              <w:tc>
                <w:tcPr>
                  <w:tcW w:w="827" w:type="pct"/>
                </w:tcPr>
                <w:p w14:paraId="7514C278">
                  <w:pPr>
                    <w:pStyle w:val="4"/>
                  </w:pPr>
                  <w:r>
                    <w:rPr>
                      <w:rFonts w:ascii="仿宋_GB2312" w:hAnsi="仿宋_GB2312" w:eastAsia="仿宋_GB2312" w:cs="仿宋_GB2312"/>
                    </w:rPr>
                    <w:t>电子政务外网外网区</w:t>
                  </w:r>
                </w:p>
              </w:tc>
              <w:tc>
                <w:tcPr>
                  <w:tcW w:w="616" w:type="pct"/>
                </w:tcPr>
                <w:p w14:paraId="0C7AE266">
                  <w:pPr>
                    <w:pStyle w:val="4"/>
                  </w:pPr>
                  <w:r>
                    <w:rPr>
                      <w:rFonts w:ascii="仿宋_GB2312" w:hAnsi="仿宋_GB2312" w:eastAsia="仿宋_GB2312" w:cs="仿宋_GB2312"/>
                    </w:rPr>
                    <w:t>3套</w:t>
                  </w:r>
                </w:p>
              </w:tc>
              <w:tc>
                <w:tcPr>
                  <w:tcW w:w="451" w:type="pct"/>
                </w:tcPr>
                <w:p w14:paraId="3623E364">
                  <w:pPr>
                    <w:pStyle w:val="4"/>
                  </w:pPr>
                  <w:r>
                    <w:rPr>
                      <w:rFonts w:ascii="仿宋_GB2312" w:hAnsi="仿宋_GB2312" w:eastAsia="仿宋_GB2312" w:cs="仿宋_GB2312"/>
                    </w:rPr>
                    <w:t xml:space="preserve"> </w:t>
                  </w:r>
                </w:p>
              </w:tc>
            </w:tr>
            <w:tr w14:paraId="407420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65738BD4">
                  <w:pPr>
                    <w:pStyle w:val="4"/>
                  </w:pPr>
                  <w:r>
                    <w:rPr>
                      <w:rFonts w:ascii="仿宋_GB2312" w:hAnsi="仿宋_GB2312" w:eastAsia="仿宋_GB2312" w:cs="仿宋_GB2312"/>
                    </w:rPr>
                    <w:t>8</w:t>
                  </w:r>
                </w:p>
              </w:tc>
              <w:tc>
                <w:tcPr>
                  <w:tcW w:w="450" w:type="pct"/>
                </w:tcPr>
                <w:p w14:paraId="0E580D63">
                  <w:pPr>
                    <w:pStyle w:val="4"/>
                  </w:pPr>
                  <w:r>
                    <w:rPr>
                      <w:rFonts w:ascii="仿宋_GB2312" w:hAnsi="仿宋_GB2312" w:eastAsia="仿宋_GB2312" w:cs="仿宋_GB2312"/>
                    </w:rPr>
                    <w:t>计算</w:t>
                  </w:r>
                </w:p>
              </w:tc>
              <w:tc>
                <w:tcPr>
                  <w:tcW w:w="824" w:type="pct"/>
                </w:tcPr>
                <w:p w14:paraId="6E2B5224">
                  <w:pPr>
                    <w:pStyle w:val="4"/>
                  </w:pPr>
                  <w:r>
                    <w:rPr>
                      <w:rFonts w:ascii="仿宋_GB2312" w:hAnsi="仿宋_GB2312" w:eastAsia="仿宋_GB2312" w:cs="仿宋_GB2312"/>
                    </w:rPr>
                    <w:t>FTP</w:t>
                  </w:r>
                  <w:r>
                    <w:br w:type="textWrapping"/>
                  </w:r>
                  <w:r>
                    <w:rPr>
                      <w:rFonts w:ascii="仿宋_GB2312" w:hAnsi="仿宋_GB2312" w:eastAsia="仿宋_GB2312" w:cs="仿宋_GB2312"/>
                    </w:rPr>
                    <w:t xml:space="preserve"> 日志、数据归档备份</w:t>
                  </w:r>
                </w:p>
              </w:tc>
              <w:tc>
                <w:tcPr>
                  <w:tcW w:w="1380" w:type="pct"/>
                </w:tcPr>
                <w:p w14:paraId="3F44A7FA">
                  <w:pPr>
                    <w:pStyle w:val="4"/>
                  </w:pPr>
                  <w:r>
                    <w:rPr>
                      <w:rFonts w:ascii="仿宋_GB2312" w:hAnsi="仿宋_GB2312" w:eastAsia="仿宋_GB2312" w:cs="仿宋_GB2312"/>
                    </w:rPr>
                    <w:t>vCPU：2C，v内存：8G，系统盘：50G，数据盘：4000G</w:t>
                  </w:r>
                </w:p>
              </w:tc>
              <w:tc>
                <w:tcPr>
                  <w:tcW w:w="827" w:type="pct"/>
                </w:tcPr>
                <w:p w14:paraId="7455FEB4">
                  <w:pPr>
                    <w:pStyle w:val="4"/>
                  </w:pPr>
                  <w:r>
                    <w:rPr>
                      <w:rFonts w:ascii="仿宋_GB2312" w:hAnsi="仿宋_GB2312" w:eastAsia="仿宋_GB2312" w:cs="仿宋_GB2312"/>
                    </w:rPr>
                    <w:t>电子政务外网外网区</w:t>
                  </w:r>
                </w:p>
              </w:tc>
              <w:tc>
                <w:tcPr>
                  <w:tcW w:w="616" w:type="pct"/>
                </w:tcPr>
                <w:p w14:paraId="5527A4B6">
                  <w:pPr>
                    <w:pStyle w:val="4"/>
                  </w:pPr>
                  <w:r>
                    <w:rPr>
                      <w:rFonts w:ascii="仿宋_GB2312" w:hAnsi="仿宋_GB2312" w:eastAsia="仿宋_GB2312" w:cs="仿宋_GB2312"/>
                    </w:rPr>
                    <w:t>1套</w:t>
                  </w:r>
                </w:p>
              </w:tc>
              <w:tc>
                <w:tcPr>
                  <w:tcW w:w="451" w:type="pct"/>
                </w:tcPr>
                <w:p w14:paraId="334480BD">
                  <w:pPr>
                    <w:pStyle w:val="4"/>
                  </w:pPr>
                  <w:r>
                    <w:rPr>
                      <w:rFonts w:ascii="仿宋_GB2312" w:hAnsi="仿宋_GB2312" w:eastAsia="仿宋_GB2312" w:cs="仿宋_GB2312"/>
                    </w:rPr>
                    <w:t xml:space="preserve"> </w:t>
                  </w:r>
                </w:p>
              </w:tc>
            </w:tr>
            <w:tr w14:paraId="471D56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118027E7">
                  <w:pPr>
                    <w:pStyle w:val="4"/>
                  </w:pPr>
                  <w:r>
                    <w:rPr>
                      <w:rFonts w:ascii="仿宋_GB2312" w:hAnsi="仿宋_GB2312" w:eastAsia="仿宋_GB2312" w:cs="仿宋_GB2312"/>
                    </w:rPr>
                    <w:t>9</w:t>
                  </w:r>
                </w:p>
              </w:tc>
              <w:tc>
                <w:tcPr>
                  <w:tcW w:w="450" w:type="pct"/>
                </w:tcPr>
                <w:p w14:paraId="0DC8E7CC">
                  <w:pPr>
                    <w:pStyle w:val="4"/>
                  </w:pPr>
                  <w:r>
                    <w:rPr>
                      <w:rFonts w:ascii="仿宋_GB2312" w:hAnsi="仿宋_GB2312" w:eastAsia="仿宋_GB2312" w:cs="仿宋_GB2312"/>
                    </w:rPr>
                    <w:t>计算</w:t>
                  </w:r>
                </w:p>
              </w:tc>
              <w:tc>
                <w:tcPr>
                  <w:tcW w:w="824" w:type="pct"/>
                </w:tcPr>
                <w:p w14:paraId="499DB117">
                  <w:pPr>
                    <w:pStyle w:val="4"/>
                  </w:pPr>
                  <w:r>
                    <w:rPr>
                      <w:rFonts w:ascii="仿宋_GB2312" w:hAnsi="仿宋_GB2312" w:eastAsia="仿宋_GB2312" w:cs="仿宋_GB2312"/>
                    </w:rPr>
                    <w:t>测试环境</w:t>
                  </w:r>
                </w:p>
              </w:tc>
              <w:tc>
                <w:tcPr>
                  <w:tcW w:w="1380" w:type="pct"/>
                </w:tcPr>
                <w:p w14:paraId="169EBA2A">
                  <w:pPr>
                    <w:pStyle w:val="4"/>
                  </w:pPr>
                  <w:r>
                    <w:rPr>
                      <w:rFonts w:ascii="仿宋_GB2312" w:hAnsi="仿宋_GB2312" w:eastAsia="仿宋_GB2312" w:cs="仿宋_GB2312"/>
                    </w:rPr>
                    <w:t>vCPU：2C，v内存：8G，系统盘：50G，数据盘：300G</w:t>
                  </w:r>
                </w:p>
              </w:tc>
              <w:tc>
                <w:tcPr>
                  <w:tcW w:w="827" w:type="pct"/>
                </w:tcPr>
                <w:p w14:paraId="7ACC48F8">
                  <w:pPr>
                    <w:pStyle w:val="4"/>
                  </w:pPr>
                  <w:r>
                    <w:rPr>
                      <w:rFonts w:ascii="仿宋_GB2312" w:hAnsi="仿宋_GB2312" w:eastAsia="仿宋_GB2312" w:cs="仿宋_GB2312"/>
                    </w:rPr>
                    <w:t>电子政务外网外网区</w:t>
                  </w:r>
                </w:p>
              </w:tc>
              <w:tc>
                <w:tcPr>
                  <w:tcW w:w="616" w:type="pct"/>
                </w:tcPr>
                <w:p w14:paraId="2E4CCDC3">
                  <w:pPr>
                    <w:pStyle w:val="4"/>
                  </w:pPr>
                  <w:r>
                    <w:rPr>
                      <w:rFonts w:ascii="仿宋_GB2312" w:hAnsi="仿宋_GB2312" w:eastAsia="仿宋_GB2312" w:cs="仿宋_GB2312"/>
                    </w:rPr>
                    <w:t>3套</w:t>
                  </w:r>
                </w:p>
              </w:tc>
              <w:tc>
                <w:tcPr>
                  <w:tcW w:w="451" w:type="pct"/>
                </w:tcPr>
                <w:p w14:paraId="1FF4DFE9">
                  <w:pPr>
                    <w:pStyle w:val="4"/>
                  </w:pPr>
                  <w:r>
                    <w:rPr>
                      <w:rFonts w:ascii="仿宋_GB2312" w:hAnsi="仿宋_GB2312" w:eastAsia="仿宋_GB2312" w:cs="仿宋_GB2312"/>
                    </w:rPr>
                    <w:t xml:space="preserve"> </w:t>
                  </w:r>
                </w:p>
              </w:tc>
            </w:tr>
            <w:tr w14:paraId="580976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41D0AA5D">
                  <w:pPr>
                    <w:pStyle w:val="4"/>
                  </w:pPr>
                  <w:r>
                    <w:rPr>
                      <w:rFonts w:ascii="仿宋_GB2312" w:hAnsi="仿宋_GB2312" w:eastAsia="仿宋_GB2312" w:cs="仿宋_GB2312"/>
                    </w:rPr>
                    <w:t>10</w:t>
                  </w:r>
                </w:p>
              </w:tc>
              <w:tc>
                <w:tcPr>
                  <w:tcW w:w="450" w:type="pct"/>
                </w:tcPr>
                <w:p w14:paraId="0FDC17B0">
                  <w:pPr>
                    <w:pStyle w:val="4"/>
                  </w:pPr>
                  <w:r>
                    <w:rPr>
                      <w:rFonts w:ascii="仿宋_GB2312" w:hAnsi="仿宋_GB2312" w:eastAsia="仿宋_GB2312" w:cs="仿宋_GB2312"/>
                    </w:rPr>
                    <w:t>计算</w:t>
                  </w:r>
                </w:p>
              </w:tc>
              <w:tc>
                <w:tcPr>
                  <w:tcW w:w="824" w:type="pct"/>
                </w:tcPr>
                <w:p w14:paraId="1A68F771">
                  <w:pPr>
                    <w:pStyle w:val="4"/>
                  </w:pPr>
                  <w:r>
                    <w:rPr>
                      <w:rFonts w:ascii="仿宋_GB2312" w:hAnsi="仿宋_GB2312" w:eastAsia="仿宋_GB2312" w:cs="仿宋_GB2312"/>
                    </w:rPr>
                    <w:t>负载均衡（内）</w:t>
                  </w:r>
                </w:p>
              </w:tc>
              <w:tc>
                <w:tcPr>
                  <w:tcW w:w="1380" w:type="pct"/>
                </w:tcPr>
                <w:p w14:paraId="632567F1">
                  <w:pPr>
                    <w:pStyle w:val="4"/>
                  </w:pPr>
                  <w:r>
                    <w:rPr>
                      <w:rFonts w:ascii="仿宋_GB2312" w:hAnsi="仿宋_GB2312" w:eastAsia="仿宋_GB2312" w:cs="仿宋_GB2312"/>
                    </w:rPr>
                    <w:t>vCPU：4C，v内存：8G，系统盘：50G，数据盘：200G</w:t>
                  </w:r>
                </w:p>
              </w:tc>
              <w:tc>
                <w:tcPr>
                  <w:tcW w:w="827" w:type="pct"/>
                </w:tcPr>
                <w:p w14:paraId="6C340DCC">
                  <w:pPr>
                    <w:pStyle w:val="4"/>
                  </w:pPr>
                  <w:r>
                    <w:rPr>
                      <w:rFonts w:ascii="仿宋_GB2312" w:hAnsi="仿宋_GB2312" w:eastAsia="仿宋_GB2312" w:cs="仿宋_GB2312"/>
                    </w:rPr>
                    <w:t>电子政务外网外网区</w:t>
                  </w:r>
                </w:p>
              </w:tc>
              <w:tc>
                <w:tcPr>
                  <w:tcW w:w="616" w:type="pct"/>
                </w:tcPr>
                <w:p w14:paraId="0BCF59BD">
                  <w:pPr>
                    <w:pStyle w:val="4"/>
                  </w:pPr>
                  <w:r>
                    <w:rPr>
                      <w:rFonts w:ascii="仿宋_GB2312" w:hAnsi="仿宋_GB2312" w:eastAsia="仿宋_GB2312" w:cs="仿宋_GB2312"/>
                    </w:rPr>
                    <w:t>2套</w:t>
                  </w:r>
                </w:p>
              </w:tc>
              <w:tc>
                <w:tcPr>
                  <w:tcW w:w="451" w:type="pct"/>
                </w:tcPr>
                <w:p w14:paraId="659CD948">
                  <w:pPr>
                    <w:pStyle w:val="4"/>
                  </w:pPr>
                  <w:r>
                    <w:rPr>
                      <w:rFonts w:ascii="仿宋_GB2312" w:hAnsi="仿宋_GB2312" w:eastAsia="仿宋_GB2312" w:cs="仿宋_GB2312"/>
                    </w:rPr>
                    <w:t xml:space="preserve"> </w:t>
                  </w:r>
                </w:p>
              </w:tc>
            </w:tr>
            <w:tr w14:paraId="281E03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3FEB0C08">
                  <w:pPr>
                    <w:pStyle w:val="4"/>
                  </w:pPr>
                  <w:r>
                    <w:rPr>
                      <w:rFonts w:ascii="仿宋_GB2312" w:hAnsi="仿宋_GB2312" w:eastAsia="仿宋_GB2312" w:cs="仿宋_GB2312"/>
                    </w:rPr>
                    <w:t>11</w:t>
                  </w:r>
                </w:p>
              </w:tc>
              <w:tc>
                <w:tcPr>
                  <w:tcW w:w="450" w:type="pct"/>
                </w:tcPr>
                <w:p w14:paraId="68573161">
                  <w:pPr>
                    <w:pStyle w:val="4"/>
                  </w:pPr>
                  <w:r>
                    <w:rPr>
                      <w:rFonts w:ascii="仿宋_GB2312" w:hAnsi="仿宋_GB2312" w:eastAsia="仿宋_GB2312" w:cs="仿宋_GB2312"/>
                    </w:rPr>
                    <w:t>计算</w:t>
                  </w:r>
                </w:p>
              </w:tc>
              <w:tc>
                <w:tcPr>
                  <w:tcW w:w="824" w:type="pct"/>
                </w:tcPr>
                <w:p w14:paraId="73FCA091">
                  <w:pPr>
                    <w:pStyle w:val="4"/>
                  </w:pPr>
                  <w:r>
                    <w:rPr>
                      <w:rFonts w:ascii="仿宋_GB2312" w:hAnsi="仿宋_GB2312" w:eastAsia="仿宋_GB2312" w:cs="仿宋_GB2312"/>
                    </w:rPr>
                    <w:t>负载均衡（外）</w:t>
                  </w:r>
                </w:p>
              </w:tc>
              <w:tc>
                <w:tcPr>
                  <w:tcW w:w="1380" w:type="pct"/>
                </w:tcPr>
                <w:p w14:paraId="63A26710">
                  <w:pPr>
                    <w:pStyle w:val="4"/>
                  </w:pPr>
                  <w:r>
                    <w:rPr>
                      <w:rFonts w:ascii="仿宋_GB2312" w:hAnsi="仿宋_GB2312" w:eastAsia="仿宋_GB2312" w:cs="仿宋_GB2312"/>
                    </w:rPr>
                    <w:t>vCPU：8C，v内存：16G，系统盘：50G，数据盘：300G</w:t>
                  </w:r>
                </w:p>
              </w:tc>
              <w:tc>
                <w:tcPr>
                  <w:tcW w:w="827" w:type="pct"/>
                </w:tcPr>
                <w:p w14:paraId="6561AF29">
                  <w:pPr>
                    <w:pStyle w:val="4"/>
                  </w:pPr>
                  <w:r>
                    <w:rPr>
                      <w:rFonts w:ascii="仿宋_GB2312" w:hAnsi="仿宋_GB2312" w:eastAsia="仿宋_GB2312" w:cs="仿宋_GB2312"/>
                    </w:rPr>
                    <w:t>电子政务外网外网区</w:t>
                  </w:r>
                </w:p>
              </w:tc>
              <w:tc>
                <w:tcPr>
                  <w:tcW w:w="616" w:type="pct"/>
                </w:tcPr>
                <w:p w14:paraId="7634EB89">
                  <w:pPr>
                    <w:pStyle w:val="4"/>
                  </w:pPr>
                  <w:r>
                    <w:rPr>
                      <w:rFonts w:ascii="仿宋_GB2312" w:hAnsi="仿宋_GB2312" w:eastAsia="仿宋_GB2312" w:cs="仿宋_GB2312"/>
                    </w:rPr>
                    <w:t>2套</w:t>
                  </w:r>
                </w:p>
              </w:tc>
              <w:tc>
                <w:tcPr>
                  <w:tcW w:w="451" w:type="pct"/>
                </w:tcPr>
                <w:p w14:paraId="08199D4A">
                  <w:pPr>
                    <w:pStyle w:val="4"/>
                  </w:pPr>
                  <w:r>
                    <w:rPr>
                      <w:rFonts w:ascii="仿宋_GB2312" w:hAnsi="仿宋_GB2312" w:eastAsia="仿宋_GB2312" w:cs="仿宋_GB2312"/>
                    </w:rPr>
                    <w:t xml:space="preserve"> </w:t>
                  </w:r>
                </w:p>
              </w:tc>
            </w:tr>
            <w:tr w14:paraId="646519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221A57AA">
                  <w:pPr>
                    <w:pStyle w:val="4"/>
                  </w:pPr>
                  <w:r>
                    <w:rPr>
                      <w:rFonts w:ascii="仿宋_GB2312" w:hAnsi="仿宋_GB2312" w:eastAsia="仿宋_GB2312" w:cs="仿宋_GB2312"/>
                    </w:rPr>
                    <w:t>12</w:t>
                  </w:r>
                </w:p>
              </w:tc>
              <w:tc>
                <w:tcPr>
                  <w:tcW w:w="450" w:type="pct"/>
                </w:tcPr>
                <w:p w14:paraId="3D0AD615">
                  <w:pPr>
                    <w:pStyle w:val="4"/>
                  </w:pPr>
                  <w:r>
                    <w:rPr>
                      <w:rFonts w:ascii="仿宋_GB2312" w:hAnsi="仿宋_GB2312" w:eastAsia="仿宋_GB2312" w:cs="仿宋_GB2312"/>
                    </w:rPr>
                    <w:t>计算</w:t>
                  </w:r>
                </w:p>
              </w:tc>
              <w:tc>
                <w:tcPr>
                  <w:tcW w:w="824" w:type="pct"/>
                </w:tcPr>
                <w:p w14:paraId="698EA1E9">
                  <w:pPr>
                    <w:pStyle w:val="4"/>
                  </w:pPr>
                  <w:r>
                    <w:rPr>
                      <w:rFonts w:ascii="仿宋_GB2312" w:hAnsi="仿宋_GB2312" w:eastAsia="仿宋_GB2312" w:cs="仿宋_GB2312"/>
                    </w:rPr>
                    <w:t>消息队列</w:t>
                  </w:r>
                </w:p>
              </w:tc>
              <w:tc>
                <w:tcPr>
                  <w:tcW w:w="1380" w:type="pct"/>
                </w:tcPr>
                <w:p w14:paraId="55AA56C1">
                  <w:pPr>
                    <w:pStyle w:val="4"/>
                  </w:pPr>
                  <w:r>
                    <w:rPr>
                      <w:rFonts w:ascii="仿宋_GB2312" w:hAnsi="仿宋_GB2312" w:eastAsia="仿宋_GB2312" w:cs="仿宋_GB2312"/>
                    </w:rPr>
                    <w:t>vCPU：4C，v内存：8G，系统盘：50G，数据盘：300G</w:t>
                  </w:r>
                </w:p>
              </w:tc>
              <w:tc>
                <w:tcPr>
                  <w:tcW w:w="827" w:type="pct"/>
                </w:tcPr>
                <w:p w14:paraId="29C84EE2">
                  <w:pPr>
                    <w:pStyle w:val="4"/>
                  </w:pPr>
                  <w:r>
                    <w:rPr>
                      <w:rFonts w:ascii="仿宋_GB2312" w:hAnsi="仿宋_GB2312" w:eastAsia="仿宋_GB2312" w:cs="仿宋_GB2312"/>
                    </w:rPr>
                    <w:t>电子政务外网外网区</w:t>
                  </w:r>
                </w:p>
              </w:tc>
              <w:tc>
                <w:tcPr>
                  <w:tcW w:w="616" w:type="pct"/>
                </w:tcPr>
                <w:p w14:paraId="0C069784">
                  <w:pPr>
                    <w:pStyle w:val="4"/>
                  </w:pPr>
                  <w:r>
                    <w:rPr>
                      <w:rFonts w:ascii="仿宋_GB2312" w:hAnsi="仿宋_GB2312" w:eastAsia="仿宋_GB2312" w:cs="仿宋_GB2312"/>
                    </w:rPr>
                    <w:t>3套</w:t>
                  </w:r>
                </w:p>
              </w:tc>
              <w:tc>
                <w:tcPr>
                  <w:tcW w:w="451" w:type="pct"/>
                </w:tcPr>
                <w:p w14:paraId="35B4740C">
                  <w:pPr>
                    <w:pStyle w:val="4"/>
                  </w:pPr>
                  <w:r>
                    <w:rPr>
                      <w:rFonts w:ascii="仿宋_GB2312" w:hAnsi="仿宋_GB2312" w:eastAsia="仿宋_GB2312" w:cs="仿宋_GB2312"/>
                    </w:rPr>
                    <w:t xml:space="preserve"> </w:t>
                  </w:r>
                </w:p>
              </w:tc>
            </w:tr>
            <w:tr w14:paraId="1E4244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19745133">
                  <w:pPr>
                    <w:pStyle w:val="4"/>
                  </w:pPr>
                  <w:r>
                    <w:rPr>
                      <w:rFonts w:ascii="仿宋_GB2312" w:hAnsi="仿宋_GB2312" w:eastAsia="仿宋_GB2312" w:cs="仿宋_GB2312"/>
                    </w:rPr>
                    <w:t>13</w:t>
                  </w:r>
                </w:p>
              </w:tc>
              <w:tc>
                <w:tcPr>
                  <w:tcW w:w="450" w:type="pct"/>
                </w:tcPr>
                <w:p w14:paraId="079BC3C0">
                  <w:pPr>
                    <w:pStyle w:val="4"/>
                  </w:pPr>
                  <w:r>
                    <w:rPr>
                      <w:rFonts w:ascii="仿宋_GB2312" w:hAnsi="仿宋_GB2312" w:eastAsia="仿宋_GB2312" w:cs="仿宋_GB2312"/>
                    </w:rPr>
                    <w:t>计算</w:t>
                  </w:r>
                </w:p>
              </w:tc>
              <w:tc>
                <w:tcPr>
                  <w:tcW w:w="824" w:type="pct"/>
                </w:tcPr>
                <w:p w14:paraId="6C493AB2">
                  <w:pPr>
                    <w:pStyle w:val="4"/>
                  </w:pPr>
                  <w:r>
                    <w:rPr>
                      <w:rFonts w:ascii="仿宋_GB2312" w:hAnsi="仿宋_GB2312" w:eastAsia="仿宋_GB2312" w:cs="仿宋_GB2312"/>
                    </w:rPr>
                    <w:t>运维主机</w:t>
                  </w:r>
                </w:p>
              </w:tc>
              <w:tc>
                <w:tcPr>
                  <w:tcW w:w="1380" w:type="pct"/>
                </w:tcPr>
                <w:p w14:paraId="27534C76">
                  <w:pPr>
                    <w:pStyle w:val="4"/>
                  </w:pPr>
                  <w:r>
                    <w:rPr>
                      <w:rFonts w:ascii="仿宋_GB2312" w:hAnsi="仿宋_GB2312" w:eastAsia="仿宋_GB2312" w:cs="仿宋_GB2312"/>
                    </w:rPr>
                    <w:t>vCPU：4C，v内存：16G，系统盘：50G，数据盘：200G</w:t>
                  </w:r>
                </w:p>
              </w:tc>
              <w:tc>
                <w:tcPr>
                  <w:tcW w:w="827" w:type="pct"/>
                </w:tcPr>
                <w:p w14:paraId="2D4CB609">
                  <w:pPr>
                    <w:pStyle w:val="4"/>
                  </w:pPr>
                  <w:r>
                    <w:rPr>
                      <w:rFonts w:ascii="仿宋_GB2312" w:hAnsi="仿宋_GB2312" w:eastAsia="仿宋_GB2312" w:cs="仿宋_GB2312"/>
                    </w:rPr>
                    <w:t>电子政务外网外网区</w:t>
                  </w:r>
                </w:p>
              </w:tc>
              <w:tc>
                <w:tcPr>
                  <w:tcW w:w="616" w:type="pct"/>
                </w:tcPr>
                <w:p w14:paraId="13720DE5">
                  <w:pPr>
                    <w:pStyle w:val="4"/>
                  </w:pPr>
                  <w:r>
                    <w:rPr>
                      <w:rFonts w:ascii="仿宋_GB2312" w:hAnsi="仿宋_GB2312" w:eastAsia="仿宋_GB2312" w:cs="仿宋_GB2312"/>
                    </w:rPr>
                    <w:t>1套</w:t>
                  </w:r>
                </w:p>
              </w:tc>
              <w:tc>
                <w:tcPr>
                  <w:tcW w:w="451" w:type="pct"/>
                </w:tcPr>
                <w:p w14:paraId="176BF787">
                  <w:pPr>
                    <w:pStyle w:val="4"/>
                  </w:pPr>
                  <w:r>
                    <w:rPr>
                      <w:rFonts w:ascii="仿宋_GB2312" w:hAnsi="仿宋_GB2312" w:eastAsia="仿宋_GB2312" w:cs="仿宋_GB2312"/>
                    </w:rPr>
                    <w:t xml:space="preserve"> </w:t>
                  </w:r>
                </w:p>
              </w:tc>
            </w:tr>
            <w:tr w14:paraId="365DB2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3C907A3C">
                  <w:pPr>
                    <w:pStyle w:val="4"/>
                  </w:pPr>
                  <w:r>
                    <w:rPr>
                      <w:rFonts w:ascii="仿宋_GB2312" w:hAnsi="仿宋_GB2312" w:eastAsia="仿宋_GB2312" w:cs="仿宋_GB2312"/>
                    </w:rPr>
                    <w:t>14</w:t>
                  </w:r>
                </w:p>
              </w:tc>
              <w:tc>
                <w:tcPr>
                  <w:tcW w:w="450" w:type="pct"/>
                </w:tcPr>
                <w:p w14:paraId="284AD0E0">
                  <w:pPr>
                    <w:pStyle w:val="4"/>
                  </w:pPr>
                  <w:r>
                    <w:rPr>
                      <w:rFonts w:ascii="仿宋_GB2312" w:hAnsi="仿宋_GB2312" w:eastAsia="仿宋_GB2312" w:cs="仿宋_GB2312"/>
                    </w:rPr>
                    <w:t>计算</w:t>
                  </w:r>
                </w:p>
              </w:tc>
              <w:tc>
                <w:tcPr>
                  <w:tcW w:w="824" w:type="pct"/>
                </w:tcPr>
                <w:p w14:paraId="271BAC67">
                  <w:pPr>
                    <w:pStyle w:val="4"/>
                  </w:pPr>
                  <w:r>
                    <w:rPr>
                      <w:rFonts w:ascii="仿宋_GB2312" w:hAnsi="仿宋_GB2312" w:eastAsia="仿宋_GB2312" w:cs="仿宋_GB2312"/>
                    </w:rPr>
                    <w:t>缓存</w:t>
                  </w:r>
                </w:p>
              </w:tc>
              <w:tc>
                <w:tcPr>
                  <w:tcW w:w="1380" w:type="pct"/>
                </w:tcPr>
                <w:p w14:paraId="44C73AB2">
                  <w:pPr>
                    <w:pStyle w:val="4"/>
                  </w:pPr>
                  <w:r>
                    <w:rPr>
                      <w:rFonts w:ascii="仿宋_GB2312" w:hAnsi="仿宋_GB2312" w:eastAsia="仿宋_GB2312" w:cs="仿宋_GB2312"/>
                    </w:rPr>
                    <w:t>vCPU：4C，v内存：16G，系统盘：50G，数据盘：200G</w:t>
                  </w:r>
                </w:p>
              </w:tc>
              <w:tc>
                <w:tcPr>
                  <w:tcW w:w="827" w:type="pct"/>
                </w:tcPr>
                <w:p w14:paraId="505EC0C2">
                  <w:pPr>
                    <w:pStyle w:val="4"/>
                  </w:pPr>
                  <w:r>
                    <w:rPr>
                      <w:rFonts w:ascii="仿宋_GB2312" w:hAnsi="仿宋_GB2312" w:eastAsia="仿宋_GB2312" w:cs="仿宋_GB2312"/>
                    </w:rPr>
                    <w:t>电子政务外网外网区</w:t>
                  </w:r>
                </w:p>
              </w:tc>
              <w:tc>
                <w:tcPr>
                  <w:tcW w:w="616" w:type="pct"/>
                </w:tcPr>
                <w:p w14:paraId="3FDF59FF">
                  <w:pPr>
                    <w:pStyle w:val="4"/>
                  </w:pPr>
                  <w:r>
                    <w:rPr>
                      <w:rFonts w:ascii="仿宋_GB2312" w:hAnsi="仿宋_GB2312" w:eastAsia="仿宋_GB2312" w:cs="仿宋_GB2312"/>
                    </w:rPr>
                    <w:t>3套</w:t>
                  </w:r>
                </w:p>
              </w:tc>
              <w:tc>
                <w:tcPr>
                  <w:tcW w:w="451" w:type="pct"/>
                </w:tcPr>
                <w:p w14:paraId="20094CAC">
                  <w:pPr>
                    <w:pStyle w:val="4"/>
                  </w:pPr>
                  <w:r>
                    <w:rPr>
                      <w:rFonts w:ascii="仿宋_GB2312" w:hAnsi="仿宋_GB2312" w:eastAsia="仿宋_GB2312" w:cs="仿宋_GB2312"/>
                    </w:rPr>
                    <w:t xml:space="preserve"> </w:t>
                  </w:r>
                </w:p>
              </w:tc>
            </w:tr>
            <w:tr w14:paraId="50A1D8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3E30C661">
                  <w:pPr>
                    <w:pStyle w:val="4"/>
                  </w:pPr>
                  <w:r>
                    <w:rPr>
                      <w:rFonts w:ascii="仿宋_GB2312" w:hAnsi="仿宋_GB2312" w:eastAsia="仿宋_GB2312" w:cs="仿宋_GB2312"/>
                    </w:rPr>
                    <w:t>15</w:t>
                  </w:r>
                </w:p>
              </w:tc>
              <w:tc>
                <w:tcPr>
                  <w:tcW w:w="450" w:type="pct"/>
                </w:tcPr>
                <w:p w14:paraId="1C2A5B38">
                  <w:pPr>
                    <w:pStyle w:val="4"/>
                  </w:pPr>
                  <w:r>
                    <w:rPr>
                      <w:rFonts w:ascii="仿宋_GB2312" w:hAnsi="仿宋_GB2312" w:eastAsia="仿宋_GB2312" w:cs="仿宋_GB2312"/>
                    </w:rPr>
                    <w:t>计算</w:t>
                  </w:r>
                </w:p>
              </w:tc>
              <w:tc>
                <w:tcPr>
                  <w:tcW w:w="824" w:type="pct"/>
                </w:tcPr>
                <w:p w14:paraId="283A0E64">
                  <w:pPr>
                    <w:pStyle w:val="4"/>
                  </w:pPr>
                  <w:r>
                    <w:rPr>
                      <w:rFonts w:ascii="仿宋_GB2312" w:hAnsi="仿宋_GB2312" w:eastAsia="仿宋_GB2312" w:cs="仿宋_GB2312"/>
                    </w:rPr>
                    <w:t>日志采集</w:t>
                  </w:r>
                </w:p>
              </w:tc>
              <w:tc>
                <w:tcPr>
                  <w:tcW w:w="1380" w:type="pct"/>
                </w:tcPr>
                <w:p w14:paraId="33168321">
                  <w:pPr>
                    <w:pStyle w:val="4"/>
                  </w:pPr>
                  <w:r>
                    <w:rPr>
                      <w:rFonts w:ascii="仿宋_GB2312" w:hAnsi="仿宋_GB2312" w:eastAsia="仿宋_GB2312" w:cs="仿宋_GB2312"/>
                    </w:rPr>
                    <w:t>vCPU：4C，v内存：16G，系统盘：50G，数据盘：1000G</w:t>
                  </w:r>
                </w:p>
              </w:tc>
              <w:tc>
                <w:tcPr>
                  <w:tcW w:w="827" w:type="pct"/>
                </w:tcPr>
                <w:p w14:paraId="05294D47">
                  <w:pPr>
                    <w:pStyle w:val="4"/>
                  </w:pPr>
                  <w:r>
                    <w:rPr>
                      <w:rFonts w:ascii="仿宋_GB2312" w:hAnsi="仿宋_GB2312" w:eastAsia="仿宋_GB2312" w:cs="仿宋_GB2312"/>
                    </w:rPr>
                    <w:t>电子政务外网外网区</w:t>
                  </w:r>
                </w:p>
              </w:tc>
              <w:tc>
                <w:tcPr>
                  <w:tcW w:w="616" w:type="pct"/>
                </w:tcPr>
                <w:p w14:paraId="21407E08">
                  <w:pPr>
                    <w:pStyle w:val="4"/>
                  </w:pPr>
                  <w:r>
                    <w:rPr>
                      <w:rFonts w:ascii="仿宋_GB2312" w:hAnsi="仿宋_GB2312" w:eastAsia="仿宋_GB2312" w:cs="仿宋_GB2312"/>
                    </w:rPr>
                    <w:t>3套</w:t>
                  </w:r>
                </w:p>
              </w:tc>
              <w:tc>
                <w:tcPr>
                  <w:tcW w:w="451" w:type="pct"/>
                </w:tcPr>
                <w:p w14:paraId="15656B88">
                  <w:pPr>
                    <w:pStyle w:val="4"/>
                  </w:pPr>
                  <w:r>
                    <w:rPr>
                      <w:rFonts w:ascii="仿宋_GB2312" w:hAnsi="仿宋_GB2312" w:eastAsia="仿宋_GB2312" w:cs="仿宋_GB2312"/>
                    </w:rPr>
                    <w:t xml:space="preserve"> </w:t>
                  </w:r>
                </w:p>
              </w:tc>
            </w:tr>
            <w:tr w14:paraId="583340F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7BCBB3EA">
                  <w:pPr>
                    <w:pStyle w:val="4"/>
                  </w:pPr>
                  <w:r>
                    <w:rPr>
                      <w:rFonts w:ascii="仿宋_GB2312" w:hAnsi="仿宋_GB2312" w:eastAsia="仿宋_GB2312" w:cs="仿宋_GB2312"/>
                    </w:rPr>
                    <w:t>16</w:t>
                  </w:r>
                </w:p>
              </w:tc>
              <w:tc>
                <w:tcPr>
                  <w:tcW w:w="450" w:type="pct"/>
                </w:tcPr>
                <w:p w14:paraId="39423CE8">
                  <w:pPr>
                    <w:pStyle w:val="4"/>
                  </w:pPr>
                  <w:r>
                    <w:rPr>
                      <w:rFonts w:ascii="仿宋_GB2312" w:hAnsi="仿宋_GB2312" w:eastAsia="仿宋_GB2312" w:cs="仿宋_GB2312"/>
                    </w:rPr>
                    <w:t>计算</w:t>
                  </w:r>
                </w:p>
              </w:tc>
              <w:tc>
                <w:tcPr>
                  <w:tcW w:w="824" w:type="pct"/>
                </w:tcPr>
                <w:p w14:paraId="7E52C6AE">
                  <w:pPr>
                    <w:pStyle w:val="4"/>
                  </w:pPr>
                  <w:r>
                    <w:rPr>
                      <w:rFonts w:ascii="仿宋_GB2312" w:hAnsi="仿宋_GB2312" w:eastAsia="仿宋_GB2312" w:cs="仿宋_GB2312"/>
                    </w:rPr>
                    <w:t>非关系数据库</w:t>
                  </w:r>
                </w:p>
              </w:tc>
              <w:tc>
                <w:tcPr>
                  <w:tcW w:w="1380" w:type="pct"/>
                </w:tcPr>
                <w:p w14:paraId="70B464A2">
                  <w:pPr>
                    <w:pStyle w:val="4"/>
                  </w:pPr>
                  <w:r>
                    <w:rPr>
                      <w:rFonts w:ascii="仿宋_GB2312" w:hAnsi="仿宋_GB2312" w:eastAsia="仿宋_GB2312" w:cs="仿宋_GB2312"/>
                    </w:rPr>
                    <w:t>vCPU：8C，v内存：16G，系统盘：50G，数据盘：5000G</w:t>
                  </w:r>
                </w:p>
              </w:tc>
              <w:tc>
                <w:tcPr>
                  <w:tcW w:w="827" w:type="pct"/>
                </w:tcPr>
                <w:p w14:paraId="62CE9318">
                  <w:pPr>
                    <w:pStyle w:val="4"/>
                  </w:pPr>
                  <w:r>
                    <w:rPr>
                      <w:rFonts w:ascii="仿宋_GB2312" w:hAnsi="仿宋_GB2312" w:eastAsia="仿宋_GB2312" w:cs="仿宋_GB2312"/>
                    </w:rPr>
                    <w:t>电子政务外网外网区</w:t>
                  </w:r>
                </w:p>
              </w:tc>
              <w:tc>
                <w:tcPr>
                  <w:tcW w:w="616" w:type="pct"/>
                </w:tcPr>
                <w:p w14:paraId="2120C437">
                  <w:pPr>
                    <w:pStyle w:val="4"/>
                  </w:pPr>
                  <w:r>
                    <w:rPr>
                      <w:rFonts w:ascii="仿宋_GB2312" w:hAnsi="仿宋_GB2312" w:eastAsia="仿宋_GB2312" w:cs="仿宋_GB2312"/>
                    </w:rPr>
                    <w:t>2套</w:t>
                  </w:r>
                </w:p>
              </w:tc>
              <w:tc>
                <w:tcPr>
                  <w:tcW w:w="451" w:type="pct"/>
                </w:tcPr>
                <w:p w14:paraId="444C086F">
                  <w:pPr>
                    <w:pStyle w:val="4"/>
                  </w:pPr>
                  <w:r>
                    <w:rPr>
                      <w:rFonts w:ascii="仿宋_GB2312" w:hAnsi="仿宋_GB2312" w:eastAsia="仿宋_GB2312" w:cs="仿宋_GB2312"/>
                    </w:rPr>
                    <w:t xml:space="preserve"> </w:t>
                  </w:r>
                </w:p>
              </w:tc>
            </w:tr>
            <w:tr w14:paraId="59FD3F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1D7B0B95">
                  <w:pPr>
                    <w:pStyle w:val="4"/>
                  </w:pPr>
                  <w:r>
                    <w:rPr>
                      <w:rFonts w:ascii="仿宋_GB2312" w:hAnsi="仿宋_GB2312" w:eastAsia="仿宋_GB2312" w:cs="仿宋_GB2312"/>
                    </w:rPr>
                    <w:t>17</w:t>
                  </w:r>
                </w:p>
              </w:tc>
              <w:tc>
                <w:tcPr>
                  <w:tcW w:w="450" w:type="pct"/>
                </w:tcPr>
                <w:p w14:paraId="34B977E2">
                  <w:pPr>
                    <w:pStyle w:val="4"/>
                  </w:pPr>
                  <w:r>
                    <w:rPr>
                      <w:rFonts w:ascii="仿宋_GB2312" w:hAnsi="仿宋_GB2312" w:eastAsia="仿宋_GB2312" w:cs="仿宋_GB2312"/>
                    </w:rPr>
                    <w:t>计算</w:t>
                  </w:r>
                </w:p>
              </w:tc>
              <w:tc>
                <w:tcPr>
                  <w:tcW w:w="824" w:type="pct"/>
                </w:tcPr>
                <w:p w14:paraId="16AAB842">
                  <w:pPr>
                    <w:pStyle w:val="4"/>
                  </w:pPr>
                  <w:r>
                    <w:rPr>
                      <w:rFonts w:ascii="仿宋_GB2312" w:hAnsi="仿宋_GB2312" w:eastAsia="仿宋_GB2312" w:cs="仿宋_GB2312"/>
                    </w:rPr>
                    <w:t>非关系数据库</w:t>
                  </w:r>
                </w:p>
              </w:tc>
              <w:tc>
                <w:tcPr>
                  <w:tcW w:w="1380" w:type="pct"/>
                </w:tcPr>
                <w:p w14:paraId="0493E956">
                  <w:pPr>
                    <w:pStyle w:val="4"/>
                  </w:pPr>
                  <w:r>
                    <w:rPr>
                      <w:rFonts w:ascii="仿宋_GB2312" w:hAnsi="仿宋_GB2312" w:eastAsia="仿宋_GB2312" w:cs="仿宋_GB2312"/>
                    </w:rPr>
                    <w:t>vCPU：8C，v内存：16G，系统盘：50G，数据盘：1000G</w:t>
                  </w:r>
                </w:p>
              </w:tc>
              <w:tc>
                <w:tcPr>
                  <w:tcW w:w="827" w:type="pct"/>
                </w:tcPr>
                <w:p w14:paraId="2DC05CC3">
                  <w:pPr>
                    <w:pStyle w:val="4"/>
                  </w:pPr>
                  <w:r>
                    <w:rPr>
                      <w:rFonts w:ascii="仿宋_GB2312" w:hAnsi="仿宋_GB2312" w:eastAsia="仿宋_GB2312" w:cs="仿宋_GB2312"/>
                    </w:rPr>
                    <w:t>电子政务外网外网区</w:t>
                  </w:r>
                </w:p>
              </w:tc>
              <w:tc>
                <w:tcPr>
                  <w:tcW w:w="616" w:type="pct"/>
                </w:tcPr>
                <w:p w14:paraId="4310A11E">
                  <w:pPr>
                    <w:pStyle w:val="4"/>
                  </w:pPr>
                  <w:r>
                    <w:rPr>
                      <w:rFonts w:ascii="仿宋_GB2312" w:hAnsi="仿宋_GB2312" w:eastAsia="仿宋_GB2312" w:cs="仿宋_GB2312"/>
                    </w:rPr>
                    <w:t>2套</w:t>
                  </w:r>
                </w:p>
              </w:tc>
              <w:tc>
                <w:tcPr>
                  <w:tcW w:w="451" w:type="pct"/>
                </w:tcPr>
                <w:p w14:paraId="1C47BB9A">
                  <w:pPr>
                    <w:pStyle w:val="4"/>
                  </w:pPr>
                  <w:r>
                    <w:rPr>
                      <w:rFonts w:ascii="仿宋_GB2312" w:hAnsi="仿宋_GB2312" w:eastAsia="仿宋_GB2312" w:cs="仿宋_GB2312"/>
                    </w:rPr>
                    <w:t xml:space="preserve"> </w:t>
                  </w:r>
                </w:p>
              </w:tc>
            </w:tr>
            <w:tr w14:paraId="748187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52151DE2">
                  <w:pPr>
                    <w:pStyle w:val="4"/>
                  </w:pPr>
                  <w:r>
                    <w:rPr>
                      <w:rFonts w:ascii="仿宋_GB2312" w:hAnsi="仿宋_GB2312" w:eastAsia="仿宋_GB2312" w:cs="仿宋_GB2312"/>
                    </w:rPr>
                    <w:t>18</w:t>
                  </w:r>
                </w:p>
              </w:tc>
              <w:tc>
                <w:tcPr>
                  <w:tcW w:w="450" w:type="pct"/>
                </w:tcPr>
                <w:p w14:paraId="6F5DC09B">
                  <w:pPr>
                    <w:pStyle w:val="4"/>
                  </w:pPr>
                  <w:r>
                    <w:rPr>
                      <w:rFonts w:ascii="仿宋_GB2312" w:hAnsi="仿宋_GB2312" w:eastAsia="仿宋_GB2312" w:cs="仿宋_GB2312"/>
                    </w:rPr>
                    <w:t>计算</w:t>
                  </w:r>
                </w:p>
              </w:tc>
              <w:tc>
                <w:tcPr>
                  <w:tcW w:w="824" w:type="pct"/>
                </w:tcPr>
                <w:p w14:paraId="46EE6C96">
                  <w:pPr>
                    <w:pStyle w:val="4"/>
                  </w:pPr>
                  <w:r>
                    <w:rPr>
                      <w:rFonts w:ascii="仿宋_GB2312" w:hAnsi="仿宋_GB2312" w:eastAsia="仿宋_GB2312" w:cs="仿宋_GB2312"/>
                    </w:rPr>
                    <w:t>关系型数据库</w:t>
                  </w:r>
                </w:p>
              </w:tc>
              <w:tc>
                <w:tcPr>
                  <w:tcW w:w="1380" w:type="pct"/>
                </w:tcPr>
                <w:p w14:paraId="766BDE5E">
                  <w:pPr>
                    <w:pStyle w:val="4"/>
                  </w:pPr>
                  <w:r>
                    <w:rPr>
                      <w:rFonts w:ascii="仿宋_GB2312" w:hAnsi="仿宋_GB2312" w:eastAsia="仿宋_GB2312" w:cs="仿宋_GB2312"/>
                    </w:rPr>
                    <w:t>vCPU：8C，v内存：32G，系统盘：50G，数据盘：1000G</w:t>
                  </w:r>
                </w:p>
              </w:tc>
              <w:tc>
                <w:tcPr>
                  <w:tcW w:w="827" w:type="pct"/>
                </w:tcPr>
                <w:p w14:paraId="03BAD501">
                  <w:pPr>
                    <w:pStyle w:val="4"/>
                  </w:pPr>
                  <w:r>
                    <w:rPr>
                      <w:rFonts w:ascii="仿宋_GB2312" w:hAnsi="仿宋_GB2312" w:eastAsia="仿宋_GB2312" w:cs="仿宋_GB2312"/>
                    </w:rPr>
                    <w:t>电子政务外网外网区</w:t>
                  </w:r>
                </w:p>
              </w:tc>
              <w:tc>
                <w:tcPr>
                  <w:tcW w:w="616" w:type="pct"/>
                </w:tcPr>
                <w:p w14:paraId="36506F08">
                  <w:pPr>
                    <w:pStyle w:val="4"/>
                  </w:pPr>
                  <w:r>
                    <w:rPr>
                      <w:rFonts w:ascii="仿宋_GB2312" w:hAnsi="仿宋_GB2312" w:eastAsia="仿宋_GB2312" w:cs="仿宋_GB2312"/>
                    </w:rPr>
                    <w:t>2套</w:t>
                  </w:r>
                </w:p>
              </w:tc>
              <w:tc>
                <w:tcPr>
                  <w:tcW w:w="451" w:type="pct"/>
                </w:tcPr>
                <w:p w14:paraId="2639BD7C">
                  <w:pPr>
                    <w:pStyle w:val="4"/>
                  </w:pPr>
                  <w:r>
                    <w:rPr>
                      <w:rFonts w:ascii="仿宋_GB2312" w:hAnsi="仿宋_GB2312" w:eastAsia="仿宋_GB2312" w:cs="仿宋_GB2312"/>
                    </w:rPr>
                    <w:t xml:space="preserve"> </w:t>
                  </w:r>
                </w:p>
              </w:tc>
            </w:tr>
            <w:tr w14:paraId="6283AF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55762169">
                  <w:pPr>
                    <w:pStyle w:val="4"/>
                  </w:pPr>
                  <w:r>
                    <w:rPr>
                      <w:rFonts w:ascii="仿宋_GB2312" w:hAnsi="仿宋_GB2312" w:eastAsia="仿宋_GB2312" w:cs="仿宋_GB2312"/>
                    </w:rPr>
                    <w:t>19</w:t>
                  </w:r>
                </w:p>
              </w:tc>
              <w:tc>
                <w:tcPr>
                  <w:tcW w:w="450" w:type="pct"/>
                </w:tcPr>
                <w:p w14:paraId="1E87E887">
                  <w:pPr>
                    <w:pStyle w:val="4"/>
                  </w:pPr>
                  <w:r>
                    <w:rPr>
                      <w:rFonts w:ascii="仿宋_GB2312" w:hAnsi="仿宋_GB2312" w:eastAsia="仿宋_GB2312" w:cs="仿宋_GB2312"/>
                    </w:rPr>
                    <w:t>计算</w:t>
                  </w:r>
                </w:p>
              </w:tc>
              <w:tc>
                <w:tcPr>
                  <w:tcW w:w="824" w:type="pct"/>
                </w:tcPr>
                <w:p w14:paraId="22D1508E">
                  <w:pPr>
                    <w:pStyle w:val="4"/>
                  </w:pPr>
                  <w:r>
                    <w:rPr>
                      <w:rFonts w:ascii="仿宋_GB2312" w:hAnsi="仿宋_GB2312" w:eastAsia="仿宋_GB2312" w:cs="仿宋_GB2312"/>
                    </w:rPr>
                    <w:t>关系型数据库</w:t>
                  </w:r>
                </w:p>
              </w:tc>
              <w:tc>
                <w:tcPr>
                  <w:tcW w:w="1380" w:type="pct"/>
                </w:tcPr>
                <w:p w14:paraId="3E55D529">
                  <w:pPr>
                    <w:pStyle w:val="4"/>
                  </w:pPr>
                  <w:r>
                    <w:rPr>
                      <w:rFonts w:ascii="仿宋_GB2312" w:hAnsi="仿宋_GB2312" w:eastAsia="仿宋_GB2312" w:cs="仿宋_GB2312"/>
                    </w:rPr>
                    <w:t>vCPU：8C，v内存：32G，系统盘：50G，数据盘：5000G</w:t>
                  </w:r>
                </w:p>
              </w:tc>
              <w:tc>
                <w:tcPr>
                  <w:tcW w:w="827" w:type="pct"/>
                </w:tcPr>
                <w:p w14:paraId="34E10718">
                  <w:pPr>
                    <w:pStyle w:val="4"/>
                  </w:pPr>
                  <w:r>
                    <w:rPr>
                      <w:rFonts w:ascii="仿宋_GB2312" w:hAnsi="仿宋_GB2312" w:eastAsia="仿宋_GB2312" w:cs="仿宋_GB2312"/>
                    </w:rPr>
                    <w:t>电子政务外网外网区</w:t>
                  </w:r>
                </w:p>
              </w:tc>
              <w:tc>
                <w:tcPr>
                  <w:tcW w:w="616" w:type="pct"/>
                </w:tcPr>
                <w:p w14:paraId="5893E0BE">
                  <w:pPr>
                    <w:pStyle w:val="4"/>
                  </w:pPr>
                  <w:r>
                    <w:rPr>
                      <w:rFonts w:ascii="仿宋_GB2312" w:hAnsi="仿宋_GB2312" w:eastAsia="仿宋_GB2312" w:cs="仿宋_GB2312"/>
                    </w:rPr>
                    <w:t>2套</w:t>
                  </w:r>
                </w:p>
              </w:tc>
              <w:tc>
                <w:tcPr>
                  <w:tcW w:w="451" w:type="pct"/>
                </w:tcPr>
                <w:p w14:paraId="5A984C6D">
                  <w:pPr>
                    <w:pStyle w:val="4"/>
                  </w:pPr>
                  <w:r>
                    <w:rPr>
                      <w:rFonts w:ascii="仿宋_GB2312" w:hAnsi="仿宋_GB2312" w:eastAsia="仿宋_GB2312" w:cs="仿宋_GB2312"/>
                    </w:rPr>
                    <w:t xml:space="preserve"> </w:t>
                  </w:r>
                </w:p>
              </w:tc>
            </w:tr>
            <w:tr w14:paraId="0F5E73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20CB0679">
                  <w:pPr>
                    <w:pStyle w:val="4"/>
                  </w:pPr>
                  <w:r>
                    <w:rPr>
                      <w:rFonts w:ascii="仿宋_GB2312" w:hAnsi="仿宋_GB2312" w:eastAsia="仿宋_GB2312" w:cs="仿宋_GB2312"/>
                    </w:rPr>
                    <w:t>20</w:t>
                  </w:r>
                </w:p>
              </w:tc>
              <w:tc>
                <w:tcPr>
                  <w:tcW w:w="450" w:type="pct"/>
                </w:tcPr>
                <w:p w14:paraId="576E3276">
                  <w:pPr>
                    <w:pStyle w:val="4"/>
                  </w:pPr>
                  <w:r>
                    <w:rPr>
                      <w:rFonts w:ascii="仿宋_GB2312" w:hAnsi="仿宋_GB2312" w:eastAsia="仿宋_GB2312" w:cs="仿宋_GB2312"/>
                    </w:rPr>
                    <w:t>计算</w:t>
                  </w:r>
                </w:p>
              </w:tc>
              <w:tc>
                <w:tcPr>
                  <w:tcW w:w="824" w:type="pct"/>
                </w:tcPr>
                <w:p w14:paraId="1C74A086">
                  <w:pPr>
                    <w:pStyle w:val="4"/>
                  </w:pPr>
                  <w:r>
                    <w:rPr>
                      <w:rFonts w:ascii="仿宋_GB2312" w:hAnsi="仿宋_GB2312" w:eastAsia="仿宋_GB2312" w:cs="仿宋_GB2312"/>
                    </w:rPr>
                    <w:t>Kuerenetes</w:t>
                  </w:r>
                  <w:r>
                    <w:br w:type="textWrapping"/>
                  </w:r>
                  <w:r>
                    <w:rPr>
                      <w:rFonts w:ascii="仿宋_GB2312" w:hAnsi="仿宋_GB2312" w:eastAsia="仿宋_GB2312" w:cs="仿宋_GB2312"/>
                    </w:rPr>
                    <w:t xml:space="preserve"> 容器&amp;微服务</w:t>
                  </w:r>
                </w:p>
              </w:tc>
              <w:tc>
                <w:tcPr>
                  <w:tcW w:w="1380" w:type="pct"/>
                </w:tcPr>
                <w:p w14:paraId="2FBB842D">
                  <w:pPr>
                    <w:pStyle w:val="4"/>
                  </w:pPr>
                  <w:r>
                    <w:rPr>
                      <w:rFonts w:ascii="仿宋_GB2312" w:hAnsi="仿宋_GB2312" w:eastAsia="仿宋_GB2312" w:cs="仿宋_GB2312"/>
                    </w:rPr>
                    <w:t>vCPU：16C，v内存：32G，系统盘：50G，数据盘：300G</w:t>
                  </w:r>
                </w:p>
              </w:tc>
              <w:tc>
                <w:tcPr>
                  <w:tcW w:w="827" w:type="pct"/>
                </w:tcPr>
                <w:p w14:paraId="7AD28024">
                  <w:pPr>
                    <w:pStyle w:val="4"/>
                  </w:pPr>
                  <w:r>
                    <w:rPr>
                      <w:rFonts w:ascii="仿宋_GB2312" w:hAnsi="仿宋_GB2312" w:eastAsia="仿宋_GB2312" w:cs="仿宋_GB2312"/>
                    </w:rPr>
                    <w:t>电子政务外网外网区</w:t>
                  </w:r>
                </w:p>
              </w:tc>
              <w:tc>
                <w:tcPr>
                  <w:tcW w:w="616" w:type="pct"/>
                </w:tcPr>
                <w:p w14:paraId="32871A78">
                  <w:pPr>
                    <w:pStyle w:val="4"/>
                  </w:pPr>
                  <w:r>
                    <w:rPr>
                      <w:rFonts w:ascii="仿宋_GB2312" w:hAnsi="仿宋_GB2312" w:eastAsia="仿宋_GB2312" w:cs="仿宋_GB2312"/>
                    </w:rPr>
                    <w:t>10套</w:t>
                  </w:r>
                </w:p>
              </w:tc>
              <w:tc>
                <w:tcPr>
                  <w:tcW w:w="451" w:type="pct"/>
                </w:tcPr>
                <w:p w14:paraId="4B00126B">
                  <w:pPr>
                    <w:pStyle w:val="4"/>
                  </w:pPr>
                  <w:r>
                    <w:rPr>
                      <w:rFonts w:ascii="仿宋_GB2312" w:hAnsi="仿宋_GB2312" w:eastAsia="仿宋_GB2312" w:cs="仿宋_GB2312"/>
                    </w:rPr>
                    <w:t xml:space="preserve"> </w:t>
                  </w:r>
                </w:p>
              </w:tc>
            </w:tr>
            <w:tr w14:paraId="64869F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0686C0FE">
                  <w:pPr>
                    <w:pStyle w:val="4"/>
                  </w:pPr>
                  <w:r>
                    <w:rPr>
                      <w:rFonts w:ascii="仿宋_GB2312" w:hAnsi="仿宋_GB2312" w:eastAsia="仿宋_GB2312" w:cs="仿宋_GB2312"/>
                    </w:rPr>
                    <w:t>21</w:t>
                  </w:r>
                </w:p>
              </w:tc>
              <w:tc>
                <w:tcPr>
                  <w:tcW w:w="450" w:type="pct"/>
                </w:tcPr>
                <w:p w14:paraId="7A4723F2">
                  <w:pPr>
                    <w:pStyle w:val="4"/>
                  </w:pPr>
                  <w:r>
                    <w:rPr>
                      <w:rFonts w:ascii="仿宋_GB2312" w:hAnsi="仿宋_GB2312" w:eastAsia="仿宋_GB2312" w:cs="仿宋_GB2312"/>
                    </w:rPr>
                    <w:t>网络服务</w:t>
                  </w:r>
                </w:p>
              </w:tc>
              <w:tc>
                <w:tcPr>
                  <w:tcW w:w="824" w:type="pct"/>
                </w:tcPr>
                <w:p w14:paraId="355A49B8">
                  <w:pPr>
                    <w:pStyle w:val="4"/>
                  </w:pPr>
                  <w:r>
                    <w:rPr>
                      <w:rFonts w:ascii="仿宋_GB2312" w:hAnsi="仿宋_GB2312" w:eastAsia="仿宋_GB2312" w:cs="仿宋_GB2312"/>
                    </w:rPr>
                    <w:t>互联网出口带宽</w:t>
                  </w:r>
                </w:p>
              </w:tc>
              <w:tc>
                <w:tcPr>
                  <w:tcW w:w="1380" w:type="pct"/>
                </w:tcPr>
                <w:p w14:paraId="02DAC78D">
                  <w:pPr>
                    <w:pStyle w:val="4"/>
                  </w:pPr>
                  <w:r>
                    <w:rPr>
                      <w:rFonts w:ascii="仿宋_GB2312" w:hAnsi="仿宋_GB2312" w:eastAsia="仿宋_GB2312" w:cs="仿宋_GB2312"/>
                    </w:rPr>
                    <w:t xml:space="preserve"> </w:t>
                  </w:r>
                </w:p>
              </w:tc>
              <w:tc>
                <w:tcPr>
                  <w:tcW w:w="827" w:type="pct"/>
                </w:tcPr>
                <w:p w14:paraId="78DAC5C8">
                  <w:pPr>
                    <w:pStyle w:val="4"/>
                  </w:pPr>
                  <w:r>
                    <w:rPr>
                      <w:rFonts w:ascii="仿宋_GB2312" w:hAnsi="仿宋_GB2312" w:eastAsia="仿宋_GB2312" w:cs="仿宋_GB2312"/>
                    </w:rPr>
                    <w:t xml:space="preserve"> </w:t>
                  </w:r>
                </w:p>
              </w:tc>
              <w:tc>
                <w:tcPr>
                  <w:tcW w:w="616" w:type="pct"/>
                </w:tcPr>
                <w:p w14:paraId="68847172">
                  <w:pPr>
                    <w:pStyle w:val="4"/>
                  </w:pPr>
                  <w:r>
                    <w:rPr>
                      <w:rFonts w:ascii="仿宋_GB2312" w:hAnsi="仿宋_GB2312" w:eastAsia="仿宋_GB2312" w:cs="仿宋_GB2312"/>
                    </w:rPr>
                    <w:t>100Mbps</w:t>
                  </w:r>
                </w:p>
              </w:tc>
              <w:tc>
                <w:tcPr>
                  <w:tcW w:w="451" w:type="pct"/>
                </w:tcPr>
                <w:p w14:paraId="0E9DCBC4">
                  <w:pPr>
                    <w:pStyle w:val="4"/>
                  </w:pPr>
                  <w:r>
                    <w:rPr>
                      <w:rFonts w:ascii="仿宋_GB2312" w:hAnsi="仿宋_GB2312" w:eastAsia="仿宋_GB2312" w:cs="仿宋_GB2312"/>
                    </w:rPr>
                    <w:t xml:space="preserve"> </w:t>
                  </w:r>
                </w:p>
              </w:tc>
            </w:tr>
            <w:tr w14:paraId="25FB06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647EE85C">
                  <w:pPr>
                    <w:pStyle w:val="4"/>
                  </w:pPr>
                  <w:r>
                    <w:rPr>
                      <w:rFonts w:ascii="仿宋_GB2312" w:hAnsi="仿宋_GB2312" w:eastAsia="仿宋_GB2312" w:cs="仿宋_GB2312"/>
                    </w:rPr>
                    <w:t>22</w:t>
                  </w:r>
                </w:p>
              </w:tc>
              <w:tc>
                <w:tcPr>
                  <w:tcW w:w="450" w:type="pct"/>
                </w:tcPr>
                <w:p w14:paraId="424B6AF9">
                  <w:pPr>
                    <w:pStyle w:val="4"/>
                  </w:pPr>
                  <w:r>
                    <w:rPr>
                      <w:rFonts w:ascii="仿宋_GB2312" w:hAnsi="仿宋_GB2312" w:eastAsia="仿宋_GB2312" w:cs="仿宋_GB2312"/>
                    </w:rPr>
                    <w:t>网络服务</w:t>
                  </w:r>
                </w:p>
              </w:tc>
              <w:tc>
                <w:tcPr>
                  <w:tcW w:w="824" w:type="pct"/>
                </w:tcPr>
                <w:p w14:paraId="0E968499">
                  <w:pPr>
                    <w:pStyle w:val="4"/>
                  </w:pPr>
                  <w:r>
                    <w:rPr>
                      <w:rFonts w:ascii="仿宋_GB2312" w:hAnsi="仿宋_GB2312" w:eastAsia="仿宋_GB2312" w:cs="仿宋_GB2312"/>
                    </w:rPr>
                    <w:t>省政务网出口带宽</w:t>
                  </w:r>
                </w:p>
              </w:tc>
              <w:tc>
                <w:tcPr>
                  <w:tcW w:w="1380" w:type="pct"/>
                </w:tcPr>
                <w:p w14:paraId="7E3CEC2A">
                  <w:pPr>
                    <w:pStyle w:val="4"/>
                  </w:pPr>
                  <w:r>
                    <w:rPr>
                      <w:rFonts w:ascii="仿宋_GB2312" w:hAnsi="仿宋_GB2312" w:eastAsia="仿宋_GB2312" w:cs="仿宋_GB2312"/>
                    </w:rPr>
                    <w:t xml:space="preserve"> </w:t>
                  </w:r>
                </w:p>
              </w:tc>
              <w:tc>
                <w:tcPr>
                  <w:tcW w:w="827" w:type="pct"/>
                </w:tcPr>
                <w:p w14:paraId="5D4E4F2F">
                  <w:pPr>
                    <w:pStyle w:val="4"/>
                  </w:pPr>
                  <w:r>
                    <w:rPr>
                      <w:rFonts w:ascii="仿宋_GB2312" w:hAnsi="仿宋_GB2312" w:eastAsia="仿宋_GB2312" w:cs="仿宋_GB2312"/>
                    </w:rPr>
                    <w:t xml:space="preserve"> </w:t>
                  </w:r>
                </w:p>
              </w:tc>
              <w:tc>
                <w:tcPr>
                  <w:tcW w:w="616" w:type="pct"/>
                </w:tcPr>
                <w:p w14:paraId="0A5CB5E6">
                  <w:pPr>
                    <w:pStyle w:val="4"/>
                  </w:pPr>
                  <w:r>
                    <w:rPr>
                      <w:rFonts w:ascii="仿宋_GB2312" w:hAnsi="仿宋_GB2312" w:eastAsia="仿宋_GB2312" w:cs="仿宋_GB2312"/>
                    </w:rPr>
                    <w:t>100Mbps</w:t>
                  </w:r>
                </w:p>
              </w:tc>
              <w:tc>
                <w:tcPr>
                  <w:tcW w:w="451" w:type="pct"/>
                </w:tcPr>
                <w:p w14:paraId="0554682C">
                  <w:pPr>
                    <w:pStyle w:val="4"/>
                  </w:pPr>
                  <w:r>
                    <w:rPr>
                      <w:rFonts w:ascii="仿宋_GB2312" w:hAnsi="仿宋_GB2312" w:eastAsia="仿宋_GB2312" w:cs="仿宋_GB2312"/>
                    </w:rPr>
                    <w:t xml:space="preserve"> </w:t>
                  </w:r>
                </w:p>
              </w:tc>
            </w:tr>
            <w:tr w14:paraId="064A92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78FC0C9D">
                  <w:pPr>
                    <w:pStyle w:val="4"/>
                  </w:pPr>
                  <w:r>
                    <w:rPr>
                      <w:rFonts w:ascii="仿宋_GB2312" w:hAnsi="仿宋_GB2312" w:eastAsia="仿宋_GB2312" w:cs="仿宋_GB2312"/>
                    </w:rPr>
                    <w:t>23</w:t>
                  </w:r>
                </w:p>
              </w:tc>
              <w:tc>
                <w:tcPr>
                  <w:tcW w:w="450" w:type="pct"/>
                </w:tcPr>
                <w:p w14:paraId="7BEEBD12">
                  <w:pPr>
                    <w:pStyle w:val="4"/>
                  </w:pPr>
                  <w:r>
                    <w:rPr>
                      <w:rFonts w:ascii="仿宋_GB2312" w:hAnsi="仿宋_GB2312" w:eastAsia="仿宋_GB2312" w:cs="仿宋_GB2312"/>
                    </w:rPr>
                    <w:t>密码</w:t>
                  </w:r>
                </w:p>
              </w:tc>
              <w:tc>
                <w:tcPr>
                  <w:tcW w:w="824" w:type="pct"/>
                </w:tcPr>
                <w:p w14:paraId="3406854F">
                  <w:pPr>
                    <w:pStyle w:val="4"/>
                  </w:pPr>
                  <w:r>
                    <w:rPr>
                      <w:rFonts w:ascii="仿宋_GB2312" w:hAnsi="仿宋_GB2312" w:eastAsia="仿宋_GB2312" w:cs="仿宋_GB2312"/>
                    </w:rPr>
                    <w:t>统一密码服务</w:t>
                  </w:r>
                </w:p>
              </w:tc>
              <w:tc>
                <w:tcPr>
                  <w:tcW w:w="1380" w:type="pct"/>
                </w:tcPr>
                <w:p w14:paraId="37AEA89B">
                  <w:pPr>
                    <w:pStyle w:val="4"/>
                  </w:pPr>
                  <w:r>
                    <w:rPr>
                      <w:rFonts w:ascii="仿宋_GB2312" w:hAnsi="仿宋_GB2312" w:eastAsia="仿宋_GB2312" w:cs="仿宋_GB2312"/>
                    </w:rPr>
                    <w:t>数据加解密、签名/验签、密钥管理</w:t>
                  </w:r>
                </w:p>
              </w:tc>
              <w:tc>
                <w:tcPr>
                  <w:tcW w:w="827" w:type="pct"/>
                </w:tcPr>
                <w:p w14:paraId="1F8ADEB4">
                  <w:pPr>
                    <w:pStyle w:val="4"/>
                  </w:pPr>
                  <w:r>
                    <w:rPr>
                      <w:rFonts w:ascii="仿宋_GB2312" w:hAnsi="仿宋_GB2312" w:eastAsia="仿宋_GB2312" w:cs="仿宋_GB2312"/>
                    </w:rPr>
                    <w:t>电子政务外网外网区</w:t>
                  </w:r>
                </w:p>
              </w:tc>
              <w:tc>
                <w:tcPr>
                  <w:tcW w:w="616" w:type="pct"/>
                </w:tcPr>
                <w:p w14:paraId="0B062540">
                  <w:pPr>
                    <w:pStyle w:val="4"/>
                  </w:pPr>
                  <w:r>
                    <w:rPr>
                      <w:rFonts w:ascii="仿宋_GB2312" w:hAnsi="仿宋_GB2312" w:eastAsia="仿宋_GB2312" w:cs="仿宋_GB2312"/>
                    </w:rPr>
                    <w:t>1</w:t>
                  </w:r>
                </w:p>
              </w:tc>
              <w:tc>
                <w:tcPr>
                  <w:tcW w:w="451" w:type="pct"/>
                </w:tcPr>
                <w:p w14:paraId="459DB1FC">
                  <w:pPr>
                    <w:pStyle w:val="4"/>
                  </w:pPr>
                  <w:r>
                    <w:rPr>
                      <w:rFonts w:ascii="仿宋_GB2312" w:hAnsi="仿宋_GB2312" w:eastAsia="仿宋_GB2312" w:cs="仿宋_GB2312"/>
                    </w:rPr>
                    <w:t>由省级政务云上已建的统一密码服务提供</w:t>
                  </w:r>
                </w:p>
              </w:tc>
            </w:tr>
            <w:tr w14:paraId="540DAB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9" w:type="pct"/>
                </w:tcPr>
                <w:p w14:paraId="7B194888">
                  <w:pPr>
                    <w:pStyle w:val="4"/>
                  </w:pPr>
                  <w:r>
                    <w:rPr>
                      <w:rFonts w:ascii="仿宋_GB2312" w:hAnsi="仿宋_GB2312" w:eastAsia="仿宋_GB2312" w:cs="仿宋_GB2312"/>
                    </w:rPr>
                    <w:t>24</w:t>
                  </w:r>
                </w:p>
              </w:tc>
              <w:tc>
                <w:tcPr>
                  <w:tcW w:w="450" w:type="pct"/>
                </w:tcPr>
                <w:p w14:paraId="180788F5">
                  <w:pPr>
                    <w:pStyle w:val="4"/>
                  </w:pPr>
                  <w:r>
                    <w:rPr>
                      <w:rFonts w:ascii="仿宋_GB2312" w:hAnsi="仿宋_GB2312" w:eastAsia="仿宋_GB2312" w:cs="仿宋_GB2312"/>
                    </w:rPr>
                    <w:t>异地备份存储</w:t>
                  </w:r>
                </w:p>
              </w:tc>
              <w:tc>
                <w:tcPr>
                  <w:tcW w:w="824" w:type="pct"/>
                </w:tcPr>
                <w:p w14:paraId="0C0AA167">
                  <w:pPr>
                    <w:pStyle w:val="4"/>
                  </w:pPr>
                  <w:r>
                    <w:rPr>
                      <w:rFonts w:ascii="仿宋_GB2312" w:hAnsi="仿宋_GB2312" w:eastAsia="仿宋_GB2312" w:cs="仿宋_GB2312"/>
                    </w:rPr>
                    <w:t>备份服务</w:t>
                  </w:r>
                </w:p>
              </w:tc>
              <w:tc>
                <w:tcPr>
                  <w:tcW w:w="1380" w:type="pct"/>
                </w:tcPr>
                <w:p w14:paraId="48D2A622">
                  <w:pPr>
                    <w:pStyle w:val="4"/>
                  </w:pPr>
                  <w:r>
                    <w:rPr>
                      <w:rFonts w:ascii="仿宋_GB2312" w:hAnsi="仿宋_GB2312" w:eastAsia="仿宋_GB2312" w:cs="仿宋_GB2312"/>
                    </w:rPr>
                    <w:t>vCPU：4C，v内存：8G，系统盘：50G，数据盘：10000G</w:t>
                  </w:r>
                </w:p>
              </w:tc>
              <w:tc>
                <w:tcPr>
                  <w:tcW w:w="827" w:type="pct"/>
                </w:tcPr>
                <w:p w14:paraId="3D612BF5">
                  <w:pPr>
                    <w:pStyle w:val="4"/>
                  </w:pPr>
                  <w:r>
                    <w:rPr>
                      <w:rFonts w:ascii="仿宋_GB2312" w:hAnsi="仿宋_GB2312" w:eastAsia="仿宋_GB2312" w:cs="仿宋_GB2312"/>
                    </w:rPr>
                    <w:t>延安云计算中心</w:t>
                  </w:r>
                </w:p>
              </w:tc>
              <w:tc>
                <w:tcPr>
                  <w:tcW w:w="616" w:type="pct"/>
                </w:tcPr>
                <w:p w14:paraId="46B50626">
                  <w:pPr>
                    <w:pStyle w:val="4"/>
                  </w:pPr>
                  <w:r>
                    <w:rPr>
                      <w:rFonts w:ascii="仿宋_GB2312" w:hAnsi="仿宋_GB2312" w:eastAsia="仿宋_GB2312" w:cs="仿宋_GB2312"/>
                    </w:rPr>
                    <w:t>1</w:t>
                  </w:r>
                </w:p>
              </w:tc>
              <w:tc>
                <w:tcPr>
                  <w:tcW w:w="451" w:type="pct"/>
                </w:tcPr>
                <w:p w14:paraId="0DDD897E">
                  <w:pPr>
                    <w:pStyle w:val="4"/>
                  </w:pPr>
                  <w:r>
                    <w:rPr>
                      <w:rFonts w:ascii="仿宋_GB2312" w:hAnsi="仿宋_GB2312" w:eastAsia="仿宋_GB2312" w:cs="仿宋_GB2312"/>
                    </w:rPr>
                    <w:t>异地备份</w:t>
                  </w:r>
                </w:p>
              </w:tc>
            </w:tr>
          </w:tbl>
          <w:p w14:paraId="62D9D1D3">
            <w:pPr>
              <w:pStyle w:val="4"/>
            </w:pPr>
            <w:r>
              <w:rPr>
                <w:rFonts w:ascii="仿宋_GB2312" w:hAnsi="仿宋_GB2312" w:eastAsia="仿宋_GB2312" w:cs="仿宋_GB2312"/>
              </w:rPr>
              <w:t xml:space="preserve"> </w:t>
            </w:r>
          </w:p>
          <w:p w14:paraId="392F373E">
            <w:pPr>
              <w:pStyle w:val="4"/>
            </w:pPr>
            <w:r>
              <w:rPr>
                <w:rFonts w:ascii="仿宋_GB2312" w:hAnsi="仿宋_GB2312" w:eastAsia="仿宋_GB2312" w:cs="仿宋_GB2312"/>
              </w:rPr>
              <w:t>表 3</w:t>
            </w:r>
            <w:r>
              <w:rPr>
                <w:rFonts w:hint="eastAsia" w:ascii="仿宋_GB2312" w:hAnsi="仿宋_GB2312" w:eastAsia="仿宋_GB2312" w:cs="仿宋_GB2312"/>
                <w:lang w:val="en-US" w:eastAsia="zh-CN"/>
              </w:rPr>
              <w:t>-</w:t>
            </w:r>
            <w:r>
              <w:rPr>
                <w:rFonts w:ascii="仿宋_GB2312" w:hAnsi="仿宋_GB2312" w:eastAsia="仿宋_GB2312" w:cs="仿宋_GB2312"/>
              </w:rPr>
              <w:t>4平台软件资源需求汇总表</w:t>
            </w:r>
          </w:p>
          <w:tbl>
            <w:tblPr>
              <w:tblStyle w:val="2"/>
              <w:tblW w:w="499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08"/>
              <w:gridCol w:w="810"/>
              <w:gridCol w:w="810"/>
              <w:gridCol w:w="1838"/>
              <w:gridCol w:w="1403"/>
              <w:gridCol w:w="1827"/>
            </w:tblGrid>
            <w:tr w14:paraId="3EAF91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39" w:type="pct"/>
                </w:tcPr>
                <w:p w14:paraId="134514B0">
                  <w:pPr>
                    <w:pStyle w:val="4"/>
                  </w:pPr>
                  <w:r>
                    <w:rPr>
                      <w:rFonts w:ascii="仿宋_GB2312" w:hAnsi="仿宋_GB2312" w:eastAsia="仿宋_GB2312" w:cs="仿宋_GB2312"/>
                    </w:rPr>
                    <w:t>序号</w:t>
                  </w:r>
                </w:p>
              </w:tc>
              <w:tc>
                <w:tcPr>
                  <w:tcW w:w="540" w:type="pct"/>
                </w:tcPr>
                <w:p w14:paraId="64D2A92B">
                  <w:pPr>
                    <w:pStyle w:val="4"/>
                  </w:pPr>
                  <w:r>
                    <w:rPr>
                      <w:rFonts w:ascii="仿宋_GB2312" w:hAnsi="仿宋_GB2312" w:eastAsia="仿宋_GB2312" w:cs="仿宋_GB2312"/>
                    </w:rPr>
                    <w:t>软件名称</w:t>
                  </w:r>
                </w:p>
              </w:tc>
              <w:tc>
                <w:tcPr>
                  <w:tcW w:w="540" w:type="pct"/>
                </w:tcPr>
                <w:p w14:paraId="3C562788">
                  <w:pPr>
                    <w:pStyle w:val="4"/>
                  </w:pPr>
                  <w:r>
                    <w:rPr>
                      <w:rFonts w:ascii="仿宋_GB2312" w:hAnsi="仿宋_GB2312" w:eastAsia="仿宋_GB2312" w:cs="仿宋_GB2312"/>
                    </w:rPr>
                    <w:t>数量</w:t>
                  </w:r>
                </w:p>
              </w:tc>
              <w:tc>
                <w:tcPr>
                  <w:tcW w:w="1225" w:type="pct"/>
                </w:tcPr>
                <w:p w14:paraId="7772FD1D">
                  <w:pPr>
                    <w:pStyle w:val="4"/>
                  </w:pPr>
                  <w:r>
                    <w:rPr>
                      <w:rFonts w:ascii="仿宋_GB2312" w:hAnsi="仿宋_GB2312" w:eastAsia="仿宋_GB2312" w:cs="仿宋_GB2312"/>
                    </w:rPr>
                    <w:t>用途</w:t>
                  </w:r>
                </w:p>
              </w:tc>
              <w:tc>
                <w:tcPr>
                  <w:tcW w:w="935" w:type="pct"/>
                </w:tcPr>
                <w:p w14:paraId="28117F18">
                  <w:pPr>
                    <w:pStyle w:val="4"/>
                  </w:pPr>
                  <w:r>
                    <w:rPr>
                      <w:rFonts w:ascii="仿宋_GB2312" w:hAnsi="仿宋_GB2312" w:eastAsia="仿宋_GB2312" w:cs="仿宋_GB2312"/>
                    </w:rPr>
                    <w:t>网域</w:t>
                  </w:r>
                </w:p>
              </w:tc>
              <w:tc>
                <w:tcPr>
                  <w:tcW w:w="1218" w:type="pct"/>
                </w:tcPr>
                <w:p w14:paraId="5A2F7523">
                  <w:pPr>
                    <w:pStyle w:val="4"/>
                  </w:pPr>
                  <w:r>
                    <w:rPr>
                      <w:rFonts w:ascii="仿宋_GB2312" w:hAnsi="仿宋_GB2312" w:eastAsia="仿宋_GB2312" w:cs="仿宋_GB2312"/>
                    </w:rPr>
                    <w:t>版本及需求</w:t>
                  </w:r>
                </w:p>
              </w:tc>
            </w:tr>
            <w:tr w14:paraId="13E2CF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39" w:type="pct"/>
                </w:tcPr>
                <w:p w14:paraId="3613ECA4">
                  <w:pPr>
                    <w:pStyle w:val="4"/>
                  </w:pPr>
                  <w:r>
                    <w:rPr>
                      <w:rFonts w:ascii="仿宋_GB2312" w:hAnsi="仿宋_GB2312" w:eastAsia="仿宋_GB2312" w:cs="仿宋_GB2312"/>
                    </w:rPr>
                    <w:t>1</w:t>
                  </w:r>
                </w:p>
              </w:tc>
              <w:tc>
                <w:tcPr>
                  <w:tcW w:w="540" w:type="pct"/>
                </w:tcPr>
                <w:p w14:paraId="706EE8E8">
                  <w:pPr>
                    <w:pStyle w:val="4"/>
                  </w:pPr>
                  <w:r>
                    <w:rPr>
                      <w:rFonts w:ascii="仿宋_GB2312" w:hAnsi="仿宋_GB2312" w:eastAsia="仿宋_GB2312" w:cs="仿宋_GB2312"/>
                    </w:rPr>
                    <w:t>操作系统</w:t>
                  </w:r>
                </w:p>
              </w:tc>
              <w:tc>
                <w:tcPr>
                  <w:tcW w:w="540" w:type="pct"/>
                </w:tcPr>
                <w:p w14:paraId="4600F0DB">
                  <w:pPr>
                    <w:pStyle w:val="4"/>
                  </w:pPr>
                  <w:r>
                    <w:rPr>
                      <w:rFonts w:ascii="仿宋_GB2312" w:hAnsi="仿宋_GB2312" w:eastAsia="仿宋_GB2312" w:cs="仿宋_GB2312"/>
                    </w:rPr>
                    <w:t>7</w:t>
                  </w:r>
                </w:p>
              </w:tc>
              <w:tc>
                <w:tcPr>
                  <w:tcW w:w="1225" w:type="pct"/>
                </w:tcPr>
                <w:p w14:paraId="3D467C37">
                  <w:pPr>
                    <w:pStyle w:val="4"/>
                  </w:pPr>
                  <w:r>
                    <w:rPr>
                      <w:rFonts w:ascii="仿宋_GB2312" w:hAnsi="仿宋_GB2312" w:eastAsia="仿宋_GB2312" w:cs="仿宋_GB2312"/>
                    </w:rPr>
                    <w:t>银河麒麟V10 用于承载业务系统</w:t>
                  </w:r>
                </w:p>
              </w:tc>
              <w:tc>
                <w:tcPr>
                  <w:tcW w:w="935" w:type="pct"/>
                </w:tcPr>
                <w:p w14:paraId="3A616C87">
                  <w:pPr>
                    <w:pStyle w:val="4"/>
                  </w:pPr>
                  <w:r>
                    <w:rPr>
                      <w:rFonts w:ascii="仿宋_GB2312" w:hAnsi="仿宋_GB2312" w:eastAsia="仿宋_GB2312" w:cs="仿宋_GB2312"/>
                    </w:rPr>
                    <w:t>电子政务外网互联网区</w:t>
                  </w:r>
                </w:p>
              </w:tc>
              <w:tc>
                <w:tcPr>
                  <w:tcW w:w="1218" w:type="pct"/>
                </w:tcPr>
                <w:p w14:paraId="011F7538">
                  <w:pPr>
                    <w:pStyle w:val="4"/>
                  </w:pPr>
                  <w:r>
                    <w:rPr>
                      <w:rFonts w:ascii="仿宋_GB2312" w:hAnsi="仿宋_GB2312" w:eastAsia="仿宋_GB2312" w:cs="仿宋_GB2312"/>
                    </w:rPr>
                    <w:t>银河麒麟V10</w:t>
                  </w:r>
                </w:p>
              </w:tc>
            </w:tr>
            <w:tr w14:paraId="7ADCBE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39" w:type="pct"/>
                </w:tcPr>
                <w:p w14:paraId="4D789C69">
                  <w:pPr>
                    <w:pStyle w:val="4"/>
                  </w:pPr>
                  <w:r>
                    <w:rPr>
                      <w:rFonts w:ascii="仿宋_GB2312" w:hAnsi="仿宋_GB2312" w:eastAsia="仿宋_GB2312" w:cs="仿宋_GB2312"/>
                    </w:rPr>
                    <w:t>2</w:t>
                  </w:r>
                </w:p>
              </w:tc>
              <w:tc>
                <w:tcPr>
                  <w:tcW w:w="540" w:type="pct"/>
                </w:tcPr>
                <w:p w14:paraId="0714BD68">
                  <w:pPr>
                    <w:pStyle w:val="4"/>
                  </w:pPr>
                  <w:r>
                    <w:rPr>
                      <w:rFonts w:ascii="仿宋_GB2312" w:hAnsi="仿宋_GB2312" w:eastAsia="仿宋_GB2312" w:cs="仿宋_GB2312"/>
                    </w:rPr>
                    <w:t>操作系统</w:t>
                  </w:r>
                </w:p>
              </w:tc>
              <w:tc>
                <w:tcPr>
                  <w:tcW w:w="540" w:type="pct"/>
                </w:tcPr>
                <w:p w14:paraId="72FFBCD9">
                  <w:pPr>
                    <w:pStyle w:val="4"/>
                  </w:pPr>
                  <w:r>
                    <w:rPr>
                      <w:rFonts w:ascii="仿宋_GB2312" w:hAnsi="仿宋_GB2312" w:eastAsia="仿宋_GB2312" w:cs="仿宋_GB2312"/>
                    </w:rPr>
                    <w:t>44</w:t>
                  </w:r>
                </w:p>
              </w:tc>
              <w:tc>
                <w:tcPr>
                  <w:tcW w:w="1225" w:type="pct"/>
                </w:tcPr>
                <w:p w14:paraId="07977222">
                  <w:pPr>
                    <w:pStyle w:val="4"/>
                  </w:pPr>
                  <w:r>
                    <w:rPr>
                      <w:rFonts w:ascii="仿宋_GB2312" w:hAnsi="仿宋_GB2312" w:eastAsia="仿宋_GB2312" w:cs="仿宋_GB2312"/>
                    </w:rPr>
                    <w:t>银河麒麟V10 用于承载业务系统</w:t>
                  </w:r>
                </w:p>
              </w:tc>
              <w:tc>
                <w:tcPr>
                  <w:tcW w:w="935" w:type="pct"/>
                </w:tcPr>
                <w:p w14:paraId="66E9EA50">
                  <w:pPr>
                    <w:pStyle w:val="4"/>
                  </w:pPr>
                  <w:r>
                    <w:rPr>
                      <w:rFonts w:ascii="仿宋_GB2312" w:hAnsi="仿宋_GB2312" w:eastAsia="仿宋_GB2312" w:cs="仿宋_GB2312"/>
                    </w:rPr>
                    <w:t>电子政务外网区</w:t>
                  </w:r>
                </w:p>
              </w:tc>
              <w:tc>
                <w:tcPr>
                  <w:tcW w:w="1218" w:type="pct"/>
                </w:tcPr>
                <w:p w14:paraId="1380AE41">
                  <w:pPr>
                    <w:pStyle w:val="4"/>
                  </w:pPr>
                  <w:r>
                    <w:rPr>
                      <w:rFonts w:ascii="仿宋_GB2312" w:hAnsi="仿宋_GB2312" w:eastAsia="仿宋_GB2312" w:cs="仿宋_GB2312"/>
                    </w:rPr>
                    <w:t>银河麒麟V10</w:t>
                  </w:r>
                </w:p>
              </w:tc>
            </w:tr>
            <w:tr w14:paraId="72677C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39" w:type="pct"/>
                </w:tcPr>
                <w:p w14:paraId="406491A4">
                  <w:pPr>
                    <w:pStyle w:val="4"/>
                  </w:pPr>
                  <w:r>
                    <w:rPr>
                      <w:rFonts w:ascii="仿宋_GB2312" w:hAnsi="仿宋_GB2312" w:eastAsia="仿宋_GB2312" w:cs="仿宋_GB2312"/>
                    </w:rPr>
                    <w:t>3</w:t>
                  </w:r>
                </w:p>
              </w:tc>
              <w:tc>
                <w:tcPr>
                  <w:tcW w:w="540" w:type="pct"/>
                </w:tcPr>
                <w:p w14:paraId="241BA11B">
                  <w:pPr>
                    <w:pStyle w:val="4"/>
                  </w:pPr>
                  <w:r>
                    <w:rPr>
                      <w:rFonts w:ascii="仿宋_GB2312" w:hAnsi="仿宋_GB2312" w:eastAsia="仿宋_GB2312" w:cs="仿宋_GB2312"/>
                    </w:rPr>
                    <w:t>中间件</w:t>
                  </w:r>
                </w:p>
              </w:tc>
              <w:tc>
                <w:tcPr>
                  <w:tcW w:w="540" w:type="pct"/>
                </w:tcPr>
                <w:p w14:paraId="4192CDB6">
                  <w:pPr>
                    <w:pStyle w:val="4"/>
                  </w:pPr>
                  <w:r>
                    <w:rPr>
                      <w:rFonts w:ascii="仿宋_GB2312" w:hAnsi="仿宋_GB2312" w:eastAsia="仿宋_GB2312" w:cs="仿宋_GB2312"/>
                    </w:rPr>
                    <w:t>12</w:t>
                  </w:r>
                </w:p>
              </w:tc>
              <w:tc>
                <w:tcPr>
                  <w:tcW w:w="1225" w:type="pct"/>
                </w:tcPr>
                <w:p w14:paraId="6DE9E4C4">
                  <w:pPr>
                    <w:pStyle w:val="4"/>
                  </w:pPr>
                  <w:r>
                    <w:rPr>
                      <w:rFonts w:ascii="仿宋_GB2312" w:hAnsi="仿宋_GB2312" w:eastAsia="仿宋_GB2312" w:cs="仿宋_GB2312"/>
                    </w:rPr>
                    <w:t>应用服务器中间件</w:t>
                  </w:r>
                </w:p>
              </w:tc>
              <w:tc>
                <w:tcPr>
                  <w:tcW w:w="935" w:type="pct"/>
                </w:tcPr>
                <w:p w14:paraId="033DC3BF">
                  <w:pPr>
                    <w:pStyle w:val="4"/>
                  </w:pPr>
                  <w:r>
                    <w:rPr>
                      <w:rFonts w:ascii="仿宋_GB2312" w:hAnsi="仿宋_GB2312" w:eastAsia="仿宋_GB2312" w:cs="仿宋_GB2312"/>
                    </w:rPr>
                    <w:t>电子政务外网区</w:t>
                  </w:r>
                </w:p>
              </w:tc>
              <w:tc>
                <w:tcPr>
                  <w:tcW w:w="1218" w:type="pct"/>
                </w:tcPr>
                <w:p w14:paraId="749B27F7">
                  <w:pPr>
                    <w:pStyle w:val="4"/>
                  </w:pPr>
                  <w:r>
                    <w:rPr>
                      <w:rFonts w:ascii="仿宋_GB2312" w:hAnsi="仿宋_GB2312" w:eastAsia="仿宋_GB2312" w:cs="仿宋_GB2312"/>
                    </w:rPr>
                    <w:t xml:space="preserve"> </w:t>
                  </w:r>
                </w:p>
              </w:tc>
            </w:tr>
            <w:tr w14:paraId="78B766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39" w:type="pct"/>
                </w:tcPr>
                <w:p w14:paraId="54A5508E">
                  <w:pPr>
                    <w:pStyle w:val="4"/>
                  </w:pPr>
                  <w:r>
                    <w:rPr>
                      <w:rFonts w:ascii="仿宋_GB2312" w:hAnsi="仿宋_GB2312" w:eastAsia="仿宋_GB2312" w:cs="仿宋_GB2312"/>
                    </w:rPr>
                    <w:t>4</w:t>
                  </w:r>
                </w:p>
              </w:tc>
              <w:tc>
                <w:tcPr>
                  <w:tcW w:w="540" w:type="pct"/>
                </w:tcPr>
                <w:p w14:paraId="5A6E96DE">
                  <w:pPr>
                    <w:pStyle w:val="4"/>
                  </w:pPr>
                  <w:r>
                    <w:rPr>
                      <w:rFonts w:ascii="仿宋_GB2312" w:hAnsi="仿宋_GB2312" w:eastAsia="仿宋_GB2312" w:cs="仿宋_GB2312"/>
                    </w:rPr>
                    <w:t>数据库</w:t>
                  </w:r>
                </w:p>
              </w:tc>
              <w:tc>
                <w:tcPr>
                  <w:tcW w:w="540" w:type="pct"/>
                </w:tcPr>
                <w:p w14:paraId="0923A980">
                  <w:pPr>
                    <w:pStyle w:val="4"/>
                  </w:pPr>
                  <w:r>
                    <w:rPr>
                      <w:rFonts w:ascii="仿宋_GB2312" w:hAnsi="仿宋_GB2312" w:eastAsia="仿宋_GB2312" w:cs="仿宋_GB2312"/>
                    </w:rPr>
                    <w:t>6</w:t>
                  </w:r>
                </w:p>
              </w:tc>
              <w:tc>
                <w:tcPr>
                  <w:tcW w:w="1225" w:type="pct"/>
                </w:tcPr>
                <w:p w14:paraId="732D3912">
                  <w:pPr>
                    <w:pStyle w:val="4"/>
                  </w:pPr>
                  <w:r>
                    <w:rPr>
                      <w:rFonts w:ascii="仿宋_GB2312" w:hAnsi="仿宋_GB2312" w:eastAsia="仿宋_GB2312" w:cs="仿宋_GB2312"/>
                    </w:rPr>
                    <w:t>OceanBase 存储结构化数据</w:t>
                  </w:r>
                </w:p>
              </w:tc>
              <w:tc>
                <w:tcPr>
                  <w:tcW w:w="935" w:type="pct"/>
                </w:tcPr>
                <w:p w14:paraId="0CA0C955">
                  <w:pPr>
                    <w:pStyle w:val="4"/>
                  </w:pPr>
                  <w:r>
                    <w:rPr>
                      <w:rFonts w:ascii="仿宋_GB2312" w:hAnsi="仿宋_GB2312" w:eastAsia="仿宋_GB2312" w:cs="仿宋_GB2312"/>
                    </w:rPr>
                    <w:t>电子政务外网区</w:t>
                  </w:r>
                </w:p>
              </w:tc>
              <w:tc>
                <w:tcPr>
                  <w:tcW w:w="1218" w:type="pct"/>
                </w:tcPr>
                <w:p w14:paraId="26C419C3">
                  <w:pPr>
                    <w:pStyle w:val="4"/>
                  </w:pPr>
                  <w:r>
                    <w:rPr>
                      <w:rFonts w:ascii="仿宋_GB2312" w:hAnsi="仿宋_GB2312" w:eastAsia="仿宋_GB2312" w:cs="仿宋_GB2312"/>
                    </w:rPr>
                    <w:t>OceanBase</w:t>
                  </w:r>
                </w:p>
              </w:tc>
            </w:tr>
            <w:tr w14:paraId="23C239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39" w:type="pct"/>
                </w:tcPr>
                <w:p w14:paraId="01738DE1">
                  <w:pPr>
                    <w:pStyle w:val="4"/>
                  </w:pPr>
                  <w:r>
                    <w:rPr>
                      <w:rFonts w:ascii="仿宋_GB2312" w:hAnsi="仿宋_GB2312" w:eastAsia="仿宋_GB2312" w:cs="仿宋_GB2312"/>
                    </w:rPr>
                    <w:t>5</w:t>
                  </w:r>
                </w:p>
              </w:tc>
              <w:tc>
                <w:tcPr>
                  <w:tcW w:w="540" w:type="pct"/>
                </w:tcPr>
                <w:p w14:paraId="74BBC00A">
                  <w:pPr>
                    <w:pStyle w:val="4"/>
                  </w:pPr>
                  <w:r>
                    <w:rPr>
                      <w:rFonts w:ascii="仿宋_GB2312" w:hAnsi="仿宋_GB2312" w:eastAsia="仿宋_GB2312" w:cs="仿宋_GB2312"/>
                    </w:rPr>
                    <w:t>安全加密</w:t>
                  </w:r>
                </w:p>
              </w:tc>
              <w:tc>
                <w:tcPr>
                  <w:tcW w:w="540" w:type="pct"/>
                </w:tcPr>
                <w:p w14:paraId="266039F1">
                  <w:pPr>
                    <w:pStyle w:val="4"/>
                  </w:pPr>
                  <w:r>
                    <w:rPr>
                      <w:rFonts w:ascii="仿宋_GB2312" w:hAnsi="仿宋_GB2312" w:eastAsia="仿宋_GB2312" w:cs="仿宋_GB2312"/>
                    </w:rPr>
                    <w:t>1</w:t>
                  </w:r>
                </w:p>
              </w:tc>
              <w:tc>
                <w:tcPr>
                  <w:tcW w:w="1225" w:type="pct"/>
                </w:tcPr>
                <w:p w14:paraId="07ADF223">
                  <w:pPr>
                    <w:pStyle w:val="4"/>
                  </w:pPr>
                  <w:r>
                    <w:rPr>
                      <w:rFonts w:ascii="仿宋_GB2312" w:hAnsi="仿宋_GB2312" w:eastAsia="仿宋_GB2312" w:cs="仿宋_GB2312"/>
                    </w:rPr>
                    <w:t>传输加密、存储加密</w:t>
                  </w:r>
                </w:p>
              </w:tc>
              <w:tc>
                <w:tcPr>
                  <w:tcW w:w="935" w:type="pct"/>
                </w:tcPr>
                <w:p w14:paraId="0936A81F">
                  <w:pPr>
                    <w:pStyle w:val="4"/>
                  </w:pPr>
                  <w:r>
                    <w:rPr>
                      <w:rFonts w:ascii="仿宋_GB2312" w:hAnsi="仿宋_GB2312" w:eastAsia="仿宋_GB2312" w:cs="仿宋_GB2312"/>
                    </w:rPr>
                    <w:t xml:space="preserve"> </w:t>
                  </w:r>
                </w:p>
                <w:p w14:paraId="12844299">
                  <w:pPr>
                    <w:pStyle w:val="4"/>
                  </w:pPr>
                  <w:r>
                    <w:rPr>
                      <w:rFonts w:ascii="仿宋_GB2312" w:hAnsi="仿宋_GB2312" w:eastAsia="仿宋_GB2312" w:cs="仿宋_GB2312"/>
                    </w:rPr>
                    <w:t xml:space="preserve"> </w:t>
                  </w:r>
                </w:p>
              </w:tc>
              <w:tc>
                <w:tcPr>
                  <w:tcW w:w="1218" w:type="pct"/>
                </w:tcPr>
                <w:p w14:paraId="587C6AAC">
                  <w:pPr>
                    <w:pStyle w:val="4"/>
                  </w:pPr>
                  <w:r>
                    <w:rPr>
                      <w:rFonts w:ascii="仿宋_GB2312" w:hAnsi="仿宋_GB2312" w:eastAsia="仿宋_GB2312" w:cs="仿宋_GB2312"/>
                    </w:rPr>
                    <w:t xml:space="preserve"> </w:t>
                  </w:r>
                </w:p>
              </w:tc>
            </w:tr>
          </w:tbl>
          <w:p w14:paraId="0B9F6A2B">
            <w:pPr>
              <w:pStyle w:val="4"/>
            </w:pPr>
            <w:r>
              <w:rPr>
                <w:rFonts w:ascii="仿宋_GB2312" w:hAnsi="仿宋_GB2312" w:eastAsia="仿宋_GB2312" w:cs="仿宋_GB2312"/>
              </w:rPr>
              <w:t>3.7.运行维护要求</w:t>
            </w:r>
          </w:p>
          <w:p w14:paraId="4CA3AC4F">
            <w:pPr>
              <w:pStyle w:val="4"/>
            </w:pPr>
            <w:r>
              <w:rPr>
                <w:rFonts w:ascii="仿宋_GB2312" w:hAnsi="仿宋_GB2312" w:eastAsia="仿宋_GB2312" w:cs="仿宋_GB2312"/>
              </w:rPr>
              <w:t>依据设备及服务内容，项目运维系统需求如下：</w:t>
            </w:r>
          </w:p>
          <w:p w14:paraId="60DA8857">
            <w:pPr>
              <w:pStyle w:val="4"/>
            </w:pPr>
            <w:r>
              <w:rPr>
                <w:rFonts w:ascii="仿宋_GB2312" w:hAnsi="仿宋_GB2312" w:eastAsia="仿宋_GB2312" w:cs="仿宋_GB2312"/>
              </w:rPr>
              <w:t>现场驻场3人：</w:t>
            </w:r>
          </w:p>
          <w:p w14:paraId="64BEDE1C">
            <w:pPr>
              <w:pStyle w:val="4"/>
            </w:pPr>
            <w:r>
              <w:rPr>
                <w:rFonts w:ascii="仿宋_GB2312" w:hAnsi="仿宋_GB2312" w:eastAsia="仿宋_GB2312" w:cs="仿宋_GB2312"/>
              </w:rPr>
              <w:t>实施工程师：（5*8驻场）1人，项目：建议要求，学历：本科及以上学历，计算机相关专业；职业资格 持有以下任一证书：信息系统项目管理师（中级及以上）、ITSS-IT服务项目经理；工作经验 3年以上信息系统项目实施管理经验，至少参与过1个政务信息化项目；专业能力 熟悉ITIL/ITSS运维服务管理体系，具备项目计划编制、进度跟踪、文档管理能力。</w:t>
            </w:r>
          </w:p>
          <w:p w14:paraId="2C47DCCA">
            <w:pPr>
              <w:pStyle w:val="4"/>
            </w:pPr>
            <w:r>
              <w:rPr>
                <w:rFonts w:ascii="仿宋_GB2312" w:hAnsi="仿宋_GB2312" w:eastAsia="仿宋_GB2312" w:cs="仿宋_GB2312"/>
              </w:rPr>
              <w:t>负责运维项目的具体工作安排和管理工作；管理及协助整个运维团队的工作内容；建立知识库，整理、归纳维护知识；规范运维管理文档，提交工作进度总结和计划等；协助其他人员工作等。</w:t>
            </w:r>
          </w:p>
          <w:p w14:paraId="47192704">
            <w:pPr>
              <w:pStyle w:val="4"/>
            </w:pPr>
            <w:r>
              <w:rPr>
                <w:rFonts w:ascii="仿宋_GB2312" w:hAnsi="仿宋_GB2312" w:eastAsia="仿宋_GB2312" w:cs="仿宋_GB2312"/>
              </w:rPr>
              <w:t>运维工程师：（5*8驻场）1人，项目：建议要求，学历：本科及以上学历，计算机或信息安全相关专业；职业资格 持有以下任一证书：注册信息安全工程师（CISP）、信息安全保障人员认证（安全集成）、网络工程师（中级及以上）；工作经验 2年以上信息系统运维或网络安全工作经验；专业能力 熟悉Linux操作系统、数据库运维、网络安全设备配置，具备等保测评配合经验者优先。</w:t>
            </w:r>
          </w:p>
          <w:p w14:paraId="769E0A64">
            <w:pPr>
              <w:pStyle w:val="4"/>
            </w:pPr>
            <w:r>
              <w:rPr>
                <w:rFonts w:ascii="仿宋_GB2312" w:hAnsi="仿宋_GB2312" w:eastAsia="仿宋_GB2312" w:cs="仿宋_GB2312"/>
              </w:rPr>
              <w:t>负责平台运行的日常巡检与维护；提供网络安全保障服务；</w:t>
            </w:r>
          </w:p>
          <w:p w14:paraId="112AA718">
            <w:pPr>
              <w:pStyle w:val="4"/>
            </w:pPr>
            <w:r>
              <w:rPr>
                <w:rFonts w:ascii="仿宋_GB2312" w:hAnsi="仿宋_GB2312" w:eastAsia="仿宋_GB2312" w:cs="仿宋_GB2312"/>
              </w:rPr>
              <w:t>运营工程师：（5*8驻场）1人，项目：建议要求，学历：本科及以上学历，计算机或统计相关专业；职业资格：暂不设强制证书门槛；工作经验 2年以上政务信息化项目运营或数据分析工作经验；专业能力 熟悉数据报表制作（Excel/BI工具），具备需求调研、用户沟通、运营报告撰写能力。</w:t>
            </w:r>
          </w:p>
          <w:p w14:paraId="0C1C61DB">
            <w:pPr>
              <w:pStyle w:val="4"/>
            </w:pPr>
            <w:r>
              <w:rPr>
                <w:rFonts w:ascii="仿宋_GB2312" w:hAnsi="仿宋_GB2312" w:eastAsia="仿宋_GB2312" w:cs="仿宋_GB2312"/>
              </w:rPr>
              <w:t>负责平台运营、数据报表以及需求收集以及日常运营管理服务；</w:t>
            </w:r>
          </w:p>
          <w:p w14:paraId="7BB0984F">
            <w:pPr>
              <w:pStyle w:val="4"/>
            </w:pPr>
            <w:r>
              <w:rPr>
                <w:rFonts w:ascii="仿宋_GB2312" w:hAnsi="仿宋_GB2312" w:eastAsia="仿宋_GB2312" w:cs="仿宋_GB2312"/>
              </w:rPr>
              <w:t xml:space="preserve"> </w:t>
            </w:r>
          </w:p>
          <w:p w14:paraId="406365E3">
            <w:pPr>
              <w:pStyle w:val="4"/>
            </w:pPr>
            <w:r>
              <w:rPr>
                <w:rFonts w:ascii="仿宋_GB2312" w:hAnsi="仿宋_GB2312" w:eastAsia="仿宋_GB2312" w:cs="仿宋_GB2312"/>
              </w:rPr>
              <w:t>远程支持8人：</w:t>
            </w:r>
          </w:p>
          <w:p w14:paraId="1F70CE86">
            <w:pPr>
              <w:pStyle w:val="4"/>
            </w:pPr>
            <w:r>
              <w:rPr>
                <w:rFonts w:ascii="仿宋_GB2312" w:hAnsi="仿宋_GB2312" w:eastAsia="仿宋_GB2312" w:cs="仿宋_GB2312"/>
              </w:rPr>
              <w:t>软件工程师：1人，负责软件平台运维、软件升级补丁；</w:t>
            </w:r>
          </w:p>
          <w:p w14:paraId="23AB26A1">
            <w:pPr>
              <w:pStyle w:val="4"/>
            </w:pPr>
            <w:r>
              <w:rPr>
                <w:rFonts w:ascii="仿宋_GB2312" w:hAnsi="仿宋_GB2312" w:eastAsia="仿宋_GB2312" w:cs="仿宋_GB2312"/>
              </w:rPr>
              <w:t>技术专家：1人，负责指导处理疑难故障，提供技术顾问支持；</w:t>
            </w:r>
          </w:p>
          <w:p w14:paraId="25A8FDE0">
            <w:pPr>
              <w:pStyle w:val="4"/>
            </w:pPr>
            <w:r>
              <w:rPr>
                <w:rFonts w:ascii="仿宋_GB2312" w:hAnsi="仿宋_GB2312" w:eastAsia="仿宋_GB2312" w:cs="仿宋_GB2312"/>
              </w:rPr>
              <w:t>客户服务专员：4人，负责热线服务和及时响应客户的服务请求；</w:t>
            </w:r>
          </w:p>
          <w:p w14:paraId="0BF61479">
            <w:pPr>
              <w:pStyle w:val="4"/>
            </w:pPr>
            <w:r>
              <w:rPr>
                <w:rFonts w:ascii="仿宋_GB2312" w:hAnsi="仿宋_GB2312" w:eastAsia="仿宋_GB2312" w:cs="仿宋_GB2312"/>
              </w:rPr>
              <w:t>技术保障工程师：2人，负责对现场维护人员的技术指导服务，参与较难故障的排查以及维护工作，以及重大保障时期运维服务工作以及日常后勤包保障。</w:t>
            </w:r>
          </w:p>
          <w:p w14:paraId="17A01CCB">
            <w:pPr>
              <w:pStyle w:val="4"/>
            </w:pPr>
            <w:r>
              <w:rPr>
                <w:rFonts w:ascii="仿宋_GB2312" w:hAnsi="仿宋_GB2312" w:eastAsia="仿宋_GB2312" w:cs="仿宋_GB2312"/>
              </w:rPr>
              <w:t>在系统运维管理方面，进一步完善包括基础设施、应用、安全等各个层次的运维保障、监控和应急响应体系。</w:t>
            </w:r>
          </w:p>
          <w:p w14:paraId="4F0C8C67">
            <w:pPr>
              <w:pStyle w:val="4"/>
            </w:pPr>
            <w:r>
              <w:rPr>
                <w:rFonts w:ascii="仿宋_GB2312" w:hAnsi="仿宋_GB2312" w:eastAsia="仿宋_GB2312" w:cs="仿宋_GB2312"/>
              </w:rPr>
              <w:t>（1）网络安全要求</w:t>
            </w:r>
          </w:p>
          <w:p w14:paraId="63F6806B">
            <w:pPr>
              <w:pStyle w:val="4"/>
            </w:pPr>
            <w:r>
              <w:rPr>
                <w:rFonts w:ascii="仿宋_GB2312" w:hAnsi="仿宋_GB2312" w:eastAsia="仿宋_GB2312" w:cs="仿宋_GB2312"/>
              </w:rPr>
              <w:t>在网络安全方面，系统与互联网通过防火墙、IPS实施访问控制和入侵防御。</w:t>
            </w:r>
          </w:p>
          <w:p w14:paraId="57171023">
            <w:pPr>
              <w:pStyle w:val="4"/>
            </w:pPr>
            <w:r>
              <w:rPr>
                <w:rFonts w:ascii="仿宋_GB2312" w:hAnsi="仿宋_GB2312" w:eastAsia="仿宋_GB2312" w:cs="仿宋_GB2312"/>
              </w:rPr>
              <w:t>（2）应用系统安全要求</w:t>
            </w:r>
          </w:p>
          <w:p w14:paraId="4B350E5A">
            <w:pPr>
              <w:pStyle w:val="4"/>
            </w:pPr>
            <w:r>
              <w:rPr>
                <w:rFonts w:ascii="仿宋_GB2312" w:hAnsi="仿宋_GB2312" w:eastAsia="仿宋_GB2312" w:cs="仿宋_GB2312"/>
              </w:rPr>
              <w:t>在应用安全方面，采用“用户名+短信验证码”的身份鉴别方式，并采用HTTPS协议进行通信，保证了鉴别信息和业务数据在传输中的完整性。</w:t>
            </w:r>
          </w:p>
          <w:p w14:paraId="564ED84A">
            <w:pPr>
              <w:pStyle w:val="4"/>
            </w:pPr>
            <w:r>
              <w:rPr>
                <w:rFonts w:ascii="仿宋_GB2312" w:hAnsi="仿宋_GB2312" w:eastAsia="仿宋_GB2312" w:cs="仿宋_GB2312"/>
              </w:rPr>
              <w:t>（3）数据安全要求</w:t>
            </w:r>
          </w:p>
          <w:p w14:paraId="2FD56782">
            <w:pPr>
              <w:pStyle w:val="4"/>
            </w:pPr>
            <w:r>
              <w:rPr>
                <w:rFonts w:ascii="仿宋_GB2312" w:hAnsi="仿宋_GB2312" w:eastAsia="仿宋_GB2312" w:cs="仿宋_GB2312"/>
              </w:rPr>
              <w:t>在数据安全方面，在数据库中以密文方式保存，重要业务数据定期进行本地和异地备份。</w:t>
            </w:r>
          </w:p>
          <w:p w14:paraId="6A564AE3">
            <w:pPr>
              <w:pStyle w:val="4"/>
            </w:pPr>
            <w:r>
              <w:rPr>
                <w:rFonts w:ascii="仿宋_GB2312" w:hAnsi="仿宋_GB2312" w:eastAsia="仿宋_GB2312" w:cs="仿宋_GB2312"/>
              </w:rPr>
              <w:t>（4）安全责任要求</w:t>
            </w:r>
          </w:p>
          <w:p w14:paraId="6AD26463">
            <w:pPr>
              <w:pStyle w:val="4"/>
            </w:pPr>
            <w:r>
              <w:rPr>
                <w:rFonts w:ascii="仿宋_GB2312" w:hAnsi="仿宋_GB2312" w:eastAsia="仿宋_GB2312" w:cs="仿宋_GB2312"/>
              </w:rPr>
              <w:t>在安全责任方面，安全管理机构较为完善，责任明确，已设立应用管理员、网络管理员、安全管理员、机房管理员等岗位，在《信息安全工作人员岗位职责和人员安排》中明确岗位职责。</w:t>
            </w:r>
          </w:p>
        </w:tc>
      </w:tr>
      <w:tr w14:paraId="774045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350B1CF9">
            <w:pPr>
              <w:pStyle w:val="4"/>
            </w:pPr>
            <w:r>
              <w:rPr>
                <w:rFonts w:ascii="仿宋_GB2312" w:hAnsi="仿宋_GB2312" w:eastAsia="仿宋_GB2312" w:cs="仿宋_GB2312"/>
              </w:rPr>
              <w:t>4</w:t>
            </w:r>
          </w:p>
        </w:tc>
        <w:tc>
          <w:tcPr>
            <w:tcW w:w="2769" w:type="dxa"/>
          </w:tcPr>
          <w:p w14:paraId="2B7BFF06"/>
        </w:tc>
        <w:tc>
          <w:tcPr>
            <w:tcW w:w="2769" w:type="dxa"/>
          </w:tcPr>
          <w:p w14:paraId="2F25E9D1">
            <w:pPr>
              <w:pStyle w:val="4"/>
              <w:jc w:val="both"/>
            </w:pPr>
            <w:r>
              <w:rPr>
                <w:rFonts w:ascii="仿宋_GB2312" w:hAnsi="仿宋_GB2312" w:eastAsia="仿宋_GB2312" w:cs="仿宋_GB2312"/>
              </w:rPr>
              <w:t>4.非功能性需求说明</w:t>
            </w:r>
          </w:p>
          <w:p w14:paraId="415E1297">
            <w:pPr>
              <w:pStyle w:val="4"/>
            </w:pPr>
            <w:r>
              <w:rPr>
                <w:rFonts w:ascii="仿宋_GB2312" w:hAnsi="仿宋_GB2312" w:eastAsia="仿宋_GB2312" w:cs="仿宋_GB2312"/>
              </w:rPr>
              <w:t>4.1.性能指标要求</w:t>
            </w:r>
          </w:p>
          <w:p w14:paraId="2D708E64">
            <w:pPr>
              <w:pStyle w:val="4"/>
            </w:pPr>
            <w:r>
              <w:rPr>
                <w:rFonts w:ascii="仿宋_GB2312" w:hAnsi="仿宋_GB2312" w:eastAsia="仿宋_GB2312" w:cs="仿宋_GB2312"/>
              </w:rPr>
              <w:t>目前陕西省常住人口约3953万人，法人主体约586万家。平台2024年全年认证量为472万次，历史最高日认证量为12万次，预计2025年认证量可突破1000万次。根据以上数据及未来业务增长情况，平台需满足以下要求。</w:t>
            </w:r>
          </w:p>
          <w:p w14:paraId="49A6BF54">
            <w:pPr>
              <w:pStyle w:val="4"/>
            </w:pPr>
            <w:r>
              <w:rPr>
                <w:rFonts w:ascii="仿宋_GB2312" w:hAnsi="仿宋_GB2312" w:eastAsia="仿宋_GB2312" w:cs="仿宋_GB2312"/>
              </w:rPr>
              <w:t>（1）认证性能要求：</w:t>
            </w:r>
          </w:p>
          <w:p w14:paraId="0550B4AB">
            <w:pPr>
              <w:pStyle w:val="4"/>
            </w:pPr>
            <w:r>
              <w:rPr>
                <w:rFonts w:ascii="仿宋_GB2312" w:hAnsi="仿宋_GB2312" w:eastAsia="仿宋_GB2312" w:cs="仿宋_GB2312"/>
              </w:rPr>
              <w:t>自然人身份认证可支持并发不低于100次/秒，可支持日认证量不低于100万次/日，认证接口平均耗时不超过3秒；</w:t>
            </w:r>
          </w:p>
          <w:p w14:paraId="60ABFB82">
            <w:pPr>
              <w:pStyle w:val="4"/>
            </w:pPr>
            <w:r>
              <w:rPr>
                <w:rFonts w:ascii="仿宋_GB2312" w:hAnsi="仿宋_GB2312" w:eastAsia="仿宋_GB2312" w:cs="仿宋_GB2312"/>
              </w:rPr>
              <w:t>法人/居住证/出入境证件认证可支持并发不低于20次/秒，可支持日认证量不低于5万次/日，认证接口平均耗时不超过5秒。</w:t>
            </w:r>
          </w:p>
          <w:p w14:paraId="5FD15552">
            <w:pPr>
              <w:pStyle w:val="4"/>
            </w:pPr>
            <w:r>
              <w:rPr>
                <w:rFonts w:ascii="仿宋_GB2312" w:hAnsi="仿宋_GB2312" w:eastAsia="仿宋_GB2312" w:cs="仿宋_GB2312"/>
              </w:rPr>
              <w:t>（2）用户数要求：平台可支持的最大注册用户数量不低于1亿。</w:t>
            </w:r>
          </w:p>
          <w:p w14:paraId="5DB3C221">
            <w:pPr>
              <w:pStyle w:val="4"/>
            </w:pPr>
            <w:r>
              <w:rPr>
                <w:rFonts w:ascii="仿宋_GB2312" w:hAnsi="仿宋_GB2312" w:eastAsia="仿宋_GB2312" w:cs="仿宋_GB2312"/>
              </w:rPr>
              <w:t>（3）系统稳定性：系统应具备高可用架构设计，支持7×24小时不间断运行。年度综合可用性应不低于99.99%，关键核心服务可用性目标应达到99.99%以上。</w:t>
            </w:r>
          </w:p>
          <w:p w14:paraId="1068F190">
            <w:pPr>
              <w:pStyle w:val="4"/>
            </w:pPr>
            <w:r>
              <w:rPr>
                <w:rFonts w:ascii="仿宋_GB2312" w:hAnsi="仿宋_GB2312" w:eastAsia="仿宋_GB2312" w:cs="仿宋_GB2312"/>
              </w:rPr>
              <w:t>（4）资源占用率：服务器配置在满足基础设施设计章节所列的服务器资源要求时，同时在系统满负荷情况下，CPU利用率不超过70%，内存使用率不超过70%。</w:t>
            </w:r>
          </w:p>
          <w:p w14:paraId="14DFB6A6">
            <w:pPr>
              <w:pStyle w:val="4"/>
            </w:pPr>
            <w:r>
              <w:rPr>
                <w:rFonts w:ascii="仿宋_GB2312" w:hAnsi="仿宋_GB2312" w:eastAsia="仿宋_GB2312" w:cs="仿宋_GB2312"/>
              </w:rPr>
              <w:t>4.1.1.个人信息安全需求</w:t>
            </w:r>
          </w:p>
          <w:p w14:paraId="388EC429">
            <w:pPr>
              <w:pStyle w:val="4"/>
            </w:pPr>
            <w:r>
              <w:rPr>
                <w:rFonts w:ascii="仿宋_GB2312" w:hAnsi="仿宋_GB2312" w:eastAsia="仿宋_GB2312" w:cs="仿宋_GB2312"/>
              </w:rPr>
              <w:t>为贯彻落实《个人信息保护法》《数据安全法》及相关标准规范要求，本项目在全面推进国产自主可控和系统安全建设的基础上，特别强化对个人信息，尤其是敏感生物特征信息的保护，重点落实“可用不可见”原则和分级分类保护机制，具体需求如下。</w:t>
            </w:r>
          </w:p>
          <w:p w14:paraId="31615797">
            <w:pPr>
              <w:pStyle w:val="4"/>
            </w:pPr>
            <w:r>
              <w:rPr>
                <w:rFonts w:ascii="仿宋_GB2312" w:hAnsi="仿宋_GB2312" w:eastAsia="仿宋_GB2312" w:cs="仿宋_GB2312"/>
              </w:rPr>
              <w:t>4.1.1.1.认证基础数据“可用不可见”保障</w:t>
            </w:r>
          </w:p>
          <w:p w14:paraId="17F9AEC6">
            <w:pPr>
              <w:pStyle w:val="4"/>
            </w:pPr>
            <w:r>
              <w:rPr>
                <w:rFonts w:ascii="仿宋_GB2312" w:hAnsi="仿宋_GB2312" w:eastAsia="仿宋_GB2312" w:cs="仿宋_GB2312"/>
              </w:rPr>
              <w:t>针对身份认证过程中涉及的用户基础数据（如身份信息、认证记录、权限标识等），应实现“数据可用不可见”的安全目标，确保数据在授权使用过程中不被明文暴露或非法获取。</w:t>
            </w:r>
          </w:p>
          <w:p w14:paraId="4B78933F">
            <w:pPr>
              <w:pStyle w:val="4"/>
            </w:pPr>
            <w:r>
              <w:rPr>
                <w:rFonts w:ascii="仿宋_GB2312" w:hAnsi="仿宋_GB2312" w:eastAsia="仿宋_GB2312" w:cs="仿宋_GB2312"/>
              </w:rPr>
              <w:t>技术实现要求：通过可信执行环境（TEE）、隐私计算、国密算法加密处理等技术手段，在身份核验、权限判断等业务流程中，仅对数据的处理结果进行输出，原始数据在处理全过程保持加密状态，不向操作人员、运维人员及第三方服务暴露明文信息。</w:t>
            </w:r>
          </w:p>
          <w:p w14:paraId="56B5E683">
            <w:pPr>
              <w:pStyle w:val="4"/>
            </w:pPr>
            <w:r>
              <w:rPr>
                <w:rFonts w:ascii="仿宋_GB2312" w:hAnsi="仿宋_GB2312" w:eastAsia="仿宋_GB2312" w:cs="仿宋_GB2312"/>
              </w:rPr>
              <w:t>访问控制机制：建立基于角色和场景的最小化数据访问策略，系统仅在必要业务环节按需解密使用，禁止批量导出、明文展示或非授权调用。</w:t>
            </w:r>
          </w:p>
          <w:p w14:paraId="728D8007">
            <w:pPr>
              <w:pStyle w:val="4"/>
            </w:pPr>
            <w:r>
              <w:rPr>
                <w:rFonts w:ascii="仿宋_GB2312" w:hAnsi="仿宋_GB2312" w:eastAsia="仿宋_GB2312" w:cs="仿宋_GB2312"/>
              </w:rPr>
              <w:t>可行性评价：当前国产化TEE技术、国密加密算法及政务云平台提供的隐私计算能力已较为成熟，可在信创环境下实现“可用不可见”的技术闭环，具备良好的工程可行性。本项目将依托省级政务云提供的安全计算环境，确保该机制落地实施。</w:t>
            </w:r>
          </w:p>
          <w:p w14:paraId="54FC5B04">
            <w:pPr>
              <w:pStyle w:val="4"/>
            </w:pPr>
            <w:r>
              <w:rPr>
                <w:rFonts w:ascii="仿宋_GB2312" w:hAnsi="仿宋_GB2312" w:eastAsia="仿宋_GB2312" w:cs="仿宋_GB2312"/>
              </w:rPr>
              <w:t>4.1.1.2.个人信息分级保护</w:t>
            </w:r>
          </w:p>
          <w:p w14:paraId="6D3BB223">
            <w:pPr>
              <w:pStyle w:val="4"/>
            </w:pPr>
            <w:r>
              <w:rPr>
                <w:rFonts w:ascii="仿宋_GB2312" w:hAnsi="仿宋_GB2312" w:eastAsia="仿宋_GB2312" w:cs="仿宋_GB2312"/>
              </w:rPr>
              <w:t>对系统处理的个人信息进行分级管理，根据数据敏感程度实施差异化保护措施。</w:t>
            </w:r>
          </w:p>
          <w:p w14:paraId="72E28343">
            <w:pPr>
              <w:pStyle w:val="4"/>
            </w:pPr>
            <w:r>
              <w:rPr>
                <w:rFonts w:ascii="仿宋_GB2312" w:hAnsi="仿宋_GB2312" w:eastAsia="仿宋_GB2312" w:cs="仿宋_GB2312"/>
              </w:rPr>
              <w:t>（1）一般个人信息（如姓名、手机号、单位信息）：采用SM4算法加密存储，访问需身份认证和权限审批，操作行为全程留痕审计。</w:t>
            </w:r>
          </w:p>
          <w:p w14:paraId="084E32B8">
            <w:pPr>
              <w:pStyle w:val="4"/>
            </w:pPr>
            <w:r>
              <w:rPr>
                <w:rFonts w:ascii="仿宋_GB2312" w:hAnsi="仿宋_GB2312" w:eastAsia="仿宋_GB2312" w:cs="仿宋_GB2312"/>
              </w:rPr>
              <w:t>（2）敏感个人信息（如身份证号、电子邮箱、职务信息）：实施更强访问控制，加密存储并绑定操作主体，禁止非必要场景访问；定期开展数据脱敏处理，用于测试或分析时不得包含可识别信息。</w:t>
            </w:r>
          </w:p>
          <w:p w14:paraId="6D5F76FC">
            <w:pPr>
              <w:pStyle w:val="4"/>
            </w:pPr>
            <w:r>
              <w:rPr>
                <w:rFonts w:ascii="仿宋_GB2312" w:hAnsi="仿宋_GB2312" w:eastAsia="仿宋_GB2312" w:cs="仿宋_GB2312"/>
              </w:rPr>
              <w:t>（3）生物识别信息（如人脸特征值、指纹模板）：</w:t>
            </w:r>
          </w:p>
          <w:p w14:paraId="1307AB07">
            <w:pPr>
              <w:pStyle w:val="4"/>
            </w:pPr>
            <w:r>
              <w:rPr>
                <w:rFonts w:ascii="仿宋_GB2312" w:hAnsi="仿宋_GB2312" w:eastAsia="仿宋_GB2312" w:cs="仿宋_GB2312"/>
              </w:rPr>
              <w:t>1）采集安全：生物信息采集应通过可信设备和安全通道进行，确保数据来源真实、过程防篡改。</w:t>
            </w:r>
          </w:p>
          <w:p w14:paraId="752AFC6A">
            <w:pPr>
              <w:pStyle w:val="4"/>
            </w:pPr>
            <w:r>
              <w:rPr>
                <w:rFonts w:ascii="仿宋_GB2312" w:hAnsi="仿宋_GB2312" w:eastAsia="仿宋_GB2312" w:cs="仿宋_GB2312"/>
              </w:rPr>
              <w:t>2）存储安全：原始生物信息不得明文存储，须转换为不可逆的特征值模板，并使用SM4算法加密存储于独立安全区域，与身份信息分离管理。</w:t>
            </w:r>
          </w:p>
          <w:p w14:paraId="106088C0">
            <w:pPr>
              <w:pStyle w:val="4"/>
            </w:pPr>
            <w:r>
              <w:rPr>
                <w:rFonts w:ascii="仿宋_GB2312" w:hAnsi="仿宋_GB2312" w:eastAsia="仿宋_GB2312" w:cs="仿宋_GB2312"/>
              </w:rPr>
              <w:t>3）使用安全：生物特征比对应在加密或可信环境中完成，禁止跨系统共享原始数据或特征模板；比对过程不生成中间明文数据。</w:t>
            </w:r>
          </w:p>
          <w:p w14:paraId="52F4ECB7">
            <w:pPr>
              <w:pStyle w:val="4"/>
            </w:pPr>
            <w:r>
              <w:rPr>
                <w:rFonts w:ascii="仿宋_GB2312" w:hAnsi="仿宋_GB2312" w:eastAsia="仿宋_GB2312" w:cs="仿宋_GB2312"/>
              </w:rPr>
              <w:t>4）留存与销毁：设置严格的留存期限，业务结束后及时销毁临时缓存数据；长期存储需经用户单独授权，并接受安全审计。</w:t>
            </w:r>
          </w:p>
          <w:p w14:paraId="4B5A6A87">
            <w:pPr>
              <w:pStyle w:val="4"/>
            </w:pPr>
            <w:r>
              <w:rPr>
                <w:rFonts w:ascii="仿宋_GB2312" w:hAnsi="仿宋_GB2312" w:eastAsia="仿宋_GB2312" w:cs="仿宋_GB2312"/>
              </w:rPr>
              <w:t>5）禁止用途：严禁将生物信息用于身份认证以外的其他用途，防止滥用或二次利用。</w:t>
            </w:r>
          </w:p>
          <w:p w14:paraId="7355CC4F">
            <w:pPr>
              <w:pStyle w:val="4"/>
            </w:pPr>
            <w:r>
              <w:rPr>
                <w:rFonts w:ascii="仿宋_GB2312" w:hAnsi="仿宋_GB2312" w:eastAsia="仿宋_GB2312" w:cs="仿宋_GB2312"/>
              </w:rPr>
              <w:t>4.1.1.3.安全审计与用户权利保障</w:t>
            </w:r>
          </w:p>
          <w:p w14:paraId="212BA336">
            <w:pPr>
              <w:pStyle w:val="4"/>
            </w:pPr>
            <w:r>
              <w:rPr>
                <w:rFonts w:ascii="仿宋_GB2312" w:hAnsi="仿宋_GB2312" w:eastAsia="仿宋_GB2312" w:cs="仿宋_GB2312"/>
              </w:rPr>
              <w:t>建立个人信息访问和使用审计机制，记录所有敏感数据的调用时间、主体、用途和操作结果，支持追溯与责任认定。</w:t>
            </w:r>
          </w:p>
          <w:p w14:paraId="31000C1B">
            <w:pPr>
              <w:pStyle w:val="4"/>
            </w:pPr>
            <w:r>
              <w:rPr>
                <w:rFonts w:ascii="仿宋_GB2312" w:hAnsi="仿宋_GB2312" w:eastAsia="仿宋_GB2312" w:cs="仿宋_GB2312"/>
              </w:rPr>
              <w:t>同时提供用户对其个人信息的查询、更正、删除及撤回授权的渠道，保障用户知情权与控制权。</w:t>
            </w:r>
          </w:p>
          <w:p w14:paraId="10A2BBC9">
            <w:pPr>
              <w:pStyle w:val="4"/>
            </w:pPr>
            <w:r>
              <w:rPr>
                <w:rFonts w:ascii="仿宋_GB2312" w:hAnsi="仿宋_GB2312" w:eastAsia="仿宋_GB2312" w:cs="仿宋_GB2312"/>
              </w:rPr>
              <w:t>4.2.可用性指标要求</w:t>
            </w:r>
          </w:p>
          <w:p w14:paraId="773899AB">
            <w:pPr>
              <w:pStyle w:val="4"/>
            </w:pPr>
            <w:r>
              <w:rPr>
                <w:rFonts w:ascii="仿宋_GB2312" w:hAnsi="仿宋_GB2312" w:eastAsia="仿宋_GB2312" w:cs="仿宋_GB2312"/>
              </w:rPr>
              <w:t>系统应能提供以下运行特性：界面操作简捷、布局合理、提示及时。</w:t>
            </w:r>
          </w:p>
          <w:p w14:paraId="0F2FEC4C">
            <w:pPr>
              <w:pStyle w:val="4"/>
            </w:pPr>
            <w:r>
              <w:rPr>
                <w:rFonts w:ascii="仿宋_GB2312" w:hAnsi="仿宋_GB2312" w:eastAsia="仿宋_GB2312" w:cs="仿宋_GB2312"/>
              </w:rPr>
              <w:t>提供详细准确的使用说明，便于非计算机专业人员快速掌握和操作使用。</w:t>
            </w:r>
          </w:p>
          <w:p w14:paraId="06C7D37A">
            <w:pPr>
              <w:pStyle w:val="4"/>
            </w:pPr>
            <w:r>
              <w:rPr>
                <w:rFonts w:ascii="仿宋_GB2312" w:hAnsi="仿宋_GB2312" w:eastAsia="仿宋_GB2312" w:cs="仿宋_GB2312"/>
              </w:rPr>
              <w:t>系统内部同名术语含义一致、同类功能操作模式一致，界面布局总体上规范一致。</w:t>
            </w:r>
          </w:p>
          <w:p w14:paraId="4C0F9EC1">
            <w:pPr>
              <w:pStyle w:val="4"/>
            </w:pPr>
            <w:r>
              <w:rPr>
                <w:rFonts w:ascii="仿宋_GB2312" w:hAnsi="仿宋_GB2312" w:eastAsia="仿宋_GB2312" w:cs="仿宋_GB2312"/>
              </w:rPr>
              <w:t>支持基于结果的数据查询、统计、分析功能；通过多种联动方式实现数据的聚焦展示。</w:t>
            </w:r>
          </w:p>
          <w:p w14:paraId="379C38B9">
            <w:pPr>
              <w:pStyle w:val="4"/>
            </w:pPr>
            <w:r>
              <w:rPr>
                <w:rFonts w:ascii="仿宋_GB2312" w:hAnsi="仿宋_GB2312" w:eastAsia="仿宋_GB2312" w:cs="仿宋_GB2312"/>
              </w:rPr>
              <w:t>4.3.可靠性指标要求</w:t>
            </w:r>
          </w:p>
          <w:p w14:paraId="7E3D2220">
            <w:pPr>
              <w:pStyle w:val="4"/>
            </w:pPr>
            <w:r>
              <w:rPr>
                <w:rFonts w:ascii="仿宋_GB2312" w:hAnsi="仿宋_GB2312" w:eastAsia="仿宋_GB2312" w:cs="仿宋_GB2312"/>
              </w:rPr>
              <w:t>平台应具有较强的抗毁能力，局部设备或个别用户系统瘫痪时，应能够快速定位和隔离，不影响全系统正常运转；</w:t>
            </w:r>
          </w:p>
          <w:p w14:paraId="4D7039D0">
            <w:pPr>
              <w:pStyle w:val="4"/>
            </w:pPr>
            <w:r>
              <w:rPr>
                <w:rFonts w:ascii="仿宋_GB2312" w:hAnsi="仿宋_GB2312" w:eastAsia="仿宋_GB2312" w:cs="仿宋_GB2312"/>
              </w:rPr>
              <w:t>平台应具有较强的容错能力，当误操作、断电或其他非正常退出时，平台应通过给出提示信息、保存用户的工作结果、提供必要的数据备份恢手段等方式，减少工作损失。</w:t>
            </w:r>
          </w:p>
          <w:p w14:paraId="77A45293">
            <w:pPr>
              <w:pStyle w:val="4"/>
            </w:pPr>
            <w:r>
              <w:rPr>
                <w:rFonts w:ascii="仿宋_GB2312" w:hAnsi="仿宋_GB2312" w:eastAsia="仿宋_GB2312" w:cs="仿宋_GB2312"/>
              </w:rPr>
              <w:t>对核心的软、硬件，应能够对其工作状态进行监控，发生异常时，应能够给出预警信息，便于系统的故障定位、快速诊断和及时修复。</w:t>
            </w:r>
          </w:p>
          <w:p w14:paraId="370B1DB0">
            <w:pPr>
              <w:pStyle w:val="4"/>
            </w:pPr>
            <w:r>
              <w:rPr>
                <w:rFonts w:ascii="仿宋_GB2312" w:hAnsi="仿宋_GB2312" w:eastAsia="仿宋_GB2312" w:cs="仿宋_GB2312"/>
              </w:rPr>
              <w:t>建立软件质量管理体系，从系统设计、软件实现、测试试用等环节加强质量控制，确保软件质量，使系统正式运行后不出现影响业务工作的软件错误。</w:t>
            </w:r>
          </w:p>
          <w:p w14:paraId="170A85E6">
            <w:pPr>
              <w:pStyle w:val="4"/>
            </w:pPr>
            <w:r>
              <w:rPr>
                <w:rFonts w:ascii="仿宋_GB2312" w:hAnsi="仿宋_GB2312" w:eastAsia="仿宋_GB2312" w:cs="仿宋_GB2312"/>
              </w:rPr>
              <w:t>平台启动后，应及时建立健全软件工程化管理组织体系，编制急用的标准规范，加强宣贯并监督执行，提高系统建设的规范化管理水平。</w:t>
            </w:r>
          </w:p>
          <w:p w14:paraId="43CC583B">
            <w:pPr>
              <w:pStyle w:val="4"/>
            </w:pPr>
            <w:r>
              <w:rPr>
                <w:rFonts w:ascii="仿宋_GB2312" w:hAnsi="仿宋_GB2312" w:eastAsia="仿宋_GB2312" w:cs="仿宋_GB2312"/>
              </w:rPr>
              <w:t>4.4.安全性需求</w:t>
            </w:r>
          </w:p>
          <w:p w14:paraId="6758C389">
            <w:pPr>
              <w:pStyle w:val="4"/>
            </w:pPr>
            <w:r>
              <w:rPr>
                <w:rFonts w:ascii="仿宋_GB2312" w:hAnsi="仿宋_GB2312" w:eastAsia="仿宋_GB2312" w:cs="仿宋_GB2312"/>
              </w:rPr>
              <w:t>整体考虑、顶层规划“互联网+”可信身份认证平台安全保障体系的建设，按照信息系统安全保护系统建设要求构建数据存储环境、应用系统环境、运行管理机制，确保政务数据安全和公民个人数据合法应用。对所建安全保障体系要进行重点保护、实施动态调整。</w:t>
            </w:r>
          </w:p>
          <w:p w14:paraId="1B9EEF13">
            <w:pPr>
              <w:pStyle w:val="4"/>
            </w:pPr>
            <w:r>
              <w:rPr>
                <w:rFonts w:ascii="仿宋_GB2312" w:hAnsi="仿宋_GB2312" w:eastAsia="仿宋_GB2312" w:cs="仿宋_GB2312"/>
              </w:rPr>
              <w:t>陕西省“互联网+”可信身份认证平台技术体系要遵循国家信息安全等级保护指南的要求，进行自身的资产界定归类、安全防范技术应用、安全检测及风险评估；制定机房出入管理制度、机房监控日志保存制度，数据库管理、备份、恢复管理制度，网络设备配置管理制度、系统管理制度、突发应急事件处理流程、机房资产管理规范等。</w:t>
            </w:r>
          </w:p>
        </w:tc>
      </w:tr>
      <w:tr w14:paraId="566F03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34E5175">
            <w:pPr>
              <w:pStyle w:val="4"/>
            </w:pPr>
            <w:r>
              <w:rPr>
                <w:rFonts w:ascii="仿宋_GB2312" w:hAnsi="仿宋_GB2312" w:eastAsia="仿宋_GB2312" w:cs="仿宋_GB2312"/>
              </w:rPr>
              <w:t>5</w:t>
            </w:r>
          </w:p>
        </w:tc>
        <w:tc>
          <w:tcPr>
            <w:tcW w:w="2769" w:type="dxa"/>
          </w:tcPr>
          <w:p w14:paraId="29F318B5"/>
        </w:tc>
        <w:tc>
          <w:tcPr>
            <w:tcW w:w="2769" w:type="dxa"/>
          </w:tcPr>
          <w:p w14:paraId="09407034">
            <w:pPr>
              <w:pStyle w:val="4"/>
              <w:jc w:val="both"/>
            </w:pPr>
            <w:r>
              <w:rPr>
                <w:rFonts w:ascii="仿宋_GB2312" w:hAnsi="仿宋_GB2312" w:eastAsia="仿宋_GB2312" w:cs="仿宋_GB2312"/>
              </w:rPr>
              <w:t>5.整体服务清单</w:t>
            </w:r>
          </w:p>
          <w:tbl>
            <w:tblPr>
              <w:tblStyle w:val="2"/>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936"/>
              <w:gridCol w:w="4569"/>
            </w:tblGrid>
            <w:tr w14:paraId="3027E8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56" w:type="pct"/>
                  <w:vMerge w:val="restart"/>
                </w:tcPr>
                <w:p w14:paraId="49EE931C">
                  <w:pPr>
                    <w:pStyle w:val="4"/>
                  </w:pPr>
                  <w:r>
                    <w:rPr>
                      <w:rFonts w:ascii="仿宋_GB2312" w:hAnsi="仿宋_GB2312" w:eastAsia="仿宋_GB2312" w:cs="仿宋_GB2312"/>
                    </w:rPr>
                    <w:t>应用软件采购</w:t>
                  </w:r>
                </w:p>
              </w:tc>
              <w:tc>
                <w:tcPr>
                  <w:tcW w:w="3043" w:type="pct"/>
                </w:tcPr>
                <w:p w14:paraId="6728FAF5">
                  <w:pPr>
                    <w:pStyle w:val="4"/>
                  </w:pPr>
                  <w:r>
                    <w:rPr>
                      <w:rFonts w:ascii="仿宋_GB2312" w:hAnsi="仿宋_GB2312" w:eastAsia="仿宋_GB2312" w:cs="仿宋_GB2312"/>
                    </w:rPr>
                    <w:t>活体检测算法</w:t>
                  </w:r>
                </w:p>
              </w:tc>
            </w:tr>
            <w:tr w14:paraId="40BA6F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56" w:type="pct"/>
                  <w:vMerge w:val="continue"/>
                </w:tcPr>
                <w:p w14:paraId="3E15BC76"/>
              </w:tc>
              <w:tc>
                <w:tcPr>
                  <w:tcW w:w="3043" w:type="pct"/>
                </w:tcPr>
                <w:p w14:paraId="4359646D">
                  <w:pPr>
                    <w:pStyle w:val="4"/>
                  </w:pPr>
                  <w:r>
                    <w:rPr>
                      <w:rFonts w:ascii="仿宋_GB2312" w:hAnsi="仿宋_GB2312" w:eastAsia="仿宋_GB2312" w:cs="仿宋_GB2312"/>
                    </w:rPr>
                    <w:t>人像比对引擎</w:t>
                  </w:r>
                </w:p>
              </w:tc>
            </w:tr>
            <w:tr w14:paraId="559157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56" w:type="pct"/>
                  <w:vMerge w:val="restart"/>
                </w:tcPr>
                <w:p w14:paraId="392E20CF">
                  <w:pPr>
                    <w:pStyle w:val="4"/>
                  </w:pPr>
                  <w:r>
                    <w:rPr>
                      <w:rFonts w:ascii="仿宋_GB2312" w:hAnsi="仿宋_GB2312" w:eastAsia="仿宋_GB2312" w:cs="仿宋_GB2312"/>
                    </w:rPr>
                    <w:t>定制软件开发</w:t>
                  </w:r>
                </w:p>
              </w:tc>
              <w:tc>
                <w:tcPr>
                  <w:tcW w:w="3043" w:type="pct"/>
                </w:tcPr>
                <w:p w14:paraId="644C3F51">
                  <w:pPr>
                    <w:pStyle w:val="4"/>
                  </w:pPr>
                  <w:r>
                    <w:rPr>
                      <w:rFonts w:ascii="仿宋_GB2312" w:hAnsi="仿宋_GB2312" w:eastAsia="仿宋_GB2312" w:cs="仿宋_GB2312"/>
                    </w:rPr>
                    <w:t>身份认证接入系统</w:t>
                  </w:r>
                </w:p>
              </w:tc>
            </w:tr>
            <w:tr w14:paraId="4221E6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56" w:type="pct"/>
                  <w:vMerge w:val="continue"/>
                </w:tcPr>
                <w:p w14:paraId="28576BF2"/>
              </w:tc>
              <w:tc>
                <w:tcPr>
                  <w:tcW w:w="3043" w:type="pct"/>
                </w:tcPr>
                <w:p w14:paraId="27658B6A">
                  <w:pPr>
                    <w:pStyle w:val="4"/>
                  </w:pPr>
                  <w:r>
                    <w:rPr>
                      <w:rFonts w:ascii="仿宋_GB2312" w:hAnsi="仿宋_GB2312" w:eastAsia="仿宋_GB2312" w:cs="仿宋_GB2312"/>
                    </w:rPr>
                    <w:t>身份认证管理系统</w:t>
                  </w:r>
                </w:p>
              </w:tc>
            </w:tr>
            <w:tr w14:paraId="1CE543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56" w:type="pct"/>
                  <w:vMerge w:val="continue"/>
                </w:tcPr>
                <w:p w14:paraId="4E2E2340"/>
              </w:tc>
              <w:tc>
                <w:tcPr>
                  <w:tcW w:w="3043" w:type="pct"/>
                </w:tcPr>
                <w:p w14:paraId="7AE07838">
                  <w:pPr>
                    <w:pStyle w:val="4"/>
                  </w:pPr>
                  <w:r>
                    <w:rPr>
                      <w:rFonts w:ascii="仿宋_GB2312" w:hAnsi="仿宋_GB2312" w:eastAsia="仿宋_GB2312" w:cs="仿宋_GB2312"/>
                    </w:rPr>
                    <w:t>身份认证调度系统</w:t>
                  </w:r>
                </w:p>
              </w:tc>
            </w:tr>
            <w:tr w14:paraId="781C55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56" w:type="pct"/>
                  <w:vMerge w:val="continue"/>
                </w:tcPr>
                <w:p w14:paraId="0A56CE44"/>
              </w:tc>
              <w:tc>
                <w:tcPr>
                  <w:tcW w:w="3043" w:type="pct"/>
                </w:tcPr>
                <w:p w14:paraId="5C690017">
                  <w:pPr>
                    <w:pStyle w:val="4"/>
                  </w:pPr>
                  <w:r>
                    <w:rPr>
                      <w:rFonts w:ascii="仿宋_GB2312" w:hAnsi="仿宋_GB2312" w:eastAsia="仿宋_GB2312" w:cs="仿宋_GB2312"/>
                    </w:rPr>
                    <w:t>身份认证服务</w:t>
                  </w:r>
                </w:p>
              </w:tc>
            </w:tr>
            <w:tr w14:paraId="544CDA0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56" w:type="pct"/>
                  <w:vMerge w:val="continue"/>
                </w:tcPr>
                <w:p w14:paraId="37CB1E9D"/>
              </w:tc>
              <w:tc>
                <w:tcPr>
                  <w:tcW w:w="3043" w:type="pct"/>
                </w:tcPr>
                <w:p w14:paraId="59576DF9">
                  <w:pPr>
                    <w:pStyle w:val="4"/>
                  </w:pPr>
                  <w:r>
                    <w:rPr>
                      <w:rFonts w:ascii="仿宋_GB2312" w:hAnsi="仿宋_GB2312" w:eastAsia="仿宋_GB2312" w:cs="仿宋_GB2312"/>
                    </w:rPr>
                    <w:t>消息推送服务</w:t>
                  </w:r>
                </w:p>
              </w:tc>
            </w:tr>
            <w:tr w14:paraId="6E0C7B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56" w:type="pct"/>
                  <w:vMerge w:val="restart"/>
                </w:tcPr>
                <w:p w14:paraId="0AA79CE4">
                  <w:pPr>
                    <w:pStyle w:val="4"/>
                  </w:pPr>
                  <w:r>
                    <w:rPr>
                      <w:rFonts w:ascii="仿宋_GB2312" w:hAnsi="仿宋_GB2312" w:eastAsia="仿宋_GB2312" w:cs="仿宋_GB2312"/>
                    </w:rPr>
                    <w:t>其他</w:t>
                  </w:r>
                </w:p>
              </w:tc>
              <w:tc>
                <w:tcPr>
                  <w:tcW w:w="3043" w:type="pct"/>
                </w:tcPr>
                <w:p w14:paraId="5F2BFC80">
                  <w:pPr>
                    <w:pStyle w:val="4"/>
                  </w:pPr>
                  <w:r>
                    <w:rPr>
                      <w:rFonts w:ascii="仿宋_GB2312" w:hAnsi="仿宋_GB2312" w:eastAsia="仿宋_GB2312" w:cs="仿宋_GB2312"/>
                    </w:rPr>
                    <w:t>数据和应用迁移</w:t>
                  </w:r>
                </w:p>
              </w:tc>
            </w:tr>
            <w:tr w14:paraId="6188F4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56" w:type="pct"/>
                  <w:vMerge w:val="continue"/>
                </w:tcPr>
                <w:p w14:paraId="7E2D6B0C"/>
              </w:tc>
              <w:tc>
                <w:tcPr>
                  <w:tcW w:w="3043" w:type="pct"/>
                </w:tcPr>
                <w:p w14:paraId="3122ACB1">
                  <w:pPr>
                    <w:pStyle w:val="4"/>
                  </w:pPr>
                  <w:r>
                    <w:rPr>
                      <w:rFonts w:ascii="仿宋_GB2312" w:hAnsi="仿宋_GB2312" w:eastAsia="仿宋_GB2312" w:cs="仿宋_GB2312"/>
                    </w:rPr>
                    <w:t>系统集成实施</w:t>
                  </w:r>
                </w:p>
              </w:tc>
            </w:tr>
            <w:tr w14:paraId="3D21EF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56" w:type="pct"/>
                  <w:vMerge w:val="continue"/>
                </w:tcPr>
                <w:p w14:paraId="7E3520D1"/>
              </w:tc>
              <w:tc>
                <w:tcPr>
                  <w:tcW w:w="3043" w:type="pct"/>
                </w:tcPr>
                <w:p w14:paraId="347D21EC">
                  <w:pPr>
                    <w:pStyle w:val="4"/>
                  </w:pPr>
                  <w:r>
                    <w:rPr>
                      <w:rFonts w:ascii="仿宋_GB2312" w:hAnsi="仿宋_GB2312" w:eastAsia="仿宋_GB2312" w:cs="仿宋_GB2312"/>
                    </w:rPr>
                    <w:t>网络安全等级保护测评</w:t>
                  </w:r>
                </w:p>
              </w:tc>
            </w:tr>
            <w:tr w14:paraId="2BF4B4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56" w:type="pct"/>
                  <w:vMerge w:val="continue"/>
                </w:tcPr>
                <w:p w14:paraId="2B5E2276"/>
              </w:tc>
              <w:tc>
                <w:tcPr>
                  <w:tcW w:w="3043" w:type="pct"/>
                </w:tcPr>
                <w:p w14:paraId="2F6F68CF">
                  <w:pPr>
                    <w:pStyle w:val="4"/>
                  </w:pPr>
                  <w:r>
                    <w:rPr>
                      <w:rFonts w:ascii="仿宋_GB2312" w:hAnsi="仿宋_GB2312" w:eastAsia="仿宋_GB2312" w:cs="仿宋_GB2312"/>
                    </w:rPr>
                    <w:t>密码应用安全性评估</w:t>
                  </w:r>
                </w:p>
              </w:tc>
            </w:tr>
          </w:tbl>
          <w:p w14:paraId="3409B450"/>
        </w:tc>
      </w:tr>
    </w:tbl>
    <w:p w14:paraId="079162F9">
      <w:pPr>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5BD13B7"/>
    <w:rsid w:val="25BD13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2026-09-16T02:30:00Z</dcterms:created>
  <dc:creator>WPS_1564808538</dc:creator>
  <cp:lastModifiedBy>WPS_1564808538</cp:lastModifiedBy>
  <dcterms:modified xsi:type="dcterms:W3CDTF">2026-09-16T02:31:32Z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18D9722E1B624C5CA5A8DA6E2968BFB6_11</vt:lpwstr>
  </property>
  <property fmtid="{D5CDD505-2E9C-101B-9397-08002B2CF9AE}" pid="4" name="KSOTemplateDocerSaveRecord">
    <vt:lpwstr>eyJoZGlkIjoiOWRkYWJjMGI3NGU0YmE5NTE3ZDEwOTc3YWU0ODhlZjkiLCJ1c2VySWQiOiI2MjY1MTc1NzQifQ==</vt:lpwstr>
  </property>
</Properties>
</file>