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D40EE">
      <w:pPr>
        <w:widowControl/>
        <w:kinsoku w:val="0"/>
        <w:autoSpaceDE w:val="0"/>
        <w:autoSpaceDN w:val="0"/>
        <w:adjustRightInd w:val="0"/>
        <w:snapToGrid w:val="0"/>
        <w:spacing w:line="262" w:lineRule="auto"/>
        <w:jc w:val="left"/>
        <w:textAlignment w:val="baseline"/>
        <w:rPr>
          <w:rFonts w:ascii="Times New Roman" w:hAnsi="Times New Roman" w:eastAsia="等线" w:cs="Arial"/>
          <w:snapToGrid w:val="0"/>
          <w:color w:val="000000"/>
          <w:kern w:val="0"/>
          <w:szCs w:val="21"/>
        </w:rPr>
      </w:pPr>
    </w:p>
    <w:p w14:paraId="33961FCC">
      <w:pPr>
        <w:pStyle w:val="2"/>
        <w:rPr>
          <w:rFonts w:ascii="Times New Roman" w:hAnsi="Times New Roman"/>
        </w:rPr>
      </w:pPr>
    </w:p>
    <w:p w14:paraId="5CF6FDCB">
      <w:pPr>
        <w:widowControl/>
        <w:kinsoku w:val="0"/>
        <w:autoSpaceDE w:val="0"/>
        <w:autoSpaceDN w:val="0"/>
        <w:adjustRightInd w:val="0"/>
        <w:snapToGrid w:val="0"/>
        <w:spacing w:line="262" w:lineRule="auto"/>
        <w:jc w:val="left"/>
        <w:textAlignment w:val="baseline"/>
        <w:rPr>
          <w:rFonts w:ascii="Times New Roman" w:hAnsi="Times New Roman" w:eastAsia="等线" w:cs="Arial"/>
          <w:snapToGrid w:val="0"/>
          <w:color w:val="000000"/>
          <w:kern w:val="0"/>
          <w:szCs w:val="21"/>
        </w:rPr>
      </w:pPr>
    </w:p>
    <w:p w14:paraId="7601F634">
      <w:pPr>
        <w:widowControl/>
        <w:kinsoku w:val="0"/>
        <w:autoSpaceDE w:val="0"/>
        <w:autoSpaceDN w:val="0"/>
        <w:adjustRightInd w:val="0"/>
        <w:snapToGrid w:val="0"/>
        <w:spacing w:line="262" w:lineRule="auto"/>
        <w:jc w:val="left"/>
        <w:textAlignment w:val="baseline"/>
        <w:rPr>
          <w:rFonts w:ascii="Times New Roman" w:hAnsi="Times New Roman" w:eastAsia="等线" w:cs="Arial"/>
          <w:snapToGrid w:val="0"/>
          <w:color w:val="000000"/>
          <w:kern w:val="0"/>
          <w:szCs w:val="21"/>
        </w:rPr>
      </w:pPr>
    </w:p>
    <w:p w14:paraId="562BCE4D">
      <w:pPr>
        <w:pStyle w:val="2"/>
        <w:rPr>
          <w:rFonts w:ascii="Times New Roman" w:hAnsi="Times New Roman" w:eastAsia="等线" w:cs="Arial"/>
          <w:snapToGrid w:val="0"/>
          <w:color w:val="000000"/>
          <w:kern w:val="0"/>
          <w:szCs w:val="21"/>
        </w:rPr>
      </w:pPr>
    </w:p>
    <w:p w14:paraId="0EC293C7">
      <w:pPr>
        <w:rPr>
          <w:rFonts w:ascii="Times New Roman" w:hAnsi="Times New Roman" w:eastAsia="等线" w:cs="Arial"/>
          <w:snapToGrid w:val="0"/>
          <w:color w:val="000000"/>
          <w:kern w:val="0"/>
          <w:szCs w:val="21"/>
        </w:rPr>
      </w:pPr>
    </w:p>
    <w:p w14:paraId="520E51DD">
      <w:pPr>
        <w:rPr>
          <w:rFonts w:ascii="Times New Roman" w:hAnsi="Times New Roman" w:eastAsia="等线" w:cs="Arial"/>
          <w:snapToGrid w:val="0"/>
          <w:color w:val="000000"/>
          <w:kern w:val="0"/>
          <w:szCs w:val="21"/>
        </w:rPr>
      </w:pPr>
    </w:p>
    <w:p w14:paraId="77196C2E">
      <w:pPr>
        <w:pStyle w:val="2"/>
        <w:rPr>
          <w:rFonts w:ascii="Times New Roman" w:hAnsi="Times New Roman" w:eastAsia="等线" w:cs="Arial"/>
          <w:snapToGrid w:val="0"/>
          <w:color w:val="000000"/>
          <w:kern w:val="0"/>
          <w:szCs w:val="21"/>
        </w:rPr>
      </w:pPr>
    </w:p>
    <w:p w14:paraId="33649CC0">
      <w:pPr>
        <w:rPr>
          <w:rFonts w:ascii="Times New Roman" w:hAnsi="Times New Roman"/>
        </w:rPr>
      </w:pPr>
    </w:p>
    <w:p w14:paraId="2A62BC0D">
      <w:pPr>
        <w:widowControl/>
        <w:kinsoku w:val="0"/>
        <w:autoSpaceDE w:val="0"/>
        <w:autoSpaceDN w:val="0"/>
        <w:adjustRightInd w:val="0"/>
        <w:snapToGrid w:val="0"/>
        <w:spacing w:line="262" w:lineRule="auto"/>
        <w:jc w:val="left"/>
        <w:textAlignment w:val="baseline"/>
        <w:rPr>
          <w:rFonts w:ascii="Times New Roman" w:hAnsi="Times New Roman" w:eastAsia="等线" w:cs="Arial"/>
          <w:snapToGrid w:val="0"/>
          <w:color w:val="000000"/>
          <w:kern w:val="0"/>
          <w:szCs w:val="21"/>
        </w:rPr>
      </w:pPr>
    </w:p>
    <w:p w14:paraId="0AA307A0">
      <w:pPr>
        <w:widowControl/>
        <w:kinsoku w:val="0"/>
        <w:autoSpaceDE w:val="0"/>
        <w:autoSpaceDN w:val="0"/>
        <w:adjustRightInd w:val="0"/>
        <w:snapToGrid w:val="0"/>
        <w:spacing w:line="262" w:lineRule="auto"/>
        <w:jc w:val="left"/>
        <w:textAlignment w:val="baseline"/>
        <w:rPr>
          <w:rFonts w:ascii="Times New Roman" w:hAnsi="Times New Roman" w:eastAsia="等线" w:cs="Arial"/>
          <w:snapToGrid w:val="0"/>
          <w:color w:val="000000"/>
          <w:kern w:val="0"/>
          <w:szCs w:val="21"/>
        </w:rPr>
      </w:pPr>
    </w:p>
    <w:p w14:paraId="7362FA5E">
      <w:pPr>
        <w:widowControl/>
        <w:kinsoku w:val="0"/>
        <w:autoSpaceDE w:val="0"/>
        <w:autoSpaceDN w:val="0"/>
        <w:adjustRightInd w:val="0"/>
        <w:snapToGrid w:val="0"/>
        <w:spacing w:before="231" w:line="224" w:lineRule="auto"/>
        <w:jc w:val="center"/>
        <w:textAlignment w:val="baseline"/>
        <w:rPr>
          <w:rFonts w:ascii="Times New Roman" w:hAnsi="Times New Roman" w:eastAsia="黑体" w:cs="黑体"/>
          <w:snapToGrid w:val="0"/>
          <w:color w:val="000000"/>
          <w:kern w:val="0"/>
          <w:sz w:val="71"/>
          <w:szCs w:val="71"/>
        </w:rPr>
      </w:pPr>
      <w:r>
        <w:rPr>
          <w:rFonts w:ascii="Times New Roman" w:hAnsi="Times New Roman" w:eastAsia="黑体" w:cs="黑体"/>
          <w:b/>
          <w:bCs/>
          <w:snapToGrid w:val="0"/>
          <w:color w:val="000000"/>
          <w:spacing w:val="-56"/>
          <w:kern w:val="0"/>
          <w:sz w:val="71"/>
          <w:szCs w:val="71"/>
        </w:rPr>
        <w:t>项</w:t>
      </w:r>
      <w:r>
        <w:rPr>
          <w:rFonts w:ascii="Times New Roman" w:hAnsi="Times New Roman" w:eastAsia="黑体" w:cs="黑体"/>
          <w:snapToGrid w:val="0"/>
          <w:color w:val="000000"/>
          <w:spacing w:val="93"/>
          <w:kern w:val="0"/>
          <w:sz w:val="71"/>
          <w:szCs w:val="71"/>
        </w:rPr>
        <w:t xml:space="preserve">  </w:t>
      </w:r>
      <w:r>
        <w:rPr>
          <w:rFonts w:ascii="Times New Roman" w:hAnsi="Times New Roman" w:eastAsia="黑体" w:cs="黑体"/>
          <w:b/>
          <w:bCs/>
          <w:snapToGrid w:val="0"/>
          <w:color w:val="000000"/>
          <w:spacing w:val="-56"/>
          <w:kern w:val="0"/>
          <w:sz w:val="71"/>
          <w:szCs w:val="71"/>
        </w:rPr>
        <w:t>目</w:t>
      </w:r>
      <w:r>
        <w:rPr>
          <w:rFonts w:ascii="Times New Roman" w:hAnsi="Times New Roman" w:eastAsia="黑体" w:cs="黑体"/>
          <w:snapToGrid w:val="0"/>
          <w:color w:val="000000"/>
          <w:spacing w:val="93"/>
          <w:kern w:val="0"/>
          <w:sz w:val="71"/>
          <w:szCs w:val="71"/>
        </w:rPr>
        <w:t xml:space="preserve">  </w:t>
      </w:r>
      <w:r>
        <w:rPr>
          <w:rFonts w:ascii="Times New Roman" w:hAnsi="Times New Roman" w:eastAsia="黑体" w:cs="黑体"/>
          <w:b/>
          <w:bCs/>
          <w:snapToGrid w:val="0"/>
          <w:color w:val="000000"/>
          <w:spacing w:val="-56"/>
          <w:kern w:val="0"/>
          <w:sz w:val="71"/>
          <w:szCs w:val="71"/>
        </w:rPr>
        <w:t>合</w:t>
      </w:r>
      <w:r>
        <w:rPr>
          <w:rFonts w:ascii="Times New Roman" w:hAnsi="Times New Roman" w:eastAsia="黑体" w:cs="黑体"/>
          <w:snapToGrid w:val="0"/>
          <w:color w:val="000000"/>
          <w:spacing w:val="35"/>
          <w:kern w:val="0"/>
          <w:sz w:val="71"/>
          <w:szCs w:val="71"/>
        </w:rPr>
        <w:t xml:space="preserve">  </w:t>
      </w:r>
      <w:r>
        <w:rPr>
          <w:rFonts w:ascii="Times New Roman" w:hAnsi="Times New Roman" w:eastAsia="黑体" w:cs="黑体"/>
          <w:b/>
          <w:bCs/>
          <w:snapToGrid w:val="0"/>
          <w:color w:val="000000"/>
          <w:spacing w:val="-56"/>
          <w:kern w:val="0"/>
          <w:sz w:val="71"/>
          <w:szCs w:val="71"/>
        </w:rPr>
        <w:t>同</w:t>
      </w:r>
      <w:r>
        <w:rPr>
          <w:rFonts w:ascii="Times New Roman" w:hAnsi="Times New Roman" w:eastAsia="黑体" w:cs="黑体"/>
          <w:snapToGrid w:val="0"/>
          <w:color w:val="000000"/>
          <w:spacing w:val="22"/>
          <w:kern w:val="0"/>
          <w:sz w:val="71"/>
          <w:szCs w:val="71"/>
        </w:rPr>
        <w:t xml:space="preserve">  </w:t>
      </w:r>
      <w:r>
        <w:rPr>
          <w:rFonts w:ascii="Times New Roman" w:hAnsi="Times New Roman" w:eastAsia="黑体" w:cs="黑体"/>
          <w:b/>
          <w:bCs/>
          <w:snapToGrid w:val="0"/>
          <w:color w:val="000000"/>
          <w:spacing w:val="-56"/>
          <w:kern w:val="0"/>
          <w:sz w:val="71"/>
          <w:szCs w:val="71"/>
        </w:rPr>
        <w:t>书</w:t>
      </w:r>
    </w:p>
    <w:p w14:paraId="582104FA">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072DDFD6">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081CEEB0">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08BE9E23">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0A0D2D63">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332AFF45">
      <w:pPr>
        <w:widowControl/>
        <w:kinsoku w:val="0"/>
        <w:autoSpaceDE w:val="0"/>
        <w:autoSpaceDN w:val="0"/>
        <w:adjustRightInd w:val="0"/>
        <w:snapToGrid w:val="0"/>
        <w:spacing w:line="246" w:lineRule="auto"/>
        <w:jc w:val="left"/>
        <w:textAlignment w:val="baseline"/>
        <w:rPr>
          <w:rFonts w:ascii="Times New Roman" w:hAnsi="Times New Roman" w:eastAsia="等线" w:cs="Arial"/>
          <w:snapToGrid w:val="0"/>
          <w:color w:val="000000"/>
          <w:kern w:val="0"/>
          <w:szCs w:val="21"/>
        </w:rPr>
      </w:pPr>
    </w:p>
    <w:p w14:paraId="2093D73B">
      <w:pPr>
        <w:widowControl/>
        <w:kinsoku w:val="0"/>
        <w:autoSpaceDE w:val="0"/>
        <w:autoSpaceDN w:val="0"/>
        <w:adjustRightInd w:val="0"/>
        <w:snapToGrid w:val="0"/>
        <w:spacing w:line="246" w:lineRule="auto"/>
        <w:jc w:val="left"/>
        <w:textAlignment w:val="baseline"/>
        <w:rPr>
          <w:rFonts w:ascii="Times New Roman" w:hAnsi="Times New Roman" w:eastAsia="等线" w:cs="Arial"/>
          <w:snapToGrid w:val="0"/>
          <w:color w:val="000000"/>
          <w:kern w:val="0"/>
          <w:szCs w:val="21"/>
        </w:rPr>
      </w:pPr>
    </w:p>
    <w:p w14:paraId="656C9048">
      <w:pPr>
        <w:widowControl/>
        <w:kinsoku w:val="0"/>
        <w:autoSpaceDE w:val="0"/>
        <w:autoSpaceDN w:val="0"/>
        <w:adjustRightInd w:val="0"/>
        <w:snapToGrid w:val="0"/>
        <w:spacing w:line="246" w:lineRule="auto"/>
        <w:jc w:val="left"/>
        <w:textAlignment w:val="baseline"/>
        <w:rPr>
          <w:rFonts w:ascii="Times New Roman" w:hAnsi="Times New Roman" w:eastAsia="等线" w:cs="Arial"/>
          <w:snapToGrid w:val="0"/>
          <w:color w:val="000000"/>
          <w:kern w:val="0"/>
          <w:szCs w:val="21"/>
        </w:rPr>
      </w:pPr>
    </w:p>
    <w:p w14:paraId="739B2371">
      <w:pPr>
        <w:widowControl/>
        <w:kinsoku w:val="0"/>
        <w:autoSpaceDE w:val="0"/>
        <w:autoSpaceDN w:val="0"/>
        <w:adjustRightInd w:val="0"/>
        <w:snapToGrid w:val="0"/>
        <w:spacing w:line="246" w:lineRule="auto"/>
        <w:jc w:val="left"/>
        <w:textAlignment w:val="baseline"/>
        <w:rPr>
          <w:rFonts w:ascii="Times New Roman" w:hAnsi="Times New Roman" w:eastAsia="等线" w:cs="Arial"/>
          <w:snapToGrid w:val="0"/>
          <w:color w:val="000000"/>
          <w:kern w:val="0"/>
          <w:szCs w:val="21"/>
        </w:rPr>
      </w:pPr>
    </w:p>
    <w:p w14:paraId="040D2D56">
      <w:pPr>
        <w:widowControl/>
        <w:kinsoku w:val="0"/>
        <w:autoSpaceDE w:val="0"/>
        <w:autoSpaceDN w:val="0"/>
        <w:adjustRightInd w:val="0"/>
        <w:snapToGrid w:val="0"/>
        <w:spacing w:before="104" w:line="633" w:lineRule="exact"/>
        <w:ind w:left="4"/>
        <w:jc w:val="left"/>
        <w:textAlignment w:val="baseline"/>
        <w:rPr>
          <w:rFonts w:hint="eastAsia" w:ascii="Times New Roman" w:hAnsi="Times New Roman" w:eastAsia="宋体" w:cs="Times New Roman"/>
          <w:snapToGrid w:val="0"/>
          <w:color w:val="000000"/>
          <w:spacing w:val="1"/>
          <w:kern w:val="0"/>
          <w:position w:val="23"/>
          <w:sz w:val="32"/>
          <w:szCs w:val="32"/>
        </w:rPr>
      </w:pPr>
      <w:r>
        <w:rPr>
          <w:rFonts w:ascii="Times New Roman" w:hAnsi="Times New Roman" w:eastAsia="宋体" w:cs="Times New Roman"/>
          <w:b/>
          <w:bCs/>
          <w:snapToGrid w:val="0"/>
          <w:color w:val="000000"/>
          <w:spacing w:val="1"/>
          <w:kern w:val="0"/>
          <w:position w:val="23"/>
          <w:sz w:val="32"/>
          <w:szCs w:val="32"/>
        </w:rPr>
        <w:t>项目名称：</w:t>
      </w:r>
      <w:r>
        <w:rPr>
          <w:rFonts w:hint="eastAsia" w:ascii="Times New Roman" w:hAnsi="Times New Roman" w:eastAsia="宋体" w:cs="Times New Roman"/>
          <w:snapToGrid w:val="0"/>
          <w:color w:val="000000"/>
          <w:spacing w:val="1"/>
          <w:kern w:val="0"/>
          <w:position w:val="23"/>
          <w:sz w:val="32"/>
          <w:szCs w:val="32"/>
        </w:rPr>
        <w:t>陕西省2026年集体建设用地基准地价更新和城市地价监测项目</w:t>
      </w:r>
    </w:p>
    <w:p w14:paraId="55B93F01">
      <w:pPr>
        <w:widowControl/>
        <w:kinsoku w:val="0"/>
        <w:autoSpaceDE w:val="0"/>
        <w:autoSpaceDN w:val="0"/>
        <w:adjustRightInd w:val="0"/>
        <w:snapToGrid w:val="0"/>
        <w:spacing w:before="104" w:line="633" w:lineRule="exact"/>
        <w:ind w:left="4"/>
        <w:jc w:val="left"/>
        <w:textAlignment w:val="baseline"/>
        <w:rPr>
          <w:rFonts w:ascii="Times New Roman" w:hAnsi="Times New Roman" w:eastAsia="宋体" w:cs="Times New Roman"/>
          <w:snapToGrid w:val="0"/>
          <w:color w:val="000000"/>
          <w:spacing w:val="13"/>
          <w:kern w:val="0"/>
          <w:position w:val="23"/>
          <w:sz w:val="32"/>
          <w:szCs w:val="32"/>
        </w:rPr>
      </w:pPr>
      <w:r>
        <w:rPr>
          <w:rFonts w:ascii="Times New Roman" w:hAnsi="Times New Roman" w:eastAsia="宋体" w:cs="Times New Roman"/>
          <w:b/>
          <w:bCs/>
          <w:snapToGrid w:val="0"/>
          <w:color w:val="000000"/>
          <w:spacing w:val="13"/>
          <w:kern w:val="0"/>
          <w:position w:val="23"/>
          <w:sz w:val="32"/>
          <w:szCs w:val="32"/>
        </w:rPr>
        <w:t>甲方(委托方):</w:t>
      </w:r>
      <w:r>
        <w:rPr>
          <w:rFonts w:ascii="Times New Roman" w:hAnsi="Times New Roman" w:eastAsia="宋体" w:cs="Times New Roman"/>
          <w:snapToGrid w:val="0"/>
          <w:color w:val="000000"/>
          <w:spacing w:val="-20"/>
          <w:kern w:val="0"/>
          <w:position w:val="23"/>
          <w:sz w:val="32"/>
          <w:szCs w:val="32"/>
        </w:rPr>
        <w:t xml:space="preserve"> </w:t>
      </w:r>
      <w:r>
        <w:rPr>
          <w:rFonts w:ascii="Times New Roman" w:hAnsi="Times New Roman" w:eastAsia="宋体" w:cs="Times New Roman"/>
          <w:snapToGrid w:val="0"/>
          <w:color w:val="000000"/>
          <w:spacing w:val="13"/>
          <w:kern w:val="0"/>
          <w:position w:val="23"/>
          <w:sz w:val="32"/>
          <w:szCs w:val="32"/>
        </w:rPr>
        <w:t>陕西省国土整治中心（陕西省土地科技创新中心）</w:t>
      </w:r>
    </w:p>
    <w:p w14:paraId="6099C6AE">
      <w:pPr>
        <w:widowControl/>
        <w:kinsoku w:val="0"/>
        <w:autoSpaceDE w:val="0"/>
        <w:autoSpaceDN w:val="0"/>
        <w:adjustRightInd w:val="0"/>
        <w:snapToGrid w:val="0"/>
        <w:spacing w:before="104" w:line="633" w:lineRule="exact"/>
        <w:ind w:left="4"/>
        <w:jc w:val="left"/>
        <w:textAlignment w:val="baseline"/>
        <w:rPr>
          <w:rFonts w:hint="default" w:ascii="Times New Roman" w:hAnsi="Times New Roman" w:eastAsia="宋体" w:cs="Times New Roman"/>
          <w:b/>
          <w:bCs/>
          <w:snapToGrid w:val="0"/>
          <w:color w:val="000000"/>
          <w:spacing w:val="13"/>
          <w:kern w:val="0"/>
          <w:position w:val="23"/>
          <w:sz w:val="32"/>
          <w:szCs w:val="32"/>
          <w:lang w:val="en-US" w:eastAsia="zh-CN"/>
        </w:rPr>
      </w:pPr>
      <w:r>
        <w:rPr>
          <w:rFonts w:ascii="Times New Roman" w:hAnsi="Times New Roman" w:eastAsia="宋体" w:cs="Times New Roman"/>
          <w:b/>
          <w:bCs/>
          <w:snapToGrid w:val="0"/>
          <w:color w:val="000000"/>
          <w:spacing w:val="13"/>
          <w:kern w:val="0"/>
          <w:position w:val="23"/>
          <w:sz w:val="32"/>
          <w:szCs w:val="32"/>
        </w:rPr>
        <w:t xml:space="preserve">乙方(受托方): </w:t>
      </w:r>
      <w:r>
        <w:rPr>
          <w:rFonts w:hint="eastAsia" w:ascii="Times New Roman" w:hAnsi="Times New Roman" w:eastAsia="宋体" w:cs="Times New Roman"/>
          <w:b/>
          <w:bCs/>
          <w:snapToGrid w:val="0"/>
          <w:color w:val="000000"/>
          <w:spacing w:val="13"/>
          <w:kern w:val="0"/>
          <w:position w:val="23"/>
          <w:sz w:val="32"/>
          <w:szCs w:val="32"/>
          <w:lang w:val="en-US" w:eastAsia="zh-CN"/>
        </w:rPr>
        <w:t>XX</w:t>
      </w:r>
    </w:p>
    <w:p w14:paraId="1F59ECC3">
      <w:pPr>
        <w:widowControl/>
        <w:kinsoku w:val="0"/>
        <w:autoSpaceDE w:val="0"/>
        <w:autoSpaceDN w:val="0"/>
        <w:adjustRightInd w:val="0"/>
        <w:snapToGrid w:val="0"/>
        <w:spacing w:before="104" w:line="633" w:lineRule="exact"/>
        <w:ind w:left="4"/>
        <w:jc w:val="left"/>
        <w:textAlignment w:val="baseline"/>
        <w:rPr>
          <w:rFonts w:hint="eastAsia" w:ascii="Times New Roman" w:hAnsi="Times New Roman" w:eastAsia="宋体"/>
          <w:lang w:val="en-US" w:eastAsia="zh-CN"/>
        </w:rPr>
      </w:pPr>
      <w:r>
        <w:rPr>
          <w:rFonts w:hint="eastAsia" w:ascii="Times New Roman" w:hAnsi="Times New Roman" w:eastAsia="宋体" w:cs="Times New Roman"/>
          <w:b/>
          <w:bCs/>
          <w:snapToGrid w:val="0"/>
          <w:color w:val="000000"/>
          <w:spacing w:val="13"/>
          <w:kern w:val="0"/>
          <w:position w:val="23"/>
          <w:sz w:val="32"/>
          <w:szCs w:val="32"/>
        </w:rPr>
        <w:t>签 订 时 间：</w:t>
      </w:r>
      <w:r>
        <w:rPr>
          <w:rFonts w:ascii="Times New Roman" w:hAnsi="Times New Roman" w:eastAsia="宋体" w:cs="Times New Roman"/>
          <w:b/>
          <w:bCs/>
          <w:snapToGrid w:val="0"/>
          <w:color w:val="000000"/>
          <w:spacing w:val="13"/>
          <w:kern w:val="0"/>
          <w:position w:val="23"/>
          <w:sz w:val="32"/>
          <w:szCs w:val="32"/>
        </w:rPr>
        <w:t xml:space="preserve"> </w:t>
      </w:r>
      <w:r>
        <w:rPr>
          <w:rFonts w:ascii="Times New Roman" w:hAnsi="Times New Roman" w:eastAsia="宋体" w:cs="Times New Roman"/>
          <w:snapToGrid w:val="0"/>
          <w:color w:val="000000"/>
          <w:spacing w:val="13"/>
          <w:kern w:val="0"/>
          <w:position w:val="23"/>
          <w:sz w:val="32"/>
          <w:szCs w:val="32"/>
        </w:rPr>
        <w:t>202</w:t>
      </w:r>
      <w:r>
        <w:rPr>
          <w:rFonts w:hint="eastAsia" w:ascii="Times New Roman" w:hAnsi="Times New Roman" w:eastAsia="宋体" w:cs="Times New Roman"/>
          <w:snapToGrid w:val="0"/>
          <w:color w:val="000000"/>
          <w:spacing w:val="13"/>
          <w:kern w:val="0"/>
          <w:position w:val="23"/>
          <w:sz w:val="32"/>
          <w:szCs w:val="32"/>
          <w:lang w:val="en-US" w:eastAsia="zh-CN"/>
        </w:rPr>
        <w:t>6</w:t>
      </w:r>
      <w:r>
        <w:rPr>
          <w:rFonts w:ascii="Times New Roman" w:hAnsi="Times New Roman" w:eastAsia="宋体" w:cs="Times New Roman"/>
          <w:snapToGrid w:val="0"/>
          <w:color w:val="000000"/>
          <w:spacing w:val="13"/>
          <w:kern w:val="0"/>
          <w:position w:val="23"/>
          <w:sz w:val="32"/>
          <w:szCs w:val="32"/>
        </w:rPr>
        <w:t>年</w:t>
      </w:r>
      <w:r>
        <w:rPr>
          <w:rFonts w:hint="eastAsia" w:ascii="Times New Roman" w:hAnsi="Times New Roman" w:eastAsia="宋体" w:cs="Times New Roman"/>
          <w:snapToGrid w:val="0"/>
          <w:color w:val="000000"/>
          <w:spacing w:val="13"/>
          <w:kern w:val="0"/>
          <w:position w:val="23"/>
          <w:sz w:val="32"/>
          <w:szCs w:val="32"/>
          <w:lang w:val="en-US" w:eastAsia="zh-CN"/>
        </w:rPr>
        <w:t>8</w:t>
      </w:r>
      <w:r>
        <w:rPr>
          <w:rFonts w:ascii="Times New Roman" w:hAnsi="Times New Roman" w:eastAsia="宋体" w:cs="Times New Roman"/>
          <w:snapToGrid w:val="0"/>
          <w:color w:val="000000"/>
          <w:spacing w:val="13"/>
          <w:kern w:val="0"/>
          <w:position w:val="23"/>
          <w:sz w:val="32"/>
          <w:szCs w:val="32"/>
        </w:rPr>
        <w:t>月</w:t>
      </w:r>
    </w:p>
    <w:p w14:paraId="638A2842">
      <w:pPr>
        <w:widowControl/>
        <w:kinsoku w:val="0"/>
        <w:autoSpaceDE w:val="0"/>
        <w:autoSpaceDN w:val="0"/>
        <w:adjustRightInd w:val="0"/>
        <w:snapToGrid w:val="0"/>
        <w:spacing w:before="104" w:line="633" w:lineRule="exact"/>
        <w:ind w:left="4"/>
        <w:jc w:val="left"/>
        <w:textAlignment w:val="baseline"/>
        <w:rPr>
          <w:rFonts w:hint="eastAsia" w:ascii="Times New Roman" w:hAnsi="Times New Roman" w:eastAsia="宋体" w:cs="Times New Roman"/>
          <w:snapToGrid w:val="0"/>
          <w:color w:val="000000"/>
          <w:spacing w:val="13"/>
          <w:kern w:val="0"/>
          <w:position w:val="23"/>
          <w:sz w:val="32"/>
          <w:szCs w:val="32"/>
          <w:lang w:eastAsia="zh-CN"/>
        </w:rPr>
      </w:pPr>
      <w:r>
        <w:rPr>
          <w:rFonts w:hint="eastAsia" w:ascii="Times New Roman" w:hAnsi="Times New Roman" w:eastAsia="宋体" w:cs="Times New Roman"/>
          <w:b/>
          <w:bCs/>
          <w:snapToGrid w:val="0"/>
          <w:color w:val="000000"/>
          <w:spacing w:val="13"/>
          <w:kern w:val="0"/>
          <w:position w:val="23"/>
          <w:sz w:val="32"/>
          <w:szCs w:val="32"/>
        </w:rPr>
        <w:t xml:space="preserve">签 订 </w:t>
      </w:r>
      <w:r>
        <w:rPr>
          <w:rFonts w:hint="eastAsia" w:ascii="Times New Roman" w:hAnsi="Times New Roman" w:eastAsia="宋体" w:cs="Times New Roman"/>
          <w:b/>
          <w:bCs/>
          <w:snapToGrid w:val="0"/>
          <w:color w:val="000000"/>
          <w:spacing w:val="13"/>
          <w:kern w:val="0"/>
          <w:position w:val="23"/>
          <w:sz w:val="32"/>
          <w:szCs w:val="32"/>
          <w:lang w:val="en-US" w:eastAsia="zh-CN"/>
        </w:rPr>
        <w:t>地 点</w:t>
      </w:r>
      <w:r>
        <w:rPr>
          <w:rFonts w:hint="eastAsia" w:ascii="Times New Roman" w:hAnsi="Times New Roman" w:eastAsia="宋体" w:cs="Times New Roman"/>
          <w:b/>
          <w:bCs/>
          <w:snapToGrid w:val="0"/>
          <w:color w:val="000000"/>
          <w:spacing w:val="13"/>
          <w:kern w:val="0"/>
          <w:position w:val="23"/>
          <w:sz w:val="32"/>
          <w:szCs w:val="32"/>
        </w:rPr>
        <w:t>：</w:t>
      </w:r>
      <w:r>
        <w:rPr>
          <w:rFonts w:ascii="Times New Roman" w:hAnsi="Times New Roman" w:eastAsia="宋体" w:cs="Times New Roman"/>
          <w:b/>
          <w:bCs/>
          <w:snapToGrid w:val="0"/>
          <w:color w:val="000000"/>
          <w:spacing w:val="13"/>
          <w:kern w:val="0"/>
          <w:position w:val="23"/>
          <w:sz w:val="32"/>
          <w:szCs w:val="32"/>
        </w:rPr>
        <w:t xml:space="preserve"> </w:t>
      </w:r>
      <w:r>
        <w:rPr>
          <w:rFonts w:hint="eastAsia" w:ascii="Times New Roman" w:hAnsi="Times New Roman" w:eastAsia="宋体" w:cs="Times New Roman"/>
          <w:snapToGrid w:val="0"/>
          <w:color w:val="000000"/>
          <w:spacing w:val="13"/>
          <w:kern w:val="0"/>
          <w:position w:val="23"/>
          <w:sz w:val="32"/>
          <w:szCs w:val="32"/>
          <w:lang w:val="en-US" w:eastAsia="zh-CN"/>
        </w:rPr>
        <w:t>西安</w:t>
      </w:r>
    </w:p>
    <w:p w14:paraId="3EE68FFF">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7C00D72B">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474B803C">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36836220">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7AC69B8B">
      <w:pPr>
        <w:widowControl/>
        <w:kinsoku w:val="0"/>
        <w:autoSpaceDE w:val="0"/>
        <w:autoSpaceDN w:val="0"/>
        <w:adjustRightInd w:val="0"/>
        <w:snapToGrid w:val="0"/>
        <w:spacing w:line="245" w:lineRule="auto"/>
        <w:jc w:val="left"/>
        <w:textAlignment w:val="baseline"/>
        <w:rPr>
          <w:rFonts w:ascii="Times New Roman" w:hAnsi="Times New Roman" w:eastAsia="等线" w:cs="Arial"/>
          <w:snapToGrid w:val="0"/>
          <w:color w:val="000000"/>
          <w:kern w:val="0"/>
          <w:szCs w:val="21"/>
        </w:rPr>
      </w:pPr>
    </w:p>
    <w:p w14:paraId="628EA28D">
      <w:pPr>
        <w:widowControl/>
        <w:kinsoku w:val="0"/>
        <w:autoSpaceDE w:val="0"/>
        <w:autoSpaceDN w:val="0"/>
        <w:adjustRightInd w:val="0"/>
        <w:snapToGrid w:val="0"/>
        <w:spacing w:line="246" w:lineRule="auto"/>
        <w:jc w:val="left"/>
        <w:textAlignment w:val="baseline"/>
        <w:rPr>
          <w:rFonts w:hint="eastAsia" w:ascii="Times New Roman" w:hAnsi="Times New Roman" w:eastAsia="等线" w:cs="Arial"/>
          <w:snapToGrid w:val="0"/>
          <w:color w:val="000000"/>
          <w:kern w:val="0"/>
          <w:szCs w:val="21"/>
        </w:rPr>
      </w:pPr>
    </w:p>
    <w:p w14:paraId="100F15A3">
      <w:pPr>
        <w:widowControl/>
        <w:kinsoku w:val="0"/>
        <w:autoSpaceDE w:val="0"/>
        <w:autoSpaceDN w:val="0"/>
        <w:adjustRightInd w:val="0"/>
        <w:snapToGrid w:val="0"/>
        <w:spacing w:line="246" w:lineRule="auto"/>
        <w:jc w:val="left"/>
        <w:textAlignment w:val="baseline"/>
        <w:rPr>
          <w:rFonts w:ascii="Times New Roman" w:hAnsi="Times New Roman" w:eastAsia="等线" w:cs="Arial"/>
          <w:snapToGrid w:val="0"/>
          <w:color w:val="000000"/>
          <w:kern w:val="0"/>
          <w:szCs w:val="21"/>
        </w:rPr>
      </w:pPr>
    </w:p>
    <w:p w14:paraId="10CA66C5">
      <w:pPr>
        <w:widowControl/>
        <w:kinsoku w:val="0"/>
        <w:autoSpaceDE w:val="0"/>
        <w:autoSpaceDN w:val="0"/>
        <w:adjustRightInd w:val="0"/>
        <w:snapToGrid w:val="0"/>
        <w:spacing w:before="104" w:line="633" w:lineRule="exact"/>
        <w:ind w:left="4"/>
        <w:jc w:val="center"/>
        <w:textAlignment w:val="baseline"/>
        <w:rPr>
          <w:rFonts w:ascii="Times New Roman" w:hAnsi="Times New Roman" w:eastAsia="黑体" w:cs="黑体"/>
          <w:snapToGrid w:val="0"/>
          <w:color w:val="000000"/>
          <w:spacing w:val="-11"/>
          <w:kern w:val="0"/>
          <w:sz w:val="32"/>
          <w:szCs w:val="32"/>
        </w:rPr>
      </w:pPr>
      <w:r>
        <w:rPr>
          <w:rFonts w:ascii="Times New Roman" w:hAnsi="Times New Roman" w:eastAsia="黑体" w:cs="黑体"/>
          <w:snapToGrid w:val="0"/>
          <w:color w:val="000000"/>
          <w:spacing w:val="-11"/>
          <w:kern w:val="0"/>
          <w:sz w:val="32"/>
          <w:szCs w:val="32"/>
        </w:rPr>
        <w:t>陕西省国土整治中心(陕西省土地科技创新中心)制</w:t>
      </w:r>
    </w:p>
    <w:p w14:paraId="0A838406">
      <w:pPr>
        <w:widowControl/>
        <w:kinsoku w:val="0"/>
        <w:autoSpaceDE w:val="0"/>
        <w:autoSpaceDN w:val="0"/>
        <w:adjustRightInd w:val="0"/>
        <w:snapToGrid w:val="0"/>
        <w:spacing w:before="104" w:line="633" w:lineRule="exact"/>
        <w:ind w:left="4"/>
        <w:jc w:val="center"/>
        <w:textAlignment w:val="baseline"/>
        <w:rPr>
          <w:rFonts w:ascii="Times New Roman" w:hAnsi="Times New Roman" w:eastAsia="黑体" w:cs="黑体"/>
          <w:snapToGrid w:val="0"/>
          <w:color w:val="000000"/>
          <w:spacing w:val="-11"/>
          <w:kern w:val="0"/>
          <w:sz w:val="32"/>
          <w:szCs w:val="32"/>
        </w:rPr>
        <w:sectPr>
          <w:footerReference r:id="rId3" w:type="default"/>
          <w:pgSz w:w="11906" w:h="16838"/>
          <w:pgMar w:top="1440" w:right="1800" w:bottom="1440" w:left="1800" w:header="851" w:footer="662" w:gutter="0"/>
          <w:pgNumType w:start="1"/>
          <w:cols w:space="720" w:num="1"/>
          <w:titlePg/>
          <w:docGrid w:type="lines" w:linePitch="312" w:charSpace="0"/>
        </w:sectPr>
      </w:pPr>
    </w:p>
    <w:p w14:paraId="6DE45F41">
      <w:pPr>
        <w:spacing w:line="360" w:lineRule="auto"/>
        <w:jc w:val="left"/>
        <w:rPr>
          <w:rFonts w:ascii="Times New Roman" w:hAnsi="Times New Roman" w:eastAsia="方正仿宋_GB2312" w:cs="Times New Roman"/>
          <w:b/>
          <w:snapToGrid w:val="0"/>
          <w:sz w:val="32"/>
          <w:szCs w:val="32"/>
        </w:rPr>
      </w:pPr>
    </w:p>
    <w:p w14:paraId="6E52BA1E">
      <w:pPr>
        <w:spacing w:line="360" w:lineRule="auto"/>
        <w:jc w:val="left"/>
        <w:rPr>
          <w:rFonts w:ascii="Times New Roman" w:hAnsi="Times New Roman" w:eastAsia="方正仿宋_GB2312" w:cs="Times New Roman"/>
          <w:b/>
          <w:snapToGrid w:val="0"/>
          <w:sz w:val="32"/>
          <w:szCs w:val="32"/>
        </w:rPr>
        <w:sectPr>
          <w:footerReference r:id="rId4" w:type="default"/>
          <w:pgSz w:w="11906" w:h="16838"/>
          <w:pgMar w:top="1440" w:right="1800" w:bottom="1440" w:left="1800" w:header="851" w:footer="662" w:gutter="0"/>
          <w:pgNumType w:start="1"/>
          <w:cols w:space="720" w:num="1"/>
          <w:docGrid w:type="lines" w:linePitch="312" w:charSpace="0"/>
        </w:sectPr>
      </w:pPr>
    </w:p>
    <w:p w14:paraId="1455BE95">
      <w:pPr>
        <w:spacing w:line="360" w:lineRule="auto"/>
        <w:jc w:val="left"/>
        <w:rPr>
          <w:rFonts w:hint="eastAsia" w:ascii="Times New Roman" w:hAnsi="Times New Roman" w:eastAsia="仿宋" w:cs="仿宋"/>
          <w:snapToGrid w:val="0"/>
          <w:sz w:val="32"/>
          <w:szCs w:val="32"/>
          <w:u w:val="single"/>
        </w:rPr>
      </w:pPr>
      <w:r>
        <w:rPr>
          <w:rFonts w:ascii="Times New Roman" w:hAnsi="Times New Roman" w:eastAsia="方正仿宋_GB2312" w:cs="Times New Roman"/>
          <w:b/>
          <w:snapToGrid w:val="0"/>
          <w:sz w:val="32"/>
          <w:szCs w:val="32"/>
        </w:rPr>
        <w:t>甲方（委托方）</w:t>
      </w:r>
      <w:r>
        <w:rPr>
          <w:rFonts w:ascii="Times New Roman" w:hAnsi="Times New Roman" w:eastAsia="方正仿宋_GB2312" w:cs="Times New Roman"/>
          <w:snapToGrid w:val="0"/>
          <w:sz w:val="32"/>
          <w:szCs w:val="32"/>
        </w:rPr>
        <w:t>：</w:t>
      </w:r>
      <w:bookmarkStart w:id="0" w:name="_Hlk140675082"/>
      <w:r>
        <w:rPr>
          <w:rFonts w:hint="eastAsia" w:ascii="Times New Roman" w:hAnsi="Times New Roman" w:eastAsia="仿宋" w:cs="仿宋"/>
          <w:snapToGrid w:val="0"/>
          <w:sz w:val="32"/>
          <w:szCs w:val="32"/>
          <w:u w:val="single"/>
        </w:rPr>
        <w:t>陕西省国土整治中心（陕西省土地科技创新中心）</w:t>
      </w:r>
      <w:bookmarkEnd w:id="0"/>
    </w:p>
    <w:p w14:paraId="00FDD2D0">
      <w:pPr>
        <w:spacing w:line="360" w:lineRule="auto"/>
        <w:jc w:val="left"/>
        <w:rPr>
          <w:rFonts w:hint="eastAsia" w:ascii="Times New Roman" w:hAnsi="Times New Roman" w:eastAsia="仿宋" w:cs="仿宋"/>
          <w:snapToGrid w:val="0"/>
          <w:sz w:val="32"/>
          <w:szCs w:val="32"/>
          <w:u w:val="single"/>
        </w:rPr>
      </w:pPr>
      <w:r>
        <w:rPr>
          <w:rFonts w:hint="eastAsia" w:ascii="Times New Roman" w:hAnsi="Times New Roman" w:eastAsia="仿宋" w:cs="仿宋"/>
          <w:snapToGrid w:val="0"/>
          <w:sz w:val="32"/>
          <w:szCs w:val="32"/>
        </w:rPr>
        <w:t>地址：</w:t>
      </w:r>
      <w:r>
        <w:rPr>
          <w:rFonts w:hint="eastAsia" w:ascii="Times New Roman" w:hAnsi="Times New Roman" w:eastAsia="仿宋" w:cs="仿宋"/>
          <w:snapToGrid w:val="0"/>
          <w:sz w:val="32"/>
          <w:szCs w:val="32"/>
          <w:u w:val="single"/>
        </w:rPr>
        <w:t>陕西省西安市高新路52号高科大厦6楼</w:t>
      </w:r>
    </w:p>
    <w:p w14:paraId="0B9CD002">
      <w:pPr>
        <w:spacing w:line="360" w:lineRule="auto"/>
        <w:jc w:val="left"/>
        <w:rPr>
          <w:rFonts w:hint="eastAsia" w:ascii="Times New Roman" w:hAnsi="Times New Roman" w:eastAsia="仿宋" w:cs="仿宋"/>
          <w:snapToGrid w:val="0"/>
          <w:sz w:val="32"/>
          <w:szCs w:val="32"/>
          <w:u w:val="single"/>
        </w:rPr>
      </w:pPr>
      <w:r>
        <w:rPr>
          <w:rFonts w:hint="eastAsia" w:ascii="Times New Roman" w:hAnsi="Times New Roman" w:eastAsia="仿宋" w:cs="仿宋"/>
          <w:snapToGrid w:val="0"/>
          <w:sz w:val="32"/>
          <w:szCs w:val="32"/>
        </w:rPr>
        <w:t>电话：</w:t>
      </w:r>
      <w:r>
        <w:rPr>
          <w:rFonts w:hint="eastAsia" w:ascii="Times New Roman" w:hAnsi="Times New Roman" w:eastAsia="仿宋" w:cs="仿宋"/>
          <w:snapToGrid w:val="0"/>
          <w:sz w:val="32"/>
          <w:szCs w:val="32"/>
          <w:u w:val="single"/>
        </w:rPr>
        <w:t>029-88450455</w:t>
      </w:r>
    </w:p>
    <w:p w14:paraId="7203DBC8">
      <w:pPr>
        <w:spacing w:line="360" w:lineRule="auto"/>
        <w:jc w:val="left"/>
        <w:rPr>
          <w:rFonts w:hint="eastAsia" w:ascii="Times New Roman" w:hAnsi="Times New Roman" w:eastAsia="仿宋" w:cs="仿宋"/>
          <w:snapToGrid w:val="0"/>
          <w:sz w:val="32"/>
          <w:szCs w:val="32"/>
          <w:u w:val="single"/>
          <w:lang w:val="en-US" w:eastAsia="zh-CN"/>
        </w:rPr>
      </w:pPr>
      <w:r>
        <w:rPr>
          <w:rFonts w:hint="eastAsia" w:ascii="Times New Roman" w:hAnsi="Times New Roman" w:eastAsia="仿宋" w:cs="仿宋"/>
          <w:snapToGrid w:val="0"/>
          <w:sz w:val="32"/>
          <w:szCs w:val="32"/>
        </w:rPr>
        <w:t>法定代表人：</w:t>
      </w:r>
      <w:r>
        <w:rPr>
          <w:rFonts w:hint="eastAsia" w:ascii="Times New Roman" w:hAnsi="Times New Roman" w:eastAsia="仿宋" w:cs="仿宋"/>
          <w:snapToGrid w:val="0"/>
          <w:sz w:val="32"/>
          <w:szCs w:val="32"/>
          <w:lang w:val="en-US" w:eastAsia="zh-CN"/>
        </w:rPr>
        <w:t>白炜</w:t>
      </w:r>
    </w:p>
    <w:p w14:paraId="03C0174D">
      <w:pPr>
        <w:spacing w:line="360" w:lineRule="auto"/>
        <w:jc w:val="left"/>
        <w:rPr>
          <w:rFonts w:hint="eastAsia" w:ascii="Times New Roman" w:hAnsi="Times New Roman" w:eastAsia="仿宋" w:cs="仿宋"/>
          <w:snapToGrid w:val="0"/>
          <w:sz w:val="32"/>
          <w:szCs w:val="32"/>
          <w:u w:val="single"/>
        </w:rPr>
      </w:pPr>
      <w:r>
        <w:rPr>
          <w:rFonts w:hint="eastAsia" w:ascii="Times New Roman" w:hAnsi="Times New Roman" w:eastAsia="仿宋" w:cs="仿宋"/>
          <w:snapToGrid w:val="0"/>
          <w:sz w:val="32"/>
          <w:szCs w:val="32"/>
        </w:rPr>
        <w:t>项目负责人：</w:t>
      </w:r>
      <w:r>
        <w:rPr>
          <w:rFonts w:hint="eastAsia" w:ascii="Times New Roman" w:hAnsi="Times New Roman" w:eastAsia="仿宋" w:cs="仿宋"/>
          <w:snapToGrid w:val="0"/>
          <w:sz w:val="32"/>
          <w:szCs w:val="32"/>
          <w:u w:val="single"/>
        </w:rPr>
        <w:t>薄征</w:t>
      </w:r>
    </w:p>
    <w:p w14:paraId="1C05BDD3">
      <w:pPr>
        <w:spacing w:line="360" w:lineRule="auto"/>
        <w:jc w:val="left"/>
        <w:rPr>
          <w:rFonts w:hint="default" w:ascii="Times New Roman" w:hAnsi="Times New Roman" w:eastAsia="仿宋" w:cs="仿宋"/>
          <w:snapToGrid w:val="0"/>
          <w:sz w:val="32"/>
          <w:szCs w:val="32"/>
          <w:u w:val="single"/>
          <w:lang w:val="en-US" w:eastAsia="zh-CN"/>
        </w:rPr>
      </w:pPr>
      <w:r>
        <w:rPr>
          <w:rFonts w:hint="eastAsia" w:ascii="Times New Roman" w:hAnsi="Times New Roman" w:eastAsia="仿宋" w:cs="仿宋"/>
          <w:b/>
          <w:bCs/>
          <w:snapToGrid w:val="0"/>
          <w:sz w:val="32"/>
          <w:szCs w:val="32"/>
        </w:rPr>
        <w:t>乙方（受托方）</w:t>
      </w:r>
      <w:r>
        <w:rPr>
          <w:rFonts w:hint="eastAsia" w:ascii="Times New Roman" w:hAnsi="Times New Roman" w:eastAsia="仿宋" w:cs="仿宋"/>
          <w:snapToGrid w:val="0"/>
          <w:sz w:val="32"/>
          <w:szCs w:val="32"/>
        </w:rPr>
        <w:t>：</w:t>
      </w:r>
      <w:r>
        <w:rPr>
          <w:rFonts w:hint="eastAsia" w:ascii="Times New Roman" w:hAnsi="Times New Roman" w:eastAsia="仿宋" w:cs="仿宋"/>
          <w:snapToGrid w:val="0"/>
          <w:sz w:val="32"/>
          <w:szCs w:val="32"/>
          <w:u w:val="single"/>
          <w:lang w:val="en-US" w:eastAsia="zh-CN"/>
        </w:rPr>
        <w:t>XXXX</w:t>
      </w:r>
    </w:p>
    <w:p w14:paraId="2C8DE34E">
      <w:pPr>
        <w:spacing w:line="360" w:lineRule="auto"/>
        <w:jc w:val="left"/>
        <w:rPr>
          <w:rFonts w:hint="default" w:ascii="Times New Roman" w:hAnsi="Times New Roman" w:eastAsia="仿宋" w:cs="仿宋"/>
          <w:snapToGrid w:val="0"/>
          <w:sz w:val="32"/>
          <w:szCs w:val="32"/>
          <w:lang w:val="en-US" w:eastAsia="zh-CN"/>
        </w:rPr>
      </w:pPr>
      <w:r>
        <w:rPr>
          <w:rFonts w:hint="eastAsia" w:ascii="Times New Roman" w:hAnsi="Times New Roman" w:eastAsia="仿宋" w:cs="仿宋"/>
          <w:snapToGrid w:val="0"/>
          <w:sz w:val="32"/>
          <w:szCs w:val="32"/>
        </w:rPr>
        <w:t>地址：</w:t>
      </w:r>
      <w:r>
        <w:rPr>
          <w:rFonts w:hint="eastAsia" w:ascii="Times New Roman" w:hAnsi="Times New Roman" w:eastAsia="仿宋" w:cs="仿宋"/>
          <w:snapToGrid w:val="0"/>
          <w:sz w:val="32"/>
          <w:szCs w:val="32"/>
          <w:u w:val="single"/>
          <w:lang w:val="en-US" w:eastAsia="zh-CN"/>
        </w:rPr>
        <w:t>XX</w:t>
      </w:r>
    </w:p>
    <w:p w14:paraId="5BBC7B23">
      <w:pPr>
        <w:spacing w:line="360" w:lineRule="auto"/>
        <w:jc w:val="left"/>
        <w:rPr>
          <w:rFonts w:hint="default" w:ascii="Times New Roman" w:hAnsi="Times New Roman" w:eastAsia="仿宋" w:cs="仿宋"/>
          <w:snapToGrid w:val="0"/>
          <w:sz w:val="32"/>
          <w:szCs w:val="32"/>
          <w:lang w:val="en-US" w:eastAsia="zh-CN"/>
        </w:rPr>
      </w:pPr>
      <w:r>
        <w:rPr>
          <w:rFonts w:hint="eastAsia" w:ascii="Times New Roman" w:hAnsi="Times New Roman" w:eastAsia="仿宋" w:cs="仿宋"/>
          <w:snapToGrid w:val="0"/>
          <w:sz w:val="32"/>
          <w:szCs w:val="32"/>
        </w:rPr>
        <w:t>电话：</w:t>
      </w:r>
      <w:r>
        <w:rPr>
          <w:rFonts w:hint="eastAsia" w:ascii="Times New Roman" w:hAnsi="Times New Roman" w:eastAsia="仿宋" w:cs="仿宋"/>
          <w:snapToGrid w:val="0"/>
          <w:sz w:val="32"/>
          <w:szCs w:val="32"/>
          <w:u w:val="single"/>
          <w:lang w:val="en-US" w:eastAsia="zh-CN"/>
        </w:rPr>
        <w:t>XX</w:t>
      </w:r>
    </w:p>
    <w:p w14:paraId="6ED275A7">
      <w:pPr>
        <w:spacing w:line="360" w:lineRule="auto"/>
        <w:jc w:val="left"/>
        <w:rPr>
          <w:rFonts w:hint="default" w:ascii="Times New Roman" w:hAnsi="Times New Roman" w:eastAsia="仿宋" w:cs="仿宋"/>
          <w:snapToGrid w:val="0"/>
          <w:sz w:val="32"/>
          <w:szCs w:val="32"/>
          <w:lang w:val="en-US" w:eastAsia="zh-CN"/>
        </w:rPr>
      </w:pPr>
      <w:r>
        <w:rPr>
          <w:rFonts w:hint="eastAsia" w:ascii="Times New Roman" w:hAnsi="Times New Roman" w:eastAsia="仿宋" w:cs="仿宋"/>
          <w:snapToGrid w:val="0"/>
          <w:sz w:val="32"/>
          <w:szCs w:val="32"/>
        </w:rPr>
        <w:t>法定代表人：</w:t>
      </w:r>
      <w:r>
        <w:rPr>
          <w:rFonts w:hint="eastAsia" w:ascii="Times New Roman" w:hAnsi="Times New Roman" w:eastAsia="仿宋" w:cs="仿宋"/>
          <w:snapToGrid w:val="0"/>
          <w:sz w:val="32"/>
          <w:szCs w:val="32"/>
          <w:u w:val="single"/>
          <w:lang w:val="en-US" w:eastAsia="zh-CN"/>
        </w:rPr>
        <w:t>XX</w:t>
      </w:r>
    </w:p>
    <w:p w14:paraId="7EA83107">
      <w:pPr>
        <w:spacing w:line="360" w:lineRule="auto"/>
        <w:jc w:val="left"/>
        <w:rPr>
          <w:rFonts w:hint="eastAsia" w:ascii="Times New Roman" w:hAnsi="Times New Roman" w:eastAsia="仿宋" w:cs="仿宋"/>
          <w:snapToGrid w:val="0"/>
          <w:sz w:val="32"/>
          <w:szCs w:val="32"/>
          <w:u w:val="single"/>
          <w:lang w:val="en-US" w:eastAsia="zh-CN"/>
        </w:rPr>
      </w:pPr>
      <w:r>
        <w:rPr>
          <w:rFonts w:hint="eastAsia" w:ascii="Times New Roman" w:hAnsi="Times New Roman" w:eastAsia="仿宋" w:cs="仿宋"/>
          <w:snapToGrid w:val="0"/>
          <w:sz w:val="32"/>
          <w:szCs w:val="32"/>
        </w:rPr>
        <w:t>项目负责人：</w:t>
      </w:r>
      <w:r>
        <w:rPr>
          <w:rFonts w:hint="eastAsia" w:ascii="Times New Roman" w:hAnsi="Times New Roman" w:eastAsia="仿宋" w:cs="仿宋"/>
          <w:snapToGrid w:val="0"/>
          <w:sz w:val="32"/>
          <w:szCs w:val="32"/>
          <w:u w:val="single"/>
          <w:lang w:val="en-US" w:eastAsia="zh-CN"/>
        </w:rPr>
        <w:t>XX</w:t>
      </w:r>
    </w:p>
    <w:p w14:paraId="01C4411D">
      <w:pPr>
        <w:spacing w:line="360" w:lineRule="auto"/>
        <w:jc w:val="left"/>
        <w:rPr>
          <w:rFonts w:hint="eastAsia" w:ascii="Times New Roman" w:hAnsi="Times New Roman" w:eastAsia="仿宋" w:cs="仿宋"/>
          <w:snapToGrid w:val="0"/>
          <w:sz w:val="32"/>
          <w:szCs w:val="32"/>
          <w:u w:val="single"/>
          <w:lang w:val="en-US" w:eastAsia="zh-CN"/>
        </w:rPr>
      </w:pPr>
      <w:r>
        <w:rPr>
          <w:rFonts w:hint="eastAsia" w:ascii="Times New Roman" w:hAnsi="Times New Roman" w:eastAsia="仿宋" w:cs="仿宋"/>
          <w:snapToGrid w:val="0"/>
          <w:sz w:val="32"/>
          <w:szCs w:val="32"/>
        </w:rPr>
        <w:t>户名：</w:t>
      </w:r>
      <w:r>
        <w:rPr>
          <w:rFonts w:hint="eastAsia" w:ascii="Times New Roman" w:hAnsi="Times New Roman" w:eastAsia="仿宋" w:cs="仿宋"/>
          <w:snapToGrid w:val="0"/>
          <w:sz w:val="32"/>
          <w:szCs w:val="32"/>
          <w:u w:val="single"/>
          <w:lang w:val="en-US" w:eastAsia="zh-CN"/>
        </w:rPr>
        <w:t>XX</w:t>
      </w:r>
    </w:p>
    <w:p w14:paraId="5280E2D9">
      <w:pPr>
        <w:spacing w:line="360" w:lineRule="auto"/>
        <w:jc w:val="left"/>
        <w:rPr>
          <w:rFonts w:hint="eastAsia" w:ascii="Times New Roman" w:hAnsi="Times New Roman" w:eastAsia="仿宋" w:cs="仿宋"/>
          <w:snapToGrid w:val="0"/>
          <w:sz w:val="32"/>
          <w:szCs w:val="32"/>
          <w:u w:val="single"/>
          <w:lang w:val="en-US" w:eastAsia="zh-CN"/>
        </w:rPr>
      </w:pPr>
      <w:r>
        <w:rPr>
          <w:rFonts w:hint="eastAsia" w:ascii="Times New Roman" w:hAnsi="Times New Roman" w:eastAsia="仿宋" w:cs="仿宋"/>
          <w:snapToGrid w:val="0"/>
          <w:sz w:val="32"/>
          <w:szCs w:val="32"/>
        </w:rPr>
        <w:t>开户银行：</w:t>
      </w:r>
      <w:r>
        <w:rPr>
          <w:rFonts w:hint="eastAsia" w:ascii="Times New Roman" w:hAnsi="Times New Roman" w:eastAsia="仿宋" w:cs="仿宋"/>
          <w:snapToGrid w:val="0"/>
          <w:sz w:val="32"/>
          <w:szCs w:val="32"/>
          <w:u w:val="single"/>
          <w:lang w:val="en-US" w:eastAsia="zh-CN"/>
        </w:rPr>
        <w:t>XX</w:t>
      </w:r>
    </w:p>
    <w:p w14:paraId="4C0F932C">
      <w:pPr>
        <w:spacing w:line="360" w:lineRule="auto"/>
        <w:jc w:val="left"/>
        <w:rPr>
          <w:rFonts w:hint="default" w:ascii="Times New Roman" w:hAnsi="Times New Roman" w:eastAsia="仿宋" w:cs="仿宋"/>
          <w:snapToGrid w:val="0"/>
          <w:sz w:val="32"/>
          <w:szCs w:val="32"/>
          <w:lang w:val="en-US" w:eastAsia="zh-CN"/>
        </w:rPr>
      </w:pPr>
      <w:r>
        <w:rPr>
          <w:rFonts w:hint="eastAsia" w:ascii="Times New Roman" w:hAnsi="Times New Roman" w:eastAsia="仿宋" w:cs="仿宋"/>
          <w:snapToGrid w:val="0"/>
          <w:sz w:val="32"/>
          <w:szCs w:val="32"/>
        </w:rPr>
        <w:t>账号：</w:t>
      </w:r>
      <w:r>
        <w:rPr>
          <w:rFonts w:hint="eastAsia" w:ascii="Times New Roman" w:hAnsi="Times New Roman" w:eastAsia="仿宋" w:cs="仿宋"/>
          <w:snapToGrid w:val="0"/>
          <w:sz w:val="32"/>
          <w:szCs w:val="32"/>
          <w:u w:val="single"/>
        </w:rPr>
        <w:t xml:space="preserve"> </w:t>
      </w:r>
      <w:r>
        <w:rPr>
          <w:rFonts w:hint="eastAsia" w:ascii="Times New Roman" w:hAnsi="Times New Roman" w:eastAsia="仿宋" w:cs="仿宋"/>
          <w:snapToGrid w:val="0"/>
          <w:sz w:val="32"/>
          <w:szCs w:val="32"/>
          <w:u w:val="single"/>
          <w:lang w:val="en-US" w:eastAsia="zh-CN"/>
        </w:rPr>
        <w:t>XX</w:t>
      </w:r>
    </w:p>
    <w:p w14:paraId="7F4B384F">
      <w:pPr>
        <w:keepNext w:val="0"/>
        <w:keepLines w:val="0"/>
        <w:pageBreakBefore w:val="0"/>
        <w:widowControl/>
        <w:kinsoku w:val="0"/>
        <w:wordWrap/>
        <w:overflowPunct/>
        <w:topLinePunct w:val="0"/>
        <w:autoSpaceDE w:val="0"/>
        <w:autoSpaceDN w:val="0"/>
        <w:bidi w:val="0"/>
        <w:adjustRightInd w:val="0"/>
        <w:snapToGrid/>
        <w:spacing w:before="63" w:line="560" w:lineRule="exact"/>
        <w:ind w:left="529" w:firstLine="200"/>
        <w:jc w:val="left"/>
        <w:textAlignment w:val="baseline"/>
        <w:rPr>
          <w:rFonts w:ascii="Times New Roman" w:hAnsi="Times New Roman" w:eastAsia="方正仿宋_GB2312" w:cs="仿宋"/>
          <w:snapToGrid w:val="0"/>
          <w:color w:val="000000"/>
          <w:spacing w:val="30"/>
          <w:kern w:val="0"/>
          <w:sz w:val="28"/>
          <w:szCs w:val="28"/>
        </w:rPr>
      </w:pPr>
    </w:p>
    <w:p w14:paraId="2C395146">
      <w:pPr>
        <w:keepNext w:val="0"/>
        <w:keepLines w:val="0"/>
        <w:pageBreakBefore w:val="0"/>
        <w:widowControl/>
        <w:kinsoku w:val="0"/>
        <w:wordWrap/>
        <w:overflowPunct/>
        <w:topLinePunct w:val="0"/>
        <w:autoSpaceDE w:val="0"/>
        <w:autoSpaceDN w:val="0"/>
        <w:bidi w:val="0"/>
        <w:adjustRightInd w:val="0"/>
        <w:snapToGrid/>
        <w:spacing w:before="63" w:line="560" w:lineRule="exact"/>
        <w:ind w:left="529" w:firstLine="200"/>
        <w:jc w:val="left"/>
        <w:textAlignment w:val="baseline"/>
        <w:rPr>
          <w:rFonts w:ascii="Times New Roman" w:hAnsi="Times New Roman" w:eastAsia="方正仿宋_GB2312" w:cs="仿宋"/>
          <w:snapToGrid w:val="0"/>
          <w:color w:val="000000"/>
          <w:spacing w:val="30"/>
          <w:kern w:val="0"/>
          <w:sz w:val="28"/>
          <w:szCs w:val="28"/>
        </w:rPr>
      </w:pPr>
    </w:p>
    <w:p w14:paraId="0F80A7F0">
      <w:pPr>
        <w:keepNext w:val="0"/>
        <w:keepLines w:val="0"/>
        <w:pageBreakBefore w:val="0"/>
        <w:wordWrap/>
        <w:overflowPunct/>
        <w:topLinePunct w:val="0"/>
        <w:bidi w:val="0"/>
        <w:adjustRightInd w:val="0"/>
        <w:snapToGrid/>
        <w:spacing w:line="560" w:lineRule="exact"/>
        <w:ind w:firstLine="640" w:firstLineChars="200"/>
        <w:rPr>
          <w:rFonts w:ascii="Times New Roman" w:hAnsi="Times New Roman" w:eastAsia="方正仿宋_GB2312" w:cs="Times New Roman"/>
          <w:snapToGrid w:val="0"/>
          <w:sz w:val="32"/>
          <w:szCs w:val="32"/>
        </w:rPr>
      </w:pPr>
      <w:r>
        <w:rPr>
          <w:rFonts w:ascii="Times New Roman" w:hAnsi="Times New Roman" w:eastAsia="方正仿宋_GB2312" w:cs="Times New Roman"/>
          <w:snapToGrid w:val="0"/>
          <w:sz w:val="32"/>
          <w:szCs w:val="32"/>
        </w:rPr>
        <w:t>甲、乙双方按照</w:t>
      </w:r>
      <w:r>
        <w:rPr>
          <w:rFonts w:hint="eastAsia" w:ascii="Times New Roman" w:hAnsi="Times New Roman" w:eastAsia="方正仿宋_GB2312" w:cs="Times New Roman"/>
          <w:snapToGrid w:val="0"/>
          <w:sz w:val="32"/>
          <w:szCs w:val="32"/>
          <w:u w:val="single"/>
        </w:rPr>
        <w:t>陕西省2026年集体建设用地基准地价更新和城市地价监测</w:t>
      </w:r>
      <w:r>
        <w:rPr>
          <w:rFonts w:ascii="Times New Roman" w:hAnsi="Times New Roman" w:eastAsia="方正仿宋_GB2312" w:cs="Times New Roman"/>
          <w:snapToGrid w:val="0"/>
          <w:sz w:val="32"/>
          <w:szCs w:val="32"/>
        </w:rPr>
        <w:t>项目招标结果，依据《中华人民共和国政府采购法》、《中华人民共和国民法典》以及陕西省国土整治中心（陕西省土地科技创新中心）的公开招标文件、成交通知书，经甲、乙双方协商，达成如下条款。</w:t>
      </w:r>
    </w:p>
    <w:p w14:paraId="5DA99A02">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1.项目内容：</w:t>
      </w:r>
    </w:p>
    <w:p w14:paraId="572EB92C">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color w:val="auto"/>
          <w:sz w:val="32"/>
          <w:szCs w:val="32"/>
        </w:rPr>
      </w:pPr>
      <w:r>
        <w:rPr>
          <w:rFonts w:hint="eastAsia" w:ascii="Times New Roman" w:hAnsi="Times New Roman" w:eastAsia="仿宋" w:cs="仿宋"/>
          <w:snapToGrid w:val="0"/>
          <w:color w:val="auto"/>
          <w:sz w:val="32"/>
          <w:szCs w:val="32"/>
        </w:rPr>
        <w:t>1</w:t>
      </w:r>
      <w:r>
        <w:rPr>
          <w:rFonts w:hint="eastAsia" w:ascii="Times New Roman" w:hAnsi="Times New Roman" w:eastAsia="仿宋" w:cs="仿宋"/>
          <w:snapToGrid w:val="0"/>
          <w:color w:val="auto"/>
          <w:sz w:val="32"/>
          <w:szCs w:val="32"/>
          <w:lang w:val="en-US" w:eastAsia="zh-CN"/>
        </w:rPr>
        <w:t>.1</w:t>
      </w:r>
      <w:r>
        <w:rPr>
          <w:rFonts w:hint="eastAsia" w:ascii="Times New Roman" w:hAnsi="Times New Roman" w:eastAsia="仿宋" w:cs="仿宋"/>
          <w:snapToGrid w:val="0"/>
          <w:color w:val="auto"/>
          <w:sz w:val="32"/>
          <w:szCs w:val="32"/>
        </w:rPr>
        <w:t>编制《陕西省2026年集体建设用地调查和基准地价更新技术指南》，对全省自然资源系统相关工作人员及技术单位进行培训；</w:t>
      </w:r>
    </w:p>
    <w:p w14:paraId="38EFD288">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color w:val="auto"/>
          <w:sz w:val="32"/>
          <w:szCs w:val="32"/>
        </w:rPr>
      </w:pPr>
      <w:r>
        <w:rPr>
          <w:rFonts w:hint="eastAsia" w:ascii="Times New Roman" w:hAnsi="Times New Roman" w:eastAsia="仿宋" w:cs="仿宋"/>
          <w:snapToGrid w:val="0"/>
          <w:color w:val="auto"/>
          <w:sz w:val="32"/>
          <w:szCs w:val="32"/>
          <w:lang w:val="en-US" w:eastAsia="zh-CN"/>
        </w:rPr>
        <w:t xml:space="preserve">1.2 </w:t>
      </w:r>
      <w:r>
        <w:rPr>
          <w:rFonts w:hint="eastAsia" w:ascii="Times New Roman" w:hAnsi="Times New Roman" w:eastAsia="仿宋" w:cs="仿宋"/>
          <w:snapToGrid w:val="0"/>
          <w:color w:val="auto"/>
          <w:sz w:val="32"/>
          <w:szCs w:val="32"/>
        </w:rPr>
        <w:t>督促指导完成2026年全省范围内部分县（市、区）集体建设用地调查和基准地价更新工作。内容包括集体建设用地调查和基准地价更新技术报告、基准地价图、基准地价表、基准地价修正体系、集体建设用地调查和基准地价数据库等；</w:t>
      </w:r>
    </w:p>
    <w:p w14:paraId="27CEC5D9">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color w:val="auto"/>
          <w:sz w:val="32"/>
          <w:szCs w:val="32"/>
        </w:rPr>
      </w:pPr>
      <w:r>
        <w:rPr>
          <w:rFonts w:hint="eastAsia" w:ascii="Times New Roman" w:hAnsi="Times New Roman" w:eastAsia="仿宋" w:cs="仿宋"/>
          <w:snapToGrid w:val="0"/>
          <w:color w:val="auto"/>
          <w:sz w:val="32"/>
          <w:szCs w:val="32"/>
          <w:lang w:val="en-US" w:eastAsia="zh-CN"/>
        </w:rPr>
        <w:t>1.3</w:t>
      </w:r>
      <w:r>
        <w:rPr>
          <w:rFonts w:hint="eastAsia" w:ascii="Times New Roman" w:hAnsi="Times New Roman" w:eastAsia="仿宋" w:cs="仿宋"/>
          <w:snapToGrid w:val="0"/>
          <w:color w:val="auto"/>
          <w:sz w:val="32"/>
          <w:szCs w:val="32"/>
        </w:rPr>
        <w:t>审核及汇总全省部分县（市、区）集体建设用地调查和基准地价更新成果，形成陕西省集体建设用地调查和基准地价更新成果分析总结报告；</w:t>
      </w:r>
    </w:p>
    <w:p w14:paraId="10BBF472">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color w:val="auto"/>
          <w:sz w:val="32"/>
          <w:szCs w:val="32"/>
        </w:rPr>
      </w:pPr>
      <w:r>
        <w:rPr>
          <w:rFonts w:hint="eastAsia" w:ascii="Times New Roman" w:hAnsi="Times New Roman" w:eastAsia="仿宋" w:cs="仿宋"/>
          <w:snapToGrid w:val="0"/>
          <w:color w:val="auto"/>
          <w:sz w:val="32"/>
          <w:szCs w:val="32"/>
          <w:lang w:val="en-US" w:eastAsia="zh-CN"/>
        </w:rPr>
        <w:t xml:space="preserve">1.4 </w:t>
      </w:r>
      <w:r>
        <w:rPr>
          <w:rFonts w:hint="eastAsia" w:ascii="Times New Roman" w:hAnsi="Times New Roman" w:eastAsia="仿宋" w:cs="仿宋"/>
          <w:snapToGrid w:val="0"/>
          <w:color w:val="auto"/>
          <w:sz w:val="32"/>
          <w:szCs w:val="32"/>
        </w:rPr>
        <w:t>形成陕西省集体建设用地调查和基准地价更新数据库；</w:t>
      </w:r>
    </w:p>
    <w:p w14:paraId="1329BB86">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color w:val="auto"/>
          <w:sz w:val="32"/>
          <w:szCs w:val="32"/>
        </w:rPr>
      </w:pPr>
      <w:r>
        <w:rPr>
          <w:rFonts w:hint="eastAsia" w:ascii="Times New Roman" w:hAnsi="Times New Roman" w:eastAsia="仿宋" w:cs="仿宋"/>
          <w:snapToGrid w:val="0"/>
          <w:color w:val="auto"/>
          <w:sz w:val="32"/>
          <w:szCs w:val="32"/>
          <w:lang w:val="en-US" w:eastAsia="zh-CN"/>
        </w:rPr>
        <w:t xml:space="preserve">1.5 </w:t>
      </w:r>
      <w:r>
        <w:rPr>
          <w:rFonts w:hint="eastAsia" w:ascii="Times New Roman" w:hAnsi="Times New Roman" w:eastAsia="仿宋" w:cs="仿宋"/>
          <w:snapToGrid w:val="0"/>
          <w:color w:val="auto"/>
          <w:sz w:val="32"/>
          <w:szCs w:val="32"/>
        </w:rPr>
        <w:t>审核、指导相关县（市、区）集体建设用地基准地价更新备案成果；</w:t>
      </w:r>
    </w:p>
    <w:p w14:paraId="3D8BF813">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color w:val="auto"/>
          <w:sz w:val="32"/>
          <w:szCs w:val="32"/>
        </w:rPr>
      </w:pPr>
      <w:r>
        <w:rPr>
          <w:rFonts w:hint="eastAsia" w:ascii="Times New Roman" w:hAnsi="Times New Roman" w:eastAsia="仿宋" w:cs="仿宋"/>
          <w:snapToGrid w:val="0"/>
          <w:color w:val="auto"/>
          <w:sz w:val="32"/>
          <w:szCs w:val="32"/>
          <w:lang w:val="en-US" w:eastAsia="zh-CN"/>
        </w:rPr>
        <w:t xml:space="preserve">1.6 </w:t>
      </w:r>
      <w:r>
        <w:rPr>
          <w:rFonts w:hint="eastAsia" w:ascii="Times New Roman" w:hAnsi="Times New Roman" w:eastAsia="仿宋" w:cs="仿宋"/>
          <w:snapToGrid w:val="0"/>
          <w:color w:val="auto"/>
          <w:sz w:val="32"/>
          <w:szCs w:val="32"/>
        </w:rPr>
        <w:t>完成陕西省公示地价查询平台系统信创迁移工作；</w:t>
      </w:r>
    </w:p>
    <w:p w14:paraId="2AE13A8C">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color w:val="auto"/>
          <w:sz w:val="32"/>
          <w:szCs w:val="32"/>
        </w:rPr>
      </w:pPr>
      <w:r>
        <w:rPr>
          <w:rFonts w:hint="eastAsia" w:ascii="Times New Roman" w:hAnsi="Times New Roman" w:eastAsia="仿宋" w:cs="仿宋"/>
          <w:snapToGrid w:val="0"/>
          <w:color w:val="auto"/>
          <w:sz w:val="32"/>
          <w:szCs w:val="32"/>
          <w:lang w:val="en-US" w:eastAsia="zh-CN"/>
        </w:rPr>
        <w:t xml:space="preserve">1.7 </w:t>
      </w:r>
      <w:r>
        <w:rPr>
          <w:rFonts w:hint="eastAsia" w:ascii="Times New Roman" w:hAnsi="Times New Roman" w:eastAsia="仿宋" w:cs="仿宋"/>
          <w:snapToGrid w:val="0"/>
          <w:color w:val="auto"/>
          <w:sz w:val="32"/>
          <w:szCs w:val="32"/>
        </w:rPr>
        <w:t>完成公示地价查询平台基准地价和标定地价的更新工作；</w:t>
      </w:r>
    </w:p>
    <w:p w14:paraId="111AFC9E">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color w:val="auto"/>
          <w:sz w:val="32"/>
          <w:szCs w:val="32"/>
        </w:rPr>
      </w:pPr>
      <w:r>
        <w:rPr>
          <w:rFonts w:hint="eastAsia" w:ascii="Times New Roman" w:hAnsi="Times New Roman" w:eastAsia="仿宋" w:cs="仿宋"/>
          <w:snapToGrid w:val="0"/>
          <w:color w:val="auto"/>
          <w:sz w:val="32"/>
          <w:szCs w:val="32"/>
          <w:lang w:val="en-US" w:eastAsia="zh-CN"/>
        </w:rPr>
        <w:t xml:space="preserve">1.8 </w:t>
      </w:r>
      <w:r>
        <w:rPr>
          <w:rFonts w:hint="eastAsia" w:ascii="Times New Roman" w:hAnsi="Times New Roman" w:eastAsia="仿宋" w:cs="仿宋"/>
          <w:snapToGrid w:val="0"/>
          <w:color w:val="auto"/>
          <w:sz w:val="32"/>
          <w:szCs w:val="32"/>
        </w:rPr>
        <w:t>组织实施2026年全省城市地价动态监测工作，编制陕西省城市地价动态监测实施方案；</w:t>
      </w:r>
    </w:p>
    <w:p w14:paraId="33058B0B">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color w:val="auto"/>
          <w:sz w:val="32"/>
          <w:szCs w:val="32"/>
        </w:rPr>
      </w:pPr>
      <w:r>
        <w:rPr>
          <w:rFonts w:hint="eastAsia" w:ascii="Times New Roman" w:hAnsi="Times New Roman" w:eastAsia="仿宋" w:cs="仿宋"/>
          <w:snapToGrid w:val="0"/>
          <w:color w:val="auto"/>
          <w:sz w:val="32"/>
          <w:szCs w:val="32"/>
          <w:lang w:val="en-US" w:eastAsia="zh-CN"/>
        </w:rPr>
        <w:t xml:space="preserve">1.9 </w:t>
      </w:r>
      <w:r>
        <w:rPr>
          <w:rFonts w:hint="eastAsia" w:ascii="Times New Roman" w:hAnsi="Times New Roman" w:eastAsia="仿宋" w:cs="仿宋"/>
          <w:snapToGrid w:val="0"/>
          <w:color w:val="auto"/>
          <w:sz w:val="32"/>
          <w:szCs w:val="32"/>
        </w:rPr>
        <w:t>指导西安、榆林、咸阳、汉中、铜川、宝鸡、渭南、延安、安康、商洛等10个市开展城市地价动态监测常态化测算及维护工作；</w:t>
      </w:r>
    </w:p>
    <w:p w14:paraId="144FCC83">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color w:val="auto"/>
          <w:sz w:val="32"/>
          <w:szCs w:val="32"/>
        </w:rPr>
      </w:pPr>
      <w:r>
        <w:rPr>
          <w:rFonts w:hint="eastAsia" w:ascii="Times New Roman" w:hAnsi="Times New Roman" w:eastAsia="仿宋" w:cs="仿宋"/>
          <w:snapToGrid w:val="0"/>
          <w:color w:val="auto"/>
          <w:sz w:val="32"/>
          <w:szCs w:val="32"/>
          <w:lang w:val="en-US" w:eastAsia="zh-CN"/>
        </w:rPr>
        <w:t xml:space="preserve">1.10 </w:t>
      </w:r>
      <w:r>
        <w:rPr>
          <w:rFonts w:hint="eastAsia" w:ascii="Times New Roman" w:hAnsi="Times New Roman" w:eastAsia="仿宋" w:cs="仿宋"/>
          <w:snapToGrid w:val="0"/>
          <w:color w:val="auto"/>
          <w:sz w:val="32"/>
          <w:szCs w:val="32"/>
        </w:rPr>
        <w:t>审核、整理、汇总、分析省级数据，形成省级城市地价监测数据汇总成果及省级地价状况分析报告；</w:t>
      </w:r>
    </w:p>
    <w:p w14:paraId="3108307F">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color w:val="auto"/>
          <w:sz w:val="32"/>
          <w:szCs w:val="32"/>
        </w:rPr>
      </w:pPr>
      <w:r>
        <w:rPr>
          <w:rFonts w:hint="eastAsia" w:ascii="Times New Roman" w:hAnsi="Times New Roman" w:eastAsia="仿宋" w:cs="仿宋"/>
          <w:snapToGrid w:val="0"/>
          <w:color w:val="auto"/>
          <w:sz w:val="32"/>
          <w:szCs w:val="32"/>
          <w:lang w:val="en-US" w:eastAsia="zh-CN"/>
        </w:rPr>
        <w:t xml:space="preserve">1.11 </w:t>
      </w:r>
      <w:r>
        <w:rPr>
          <w:rFonts w:hint="eastAsia" w:ascii="Times New Roman" w:hAnsi="Times New Roman" w:eastAsia="仿宋" w:cs="仿宋"/>
          <w:snapToGrid w:val="0"/>
          <w:color w:val="auto"/>
          <w:sz w:val="32"/>
          <w:szCs w:val="32"/>
        </w:rPr>
        <w:t>对接国家端数据库，负责省级工作平台软件维护工作；</w:t>
      </w:r>
    </w:p>
    <w:p w14:paraId="6329B128">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color w:val="auto"/>
          <w:sz w:val="32"/>
          <w:szCs w:val="32"/>
        </w:rPr>
      </w:pPr>
      <w:r>
        <w:rPr>
          <w:rFonts w:hint="eastAsia" w:ascii="Times New Roman" w:hAnsi="Times New Roman" w:eastAsia="仿宋" w:cs="仿宋"/>
          <w:snapToGrid w:val="0"/>
          <w:color w:val="auto"/>
          <w:sz w:val="32"/>
          <w:szCs w:val="32"/>
          <w:lang w:val="en-US" w:eastAsia="zh-CN"/>
        </w:rPr>
        <w:t xml:space="preserve">1.12 </w:t>
      </w:r>
      <w:r>
        <w:rPr>
          <w:rFonts w:hint="eastAsia" w:ascii="Times New Roman" w:hAnsi="Times New Roman" w:eastAsia="仿宋" w:cs="仿宋"/>
          <w:snapToGrid w:val="0"/>
          <w:color w:val="auto"/>
          <w:sz w:val="32"/>
          <w:szCs w:val="32"/>
        </w:rPr>
        <w:t>基于此项工作内容，进行调查、研究、分析，取得一定科研成果，在省级以上公开发行的学术刊物上发表学术成果；</w:t>
      </w:r>
    </w:p>
    <w:p w14:paraId="61EE5A8B">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color w:val="auto"/>
          <w:sz w:val="32"/>
          <w:szCs w:val="32"/>
        </w:rPr>
      </w:pPr>
      <w:r>
        <w:rPr>
          <w:rFonts w:hint="eastAsia" w:ascii="Times New Roman" w:hAnsi="Times New Roman" w:eastAsia="仿宋" w:cs="仿宋"/>
          <w:snapToGrid w:val="0"/>
          <w:color w:val="auto"/>
          <w:sz w:val="32"/>
          <w:szCs w:val="32"/>
          <w:lang w:val="en-US" w:eastAsia="zh-CN"/>
        </w:rPr>
        <w:t xml:space="preserve">1.13 </w:t>
      </w:r>
      <w:r>
        <w:rPr>
          <w:rFonts w:hint="eastAsia" w:ascii="Times New Roman" w:hAnsi="Times New Roman" w:eastAsia="仿宋" w:cs="仿宋"/>
          <w:snapToGrid w:val="0"/>
          <w:color w:val="auto"/>
          <w:sz w:val="32"/>
          <w:szCs w:val="32"/>
        </w:rPr>
        <w:t>完成陕西省公示地价查询平台系统的日常维护，完成陕西省国土整治中心布置的其他相关工作。</w:t>
      </w:r>
    </w:p>
    <w:p w14:paraId="104729A7">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2.项目经费和支付方式</w:t>
      </w:r>
    </w:p>
    <w:p w14:paraId="4789AB88">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2.1 项目经费：总金额人民币</w:t>
      </w:r>
      <w:r>
        <w:rPr>
          <w:rFonts w:hint="eastAsia" w:ascii="Times New Roman" w:hAnsi="Times New Roman" w:eastAsia="仿宋" w:cs="仿宋"/>
          <w:snapToGrid w:val="0"/>
          <w:sz w:val="32"/>
          <w:szCs w:val="32"/>
          <w:u w:val="single"/>
        </w:rPr>
        <w:t xml:space="preserve"> </w:t>
      </w:r>
      <w:r>
        <w:rPr>
          <w:rFonts w:hint="eastAsia" w:ascii="Times New Roman" w:hAnsi="Times New Roman" w:eastAsia="仿宋" w:cs="仿宋"/>
          <w:snapToGrid w:val="0"/>
          <w:sz w:val="32"/>
          <w:szCs w:val="32"/>
          <w:u w:val="single"/>
          <w:lang w:val="en-US" w:eastAsia="zh-CN"/>
        </w:rPr>
        <w:t>XX</w:t>
      </w:r>
      <w:r>
        <w:rPr>
          <w:rFonts w:hint="eastAsia" w:ascii="Times New Roman" w:hAnsi="Times New Roman" w:eastAsia="仿宋" w:cs="仿宋"/>
          <w:snapToGrid w:val="0"/>
          <w:sz w:val="32"/>
          <w:szCs w:val="32"/>
          <w:u w:val="single"/>
        </w:rPr>
        <w:t xml:space="preserve"> </w:t>
      </w:r>
      <w:r>
        <w:rPr>
          <w:rFonts w:hint="eastAsia" w:ascii="Times New Roman" w:hAnsi="Times New Roman" w:eastAsia="仿宋" w:cs="仿宋"/>
          <w:snapToGrid w:val="0"/>
          <w:sz w:val="32"/>
          <w:szCs w:val="32"/>
        </w:rPr>
        <w:t>万元整，大写人民币</w:t>
      </w:r>
      <w:r>
        <w:rPr>
          <w:rFonts w:hint="eastAsia" w:ascii="Times New Roman" w:hAnsi="Times New Roman" w:eastAsia="仿宋" w:cs="仿宋"/>
          <w:snapToGrid w:val="0"/>
          <w:sz w:val="32"/>
          <w:szCs w:val="32"/>
          <w:u w:val="single"/>
        </w:rPr>
        <w:t xml:space="preserve"> </w:t>
      </w:r>
      <w:r>
        <w:rPr>
          <w:rFonts w:hint="eastAsia" w:ascii="Times New Roman" w:hAnsi="Times New Roman" w:eastAsia="仿宋" w:cs="仿宋"/>
          <w:snapToGrid w:val="0"/>
          <w:sz w:val="32"/>
          <w:szCs w:val="32"/>
          <w:u w:val="single"/>
          <w:lang w:val="en-US" w:eastAsia="zh-CN"/>
        </w:rPr>
        <w:t>XX</w:t>
      </w:r>
      <w:r>
        <w:rPr>
          <w:rFonts w:hint="eastAsia" w:ascii="Times New Roman" w:hAnsi="Times New Roman" w:eastAsia="仿宋" w:cs="仿宋"/>
          <w:snapToGrid w:val="0"/>
          <w:sz w:val="32"/>
          <w:szCs w:val="32"/>
          <w:u w:val="single"/>
        </w:rPr>
        <w:t xml:space="preserve"> </w:t>
      </w:r>
      <w:r>
        <w:rPr>
          <w:rFonts w:hint="eastAsia" w:ascii="Times New Roman" w:hAnsi="Times New Roman" w:eastAsia="仿宋" w:cs="仿宋"/>
          <w:snapToGrid w:val="0"/>
          <w:sz w:val="32"/>
          <w:szCs w:val="32"/>
        </w:rPr>
        <w:t>元整。</w:t>
      </w:r>
    </w:p>
    <w:p w14:paraId="3DB428A5">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2.2 支付方式：合同签订后1</w:t>
      </w:r>
      <w:r>
        <w:rPr>
          <w:rFonts w:hint="eastAsia" w:ascii="Times New Roman" w:hAnsi="Times New Roman" w:eastAsia="仿宋" w:cs="仿宋"/>
          <w:snapToGrid w:val="0"/>
          <w:sz w:val="32"/>
          <w:szCs w:val="32"/>
          <w:lang w:val="en-US" w:eastAsia="zh-CN"/>
        </w:rPr>
        <w:t>5</w:t>
      </w:r>
      <w:r>
        <w:rPr>
          <w:rFonts w:hint="eastAsia" w:ascii="Times New Roman" w:hAnsi="Times New Roman" w:eastAsia="仿宋" w:cs="仿宋"/>
          <w:snapToGrid w:val="0"/>
          <w:sz w:val="32"/>
          <w:szCs w:val="32"/>
        </w:rPr>
        <w:t>个工作日内，由甲方支付乙方合同价款的</w:t>
      </w:r>
      <w:r>
        <w:rPr>
          <w:rFonts w:hint="eastAsia" w:ascii="Times New Roman" w:hAnsi="Times New Roman" w:eastAsia="仿宋" w:cs="仿宋"/>
          <w:snapToGrid w:val="0"/>
          <w:sz w:val="32"/>
          <w:szCs w:val="32"/>
          <w:lang w:val="en-US" w:eastAsia="zh-CN"/>
        </w:rPr>
        <w:t>7</w:t>
      </w:r>
      <w:r>
        <w:rPr>
          <w:rFonts w:hint="eastAsia" w:ascii="Times New Roman" w:hAnsi="Times New Roman" w:eastAsia="仿宋" w:cs="仿宋"/>
          <w:snapToGrid w:val="0"/>
          <w:sz w:val="32"/>
          <w:szCs w:val="32"/>
        </w:rPr>
        <w:t>0%，项目验收合格交付甲方后支付剩余的</w:t>
      </w:r>
      <w:r>
        <w:rPr>
          <w:rFonts w:hint="eastAsia" w:ascii="Times New Roman" w:hAnsi="Times New Roman" w:eastAsia="仿宋" w:cs="仿宋"/>
          <w:snapToGrid w:val="0"/>
          <w:sz w:val="32"/>
          <w:szCs w:val="32"/>
          <w:lang w:val="en-US" w:eastAsia="zh-CN"/>
        </w:rPr>
        <w:t>3</w:t>
      </w:r>
      <w:r>
        <w:rPr>
          <w:rFonts w:hint="eastAsia" w:ascii="Times New Roman" w:hAnsi="Times New Roman" w:eastAsia="仿宋" w:cs="仿宋"/>
          <w:snapToGrid w:val="0"/>
          <w:sz w:val="32"/>
          <w:szCs w:val="32"/>
        </w:rPr>
        <w:t>0%合同价款。具体支付方式如下：</w:t>
      </w:r>
    </w:p>
    <w:p w14:paraId="7A5849BD">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合同签订后1</w:t>
      </w:r>
      <w:r>
        <w:rPr>
          <w:rFonts w:hint="eastAsia" w:ascii="Times New Roman" w:hAnsi="Times New Roman" w:eastAsia="仿宋" w:cs="仿宋"/>
          <w:snapToGrid w:val="0"/>
          <w:sz w:val="32"/>
          <w:szCs w:val="32"/>
          <w:lang w:val="en-US" w:eastAsia="zh-CN"/>
        </w:rPr>
        <w:t>5</w:t>
      </w:r>
      <w:r>
        <w:rPr>
          <w:rFonts w:hint="eastAsia" w:ascii="Times New Roman" w:hAnsi="Times New Roman" w:eastAsia="仿宋" w:cs="仿宋"/>
          <w:snapToGrid w:val="0"/>
          <w:sz w:val="32"/>
          <w:szCs w:val="32"/>
        </w:rPr>
        <w:t>个工作日内甲方支付合同价款人民币</w:t>
      </w:r>
      <w:r>
        <w:rPr>
          <w:rFonts w:hint="eastAsia" w:ascii="Times New Roman" w:hAnsi="Times New Roman" w:eastAsia="仿宋" w:cs="仿宋"/>
          <w:snapToGrid w:val="0"/>
          <w:sz w:val="32"/>
          <w:szCs w:val="32"/>
          <w:u w:val="single"/>
        </w:rPr>
        <w:t xml:space="preserve"> </w:t>
      </w:r>
      <w:r>
        <w:rPr>
          <w:rFonts w:hint="eastAsia" w:ascii="Times New Roman" w:hAnsi="Times New Roman" w:eastAsia="仿宋" w:cs="仿宋"/>
          <w:snapToGrid w:val="0"/>
          <w:sz w:val="32"/>
          <w:szCs w:val="32"/>
          <w:u w:val="single"/>
          <w:lang w:val="en-US" w:eastAsia="zh-CN"/>
        </w:rPr>
        <w:t>XX</w:t>
      </w:r>
      <w:r>
        <w:rPr>
          <w:rFonts w:hint="eastAsia" w:ascii="Times New Roman" w:hAnsi="Times New Roman" w:eastAsia="仿宋" w:cs="仿宋"/>
          <w:snapToGrid w:val="0"/>
          <w:sz w:val="32"/>
          <w:szCs w:val="32"/>
        </w:rPr>
        <w:t>万元整，大写人民币</w:t>
      </w:r>
      <w:r>
        <w:rPr>
          <w:rFonts w:hint="eastAsia" w:ascii="Times New Roman" w:hAnsi="Times New Roman" w:eastAsia="仿宋" w:cs="仿宋"/>
          <w:snapToGrid w:val="0"/>
          <w:sz w:val="32"/>
          <w:szCs w:val="32"/>
          <w:u w:val="single"/>
          <w:lang w:val="en-US" w:eastAsia="zh-CN"/>
        </w:rPr>
        <w:t>XX</w:t>
      </w:r>
      <w:r>
        <w:rPr>
          <w:rFonts w:hint="eastAsia" w:ascii="Times New Roman" w:hAnsi="Times New Roman" w:eastAsia="仿宋" w:cs="仿宋"/>
          <w:snapToGrid w:val="0"/>
          <w:sz w:val="32"/>
          <w:szCs w:val="32"/>
        </w:rPr>
        <w:t>元整。主要用于项目前期准备、技术方案编制、基础资料收集与分析处理等工作。</w:t>
      </w:r>
    </w:p>
    <w:p w14:paraId="1E212398">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项目完成，经陕西省自然资源厅验收合格并报自然资源部，乙方向甲方提交全部成果后，甲方向乙方支付剩余合同价款人民币</w:t>
      </w:r>
      <w:r>
        <w:rPr>
          <w:rFonts w:hint="eastAsia" w:ascii="Times New Roman" w:hAnsi="Times New Roman" w:eastAsia="仿宋" w:cs="仿宋"/>
          <w:snapToGrid w:val="0"/>
          <w:sz w:val="32"/>
          <w:szCs w:val="32"/>
          <w:u w:val="single"/>
        </w:rPr>
        <w:t xml:space="preserve"> </w:t>
      </w:r>
      <w:r>
        <w:rPr>
          <w:rFonts w:hint="eastAsia" w:ascii="Times New Roman" w:hAnsi="Times New Roman" w:eastAsia="仿宋" w:cs="仿宋"/>
          <w:snapToGrid w:val="0"/>
          <w:sz w:val="32"/>
          <w:szCs w:val="32"/>
          <w:u w:val="single"/>
          <w:lang w:val="en-US" w:eastAsia="zh-CN"/>
        </w:rPr>
        <w:t>XX</w:t>
      </w:r>
      <w:r>
        <w:rPr>
          <w:rFonts w:hint="eastAsia" w:ascii="Times New Roman" w:hAnsi="Times New Roman" w:eastAsia="仿宋" w:cs="仿宋"/>
          <w:snapToGrid w:val="0"/>
          <w:sz w:val="32"/>
          <w:szCs w:val="32"/>
        </w:rPr>
        <w:t>万元整，大写人民币</w:t>
      </w:r>
      <w:r>
        <w:rPr>
          <w:rFonts w:hint="eastAsia" w:ascii="Times New Roman" w:hAnsi="Times New Roman" w:eastAsia="仿宋" w:cs="仿宋"/>
          <w:snapToGrid w:val="0"/>
          <w:sz w:val="32"/>
          <w:szCs w:val="32"/>
          <w:u w:val="single"/>
        </w:rPr>
        <w:t xml:space="preserve"> </w:t>
      </w:r>
      <w:r>
        <w:rPr>
          <w:rFonts w:hint="eastAsia" w:ascii="Times New Roman" w:hAnsi="Times New Roman" w:eastAsia="仿宋" w:cs="仿宋"/>
          <w:snapToGrid w:val="0"/>
          <w:sz w:val="32"/>
          <w:szCs w:val="32"/>
          <w:u w:val="single"/>
          <w:lang w:val="en-US" w:eastAsia="zh-CN"/>
        </w:rPr>
        <w:t>XX</w:t>
      </w:r>
      <w:r>
        <w:rPr>
          <w:rFonts w:hint="eastAsia" w:ascii="Times New Roman" w:hAnsi="Times New Roman" w:eastAsia="仿宋" w:cs="仿宋"/>
          <w:snapToGrid w:val="0"/>
          <w:sz w:val="32"/>
          <w:szCs w:val="32"/>
        </w:rPr>
        <w:t>元整。</w:t>
      </w:r>
    </w:p>
    <w:p w14:paraId="0AE20D4A">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3.成果提交和项目验收</w:t>
      </w:r>
    </w:p>
    <w:p w14:paraId="0A83176B">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3.1 提交成果时间</w:t>
      </w:r>
    </w:p>
    <w:p w14:paraId="2AB5FFB3">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按照甲方要求，于</w:t>
      </w:r>
      <w:r>
        <w:rPr>
          <w:rFonts w:hint="eastAsia" w:ascii="Times New Roman" w:hAnsi="Times New Roman" w:eastAsia="仿宋" w:cs="仿宋"/>
          <w:snapToGrid w:val="0"/>
          <w:sz w:val="32"/>
          <w:szCs w:val="32"/>
          <w:u w:val="single"/>
        </w:rPr>
        <w:t>202</w:t>
      </w:r>
      <w:r>
        <w:rPr>
          <w:rFonts w:hint="eastAsia" w:ascii="Times New Roman" w:hAnsi="Times New Roman" w:eastAsia="仿宋" w:cs="仿宋"/>
          <w:snapToGrid w:val="0"/>
          <w:sz w:val="32"/>
          <w:szCs w:val="32"/>
          <w:u w:val="single"/>
          <w:lang w:val="en-US" w:eastAsia="zh-CN"/>
        </w:rPr>
        <w:t>7</w:t>
      </w:r>
      <w:r>
        <w:rPr>
          <w:rFonts w:hint="eastAsia" w:ascii="Times New Roman" w:hAnsi="Times New Roman" w:eastAsia="仿宋" w:cs="仿宋"/>
          <w:snapToGrid w:val="0"/>
          <w:sz w:val="32"/>
          <w:szCs w:val="32"/>
          <w:u w:val="single"/>
        </w:rPr>
        <w:t>年</w:t>
      </w:r>
      <w:r>
        <w:rPr>
          <w:rFonts w:hint="eastAsia" w:ascii="Times New Roman" w:hAnsi="Times New Roman" w:eastAsia="仿宋" w:cs="仿宋"/>
          <w:snapToGrid w:val="0"/>
          <w:sz w:val="32"/>
          <w:szCs w:val="32"/>
          <w:u w:val="single"/>
          <w:lang w:val="en-US" w:eastAsia="zh-CN"/>
        </w:rPr>
        <w:t>3</w:t>
      </w:r>
      <w:r>
        <w:rPr>
          <w:rFonts w:hint="eastAsia" w:ascii="Times New Roman" w:hAnsi="Times New Roman" w:eastAsia="仿宋" w:cs="仿宋"/>
          <w:snapToGrid w:val="0"/>
          <w:sz w:val="32"/>
          <w:szCs w:val="32"/>
          <w:u w:val="single"/>
        </w:rPr>
        <w:t>月</w:t>
      </w:r>
      <w:r>
        <w:rPr>
          <w:rFonts w:hint="eastAsia" w:ascii="Times New Roman" w:hAnsi="Times New Roman" w:eastAsia="仿宋" w:cs="仿宋"/>
          <w:snapToGrid w:val="0"/>
          <w:sz w:val="32"/>
          <w:szCs w:val="32"/>
          <w:u w:val="single"/>
          <w:lang w:val="en-US" w:eastAsia="zh-CN"/>
        </w:rPr>
        <w:t>2</w:t>
      </w:r>
      <w:r>
        <w:rPr>
          <w:rFonts w:hint="eastAsia" w:ascii="Times New Roman" w:hAnsi="Times New Roman" w:eastAsia="仿宋" w:cs="仿宋"/>
          <w:snapToGrid w:val="0"/>
          <w:sz w:val="32"/>
          <w:szCs w:val="32"/>
          <w:u w:val="single"/>
        </w:rPr>
        <w:t>0日</w:t>
      </w:r>
      <w:r>
        <w:rPr>
          <w:rFonts w:hint="eastAsia" w:ascii="Times New Roman" w:hAnsi="Times New Roman" w:eastAsia="仿宋" w:cs="仿宋"/>
          <w:snapToGrid w:val="0"/>
          <w:sz w:val="32"/>
          <w:szCs w:val="32"/>
        </w:rPr>
        <w:t>前完成</w:t>
      </w:r>
      <w:bookmarkStart w:id="2" w:name="_GoBack"/>
      <w:r>
        <w:rPr>
          <w:rFonts w:hint="eastAsia" w:ascii="Times New Roman" w:hAnsi="Times New Roman" w:eastAsia="仿宋" w:cs="仿宋"/>
          <w:snapToGrid w:val="0"/>
          <w:sz w:val="32"/>
          <w:szCs w:val="32"/>
        </w:rPr>
        <w:t>陕西省2026年集体建设用地基准地价更新和城市地价监测</w:t>
      </w:r>
      <w:r>
        <w:rPr>
          <w:rFonts w:hint="eastAsia" w:ascii="Times New Roman" w:hAnsi="Times New Roman" w:eastAsia="仿宋" w:cs="仿宋"/>
          <w:snapToGrid w:val="0"/>
          <w:sz w:val="32"/>
          <w:szCs w:val="32"/>
          <w:lang w:val="en-US" w:eastAsia="zh-CN"/>
        </w:rPr>
        <w:t>项目</w:t>
      </w:r>
      <w:bookmarkEnd w:id="2"/>
      <w:r>
        <w:rPr>
          <w:rFonts w:hint="eastAsia" w:ascii="Times New Roman" w:hAnsi="Times New Roman" w:eastAsia="仿宋" w:cs="仿宋"/>
          <w:snapToGrid w:val="0"/>
          <w:sz w:val="32"/>
          <w:szCs w:val="32"/>
        </w:rPr>
        <w:t>并进行成果提交。若发生不可抗拒等原因造成迟误，项目完成时间相应顺延</w:t>
      </w:r>
      <w:r>
        <w:rPr>
          <w:rFonts w:hint="eastAsia" w:ascii="Times New Roman" w:hAnsi="Times New Roman" w:eastAsia="仿宋" w:cs="仿宋"/>
          <w:snapToGrid w:val="0"/>
          <w:sz w:val="32"/>
          <w:szCs w:val="32"/>
          <w:lang w:eastAsia="zh-CN"/>
        </w:rPr>
        <w:t>，</w:t>
      </w:r>
      <w:r>
        <w:rPr>
          <w:rFonts w:hint="eastAsia" w:ascii="Times New Roman" w:hAnsi="Times New Roman" w:eastAsia="仿宋" w:cs="仿宋"/>
          <w:snapToGrid w:val="0"/>
          <w:sz w:val="32"/>
          <w:szCs w:val="32"/>
          <w:lang w:val="en-US" w:eastAsia="zh-CN"/>
        </w:rPr>
        <w:t>并按部省完成时限要求签订补充协议</w:t>
      </w:r>
      <w:r>
        <w:rPr>
          <w:rFonts w:hint="eastAsia" w:ascii="Times New Roman" w:hAnsi="Times New Roman" w:eastAsia="仿宋" w:cs="仿宋"/>
          <w:snapToGrid w:val="0"/>
          <w:sz w:val="32"/>
          <w:szCs w:val="32"/>
        </w:rPr>
        <w:t>。</w:t>
      </w:r>
    </w:p>
    <w:p w14:paraId="378087FC">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3.2 提交成果及要求</w:t>
      </w:r>
    </w:p>
    <w:p w14:paraId="75FB65DB">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①文字成果</w:t>
      </w:r>
    </w:p>
    <w:p w14:paraId="728AF59F">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lang w:val="en-US" w:eastAsia="zh-CN"/>
        </w:rPr>
        <w:t>XX</w:t>
      </w:r>
      <w:r>
        <w:rPr>
          <w:rFonts w:hint="eastAsia" w:ascii="Times New Roman" w:hAnsi="Times New Roman" w:eastAsia="仿宋" w:cs="仿宋"/>
          <w:snapToGrid w:val="0"/>
          <w:sz w:val="32"/>
          <w:szCs w:val="32"/>
        </w:rPr>
        <w:t>工作报告5套</w:t>
      </w:r>
    </w:p>
    <w:p w14:paraId="04ECF6EA">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lang w:val="en-US" w:eastAsia="zh-CN"/>
        </w:rPr>
        <w:t>XX</w:t>
      </w:r>
      <w:r>
        <w:rPr>
          <w:rFonts w:hint="eastAsia" w:ascii="Times New Roman" w:hAnsi="Times New Roman" w:eastAsia="仿宋" w:cs="仿宋"/>
          <w:snapToGrid w:val="0"/>
          <w:sz w:val="32"/>
          <w:szCs w:val="32"/>
        </w:rPr>
        <w:t>技术报告5套</w:t>
      </w:r>
    </w:p>
    <w:p w14:paraId="56E2C77A">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②数据库成果</w:t>
      </w:r>
    </w:p>
    <w:p w14:paraId="4CA4D114">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lang w:val="en-US" w:eastAsia="zh-CN"/>
        </w:rPr>
        <w:t>XX</w:t>
      </w:r>
      <w:r>
        <w:rPr>
          <w:rFonts w:hint="eastAsia" w:ascii="Times New Roman" w:hAnsi="Times New Roman" w:eastAsia="仿宋" w:cs="仿宋"/>
          <w:snapToGrid w:val="0"/>
          <w:sz w:val="32"/>
          <w:szCs w:val="32"/>
        </w:rPr>
        <w:t>数据库</w:t>
      </w:r>
    </w:p>
    <w:p w14:paraId="2A2BB7AF">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③其他成果</w:t>
      </w:r>
    </w:p>
    <w:p w14:paraId="1A763A7D">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甲方要求的相关成果</w:t>
      </w:r>
    </w:p>
    <w:p w14:paraId="3C6BE8FA">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3.3 验收要求：项目成果应符合现行的国家标准、行业标准、项目合同约定以及相关技术标准的各项要求。</w:t>
      </w:r>
    </w:p>
    <w:p w14:paraId="130BF4A3">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3.4 验收方法：项目完成后，乙方应根据甲方要求提交项目成果及有关材料，经甲方确认材料齐全后，由甲方邀请陕西省自然资源厅主管处室组织项目成果评审验收。</w:t>
      </w:r>
    </w:p>
    <w:p w14:paraId="2998C5CC">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如项目通过验收，乙方应自通过之日起1</w:t>
      </w:r>
      <w:r>
        <w:rPr>
          <w:rFonts w:hint="eastAsia" w:ascii="Times New Roman" w:hAnsi="Times New Roman" w:eastAsia="仿宋" w:cs="仿宋"/>
          <w:snapToGrid w:val="0"/>
          <w:sz w:val="32"/>
          <w:szCs w:val="32"/>
          <w:lang w:val="en-US" w:eastAsia="zh-CN"/>
        </w:rPr>
        <w:t>5</w:t>
      </w:r>
      <w:r>
        <w:rPr>
          <w:rFonts w:hint="eastAsia" w:ascii="Times New Roman" w:hAnsi="Times New Roman" w:eastAsia="仿宋" w:cs="仿宋"/>
          <w:snapToGrid w:val="0"/>
          <w:sz w:val="32"/>
          <w:szCs w:val="32"/>
        </w:rPr>
        <w:t>日内按甲方要求提交项目全部成果及相关材料。如项目未通过验收，乙方应自未通过之日起1</w:t>
      </w:r>
      <w:r>
        <w:rPr>
          <w:rFonts w:hint="eastAsia" w:ascii="Times New Roman" w:hAnsi="Times New Roman" w:eastAsia="仿宋" w:cs="仿宋"/>
          <w:snapToGrid w:val="0"/>
          <w:sz w:val="32"/>
          <w:szCs w:val="32"/>
          <w:lang w:val="en-US" w:eastAsia="zh-CN"/>
        </w:rPr>
        <w:t>5</w:t>
      </w:r>
      <w:r>
        <w:rPr>
          <w:rFonts w:hint="eastAsia" w:ascii="Times New Roman" w:hAnsi="Times New Roman" w:eastAsia="仿宋" w:cs="仿宋"/>
          <w:snapToGrid w:val="0"/>
          <w:sz w:val="32"/>
          <w:szCs w:val="32"/>
        </w:rPr>
        <w:t>日内或甲方规定的其他期限内进行修改，或以甲方认可的其他方式进行补正，并将完善后的成果提交甲方，由此给甲方带来的损失由乙方承担。</w:t>
      </w:r>
    </w:p>
    <w:p w14:paraId="5A346096">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4.甲乙双方的权利和义务</w:t>
      </w:r>
    </w:p>
    <w:p w14:paraId="66A7C980">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4.1. 甲方的权利和义务</w:t>
      </w:r>
    </w:p>
    <w:p w14:paraId="647B1E82">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①甲方有权要求乙方按本合同的要求，按期保质保量完成工作任务，并按甲方的具体要求提交工作成果及相关材料。</w:t>
      </w:r>
    </w:p>
    <w:p w14:paraId="010F82EC">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②甲方有权对项目工作进度、质量、经费使用等情况进行监督、检查，并提出相关询问。</w:t>
      </w:r>
    </w:p>
    <w:p w14:paraId="0D1F12CD">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③甲方有权要求乙方对已提交工作成果进行补充完善。</w:t>
      </w:r>
    </w:p>
    <w:p w14:paraId="6563B902">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④甲方应按照约定期限在确保项目质量的前提下按约定向乙方支付项目经费。</w:t>
      </w:r>
    </w:p>
    <w:p w14:paraId="53E9D37F">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4.2 乙方的权利和义务</w:t>
      </w:r>
    </w:p>
    <w:p w14:paraId="556AAAC4">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①乙方有权要求甲方按照约定期限足额支付项目经费。</w:t>
      </w:r>
    </w:p>
    <w:p w14:paraId="18BF1E4C">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②乙方应按本合同的要求，按期保质保量完成甲方要求的项目内容和工作任务，并按甲方的具体要求提交工作成果及相关材料。</w:t>
      </w:r>
    </w:p>
    <w:p w14:paraId="43BE256C">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③乙方应接受甲方对项目工作进度、质量、经费使用等情况的监督、检查，并解答甲方提出的相关询问。</w:t>
      </w:r>
    </w:p>
    <w:p w14:paraId="1B7D4C19">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④乙方应按甲方要求对提交的成果进行补充完善。</w:t>
      </w:r>
    </w:p>
    <w:p w14:paraId="45C48E02">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5.项目成果的归属和分享</w:t>
      </w:r>
    </w:p>
    <w:p w14:paraId="69B2FCB9">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5.1 项目全部成果归甲方所有，乙方不得复制，留存。</w:t>
      </w:r>
    </w:p>
    <w:p w14:paraId="3C4AAE06">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5.2 完成项目成果的人员有在相关文件上署名及获取荣誉、奖励的权力。</w:t>
      </w:r>
    </w:p>
    <w:p w14:paraId="0C99E88E">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5.3 基于项目研究工作形成的学术论文、专著、专利等应联合署名发表。</w:t>
      </w:r>
    </w:p>
    <w:p w14:paraId="3160F0A3">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6.保密条款</w:t>
      </w:r>
    </w:p>
    <w:p w14:paraId="3E039E8C">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6.1 未经甲方同意，乙方不得向其它单位或个人提供与项目有关的材料，包括但不限于调查资料、有关研究资料，中间成果及最终成果。</w:t>
      </w:r>
    </w:p>
    <w:p w14:paraId="6F44697A">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6.2 本合同解除或终止后，乙方仍负有保密义务，并应将已有成果及相关资料提交或返还甲方，不得留存任何原件和复印件。</w:t>
      </w:r>
    </w:p>
    <w:p w14:paraId="4A95450A">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6.3 如乙方违反保密义务，应按本合同8.4条的约定承担违约责任。</w:t>
      </w:r>
    </w:p>
    <w:p w14:paraId="76109731">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7.合同的变更、终止和解除</w:t>
      </w:r>
    </w:p>
    <w:p w14:paraId="722BCD91">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7.1 经甲乙双方协商一致，可以变更、解除或终止本合同。</w:t>
      </w:r>
    </w:p>
    <w:p w14:paraId="4497A460">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7.2 因不可抗力、国家政策调整等原因造成本合同无法继续履行的，本合同终止履行。</w:t>
      </w:r>
    </w:p>
    <w:p w14:paraId="21D59FD0">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7.3 发生下列情形之一的，甲方有权解除合同，且乙方应向甲方返还已支付的款项；给甲方造成损失的，乙方应进行赔偿：</w:t>
      </w:r>
    </w:p>
    <w:p w14:paraId="4A0DDAB7">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①乙方未按本合同的要求执行项目，且经甲方要求，仍拒不改正的。</w:t>
      </w:r>
    </w:p>
    <w:p w14:paraId="4C2A58C0">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②未经甲方同意，乙方转包或分包合同任务的。</w:t>
      </w:r>
    </w:p>
    <w:p w14:paraId="5DF9E399">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③研究成果出现学术造假、知识产权争议等重大质量问题的。</w:t>
      </w:r>
    </w:p>
    <w:p w14:paraId="687E7457">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④乙方未能如期提交项目成果，且经甲方要求，仍未提交的。</w:t>
      </w:r>
    </w:p>
    <w:p w14:paraId="421B0179">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⑤乙方提交的成果未通过项目评审验收，且在30日内或甲方确定的其它期限内仍未通过项目验收的。</w:t>
      </w:r>
    </w:p>
    <w:p w14:paraId="5F3A5DCA">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8.违约责任</w:t>
      </w:r>
    </w:p>
    <w:p w14:paraId="7EA28FB2">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8.1如甲方未按合同约定支付项目款项，每延迟一日应按合同标的总金额的千分之一向乙方支付违约金。</w:t>
      </w:r>
    </w:p>
    <w:p w14:paraId="18CC34A5">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8.2乙方提交的成果必须符合本合同的相关规定，未达到要求的，应按合同标的总金额向甲方支付违约金。</w:t>
      </w:r>
    </w:p>
    <w:p w14:paraId="2D074B47">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8.3乙方如未能按期提交项目成果，每延迟一日应按合同标的总金额的千分之一向甲方支付违约金。</w:t>
      </w:r>
    </w:p>
    <w:p w14:paraId="38FB6DCF">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8.4乙方未按合同要求履行义务，且经甲方要求仍拒不改正的，应按合同标的总金额的百分之十向甲方支付违约金，并向甲方退还已支付的合同价款。</w:t>
      </w:r>
    </w:p>
    <w:p w14:paraId="1D4957B5">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9.争议解决和补充协议</w:t>
      </w:r>
    </w:p>
    <w:p w14:paraId="274501D9">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9.1 因本合同产生或与本合同有关的任何争议，甲乙双方应协商解决。</w:t>
      </w:r>
    </w:p>
    <w:p w14:paraId="07A342D5">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9.2甲乙双方可就本合同未约定事宜签订《补充协议》，《补充协议》与本合同具有同等法律效力。</w:t>
      </w:r>
    </w:p>
    <w:p w14:paraId="4477E4BC">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华文楷体" w:cs="华文楷体"/>
          <w:snapToGrid w:val="0"/>
          <w:sz w:val="32"/>
          <w:szCs w:val="32"/>
        </w:rPr>
      </w:pPr>
      <w:r>
        <w:rPr>
          <w:rFonts w:hint="eastAsia" w:ascii="Times New Roman" w:hAnsi="Times New Roman" w:eastAsia="华文楷体" w:cs="华文楷体"/>
          <w:snapToGrid w:val="0"/>
          <w:sz w:val="32"/>
          <w:szCs w:val="32"/>
        </w:rPr>
        <w:t>10.其他</w:t>
      </w:r>
    </w:p>
    <w:p w14:paraId="15913BDA">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10.1本合同自双方签字并盖章之日起生效。</w:t>
      </w:r>
    </w:p>
    <w:p w14:paraId="42E20CD6">
      <w:pPr>
        <w:keepNext w:val="0"/>
        <w:keepLines w:val="0"/>
        <w:pageBreakBefore w:val="0"/>
        <w:wordWrap/>
        <w:overflowPunct/>
        <w:topLinePunct w:val="0"/>
        <w:bidi w:val="0"/>
        <w:adjustRightInd w:val="0"/>
        <w:snapToGrid/>
        <w:spacing w:line="560" w:lineRule="exact"/>
        <w:ind w:firstLine="640" w:firstLineChars="200"/>
        <w:rPr>
          <w:rFonts w:hint="eastAsia" w:ascii="Times New Roman" w:hAnsi="Times New Roman" w:eastAsia="仿宋" w:cs="仿宋"/>
          <w:snapToGrid w:val="0"/>
          <w:sz w:val="32"/>
          <w:szCs w:val="32"/>
        </w:rPr>
      </w:pPr>
      <w:r>
        <w:rPr>
          <w:rFonts w:hint="eastAsia" w:ascii="Times New Roman" w:hAnsi="Times New Roman" w:eastAsia="仿宋" w:cs="仿宋"/>
          <w:snapToGrid w:val="0"/>
          <w:sz w:val="32"/>
          <w:szCs w:val="32"/>
        </w:rPr>
        <w:t>10.2本合同一式陆份，双方各执叁份。</w:t>
      </w:r>
    </w:p>
    <w:p w14:paraId="1E50AE93">
      <w:pPr>
        <w:keepNext w:val="0"/>
        <w:keepLines w:val="0"/>
        <w:pageBreakBefore w:val="0"/>
        <w:widowControl/>
        <w:wordWrap/>
        <w:overflowPunct/>
        <w:topLinePunct w:val="0"/>
        <w:bidi w:val="0"/>
        <w:snapToGrid/>
        <w:spacing w:line="560" w:lineRule="exact"/>
        <w:jc w:val="left"/>
        <w:rPr>
          <w:rFonts w:ascii="Times New Roman" w:hAnsi="Times New Roman" w:eastAsia="方正仿宋_GB2312" w:cs="Times New Roman"/>
          <w:snapToGrid w:val="0"/>
          <w:sz w:val="28"/>
          <w:szCs w:val="28"/>
        </w:rPr>
      </w:pPr>
      <w:r>
        <w:rPr>
          <w:rFonts w:ascii="Times New Roman" w:hAnsi="Times New Roman" w:eastAsia="方正仿宋_GB2312" w:cs="Times New Roman"/>
          <w:snapToGrid w:val="0"/>
          <w:sz w:val="28"/>
          <w:szCs w:val="28"/>
        </w:rPr>
        <w:br w:type="page"/>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7"/>
        <w:gridCol w:w="4468"/>
      </w:tblGrid>
      <w:tr w14:paraId="0EF42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47" w:type="dxa"/>
            <w:tcBorders>
              <w:top w:val="single" w:color="auto" w:sz="4" w:space="0"/>
              <w:left w:val="single" w:color="auto" w:sz="4" w:space="0"/>
              <w:bottom w:val="single" w:color="auto" w:sz="4" w:space="0"/>
              <w:right w:val="single" w:color="auto" w:sz="4" w:space="0"/>
            </w:tcBorders>
            <w:vAlign w:val="center"/>
          </w:tcPr>
          <w:p w14:paraId="157F1DA5">
            <w:pPr>
              <w:keepNext w:val="0"/>
              <w:keepLines w:val="0"/>
              <w:pageBreakBefore w:val="0"/>
              <w:wordWrap/>
              <w:overflowPunct/>
              <w:topLinePunct w:val="0"/>
              <w:bidi w:val="0"/>
              <w:snapToGrid/>
              <w:spacing w:line="560" w:lineRule="exact"/>
              <w:jc w:val="center"/>
              <w:rPr>
                <w:rFonts w:ascii="Times New Roman" w:hAnsi="Times New Roman" w:eastAsia="宋体" w:cs="Times New Roman"/>
                <w:sz w:val="28"/>
                <w:szCs w:val="28"/>
              </w:rPr>
            </w:pPr>
            <w:r>
              <w:rPr>
                <w:rFonts w:ascii="Times New Roman" w:hAnsi="Times New Roman" w:eastAsia="宋体" w:cs="Times New Roman"/>
                <w:b/>
                <w:bCs/>
                <w:sz w:val="28"/>
                <w:szCs w:val="28"/>
              </w:rPr>
              <w:t>甲  方</w:t>
            </w:r>
          </w:p>
        </w:tc>
        <w:tc>
          <w:tcPr>
            <w:tcW w:w="4468" w:type="dxa"/>
            <w:tcBorders>
              <w:top w:val="single" w:color="auto" w:sz="4" w:space="0"/>
              <w:left w:val="single" w:color="auto" w:sz="4" w:space="0"/>
              <w:bottom w:val="single" w:color="auto" w:sz="4" w:space="0"/>
              <w:right w:val="single" w:color="auto" w:sz="4" w:space="0"/>
            </w:tcBorders>
            <w:vAlign w:val="center"/>
          </w:tcPr>
          <w:p w14:paraId="61AD0A1E">
            <w:pPr>
              <w:keepNext w:val="0"/>
              <w:keepLines w:val="0"/>
              <w:pageBreakBefore w:val="0"/>
              <w:wordWrap/>
              <w:overflowPunct/>
              <w:topLinePunct w:val="0"/>
              <w:bidi w:val="0"/>
              <w:snapToGrid/>
              <w:spacing w:line="560" w:lineRule="exact"/>
              <w:jc w:val="center"/>
              <w:rPr>
                <w:rFonts w:ascii="Times New Roman" w:hAnsi="Times New Roman" w:eastAsia="宋体" w:cs="Times New Roman"/>
                <w:sz w:val="28"/>
                <w:szCs w:val="28"/>
              </w:rPr>
            </w:pPr>
            <w:r>
              <w:rPr>
                <w:rFonts w:ascii="Times New Roman" w:hAnsi="Times New Roman" w:eastAsia="宋体" w:cs="Times New Roman"/>
                <w:b/>
                <w:bCs/>
                <w:sz w:val="28"/>
                <w:szCs w:val="28"/>
              </w:rPr>
              <w:t>乙  方</w:t>
            </w:r>
          </w:p>
        </w:tc>
      </w:tr>
      <w:tr w14:paraId="3FE15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0" w:hRule="atLeast"/>
          <w:jc w:val="center"/>
        </w:trPr>
        <w:tc>
          <w:tcPr>
            <w:tcW w:w="4047" w:type="dxa"/>
            <w:tcBorders>
              <w:top w:val="single" w:color="auto" w:sz="4" w:space="0"/>
              <w:left w:val="single" w:color="auto" w:sz="4" w:space="0"/>
              <w:bottom w:val="single" w:color="auto" w:sz="4" w:space="0"/>
              <w:right w:val="single" w:color="auto" w:sz="4" w:space="0"/>
            </w:tcBorders>
            <w:vAlign w:val="center"/>
          </w:tcPr>
          <w:p w14:paraId="46CE77FA">
            <w:pPr>
              <w:keepNext w:val="0"/>
              <w:keepLines w:val="0"/>
              <w:pageBreakBefore w:val="0"/>
              <w:wordWrap/>
              <w:overflowPunct/>
              <w:topLinePunct w:val="0"/>
              <w:bidi w:val="0"/>
              <w:snapToGrid/>
              <w:spacing w:line="560" w:lineRule="exact"/>
              <w:jc w:val="center"/>
              <w:rPr>
                <w:rFonts w:ascii="Times New Roman" w:hAnsi="Times New Roman" w:eastAsia="宋体" w:cs="Times New Roman"/>
                <w:sz w:val="28"/>
                <w:szCs w:val="28"/>
              </w:rPr>
            </w:pPr>
            <w:bookmarkStart w:id="1" w:name="OLE_LINK3"/>
            <w:r>
              <w:rPr>
                <w:rFonts w:ascii="Times New Roman" w:hAnsi="Times New Roman" w:eastAsia="宋体" w:cs="Times New Roman"/>
                <w:sz w:val="28"/>
                <w:szCs w:val="28"/>
              </w:rPr>
              <w:t>陕西省国土整治中心</w:t>
            </w:r>
          </w:p>
          <w:bookmarkEnd w:id="1"/>
          <w:p w14:paraId="045FA9F4">
            <w:pPr>
              <w:keepNext w:val="0"/>
              <w:keepLines w:val="0"/>
              <w:pageBreakBefore w:val="0"/>
              <w:wordWrap/>
              <w:overflowPunct/>
              <w:topLinePunct w:val="0"/>
              <w:bidi w:val="0"/>
              <w:snapToGrid/>
              <w:spacing w:line="560" w:lineRule="exact"/>
              <w:jc w:val="center"/>
              <w:rPr>
                <w:rFonts w:ascii="Times New Roman" w:hAnsi="Times New Roman" w:eastAsia="宋体" w:cs="Times New Roman"/>
                <w:sz w:val="28"/>
                <w:szCs w:val="28"/>
              </w:rPr>
            </w:pPr>
            <w:r>
              <w:rPr>
                <w:rFonts w:ascii="Times New Roman" w:hAnsi="Times New Roman" w:eastAsia="宋体" w:cs="Times New Roman"/>
                <w:sz w:val="28"/>
                <w:szCs w:val="28"/>
              </w:rPr>
              <w:t>（陕西省土地科技创新中心）</w:t>
            </w:r>
          </w:p>
          <w:p w14:paraId="7BB593E4">
            <w:pPr>
              <w:keepNext w:val="0"/>
              <w:keepLines w:val="0"/>
              <w:pageBreakBefore w:val="0"/>
              <w:wordWrap/>
              <w:overflowPunct/>
              <w:topLinePunct w:val="0"/>
              <w:bidi w:val="0"/>
              <w:snapToGrid/>
              <w:spacing w:line="560" w:lineRule="exact"/>
              <w:jc w:val="center"/>
              <w:rPr>
                <w:rFonts w:ascii="Times New Roman" w:hAnsi="Times New Roman" w:eastAsia="宋体" w:cs="Times New Roman"/>
                <w:sz w:val="28"/>
                <w:szCs w:val="28"/>
              </w:rPr>
            </w:pPr>
            <w:r>
              <w:rPr>
                <w:rFonts w:ascii="Times New Roman" w:hAnsi="Times New Roman" w:eastAsia="宋体" w:cs="Times New Roman"/>
                <w:sz w:val="28"/>
                <w:szCs w:val="28"/>
              </w:rPr>
              <w:t>（盖章）</w:t>
            </w:r>
          </w:p>
        </w:tc>
        <w:tc>
          <w:tcPr>
            <w:tcW w:w="4468" w:type="dxa"/>
            <w:tcBorders>
              <w:top w:val="single" w:color="auto" w:sz="4" w:space="0"/>
              <w:left w:val="single" w:color="auto" w:sz="4" w:space="0"/>
              <w:bottom w:val="single" w:color="auto" w:sz="4" w:space="0"/>
              <w:right w:val="single" w:color="auto" w:sz="4" w:space="0"/>
            </w:tcBorders>
            <w:vAlign w:val="center"/>
          </w:tcPr>
          <w:p w14:paraId="5423E864">
            <w:pPr>
              <w:keepNext w:val="0"/>
              <w:keepLines w:val="0"/>
              <w:pageBreakBefore w:val="0"/>
              <w:wordWrap/>
              <w:overflowPunct/>
              <w:topLinePunct w:val="0"/>
              <w:bidi w:val="0"/>
              <w:snapToGrid/>
              <w:spacing w:line="560" w:lineRule="exact"/>
              <w:jc w:val="center"/>
              <w:rPr>
                <w:rFonts w:ascii="Times New Roman" w:hAnsi="Times New Roman" w:eastAsia="宋体" w:cs="Times New Roman"/>
                <w:sz w:val="28"/>
                <w:szCs w:val="28"/>
              </w:rPr>
            </w:pPr>
            <w:r>
              <w:rPr>
                <w:rFonts w:ascii="Times New Roman" w:hAnsi="Times New Roman" w:eastAsia="宋体" w:cs="Times New Roman"/>
                <w:sz w:val="28"/>
                <w:szCs w:val="28"/>
              </w:rPr>
              <w:t>(盖章)</w:t>
            </w:r>
          </w:p>
        </w:tc>
      </w:tr>
      <w:tr w14:paraId="566F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47" w:type="dxa"/>
            <w:tcBorders>
              <w:top w:val="single" w:color="auto" w:sz="4" w:space="0"/>
              <w:left w:val="single" w:color="auto" w:sz="4" w:space="0"/>
              <w:bottom w:val="single" w:color="auto" w:sz="4" w:space="0"/>
              <w:right w:val="single" w:color="auto" w:sz="4" w:space="0"/>
            </w:tcBorders>
          </w:tcPr>
          <w:p w14:paraId="5350A0F9">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地址：陕西省西安市高新路52号高科大厦6楼</w:t>
            </w:r>
          </w:p>
        </w:tc>
        <w:tc>
          <w:tcPr>
            <w:tcW w:w="4468" w:type="dxa"/>
            <w:tcBorders>
              <w:top w:val="single" w:color="auto" w:sz="4" w:space="0"/>
              <w:left w:val="single" w:color="auto" w:sz="4" w:space="0"/>
              <w:bottom w:val="single" w:color="auto" w:sz="4" w:space="0"/>
              <w:right w:val="single" w:color="auto" w:sz="4" w:space="0"/>
            </w:tcBorders>
          </w:tcPr>
          <w:p w14:paraId="5047254C">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地址：</w:t>
            </w:r>
          </w:p>
        </w:tc>
      </w:tr>
      <w:tr w14:paraId="35128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4047" w:type="dxa"/>
            <w:tcBorders>
              <w:top w:val="single" w:color="auto" w:sz="4" w:space="0"/>
              <w:left w:val="single" w:color="auto" w:sz="4" w:space="0"/>
              <w:bottom w:val="single" w:color="auto" w:sz="4" w:space="0"/>
              <w:right w:val="single" w:color="auto" w:sz="4" w:space="0"/>
            </w:tcBorders>
          </w:tcPr>
          <w:p w14:paraId="7796615E">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邮编：710082</w:t>
            </w:r>
          </w:p>
        </w:tc>
        <w:tc>
          <w:tcPr>
            <w:tcW w:w="4468" w:type="dxa"/>
            <w:tcBorders>
              <w:top w:val="single" w:color="auto" w:sz="4" w:space="0"/>
              <w:left w:val="single" w:color="auto" w:sz="4" w:space="0"/>
              <w:bottom w:val="single" w:color="auto" w:sz="4" w:space="0"/>
              <w:right w:val="single" w:color="auto" w:sz="4" w:space="0"/>
            </w:tcBorders>
          </w:tcPr>
          <w:p w14:paraId="773BD8E1">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邮编：</w:t>
            </w:r>
          </w:p>
        </w:tc>
      </w:tr>
      <w:tr w14:paraId="1DFD3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7" w:hRule="atLeast"/>
          <w:jc w:val="center"/>
        </w:trPr>
        <w:tc>
          <w:tcPr>
            <w:tcW w:w="4047" w:type="dxa"/>
            <w:tcBorders>
              <w:top w:val="single" w:color="auto" w:sz="4" w:space="0"/>
              <w:left w:val="single" w:color="auto" w:sz="4" w:space="0"/>
              <w:bottom w:val="single" w:color="auto" w:sz="4" w:space="0"/>
              <w:right w:val="single" w:color="auto" w:sz="4" w:space="0"/>
            </w:tcBorders>
          </w:tcPr>
          <w:p w14:paraId="56C60EAD">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法定代表人或被授权代表</w:t>
            </w:r>
          </w:p>
          <w:p w14:paraId="6477A598">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（签字或盖章）：</w:t>
            </w:r>
          </w:p>
          <w:p w14:paraId="1AD0CA7E">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p>
        </w:tc>
        <w:tc>
          <w:tcPr>
            <w:tcW w:w="4468" w:type="dxa"/>
            <w:tcBorders>
              <w:top w:val="single" w:color="auto" w:sz="4" w:space="0"/>
              <w:left w:val="single" w:color="auto" w:sz="4" w:space="0"/>
              <w:bottom w:val="single" w:color="auto" w:sz="4" w:space="0"/>
              <w:right w:val="single" w:color="auto" w:sz="4" w:space="0"/>
            </w:tcBorders>
          </w:tcPr>
          <w:p w14:paraId="4952A234">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法定代表人或被授权代表</w:t>
            </w:r>
          </w:p>
          <w:p w14:paraId="49A71334">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（签字或盖章）：</w:t>
            </w:r>
          </w:p>
          <w:p w14:paraId="38A2BFEB">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p>
        </w:tc>
      </w:tr>
      <w:tr w14:paraId="6A5EB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4047" w:type="dxa"/>
            <w:tcBorders>
              <w:top w:val="single" w:color="auto" w:sz="4" w:space="0"/>
              <w:left w:val="single" w:color="auto" w:sz="4" w:space="0"/>
              <w:bottom w:val="single" w:color="auto" w:sz="4" w:space="0"/>
              <w:right w:val="single" w:color="auto" w:sz="4" w:space="0"/>
            </w:tcBorders>
          </w:tcPr>
          <w:p w14:paraId="7E7F5880">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电话：029-88450455</w:t>
            </w:r>
          </w:p>
        </w:tc>
        <w:tc>
          <w:tcPr>
            <w:tcW w:w="4468" w:type="dxa"/>
            <w:tcBorders>
              <w:top w:val="single" w:color="auto" w:sz="4" w:space="0"/>
              <w:left w:val="single" w:color="auto" w:sz="4" w:space="0"/>
              <w:bottom w:val="single" w:color="auto" w:sz="4" w:space="0"/>
              <w:right w:val="single" w:color="auto" w:sz="4" w:space="0"/>
            </w:tcBorders>
          </w:tcPr>
          <w:p w14:paraId="5A9CF8EC">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电话：</w:t>
            </w:r>
          </w:p>
        </w:tc>
      </w:tr>
      <w:tr w14:paraId="0A068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47" w:type="dxa"/>
            <w:tcBorders>
              <w:top w:val="single" w:color="auto" w:sz="4" w:space="0"/>
              <w:left w:val="single" w:color="auto" w:sz="4" w:space="0"/>
              <w:bottom w:val="single" w:color="auto" w:sz="4" w:space="0"/>
              <w:right w:val="single" w:color="auto" w:sz="4" w:space="0"/>
            </w:tcBorders>
          </w:tcPr>
          <w:p w14:paraId="201F35BD">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传真：029-88450992</w:t>
            </w:r>
          </w:p>
        </w:tc>
        <w:tc>
          <w:tcPr>
            <w:tcW w:w="4468" w:type="dxa"/>
            <w:tcBorders>
              <w:top w:val="single" w:color="auto" w:sz="4" w:space="0"/>
              <w:left w:val="single" w:color="auto" w:sz="4" w:space="0"/>
              <w:bottom w:val="single" w:color="auto" w:sz="4" w:space="0"/>
              <w:right w:val="single" w:color="auto" w:sz="4" w:space="0"/>
            </w:tcBorders>
          </w:tcPr>
          <w:p w14:paraId="22F64374">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传真：</w:t>
            </w:r>
          </w:p>
        </w:tc>
      </w:tr>
      <w:tr w14:paraId="4307E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47" w:type="dxa"/>
            <w:tcBorders>
              <w:top w:val="single" w:color="auto" w:sz="4" w:space="0"/>
              <w:left w:val="single" w:color="auto" w:sz="4" w:space="0"/>
              <w:bottom w:val="single" w:color="auto" w:sz="4" w:space="0"/>
              <w:right w:val="single" w:color="auto" w:sz="4" w:space="0"/>
            </w:tcBorders>
          </w:tcPr>
          <w:p w14:paraId="7F41E624">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开户银行：</w:t>
            </w:r>
            <w:r>
              <w:rPr>
                <w:rFonts w:hint="eastAsia" w:ascii="Times New Roman" w:hAnsi="Times New Roman" w:eastAsia="宋体" w:cs="Times New Roman"/>
                <w:sz w:val="28"/>
                <w:szCs w:val="28"/>
              </w:rPr>
              <w:t>建行西安高新技术产</w:t>
            </w:r>
          </w:p>
          <w:p w14:paraId="0EBC1146">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hint="eastAsia" w:ascii="Times New Roman" w:hAnsi="Times New Roman" w:eastAsia="宋体" w:cs="Times New Roman"/>
                <w:sz w:val="28"/>
                <w:szCs w:val="28"/>
              </w:rPr>
              <w:t>业开发区支行</w:t>
            </w:r>
          </w:p>
        </w:tc>
        <w:tc>
          <w:tcPr>
            <w:tcW w:w="4468" w:type="dxa"/>
            <w:tcBorders>
              <w:top w:val="single" w:color="auto" w:sz="4" w:space="0"/>
              <w:left w:val="single" w:color="auto" w:sz="4" w:space="0"/>
              <w:bottom w:val="single" w:color="auto" w:sz="4" w:space="0"/>
              <w:right w:val="single" w:color="auto" w:sz="4" w:space="0"/>
            </w:tcBorders>
            <w:vAlign w:val="center"/>
          </w:tcPr>
          <w:p w14:paraId="51A9E73A">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开户银行：</w:t>
            </w:r>
          </w:p>
        </w:tc>
      </w:tr>
      <w:tr w14:paraId="50837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4047" w:type="dxa"/>
            <w:tcBorders>
              <w:top w:val="single" w:color="auto" w:sz="4" w:space="0"/>
              <w:left w:val="single" w:color="auto" w:sz="4" w:space="0"/>
              <w:bottom w:val="single" w:color="auto" w:sz="4" w:space="0"/>
              <w:right w:val="single" w:color="auto" w:sz="4" w:space="0"/>
            </w:tcBorders>
          </w:tcPr>
          <w:p w14:paraId="7E076D5A">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账号：61050192090000002327</w:t>
            </w:r>
          </w:p>
        </w:tc>
        <w:tc>
          <w:tcPr>
            <w:tcW w:w="4468" w:type="dxa"/>
            <w:tcBorders>
              <w:top w:val="single" w:color="auto" w:sz="4" w:space="0"/>
              <w:left w:val="single" w:color="auto" w:sz="4" w:space="0"/>
              <w:bottom w:val="single" w:color="auto" w:sz="4" w:space="0"/>
              <w:right w:val="single" w:color="auto" w:sz="4" w:space="0"/>
            </w:tcBorders>
          </w:tcPr>
          <w:p w14:paraId="44303860">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账号：</w:t>
            </w:r>
          </w:p>
        </w:tc>
      </w:tr>
      <w:tr w14:paraId="6C8A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atLeast"/>
          <w:jc w:val="center"/>
        </w:trPr>
        <w:tc>
          <w:tcPr>
            <w:tcW w:w="4047" w:type="dxa"/>
            <w:tcBorders>
              <w:top w:val="single" w:color="auto" w:sz="4" w:space="0"/>
              <w:left w:val="single" w:color="auto" w:sz="4" w:space="0"/>
              <w:bottom w:val="single" w:color="auto" w:sz="4" w:space="0"/>
              <w:right w:val="single" w:color="auto" w:sz="4" w:space="0"/>
            </w:tcBorders>
          </w:tcPr>
          <w:p w14:paraId="2D15EF68">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p>
          <w:p w14:paraId="3324C20F">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日期：    年    月    日</w:t>
            </w:r>
          </w:p>
        </w:tc>
        <w:tc>
          <w:tcPr>
            <w:tcW w:w="4468" w:type="dxa"/>
            <w:tcBorders>
              <w:top w:val="single" w:color="auto" w:sz="4" w:space="0"/>
              <w:left w:val="single" w:color="auto" w:sz="4" w:space="0"/>
              <w:bottom w:val="single" w:color="auto" w:sz="4" w:space="0"/>
              <w:right w:val="single" w:color="auto" w:sz="4" w:space="0"/>
            </w:tcBorders>
          </w:tcPr>
          <w:p w14:paraId="07F6B1DF">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p>
          <w:p w14:paraId="4F9F5172">
            <w:pPr>
              <w:keepNext w:val="0"/>
              <w:keepLines w:val="0"/>
              <w:pageBreakBefore w:val="0"/>
              <w:wordWrap/>
              <w:overflowPunct/>
              <w:topLinePunct w:val="0"/>
              <w:bidi w:val="0"/>
              <w:snapToGrid/>
              <w:spacing w:line="560" w:lineRule="exact"/>
              <w:jc w:val="left"/>
              <w:rPr>
                <w:rFonts w:ascii="Times New Roman" w:hAnsi="Times New Roman" w:eastAsia="宋体" w:cs="Times New Roman"/>
                <w:sz w:val="28"/>
                <w:szCs w:val="28"/>
              </w:rPr>
            </w:pPr>
            <w:r>
              <w:rPr>
                <w:rFonts w:ascii="Times New Roman" w:hAnsi="Times New Roman" w:eastAsia="宋体" w:cs="Times New Roman"/>
                <w:sz w:val="28"/>
                <w:szCs w:val="28"/>
              </w:rPr>
              <w:t>日期：     年    月    日</w:t>
            </w:r>
          </w:p>
        </w:tc>
      </w:tr>
    </w:tbl>
    <w:p w14:paraId="70DE9EF3">
      <w:pPr>
        <w:keepNext w:val="0"/>
        <w:keepLines w:val="0"/>
        <w:pageBreakBefore w:val="0"/>
        <w:wordWrap/>
        <w:overflowPunct/>
        <w:topLinePunct w:val="0"/>
        <w:bidi w:val="0"/>
        <w:snapToGrid/>
        <w:spacing w:line="560" w:lineRule="exact"/>
        <w:rPr>
          <w:rFonts w:ascii="Times New Roman" w:hAnsi="Times New Roman"/>
          <w:sz w:val="28"/>
          <w:szCs w:val="28"/>
        </w:rPr>
      </w:pPr>
    </w:p>
    <w:sectPr>
      <w:footerReference r:id="rId5"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887466"/>
    </w:sdtPr>
    <w:sdtContent>
      <w:p w14:paraId="304E2F57">
        <w:pPr>
          <w:pStyle w:val="4"/>
          <w:jc w:val="center"/>
        </w:pPr>
        <w:r>
          <w:fldChar w:fldCharType="begin"/>
        </w:r>
        <w:r>
          <w:instrText xml:space="preserve">PAGE   \* MERGEFORMAT</w:instrText>
        </w:r>
        <w:r>
          <w:fldChar w:fldCharType="separate"/>
        </w:r>
        <w:r>
          <w:rPr>
            <w:lang w:val="zh-CN"/>
          </w:rPr>
          <w:t>2</w:t>
        </w:r>
        <w:r>
          <w:fldChar w:fldCharType="end"/>
        </w:r>
      </w:p>
    </w:sdtContent>
  </w:sdt>
  <w:p w14:paraId="26E4B403">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AD059">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8093350"/>
    </w:sdtPr>
    <w:sdtEndPr>
      <w:rPr>
        <w:rFonts w:ascii="Times New Roman" w:hAnsi="Times New Roman" w:cs="Times New Roman"/>
        <w:sz w:val="28"/>
        <w:szCs w:val="28"/>
      </w:rPr>
    </w:sdtEndPr>
    <w:sdtContent>
      <w:p w14:paraId="20857291">
        <w:pPr>
          <w:pStyle w:val="4"/>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PAGE   \* MERGEFORMAT</w:instrText>
        </w:r>
        <w:r>
          <w:rPr>
            <w:rFonts w:ascii="Times New Roman" w:hAnsi="Times New Roman" w:cs="Times New Roman"/>
            <w:sz w:val="28"/>
            <w:szCs w:val="28"/>
          </w:rPr>
          <w:fldChar w:fldCharType="separate"/>
        </w:r>
        <w:r>
          <w:rPr>
            <w:rFonts w:ascii="Times New Roman" w:hAnsi="Times New Roman" w:cs="Times New Roman"/>
            <w:sz w:val="28"/>
            <w:szCs w:val="28"/>
            <w:lang w:val="zh-CN"/>
          </w:rPr>
          <w:t>-</w:t>
        </w:r>
        <w:r>
          <w:rPr>
            <w:rFonts w:ascii="Times New Roman" w:hAnsi="Times New Roman" w:cs="Times New Roman"/>
            <w:sz w:val="28"/>
            <w:szCs w:val="28"/>
          </w:rPr>
          <w:t xml:space="preserve"> 9 -</w:t>
        </w:r>
        <w:r>
          <w:rPr>
            <w:rFonts w:ascii="Times New Roman" w:hAnsi="Times New Roman" w:cs="Times New Roman"/>
            <w:sz w:val="28"/>
            <w:szCs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yOTJhN2JhNTU3M2VjODZhYmU1NjVkNzlhY2YxYTQifQ=="/>
  </w:docVars>
  <w:rsids>
    <w:rsidRoot w:val="009B7DA0"/>
    <w:rsid w:val="000D5755"/>
    <w:rsid w:val="001725D4"/>
    <w:rsid w:val="00196B03"/>
    <w:rsid w:val="001F1618"/>
    <w:rsid w:val="00261401"/>
    <w:rsid w:val="002A25C5"/>
    <w:rsid w:val="002B1E7C"/>
    <w:rsid w:val="002D050E"/>
    <w:rsid w:val="002D7953"/>
    <w:rsid w:val="0035479A"/>
    <w:rsid w:val="003F4298"/>
    <w:rsid w:val="00481AD7"/>
    <w:rsid w:val="004823AC"/>
    <w:rsid w:val="004A2DDB"/>
    <w:rsid w:val="004C1D03"/>
    <w:rsid w:val="004C7326"/>
    <w:rsid w:val="004E7954"/>
    <w:rsid w:val="0053204B"/>
    <w:rsid w:val="00544B39"/>
    <w:rsid w:val="00723BB1"/>
    <w:rsid w:val="00735FD8"/>
    <w:rsid w:val="007A2FC2"/>
    <w:rsid w:val="007D194A"/>
    <w:rsid w:val="00810A16"/>
    <w:rsid w:val="008826A2"/>
    <w:rsid w:val="009B7DA0"/>
    <w:rsid w:val="009C6007"/>
    <w:rsid w:val="00A6658C"/>
    <w:rsid w:val="00A76947"/>
    <w:rsid w:val="00AA64A6"/>
    <w:rsid w:val="00B969E6"/>
    <w:rsid w:val="00BD2EFC"/>
    <w:rsid w:val="00C56275"/>
    <w:rsid w:val="00D001C1"/>
    <w:rsid w:val="00E47F61"/>
    <w:rsid w:val="00EB3388"/>
    <w:rsid w:val="00EC5269"/>
    <w:rsid w:val="00F23945"/>
    <w:rsid w:val="00F35FFD"/>
    <w:rsid w:val="00FF5D70"/>
    <w:rsid w:val="13763F01"/>
    <w:rsid w:val="13862096"/>
    <w:rsid w:val="14BC1C89"/>
    <w:rsid w:val="172173AA"/>
    <w:rsid w:val="18744127"/>
    <w:rsid w:val="190E7FF0"/>
    <w:rsid w:val="19C72A92"/>
    <w:rsid w:val="1B485C8A"/>
    <w:rsid w:val="1E604F73"/>
    <w:rsid w:val="1F6715DD"/>
    <w:rsid w:val="29CA2459"/>
    <w:rsid w:val="3C2946E4"/>
    <w:rsid w:val="3D7F167A"/>
    <w:rsid w:val="41480D5E"/>
    <w:rsid w:val="445F1CC4"/>
    <w:rsid w:val="446028EE"/>
    <w:rsid w:val="45667082"/>
    <w:rsid w:val="46643D4A"/>
    <w:rsid w:val="468A5A40"/>
    <w:rsid w:val="520539D9"/>
    <w:rsid w:val="52751C98"/>
    <w:rsid w:val="555C1975"/>
    <w:rsid w:val="5CE62C59"/>
    <w:rsid w:val="5E1E62F4"/>
    <w:rsid w:val="64161D98"/>
    <w:rsid w:val="647B1BC0"/>
    <w:rsid w:val="6905258B"/>
    <w:rsid w:val="6A38073E"/>
    <w:rsid w:val="72A5093A"/>
    <w:rsid w:val="78131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alloon Text"/>
    <w:basedOn w:val="1"/>
    <w:link w:val="10"/>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character" w:customStyle="1" w:styleId="10">
    <w:name w:val="批注框文本 Char"/>
    <w:basedOn w:val="7"/>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10</Pages>
  <Words>2806</Words>
  <Characters>2994</Characters>
  <Lines>26</Lines>
  <Paragraphs>7</Paragraphs>
  <TotalTime>14</TotalTime>
  <ScaleCrop>false</ScaleCrop>
  <LinksUpToDate>false</LinksUpToDate>
  <CharactersWithSpaces>3068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2025-05-19T01:04:00Z</dcterms:created>
  <dc:creator>HP</dc:creator>
  <cp:lastModifiedBy>w.n</cp:lastModifiedBy>
  <cp:lastPrinted>2025-06-04T07:11:00Z</cp:lastPrinted>
  <dcterms:modified xsi:type="dcterms:W3CDTF">2026-07-15T03:12:59Z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DBA18470EAE84F459A3CD3DA2D59E0B7_13</vt:lpwstr>
  </property>
  <property fmtid="{D5CDD505-2E9C-101B-9397-08002B2CF9AE}" pid="4" name="KSOTemplateDocerSaveRecord">
    <vt:lpwstr>eyJoZGlkIjoiYjZiZWY3Njc0NzMzNjQyMTEwMjc1ZDVmYWZhNWMxZDgiLCJ1c2VySWQiOiIyODM5NTMxMTYifQ==</vt:lpwstr>
  </property>
</Properties>
</file>