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仿宋" w:hAnsi="仿宋" w:eastAsia="仿宋" w:cs="仿宋"/>
          <w:sz w:val="36"/>
          <w:szCs w:val="44"/>
        </w:rPr>
      </w:pPr>
    </w:p>
    <w:p w14:paraId="18F189A4">
      <w:pPr>
        <w:jc w:val="center"/>
        <w:rPr>
          <w:rFonts w:hint="eastAsia" w:ascii="仿宋" w:hAnsi="仿宋" w:eastAsia="仿宋" w:cs="仿宋"/>
          <w:sz w:val="36"/>
          <w:szCs w:val="44"/>
        </w:rPr>
      </w:pPr>
    </w:p>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lang w:eastAsia="zh-CN"/>
        </w:rPr>
        <w:t>投标人</w:t>
      </w:r>
      <w:r>
        <w:rPr>
          <w:rFonts w:hint="eastAsia" w:ascii="仿宋" w:hAnsi="仿宋" w:eastAsia="仿宋" w:cs="仿宋"/>
          <w:sz w:val="36"/>
          <w:szCs w:val="44"/>
        </w:rPr>
        <w:t>应提交的相关资格证明材料</w:t>
      </w:r>
    </w:p>
    <w:p w14:paraId="64242B80">
      <w:pPr>
        <w:jc w:val="center"/>
        <w:rPr>
          <w:rFonts w:hint="eastAsia" w:ascii="仿宋" w:hAnsi="仿宋" w:eastAsia="仿宋" w:cs="仿宋"/>
          <w:sz w:val="36"/>
          <w:szCs w:val="44"/>
        </w:rPr>
      </w:pPr>
    </w:p>
    <w:p w14:paraId="34D0BC1E">
      <w:pPr>
        <w:jc w:val="center"/>
        <w:rPr>
          <w:rFonts w:hint="eastAsia" w:ascii="仿宋" w:hAnsi="仿宋" w:eastAsia="仿宋" w:cs="仿宋"/>
          <w:sz w:val="36"/>
          <w:szCs w:val="44"/>
        </w:rPr>
      </w:pPr>
    </w:p>
    <w:p w14:paraId="1D6A53BC">
      <w:pPr>
        <w:jc w:val="center"/>
        <w:rPr>
          <w:rFonts w:hint="eastAsia" w:ascii="仿宋" w:hAnsi="仿宋" w:eastAsia="仿宋" w:cs="仿宋"/>
          <w:sz w:val="36"/>
          <w:szCs w:val="44"/>
        </w:rPr>
      </w:pPr>
    </w:p>
    <w:p w14:paraId="4D629BC4">
      <w:pPr>
        <w:jc w:val="center"/>
        <w:rPr>
          <w:rFonts w:hint="eastAsia" w:ascii="仿宋" w:hAnsi="仿宋" w:eastAsia="仿宋" w:cs="仿宋"/>
          <w:sz w:val="36"/>
          <w:szCs w:val="44"/>
        </w:rPr>
      </w:pPr>
    </w:p>
    <w:p w14:paraId="0D6C4FDE">
      <w:pPr>
        <w:jc w:val="center"/>
        <w:rPr>
          <w:rFonts w:hint="eastAsia" w:ascii="仿宋" w:hAnsi="仿宋" w:eastAsia="仿宋" w:cs="仿宋"/>
          <w:sz w:val="36"/>
          <w:szCs w:val="44"/>
        </w:rPr>
      </w:pPr>
    </w:p>
    <w:p w14:paraId="1B1B37F7">
      <w:pPr>
        <w:jc w:val="center"/>
        <w:rPr>
          <w:rFonts w:hint="eastAsia" w:ascii="仿宋" w:hAnsi="仿宋" w:eastAsia="仿宋" w:cs="仿宋"/>
          <w:sz w:val="36"/>
          <w:szCs w:val="44"/>
        </w:rPr>
      </w:pPr>
    </w:p>
    <w:p w14:paraId="7E20D9C7">
      <w:pPr>
        <w:jc w:val="center"/>
        <w:rPr>
          <w:rFonts w:hint="eastAsia" w:ascii="仿宋" w:hAnsi="仿宋" w:eastAsia="仿宋" w:cs="仿宋"/>
          <w:sz w:val="36"/>
          <w:szCs w:val="44"/>
        </w:rPr>
      </w:pPr>
    </w:p>
    <w:p w14:paraId="68EB7995">
      <w:pPr>
        <w:jc w:val="center"/>
        <w:rPr>
          <w:rFonts w:hint="eastAsia" w:ascii="仿宋" w:hAnsi="仿宋" w:eastAsia="仿宋" w:cs="仿宋"/>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7C56FA3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CF236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项目编号：</w:t>
      </w:r>
      <w:r>
        <w:rPr>
          <w:rFonts w:hint="eastAsia" w:ascii="仿宋" w:hAnsi="仿宋" w:eastAsia="仿宋" w:cs="仿宋"/>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项目名称：</w:t>
      </w:r>
      <w:r>
        <w:rPr>
          <w:rFonts w:hint="eastAsia" w:ascii="仿宋" w:hAnsi="仿宋" w:eastAsia="仿宋" w:cs="仿宋"/>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 xml:space="preserve">  投标人名称：</w:t>
      </w:r>
      <w:r>
        <w:rPr>
          <w:rFonts w:hint="eastAsia" w:ascii="仿宋" w:hAnsi="仿宋" w:eastAsia="仿宋" w:cs="仿宋"/>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仿宋" w:hAnsi="仿宋" w:eastAsia="仿宋" w:cs="仿宋"/>
          <w:b w:val="0"/>
          <w:bCs/>
          <w:color w:val="auto"/>
          <w:sz w:val="24"/>
          <w:szCs w:val="24"/>
        </w:rPr>
      </w:pPr>
      <w:r>
        <w:rPr>
          <w:rFonts w:hint="eastAsia" w:ascii="仿宋" w:hAnsi="仿宋" w:eastAsia="仿宋" w:cs="仿宋"/>
          <w:b/>
          <w:bCs w:val="0"/>
          <w:color w:val="auto"/>
          <w:sz w:val="24"/>
          <w:szCs w:val="24"/>
          <w:lang w:val="en-US" w:eastAsia="zh-CN"/>
        </w:rPr>
        <w:t>1</w:t>
      </w:r>
      <w:r>
        <w:rPr>
          <w:rFonts w:hint="eastAsia" w:ascii="仿宋" w:hAnsi="仿宋" w:eastAsia="仿宋" w:cs="仿宋"/>
          <w:b/>
          <w:bCs w:val="0"/>
          <w:color w:val="auto"/>
          <w:sz w:val="24"/>
          <w:szCs w:val="24"/>
        </w:rPr>
        <w:t>、</w:t>
      </w:r>
      <w:r>
        <w:rPr>
          <w:rFonts w:hint="eastAsia" w:ascii="仿宋" w:hAnsi="仿宋" w:eastAsia="仿宋" w:cs="仿宋"/>
          <w:b/>
          <w:bCs w:val="0"/>
          <w:color w:val="auto"/>
          <w:sz w:val="24"/>
          <w:szCs w:val="24"/>
          <w:lang w:eastAsia="zh-CN"/>
        </w:rPr>
        <w:t>投标人</w:t>
      </w:r>
      <w:r>
        <w:rPr>
          <w:rFonts w:hint="eastAsia" w:ascii="仿宋" w:hAnsi="仿宋" w:eastAsia="仿宋" w:cs="仿宋"/>
          <w:b/>
          <w:bCs w:val="0"/>
          <w:color w:val="auto"/>
          <w:sz w:val="24"/>
          <w:szCs w:val="24"/>
        </w:rPr>
        <w:t>基本情况表</w:t>
      </w:r>
    </w:p>
    <w:tbl>
      <w:tblPr>
        <w:tblStyle w:val="5"/>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lang w:eastAsia="zh-CN"/>
              </w:rPr>
              <w:t>投标人</w:t>
            </w:r>
            <w:r>
              <w:rPr>
                <w:rFonts w:hint="eastAsia" w:ascii="仿宋" w:hAnsi="仿宋" w:eastAsia="仿宋" w:cs="仿宋"/>
                <w:b w:val="0"/>
                <w:bCs/>
                <w:color w:val="auto"/>
                <w:sz w:val="28"/>
                <w:szCs w:val="28"/>
              </w:rPr>
              <w:t>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仿宋" w:hAnsi="仿宋" w:eastAsia="仿宋" w:cs="仿宋"/>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仿宋" w:hAnsi="仿宋" w:eastAsia="仿宋" w:cs="仿宋"/>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仿宋" w:hAnsi="仿宋" w:eastAsia="仿宋" w:cs="仿宋"/>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7BCD1FE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投标人应具有独立承担民事责任的能力且具备向采购人提供相关服务的企业法人、其他组织或者自然人，企业法人应提供统一社会信用代码的营业执照；其他组织应提供合法证明文件；自然人应提供身份证明文件；</w:t>
      </w:r>
    </w:p>
    <w:p w14:paraId="25F75A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②法定代表人授权书（附法定代表人身份证复印件）及被授权人身份证（法定代表人直接参加投标只需提供法定代表人身份证）；</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r>
        <w:rPr>
          <w:rFonts w:hint="eastAsia" w:ascii="仿宋" w:hAnsi="仿宋" w:eastAsia="仿宋" w:cs="仿宋"/>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E0C314">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仿宋" w:hAnsi="仿宋" w:eastAsia="仿宋" w:cs="仿宋"/>
          <w:color w:val="auto"/>
          <w:sz w:val="28"/>
          <w:szCs w:val="28"/>
          <w:highlight w:val="none"/>
        </w:rPr>
      </w:pPr>
    </w:p>
    <w:p w14:paraId="5306698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3B6F54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C9F778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338CE5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投标人</w:t>
      </w:r>
      <w:r>
        <w:rPr>
          <w:rFonts w:hint="eastAsia" w:ascii="仿宋" w:hAnsi="仿宋" w:eastAsia="仿宋" w:cs="仿宋"/>
          <w:color w:val="auto"/>
          <w:sz w:val="24"/>
          <w:szCs w:val="24"/>
          <w:highlight w:val="none"/>
          <w:u w:val="single"/>
        </w:rPr>
        <w:t>名称）</w:t>
      </w:r>
      <w:r>
        <w:rPr>
          <w:rFonts w:hint="eastAsia" w:ascii="仿宋" w:hAnsi="仿宋" w:eastAsia="仿宋" w:cs="仿宋"/>
          <w:color w:val="auto"/>
          <w:sz w:val="24"/>
          <w:szCs w:val="24"/>
          <w:highlight w:val="none"/>
        </w:rPr>
        <w:t>的法定代表人（单位负责人）。</w:t>
      </w:r>
    </w:p>
    <w:p w14:paraId="2F8DEF6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A376205">
      <w:pPr>
        <w:shd w:val="clear" w:color="auto" w:fill="auto"/>
        <w:rPr>
          <w:rFonts w:hint="eastAsia" w:ascii="仿宋" w:hAnsi="仿宋" w:eastAsia="仿宋" w:cs="仿宋"/>
          <w:color w:val="auto"/>
          <w:sz w:val="24"/>
          <w:szCs w:val="24"/>
          <w:highlight w:val="none"/>
        </w:rPr>
      </w:pPr>
    </w:p>
    <w:p w14:paraId="0C0D300F">
      <w:pPr>
        <w:pStyle w:val="2"/>
        <w:shd w:val="clear" w:color="auto" w:fill="auto"/>
        <w:rPr>
          <w:rFonts w:hint="eastAsia" w:ascii="仿宋" w:hAnsi="仿宋" w:eastAsia="仿宋" w:cs="仿宋"/>
          <w:color w:val="auto"/>
          <w:sz w:val="24"/>
          <w:szCs w:val="24"/>
          <w:highlight w:val="none"/>
        </w:rPr>
      </w:pPr>
    </w:p>
    <w:p w14:paraId="1BD76812">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677AD2C3">
      <w:pPr>
        <w:shd w:val="clear" w:color="auto" w:fill="auto"/>
        <w:bidi w:val="0"/>
        <w:outlineLvl w:val="9"/>
        <w:rPr>
          <w:rFonts w:hint="eastAsia" w:ascii="仿宋" w:hAnsi="仿宋" w:eastAsia="仿宋" w:cs="仿宋"/>
          <w:color w:val="auto"/>
          <w:sz w:val="24"/>
          <w:szCs w:val="24"/>
          <w:highlight w:val="none"/>
        </w:rPr>
      </w:pPr>
    </w:p>
    <w:tbl>
      <w:tblPr>
        <w:tblStyle w:val="5"/>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 w:hAnsi="仿宋" w:eastAsia="仿宋" w:cs="仿宋"/>
                <w:color w:val="auto"/>
                <w:sz w:val="24"/>
                <w:szCs w:val="24"/>
                <w:highlight w:val="none"/>
              </w:rPr>
            </w:pPr>
          </w:p>
          <w:p w14:paraId="75A11B2F">
            <w:pPr>
              <w:shd w:val="clear" w:color="auto" w:fill="auto"/>
              <w:bidi w:val="0"/>
              <w:outlineLvl w:val="9"/>
              <w:rPr>
                <w:rFonts w:hint="eastAsia" w:ascii="仿宋" w:hAnsi="仿宋" w:eastAsia="仿宋" w:cs="仿宋"/>
                <w:color w:val="auto"/>
                <w:sz w:val="24"/>
                <w:szCs w:val="24"/>
                <w:highlight w:val="none"/>
              </w:rPr>
            </w:pPr>
          </w:p>
          <w:p w14:paraId="27632DF2">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4E1B196D">
            <w:pPr>
              <w:shd w:val="clear" w:color="auto" w:fill="auto"/>
              <w:bidi w:val="0"/>
              <w:outlineLvl w:val="9"/>
              <w:rPr>
                <w:rFonts w:hint="eastAsia" w:ascii="仿宋" w:hAnsi="仿宋" w:eastAsia="仿宋" w:cs="仿宋"/>
                <w:color w:val="auto"/>
                <w:sz w:val="24"/>
                <w:szCs w:val="24"/>
                <w:highlight w:val="none"/>
              </w:rPr>
            </w:pPr>
          </w:p>
          <w:p w14:paraId="58F1DE7A">
            <w:pPr>
              <w:shd w:val="clear" w:color="auto" w:fill="auto"/>
              <w:bidi w:val="0"/>
              <w:outlineLvl w:val="9"/>
              <w:rPr>
                <w:rFonts w:hint="eastAsia" w:ascii="仿宋" w:hAnsi="仿宋" w:eastAsia="仿宋" w:cs="仿宋"/>
                <w:color w:val="auto"/>
                <w:sz w:val="24"/>
                <w:szCs w:val="24"/>
                <w:highlight w:val="none"/>
              </w:rPr>
            </w:pPr>
          </w:p>
        </w:tc>
      </w:tr>
    </w:tbl>
    <w:p w14:paraId="0C526C69">
      <w:pPr>
        <w:shd w:val="clear" w:color="auto" w:fill="auto"/>
        <w:bidi w:val="0"/>
        <w:outlineLvl w:val="9"/>
        <w:rPr>
          <w:rFonts w:hint="eastAsia" w:ascii="仿宋" w:hAnsi="仿宋" w:eastAsia="仿宋" w:cs="仿宋"/>
          <w:color w:val="auto"/>
          <w:sz w:val="24"/>
          <w:szCs w:val="24"/>
          <w:highlight w:val="none"/>
        </w:rPr>
      </w:pPr>
    </w:p>
    <w:p w14:paraId="640A9D2E">
      <w:pPr>
        <w:shd w:val="clear" w:color="auto" w:fill="auto"/>
        <w:bidi w:val="0"/>
        <w:outlineLvl w:val="9"/>
        <w:rPr>
          <w:rFonts w:hint="eastAsia" w:ascii="仿宋" w:hAnsi="仿宋" w:eastAsia="仿宋" w:cs="仿宋"/>
          <w:color w:val="auto"/>
          <w:sz w:val="24"/>
          <w:szCs w:val="24"/>
          <w:highlight w:val="none"/>
        </w:rPr>
      </w:pPr>
    </w:p>
    <w:p w14:paraId="427662A4">
      <w:pPr>
        <w:shd w:val="clear" w:color="auto" w:fill="auto"/>
        <w:bidi w:val="0"/>
        <w:outlineLvl w:val="9"/>
        <w:rPr>
          <w:rFonts w:hint="eastAsia" w:ascii="仿宋" w:hAnsi="仿宋" w:eastAsia="仿宋" w:cs="仿宋"/>
          <w:color w:val="auto"/>
          <w:sz w:val="24"/>
          <w:szCs w:val="24"/>
          <w:highlight w:val="none"/>
        </w:rPr>
      </w:pPr>
    </w:p>
    <w:p w14:paraId="0A0F00B8">
      <w:pPr>
        <w:shd w:val="clear" w:color="auto" w:fill="auto"/>
        <w:bidi w:val="0"/>
        <w:outlineLvl w:val="9"/>
        <w:rPr>
          <w:rFonts w:hint="eastAsia" w:ascii="仿宋" w:hAnsi="仿宋" w:eastAsia="仿宋" w:cs="仿宋"/>
          <w:color w:val="auto"/>
          <w:sz w:val="24"/>
          <w:szCs w:val="24"/>
          <w:highlight w:val="none"/>
        </w:rPr>
      </w:pPr>
    </w:p>
    <w:p w14:paraId="648844CB">
      <w:pPr>
        <w:shd w:val="clear" w:color="auto" w:fill="auto"/>
        <w:bidi w:val="0"/>
        <w:outlineLvl w:val="9"/>
        <w:rPr>
          <w:rFonts w:hint="eastAsia" w:ascii="仿宋" w:hAnsi="仿宋" w:eastAsia="仿宋" w:cs="仿宋"/>
          <w:color w:val="auto"/>
          <w:sz w:val="24"/>
          <w:szCs w:val="24"/>
          <w:highlight w:val="none"/>
        </w:rPr>
      </w:pPr>
    </w:p>
    <w:p w14:paraId="78919244">
      <w:pPr>
        <w:shd w:val="clear" w:color="auto" w:fill="auto"/>
        <w:bidi w:val="0"/>
        <w:outlineLvl w:val="9"/>
        <w:rPr>
          <w:rFonts w:hint="eastAsia" w:ascii="仿宋" w:hAnsi="仿宋" w:eastAsia="仿宋" w:cs="仿宋"/>
          <w:color w:val="auto"/>
          <w:sz w:val="24"/>
          <w:szCs w:val="24"/>
          <w:highlight w:val="none"/>
        </w:rPr>
      </w:pPr>
    </w:p>
    <w:p w14:paraId="415172BC">
      <w:pPr>
        <w:shd w:val="clear" w:color="auto" w:fill="auto"/>
        <w:bidi w:val="0"/>
        <w:outlineLvl w:val="9"/>
        <w:rPr>
          <w:rFonts w:hint="eastAsia" w:ascii="仿宋" w:hAnsi="仿宋" w:eastAsia="仿宋" w:cs="仿宋"/>
          <w:color w:val="auto"/>
          <w:sz w:val="24"/>
          <w:szCs w:val="24"/>
          <w:highlight w:val="none"/>
        </w:rPr>
      </w:pPr>
    </w:p>
    <w:p w14:paraId="4C4D3E61">
      <w:pPr>
        <w:shd w:val="clear" w:color="auto" w:fill="auto"/>
        <w:bidi w:val="0"/>
        <w:outlineLvl w:val="9"/>
        <w:rPr>
          <w:rFonts w:hint="eastAsia" w:ascii="仿宋" w:hAnsi="仿宋" w:eastAsia="仿宋" w:cs="仿宋"/>
          <w:color w:val="auto"/>
          <w:sz w:val="24"/>
          <w:szCs w:val="24"/>
          <w:highlight w:val="none"/>
        </w:rPr>
      </w:pPr>
    </w:p>
    <w:p w14:paraId="58969C9B">
      <w:pPr>
        <w:shd w:val="clear" w:color="auto" w:fill="auto"/>
        <w:bidi w:val="0"/>
        <w:outlineLvl w:val="9"/>
        <w:rPr>
          <w:rFonts w:hint="eastAsia" w:ascii="仿宋" w:hAnsi="仿宋" w:eastAsia="仿宋" w:cs="仿宋"/>
          <w:color w:val="auto"/>
          <w:sz w:val="24"/>
          <w:szCs w:val="24"/>
          <w:highlight w:val="none"/>
        </w:rPr>
      </w:pPr>
    </w:p>
    <w:p w14:paraId="40DD0362">
      <w:pPr>
        <w:shd w:val="clear" w:color="auto" w:fill="auto"/>
        <w:bidi w:val="0"/>
        <w:outlineLvl w:val="9"/>
        <w:rPr>
          <w:rFonts w:hint="eastAsia" w:ascii="仿宋" w:hAnsi="仿宋" w:eastAsia="仿宋" w:cs="仿宋"/>
          <w:color w:val="auto"/>
          <w:sz w:val="24"/>
          <w:szCs w:val="24"/>
          <w:highlight w:val="none"/>
        </w:rPr>
      </w:pPr>
    </w:p>
    <w:p w14:paraId="527E5CB4">
      <w:pPr>
        <w:shd w:val="clear" w:color="auto" w:fill="auto"/>
        <w:bidi w:val="0"/>
        <w:outlineLvl w:val="9"/>
        <w:rPr>
          <w:rFonts w:hint="eastAsia" w:ascii="仿宋" w:hAnsi="仿宋" w:eastAsia="仿宋" w:cs="仿宋"/>
          <w:color w:val="auto"/>
          <w:sz w:val="24"/>
          <w:szCs w:val="24"/>
          <w:highlight w:val="none"/>
        </w:rPr>
      </w:pPr>
    </w:p>
    <w:p w14:paraId="636431F5">
      <w:pPr>
        <w:shd w:val="clear" w:color="auto" w:fill="auto"/>
        <w:bidi w:val="0"/>
        <w:outlineLvl w:val="9"/>
        <w:rPr>
          <w:rFonts w:hint="eastAsia" w:ascii="仿宋" w:hAnsi="仿宋" w:eastAsia="仿宋" w:cs="仿宋"/>
          <w:color w:val="auto"/>
          <w:sz w:val="24"/>
          <w:szCs w:val="24"/>
          <w:highlight w:val="none"/>
        </w:rPr>
      </w:pPr>
    </w:p>
    <w:p w14:paraId="241D2809">
      <w:pPr>
        <w:shd w:val="clear" w:color="auto" w:fill="auto"/>
        <w:bidi w:val="0"/>
        <w:outlineLvl w:val="9"/>
        <w:rPr>
          <w:rFonts w:hint="eastAsia" w:ascii="仿宋" w:hAnsi="仿宋" w:eastAsia="仿宋" w:cs="仿宋"/>
          <w:color w:val="auto"/>
          <w:sz w:val="24"/>
          <w:szCs w:val="24"/>
          <w:highlight w:val="none"/>
        </w:rPr>
      </w:pPr>
    </w:p>
    <w:p w14:paraId="50233D0D">
      <w:pPr>
        <w:shd w:val="clear" w:color="auto" w:fill="auto"/>
        <w:bidi w:val="0"/>
        <w:outlineLvl w:val="9"/>
        <w:rPr>
          <w:rFonts w:hint="eastAsia" w:ascii="仿宋" w:hAnsi="仿宋" w:eastAsia="仿宋" w:cs="仿宋"/>
          <w:color w:val="auto"/>
          <w:sz w:val="24"/>
          <w:szCs w:val="24"/>
          <w:highlight w:val="none"/>
        </w:rPr>
      </w:pPr>
    </w:p>
    <w:p w14:paraId="56C885B6">
      <w:pPr>
        <w:shd w:val="clear" w:color="auto" w:fill="auto"/>
        <w:bidi w:val="0"/>
        <w:outlineLvl w:val="9"/>
        <w:rPr>
          <w:rFonts w:hint="eastAsia" w:ascii="仿宋" w:hAnsi="仿宋" w:eastAsia="仿宋" w:cs="仿宋"/>
          <w:color w:val="auto"/>
          <w:sz w:val="24"/>
          <w:szCs w:val="24"/>
          <w:highlight w:val="none"/>
        </w:rPr>
      </w:pPr>
    </w:p>
    <w:p w14:paraId="062ED45A">
      <w:pPr>
        <w:shd w:val="clear" w:color="auto" w:fill="auto"/>
        <w:bidi w:val="0"/>
        <w:outlineLvl w:val="9"/>
        <w:rPr>
          <w:rFonts w:hint="eastAsia" w:ascii="仿宋" w:hAnsi="仿宋" w:eastAsia="仿宋" w:cs="仿宋"/>
          <w:color w:val="auto"/>
          <w:sz w:val="24"/>
          <w:szCs w:val="24"/>
          <w:highlight w:val="none"/>
        </w:rPr>
      </w:pPr>
    </w:p>
    <w:p w14:paraId="22D98A50">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（填写全称并加盖公章）</w:t>
      </w:r>
    </w:p>
    <w:p w14:paraId="3A166218">
      <w:pPr>
        <w:shd w:val="clear" w:color="auto" w:fill="auto"/>
        <w:bidi w:val="0"/>
        <w:outlineLvl w:val="9"/>
        <w:rPr>
          <w:rFonts w:hint="eastAsia" w:ascii="仿宋" w:hAnsi="仿宋" w:eastAsia="仿宋" w:cs="仿宋"/>
          <w:color w:val="auto"/>
          <w:sz w:val="24"/>
          <w:szCs w:val="24"/>
          <w:highlight w:val="none"/>
        </w:rPr>
      </w:pPr>
    </w:p>
    <w:p w14:paraId="29211378">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日</w:t>
      </w:r>
    </w:p>
    <w:p w14:paraId="6500A253">
      <w:pPr>
        <w:shd w:val="clear" w:color="auto" w:fill="auto"/>
        <w:bidi w:val="0"/>
        <w:outlineLvl w:val="9"/>
        <w:rPr>
          <w:rFonts w:hint="eastAsia" w:ascii="仿宋" w:hAnsi="仿宋" w:eastAsia="仿宋" w:cs="仿宋"/>
          <w:color w:val="auto"/>
          <w:sz w:val="24"/>
          <w:szCs w:val="24"/>
          <w:highlight w:val="none"/>
        </w:rPr>
      </w:pPr>
    </w:p>
    <w:p w14:paraId="710FD7B7">
      <w:pPr>
        <w:shd w:val="clear" w:color="auto" w:fill="auto"/>
        <w:bidi w:val="0"/>
        <w:outlineLvl w:val="9"/>
        <w:rPr>
          <w:rFonts w:hint="eastAsia" w:ascii="仿宋" w:hAnsi="仿宋" w:eastAsia="仿宋" w:cs="仿宋"/>
          <w:color w:val="auto"/>
          <w:sz w:val="24"/>
          <w:szCs w:val="24"/>
          <w:highlight w:val="none"/>
        </w:rPr>
      </w:pPr>
    </w:p>
    <w:p w14:paraId="53932D25">
      <w:pPr>
        <w:pStyle w:val="2"/>
        <w:rPr>
          <w:rFonts w:hint="eastAsia" w:ascii="仿宋" w:hAnsi="仿宋" w:eastAsia="仿宋" w:cs="仿宋"/>
          <w:color w:val="auto"/>
          <w:sz w:val="24"/>
          <w:szCs w:val="24"/>
        </w:rPr>
      </w:pPr>
    </w:p>
    <w:p w14:paraId="7D54F097">
      <w:pPr>
        <w:shd w:val="clear" w:color="auto" w:fill="auto"/>
        <w:bidi w:val="0"/>
        <w:outlineLvl w:val="9"/>
        <w:rPr>
          <w:rFonts w:hint="eastAsia" w:ascii="仿宋" w:hAnsi="仿宋" w:eastAsia="仿宋" w:cs="仿宋"/>
          <w:color w:val="auto"/>
          <w:sz w:val="24"/>
          <w:szCs w:val="24"/>
          <w:highlight w:val="none"/>
        </w:rPr>
      </w:pPr>
    </w:p>
    <w:p w14:paraId="08A54F92">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时提供</w:t>
      </w:r>
      <w:r>
        <w:rPr>
          <w:rFonts w:hint="eastAsia" w:ascii="仿宋" w:hAnsi="仿宋" w:eastAsia="仿宋" w:cs="仿宋"/>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9EAD80F">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680740BE">
      <w:pPr>
        <w:shd w:val="clear" w:color="auto" w:fill="auto"/>
        <w:bidi w:val="0"/>
        <w:jc w:val="center"/>
        <w:outlineLvl w:val="9"/>
        <w:rPr>
          <w:rFonts w:hint="eastAsia" w:ascii="仿宋" w:hAnsi="仿宋" w:eastAsia="仿宋" w:cs="仿宋"/>
          <w:b/>
          <w:bCs/>
          <w:color w:val="auto"/>
          <w:sz w:val="36"/>
          <w:szCs w:val="36"/>
          <w:highlight w:val="none"/>
          <w:lang w:val="en-US" w:eastAsia="zh-CN"/>
        </w:rPr>
        <w:sectPr>
          <w:pgSz w:w="11906" w:h="16838"/>
          <w:pgMar w:top="1327" w:right="1689" w:bottom="1327" w:left="1689" w:header="851" w:footer="992" w:gutter="0"/>
          <w:cols w:space="720" w:num="1"/>
          <w:docGrid w:type="lines" w:linePitch="312" w:charSpace="0"/>
        </w:sectPr>
      </w:pPr>
    </w:p>
    <w:p w14:paraId="6E580B83">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法定代表人授权委托书</w:t>
      </w:r>
    </w:p>
    <w:p w14:paraId="38D6D2D5">
      <w:pPr>
        <w:shd w:val="clear" w:color="auto" w:fill="auto"/>
        <w:bidi w:val="0"/>
        <w:outlineLvl w:val="9"/>
        <w:rPr>
          <w:rFonts w:hint="eastAsia" w:ascii="仿宋" w:hAnsi="仿宋" w:eastAsia="仿宋" w:cs="仿宋"/>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（投标人名称）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DEAD0F">
      <w:pPr>
        <w:shd w:val="clear" w:color="auto" w:fill="auto"/>
        <w:bidi w:val="0"/>
        <w:spacing w:line="360" w:lineRule="auto"/>
        <w:outlineLvl w:val="9"/>
        <w:rPr>
          <w:rFonts w:hint="eastAsia" w:ascii="仿宋" w:hAnsi="仿宋" w:eastAsia="仿宋" w:cs="仿宋"/>
          <w:color w:val="auto"/>
          <w:sz w:val="24"/>
          <w:szCs w:val="24"/>
          <w:highlight w:val="none"/>
        </w:rPr>
      </w:pPr>
    </w:p>
    <w:p w14:paraId="54291B7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 w:hAnsi="仿宋" w:eastAsia="仿宋" w:cs="仿宋"/>
          <w:color w:val="auto"/>
          <w:sz w:val="24"/>
          <w:szCs w:val="24"/>
          <w:highlight w:val="none"/>
        </w:rPr>
      </w:pPr>
    </w:p>
    <w:p w14:paraId="499C93F7">
      <w:pPr>
        <w:shd w:val="clear" w:color="auto" w:fill="auto"/>
        <w:bidi w:val="0"/>
        <w:spacing w:line="360" w:lineRule="auto"/>
        <w:outlineLvl w:val="9"/>
        <w:rPr>
          <w:rFonts w:hint="eastAsia" w:ascii="仿宋" w:hAnsi="仿宋" w:eastAsia="仿宋" w:cs="仿宋"/>
          <w:color w:val="auto"/>
          <w:sz w:val="24"/>
          <w:szCs w:val="24"/>
          <w:highlight w:val="none"/>
        </w:rPr>
      </w:pPr>
    </w:p>
    <w:p w14:paraId="249425F3">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7D86162">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50C04BE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32B7203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6D80C64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49ACE09">
      <w:pPr>
        <w:bidi w:val="0"/>
        <w:jc w:val="center"/>
        <w:outlineLvl w:val="1"/>
        <w:rPr>
          <w:rFonts w:hint="eastAsia" w:ascii="仿宋" w:hAnsi="仿宋" w:eastAsia="仿宋" w:cs="仿宋"/>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 w:hAnsi="仿宋" w:eastAsia="仿宋" w:cs="仿宋"/>
          <w:sz w:val="24"/>
          <w:szCs w:val="32"/>
          <w:u w:val="none"/>
          <w:lang w:val="en-US" w:eastAsia="zh-CN"/>
        </w:rPr>
        <w:t>③</w:t>
      </w:r>
      <w:bookmarkStart w:id="1" w:name="_GoBack"/>
      <w:bookmarkEnd w:id="1"/>
      <w:r>
        <w:rPr>
          <w:rFonts w:hint="eastAsia" w:ascii="仿宋" w:hAnsi="仿宋" w:eastAsia="仿宋" w:cs="仿宋"/>
          <w:sz w:val="24"/>
          <w:szCs w:val="32"/>
          <w:u w:val="none"/>
          <w:lang w:val="en-US" w:eastAsia="zh-CN"/>
        </w:rPr>
        <w:t>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)；（投标人应按照汉中市财政局《关于全面推行政府采购投标人基本资格条件承诺制的通知》（汉采办采管〔2024〕20号）文件要求，需提供加盖公章的《汉中市政府采购投标人资格承诺函》）；</w:t>
      </w:r>
    </w:p>
    <w:p w14:paraId="439D752C">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《汉中市政府采购投标人资格承诺函》</w:t>
      </w:r>
    </w:p>
    <w:p w14:paraId="42B56FB3">
      <w:pPr>
        <w:bidi w:val="0"/>
        <w:spacing w:line="360" w:lineRule="auto"/>
        <w:outlineLvl w:val="9"/>
        <w:rPr>
          <w:rFonts w:hint="eastAsia" w:ascii="仿宋" w:hAnsi="仿宋" w:eastAsia="仿宋" w:cs="仿宋"/>
          <w:color w:val="auto"/>
          <w:sz w:val="24"/>
          <w:szCs w:val="24"/>
          <w:lang w:val="en-US" w:eastAsia="zh-CN"/>
        </w:rPr>
      </w:pPr>
    </w:p>
    <w:p w14:paraId="4AC9CDC1">
      <w:pPr>
        <w:bidi w:val="0"/>
        <w:spacing w:line="36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（投标人名称)</w:t>
      </w:r>
      <w:r>
        <w:rPr>
          <w:rFonts w:hint="eastAsia" w:ascii="仿宋" w:hAnsi="仿宋" w:eastAsia="仿宋" w:cs="仿宋"/>
          <w:color w:val="auto"/>
          <w:sz w:val="24"/>
          <w:szCs w:val="24"/>
          <w:lang w:val="en-US" w:eastAsia="zh-CN"/>
        </w:rPr>
        <w:t>郑重承诺:</w:t>
      </w:r>
    </w:p>
    <w:p w14:paraId="25708AF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41D49D57">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6E442265">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636DB5B6">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22FCADFE">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030172B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14848450">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投标人名称：</w:t>
      </w:r>
      <w:r>
        <w:rPr>
          <w:rFonts w:hint="eastAsia" w:ascii="仿宋" w:hAnsi="仿宋" w:eastAsia="仿宋" w:cs="仿宋"/>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28"/>
          <w:szCs w:val="28"/>
          <w:highlight w:val="none"/>
          <w:lang w:val="en-US" w:eastAsia="zh-CN"/>
        </w:rPr>
        <w:t>注：若投标人未提供</w:t>
      </w:r>
      <w:r>
        <w:rPr>
          <w:rFonts w:hint="eastAsia" w:ascii="仿宋" w:hAnsi="仿宋" w:eastAsia="仿宋" w:cs="仿宋"/>
          <w:b/>
          <w:bCs/>
          <w:color w:val="auto"/>
          <w:sz w:val="28"/>
          <w:szCs w:val="28"/>
          <w:highlight w:val="none"/>
          <w:shd w:val="clear" w:color="auto" w:fill="FFFFFF"/>
          <w:lang w:eastAsia="zh-CN"/>
        </w:rPr>
        <w:t>《汉中市政府采购投标人资格承诺函》</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5A47360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财务状况报告：提供2024年度或2025年度经审计的完整有效财务报告，或其响应文件递交截止时间前三个月内基本开户银行出具的资信证明，或财政部门认可的政府采购专业担保机构出具的担保函（以上三种任意一项即可）。</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②社保缴纳证明：提供自2026年6月1日以来已缴存的任意1个月的社会保障资金缴存单据或社保机构开具的社会保险参保缴费情况证明；依法不需要缴纳社会保障资金的投标人应提供相关证明文件。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③税收缴纳证明：提供自2026年6月1日以来已缴纳的任意1个月的依法缴纳税收的相关凭据(时间以税款所属日期为准)，凭据应有税务机关或代收机关的公章或业务专用章；依法免税或无须缴纳税收的投标人，应提供相应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④提供具有履行合同所必需的设备和专业技术能力的书面承诺。</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⑤提供参加政府采购活动前三年内在经营活动中没有重大违法记录的书面声明。</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u w:val="none"/>
          <w:lang w:val="en-US" w:eastAsia="zh-CN"/>
        </w:rPr>
        <w:t>★此项由投标人在磋商截止时间前3日内查询并作为资格审查资料的一部分，如相关失信记录已失效，投标人需提供相关证明资料，若没有则无需提供。</w:t>
      </w:r>
      <w:r>
        <w:rPr>
          <w:rFonts w:hint="eastAsia" w:ascii="仿宋" w:hAnsi="仿宋" w:eastAsia="仿宋" w:cs="仿宋"/>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仿宋" w:hAnsi="仿宋" w:eastAsia="仿宋" w:cs="仿宋"/>
          <w:color w:val="auto"/>
          <w:sz w:val="24"/>
          <w:szCs w:val="24"/>
          <w:highlight w:val="none"/>
          <w:u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仿宋" w:hAnsi="仿宋" w:eastAsia="仿宋" w:cs="仿宋"/>
          <w:color w:val="auto"/>
          <w:sz w:val="24"/>
          <w:szCs w:val="24"/>
          <w:highlight w:val="none"/>
          <w:lang w:val="en-US" w:eastAsia="zh-CN"/>
        </w:rPr>
        <w:t>④本</w:t>
      </w:r>
      <w:r>
        <w:rPr>
          <w:rFonts w:hint="eastAsia" w:ascii="仿宋" w:hAnsi="仿宋" w:eastAsia="仿宋" w:cs="仿宋"/>
          <w:sz w:val="24"/>
          <w:szCs w:val="24"/>
          <w:u w:val="none"/>
          <w:lang w:val="en-US" w:eastAsia="zh-CN"/>
        </w:rPr>
        <w:t>项目不接受联合体投标，投标人应提供《非联合体声明》</w:t>
      </w:r>
    </w:p>
    <w:bookmarkEnd w:id="0"/>
    <w:p w14:paraId="3E3D0F06">
      <w:pPr>
        <w:rPr>
          <w:rFonts w:hint="eastAsia"/>
        </w:rPr>
      </w:pP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3"/>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3"/>
      <w:rPr>
        <w:rFonts w:hint="eastAsia"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92E1232"/>
    <w:rsid w:val="0B7B0B27"/>
    <w:rsid w:val="0CF34325"/>
    <w:rsid w:val="1340228E"/>
    <w:rsid w:val="14B604FB"/>
    <w:rsid w:val="2B98280F"/>
    <w:rsid w:val="2CE748AC"/>
    <w:rsid w:val="2FC53EAC"/>
    <w:rsid w:val="35434D25"/>
    <w:rsid w:val="364315C9"/>
    <w:rsid w:val="37B17EDB"/>
    <w:rsid w:val="3834566E"/>
    <w:rsid w:val="3A3673FF"/>
    <w:rsid w:val="412255C0"/>
    <w:rsid w:val="43556BF6"/>
    <w:rsid w:val="449776B0"/>
    <w:rsid w:val="451A208F"/>
    <w:rsid w:val="47A65E5C"/>
    <w:rsid w:val="4DF9652D"/>
    <w:rsid w:val="50D778D1"/>
    <w:rsid w:val="530B188C"/>
    <w:rsid w:val="53220A8C"/>
    <w:rsid w:val="70514307"/>
    <w:rsid w:val="723B701D"/>
    <w:rsid w:val="73B00E80"/>
    <w:rsid w:val="7C262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2061</Words>
  <Characters>2213</Characters>
  <TotalTime>4</TotalTime>
  <ScaleCrop>false</ScaleCrop>
  <LinksUpToDate>false</LinksUpToDate>
  <CharactersWithSpaces>2728</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荏苒</cp:lastModifiedBy>
  <dcterms:modified xsi:type="dcterms:W3CDTF">2026-07-18T14:05:56Z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eyJoZGlkIjoiMDljYzUzMWQ4OWI0YzBkYjYzMDRhZTY5ZjZkYmFmYTgiLCJ1c2VySWQiOiIyMjMwNDA4NjYifQ==</vt:lpwstr>
  </property>
  <property fmtid="{D5CDD505-2E9C-101B-9397-08002B2CF9AE}" pid="5" name="KSOProductBuildVer">
    <vt:lpwstr>2052-12.1.0.26895</vt:lpwstr>
  </property>
  <property fmtid="{D5CDD505-2E9C-101B-9397-08002B2CF9AE}" pid="6" name="ICV">
    <vt:lpwstr>ED5A92DC3BED4C03AF3FCB98A6CA4405_13</vt:lpwstr>
  </property>
</Properties>
</file>