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B51C24">
      <w:pPr>
        <w:widowControl/>
        <w:tabs>
          <w:tab w:val="left" w:pos="3960"/>
          <w:tab w:val="left" w:pos="8460"/>
        </w:tabs>
        <w:spacing w:line="360" w:lineRule="auto"/>
        <w:rPr>
          <w:rFonts w:hint="default" w:ascii="宋体" w:hAnsi="宋体" w:eastAsia="宋体" w:cs="宋体"/>
          <w:b/>
          <w:color w:val="000000"/>
          <w:sz w:val="28"/>
          <w:szCs w:val="28"/>
          <w:lang w:val="en-US" w:eastAsia="zh-CN"/>
        </w:rPr>
      </w:pPr>
      <w:r>
        <w:rPr>
          <w:rFonts w:hint="eastAsia" w:ascii="宋体" w:hAnsi="宋体" w:eastAsia="宋体" w:cs="宋体"/>
          <w:b/>
          <w:color w:val="000000"/>
          <w:sz w:val="30"/>
          <w:szCs w:val="30"/>
          <w:lang w:eastAsia="zh-CN"/>
        </w:rPr>
        <w:t>项目编号：</w:t>
      </w:r>
      <w:r>
        <w:rPr>
          <w:rFonts w:hint="eastAsia" w:ascii="宋体" w:hAnsi="宋体" w:cs="宋体"/>
          <w:b/>
          <w:color w:val="000000"/>
          <w:sz w:val="30"/>
          <w:szCs w:val="30"/>
          <w:lang w:val="en-US" w:eastAsia="zh-CN"/>
        </w:rPr>
        <w:t>HWZBDL-2026-034</w:t>
      </w:r>
    </w:p>
    <w:p w14:paraId="2C053BD7">
      <w:pPr>
        <w:widowControl w:val="0"/>
        <w:spacing w:beforeLines="0" w:afterLines="0"/>
        <w:jc w:val="center"/>
        <w:rPr>
          <w:rFonts w:hint="eastAsia" w:ascii="宋体" w:hAnsi="宋体" w:eastAsia="宋体" w:cs="宋体"/>
          <w:b/>
          <w:color w:val="000000"/>
          <w:kern w:val="2"/>
          <w:sz w:val="28"/>
          <w:szCs w:val="28"/>
          <w:lang w:val="en-US" w:eastAsia="zh-CN" w:bidi="ar-SA"/>
        </w:rPr>
      </w:pPr>
    </w:p>
    <w:p w14:paraId="5B538710">
      <w:pPr>
        <w:widowControl w:val="0"/>
        <w:jc w:val="both"/>
        <w:rPr>
          <w:rFonts w:hint="default" w:ascii="楷体_GB2312" w:hAnsi="Copperplate Gothic Bold" w:eastAsia="楷体_GB2312" w:cs="Times New Roman"/>
          <w:kern w:val="2"/>
          <w:sz w:val="28"/>
          <w:szCs w:val="22"/>
          <w:lang w:val="en-US" w:eastAsia="zh-CN" w:bidi="ar-SA"/>
        </w:rPr>
      </w:pPr>
    </w:p>
    <w:p w14:paraId="4CEEA343">
      <w:pPr>
        <w:widowControl w:val="0"/>
        <w:spacing w:beforeLines="0" w:afterLines="0" w:line="360" w:lineRule="auto"/>
        <w:jc w:val="center"/>
        <w:rPr>
          <w:rFonts w:hint="eastAsia" w:ascii="宋体" w:hAnsi="宋体" w:eastAsia="宋体" w:cs="宋体"/>
          <w:kern w:val="2"/>
          <w:sz w:val="28"/>
          <w:szCs w:val="28"/>
          <w:lang w:val="en-US" w:eastAsia="zh-CN" w:bidi="ar-SA"/>
        </w:rPr>
      </w:pPr>
    </w:p>
    <w:p w14:paraId="4CDB3C57">
      <w:pPr>
        <w:widowControl w:val="0"/>
        <w:jc w:val="center"/>
        <w:rPr>
          <w:rFonts w:hint="eastAsia" w:ascii="宋体" w:hAnsi="宋体" w:eastAsia="楷体_GB2312" w:cs="宋体"/>
          <w:b/>
          <w:color w:val="000000"/>
          <w:kern w:val="2"/>
          <w:sz w:val="48"/>
          <w:szCs w:val="48"/>
          <w:lang w:val="en-US" w:eastAsia="zh-CN" w:bidi="ar-SA"/>
        </w:rPr>
      </w:pPr>
      <w:r>
        <w:rPr>
          <w:rFonts w:hint="eastAsia" w:ascii="宋体" w:hAnsi="宋体" w:cs="宋体"/>
          <w:b/>
          <w:color w:val="000000"/>
          <w:spacing w:val="0"/>
          <w:kern w:val="2"/>
          <w:sz w:val="44"/>
          <w:szCs w:val="44"/>
          <w:lang w:val="en-US" w:eastAsia="zh-CN" w:bidi="ar-SA"/>
        </w:rPr>
        <w:t>宜川县英旺乡苹果提质增效建设项目</w:t>
      </w:r>
    </w:p>
    <w:p w14:paraId="32D22EC4">
      <w:pPr>
        <w:widowControl w:val="0"/>
        <w:jc w:val="both"/>
        <w:rPr>
          <w:rFonts w:hint="eastAsia" w:ascii="宋体" w:hAnsi="宋体" w:eastAsia="楷体_GB2312" w:cs="宋体"/>
          <w:b/>
          <w:color w:val="000000"/>
          <w:kern w:val="2"/>
          <w:sz w:val="48"/>
          <w:szCs w:val="48"/>
          <w:lang w:val="en-US" w:eastAsia="zh-CN" w:bidi="ar-SA"/>
        </w:rPr>
      </w:pPr>
    </w:p>
    <w:p w14:paraId="2BCB3562">
      <w:pPr>
        <w:widowControl w:val="0"/>
        <w:jc w:val="both"/>
        <w:rPr>
          <w:rFonts w:hint="eastAsia" w:ascii="宋体" w:hAnsi="宋体" w:eastAsia="楷体_GB2312" w:cs="宋体"/>
          <w:b/>
          <w:color w:val="000000"/>
          <w:kern w:val="2"/>
          <w:sz w:val="48"/>
          <w:szCs w:val="48"/>
          <w:lang w:val="en-US" w:eastAsia="zh-CN" w:bidi="ar-SA"/>
        </w:rPr>
      </w:pPr>
    </w:p>
    <w:p w14:paraId="5B2C2C56">
      <w:pPr>
        <w:spacing w:line="360" w:lineRule="auto"/>
        <w:jc w:val="center"/>
        <w:rPr>
          <w:rFonts w:hint="eastAsia" w:ascii="宋体" w:hAnsi="宋体" w:eastAsia="宋体" w:cs="宋体"/>
          <w:b/>
          <w:color w:val="000000"/>
          <w:sz w:val="56"/>
          <w:szCs w:val="56"/>
        </w:rPr>
      </w:pPr>
    </w:p>
    <w:p w14:paraId="5BCAC608">
      <w:pPr>
        <w:spacing w:line="360" w:lineRule="auto"/>
        <w:jc w:val="center"/>
        <w:rPr>
          <w:rFonts w:hint="eastAsia" w:ascii="宋体" w:hAnsi="宋体" w:eastAsia="宋体" w:cs="宋体"/>
          <w:b/>
          <w:color w:val="000000"/>
          <w:sz w:val="44"/>
          <w:szCs w:val="44"/>
        </w:rPr>
      </w:pPr>
      <w:r>
        <w:rPr>
          <w:rFonts w:hint="eastAsia" w:ascii="宋体" w:hAnsi="宋体" w:eastAsia="宋体" w:cs="宋体"/>
          <w:b/>
          <w:color w:val="000000"/>
          <w:sz w:val="72"/>
          <w:szCs w:val="72"/>
        </w:rPr>
        <w:t>竞争性磋商文件</w:t>
      </w:r>
    </w:p>
    <w:p w14:paraId="71CAF6A7">
      <w:pPr>
        <w:widowControl w:val="0"/>
        <w:spacing w:beforeLines="0" w:afterLines="0"/>
        <w:jc w:val="center"/>
        <w:rPr>
          <w:rFonts w:hint="eastAsia" w:ascii="宋体" w:hAnsi="宋体" w:eastAsia="宋体" w:cs="宋体"/>
          <w:kern w:val="2"/>
          <w:sz w:val="28"/>
          <w:szCs w:val="28"/>
          <w:lang w:val="en-US" w:eastAsia="zh-CN" w:bidi="ar-SA"/>
        </w:rPr>
      </w:pPr>
    </w:p>
    <w:p w14:paraId="3D5F6A24">
      <w:pPr>
        <w:spacing w:line="360" w:lineRule="auto"/>
        <w:jc w:val="center"/>
        <w:rPr>
          <w:rFonts w:hint="eastAsia" w:ascii="宋体" w:hAnsi="宋体" w:eastAsia="宋体" w:cs="宋体"/>
          <w:b/>
          <w:color w:val="000000"/>
          <w:sz w:val="28"/>
          <w:szCs w:val="28"/>
        </w:rPr>
      </w:pPr>
    </w:p>
    <w:p w14:paraId="2EB0F25B">
      <w:pPr>
        <w:spacing w:line="360" w:lineRule="auto"/>
        <w:jc w:val="both"/>
        <w:rPr>
          <w:rFonts w:hint="eastAsia" w:ascii="宋体" w:hAnsi="宋体" w:eastAsia="宋体" w:cs="宋体"/>
          <w:color w:val="000000"/>
          <w:sz w:val="28"/>
          <w:szCs w:val="28"/>
        </w:rPr>
      </w:pPr>
      <w:bookmarkStart w:id="0" w:name="_Toc363463325"/>
    </w:p>
    <w:bookmarkEnd w:id="0"/>
    <w:p w14:paraId="390CAB6B">
      <w:pPr>
        <w:widowControl w:val="0"/>
        <w:spacing w:beforeLines="0" w:afterLines="0"/>
        <w:jc w:val="both"/>
        <w:rPr>
          <w:rFonts w:hint="eastAsia" w:ascii="宋体" w:hAnsi="宋体" w:eastAsia="宋体" w:cs="宋体"/>
          <w:kern w:val="2"/>
          <w:sz w:val="28"/>
          <w:szCs w:val="28"/>
          <w:lang w:val="en-US" w:eastAsia="zh-CN" w:bidi="ar-SA"/>
        </w:rPr>
      </w:pPr>
    </w:p>
    <w:p w14:paraId="39BD081C">
      <w:pPr>
        <w:rPr>
          <w:rFonts w:hint="eastAsia" w:ascii="宋体" w:hAnsi="宋体" w:eastAsia="宋体" w:cs="宋体"/>
          <w:sz w:val="28"/>
          <w:szCs w:val="28"/>
        </w:rPr>
      </w:pPr>
    </w:p>
    <w:p w14:paraId="3A654630">
      <w:pPr>
        <w:rPr>
          <w:rFonts w:hint="eastAsia" w:ascii="宋体" w:hAnsi="宋体" w:eastAsia="宋体" w:cs="宋体"/>
          <w:sz w:val="28"/>
          <w:szCs w:val="28"/>
        </w:rPr>
      </w:pPr>
    </w:p>
    <w:p w14:paraId="167E6617">
      <w:pPr>
        <w:rPr>
          <w:rFonts w:hint="eastAsia" w:ascii="Times New Roman" w:hAnsi="Times New Roman" w:eastAsia="宋体" w:cs="Times New Roman"/>
          <w:szCs w:val="22"/>
        </w:rPr>
      </w:pPr>
    </w:p>
    <w:p w14:paraId="1A2439DD">
      <w:pPr>
        <w:rPr>
          <w:rFonts w:hint="eastAsia" w:ascii="Times New Roman" w:hAnsi="Times New Roman" w:eastAsia="宋体" w:cs="Times New Roman"/>
          <w:szCs w:val="22"/>
        </w:rPr>
      </w:pPr>
    </w:p>
    <w:p w14:paraId="44CDB9A7">
      <w:pPr>
        <w:widowControl w:val="0"/>
        <w:spacing w:beforeLines="0" w:afterLines="0"/>
        <w:jc w:val="center"/>
        <w:rPr>
          <w:rFonts w:hint="eastAsia" w:ascii="Times New Roman" w:hAnsi="Times New Roman" w:eastAsia="宋体" w:cs="Times New Roman"/>
          <w:kern w:val="2"/>
          <w:sz w:val="21"/>
          <w:szCs w:val="22"/>
          <w:lang w:val="en-US" w:eastAsia="zh-CN" w:bidi="ar-SA"/>
        </w:rPr>
      </w:pPr>
    </w:p>
    <w:p w14:paraId="1A1A5B34">
      <w:pPr>
        <w:spacing w:line="360" w:lineRule="auto"/>
        <w:jc w:val="left"/>
        <w:rPr>
          <w:rFonts w:hint="eastAsia" w:ascii="宋体" w:hAnsi="宋体" w:eastAsia="宋体" w:cs="宋体"/>
          <w:b/>
          <w:color w:val="000000"/>
          <w:sz w:val="32"/>
          <w:szCs w:val="32"/>
        </w:rPr>
      </w:pPr>
    </w:p>
    <w:p w14:paraId="71D092A4">
      <w:pPr>
        <w:keepNext w:val="0"/>
        <w:keepLines w:val="0"/>
        <w:pageBreakBefore w:val="0"/>
        <w:widowControl w:val="0"/>
        <w:kinsoku/>
        <w:wordWrap/>
        <w:overflowPunct/>
        <w:topLinePunct w:val="0"/>
        <w:autoSpaceDE/>
        <w:autoSpaceDN/>
        <w:bidi w:val="0"/>
        <w:adjustRightInd/>
        <w:snapToGrid/>
        <w:spacing w:line="900" w:lineRule="exact"/>
        <w:ind w:firstLine="1279" w:firstLineChars="398"/>
        <w:jc w:val="left"/>
        <w:textAlignment w:val="auto"/>
        <w:rPr>
          <w:rFonts w:hint="eastAsia" w:ascii="宋体" w:hAnsi="宋体" w:cs="宋体"/>
          <w:b/>
          <w:color w:val="000000"/>
          <w:sz w:val="32"/>
          <w:szCs w:val="32"/>
          <w:lang w:eastAsia="zh-CN"/>
        </w:rPr>
      </w:pPr>
      <w:r>
        <w:rPr>
          <w:rFonts w:hint="eastAsia" w:ascii="宋体" w:hAnsi="宋体" w:eastAsia="宋体" w:cs="宋体"/>
          <w:b/>
          <w:color w:val="000000"/>
          <w:sz w:val="32"/>
          <w:szCs w:val="32"/>
        </w:rPr>
        <w:t>采   购   人：</w:t>
      </w:r>
      <w:r>
        <w:rPr>
          <w:rFonts w:hint="eastAsia" w:ascii="宋体" w:hAnsi="宋体" w:cs="宋体"/>
          <w:b/>
          <w:color w:val="000000"/>
          <w:sz w:val="32"/>
          <w:szCs w:val="32"/>
          <w:lang w:eastAsia="zh-CN"/>
        </w:rPr>
        <w:t>宜川县英旺乡人民政府</w:t>
      </w:r>
    </w:p>
    <w:p w14:paraId="6719159F">
      <w:pPr>
        <w:keepNext w:val="0"/>
        <w:keepLines w:val="0"/>
        <w:pageBreakBefore w:val="0"/>
        <w:widowControl w:val="0"/>
        <w:kinsoku/>
        <w:wordWrap/>
        <w:overflowPunct/>
        <w:topLinePunct w:val="0"/>
        <w:autoSpaceDE/>
        <w:autoSpaceDN/>
        <w:bidi w:val="0"/>
        <w:adjustRightInd/>
        <w:snapToGrid/>
        <w:spacing w:line="900" w:lineRule="exact"/>
        <w:ind w:firstLine="1279" w:firstLineChars="398"/>
        <w:jc w:val="left"/>
        <w:textAlignment w:val="auto"/>
        <w:rPr>
          <w:rFonts w:hint="eastAsia" w:ascii="宋体" w:hAnsi="宋体" w:eastAsia="宋体" w:cs="宋体"/>
          <w:b/>
          <w:color w:val="000000"/>
          <w:sz w:val="32"/>
          <w:szCs w:val="32"/>
        </w:rPr>
      </w:pPr>
      <w:r>
        <w:rPr>
          <w:rFonts w:hint="eastAsia" w:ascii="宋体" w:hAnsi="宋体" w:eastAsia="宋体" w:cs="宋体"/>
          <w:b/>
          <w:color w:val="000000"/>
          <w:sz w:val="32"/>
          <w:szCs w:val="32"/>
        </w:rPr>
        <w:t>采购代理机构：</w:t>
      </w:r>
      <w:r>
        <w:rPr>
          <w:rFonts w:hint="eastAsia" w:ascii="宋体" w:hAnsi="宋体" w:eastAsia="宋体" w:cs="宋体"/>
          <w:b/>
          <w:color w:val="000000"/>
          <w:sz w:val="32"/>
          <w:szCs w:val="32"/>
          <w:lang w:eastAsia="zh-CN"/>
        </w:rPr>
        <w:t>华文项目管理有限公司</w:t>
      </w:r>
    </w:p>
    <w:p w14:paraId="143C475F">
      <w:pPr>
        <w:keepNext w:val="0"/>
        <w:keepLines w:val="0"/>
        <w:pageBreakBefore w:val="0"/>
        <w:widowControl w:val="0"/>
        <w:kinsoku/>
        <w:wordWrap/>
        <w:overflowPunct/>
        <w:topLinePunct w:val="0"/>
        <w:autoSpaceDE/>
        <w:autoSpaceDN/>
        <w:bidi w:val="0"/>
        <w:adjustRightInd/>
        <w:snapToGrid/>
        <w:spacing w:line="900" w:lineRule="exact"/>
        <w:ind w:firstLine="1279" w:firstLineChars="398"/>
        <w:jc w:val="left"/>
        <w:textAlignment w:val="auto"/>
        <w:rPr>
          <w:rFonts w:hint="eastAsia" w:ascii="宋体" w:hAnsi="宋体" w:eastAsia="宋体" w:cs="宋体"/>
          <w:b/>
          <w:color w:val="000000"/>
          <w:sz w:val="32"/>
          <w:szCs w:val="32"/>
        </w:rPr>
      </w:pPr>
      <w:r>
        <w:rPr>
          <w:rFonts w:hint="eastAsia" w:ascii="宋体" w:hAnsi="宋体" w:eastAsia="宋体" w:cs="宋体"/>
          <w:b/>
          <w:color w:val="000000"/>
          <w:sz w:val="32"/>
          <w:szCs w:val="32"/>
        </w:rPr>
        <w:t>日        期：二〇二</w:t>
      </w:r>
      <w:r>
        <w:rPr>
          <w:rFonts w:hint="eastAsia" w:ascii="宋体" w:hAnsi="宋体" w:eastAsia="宋体" w:cs="宋体"/>
          <w:b/>
          <w:color w:val="000000"/>
          <w:sz w:val="32"/>
          <w:szCs w:val="32"/>
          <w:lang w:val="en-US" w:eastAsia="zh-CN"/>
        </w:rPr>
        <w:t>六年</w:t>
      </w:r>
      <w:r>
        <w:rPr>
          <w:rFonts w:hint="eastAsia" w:ascii="宋体" w:hAnsi="宋体" w:cs="宋体"/>
          <w:b/>
          <w:color w:val="000000"/>
          <w:sz w:val="32"/>
          <w:szCs w:val="32"/>
          <w:lang w:val="en-US" w:eastAsia="zh-CN"/>
        </w:rPr>
        <w:t>十</w:t>
      </w:r>
      <w:r>
        <w:rPr>
          <w:rFonts w:hint="eastAsia" w:ascii="宋体" w:hAnsi="宋体" w:eastAsia="宋体" w:cs="宋体"/>
          <w:b/>
          <w:color w:val="000000"/>
          <w:sz w:val="32"/>
          <w:szCs w:val="32"/>
        </w:rPr>
        <w:t>月</w:t>
      </w:r>
    </w:p>
    <w:p w14:paraId="0000CD95">
      <w:pPr>
        <w:spacing w:line="360" w:lineRule="auto"/>
        <w:jc w:val="center"/>
        <w:rPr>
          <w:rFonts w:ascii="宋体" w:hAnsi="宋体" w:cs="宋体"/>
          <w:b/>
          <w:color w:val="000000"/>
          <w:sz w:val="32"/>
          <w:szCs w:val="32"/>
        </w:rPr>
        <w:sectPr>
          <w:headerReference r:id="rId4" w:type="first"/>
          <w:headerReference r:id="rId3" w:type="default"/>
          <w:footerReference r:id="rId5" w:type="default"/>
          <w:pgSz w:w="11906" w:h="16838"/>
          <w:pgMar w:top="1440" w:right="1587" w:bottom="1440" w:left="1587" w:header="851" w:footer="992" w:gutter="0"/>
          <w:lnNumType w:countBy="0" w:distance="360"/>
          <w:cols w:space="720" w:num="1"/>
          <w:titlePg/>
          <w:docGrid w:linePitch="312" w:charSpace="0"/>
        </w:sectPr>
      </w:pPr>
      <w:bookmarkStart w:id="1" w:name="_Toc438073527"/>
    </w:p>
    <w:p w14:paraId="71568A46">
      <w:pPr>
        <w:keepNext w:val="0"/>
        <w:keepLines w:val="0"/>
        <w:pageBreakBefore w:val="0"/>
        <w:widowControl w:val="0"/>
        <w:kinsoku/>
        <w:wordWrap/>
        <w:overflowPunct/>
        <w:topLinePunct w:val="0"/>
        <w:autoSpaceDE/>
        <w:autoSpaceDN/>
        <w:bidi w:val="0"/>
        <w:adjustRightInd/>
        <w:snapToGrid/>
        <w:spacing w:before="0" w:beforeLines="0" w:after="0" w:afterLines="0" w:line="1000" w:lineRule="exact"/>
        <w:ind w:left="0" w:leftChars="0" w:right="0" w:rightChars="0" w:firstLine="0" w:firstLineChars="0"/>
        <w:jc w:val="center"/>
        <w:textAlignment w:val="auto"/>
        <w:rPr>
          <w:rFonts w:hint="eastAsia" w:ascii="Times New Roman" w:hAnsi="Times New Roman" w:eastAsia="宋体" w:cs="Times New Roman"/>
          <w:szCs w:val="22"/>
        </w:rPr>
      </w:pPr>
      <w:r>
        <w:rPr>
          <w:rFonts w:hint="eastAsia" w:ascii="宋体" w:hAnsi="宋体" w:eastAsia="宋体" w:cs="Times New Roman"/>
          <w:b/>
          <w:bCs/>
          <w:sz w:val="32"/>
          <w:szCs w:val="32"/>
        </w:rPr>
        <w:t>目录</w:t>
      </w:r>
    </w:p>
    <w:p w14:paraId="7E9768EB">
      <w:pPr>
        <w:keepNext w:val="0"/>
        <w:keepLines w:val="0"/>
        <w:pageBreakBefore w:val="0"/>
        <w:widowControl w:val="0"/>
        <w:tabs>
          <w:tab w:val="right" w:leader="dot" w:pos="9026"/>
        </w:tabs>
        <w:kinsoku/>
        <w:wordWrap/>
        <w:overflowPunct/>
        <w:topLinePunct w:val="0"/>
        <w:autoSpaceDE/>
        <w:autoSpaceDN/>
        <w:bidi w:val="0"/>
        <w:adjustRightInd/>
        <w:snapToGrid/>
        <w:spacing w:before="120" w:beforeLines="0" w:after="120" w:afterLines="0" w:line="1000" w:lineRule="exact"/>
        <w:jc w:val="left"/>
        <w:textAlignment w:val="auto"/>
        <w:rPr>
          <w:rFonts w:hint="eastAsia" w:ascii="Calibri" w:hAnsi="Calibri" w:eastAsia="宋体" w:cs="Times New Roman"/>
          <w:b/>
          <w:caps/>
          <w:kern w:val="2"/>
          <w:sz w:val="24"/>
          <w:szCs w:val="24"/>
          <w:lang w:val="en-US" w:eastAsia="zh-CN" w:bidi="ar-SA"/>
        </w:rPr>
      </w:pPr>
      <w:r>
        <w:rPr>
          <w:rFonts w:hint="eastAsia" w:ascii="Calibri" w:hAnsi="Calibri" w:eastAsia="宋体" w:cs="Times New Roman"/>
          <w:b/>
          <w:caps/>
          <w:kern w:val="2"/>
          <w:sz w:val="24"/>
          <w:szCs w:val="24"/>
          <w:lang w:val="en-US" w:eastAsia="zh-CN" w:bidi="ar-SA"/>
        </w:rPr>
        <w:fldChar w:fldCharType="begin"/>
      </w:r>
      <w:r>
        <w:rPr>
          <w:rFonts w:hint="eastAsia" w:ascii="Calibri" w:hAnsi="Calibri" w:eastAsia="宋体" w:cs="Times New Roman"/>
          <w:b/>
          <w:caps/>
          <w:kern w:val="2"/>
          <w:sz w:val="24"/>
          <w:szCs w:val="24"/>
          <w:lang w:val="en-US" w:eastAsia="zh-CN" w:bidi="ar-SA"/>
        </w:rPr>
        <w:instrText xml:space="preserve">TOC \o "1-3" \h \u </w:instrText>
      </w:r>
      <w:r>
        <w:rPr>
          <w:rFonts w:hint="eastAsia" w:ascii="Calibri" w:hAnsi="Calibri" w:eastAsia="宋体" w:cs="Times New Roman"/>
          <w:b/>
          <w:caps/>
          <w:kern w:val="2"/>
          <w:sz w:val="24"/>
          <w:szCs w:val="24"/>
          <w:lang w:val="en-US" w:eastAsia="zh-CN" w:bidi="ar-SA"/>
        </w:rPr>
        <w:fldChar w:fldCharType="separate"/>
      </w:r>
      <w:r>
        <w:rPr>
          <w:rFonts w:hint="eastAsia" w:ascii="Calibri" w:hAnsi="Calibri" w:eastAsia="宋体" w:cs="Times New Roman"/>
          <w:b/>
          <w:caps/>
          <w:kern w:val="2"/>
          <w:sz w:val="24"/>
          <w:szCs w:val="24"/>
          <w:lang w:val="en-US" w:eastAsia="zh-CN" w:bidi="ar-SA"/>
        </w:rPr>
        <w:fldChar w:fldCharType="begin"/>
      </w:r>
      <w:r>
        <w:rPr>
          <w:rFonts w:hint="eastAsia" w:ascii="Calibri" w:hAnsi="Calibri" w:eastAsia="宋体" w:cs="Times New Roman"/>
          <w:b/>
          <w:caps/>
          <w:kern w:val="2"/>
          <w:sz w:val="24"/>
          <w:szCs w:val="24"/>
          <w:lang w:val="en-US" w:eastAsia="zh-CN" w:bidi="ar-SA"/>
        </w:rPr>
        <w:instrText xml:space="preserve"> HYPERLINK \l _Toc19734 </w:instrText>
      </w:r>
      <w:r>
        <w:rPr>
          <w:rFonts w:hint="eastAsia" w:ascii="Calibri" w:hAnsi="Calibri" w:eastAsia="宋体" w:cs="Times New Roman"/>
          <w:b/>
          <w:caps/>
          <w:kern w:val="2"/>
          <w:sz w:val="24"/>
          <w:szCs w:val="24"/>
          <w:lang w:val="en-US" w:eastAsia="zh-CN" w:bidi="ar-SA"/>
        </w:rPr>
        <w:fldChar w:fldCharType="separate"/>
      </w:r>
      <w:r>
        <w:rPr>
          <w:rFonts w:hint="eastAsia" w:ascii="Calibri" w:hAnsi="Calibri" w:eastAsia="宋体" w:cs="Times New Roman"/>
          <w:b/>
          <w:caps/>
          <w:kern w:val="2"/>
          <w:sz w:val="24"/>
          <w:szCs w:val="24"/>
          <w:lang w:val="en-US" w:eastAsia="zh-CN" w:bidi="ar-SA"/>
        </w:rPr>
        <w:t>第一章 竞争性磋商公告</w:t>
      </w:r>
      <w:r>
        <w:rPr>
          <w:rFonts w:hint="eastAsia" w:ascii="Calibri" w:hAnsi="Calibri" w:eastAsia="宋体" w:cs="Times New Roman"/>
          <w:b/>
          <w:caps/>
          <w:kern w:val="2"/>
          <w:sz w:val="24"/>
          <w:szCs w:val="24"/>
          <w:lang w:val="en-US" w:eastAsia="zh-CN" w:bidi="ar-SA"/>
        </w:rPr>
        <w:tab/>
      </w:r>
      <w:r>
        <w:rPr>
          <w:rFonts w:hint="eastAsia" w:ascii="Calibri" w:hAnsi="Calibri" w:eastAsia="宋体" w:cs="Times New Roman"/>
          <w:b/>
          <w:caps/>
          <w:kern w:val="2"/>
          <w:sz w:val="24"/>
          <w:szCs w:val="24"/>
          <w:lang w:val="en-US" w:eastAsia="zh-CN" w:bidi="ar-SA"/>
        </w:rPr>
        <w:fldChar w:fldCharType="begin"/>
      </w:r>
      <w:r>
        <w:rPr>
          <w:rFonts w:hint="eastAsia" w:ascii="Calibri" w:hAnsi="Calibri" w:eastAsia="宋体" w:cs="Times New Roman"/>
          <w:b/>
          <w:caps/>
          <w:kern w:val="2"/>
          <w:sz w:val="24"/>
          <w:szCs w:val="24"/>
          <w:lang w:val="en-US" w:eastAsia="zh-CN" w:bidi="ar-SA"/>
        </w:rPr>
        <w:instrText xml:space="preserve"> PAGEREF _Toc19734 \h </w:instrText>
      </w:r>
      <w:r>
        <w:rPr>
          <w:rFonts w:hint="eastAsia" w:ascii="Calibri" w:hAnsi="Calibri" w:eastAsia="宋体" w:cs="Times New Roman"/>
          <w:b/>
          <w:caps/>
          <w:kern w:val="2"/>
          <w:sz w:val="24"/>
          <w:szCs w:val="24"/>
          <w:lang w:val="en-US" w:eastAsia="zh-CN" w:bidi="ar-SA"/>
        </w:rPr>
        <w:fldChar w:fldCharType="separate"/>
      </w:r>
      <w:r>
        <w:rPr>
          <w:rFonts w:hint="eastAsia" w:ascii="Calibri" w:hAnsi="Calibri" w:eastAsia="宋体" w:cs="Times New Roman"/>
          <w:b/>
          <w:caps/>
          <w:kern w:val="2"/>
          <w:sz w:val="24"/>
          <w:szCs w:val="24"/>
          <w:lang w:val="en-US" w:eastAsia="zh-CN" w:bidi="ar-SA"/>
        </w:rPr>
        <w:t>1</w:t>
      </w:r>
      <w:r>
        <w:rPr>
          <w:rFonts w:hint="eastAsia" w:ascii="Calibri" w:hAnsi="Calibri" w:eastAsia="宋体" w:cs="Times New Roman"/>
          <w:b/>
          <w:caps/>
          <w:kern w:val="2"/>
          <w:sz w:val="24"/>
          <w:szCs w:val="24"/>
          <w:lang w:val="en-US" w:eastAsia="zh-CN" w:bidi="ar-SA"/>
        </w:rPr>
        <w:fldChar w:fldCharType="end"/>
      </w:r>
      <w:r>
        <w:rPr>
          <w:rFonts w:hint="eastAsia" w:ascii="Calibri" w:hAnsi="Calibri" w:eastAsia="宋体" w:cs="Times New Roman"/>
          <w:b/>
          <w:caps/>
          <w:kern w:val="2"/>
          <w:sz w:val="24"/>
          <w:szCs w:val="24"/>
          <w:lang w:val="en-US" w:eastAsia="zh-CN" w:bidi="ar-SA"/>
        </w:rPr>
        <w:fldChar w:fldCharType="end"/>
      </w:r>
    </w:p>
    <w:p w14:paraId="422C9B8A">
      <w:pPr>
        <w:keepNext w:val="0"/>
        <w:keepLines w:val="0"/>
        <w:pageBreakBefore w:val="0"/>
        <w:widowControl w:val="0"/>
        <w:tabs>
          <w:tab w:val="right" w:leader="dot" w:pos="9026"/>
        </w:tabs>
        <w:kinsoku/>
        <w:wordWrap/>
        <w:overflowPunct/>
        <w:topLinePunct w:val="0"/>
        <w:autoSpaceDE/>
        <w:autoSpaceDN/>
        <w:bidi w:val="0"/>
        <w:adjustRightInd/>
        <w:snapToGrid/>
        <w:spacing w:before="120" w:beforeLines="0" w:after="120" w:afterLines="0" w:line="1000" w:lineRule="exact"/>
        <w:jc w:val="left"/>
        <w:textAlignment w:val="auto"/>
        <w:rPr>
          <w:rFonts w:hint="eastAsia" w:ascii="Calibri" w:hAnsi="Calibri" w:eastAsia="宋体" w:cs="Times New Roman"/>
          <w:b/>
          <w:caps/>
          <w:kern w:val="2"/>
          <w:sz w:val="24"/>
          <w:szCs w:val="24"/>
          <w:lang w:val="en-US" w:eastAsia="zh-CN" w:bidi="ar-SA"/>
        </w:rPr>
      </w:pPr>
      <w:r>
        <w:rPr>
          <w:rFonts w:hint="eastAsia" w:ascii="Calibri" w:hAnsi="Calibri" w:eastAsia="宋体" w:cs="Times New Roman"/>
          <w:b/>
          <w:caps/>
          <w:kern w:val="2"/>
          <w:sz w:val="24"/>
          <w:szCs w:val="24"/>
          <w:lang w:val="en-US" w:eastAsia="zh-CN" w:bidi="ar-SA"/>
        </w:rPr>
        <w:fldChar w:fldCharType="begin"/>
      </w:r>
      <w:r>
        <w:rPr>
          <w:rFonts w:hint="eastAsia" w:ascii="Calibri" w:hAnsi="Calibri" w:eastAsia="宋体" w:cs="Times New Roman"/>
          <w:b/>
          <w:caps/>
          <w:kern w:val="2"/>
          <w:sz w:val="24"/>
          <w:szCs w:val="24"/>
          <w:lang w:val="en-US" w:eastAsia="zh-CN" w:bidi="ar-SA"/>
        </w:rPr>
        <w:instrText xml:space="preserve"> HYPERLINK \l _Toc23570 </w:instrText>
      </w:r>
      <w:r>
        <w:rPr>
          <w:rFonts w:hint="eastAsia" w:ascii="Calibri" w:hAnsi="Calibri" w:eastAsia="宋体" w:cs="Times New Roman"/>
          <w:b/>
          <w:caps/>
          <w:kern w:val="2"/>
          <w:sz w:val="24"/>
          <w:szCs w:val="24"/>
          <w:lang w:val="en-US" w:eastAsia="zh-CN" w:bidi="ar-SA"/>
        </w:rPr>
        <w:fldChar w:fldCharType="separate"/>
      </w:r>
      <w:r>
        <w:rPr>
          <w:rFonts w:hint="eastAsia" w:ascii="Calibri" w:hAnsi="Calibri" w:eastAsia="宋体" w:cs="Times New Roman"/>
          <w:b/>
          <w:caps/>
          <w:kern w:val="2"/>
          <w:sz w:val="24"/>
          <w:szCs w:val="24"/>
          <w:lang w:val="en-US" w:eastAsia="zh-CN" w:bidi="ar-SA"/>
        </w:rPr>
        <w:t>第二章 供应商须知</w:t>
      </w:r>
      <w:r>
        <w:rPr>
          <w:rFonts w:hint="eastAsia" w:ascii="Calibri" w:hAnsi="Calibri" w:eastAsia="宋体" w:cs="Times New Roman"/>
          <w:b/>
          <w:caps/>
          <w:kern w:val="2"/>
          <w:sz w:val="24"/>
          <w:szCs w:val="24"/>
          <w:lang w:val="en-US" w:eastAsia="zh-CN" w:bidi="ar-SA"/>
        </w:rPr>
        <w:tab/>
      </w:r>
      <w:r>
        <w:rPr>
          <w:rFonts w:hint="eastAsia" w:ascii="Calibri" w:hAnsi="Calibri" w:eastAsia="宋体" w:cs="Times New Roman"/>
          <w:b/>
          <w:caps/>
          <w:kern w:val="2"/>
          <w:sz w:val="24"/>
          <w:szCs w:val="24"/>
          <w:lang w:val="en-US" w:eastAsia="zh-CN" w:bidi="ar-SA"/>
        </w:rPr>
        <w:fldChar w:fldCharType="begin"/>
      </w:r>
      <w:r>
        <w:rPr>
          <w:rFonts w:hint="eastAsia" w:ascii="Calibri" w:hAnsi="Calibri" w:eastAsia="宋体" w:cs="Times New Roman"/>
          <w:b/>
          <w:caps/>
          <w:kern w:val="2"/>
          <w:sz w:val="24"/>
          <w:szCs w:val="24"/>
          <w:lang w:val="en-US" w:eastAsia="zh-CN" w:bidi="ar-SA"/>
        </w:rPr>
        <w:instrText xml:space="preserve"> PAGEREF _Toc23570 \h </w:instrText>
      </w:r>
      <w:r>
        <w:rPr>
          <w:rFonts w:hint="eastAsia" w:ascii="Calibri" w:hAnsi="Calibri" w:eastAsia="宋体" w:cs="Times New Roman"/>
          <w:b/>
          <w:caps/>
          <w:kern w:val="2"/>
          <w:sz w:val="24"/>
          <w:szCs w:val="24"/>
          <w:lang w:val="en-US" w:eastAsia="zh-CN" w:bidi="ar-SA"/>
        </w:rPr>
        <w:fldChar w:fldCharType="separate"/>
      </w:r>
      <w:r>
        <w:rPr>
          <w:rFonts w:hint="eastAsia" w:ascii="Calibri" w:hAnsi="Calibri" w:eastAsia="宋体" w:cs="Times New Roman"/>
          <w:b/>
          <w:caps/>
          <w:kern w:val="2"/>
          <w:sz w:val="24"/>
          <w:szCs w:val="24"/>
          <w:lang w:val="en-US" w:eastAsia="zh-CN" w:bidi="ar-SA"/>
        </w:rPr>
        <w:t>5</w:t>
      </w:r>
      <w:r>
        <w:rPr>
          <w:rFonts w:hint="eastAsia" w:ascii="Calibri" w:hAnsi="Calibri" w:eastAsia="宋体" w:cs="Times New Roman"/>
          <w:b/>
          <w:caps/>
          <w:kern w:val="2"/>
          <w:sz w:val="24"/>
          <w:szCs w:val="24"/>
          <w:lang w:val="en-US" w:eastAsia="zh-CN" w:bidi="ar-SA"/>
        </w:rPr>
        <w:fldChar w:fldCharType="end"/>
      </w:r>
      <w:r>
        <w:rPr>
          <w:rFonts w:hint="eastAsia" w:ascii="Calibri" w:hAnsi="Calibri" w:eastAsia="宋体" w:cs="Times New Roman"/>
          <w:b/>
          <w:caps/>
          <w:kern w:val="2"/>
          <w:sz w:val="24"/>
          <w:szCs w:val="24"/>
          <w:lang w:val="en-US" w:eastAsia="zh-CN" w:bidi="ar-SA"/>
        </w:rPr>
        <w:fldChar w:fldCharType="end"/>
      </w:r>
    </w:p>
    <w:p w14:paraId="7AFDE005">
      <w:pPr>
        <w:keepNext w:val="0"/>
        <w:keepLines w:val="0"/>
        <w:pageBreakBefore w:val="0"/>
        <w:widowControl w:val="0"/>
        <w:tabs>
          <w:tab w:val="right" w:leader="dot" w:pos="9026"/>
        </w:tabs>
        <w:kinsoku/>
        <w:wordWrap/>
        <w:overflowPunct/>
        <w:topLinePunct w:val="0"/>
        <w:autoSpaceDE/>
        <w:autoSpaceDN/>
        <w:bidi w:val="0"/>
        <w:adjustRightInd/>
        <w:snapToGrid/>
        <w:spacing w:before="120" w:beforeLines="0" w:after="120" w:afterLines="0" w:line="1000" w:lineRule="exact"/>
        <w:jc w:val="left"/>
        <w:textAlignment w:val="auto"/>
        <w:rPr>
          <w:rFonts w:hint="eastAsia" w:ascii="Calibri" w:hAnsi="Calibri" w:eastAsia="宋体" w:cs="Times New Roman"/>
          <w:b/>
          <w:caps/>
          <w:kern w:val="2"/>
          <w:sz w:val="24"/>
          <w:szCs w:val="24"/>
          <w:lang w:val="en-US" w:eastAsia="zh-CN" w:bidi="ar-SA"/>
        </w:rPr>
      </w:pPr>
      <w:r>
        <w:rPr>
          <w:rFonts w:hint="eastAsia" w:ascii="Calibri" w:hAnsi="Calibri" w:eastAsia="宋体" w:cs="Times New Roman"/>
          <w:b/>
          <w:caps/>
          <w:kern w:val="2"/>
          <w:sz w:val="24"/>
          <w:szCs w:val="24"/>
          <w:lang w:val="en-US" w:eastAsia="zh-CN" w:bidi="ar-SA"/>
        </w:rPr>
        <w:fldChar w:fldCharType="begin"/>
      </w:r>
      <w:r>
        <w:rPr>
          <w:rFonts w:hint="eastAsia" w:ascii="Calibri" w:hAnsi="Calibri" w:eastAsia="宋体" w:cs="Times New Roman"/>
          <w:b/>
          <w:caps/>
          <w:kern w:val="2"/>
          <w:sz w:val="24"/>
          <w:szCs w:val="24"/>
          <w:lang w:val="en-US" w:eastAsia="zh-CN" w:bidi="ar-SA"/>
        </w:rPr>
        <w:instrText xml:space="preserve"> HYPERLINK \l _Toc20367 </w:instrText>
      </w:r>
      <w:r>
        <w:rPr>
          <w:rFonts w:hint="eastAsia" w:ascii="Calibri" w:hAnsi="Calibri" w:eastAsia="宋体" w:cs="Times New Roman"/>
          <w:b/>
          <w:caps/>
          <w:kern w:val="2"/>
          <w:sz w:val="24"/>
          <w:szCs w:val="24"/>
          <w:lang w:val="en-US" w:eastAsia="zh-CN" w:bidi="ar-SA"/>
        </w:rPr>
        <w:fldChar w:fldCharType="separate"/>
      </w:r>
      <w:r>
        <w:rPr>
          <w:rFonts w:hint="eastAsia" w:ascii="Calibri" w:hAnsi="Calibri" w:eastAsia="宋体" w:cs="Times New Roman"/>
          <w:b/>
          <w:caps/>
          <w:kern w:val="2"/>
          <w:sz w:val="24"/>
          <w:szCs w:val="24"/>
          <w:lang w:val="en-US" w:eastAsia="zh-CN" w:bidi="ar-SA"/>
        </w:rPr>
        <w:t>第三章 评审办法</w:t>
      </w:r>
      <w:r>
        <w:rPr>
          <w:rFonts w:hint="eastAsia" w:ascii="Calibri" w:hAnsi="Calibri" w:eastAsia="宋体" w:cs="Times New Roman"/>
          <w:b/>
          <w:caps/>
          <w:kern w:val="2"/>
          <w:sz w:val="24"/>
          <w:szCs w:val="24"/>
          <w:lang w:val="en-US" w:eastAsia="zh-CN" w:bidi="ar-SA"/>
        </w:rPr>
        <w:tab/>
      </w:r>
      <w:r>
        <w:rPr>
          <w:rFonts w:hint="eastAsia" w:ascii="Calibri" w:hAnsi="Calibri" w:eastAsia="宋体" w:cs="Times New Roman"/>
          <w:b/>
          <w:caps/>
          <w:kern w:val="2"/>
          <w:sz w:val="24"/>
          <w:szCs w:val="24"/>
          <w:lang w:val="en-US" w:eastAsia="zh-CN" w:bidi="ar-SA"/>
        </w:rPr>
        <w:fldChar w:fldCharType="begin"/>
      </w:r>
      <w:r>
        <w:rPr>
          <w:rFonts w:hint="eastAsia" w:ascii="Calibri" w:hAnsi="Calibri" w:eastAsia="宋体" w:cs="Times New Roman"/>
          <w:b/>
          <w:caps/>
          <w:kern w:val="2"/>
          <w:sz w:val="24"/>
          <w:szCs w:val="24"/>
          <w:lang w:val="en-US" w:eastAsia="zh-CN" w:bidi="ar-SA"/>
        </w:rPr>
        <w:instrText xml:space="preserve"> PAGEREF _Toc20367 \h </w:instrText>
      </w:r>
      <w:r>
        <w:rPr>
          <w:rFonts w:hint="eastAsia" w:ascii="Calibri" w:hAnsi="Calibri" w:eastAsia="宋体" w:cs="Times New Roman"/>
          <w:b/>
          <w:caps/>
          <w:kern w:val="2"/>
          <w:sz w:val="24"/>
          <w:szCs w:val="24"/>
          <w:lang w:val="en-US" w:eastAsia="zh-CN" w:bidi="ar-SA"/>
        </w:rPr>
        <w:fldChar w:fldCharType="separate"/>
      </w:r>
      <w:r>
        <w:rPr>
          <w:rFonts w:hint="eastAsia" w:ascii="Calibri" w:hAnsi="Calibri" w:eastAsia="宋体" w:cs="Times New Roman"/>
          <w:b/>
          <w:caps/>
          <w:kern w:val="2"/>
          <w:sz w:val="24"/>
          <w:szCs w:val="24"/>
          <w:lang w:val="en-US" w:eastAsia="zh-CN" w:bidi="ar-SA"/>
        </w:rPr>
        <w:t>44</w:t>
      </w:r>
      <w:r>
        <w:rPr>
          <w:rFonts w:hint="eastAsia" w:ascii="Calibri" w:hAnsi="Calibri" w:eastAsia="宋体" w:cs="Times New Roman"/>
          <w:b/>
          <w:caps/>
          <w:kern w:val="2"/>
          <w:sz w:val="24"/>
          <w:szCs w:val="24"/>
          <w:lang w:val="en-US" w:eastAsia="zh-CN" w:bidi="ar-SA"/>
        </w:rPr>
        <w:fldChar w:fldCharType="end"/>
      </w:r>
      <w:r>
        <w:rPr>
          <w:rFonts w:hint="eastAsia" w:ascii="Calibri" w:hAnsi="Calibri" w:eastAsia="宋体" w:cs="Times New Roman"/>
          <w:b/>
          <w:caps/>
          <w:kern w:val="2"/>
          <w:sz w:val="24"/>
          <w:szCs w:val="24"/>
          <w:lang w:val="en-US" w:eastAsia="zh-CN" w:bidi="ar-SA"/>
        </w:rPr>
        <w:fldChar w:fldCharType="end"/>
      </w:r>
    </w:p>
    <w:p w14:paraId="0A695979">
      <w:pPr>
        <w:keepNext w:val="0"/>
        <w:keepLines w:val="0"/>
        <w:pageBreakBefore w:val="0"/>
        <w:widowControl w:val="0"/>
        <w:tabs>
          <w:tab w:val="right" w:leader="dot" w:pos="9026"/>
        </w:tabs>
        <w:kinsoku/>
        <w:wordWrap/>
        <w:overflowPunct/>
        <w:topLinePunct w:val="0"/>
        <w:autoSpaceDE/>
        <w:autoSpaceDN/>
        <w:bidi w:val="0"/>
        <w:adjustRightInd/>
        <w:snapToGrid/>
        <w:spacing w:before="120" w:beforeLines="0" w:after="120" w:afterLines="0" w:line="1000" w:lineRule="exact"/>
        <w:jc w:val="left"/>
        <w:textAlignment w:val="auto"/>
        <w:rPr>
          <w:rFonts w:hint="eastAsia" w:ascii="Calibri" w:hAnsi="Calibri" w:eastAsia="宋体" w:cs="Times New Roman"/>
          <w:b/>
          <w:caps/>
          <w:kern w:val="2"/>
          <w:sz w:val="24"/>
          <w:szCs w:val="24"/>
          <w:lang w:val="en-US" w:eastAsia="zh-CN" w:bidi="ar-SA"/>
        </w:rPr>
      </w:pPr>
      <w:r>
        <w:rPr>
          <w:rFonts w:hint="eastAsia" w:ascii="Calibri" w:hAnsi="Calibri" w:eastAsia="宋体" w:cs="Times New Roman"/>
          <w:b/>
          <w:caps/>
          <w:kern w:val="2"/>
          <w:sz w:val="24"/>
          <w:szCs w:val="24"/>
          <w:lang w:val="en-US" w:eastAsia="zh-CN" w:bidi="ar-SA"/>
        </w:rPr>
        <w:fldChar w:fldCharType="begin"/>
      </w:r>
      <w:r>
        <w:rPr>
          <w:rFonts w:hint="eastAsia" w:ascii="Calibri" w:hAnsi="Calibri" w:eastAsia="宋体" w:cs="Times New Roman"/>
          <w:b/>
          <w:caps/>
          <w:kern w:val="2"/>
          <w:sz w:val="24"/>
          <w:szCs w:val="24"/>
          <w:lang w:val="en-US" w:eastAsia="zh-CN" w:bidi="ar-SA"/>
        </w:rPr>
        <w:instrText xml:space="preserve"> HYPERLINK \l _Toc23555 </w:instrText>
      </w:r>
      <w:r>
        <w:rPr>
          <w:rFonts w:hint="eastAsia" w:ascii="Calibri" w:hAnsi="Calibri" w:eastAsia="宋体" w:cs="Times New Roman"/>
          <w:b/>
          <w:caps/>
          <w:kern w:val="2"/>
          <w:sz w:val="24"/>
          <w:szCs w:val="24"/>
          <w:lang w:val="en-US" w:eastAsia="zh-CN" w:bidi="ar-SA"/>
        </w:rPr>
        <w:fldChar w:fldCharType="separate"/>
      </w:r>
      <w:r>
        <w:rPr>
          <w:rFonts w:hint="eastAsia" w:ascii="宋体" w:hAnsi="宋体" w:eastAsia="宋体" w:cs="宋体"/>
          <w:b/>
          <w:bCs/>
          <w:caps/>
          <w:kern w:val="2"/>
          <w:sz w:val="24"/>
          <w:szCs w:val="24"/>
          <w:lang w:val="en-US" w:eastAsia="zh-CN" w:bidi="ar-SA"/>
        </w:rPr>
        <w:t>第四章 合同（拟签订文本）</w:t>
      </w:r>
      <w:r>
        <w:rPr>
          <w:rFonts w:hint="eastAsia" w:ascii="Calibri" w:hAnsi="Calibri" w:eastAsia="宋体" w:cs="Times New Roman"/>
          <w:b/>
          <w:caps/>
          <w:kern w:val="2"/>
          <w:sz w:val="24"/>
          <w:szCs w:val="24"/>
          <w:lang w:val="en-US" w:eastAsia="zh-CN" w:bidi="ar-SA"/>
        </w:rPr>
        <w:tab/>
      </w:r>
      <w:r>
        <w:rPr>
          <w:rFonts w:hint="eastAsia" w:ascii="Calibri" w:hAnsi="Calibri" w:eastAsia="宋体" w:cs="Times New Roman"/>
          <w:b/>
          <w:caps/>
          <w:kern w:val="2"/>
          <w:sz w:val="24"/>
          <w:szCs w:val="24"/>
          <w:lang w:val="en-US" w:eastAsia="zh-CN" w:bidi="ar-SA"/>
        </w:rPr>
        <w:fldChar w:fldCharType="begin"/>
      </w:r>
      <w:r>
        <w:rPr>
          <w:rFonts w:hint="eastAsia" w:ascii="Calibri" w:hAnsi="Calibri" w:eastAsia="宋体" w:cs="Times New Roman"/>
          <w:b/>
          <w:caps/>
          <w:kern w:val="2"/>
          <w:sz w:val="24"/>
          <w:szCs w:val="24"/>
          <w:lang w:val="en-US" w:eastAsia="zh-CN" w:bidi="ar-SA"/>
        </w:rPr>
        <w:instrText xml:space="preserve"> PAGEREF _Toc23555 \h </w:instrText>
      </w:r>
      <w:r>
        <w:rPr>
          <w:rFonts w:hint="eastAsia" w:ascii="Calibri" w:hAnsi="Calibri" w:eastAsia="宋体" w:cs="Times New Roman"/>
          <w:b/>
          <w:caps/>
          <w:kern w:val="2"/>
          <w:sz w:val="24"/>
          <w:szCs w:val="24"/>
          <w:lang w:val="en-US" w:eastAsia="zh-CN" w:bidi="ar-SA"/>
        </w:rPr>
        <w:fldChar w:fldCharType="separate"/>
      </w:r>
      <w:r>
        <w:rPr>
          <w:rFonts w:hint="eastAsia" w:ascii="Calibri" w:hAnsi="Calibri" w:eastAsia="宋体" w:cs="Times New Roman"/>
          <w:b/>
          <w:caps/>
          <w:kern w:val="2"/>
          <w:sz w:val="24"/>
          <w:szCs w:val="24"/>
          <w:lang w:val="en-US" w:eastAsia="zh-CN" w:bidi="ar-SA"/>
        </w:rPr>
        <w:t>64</w:t>
      </w:r>
      <w:r>
        <w:rPr>
          <w:rFonts w:hint="eastAsia" w:ascii="Calibri" w:hAnsi="Calibri" w:eastAsia="宋体" w:cs="Times New Roman"/>
          <w:b/>
          <w:caps/>
          <w:kern w:val="2"/>
          <w:sz w:val="24"/>
          <w:szCs w:val="24"/>
          <w:lang w:val="en-US" w:eastAsia="zh-CN" w:bidi="ar-SA"/>
        </w:rPr>
        <w:fldChar w:fldCharType="end"/>
      </w:r>
      <w:r>
        <w:rPr>
          <w:rFonts w:hint="eastAsia" w:ascii="Calibri" w:hAnsi="Calibri" w:eastAsia="宋体" w:cs="Times New Roman"/>
          <w:b/>
          <w:caps/>
          <w:kern w:val="2"/>
          <w:sz w:val="24"/>
          <w:szCs w:val="24"/>
          <w:lang w:val="en-US" w:eastAsia="zh-CN" w:bidi="ar-SA"/>
        </w:rPr>
        <w:fldChar w:fldCharType="end"/>
      </w:r>
    </w:p>
    <w:p w14:paraId="05286DBC">
      <w:pPr>
        <w:keepNext w:val="0"/>
        <w:keepLines w:val="0"/>
        <w:pageBreakBefore w:val="0"/>
        <w:widowControl w:val="0"/>
        <w:tabs>
          <w:tab w:val="right" w:leader="dot" w:pos="9026"/>
        </w:tabs>
        <w:kinsoku/>
        <w:wordWrap/>
        <w:overflowPunct/>
        <w:topLinePunct w:val="0"/>
        <w:autoSpaceDE/>
        <w:autoSpaceDN/>
        <w:bidi w:val="0"/>
        <w:adjustRightInd/>
        <w:snapToGrid/>
        <w:spacing w:before="120" w:beforeLines="0" w:after="120" w:afterLines="0" w:line="1000" w:lineRule="exact"/>
        <w:jc w:val="left"/>
        <w:textAlignment w:val="auto"/>
        <w:rPr>
          <w:rFonts w:hint="eastAsia" w:ascii="Calibri" w:hAnsi="Calibri" w:eastAsia="宋体" w:cs="Times New Roman"/>
          <w:b/>
          <w:caps/>
          <w:kern w:val="2"/>
          <w:sz w:val="24"/>
          <w:szCs w:val="24"/>
          <w:lang w:val="en-US" w:eastAsia="zh-CN" w:bidi="ar-SA"/>
        </w:rPr>
      </w:pPr>
      <w:r>
        <w:rPr>
          <w:rFonts w:hint="eastAsia" w:ascii="Calibri" w:hAnsi="Calibri" w:eastAsia="宋体" w:cs="Times New Roman"/>
          <w:b/>
          <w:caps/>
          <w:kern w:val="2"/>
          <w:sz w:val="24"/>
          <w:szCs w:val="24"/>
          <w:lang w:val="en-US" w:eastAsia="zh-CN" w:bidi="ar-SA"/>
        </w:rPr>
        <w:fldChar w:fldCharType="begin"/>
      </w:r>
      <w:r>
        <w:rPr>
          <w:rFonts w:hint="eastAsia" w:ascii="Calibri" w:hAnsi="Calibri" w:eastAsia="宋体" w:cs="Times New Roman"/>
          <w:b/>
          <w:caps/>
          <w:kern w:val="2"/>
          <w:sz w:val="24"/>
          <w:szCs w:val="24"/>
          <w:lang w:val="en-US" w:eastAsia="zh-CN" w:bidi="ar-SA"/>
        </w:rPr>
        <w:instrText xml:space="preserve"> HYPERLINK \l _Toc10085 </w:instrText>
      </w:r>
      <w:r>
        <w:rPr>
          <w:rFonts w:hint="eastAsia" w:ascii="Calibri" w:hAnsi="Calibri" w:eastAsia="宋体" w:cs="Times New Roman"/>
          <w:b/>
          <w:caps/>
          <w:kern w:val="2"/>
          <w:sz w:val="24"/>
          <w:szCs w:val="24"/>
          <w:lang w:val="en-US" w:eastAsia="zh-CN" w:bidi="ar-SA"/>
        </w:rPr>
        <w:fldChar w:fldCharType="separate"/>
      </w:r>
      <w:r>
        <w:rPr>
          <w:rFonts w:hint="eastAsia" w:ascii="Calibri" w:hAnsi="Calibri" w:eastAsia="宋体" w:cs="Times New Roman"/>
          <w:b/>
          <w:caps/>
          <w:kern w:val="2"/>
          <w:sz w:val="24"/>
          <w:szCs w:val="24"/>
          <w:lang w:val="en-US" w:eastAsia="zh-CN" w:bidi="ar-SA"/>
        </w:rPr>
        <w:t>第五章  采购内容和技术服务要求</w:t>
      </w:r>
      <w:r>
        <w:rPr>
          <w:rFonts w:hint="eastAsia" w:ascii="Calibri" w:hAnsi="Calibri" w:eastAsia="宋体" w:cs="Times New Roman"/>
          <w:b/>
          <w:caps/>
          <w:kern w:val="2"/>
          <w:sz w:val="24"/>
          <w:szCs w:val="24"/>
          <w:lang w:val="en-US" w:eastAsia="zh-CN" w:bidi="ar-SA"/>
        </w:rPr>
        <w:tab/>
      </w:r>
      <w:r>
        <w:rPr>
          <w:rFonts w:hint="eastAsia" w:ascii="Calibri" w:hAnsi="Calibri" w:eastAsia="宋体" w:cs="Times New Roman"/>
          <w:b/>
          <w:caps/>
          <w:kern w:val="2"/>
          <w:sz w:val="24"/>
          <w:szCs w:val="24"/>
          <w:lang w:val="en-US" w:eastAsia="zh-CN" w:bidi="ar-SA"/>
        </w:rPr>
        <w:fldChar w:fldCharType="begin"/>
      </w:r>
      <w:r>
        <w:rPr>
          <w:rFonts w:hint="eastAsia" w:ascii="Calibri" w:hAnsi="Calibri" w:eastAsia="宋体" w:cs="Times New Roman"/>
          <w:b/>
          <w:caps/>
          <w:kern w:val="2"/>
          <w:sz w:val="24"/>
          <w:szCs w:val="24"/>
          <w:lang w:val="en-US" w:eastAsia="zh-CN" w:bidi="ar-SA"/>
        </w:rPr>
        <w:instrText xml:space="preserve"> PAGEREF _Toc10085 \h </w:instrText>
      </w:r>
      <w:r>
        <w:rPr>
          <w:rFonts w:hint="eastAsia" w:ascii="Calibri" w:hAnsi="Calibri" w:eastAsia="宋体" w:cs="Times New Roman"/>
          <w:b/>
          <w:caps/>
          <w:kern w:val="2"/>
          <w:sz w:val="24"/>
          <w:szCs w:val="24"/>
          <w:lang w:val="en-US" w:eastAsia="zh-CN" w:bidi="ar-SA"/>
        </w:rPr>
        <w:fldChar w:fldCharType="separate"/>
      </w:r>
      <w:r>
        <w:rPr>
          <w:rFonts w:hint="eastAsia" w:ascii="Calibri" w:hAnsi="Calibri" w:eastAsia="宋体" w:cs="Times New Roman"/>
          <w:b/>
          <w:caps/>
          <w:kern w:val="2"/>
          <w:sz w:val="24"/>
          <w:szCs w:val="24"/>
          <w:lang w:val="en-US" w:eastAsia="zh-CN" w:bidi="ar-SA"/>
        </w:rPr>
        <w:t>70</w:t>
      </w:r>
      <w:r>
        <w:rPr>
          <w:rFonts w:hint="eastAsia" w:ascii="Calibri" w:hAnsi="Calibri" w:eastAsia="宋体" w:cs="Times New Roman"/>
          <w:b/>
          <w:caps/>
          <w:kern w:val="2"/>
          <w:sz w:val="24"/>
          <w:szCs w:val="24"/>
          <w:lang w:val="en-US" w:eastAsia="zh-CN" w:bidi="ar-SA"/>
        </w:rPr>
        <w:fldChar w:fldCharType="end"/>
      </w:r>
      <w:r>
        <w:rPr>
          <w:rFonts w:hint="eastAsia" w:ascii="Calibri" w:hAnsi="Calibri" w:eastAsia="宋体" w:cs="Times New Roman"/>
          <w:b/>
          <w:caps/>
          <w:kern w:val="2"/>
          <w:sz w:val="24"/>
          <w:szCs w:val="24"/>
          <w:lang w:val="en-US" w:eastAsia="zh-CN" w:bidi="ar-SA"/>
        </w:rPr>
        <w:fldChar w:fldCharType="end"/>
      </w:r>
    </w:p>
    <w:p w14:paraId="3F60357D">
      <w:pPr>
        <w:keepNext w:val="0"/>
        <w:keepLines w:val="0"/>
        <w:pageBreakBefore w:val="0"/>
        <w:widowControl w:val="0"/>
        <w:tabs>
          <w:tab w:val="right" w:leader="dot" w:pos="9026"/>
        </w:tabs>
        <w:kinsoku/>
        <w:wordWrap/>
        <w:overflowPunct/>
        <w:topLinePunct w:val="0"/>
        <w:autoSpaceDE/>
        <w:autoSpaceDN/>
        <w:bidi w:val="0"/>
        <w:adjustRightInd/>
        <w:snapToGrid/>
        <w:spacing w:before="120" w:beforeLines="0" w:after="120" w:afterLines="0" w:line="1000" w:lineRule="exact"/>
        <w:jc w:val="left"/>
        <w:textAlignment w:val="auto"/>
        <w:rPr>
          <w:rFonts w:hint="eastAsia" w:ascii="Calibri" w:hAnsi="Calibri" w:eastAsia="宋体" w:cs="Times New Roman"/>
          <w:b/>
          <w:caps/>
          <w:kern w:val="2"/>
          <w:sz w:val="24"/>
          <w:szCs w:val="24"/>
          <w:lang w:val="en-US" w:eastAsia="zh-CN" w:bidi="ar-SA"/>
        </w:rPr>
      </w:pPr>
      <w:r>
        <w:rPr>
          <w:rFonts w:hint="eastAsia" w:ascii="Calibri" w:hAnsi="Calibri" w:eastAsia="宋体" w:cs="Times New Roman"/>
          <w:b/>
          <w:caps/>
          <w:kern w:val="2"/>
          <w:sz w:val="24"/>
          <w:szCs w:val="24"/>
          <w:lang w:val="en-US" w:eastAsia="zh-CN" w:bidi="ar-SA"/>
        </w:rPr>
        <w:fldChar w:fldCharType="begin"/>
      </w:r>
      <w:r>
        <w:rPr>
          <w:rFonts w:hint="eastAsia" w:ascii="Calibri" w:hAnsi="Calibri" w:eastAsia="宋体" w:cs="Times New Roman"/>
          <w:b/>
          <w:caps/>
          <w:kern w:val="2"/>
          <w:sz w:val="24"/>
          <w:szCs w:val="24"/>
          <w:lang w:val="en-US" w:eastAsia="zh-CN" w:bidi="ar-SA"/>
        </w:rPr>
        <w:instrText xml:space="preserve"> HYPERLINK \l _Toc17861 </w:instrText>
      </w:r>
      <w:r>
        <w:rPr>
          <w:rFonts w:hint="eastAsia" w:ascii="Calibri" w:hAnsi="Calibri" w:eastAsia="宋体" w:cs="Times New Roman"/>
          <w:b/>
          <w:caps/>
          <w:kern w:val="2"/>
          <w:sz w:val="24"/>
          <w:szCs w:val="24"/>
          <w:lang w:val="en-US" w:eastAsia="zh-CN" w:bidi="ar-SA"/>
        </w:rPr>
        <w:fldChar w:fldCharType="separate"/>
      </w:r>
      <w:r>
        <w:rPr>
          <w:rFonts w:hint="eastAsia" w:ascii="Calibri" w:hAnsi="Calibri" w:eastAsia="宋体" w:cs="Times New Roman"/>
          <w:b/>
          <w:caps/>
          <w:kern w:val="2"/>
          <w:sz w:val="24"/>
          <w:szCs w:val="24"/>
          <w:lang w:val="en-US" w:eastAsia="zh-CN" w:bidi="ar-SA"/>
        </w:rPr>
        <w:t>第六章 磋商响应文件格式</w:t>
      </w:r>
      <w:r>
        <w:rPr>
          <w:rFonts w:hint="eastAsia" w:ascii="Calibri" w:hAnsi="Calibri" w:eastAsia="宋体" w:cs="Times New Roman"/>
          <w:b/>
          <w:caps/>
          <w:kern w:val="2"/>
          <w:sz w:val="24"/>
          <w:szCs w:val="24"/>
          <w:lang w:val="en-US" w:eastAsia="zh-CN" w:bidi="ar-SA"/>
        </w:rPr>
        <w:tab/>
      </w:r>
      <w:r>
        <w:rPr>
          <w:rFonts w:hint="eastAsia" w:ascii="Calibri" w:hAnsi="Calibri" w:eastAsia="宋体" w:cs="Times New Roman"/>
          <w:b/>
          <w:caps/>
          <w:kern w:val="2"/>
          <w:sz w:val="24"/>
          <w:szCs w:val="24"/>
          <w:lang w:val="en-US" w:eastAsia="zh-CN" w:bidi="ar-SA"/>
        </w:rPr>
        <w:fldChar w:fldCharType="begin"/>
      </w:r>
      <w:r>
        <w:rPr>
          <w:rFonts w:hint="eastAsia" w:ascii="Calibri" w:hAnsi="Calibri" w:eastAsia="宋体" w:cs="Times New Roman"/>
          <w:b/>
          <w:caps/>
          <w:kern w:val="2"/>
          <w:sz w:val="24"/>
          <w:szCs w:val="24"/>
          <w:lang w:val="en-US" w:eastAsia="zh-CN" w:bidi="ar-SA"/>
        </w:rPr>
        <w:instrText xml:space="preserve"> PAGEREF _Toc17861 \h </w:instrText>
      </w:r>
      <w:r>
        <w:rPr>
          <w:rFonts w:hint="eastAsia" w:ascii="Calibri" w:hAnsi="Calibri" w:eastAsia="宋体" w:cs="Times New Roman"/>
          <w:b/>
          <w:caps/>
          <w:kern w:val="2"/>
          <w:sz w:val="24"/>
          <w:szCs w:val="24"/>
          <w:lang w:val="en-US" w:eastAsia="zh-CN" w:bidi="ar-SA"/>
        </w:rPr>
        <w:fldChar w:fldCharType="separate"/>
      </w:r>
      <w:r>
        <w:rPr>
          <w:rFonts w:hint="eastAsia" w:ascii="Calibri" w:hAnsi="Calibri" w:eastAsia="宋体" w:cs="Times New Roman"/>
          <w:b/>
          <w:caps/>
          <w:kern w:val="2"/>
          <w:sz w:val="24"/>
          <w:szCs w:val="24"/>
          <w:lang w:val="en-US" w:eastAsia="zh-CN" w:bidi="ar-SA"/>
        </w:rPr>
        <w:t>71</w:t>
      </w:r>
      <w:r>
        <w:rPr>
          <w:rFonts w:hint="eastAsia" w:ascii="Calibri" w:hAnsi="Calibri" w:eastAsia="宋体" w:cs="Times New Roman"/>
          <w:b/>
          <w:caps/>
          <w:kern w:val="2"/>
          <w:sz w:val="24"/>
          <w:szCs w:val="24"/>
          <w:lang w:val="en-US" w:eastAsia="zh-CN" w:bidi="ar-SA"/>
        </w:rPr>
        <w:fldChar w:fldCharType="end"/>
      </w:r>
      <w:r>
        <w:rPr>
          <w:rFonts w:hint="eastAsia" w:ascii="Calibri" w:hAnsi="Calibri" w:eastAsia="宋体" w:cs="Times New Roman"/>
          <w:b/>
          <w:caps/>
          <w:kern w:val="2"/>
          <w:sz w:val="24"/>
          <w:szCs w:val="24"/>
          <w:lang w:val="en-US" w:eastAsia="zh-CN" w:bidi="ar-SA"/>
        </w:rPr>
        <w:fldChar w:fldCharType="end"/>
      </w:r>
    </w:p>
    <w:p w14:paraId="06A6CA83">
      <w:pPr>
        <w:keepNext w:val="0"/>
        <w:keepLines w:val="0"/>
        <w:pageBreakBefore w:val="0"/>
        <w:widowControl w:val="0"/>
        <w:tabs>
          <w:tab w:val="right" w:leader="dot" w:pos="9026"/>
        </w:tabs>
        <w:kinsoku/>
        <w:wordWrap/>
        <w:overflowPunct/>
        <w:topLinePunct w:val="0"/>
        <w:autoSpaceDE/>
        <w:autoSpaceDN/>
        <w:bidi w:val="0"/>
        <w:adjustRightInd/>
        <w:snapToGrid/>
        <w:spacing w:beforeLines="0" w:afterLines="0" w:line="1000" w:lineRule="exact"/>
        <w:ind w:left="210"/>
        <w:jc w:val="left"/>
        <w:textAlignment w:val="auto"/>
        <w:rPr>
          <w:rFonts w:hint="eastAsia" w:ascii="Calibri" w:hAnsi="Calibri" w:eastAsia="宋体" w:cs="Times New Roman"/>
          <w:smallCaps/>
          <w:kern w:val="2"/>
          <w:sz w:val="24"/>
          <w:szCs w:val="24"/>
          <w:lang w:val="en-US" w:eastAsia="zh-CN" w:bidi="ar-SA"/>
        </w:rPr>
      </w:pPr>
    </w:p>
    <w:p w14:paraId="2C1426E3">
      <w:pPr>
        <w:keepNext w:val="0"/>
        <w:keepLines w:val="0"/>
        <w:pageBreakBefore w:val="0"/>
        <w:widowControl w:val="0"/>
        <w:kinsoku/>
        <w:wordWrap/>
        <w:overflowPunct/>
        <w:topLinePunct w:val="0"/>
        <w:autoSpaceDE/>
        <w:autoSpaceDN/>
        <w:bidi w:val="0"/>
        <w:adjustRightInd/>
        <w:snapToGrid/>
        <w:spacing w:line="1000" w:lineRule="exact"/>
        <w:textAlignment w:val="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fldChar w:fldCharType="end"/>
      </w:r>
    </w:p>
    <w:p w14:paraId="6E444939">
      <w:pPr>
        <w:sectPr>
          <w:footerReference r:id="rId7" w:type="first"/>
          <w:footerReference r:id="rId6" w:type="default"/>
          <w:pgSz w:w="11906" w:h="16838"/>
          <w:pgMar w:top="1440" w:right="1440" w:bottom="1440" w:left="1440" w:header="851" w:footer="992" w:gutter="0"/>
          <w:lnNumType w:countBy="0" w:distance="360"/>
          <w:pgNumType w:start="1"/>
          <w:cols w:space="720" w:num="1"/>
          <w:titlePg/>
          <w:docGrid w:linePitch="312" w:charSpace="0"/>
        </w:sectPr>
      </w:pPr>
    </w:p>
    <w:p w14:paraId="1620FB07">
      <w:pPr>
        <w:keepNext/>
        <w:keepLines/>
        <w:widowControl w:val="0"/>
        <w:bidi w:val="0"/>
        <w:spacing w:beforeLines="0" w:afterLines="0" w:line="360" w:lineRule="auto"/>
        <w:jc w:val="center"/>
        <w:outlineLvl w:val="0"/>
        <w:rPr>
          <w:rFonts w:hint="eastAsia" w:ascii="Times New Roman" w:hAnsi="Times New Roman" w:eastAsia="宋体" w:cs="Times New Roman"/>
          <w:b/>
          <w:kern w:val="44"/>
          <w:sz w:val="32"/>
          <w:szCs w:val="22"/>
          <w:lang w:val="en-US" w:eastAsia="zh-CN" w:bidi="ar-SA"/>
        </w:rPr>
      </w:pPr>
      <w:bookmarkStart w:id="2" w:name="_Toc994"/>
      <w:bookmarkStart w:id="3" w:name="_Toc19734"/>
      <w:bookmarkStart w:id="4" w:name="_Toc12519"/>
      <w:r>
        <w:rPr>
          <w:rFonts w:hint="eastAsia" w:ascii="Times New Roman" w:hAnsi="Times New Roman" w:eastAsia="宋体" w:cs="Times New Roman"/>
          <w:b/>
          <w:kern w:val="44"/>
          <w:sz w:val="32"/>
          <w:szCs w:val="22"/>
          <w:lang w:val="en-US" w:eastAsia="zh-CN" w:bidi="ar-SA"/>
        </w:rPr>
        <w:t>第一章 竞争性磋商公告</w:t>
      </w:r>
      <w:bookmarkEnd w:id="1"/>
      <w:bookmarkEnd w:id="2"/>
      <w:bookmarkEnd w:id="3"/>
      <w:bookmarkEnd w:id="4"/>
    </w:p>
    <w:p w14:paraId="77EC3B04">
      <w:pPr>
        <w:keepNext/>
        <w:keepLines/>
        <w:pageBreakBefore w:val="0"/>
        <w:widowControl w:val="0"/>
        <w:kinsoku/>
        <w:wordWrap/>
        <w:overflowPunct/>
        <w:topLinePunct w:val="0"/>
        <w:autoSpaceDE/>
        <w:autoSpaceDN/>
        <w:bidi w:val="0"/>
        <w:adjustRightInd/>
        <w:snapToGrid/>
        <w:spacing w:beforeLines="0" w:afterLines="0" w:line="430" w:lineRule="atLeast"/>
        <w:jc w:val="center"/>
        <w:textAlignment w:val="auto"/>
        <w:outlineLvl w:val="0"/>
        <w:rPr>
          <w:rFonts w:hint="eastAsia" w:ascii="Times New Roman" w:hAnsi="Times New Roman" w:eastAsia="宋体" w:cs="Times New Roman"/>
          <w:b/>
          <w:kern w:val="44"/>
          <w:sz w:val="32"/>
          <w:szCs w:val="22"/>
          <w:lang w:val="en-US" w:eastAsia="zh-CN" w:bidi="ar-SA"/>
        </w:rPr>
      </w:pPr>
      <w:bookmarkStart w:id="5" w:name="_Toc23570"/>
      <w:bookmarkStart w:id="6" w:name="_Toc730"/>
      <w:bookmarkStart w:id="7" w:name="_Toc15341"/>
      <w:bookmarkStart w:id="8" w:name="_Toc421778363"/>
      <w:r>
        <w:rPr>
          <w:rFonts w:hint="eastAsia" w:ascii="Times New Roman" w:hAnsi="Times New Roman" w:eastAsia="宋体" w:cs="Times New Roman"/>
          <w:b/>
          <w:kern w:val="44"/>
          <w:sz w:val="32"/>
          <w:szCs w:val="22"/>
          <w:lang w:val="en-US" w:eastAsia="zh-CN" w:bidi="ar-SA"/>
        </w:rPr>
        <w:t>宜川县英旺乡苹果提质增效建设项目</w:t>
      </w:r>
    </w:p>
    <w:p w14:paraId="3EB5D02C">
      <w:pPr>
        <w:keepNext/>
        <w:keepLines/>
        <w:pageBreakBefore w:val="0"/>
        <w:widowControl w:val="0"/>
        <w:kinsoku/>
        <w:wordWrap/>
        <w:overflowPunct/>
        <w:topLinePunct w:val="0"/>
        <w:autoSpaceDE/>
        <w:autoSpaceDN/>
        <w:bidi w:val="0"/>
        <w:adjustRightInd/>
        <w:snapToGrid/>
        <w:spacing w:beforeLines="0" w:afterLines="0" w:line="430" w:lineRule="atLeast"/>
        <w:jc w:val="center"/>
        <w:textAlignment w:val="auto"/>
        <w:outlineLvl w:val="0"/>
        <w:rPr>
          <w:rFonts w:hint="eastAsia" w:ascii="Times New Roman" w:hAnsi="Times New Roman" w:eastAsia="宋体" w:cs="Times New Roman"/>
          <w:b/>
          <w:kern w:val="44"/>
          <w:sz w:val="32"/>
          <w:szCs w:val="22"/>
          <w:lang w:val="en-US" w:eastAsia="zh-CN" w:bidi="ar-SA"/>
        </w:rPr>
      </w:pPr>
      <w:r>
        <w:rPr>
          <w:rFonts w:hint="eastAsia" w:ascii="Times New Roman" w:hAnsi="Times New Roman" w:eastAsia="宋体" w:cs="Times New Roman"/>
          <w:b/>
          <w:kern w:val="44"/>
          <w:sz w:val="32"/>
          <w:szCs w:val="22"/>
          <w:lang w:val="en-US" w:eastAsia="zh-CN" w:bidi="ar-SA"/>
        </w:rPr>
        <w:t>竞争性磋商公告</w:t>
      </w:r>
    </w:p>
    <w:p w14:paraId="054A294B">
      <w:pPr>
        <w:pageBreakBefore w:val="0"/>
        <w:kinsoku/>
        <w:wordWrap/>
        <w:overflowPunct/>
        <w:topLinePunct w:val="0"/>
        <w:autoSpaceDE/>
        <w:autoSpaceDN/>
        <w:bidi w:val="0"/>
        <w:adjustRightInd/>
        <w:snapToGrid/>
        <w:spacing w:line="430" w:lineRule="atLeast"/>
        <w:textAlignment w:val="auto"/>
        <w:outlineLvl w:val="5"/>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 xml:space="preserve"> 项目概况</w:t>
      </w:r>
    </w:p>
    <w:p w14:paraId="5D6B602B">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CN"/>
        </w:rPr>
        <w:t>宜川县英旺乡苹果提质增效建设项目</w:t>
      </w:r>
      <w:r>
        <w:rPr>
          <w:rFonts w:hint="eastAsia" w:ascii="宋体" w:hAnsi="宋体" w:eastAsia="宋体" w:cs="宋体"/>
          <w:sz w:val="24"/>
          <w:szCs w:val="24"/>
          <w:lang w:val="en-US" w:eastAsia="zh-Hans"/>
        </w:rPr>
        <w:t>采购项目的潜在供应商应在</w:t>
      </w:r>
      <w:r>
        <w:rPr>
          <w:rFonts w:hint="eastAsia" w:ascii="宋体" w:hAnsi="宋体" w:eastAsia="宋体" w:cs="宋体"/>
          <w:sz w:val="24"/>
          <w:szCs w:val="24"/>
        </w:rPr>
        <w:t>陕西省延安市宝塔区枣园路志丹大厦小区一单元07</w:t>
      </w:r>
      <w:r>
        <w:rPr>
          <w:rFonts w:hint="eastAsia" w:ascii="宋体" w:hAnsi="宋体" w:cs="宋体"/>
          <w:sz w:val="24"/>
          <w:szCs w:val="24"/>
          <w:lang w:val="en-US" w:eastAsia="zh-CN"/>
        </w:rPr>
        <w:t>楼</w:t>
      </w:r>
      <w:r>
        <w:rPr>
          <w:rFonts w:hint="eastAsia" w:ascii="宋体" w:hAnsi="宋体" w:eastAsia="宋体" w:cs="宋体"/>
          <w:sz w:val="24"/>
          <w:szCs w:val="24"/>
          <w:lang w:val="en-US" w:eastAsia="zh-Hans"/>
        </w:rPr>
        <w:t>获取采购文件，并于2026年</w:t>
      </w:r>
      <w:r>
        <w:rPr>
          <w:rFonts w:hint="eastAsia" w:ascii="宋体" w:hAnsi="宋体" w:eastAsia="宋体" w:cs="宋体"/>
          <w:sz w:val="24"/>
          <w:szCs w:val="24"/>
          <w:lang w:val="en-US" w:eastAsia="zh-CN"/>
        </w:rPr>
        <w:t>10</w:t>
      </w:r>
      <w:r>
        <w:rPr>
          <w:rFonts w:hint="eastAsia" w:ascii="宋体" w:hAnsi="宋体" w:eastAsia="宋体" w:cs="宋体"/>
          <w:sz w:val="24"/>
          <w:szCs w:val="24"/>
          <w:lang w:val="en-US" w:eastAsia="zh-Hans"/>
        </w:rPr>
        <w:t>月</w:t>
      </w:r>
      <w:r>
        <w:rPr>
          <w:rFonts w:hint="eastAsia" w:ascii="宋体" w:hAnsi="宋体" w:eastAsia="宋体" w:cs="宋体"/>
          <w:sz w:val="24"/>
          <w:szCs w:val="24"/>
          <w:lang w:val="en-US" w:eastAsia="zh-CN"/>
        </w:rPr>
        <w:t>26</w:t>
      </w:r>
      <w:r>
        <w:rPr>
          <w:rFonts w:hint="eastAsia" w:ascii="宋体" w:hAnsi="宋体" w:eastAsia="宋体" w:cs="宋体"/>
          <w:sz w:val="24"/>
          <w:szCs w:val="24"/>
          <w:lang w:val="en-US" w:eastAsia="zh-Hans"/>
        </w:rPr>
        <w:t>日</w:t>
      </w:r>
      <w:r>
        <w:rPr>
          <w:rFonts w:hint="eastAsia" w:ascii="宋体" w:hAnsi="宋体" w:eastAsia="宋体" w:cs="宋体"/>
          <w:sz w:val="24"/>
          <w:szCs w:val="24"/>
          <w:lang w:val="en-US" w:eastAsia="zh-CN"/>
        </w:rPr>
        <w:t>14</w:t>
      </w:r>
      <w:r>
        <w:rPr>
          <w:rFonts w:hint="eastAsia" w:ascii="宋体" w:hAnsi="宋体" w:eastAsia="宋体" w:cs="宋体"/>
          <w:sz w:val="24"/>
          <w:szCs w:val="24"/>
          <w:lang w:val="en-US" w:eastAsia="zh-Hans"/>
        </w:rPr>
        <w:t>时</w:t>
      </w:r>
      <w:r>
        <w:rPr>
          <w:rFonts w:hint="eastAsia" w:ascii="宋体" w:hAnsi="宋体" w:eastAsia="宋体" w:cs="宋体"/>
          <w:sz w:val="24"/>
          <w:szCs w:val="24"/>
          <w:lang w:val="en-US" w:eastAsia="zh-CN"/>
        </w:rPr>
        <w:t>30</w:t>
      </w:r>
      <w:r>
        <w:rPr>
          <w:rFonts w:hint="eastAsia" w:ascii="宋体" w:hAnsi="宋体" w:eastAsia="宋体" w:cs="宋体"/>
          <w:sz w:val="24"/>
          <w:szCs w:val="24"/>
          <w:lang w:val="en-US" w:eastAsia="zh-Hans"/>
        </w:rPr>
        <w:t>分 （北京时间）前提交响应文件。</w:t>
      </w:r>
    </w:p>
    <w:p w14:paraId="72B030DC">
      <w:pPr>
        <w:pageBreakBefore w:val="0"/>
        <w:kinsoku/>
        <w:wordWrap/>
        <w:overflowPunct/>
        <w:topLinePunct w:val="0"/>
        <w:autoSpaceDE/>
        <w:autoSpaceDN/>
        <w:bidi w:val="0"/>
        <w:adjustRightInd/>
        <w:snapToGrid/>
        <w:spacing w:line="430" w:lineRule="atLeast"/>
        <w:textAlignment w:val="auto"/>
        <w:outlineLvl w:val="3"/>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一、项目基本情况</w:t>
      </w:r>
    </w:p>
    <w:p w14:paraId="6C71BA4E">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Hans" w:bidi="ar-SA"/>
        </w:rPr>
        <w:t>项目编号：</w:t>
      </w:r>
      <w:r>
        <w:rPr>
          <w:rFonts w:hint="eastAsia" w:ascii="宋体" w:hAnsi="宋体" w:eastAsia="宋体" w:cs="宋体"/>
          <w:kern w:val="2"/>
          <w:sz w:val="24"/>
          <w:szCs w:val="24"/>
          <w:lang w:val="en-US" w:eastAsia="zh-CN" w:bidi="ar-SA"/>
        </w:rPr>
        <w:t>HWZBDL-2026-034</w:t>
      </w:r>
    </w:p>
    <w:p w14:paraId="505F6320">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Hans" w:bidi="ar-SA"/>
        </w:rPr>
        <w:t>项目名称：</w:t>
      </w:r>
      <w:r>
        <w:rPr>
          <w:rFonts w:hint="eastAsia" w:ascii="宋体" w:hAnsi="宋体" w:eastAsia="宋体" w:cs="宋体"/>
          <w:kern w:val="2"/>
          <w:sz w:val="24"/>
          <w:szCs w:val="24"/>
          <w:lang w:val="en-US" w:eastAsia="zh-CN" w:bidi="ar-SA"/>
        </w:rPr>
        <w:t>宜川县英旺乡苹果提质增效建设项目</w:t>
      </w:r>
    </w:p>
    <w:p w14:paraId="3FE213AD">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kern w:val="2"/>
          <w:sz w:val="24"/>
          <w:szCs w:val="24"/>
          <w:lang w:val="en-US" w:eastAsia="zh-Hans" w:bidi="ar-SA"/>
        </w:rPr>
      </w:pPr>
      <w:r>
        <w:rPr>
          <w:rFonts w:hint="eastAsia" w:ascii="宋体" w:hAnsi="宋体" w:eastAsia="宋体" w:cs="宋体"/>
          <w:kern w:val="2"/>
          <w:sz w:val="24"/>
          <w:szCs w:val="24"/>
          <w:lang w:val="en-US" w:eastAsia="zh-Hans" w:bidi="ar-SA"/>
        </w:rPr>
        <w:t>采购方式：竞争性磋商</w:t>
      </w:r>
    </w:p>
    <w:p w14:paraId="61952A89">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kern w:val="2"/>
          <w:sz w:val="24"/>
          <w:szCs w:val="24"/>
          <w:lang w:val="en-US" w:eastAsia="zh-Hans" w:bidi="ar-SA"/>
        </w:rPr>
      </w:pPr>
      <w:r>
        <w:rPr>
          <w:rFonts w:hint="eastAsia" w:ascii="宋体" w:hAnsi="宋体" w:eastAsia="宋体" w:cs="宋体"/>
          <w:kern w:val="2"/>
          <w:sz w:val="24"/>
          <w:szCs w:val="24"/>
          <w:lang w:val="en-US" w:eastAsia="zh-Hans" w:bidi="ar-SA"/>
        </w:rPr>
        <w:t>预算金额：765,294.73元</w:t>
      </w:r>
    </w:p>
    <w:p w14:paraId="7C9F5486">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kern w:val="2"/>
          <w:sz w:val="24"/>
          <w:szCs w:val="24"/>
          <w:lang w:val="en-US" w:eastAsia="zh-Hans" w:bidi="ar-SA"/>
        </w:rPr>
      </w:pPr>
      <w:r>
        <w:rPr>
          <w:rFonts w:hint="eastAsia" w:ascii="宋体" w:hAnsi="宋体" w:eastAsia="宋体" w:cs="宋体"/>
          <w:kern w:val="2"/>
          <w:sz w:val="24"/>
          <w:szCs w:val="24"/>
          <w:lang w:val="en-US" w:eastAsia="zh-Hans" w:bidi="ar-SA"/>
        </w:rPr>
        <w:t>采购需求：</w:t>
      </w:r>
    </w:p>
    <w:p w14:paraId="36CAF2BC">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kern w:val="2"/>
          <w:sz w:val="24"/>
          <w:szCs w:val="24"/>
          <w:lang w:val="en-US" w:eastAsia="zh-Hans" w:bidi="ar-SA"/>
        </w:rPr>
      </w:pPr>
      <w:r>
        <w:rPr>
          <w:rFonts w:hint="eastAsia" w:ascii="宋体" w:hAnsi="宋体" w:eastAsia="宋体" w:cs="宋体"/>
          <w:kern w:val="2"/>
          <w:sz w:val="24"/>
          <w:szCs w:val="24"/>
          <w:lang w:val="en-US" w:eastAsia="zh-Hans" w:bidi="ar-SA"/>
        </w:rPr>
        <w:t>合同包1(宜川县英旺乡苹果提质增效建设项目):</w:t>
      </w:r>
    </w:p>
    <w:p w14:paraId="7737C791">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kern w:val="2"/>
          <w:sz w:val="24"/>
          <w:szCs w:val="24"/>
          <w:lang w:val="en-US" w:eastAsia="zh-Hans" w:bidi="ar-SA"/>
        </w:rPr>
      </w:pPr>
      <w:r>
        <w:rPr>
          <w:rFonts w:hint="eastAsia" w:ascii="宋体" w:hAnsi="宋体" w:eastAsia="宋体" w:cs="宋体"/>
          <w:kern w:val="2"/>
          <w:sz w:val="24"/>
          <w:szCs w:val="24"/>
          <w:lang w:val="en-US" w:eastAsia="zh-Hans" w:bidi="ar-SA"/>
        </w:rPr>
        <w:t>合同包预算金额：765,294.73元</w:t>
      </w:r>
    </w:p>
    <w:p w14:paraId="223BE4E3">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kern w:val="2"/>
          <w:sz w:val="24"/>
          <w:szCs w:val="24"/>
          <w:lang w:val="en-US" w:eastAsia="zh-Hans" w:bidi="ar-SA"/>
        </w:rPr>
      </w:pPr>
      <w:r>
        <w:rPr>
          <w:rFonts w:hint="eastAsia" w:ascii="宋体" w:hAnsi="宋体" w:eastAsia="宋体" w:cs="宋体"/>
          <w:kern w:val="2"/>
          <w:sz w:val="24"/>
          <w:szCs w:val="24"/>
          <w:lang w:val="en-US" w:eastAsia="zh-Hans" w:bidi="ar-SA"/>
        </w:rPr>
        <w:t>合同包最高限价：765,294.73元</w:t>
      </w:r>
    </w:p>
    <w:p w14:paraId="31507161">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kern w:val="2"/>
          <w:sz w:val="24"/>
          <w:szCs w:val="24"/>
          <w:lang w:val="en-US" w:eastAsia="zh-Hans" w:bidi="ar-SA"/>
        </w:rPr>
      </w:pPr>
    </w:p>
    <w:tbl>
      <w:tblPr>
        <w:tblStyle w:val="22"/>
        <w:tblW w:w="937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631"/>
        <w:gridCol w:w="1913"/>
        <w:gridCol w:w="2328"/>
        <w:gridCol w:w="1227"/>
        <w:gridCol w:w="1761"/>
        <w:gridCol w:w="1518"/>
      </w:tblGrid>
      <w:tr w14:paraId="1A0BD80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1040" w:hRule="atLeast"/>
          <w:tblHeader/>
        </w:trPr>
        <w:tc>
          <w:tcPr>
            <w:tcW w:w="631"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49E3501F">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kern w:val="0"/>
                <w:sz w:val="24"/>
                <w:szCs w:val="24"/>
                <w:lang w:val="en-US" w:eastAsia="zh-CN" w:bidi="ar"/>
              </w:rPr>
              <w:t>品目号</w:t>
            </w:r>
          </w:p>
        </w:tc>
        <w:tc>
          <w:tcPr>
            <w:tcW w:w="1913"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27A5B621">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kern w:val="0"/>
                <w:sz w:val="24"/>
                <w:szCs w:val="24"/>
                <w:lang w:val="en-US" w:eastAsia="zh-CN" w:bidi="ar"/>
              </w:rPr>
              <w:t>品目名称</w:t>
            </w:r>
          </w:p>
        </w:tc>
        <w:tc>
          <w:tcPr>
            <w:tcW w:w="2328"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19BC68AF">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kern w:val="0"/>
                <w:sz w:val="24"/>
                <w:szCs w:val="24"/>
                <w:lang w:val="en-US" w:eastAsia="zh-CN" w:bidi="ar"/>
              </w:rPr>
              <w:t>采购标的</w:t>
            </w:r>
          </w:p>
        </w:tc>
        <w:tc>
          <w:tcPr>
            <w:tcW w:w="1227"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123C5E79">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kern w:val="0"/>
                <w:sz w:val="24"/>
                <w:szCs w:val="24"/>
                <w:lang w:val="en-US" w:eastAsia="zh-CN" w:bidi="ar"/>
              </w:rPr>
              <w:t>数量（单位）</w:t>
            </w:r>
          </w:p>
        </w:tc>
        <w:tc>
          <w:tcPr>
            <w:tcW w:w="1761"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0AFD2A4E">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kern w:val="0"/>
                <w:sz w:val="24"/>
                <w:szCs w:val="24"/>
                <w:lang w:val="en-US" w:eastAsia="zh-CN" w:bidi="ar"/>
              </w:rPr>
              <w:t>技术规格、参数及要求</w:t>
            </w:r>
          </w:p>
        </w:tc>
        <w:tc>
          <w:tcPr>
            <w:tcW w:w="1518"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156C4490">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kern w:val="0"/>
                <w:sz w:val="24"/>
                <w:szCs w:val="24"/>
                <w:lang w:val="en-US" w:eastAsia="zh-CN" w:bidi="ar"/>
              </w:rPr>
              <w:t>品目预算(元)</w:t>
            </w:r>
          </w:p>
        </w:tc>
      </w:tr>
      <w:tr w14:paraId="6F189FE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400" w:hRule="atLeast"/>
        </w:trPr>
        <w:tc>
          <w:tcPr>
            <w:tcW w:w="0" w:type="auto"/>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5FAEC2D8">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lang w:val="en-US" w:eastAsia="zh-CN" w:bidi="ar"/>
              </w:rPr>
              <w:t>1-1</w:t>
            </w:r>
          </w:p>
        </w:tc>
        <w:tc>
          <w:tcPr>
            <w:tcW w:w="1913"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446063BE">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lang w:val="en-US" w:eastAsia="zh-CN" w:bidi="ar"/>
              </w:rPr>
              <w:t>其他农林牧渔业工程施工</w:t>
            </w:r>
          </w:p>
        </w:tc>
        <w:tc>
          <w:tcPr>
            <w:tcW w:w="2328"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669EA69C">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lang w:val="en-US" w:eastAsia="zh-CN" w:bidi="ar"/>
              </w:rPr>
              <w:t>平整土地、挖通壕、铺设滴灌、地布等</w:t>
            </w:r>
          </w:p>
        </w:tc>
        <w:tc>
          <w:tcPr>
            <w:tcW w:w="1227"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6FAFCFE9">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036B976F">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1E112458">
            <w:pPr>
              <w:keepNext w:val="0"/>
              <w:keepLines w:val="0"/>
              <w:widowControl/>
              <w:suppressLineNumbers w:val="0"/>
              <w:wordWrap/>
              <w:spacing w:before="0" w:beforeAutospacing="0" w:after="0" w:afterAutospacing="0" w:line="360" w:lineRule="atLeast"/>
              <w:ind w:left="0" w:right="0"/>
              <w:jc w:val="righ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lang w:val="en-US" w:eastAsia="zh-CN" w:bidi="ar"/>
              </w:rPr>
              <w:t>765,294.73</w:t>
            </w:r>
          </w:p>
        </w:tc>
      </w:tr>
    </w:tbl>
    <w:p w14:paraId="134B5D04">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 xml:space="preserve"> 本合同包不接受联合体投标</w:t>
      </w:r>
    </w:p>
    <w:p w14:paraId="49E70E80">
      <w:pPr>
        <w:pageBreakBefore w:val="0"/>
        <w:kinsoku/>
        <w:wordWrap/>
        <w:overflowPunct/>
        <w:topLinePunct w:val="0"/>
        <w:autoSpaceDE/>
        <w:autoSpaceDN/>
        <w:bidi w:val="0"/>
        <w:adjustRightInd/>
        <w:snapToGrid/>
        <w:spacing w:line="430" w:lineRule="atLeast"/>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Hans"/>
        </w:rPr>
        <w:t xml:space="preserve"> 合同履行期限：</w:t>
      </w:r>
      <w:r>
        <w:rPr>
          <w:rFonts w:hint="eastAsia" w:ascii="宋体" w:hAnsi="宋体" w:eastAsia="宋体" w:cs="宋体"/>
          <w:sz w:val="24"/>
          <w:szCs w:val="24"/>
          <w:lang w:val="en-US" w:eastAsia="zh-CN"/>
        </w:rPr>
        <w:t>详见采购文件</w:t>
      </w:r>
    </w:p>
    <w:p w14:paraId="13E65B53">
      <w:pPr>
        <w:pageBreakBefore w:val="0"/>
        <w:kinsoku/>
        <w:wordWrap/>
        <w:overflowPunct/>
        <w:topLinePunct w:val="0"/>
        <w:autoSpaceDE/>
        <w:autoSpaceDN/>
        <w:bidi w:val="0"/>
        <w:adjustRightInd/>
        <w:snapToGrid/>
        <w:spacing w:line="430" w:lineRule="atLeast"/>
        <w:textAlignment w:val="auto"/>
        <w:outlineLvl w:val="3"/>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二、申请人的资格要求：</w:t>
      </w:r>
    </w:p>
    <w:p w14:paraId="43236847">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1.满足《中华人民共和国政府采购法》第二十二条规定;</w:t>
      </w:r>
    </w:p>
    <w:p w14:paraId="2036A3A1">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2.落实政府采购政策需满足的资格要求：</w:t>
      </w:r>
    </w:p>
    <w:p w14:paraId="5F416B44">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合同包1(</w:t>
      </w:r>
      <w:r>
        <w:rPr>
          <w:rFonts w:hint="eastAsia" w:ascii="宋体" w:hAnsi="宋体" w:eastAsia="宋体" w:cs="宋体"/>
          <w:sz w:val="24"/>
          <w:szCs w:val="24"/>
          <w:lang w:val="en-US" w:eastAsia="zh-CN"/>
        </w:rPr>
        <w:t>宜川县英旺乡苹果提质增效建设项目</w:t>
      </w:r>
      <w:r>
        <w:rPr>
          <w:rFonts w:hint="eastAsia" w:ascii="宋体" w:hAnsi="宋体" w:eastAsia="宋体" w:cs="宋体"/>
          <w:sz w:val="24"/>
          <w:szCs w:val="24"/>
          <w:lang w:val="en-US" w:eastAsia="zh-Hans"/>
        </w:rPr>
        <w:t>)落实政府采购政策需满足的资格要求如下:</w:t>
      </w:r>
    </w:p>
    <w:p w14:paraId="2551F6B8">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CN"/>
        </w:rPr>
        <w:t>（</w:t>
      </w:r>
      <w:r>
        <w:rPr>
          <w:rFonts w:hint="eastAsia" w:ascii="宋体" w:hAnsi="宋体" w:eastAsia="宋体" w:cs="宋体"/>
          <w:sz w:val="24"/>
          <w:szCs w:val="24"/>
          <w:lang w:val="en-US" w:eastAsia="zh-Hans"/>
        </w:rPr>
        <w:t>1</w:t>
      </w:r>
      <w:r>
        <w:rPr>
          <w:rFonts w:hint="eastAsia" w:ascii="宋体" w:hAnsi="宋体" w:eastAsia="宋体" w:cs="宋体"/>
          <w:sz w:val="24"/>
          <w:szCs w:val="24"/>
          <w:lang w:val="en-US" w:eastAsia="zh-CN"/>
        </w:rPr>
        <w:t>）</w:t>
      </w:r>
      <w:r>
        <w:rPr>
          <w:rFonts w:hint="eastAsia" w:ascii="宋体" w:hAnsi="宋体" w:eastAsia="宋体" w:cs="宋体"/>
          <w:sz w:val="24"/>
          <w:szCs w:val="24"/>
          <w:lang w:val="en-US" w:eastAsia="zh-Hans"/>
        </w:rPr>
        <w:t>《政府采购促进中小企业发展管理办法》（财库〔2020〕46号）；</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（2）</w:t>
      </w:r>
      <w:r>
        <w:rPr>
          <w:rFonts w:hint="eastAsia" w:ascii="宋体" w:hAnsi="宋体" w:eastAsia="宋体" w:cs="宋体"/>
          <w:sz w:val="24"/>
          <w:szCs w:val="24"/>
          <w:lang w:val="en-US" w:eastAsia="zh-Hans"/>
        </w:rPr>
        <w:t>《财政部司法部关于政府采购支持监狱企业发展有关问题的通知》（财库〔2014〕68号）；</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（3）</w:t>
      </w:r>
      <w:r>
        <w:rPr>
          <w:rFonts w:hint="eastAsia" w:ascii="宋体" w:hAnsi="宋体" w:eastAsia="宋体" w:cs="宋体"/>
          <w:sz w:val="24"/>
          <w:szCs w:val="24"/>
          <w:lang w:val="en-US" w:eastAsia="zh-Hans"/>
        </w:rPr>
        <w:t>《财政部民政部中国残疾人联合会关于促进残疾人就业政府采购政策的通知》（财库〔2017〕141号）；</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（4）</w:t>
      </w:r>
      <w:r>
        <w:rPr>
          <w:rFonts w:hint="eastAsia" w:ascii="宋体" w:hAnsi="宋体" w:eastAsia="宋体" w:cs="宋体"/>
          <w:sz w:val="24"/>
          <w:szCs w:val="24"/>
          <w:lang w:val="en-US" w:eastAsia="zh-Hans"/>
        </w:rPr>
        <w:t>《国务院办公厅关于建立政府强制采购节能产品制度的通知》(国办发〔2007〕51号)；</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（5）</w:t>
      </w:r>
      <w:r>
        <w:rPr>
          <w:rFonts w:hint="eastAsia" w:ascii="宋体" w:hAnsi="宋体" w:eastAsia="宋体" w:cs="宋体"/>
          <w:sz w:val="24"/>
          <w:szCs w:val="24"/>
          <w:lang w:val="en-US" w:eastAsia="zh-Hans"/>
        </w:rPr>
        <w:t>《财政部发展改革委生态环境部市场监管总局关于调整优化节能产品、环境标志产品政府采购执行机制的通知》（财库〔2019〕9号）；</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（6）</w:t>
      </w:r>
      <w:r>
        <w:rPr>
          <w:rFonts w:hint="eastAsia" w:ascii="宋体" w:hAnsi="宋体" w:eastAsia="宋体" w:cs="宋体"/>
          <w:sz w:val="24"/>
          <w:szCs w:val="24"/>
          <w:lang w:val="en-US" w:eastAsia="zh-Hans"/>
        </w:rPr>
        <w:t>《财政部 农业农村部 国家乡村振兴局关于运用政府采购政策支持乡村产业振兴的通知》（财库〔2021〕19号）； </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（7）</w:t>
      </w:r>
      <w:r>
        <w:rPr>
          <w:rFonts w:hint="eastAsia" w:ascii="宋体" w:hAnsi="宋体" w:eastAsia="宋体" w:cs="宋体"/>
          <w:sz w:val="24"/>
          <w:szCs w:val="24"/>
          <w:lang w:val="en-US" w:eastAsia="zh-Hans"/>
        </w:rPr>
        <w:t>《陕西省财政厅关于加快推进我省中小企业政府采购信用融资工作的通知》（陕财办采〔2020〕15号）；</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（8）</w:t>
      </w:r>
      <w:r>
        <w:rPr>
          <w:rFonts w:hint="eastAsia" w:ascii="宋体" w:hAnsi="宋体" w:eastAsia="宋体" w:cs="宋体"/>
          <w:sz w:val="24"/>
          <w:szCs w:val="24"/>
          <w:lang w:val="en-US" w:eastAsia="zh-Hans"/>
        </w:rPr>
        <w:t>《关于进一步加大政府采购支持中小企业力度的通知》(财库〔2022〕19号)；</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（9）</w:t>
      </w:r>
      <w:r>
        <w:rPr>
          <w:rFonts w:hint="eastAsia" w:ascii="宋体" w:hAnsi="宋体" w:eastAsia="宋体" w:cs="宋体"/>
          <w:sz w:val="24"/>
          <w:szCs w:val="24"/>
          <w:lang w:val="en-US" w:eastAsia="zh-Hans"/>
        </w:rPr>
        <w:t>《陕西省财政厅关于印发&lt;陕西省中小企业政府采购信用融资办法&gt;的通知》（陕财办采〔2018〕23号）相关政策、业务流程、办理平台；</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（10）</w:t>
      </w:r>
      <w:r>
        <w:rPr>
          <w:rFonts w:hint="eastAsia" w:ascii="宋体" w:hAnsi="宋体" w:eastAsia="宋体" w:cs="宋体"/>
          <w:sz w:val="24"/>
          <w:szCs w:val="24"/>
          <w:lang w:val="en-US" w:eastAsia="zh-Hans"/>
        </w:rPr>
        <w:t>《陕西省财政厅关于进一步落实政府采购支持中小企业相关政策的通知》(陕财办采(2023)3号)；</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（11）</w:t>
      </w:r>
      <w:r>
        <w:rPr>
          <w:rFonts w:hint="eastAsia" w:ascii="宋体" w:hAnsi="宋体" w:eastAsia="宋体" w:cs="宋体"/>
          <w:sz w:val="24"/>
          <w:szCs w:val="24"/>
          <w:lang w:val="en-US" w:eastAsia="zh-Hans"/>
        </w:rPr>
        <w:t>《陕西省财政厅关于进一步优化政府采购营商环境有关事项的通知》(陕财办采(2023)4号)；</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（12）</w:t>
      </w:r>
      <w:r>
        <w:rPr>
          <w:rFonts w:hint="eastAsia" w:ascii="宋体" w:hAnsi="宋体" w:eastAsia="宋体" w:cs="宋体"/>
          <w:sz w:val="24"/>
          <w:szCs w:val="24"/>
          <w:lang w:val="en-US" w:eastAsia="zh-Hans"/>
        </w:rPr>
        <w:t>其他需要落实的政府采购政策。</w:t>
      </w:r>
    </w:p>
    <w:p w14:paraId="2B98CFAB">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3.本项目的特定资格要求：</w:t>
      </w:r>
    </w:p>
    <w:p w14:paraId="0214405F">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合同包1(</w:t>
      </w:r>
      <w:r>
        <w:rPr>
          <w:rFonts w:hint="eastAsia" w:ascii="宋体" w:hAnsi="宋体" w:eastAsia="宋体" w:cs="宋体"/>
          <w:sz w:val="24"/>
          <w:szCs w:val="24"/>
          <w:lang w:val="en-US" w:eastAsia="zh-CN"/>
        </w:rPr>
        <w:t>宜川县英旺乡苹果提质增效建设项目</w:t>
      </w:r>
      <w:r>
        <w:rPr>
          <w:rFonts w:hint="eastAsia" w:ascii="宋体" w:hAnsi="宋体" w:eastAsia="宋体" w:cs="宋体"/>
          <w:sz w:val="24"/>
          <w:szCs w:val="24"/>
          <w:lang w:val="en-US" w:eastAsia="zh-Hans"/>
        </w:rPr>
        <w:t>)特定资格要求如下:</w:t>
      </w:r>
    </w:p>
    <w:p w14:paraId="625AC030">
      <w:pPr>
        <w:pageBreakBefore w:val="0"/>
        <w:numPr>
          <w:ilvl w:val="0"/>
          <w:numId w:val="0"/>
        </w:numPr>
        <w:kinsoku/>
        <w:wordWrap/>
        <w:overflowPunct/>
        <w:topLinePunct w:val="0"/>
        <w:autoSpaceDE/>
        <w:autoSpaceDN/>
        <w:bidi w:val="0"/>
        <w:adjustRightInd/>
        <w:snapToGrid/>
        <w:spacing w:line="430" w:lineRule="atLeas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营业执照等主体资格证明文件：具有独立承担民事责任能力的法人、其他组织或自然人，提供合法且年检有效的统一社会信用代码营业执照（附2025年度年度报告书）（事业单位提供事业单位法人证书或营业执照，自然人应提供身份证明）； </w:t>
      </w:r>
    </w:p>
    <w:p w14:paraId="7BEAC4B1">
      <w:pPr>
        <w:pageBreakBefore w:val="0"/>
        <w:numPr>
          <w:ilvl w:val="0"/>
          <w:numId w:val="0"/>
        </w:numPr>
        <w:kinsoku/>
        <w:wordWrap/>
        <w:overflowPunct/>
        <w:topLinePunct w:val="0"/>
        <w:autoSpaceDE/>
        <w:autoSpaceDN/>
        <w:bidi w:val="0"/>
        <w:adjustRightInd/>
        <w:snapToGrid/>
        <w:spacing w:line="430" w:lineRule="atLeas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（2）资质要求：</w:t>
      </w:r>
      <w:r>
        <w:rPr>
          <w:rFonts w:hint="eastAsia" w:ascii="宋体" w:hAnsi="宋体" w:eastAsia="宋体" w:cs="宋体"/>
          <w:sz w:val="24"/>
          <w:szCs w:val="24"/>
          <w:lang w:val="en-US" w:eastAsia="zh-Hans"/>
        </w:rPr>
        <w:t>供应商需具备市政公用工程施工总承包三级或水利水电工程施工总承包三级及以上资质，并在人员、设备、资金等方面具有相应的施工能力，具有有效的安全生产许可证；项目经理具备市政公用工程专业或水利水电工程专业二级注册建造师及以上执业资格和有效的安全生产考核合格证书，未担任其他在建工程项目的项目经理；</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3）财务状况报告：供应商须提供2025年度的财务审计报告（至少包括资产负债表利润表和现金流量表，成立时间至提交响应文件截止时间不足一年的可提供成立后任意时段的资产负债表），或提交响应文件截止时间前六个月内其基本存款账户开户银行出具的资信证明和</w:t>
      </w:r>
      <w:r>
        <w:rPr>
          <w:rFonts w:hint="eastAsia" w:ascii="宋体" w:hAnsi="宋体" w:eastAsia="宋体" w:cs="宋体"/>
          <w:sz w:val="24"/>
          <w:szCs w:val="24"/>
          <w:lang w:val="en-US" w:eastAsia="zh-Hans"/>
        </w:rPr>
        <w:t>银行开户许可证或开户行基本信息；</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（4）社保缴纳证明：</w:t>
      </w:r>
      <w:r>
        <w:rPr>
          <w:rFonts w:hint="eastAsia" w:ascii="宋体" w:hAnsi="宋体" w:eastAsia="宋体" w:cs="宋体"/>
          <w:sz w:val="24"/>
          <w:szCs w:val="24"/>
          <w:lang w:val="en-US" w:eastAsia="zh-Hans"/>
        </w:rPr>
        <w:t>自2026年1月1日以来已缴存的至少一个月的社会保障资金缴存单据或社保机构开具的社会保险参保缴费情况证明，依法不需要缴纳社会保障资金的供应商应提供相关文件证明；</w:t>
      </w:r>
    </w:p>
    <w:p w14:paraId="29B291F3">
      <w:pPr>
        <w:pageBreakBefore w:val="0"/>
        <w:numPr>
          <w:ilvl w:val="0"/>
          <w:numId w:val="0"/>
        </w:numPr>
        <w:kinsoku/>
        <w:wordWrap/>
        <w:overflowPunct/>
        <w:topLinePunct w:val="0"/>
        <w:autoSpaceDE/>
        <w:autoSpaceDN/>
        <w:bidi w:val="0"/>
        <w:adjustRightInd/>
        <w:snapToGrid/>
        <w:spacing w:line="430" w:lineRule="atLeas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（5）税收缴纳证明：</w:t>
      </w:r>
      <w:r>
        <w:rPr>
          <w:rFonts w:hint="eastAsia" w:ascii="宋体" w:hAnsi="宋体" w:eastAsia="宋体" w:cs="宋体"/>
          <w:sz w:val="24"/>
          <w:szCs w:val="24"/>
          <w:lang w:val="en-US" w:eastAsia="zh-Hans"/>
        </w:rPr>
        <w:t>自2026年1月1日以来已缴纳的至少一个月的纳税证明或完税证明，纳税证明或完税证明上应有代收机构或税务机关的公章。依法免税的供应商应提供相关文件证明；</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（6）信用记录：</w:t>
      </w:r>
      <w:r>
        <w:rPr>
          <w:rFonts w:hint="eastAsia" w:ascii="宋体" w:hAnsi="宋体" w:eastAsia="宋体" w:cs="宋体"/>
          <w:sz w:val="24"/>
          <w:szCs w:val="24"/>
          <w:lang w:val="en-US" w:eastAsia="zh-Hans"/>
        </w:rPr>
        <w:t>根据财政部《关于在政府采购活动中查询及使用信用记录有关问题的通知》（财库〔2016〕125号）要求</w:t>
      </w:r>
      <w:r>
        <w:rPr>
          <w:rFonts w:hint="eastAsia" w:ascii="宋体" w:hAnsi="宋体" w:eastAsia="宋体" w:cs="宋体"/>
          <w:sz w:val="24"/>
          <w:szCs w:val="24"/>
          <w:lang w:val="en-US" w:eastAsia="zh-CN"/>
        </w:rPr>
        <w:t>，供应商不得被“信用中国”列入严重失信主体名单及重大税收违法失信主体；不得被“中国执行信息公开网”列入失信被执行人名单；不得被“中国政府采购网”列入政府采购严重违法失信行为记录名单；提供《供应商信用记录书面声明函》；</w:t>
      </w:r>
    </w:p>
    <w:p w14:paraId="21522EA8">
      <w:pPr>
        <w:pageBreakBefore w:val="0"/>
        <w:kinsoku/>
        <w:wordWrap/>
        <w:overflowPunct/>
        <w:topLinePunct w:val="0"/>
        <w:autoSpaceDE/>
        <w:autoSpaceDN/>
        <w:bidi w:val="0"/>
        <w:adjustRightInd/>
        <w:snapToGrid/>
        <w:spacing w:line="430" w:lineRule="atLeast"/>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（7）控股管理关系：单位负责人为同一人或存在直接控股、管理关系的不同单位，不得参加同一合同项下的政府采购活动；</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（8）书面声明：供应商提供参加政府采购活动近三年内在经营活动中没有重大违法记录的书面声明；</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9）身份证明：法定代表人参加磋商的，须提供本人身份证复印件（附在资格证明文件中）；法定代表人授权他人参加磋商的，须提供法定代表人授权委托书几被授权人的身份证复印件和法人身份证复印件（附在资格证明文件中）；</w:t>
      </w:r>
    </w:p>
    <w:p w14:paraId="543389E1">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（10）企业性质：本项目专门面向中小企业采购（提供中小企业声明函）；</w:t>
      </w:r>
    </w:p>
    <w:p w14:paraId="498D51D6">
      <w:pPr>
        <w:rPr>
          <w:rFonts w:hint="default" w:ascii="宋体" w:hAnsi="宋体" w:cs="宋体"/>
          <w:sz w:val="24"/>
          <w:szCs w:val="24"/>
          <w:lang w:val="en-US" w:eastAsia="zh-CN"/>
        </w:rPr>
      </w:pPr>
      <w:r>
        <w:rPr>
          <w:rFonts w:hint="eastAsia" w:ascii="宋体" w:hAnsi="宋体" w:cs="宋体"/>
          <w:sz w:val="24"/>
          <w:szCs w:val="24"/>
          <w:lang w:val="en-US" w:eastAsia="zh-CN"/>
        </w:rPr>
        <w:t>（11）</w:t>
      </w:r>
      <w:r>
        <w:rPr>
          <w:rFonts w:hint="eastAsia" w:ascii="宋体" w:hAnsi="宋体" w:eastAsia="宋体" w:cs="宋体"/>
          <w:sz w:val="24"/>
          <w:szCs w:val="24"/>
        </w:rPr>
        <w:t>本项目不接受联合体磋商。</w:t>
      </w:r>
    </w:p>
    <w:p w14:paraId="04E69F45">
      <w:pPr>
        <w:pageBreakBefore w:val="0"/>
        <w:kinsoku/>
        <w:wordWrap/>
        <w:overflowPunct/>
        <w:topLinePunct w:val="0"/>
        <w:autoSpaceDE/>
        <w:autoSpaceDN/>
        <w:bidi w:val="0"/>
        <w:adjustRightInd/>
        <w:snapToGrid/>
        <w:spacing w:line="430" w:lineRule="atLeast"/>
        <w:textAlignment w:val="auto"/>
        <w:outlineLvl w:val="3"/>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三、获取采购文件</w:t>
      </w:r>
    </w:p>
    <w:p w14:paraId="5664077B">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时间： 2026年</w:t>
      </w:r>
      <w:r>
        <w:rPr>
          <w:rFonts w:hint="eastAsia" w:ascii="宋体" w:hAnsi="宋体" w:eastAsia="宋体" w:cs="宋体"/>
          <w:sz w:val="24"/>
          <w:szCs w:val="24"/>
          <w:lang w:val="en-US" w:eastAsia="zh-CN"/>
        </w:rPr>
        <w:t>10</w:t>
      </w:r>
      <w:r>
        <w:rPr>
          <w:rFonts w:hint="eastAsia" w:ascii="宋体" w:hAnsi="宋体" w:eastAsia="宋体" w:cs="宋体"/>
          <w:sz w:val="24"/>
          <w:szCs w:val="24"/>
          <w:lang w:val="en-US" w:eastAsia="zh-Hans"/>
        </w:rPr>
        <w:t>月</w:t>
      </w:r>
      <w:r>
        <w:rPr>
          <w:rFonts w:hint="eastAsia" w:ascii="宋体" w:hAnsi="宋体" w:eastAsia="宋体" w:cs="宋体"/>
          <w:sz w:val="24"/>
          <w:szCs w:val="24"/>
          <w:lang w:val="en-US" w:eastAsia="zh-CN"/>
        </w:rPr>
        <w:t>14</w:t>
      </w:r>
      <w:r>
        <w:rPr>
          <w:rFonts w:hint="eastAsia" w:ascii="宋体" w:hAnsi="宋体" w:eastAsia="宋体" w:cs="宋体"/>
          <w:sz w:val="24"/>
          <w:szCs w:val="24"/>
          <w:lang w:val="en-US" w:eastAsia="zh-Hans"/>
        </w:rPr>
        <w:t>日 至 2026年</w:t>
      </w:r>
      <w:r>
        <w:rPr>
          <w:rFonts w:hint="eastAsia" w:ascii="宋体" w:hAnsi="宋体" w:eastAsia="宋体" w:cs="宋体"/>
          <w:sz w:val="24"/>
          <w:szCs w:val="24"/>
          <w:lang w:val="en-US" w:eastAsia="zh-CN"/>
        </w:rPr>
        <w:t>10</w:t>
      </w:r>
      <w:r>
        <w:rPr>
          <w:rFonts w:hint="eastAsia" w:ascii="宋体" w:hAnsi="宋体" w:eastAsia="宋体" w:cs="宋体"/>
          <w:sz w:val="24"/>
          <w:szCs w:val="24"/>
          <w:lang w:val="en-US" w:eastAsia="zh-Hans"/>
        </w:rPr>
        <w:t>月</w:t>
      </w:r>
      <w:r>
        <w:rPr>
          <w:rFonts w:hint="eastAsia" w:ascii="宋体" w:hAnsi="宋体" w:eastAsia="宋体" w:cs="宋体"/>
          <w:sz w:val="24"/>
          <w:szCs w:val="24"/>
          <w:lang w:val="en-US" w:eastAsia="zh-CN"/>
        </w:rPr>
        <w:t>20</w:t>
      </w:r>
      <w:r>
        <w:rPr>
          <w:rFonts w:hint="eastAsia" w:ascii="宋体" w:hAnsi="宋体" w:eastAsia="宋体" w:cs="宋体"/>
          <w:sz w:val="24"/>
          <w:szCs w:val="24"/>
          <w:lang w:val="en-US" w:eastAsia="zh-Hans"/>
        </w:rPr>
        <w:t>日 ，每天上午 0</w:t>
      </w:r>
      <w:r>
        <w:rPr>
          <w:rFonts w:hint="eastAsia" w:ascii="宋体" w:hAnsi="宋体" w:eastAsia="宋体" w:cs="宋体"/>
          <w:sz w:val="24"/>
          <w:szCs w:val="24"/>
          <w:lang w:val="en-US" w:eastAsia="zh-CN"/>
        </w:rPr>
        <w:t>8</w:t>
      </w:r>
      <w:r>
        <w:rPr>
          <w:rFonts w:hint="eastAsia" w:ascii="宋体" w:hAnsi="宋体" w:eastAsia="宋体" w:cs="宋体"/>
          <w:sz w:val="24"/>
          <w:szCs w:val="24"/>
          <w:lang w:val="en-US" w:eastAsia="zh-Hans"/>
        </w:rPr>
        <w:t>:00:00 至 12:00:00 ，下午 14:00:00 至 18:00:00 （北京时间）</w:t>
      </w:r>
    </w:p>
    <w:p w14:paraId="1EDC0F4F">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途径：</w:t>
      </w:r>
      <w:r>
        <w:rPr>
          <w:rFonts w:hint="eastAsia" w:ascii="宋体" w:hAnsi="宋体" w:eastAsia="宋体" w:cs="宋体"/>
          <w:sz w:val="24"/>
          <w:szCs w:val="24"/>
        </w:rPr>
        <w:t>陕西省延安市宝塔区枣园路志丹大厦小区一单元07</w:t>
      </w:r>
      <w:r>
        <w:rPr>
          <w:rFonts w:hint="eastAsia" w:ascii="宋体" w:hAnsi="宋体" w:cs="宋体"/>
          <w:sz w:val="24"/>
          <w:szCs w:val="24"/>
          <w:lang w:val="en-US" w:eastAsia="zh-CN"/>
        </w:rPr>
        <w:t>楼</w:t>
      </w:r>
    </w:p>
    <w:p w14:paraId="341C752A">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方式：现场获取</w:t>
      </w:r>
    </w:p>
    <w:p w14:paraId="6E11C874">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售价： 500元</w:t>
      </w:r>
    </w:p>
    <w:p w14:paraId="031B7DC0">
      <w:pPr>
        <w:pageBreakBefore w:val="0"/>
        <w:kinsoku/>
        <w:wordWrap/>
        <w:overflowPunct/>
        <w:topLinePunct w:val="0"/>
        <w:autoSpaceDE/>
        <w:autoSpaceDN/>
        <w:bidi w:val="0"/>
        <w:adjustRightInd/>
        <w:snapToGrid/>
        <w:spacing w:line="430" w:lineRule="atLeast"/>
        <w:textAlignment w:val="auto"/>
        <w:outlineLvl w:val="3"/>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四、响应文件提交</w:t>
      </w:r>
    </w:p>
    <w:p w14:paraId="7501B3D7">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截止时间： 2026年</w:t>
      </w:r>
      <w:r>
        <w:rPr>
          <w:rFonts w:hint="eastAsia" w:ascii="宋体" w:hAnsi="宋体" w:eastAsia="宋体" w:cs="宋体"/>
          <w:sz w:val="24"/>
          <w:szCs w:val="24"/>
          <w:lang w:val="en-US" w:eastAsia="zh-CN"/>
        </w:rPr>
        <w:t>10</w:t>
      </w:r>
      <w:r>
        <w:rPr>
          <w:rFonts w:hint="eastAsia" w:ascii="宋体" w:hAnsi="宋体" w:eastAsia="宋体" w:cs="宋体"/>
          <w:sz w:val="24"/>
          <w:szCs w:val="24"/>
          <w:lang w:val="en-US" w:eastAsia="zh-Hans"/>
        </w:rPr>
        <w:t>月</w:t>
      </w:r>
      <w:r>
        <w:rPr>
          <w:rFonts w:hint="eastAsia" w:ascii="宋体" w:hAnsi="宋体" w:eastAsia="宋体" w:cs="宋体"/>
          <w:sz w:val="24"/>
          <w:szCs w:val="24"/>
          <w:lang w:val="en-US" w:eastAsia="zh-CN"/>
        </w:rPr>
        <w:t>26</w:t>
      </w:r>
      <w:r>
        <w:rPr>
          <w:rFonts w:hint="eastAsia" w:ascii="宋体" w:hAnsi="宋体" w:eastAsia="宋体" w:cs="宋体"/>
          <w:sz w:val="24"/>
          <w:szCs w:val="24"/>
          <w:lang w:val="en-US" w:eastAsia="zh-Hans"/>
        </w:rPr>
        <w:t xml:space="preserve">日 </w:t>
      </w:r>
      <w:r>
        <w:rPr>
          <w:rFonts w:hint="eastAsia" w:ascii="宋体" w:hAnsi="宋体" w:eastAsia="宋体" w:cs="宋体"/>
          <w:sz w:val="24"/>
          <w:szCs w:val="24"/>
          <w:lang w:val="en-US" w:eastAsia="zh-CN"/>
        </w:rPr>
        <w:t>14</w:t>
      </w:r>
      <w:r>
        <w:rPr>
          <w:rFonts w:hint="eastAsia" w:ascii="宋体" w:hAnsi="宋体" w:eastAsia="宋体" w:cs="宋体"/>
          <w:sz w:val="24"/>
          <w:szCs w:val="24"/>
          <w:lang w:val="en-US" w:eastAsia="zh-Hans"/>
        </w:rPr>
        <w:t>时</w:t>
      </w:r>
      <w:r>
        <w:rPr>
          <w:rFonts w:hint="eastAsia" w:ascii="宋体" w:hAnsi="宋体" w:eastAsia="宋体" w:cs="宋体"/>
          <w:sz w:val="24"/>
          <w:szCs w:val="24"/>
          <w:lang w:val="en-US" w:eastAsia="zh-CN"/>
        </w:rPr>
        <w:t>30</w:t>
      </w:r>
      <w:r>
        <w:rPr>
          <w:rFonts w:hint="eastAsia" w:ascii="宋体" w:hAnsi="宋体" w:eastAsia="宋体" w:cs="宋体"/>
          <w:sz w:val="24"/>
          <w:szCs w:val="24"/>
          <w:lang w:val="en-US" w:eastAsia="zh-Hans"/>
        </w:rPr>
        <w:t>分00秒 （北京时间）</w:t>
      </w:r>
    </w:p>
    <w:p w14:paraId="57062E9F">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地点：延安市公共资源交易中心开标</w:t>
      </w:r>
      <w:r>
        <w:rPr>
          <w:rFonts w:hint="eastAsia" w:ascii="宋体" w:hAnsi="宋体" w:eastAsia="宋体" w:cs="宋体"/>
          <w:sz w:val="24"/>
          <w:szCs w:val="24"/>
          <w:lang w:val="en-US" w:eastAsia="zh-CN"/>
        </w:rPr>
        <w:t>5</w:t>
      </w:r>
      <w:r>
        <w:rPr>
          <w:rFonts w:hint="eastAsia" w:ascii="宋体" w:hAnsi="宋体" w:eastAsia="宋体" w:cs="宋体"/>
          <w:sz w:val="24"/>
          <w:szCs w:val="24"/>
          <w:lang w:val="en-US" w:eastAsia="zh-Hans"/>
        </w:rPr>
        <w:t>室（采购专用）</w:t>
      </w:r>
    </w:p>
    <w:p w14:paraId="5E36966A">
      <w:pPr>
        <w:pageBreakBefore w:val="0"/>
        <w:kinsoku/>
        <w:wordWrap/>
        <w:overflowPunct/>
        <w:topLinePunct w:val="0"/>
        <w:autoSpaceDE/>
        <w:autoSpaceDN/>
        <w:bidi w:val="0"/>
        <w:adjustRightInd/>
        <w:snapToGrid/>
        <w:spacing w:line="430" w:lineRule="atLeast"/>
        <w:textAlignment w:val="auto"/>
        <w:outlineLvl w:val="3"/>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五、开启</w:t>
      </w:r>
    </w:p>
    <w:p w14:paraId="6F01BBB1">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时间： 2026年</w:t>
      </w:r>
      <w:r>
        <w:rPr>
          <w:rFonts w:hint="eastAsia" w:ascii="宋体" w:hAnsi="宋体" w:eastAsia="宋体" w:cs="宋体"/>
          <w:sz w:val="24"/>
          <w:szCs w:val="24"/>
          <w:lang w:val="en-US" w:eastAsia="zh-CN"/>
        </w:rPr>
        <w:t>10</w:t>
      </w:r>
      <w:r>
        <w:rPr>
          <w:rFonts w:hint="eastAsia" w:ascii="宋体" w:hAnsi="宋体" w:eastAsia="宋体" w:cs="宋体"/>
          <w:sz w:val="24"/>
          <w:szCs w:val="24"/>
          <w:lang w:val="en-US" w:eastAsia="zh-Hans"/>
        </w:rPr>
        <w:t>月</w:t>
      </w:r>
      <w:r>
        <w:rPr>
          <w:rFonts w:hint="eastAsia" w:ascii="宋体" w:hAnsi="宋体" w:eastAsia="宋体" w:cs="宋体"/>
          <w:sz w:val="24"/>
          <w:szCs w:val="24"/>
          <w:lang w:val="en-US" w:eastAsia="zh-CN"/>
        </w:rPr>
        <w:t>26</w:t>
      </w:r>
      <w:r>
        <w:rPr>
          <w:rFonts w:hint="eastAsia" w:ascii="宋体" w:hAnsi="宋体" w:eastAsia="宋体" w:cs="宋体"/>
          <w:sz w:val="24"/>
          <w:szCs w:val="24"/>
          <w:lang w:val="en-US" w:eastAsia="zh-Hans"/>
        </w:rPr>
        <w:t xml:space="preserve">日 </w:t>
      </w:r>
      <w:r>
        <w:rPr>
          <w:rFonts w:hint="eastAsia" w:ascii="宋体" w:hAnsi="宋体" w:eastAsia="宋体" w:cs="宋体"/>
          <w:sz w:val="24"/>
          <w:szCs w:val="24"/>
          <w:lang w:val="en-US" w:eastAsia="zh-CN"/>
        </w:rPr>
        <w:t>14</w:t>
      </w:r>
      <w:r>
        <w:rPr>
          <w:rFonts w:hint="eastAsia" w:ascii="宋体" w:hAnsi="宋体" w:eastAsia="宋体" w:cs="宋体"/>
          <w:sz w:val="24"/>
          <w:szCs w:val="24"/>
          <w:lang w:val="en-US" w:eastAsia="zh-Hans"/>
        </w:rPr>
        <w:t>时</w:t>
      </w:r>
      <w:r>
        <w:rPr>
          <w:rFonts w:hint="eastAsia" w:ascii="宋体" w:hAnsi="宋体" w:eastAsia="宋体" w:cs="宋体"/>
          <w:sz w:val="24"/>
          <w:szCs w:val="24"/>
          <w:lang w:val="en-US" w:eastAsia="zh-CN"/>
        </w:rPr>
        <w:t>3</w:t>
      </w:r>
      <w:r>
        <w:rPr>
          <w:rFonts w:hint="eastAsia" w:ascii="宋体" w:hAnsi="宋体" w:eastAsia="宋体" w:cs="宋体"/>
          <w:sz w:val="24"/>
          <w:szCs w:val="24"/>
          <w:lang w:val="en-US" w:eastAsia="zh-Hans"/>
        </w:rPr>
        <w:t>0分00秒 （北京时间）</w:t>
      </w:r>
    </w:p>
    <w:p w14:paraId="3AEA11E9">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地点：延安市公共资源交易中心开标</w:t>
      </w:r>
      <w:r>
        <w:rPr>
          <w:rFonts w:hint="eastAsia" w:ascii="宋体" w:hAnsi="宋体" w:eastAsia="宋体" w:cs="宋体"/>
          <w:sz w:val="24"/>
          <w:szCs w:val="24"/>
          <w:lang w:val="en-US" w:eastAsia="zh-CN"/>
        </w:rPr>
        <w:t xml:space="preserve">5 </w:t>
      </w:r>
      <w:r>
        <w:rPr>
          <w:rFonts w:hint="eastAsia" w:ascii="宋体" w:hAnsi="宋体" w:eastAsia="宋体" w:cs="宋体"/>
          <w:sz w:val="24"/>
          <w:szCs w:val="24"/>
          <w:lang w:val="en-US" w:eastAsia="zh-Hans"/>
        </w:rPr>
        <w:t>室（采购专用）</w:t>
      </w:r>
    </w:p>
    <w:p w14:paraId="54730F08">
      <w:pPr>
        <w:pageBreakBefore w:val="0"/>
        <w:kinsoku/>
        <w:wordWrap/>
        <w:overflowPunct/>
        <w:topLinePunct w:val="0"/>
        <w:autoSpaceDE/>
        <w:autoSpaceDN/>
        <w:bidi w:val="0"/>
        <w:adjustRightInd/>
        <w:snapToGrid/>
        <w:spacing w:line="430" w:lineRule="atLeast"/>
        <w:textAlignment w:val="auto"/>
        <w:outlineLvl w:val="3"/>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六、公告期限</w:t>
      </w:r>
    </w:p>
    <w:p w14:paraId="45D16257">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自本公告发布之日起3个工作日。</w:t>
      </w:r>
    </w:p>
    <w:p w14:paraId="1FF08B60">
      <w:pPr>
        <w:pageBreakBefore w:val="0"/>
        <w:kinsoku/>
        <w:wordWrap/>
        <w:overflowPunct/>
        <w:topLinePunct w:val="0"/>
        <w:autoSpaceDE/>
        <w:autoSpaceDN/>
        <w:bidi w:val="0"/>
        <w:adjustRightInd/>
        <w:snapToGrid/>
        <w:spacing w:line="430" w:lineRule="atLeast"/>
        <w:textAlignment w:val="auto"/>
        <w:outlineLvl w:val="3"/>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七、其他补充事宜</w:t>
      </w:r>
    </w:p>
    <w:p w14:paraId="485CC4D5">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1.供应商购买竞争性</w:t>
      </w:r>
      <w:r>
        <w:rPr>
          <w:rFonts w:hint="eastAsia" w:ascii="宋体" w:hAnsi="宋体" w:eastAsia="宋体" w:cs="宋体"/>
          <w:sz w:val="24"/>
          <w:szCs w:val="24"/>
          <w:lang w:val="en-US" w:eastAsia="zh-CN"/>
        </w:rPr>
        <w:t>磋商</w:t>
      </w:r>
      <w:r>
        <w:rPr>
          <w:rFonts w:hint="eastAsia" w:ascii="宋体" w:hAnsi="宋体" w:eastAsia="宋体" w:cs="宋体"/>
          <w:sz w:val="24"/>
          <w:szCs w:val="24"/>
          <w:lang w:val="en-US" w:eastAsia="zh-Hans"/>
        </w:rPr>
        <w:t>文件时需携带本单位介绍信、法定代表人授权委托书、本人身份证原件、复印件3套（加盖公章（鲜章））；</w:t>
      </w:r>
    </w:p>
    <w:p w14:paraId="1F56A01B">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2.供应商按照陕西省财政厅关于政府采购供应商注册登记有关事项的通知中的要求，通过陕西省政府采购网注册登记加入陕西省政府采购供应商库。</w:t>
      </w:r>
    </w:p>
    <w:p w14:paraId="4CFB0E0C">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3.本次采购公告在《陕西省政府采购网》、《全国公共资源交易平台（陕西省·延安市）》发布。</w:t>
      </w:r>
    </w:p>
    <w:p w14:paraId="53B4511F">
      <w:pPr>
        <w:pageBreakBefore w:val="0"/>
        <w:kinsoku/>
        <w:wordWrap/>
        <w:overflowPunct/>
        <w:topLinePunct w:val="0"/>
        <w:autoSpaceDE/>
        <w:autoSpaceDN/>
        <w:bidi w:val="0"/>
        <w:adjustRightInd/>
        <w:snapToGrid/>
        <w:spacing w:line="430" w:lineRule="atLeast"/>
        <w:textAlignment w:val="auto"/>
        <w:outlineLvl w:val="3"/>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八、对本次招标提出询问，请按以下方式联系。</w:t>
      </w:r>
    </w:p>
    <w:p w14:paraId="66D2019E">
      <w:pPr>
        <w:pageBreakBefore w:val="0"/>
        <w:kinsoku/>
        <w:wordWrap/>
        <w:overflowPunct/>
        <w:topLinePunct w:val="0"/>
        <w:autoSpaceDE/>
        <w:autoSpaceDN/>
        <w:bidi w:val="0"/>
        <w:adjustRightInd/>
        <w:snapToGrid/>
        <w:spacing w:line="430" w:lineRule="atLeast"/>
        <w:textAlignment w:val="auto"/>
        <w:outlineLvl w:val="5"/>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1.采购人信息</w:t>
      </w:r>
    </w:p>
    <w:p w14:paraId="3B41416E">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名称：宜川县英旺乡人民政府</w:t>
      </w:r>
    </w:p>
    <w:p w14:paraId="1A92536B">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地址：宜川县英旺乡英旺村</w:t>
      </w:r>
    </w:p>
    <w:p w14:paraId="10DC4D42">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联系方式：15596990567</w:t>
      </w:r>
    </w:p>
    <w:p w14:paraId="4B4C11D9">
      <w:pPr>
        <w:pageBreakBefore w:val="0"/>
        <w:kinsoku/>
        <w:wordWrap/>
        <w:overflowPunct/>
        <w:topLinePunct w:val="0"/>
        <w:autoSpaceDE/>
        <w:autoSpaceDN/>
        <w:bidi w:val="0"/>
        <w:adjustRightInd/>
        <w:snapToGrid/>
        <w:spacing w:line="430" w:lineRule="atLeast"/>
        <w:textAlignment w:val="auto"/>
        <w:outlineLvl w:val="5"/>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2.采购代理机构信息</w:t>
      </w:r>
    </w:p>
    <w:p w14:paraId="5D0D718E">
      <w:pPr>
        <w:pStyle w:val="38"/>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sz w:val="24"/>
          <w:szCs w:val="24"/>
        </w:rPr>
      </w:pPr>
      <w:r>
        <w:rPr>
          <w:rFonts w:hint="eastAsia" w:ascii="宋体" w:hAnsi="宋体" w:eastAsia="宋体" w:cs="宋体"/>
          <w:sz w:val="24"/>
          <w:szCs w:val="24"/>
        </w:rPr>
        <w:t>名称：华文项目管理有限公司</w:t>
      </w:r>
    </w:p>
    <w:p w14:paraId="4C6C94E7">
      <w:pPr>
        <w:pStyle w:val="38"/>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sz w:val="24"/>
          <w:szCs w:val="24"/>
        </w:rPr>
      </w:pPr>
      <w:r>
        <w:rPr>
          <w:rFonts w:hint="eastAsia" w:ascii="宋体" w:hAnsi="宋体" w:eastAsia="宋体" w:cs="宋体"/>
          <w:sz w:val="24"/>
          <w:szCs w:val="24"/>
        </w:rPr>
        <w:t>地址：陕西省西安市未央区陕西省西安市凤城十二路北侧文景路西侧富尔顿国际财富中心C座</w:t>
      </w:r>
    </w:p>
    <w:p w14:paraId="3ACF49E5">
      <w:pPr>
        <w:pStyle w:val="38"/>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sz w:val="24"/>
          <w:szCs w:val="24"/>
        </w:rPr>
      </w:pPr>
      <w:r>
        <w:rPr>
          <w:rFonts w:hint="eastAsia" w:ascii="宋体" w:hAnsi="宋体" w:eastAsia="宋体" w:cs="宋体"/>
          <w:sz w:val="24"/>
          <w:szCs w:val="24"/>
        </w:rPr>
        <w:t>联系方式：18729275323</w:t>
      </w:r>
    </w:p>
    <w:p w14:paraId="7A6FD3BF">
      <w:pPr>
        <w:pageBreakBefore w:val="0"/>
        <w:kinsoku/>
        <w:wordWrap/>
        <w:overflowPunct/>
        <w:topLinePunct w:val="0"/>
        <w:autoSpaceDE/>
        <w:autoSpaceDN/>
        <w:bidi w:val="0"/>
        <w:adjustRightInd/>
        <w:snapToGrid/>
        <w:spacing w:line="430" w:lineRule="atLeast"/>
        <w:textAlignment w:val="auto"/>
        <w:outlineLvl w:val="5"/>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3.项目联系方式</w:t>
      </w:r>
    </w:p>
    <w:p w14:paraId="3082E00C">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项目联系人：和倩</w:t>
      </w:r>
    </w:p>
    <w:p w14:paraId="010DA84F">
      <w:pPr>
        <w:pageBreakBefore w:val="0"/>
        <w:kinsoku/>
        <w:wordWrap/>
        <w:overflowPunct/>
        <w:topLinePunct w:val="0"/>
        <w:autoSpaceDE/>
        <w:autoSpaceDN/>
        <w:bidi w:val="0"/>
        <w:adjustRightInd/>
        <w:snapToGrid/>
        <w:spacing w:line="430" w:lineRule="atLeast"/>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Hans"/>
        </w:rPr>
        <w:t>电话：</w:t>
      </w:r>
      <w:r>
        <w:rPr>
          <w:rFonts w:hint="eastAsia" w:ascii="宋体" w:hAnsi="宋体" w:eastAsia="宋体" w:cs="宋体"/>
          <w:sz w:val="24"/>
          <w:szCs w:val="24"/>
          <w:lang w:val="en-US" w:eastAsia="zh-CN"/>
        </w:rPr>
        <w:t>18729275323</w:t>
      </w:r>
    </w:p>
    <w:p w14:paraId="2E899E5A">
      <w:pPr>
        <w:pageBreakBefore w:val="0"/>
        <w:kinsoku/>
        <w:wordWrap/>
        <w:overflowPunct/>
        <w:topLinePunct w:val="0"/>
        <w:autoSpaceDE/>
        <w:autoSpaceDN/>
        <w:bidi w:val="0"/>
        <w:adjustRightInd/>
        <w:snapToGrid/>
        <w:spacing w:line="430" w:lineRule="atLeast"/>
        <w:textAlignment w:val="auto"/>
        <w:rPr>
          <w:rFonts w:hint="eastAsia" w:ascii="宋体" w:hAnsi="宋体" w:eastAsia="宋体" w:cs="宋体"/>
          <w:sz w:val="24"/>
          <w:szCs w:val="24"/>
          <w:lang w:val="en-US" w:eastAsia="zh-Hans"/>
        </w:rPr>
      </w:pPr>
    </w:p>
    <w:p w14:paraId="72831D9C">
      <w:pPr>
        <w:pageBreakBefore w:val="0"/>
        <w:kinsoku/>
        <w:wordWrap/>
        <w:overflowPunct/>
        <w:topLinePunct w:val="0"/>
        <w:autoSpaceDE/>
        <w:autoSpaceDN/>
        <w:bidi w:val="0"/>
        <w:adjustRightInd/>
        <w:snapToGrid/>
        <w:spacing w:line="430" w:lineRule="atLeast"/>
        <w:textAlignment w:val="auto"/>
        <w:rPr>
          <w:rFonts w:hint="eastAsia" w:ascii="Times New Roman" w:hAnsi="Times New Roman" w:eastAsia="宋体" w:cs="Times New Roman"/>
          <w:b/>
          <w:kern w:val="44"/>
          <w:sz w:val="32"/>
          <w:szCs w:val="22"/>
          <w:lang w:val="en-US" w:eastAsia="zh-CN" w:bidi="ar-SA"/>
        </w:rPr>
      </w:pPr>
    </w:p>
    <w:p w14:paraId="3CF56DE5">
      <w:pPr>
        <w:pageBreakBefore w:val="0"/>
        <w:kinsoku/>
        <w:wordWrap/>
        <w:overflowPunct/>
        <w:topLinePunct w:val="0"/>
        <w:autoSpaceDE/>
        <w:autoSpaceDN/>
        <w:bidi w:val="0"/>
        <w:adjustRightInd/>
        <w:snapToGrid/>
        <w:spacing w:line="430" w:lineRule="atLeast"/>
        <w:textAlignment w:val="auto"/>
        <w:rPr>
          <w:rFonts w:hint="eastAsia" w:ascii="Times New Roman" w:hAnsi="Times New Roman" w:eastAsia="宋体" w:cs="Times New Roman"/>
          <w:b/>
          <w:kern w:val="44"/>
          <w:sz w:val="32"/>
          <w:szCs w:val="22"/>
          <w:lang w:val="en-US" w:eastAsia="zh-CN" w:bidi="ar-SA"/>
        </w:rPr>
      </w:pPr>
    </w:p>
    <w:p w14:paraId="303F0405">
      <w:pPr>
        <w:rPr>
          <w:rFonts w:hint="eastAsia" w:ascii="Times New Roman" w:hAnsi="Times New Roman" w:eastAsia="宋体" w:cs="Times New Roman"/>
          <w:b/>
          <w:kern w:val="44"/>
          <w:sz w:val="32"/>
          <w:szCs w:val="22"/>
          <w:lang w:val="en-US" w:eastAsia="zh-CN" w:bidi="ar-SA"/>
        </w:rPr>
      </w:pPr>
    </w:p>
    <w:p w14:paraId="72EDE6BF">
      <w:pPr>
        <w:rPr>
          <w:rFonts w:hint="eastAsia" w:ascii="Times New Roman" w:hAnsi="Times New Roman" w:eastAsia="宋体" w:cs="Times New Roman"/>
          <w:b/>
          <w:kern w:val="44"/>
          <w:sz w:val="32"/>
          <w:szCs w:val="22"/>
          <w:lang w:val="en-US" w:eastAsia="zh-CN" w:bidi="ar-SA"/>
        </w:rPr>
      </w:pPr>
    </w:p>
    <w:p w14:paraId="3774D7AC">
      <w:pPr>
        <w:rPr>
          <w:rFonts w:hint="eastAsia" w:ascii="Times New Roman" w:hAnsi="Times New Roman" w:eastAsia="宋体" w:cs="Times New Roman"/>
          <w:b/>
          <w:kern w:val="44"/>
          <w:sz w:val="32"/>
          <w:szCs w:val="22"/>
          <w:lang w:val="en-US" w:eastAsia="zh-CN" w:bidi="ar-SA"/>
        </w:rPr>
      </w:pPr>
    </w:p>
    <w:p w14:paraId="4E83664E">
      <w:pPr>
        <w:rPr>
          <w:rFonts w:hint="eastAsia" w:ascii="Times New Roman" w:hAnsi="Times New Roman" w:eastAsia="宋体" w:cs="Times New Roman"/>
          <w:b/>
          <w:kern w:val="44"/>
          <w:sz w:val="32"/>
          <w:szCs w:val="22"/>
          <w:lang w:val="en-US" w:eastAsia="zh-CN" w:bidi="ar-SA"/>
        </w:rPr>
      </w:pPr>
    </w:p>
    <w:p w14:paraId="13E9AF3C">
      <w:pPr>
        <w:rPr>
          <w:rFonts w:hint="eastAsia" w:ascii="Times New Roman" w:hAnsi="Times New Roman" w:eastAsia="宋体" w:cs="Times New Roman"/>
          <w:b/>
          <w:kern w:val="44"/>
          <w:sz w:val="32"/>
          <w:szCs w:val="22"/>
          <w:lang w:val="en-US" w:eastAsia="zh-CN" w:bidi="ar-SA"/>
        </w:rPr>
      </w:pPr>
    </w:p>
    <w:p w14:paraId="40A1370C">
      <w:pPr>
        <w:rPr>
          <w:rFonts w:hint="eastAsia" w:ascii="Times New Roman" w:hAnsi="Times New Roman" w:eastAsia="宋体" w:cs="Times New Roman"/>
          <w:b/>
          <w:kern w:val="44"/>
          <w:sz w:val="32"/>
          <w:szCs w:val="22"/>
          <w:lang w:val="en-US" w:eastAsia="zh-CN" w:bidi="ar-SA"/>
        </w:rPr>
      </w:pPr>
    </w:p>
    <w:p w14:paraId="6580458B">
      <w:pPr>
        <w:keepNext/>
        <w:keepLines/>
        <w:widowControl w:val="0"/>
        <w:numPr>
          <w:ilvl w:val="0"/>
          <w:numId w:val="1"/>
        </w:numPr>
        <w:bidi w:val="0"/>
        <w:spacing w:beforeLines="0" w:afterLines="0" w:line="360" w:lineRule="auto"/>
        <w:jc w:val="center"/>
        <w:outlineLvl w:val="0"/>
        <w:rPr>
          <w:rFonts w:hint="eastAsia" w:ascii="Times New Roman" w:hAnsi="Times New Roman" w:eastAsia="宋体" w:cs="Times New Roman"/>
          <w:b/>
          <w:kern w:val="44"/>
          <w:sz w:val="32"/>
          <w:szCs w:val="22"/>
          <w:lang w:val="en-US" w:eastAsia="zh-CN" w:bidi="ar-SA"/>
        </w:rPr>
      </w:pPr>
      <w:r>
        <w:rPr>
          <w:rFonts w:hint="eastAsia" w:ascii="Times New Roman" w:hAnsi="Times New Roman" w:eastAsia="宋体" w:cs="Times New Roman"/>
          <w:b/>
          <w:kern w:val="44"/>
          <w:sz w:val="32"/>
          <w:szCs w:val="22"/>
          <w:lang w:val="en-US" w:eastAsia="zh-CN" w:bidi="ar-SA"/>
        </w:rPr>
        <w:t>供应商须知</w:t>
      </w:r>
      <w:bookmarkEnd w:id="5"/>
      <w:bookmarkEnd w:id="6"/>
      <w:bookmarkEnd w:id="7"/>
      <w:bookmarkEnd w:id="8"/>
    </w:p>
    <w:p w14:paraId="55599EA5">
      <w:pPr>
        <w:numPr>
          <w:ilvl w:val="0"/>
          <w:numId w:val="0"/>
        </w:numPr>
        <w:jc w:val="center"/>
        <w:rPr>
          <w:rFonts w:hint="eastAsia" w:ascii="Times New Roman" w:hAnsi="Times New Roman" w:eastAsia="宋体" w:cs="Times New Roman"/>
          <w:szCs w:val="22"/>
        </w:rPr>
      </w:pPr>
      <w:r>
        <w:rPr>
          <w:rFonts w:hint="eastAsia" w:ascii="宋体" w:hAnsi="宋体" w:eastAsia="宋体" w:cs="宋体"/>
          <w:b/>
          <w:color w:val="000000"/>
          <w:sz w:val="28"/>
          <w:szCs w:val="28"/>
        </w:rPr>
        <w:t>供应商须知前附表</w:t>
      </w:r>
    </w:p>
    <w:tbl>
      <w:tblPr>
        <w:tblStyle w:val="22"/>
        <w:tblpPr w:leftFromText="180" w:rightFromText="180" w:vertAnchor="text" w:horzAnchor="page" w:tblpXSpec="center" w:tblpY="535"/>
        <w:tblOverlap w:val="never"/>
        <w:tblW w:w="97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0"/>
        <w:gridCol w:w="1629"/>
        <w:gridCol w:w="6970"/>
      </w:tblGrid>
      <w:tr w14:paraId="5FB29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346BB2B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color w:val="000000"/>
                <w:sz w:val="24"/>
                <w:szCs w:val="24"/>
              </w:rPr>
            </w:pPr>
            <w:bookmarkStart w:id="9" w:name="_Toc14031"/>
            <w:bookmarkStart w:id="10" w:name="_Toc500323094"/>
            <w:bookmarkStart w:id="11" w:name="_Toc9290"/>
            <w:bookmarkStart w:id="12" w:name="_Toc526842094"/>
            <w:bookmarkStart w:id="13" w:name="_Toc420591642"/>
            <w:bookmarkStart w:id="14" w:name="_Toc421778364"/>
            <w:r>
              <w:rPr>
                <w:rFonts w:hint="eastAsia" w:ascii="宋体" w:hAnsi="宋体" w:eastAsia="宋体" w:cs="宋体"/>
                <w:b/>
                <w:color w:val="000000"/>
                <w:sz w:val="24"/>
                <w:szCs w:val="24"/>
              </w:rPr>
              <w:t>条款号</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77B0F5EF">
            <w:pPr>
              <w:keepNext w:val="0"/>
              <w:keepLines w:val="0"/>
              <w:pageBreakBefore w:val="0"/>
              <w:kinsoku/>
              <w:wordWrap/>
              <w:overflowPunct/>
              <w:topLinePunct w:val="0"/>
              <w:bidi w:val="0"/>
              <w:snapToGrid/>
              <w:spacing w:line="400" w:lineRule="exact"/>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条款名称</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4D3EF3EA">
            <w:pPr>
              <w:keepNext w:val="0"/>
              <w:keepLines w:val="0"/>
              <w:pageBreakBefore w:val="0"/>
              <w:kinsoku/>
              <w:wordWrap/>
              <w:overflowPunct/>
              <w:topLinePunct w:val="0"/>
              <w:bidi w:val="0"/>
              <w:snapToGrid/>
              <w:spacing w:line="400" w:lineRule="exact"/>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编列内容</w:t>
            </w:r>
          </w:p>
        </w:tc>
      </w:tr>
      <w:tr w14:paraId="0B0E3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15A65CA7">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1.1.2</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08B88E8D">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采购人</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0B326A97">
            <w:pPr>
              <w:keepNext w:val="0"/>
              <w:keepLines w:val="0"/>
              <w:pageBreakBefore w:val="0"/>
              <w:kinsoku/>
              <w:wordWrap/>
              <w:overflowPunct/>
              <w:topLinePunct w:val="0"/>
              <w:bidi w:val="0"/>
              <w:snapToGrid/>
              <w:spacing w:line="400" w:lineRule="exact"/>
              <w:rPr>
                <w:rFonts w:hint="default" w:ascii="宋体" w:hAnsi="宋体" w:eastAsia="宋体" w:cs="宋体"/>
                <w:color w:val="000000"/>
                <w:sz w:val="24"/>
                <w:szCs w:val="24"/>
                <w:lang w:val="en-US" w:eastAsia="zh-CN"/>
              </w:rPr>
            </w:pPr>
            <w:r>
              <w:rPr>
                <w:rFonts w:hint="eastAsia" w:ascii="宋体" w:hAnsi="宋体" w:eastAsia="宋体" w:cs="宋体"/>
                <w:color w:val="000000"/>
                <w:kern w:val="0"/>
                <w:sz w:val="24"/>
                <w:szCs w:val="24"/>
              </w:rPr>
              <w:t>名称：</w:t>
            </w:r>
            <w:r>
              <w:rPr>
                <w:rFonts w:hint="eastAsia" w:ascii="宋体" w:hAnsi="宋体" w:eastAsia="宋体" w:cs="宋体"/>
                <w:sz w:val="24"/>
                <w:szCs w:val="24"/>
                <w:lang w:val="en-US" w:eastAsia="zh-Hans"/>
              </w:rPr>
              <w:t>宜川县英旺乡人民政府</w:t>
            </w:r>
          </w:p>
          <w:p w14:paraId="724C2863">
            <w:pP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地址：</w:t>
            </w:r>
            <w:r>
              <w:rPr>
                <w:rFonts w:hint="eastAsia" w:ascii="宋体" w:hAnsi="宋体" w:eastAsia="宋体" w:cs="宋体"/>
                <w:sz w:val="24"/>
                <w:szCs w:val="24"/>
                <w:lang w:val="en-US" w:eastAsia="zh-Hans"/>
              </w:rPr>
              <w:t>宜川县英旺乡英旺村</w:t>
            </w:r>
          </w:p>
          <w:p w14:paraId="229FADD0">
            <w:pPr>
              <w:keepNext w:val="0"/>
              <w:keepLines w:val="0"/>
              <w:pageBreakBefore w:val="0"/>
              <w:kinsoku/>
              <w:wordWrap/>
              <w:overflowPunct/>
              <w:topLinePunct w:val="0"/>
              <w:bidi w:val="0"/>
              <w:snapToGrid/>
              <w:spacing w:line="400" w:lineRule="exact"/>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t>联系方式：</w:t>
            </w:r>
            <w:r>
              <w:rPr>
                <w:rFonts w:hint="eastAsia" w:ascii="宋体" w:hAnsi="宋体" w:eastAsia="宋体" w:cs="宋体"/>
                <w:sz w:val="24"/>
                <w:szCs w:val="24"/>
                <w:lang w:val="en-US" w:eastAsia="zh-Hans"/>
              </w:rPr>
              <w:t>15596990567</w:t>
            </w:r>
          </w:p>
        </w:tc>
      </w:tr>
      <w:tr w14:paraId="2FA1A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9"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4202D4BA">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1.1.3</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3F5F4C84">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采购代理机构</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1642578A">
            <w:pPr>
              <w:keepNext w:val="0"/>
              <w:keepLines w:val="0"/>
              <w:pageBreakBefore w:val="0"/>
              <w:kinsoku/>
              <w:wordWrap/>
              <w:overflowPunct/>
              <w:topLinePunct w:val="0"/>
              <w:autoSpaceDE w:val="0"/>
              <w:autoSpaceDN w:val="0"/>
              <w:bidi w:val="0"/>
              <w:adjustRightInd w:val="0"/>
              <w:snapToGrid/>
              <w:spacing w:line="400" w:lineRule="exact"/>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rPr>
              <w:t>名  称：</w:t>
            </w:r>
            <w:r>
              <w:rPr>
                <w:rFonts w:hint="eastAsia" w:ascii="宋体" w:hAnsi="宋体" w:eastAsia="宋体" w:cs="宋体"/>
                <w:color w:val="000000"/>
                <w:sz w:val="24"/>
                <w:szCs w:val="24"/>
                <w:lang w:eastAsia="zh-CN"/>
              </w:rPr>
              <w:t xml:space="preserve"> 华文项目管理有限公司</w:t>
            </w:r>
          </w:p>
          <w:p w14:paraId="5C0B12D6">
            <w:pPr>
              <w:pStyle w:val="38"/>
              <w:rPr>
                <w:rFonts w:hint="eastAsia" w:ascii="宋体" w:hAnsi="宋体" w:eastAsia="宋体" w:cs="宋体"/>
                <w:color w:val="000000"/>
                <w:sz w:val="24"/>
                <w:szCs w:val="24"/>
                <w:lang w:eastAsia="zh-CN"/>
              </w:rPr>
            </w:pPr>
            <w:r>
              <w:rPr>
                <w:rFonts w:hint="eastAsia" w:ascii="宋体" w:hAnsi="宋体" w:eastAsia="宋体" w:cs="宋体"/>
                <w:color w:val="000000"/>
                <w:kern w:val="0"/>
                <w:sz w:val="24"/>
                <w:szCs w:val="24"/>
              </w:rPr>
              <w:t xml:space="preserve">地  </w:t>
            </w:r>
            <w:r>
              <w:rPr>
                <w:rFonts w:hint="eastAsia" w:ascii="宋体" w:hAnsi="宋体" w:eastAsia="宋体" w:cs="宋体"/>
                <w:color w:val="000000"/>
                <w:sz w:val="24"/>
                <w:szCs w:val="24"/>
              </w:rPr>
              <w:t>址：</w:t>
            </w:r>
            <w:r>
              <w:rPr>
                <w:rFonts w:hint="eastAsia" w:ascii="宋体" w:hAnsi="宋体" w:eastAsia="宋体" w:cs="宋体"/>
                <w:sz w:val="24"/>
                <w:szCs w:val="24"/>
              </w:rPr>
              <w:t>陕西省西安市未央区陕西省西安市凤城十二路北侧文景路西侧富尔顿国际财富中心C座</w:t>
            </w:r>
          </w:p>
          <w:p w14:paraId="4CD4BCE4">
            <w:pPr>
              <w:keepNext w:val="0"/>
              <w:keepLines w:val="0"/>
              <w:pageBreakBefore w:val="0"/>
              <w:tabs>
                <w:tab w:val="left" w:pos="3132"/>
              </w:tabs>
              <w:kinsoku/>
              <w:wordWrap/>
              <w:overflowPunct/>
              <w:topLinePunct w:val="0"/>
              <w:autoSpaceDE w:val="0"/>
              <w:autoSpaceDN w:val="0"/>
              <w:bidi w:val="0"/>
              <w:adjustRightInd w:val="0"/>
              <w:snapToGrid/>
              <w:spacing w:line="400" w:lineRule="exact"/>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t>项目联系人：</w:t>
            </w:r>
            <w:r>
              <w:rPr>
                <w:rFonts w:hint="eastAsia" w:ascii="宋体" w:hAnsi="宋体" w:eastAsia="宋体" w:cs="宋体"/>
                <w:sz w:val="24"/>
                <w:szCs w:val="24"/>
                <w:lang w:val="en-US" w:eastAsia="zh-Hans"/>
              </w:rPr>
              <w:t>和倩</w:t>
            </w:r>
          </w:p>
          <w:p w14:paraId="5C248B41">
            <w:pPr>
              <w:keepNext w:val="0"/>
              <w:keepLines w:val="0"/>
              <w:pageBreakBefore w:val="0"/>
              <w:tabs>
                <w:tab w:val="left" w:pos="3132"/>
              </w:tabs>
              <w:kinsoku/>
              <w:wordWrap/>
              <w:overflowPunct/>
              <w:topLinePunct w:val="0"/>
              <w:autoSpaceDE w:val="0"/>
              <w:autoSpaceDN w:val="0"/>
              <w:bidi w:val="0"/>
              <w:adjustRightInd w:val="0"/>
              <w:snapToGrid/>
              <w:spacing w:line="400" w:lineRule="exact"/>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t>电话：</w:t>
            </w:r>
            <w:r>
              <w:rPr>
                <w:rFonts w:hint="eastAsia" w:ascii="宋体" w:hAnsi="宋体" w:eastAsia="宋体" w:cs="宋体"/>
                <w:sz w:val="24"/>
                <w:szCs w:val="24"/>
                <w:lang w:val="en-US" w:eastAsia="zh-CN"/>
              </w:rPr>
              <w:t>18729275323</w:t>
            </w:r>
          </w:p>
        </w:tc>
      </w:tr>
      <w:tr w14:paraId="7DBFA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120C16C5">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1.1.4</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0675C8C6">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项目名称</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768C370D">
            <w:pPr>
              <w:keepNext w:val="0"/>
              <w:keepLines w:val="0"/>
              <w:pageBreakBefore w:val="0"/>
              <w:kinsoku/>
              <w:wordWrap/>
              <w:overflowPunct/>
              <w:topLinePunct w:val="0"/>
              <w:bidi w:val="0"/>
              <w:snapToGrid/>
              <w:spacing w:line="400" w:lineRule="exact"/>
              <w:rPr>
                <w:rFonts w:hint="eastAsia" w:ascii="宋体" w:hAnsi="宋体" w:eastAsia="宋体" w:cs="宋体"/>
                <w:color w:val="000000"/>
                <w:sz w:val="24"/>
                <w:szCs w:val="24"/>
                <w:lang w:eastAsia="zh-CN"/>
              </w:rPr>
            </w:pPr>
            <w:r>
              <w:rPr>
                <w:rFonts w:hint="eastAsia" w:ascii="宋体" w:hAnsi="宋体" w:eastAsia="宋体" w:cs="宋体"/>
                <w:kern w:val="2"/>
                <w:sz w:val="24"/>
                <w:szCs w:val="24"/>
                <w:lang w:val="en-US" w:eastAsia="zh-CN" w:bidi="ar-SA"/>
              </w:rPr>
              <w:t>宜川县英旺乡苹果提质增效建设项目</w:t>
            </w:r>
          </w:p>
        </w:tc>
      </w:tr>
      <w:tr w14:paraId="115EF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5"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4E086A90">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1.2.1</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0907EB8A">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资金来源</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52227C82">
            <w:pPr>
              <w:keepNext w:val="0"/>
              <w:keepLines w:val="0"/>
              <w:widowControl/>
              <w:suppressLineNumbers w:val="0"/>
              <w:jc w:val="left"/>
              <w:rPr>
                <w:rFonts w:hint="default" w:ascii="宋体" w:hAnsi="宋体" w:eastAsia="宋体" w:cs="宋体"/>
                <w:color w:val="000000"/>
                <w:sz w:val="24"/>
                <w:szCs w:val="24"/>
                <w:lang w:val="en-US" w:eastAsia="zh-CN"/>
              </w:rPr>
            </w:pPr>
            <w:r>
              <w:rPr>
                <w:rFonts w:hint="eastAsia" w:ascii="宋体" w:hAnsi="宋体" w:eastAsia="宋体" w:cs="宋体"/>
                <w:sz w:val="24"/>
                <w:szCs w:val="24"/>
                <w:lang w:val="en-US" w:eastAsia="zh-CN"/>
              </w:rPr>
              <w:t>财政资金</w:t>
            </w:r>
          </w:p>
        </w:tc>
      </w:tr>
      <w:tr w14:paraId="4E370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3FE4DFDC">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1.2.2</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458645D6">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出资比例</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7A55CAC7">
            <w:pPr>
              <w:keepNext w:val="0"/>
              <w:keepLines w:val="0"/>
              <w:pageBreakBefore w:val="0"/>
              <w:kinsoku/>
              <w:wordWrap/>
              <w:overflowPunct/>
              <w:topLinePunct w:val="0"/>
              <w:bidi w:val="0"/>
              <w:snapToGrid/>
              <w:spacing w:line="400" w:lineRule="exact"/>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100％</w:t>
            </w:r>
          </w:p>
        </w:tc>
      </w:tr>
      <w:tr w14:paraId="60BF8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5006116D">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1.3.1</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03474CE2">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磋商内容</w:t>
            </w:r>
          </w:p>
        </w:tc>
        <w:tc>
          <w:tcPr>
            <w:tcW w:w="6970" w:type="dxa"/>
            <w:tcBorders>
              <w:top w:val="single" w:color="auto" w:sz="4" w:space="0"/>
              <w:left w:val="single" w:color="auto" w:sz="4" w:space="0"/>
              <w:bottom w:val="single" w:color="auto" w:sz="4" w:space="0"/>
              <w:right w:val="single" w:color="auto" w:sz="4" w:space="0"/>
            </w:tcBorders>
            <w:noWrap w:val="0"/>
            <w:vAlign w:val="top"/>
          </w:tcPr>
          <w:p w14:paraId="1EBB58A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00" w:lineRule="exact"/>
              <w:ind w:right="0"/>
              <w:jc w:val="left"/>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kern w:val="2"/>
                <w:sz w:val="24"/>
                <w:szCs w:val="24"/>
                <w:lang w:val="en-US" w:eastAsia="zh-CN" w:bidi="ar-SA"/>
              </w:rPr>
              <w:t>宜川县英旺乡苹果提质增效建设项目</w:t>
            </w:r>
          </w:p>
        </w:tc>
      </w:tr>
      <w:tr w14:paraId="5D1A3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2EC3E658">
            <w:pPr>
              <w:keepNext w:val="0"/>
              <w:keepLines w:val="0"/>
              <w:pageBreakBefore w:val="0"/>
              <w:kinsoku/>
              <w:wordWrap/>
              <w:overflowPunct/>
              <w:topLinePunct w:val="0"/>
              <w:bidi w:val="0"/>
              <w:snapToGrid/>
              <w:spacing w:line="400" w:lineRule="exact"/>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1.3.1.1</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7B2316C3">
            <w:pPr>
              <w:keepNext w:val="0"/>
              <w:keepLines w:val="0"/>
              <w:pageBreakBefore w:val="0"/>
              <w:kinsoku/>
              <w:wordWrap/>
              <w:overflowPunct/>
              <w:topLinePunct w:val="0"/>
              <w:bidi w:val="0"/>
              <w:snapToGrid/>
              <w:spacing w:line="400" w:lineRule="exact"/>
              <w:jc w:val="center"/>
              <w:rPr>
                <w:rFonts w:hint="default"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最高限价</w:t>
            </w:r>
          </w:p>
        </w:tc>
        <w:tc>
          <w:tcPr>
            <w:tcW w:w="6970" w:type="dxa"/>
            <w:tcBorders>
              <w:top w:val="single" w:color="auto" w:sz="4" w:space="0"/>
              <w:left w:val="single" w:color="auto" w:sz="4" w:space="0"/>
              <w:bottom w:val="single" w:color="auto" w:sz="4" w:space="0"/>
              <w:right w:val="single" w:color="auto" w:sz="4" w:space="0"/>
            </w:tcBorders>
            <w:noWrap w:val="0"/>
            <w:vAlign w:val="top"/>
          </w:tcPr>
          <w:p w14:paraId="4FA635C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00" w:lineRule="exact"/>
              <w:ind w:right="0"/>
              <w:jc w:val="left"/>
              <w:textAlignment w:val="auto"/>
              <w:rPr>
                <w:rFonts w:hint="default" w:ascii="宋体" w:hAnsi="宋体" w:eastAsia="宋体" w:cs="宋体"/>
                <w:color w:val="000000"/>
                <w:kern w:val="2"/>
                <w:sz w:val="24"/>
                <w:szCs w:val="24"/>
                <w:lang w:val="en-US" w:eastAsia="zh-CN" w:bidi="ar-SA"/>
              </w:rPr>
            </w:pPr>
            <w:r>
              <w:rPr>
                <w:rFonts w:hint="eastAsia" w:ascii="宋体" w:hAnsi="宋体" w:eastAsia="宋体" w:cs="宋体"/>
                <w:kern w:val="2"/>
                <w:sz w:val="24"/>
                <w:szCs w:val="24"/>
                <w:lang w:val="en-US" w:eastAsia="zh-CN" w:bidi="ar-SA"/>
              </w:rPr>
              <w:t>765294.73</w:t>
            </w:r>
            <w:r>
              <w:rPr>
                <w:rFonts w:hint="default" w:ascii="宋体" w:hAnsi="宋体" w:eastAsia="宋体" w:cs="宋体"/>
                <w:color w:val="000000"/>
                <w:kern w:val="2"/>
                <w:sz w:val="24"/>
                <w:szCs w:val="24"/>
                <w:lang w:val="en-US" w:eastAsia="zh-CN" w:bidi="ar-SA"/>
              </w:rPr>
              <w:t>元</w:t>
            </w:r>
          </w:p>
        </w:tc>
      </w:tr>
      <w:tr w14:paraId="34A51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1995C035">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1.3.2</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6B742F53">
            <w:pPr>
              <w:keepNext w:val="0"/>
              <w:keepLines w:val="0"/>
              <w:pageBreakBefore w:val="0"/>
              <w:kinsoku/>
              <w:wordWrap/>
              <w:overflowPunct/>
              <w:topLinePunct w:val="0"/>
              <w:bidi w:val="0"/>
              <w:snapToGrid/>
              <w:spacing w:line="400" w:lineRule="exact"/>
              <w:jc w:val="center"/>
              <w:rPr>
                <w:rFonts w:hint="default" w:ascii="宋体" w:hAnsi="宋体" w:eastAsia="宋体" w:cs="Times New Roman"/>
                <w:color w:val="000000"/>
                <w:kern w:val="2"/>
                <w:sz w:val="24"/>
                <w:szCs w:val="22"/>
                <w:highlight w:val="none"/>
                <w:lang w:val="en-US" w:eastAsia="zh-CN" w:bidi="ar-SA"/>
              </w:rPr>
            </w:pPr>
            <w:r>
              <w:rPr>
                <w:rFonts w:hint="eastAsia" w:ascii="宋体" w:hAnsi="宋体" w:eastAsia="宋体" w:cs="Times New Roman"/>
                <w:color w:val="000000"/>
                <w:kern w:val="2"/>
                <w:sz w:val="24"/>
                <w:szCs w:val="22"/>
                <w:highlight w:val="none"/>
                <w:lang w:val="en-US" w:eastAsia="zh-CN" w:bidi="ar-SA"/>
              </w:rPr>
              <w:t>工期</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30FAF95C">
            <w:pPr>
              <w:keepNext w:val="0"/>
              <w:keepLines w:val="0"/>
              <w:pageBreakBefore w:val="0"/>
              <w:kinsoku/>
              <w:wordWrap/>
              <w:overflowPunct/>
              <w:topLinePunct w:val="0"/>
              <w:bidi w:val="0"/>
              <w:snapToGrid/>
              <w:spacing w:line="400" w:lineRule="exact"/>
              <w:jc w:val="left"/>
              <w:rPr>
                <w:rFonts w:hint="default" w:ascii="宋体" w:hAnsi="宋体" w:eastAsia="宋体" w:cs="Times New Roman"/>
                <w:color w:val="000000"/>
                <w:kern w:val="2"/>
                <w:sz w:val="24"/>
                <w:szCs w:val="22"/>
                <w:highlight w:val="none"/>
                <w:lang w:val="en-US" w:eastAsia="zh-CN" w:bidi="ar-SA"/>
              </w:rPr>
            </w:pPr>
            <w:r>
              <w:rPr>
                <w:rFonts w:hint="eastAsia" w:ascii="宋体" w:hAnsi="宋体" w:cs="Times New Roman"/>
                <w:color w:val="000000"/>
                <w:kern w:val="2"/>
                <w:sz w:val="24"/>
                <w:szCs w:val="22"/>
                <w:highlight w:val="none"/>
                <w:lang w:val="en-US" w:eastAsia="zh-CN" w:bidi="ar-SA"/>
              </w:rPr>
              <w:t>30天</w:t>
            </w:r>
          </w:p>
        </w:tc>
      </w:tr>
      <w:tr w14:paraId="2859E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0CA54CC2">
            <w:pPr>
              <w:keepNext w:val="0"/>
              <w:keepLines w:val="0"/>
              <w:pageBreakBefore w:val="0"/>
              <w:kinsoku/>
              <w:wordWrap/>
              <w:overflowPunct/>
              <w:topLinePunct w:val="0"/>
              <w:bidi w:val="0"/>
              <w:snapToGrid/>
              <w:spacing w:line="400" w:lineRule="exact"/>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1.3.3</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58F17A2C">
            <w:pPr>
              <w:keepNext w:val="0"/>
              <w:keepLines w:val="0"/>
              <w:pageBreakBefore w:val="0"/>
              <w:kinsoku/>
              <w:wordWrap/>
              <w:overflowPunct/>
              <w:topLinePunct w:val="0"/>
              <w:bidi w:val="0"/>
              <w:snapToGrid/>
              <w:spacing w:line="400" w:lineRule="exact"/>
              <w:jc w:val="center"/>
              <w:rPr>
                <w:rFonts w:hint="default" w:ascii="宋体" w:hAnsi="宋体" w:eastAsia="宋体" w:cs="Times New Roman"/>
                <w:color w:val="000000"/>
                <w:kern w:val="2"/>
                <w:sz w:val="24"/>
                <w:szCs w:val="22"/>
                <w:lang w:val="en-US" w:eastAsia="zh-CN" w:bidi="ar-SA"/>
              </w:rPr>
            </w:pPr>
            <w:r>
              <w:rPr>
                <w:rFonts w:hint="eastAsia" w:ascii="宋体" w:hAnsi="宋体" w:eastAsia="宋体" w:cs="Times New Roman"/>
                <w:color w:val="000000"/>
                <w:kern w:val="2"/>
                <w:sz w:val="24"/>
                <w:szCs w:val="22"/>
                <w:lang w:val="en-US" w:eastAsia="zh-CN" w:bidi="ar-SA"/>
              </w:rPr>
              <w:t>质保期</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00E4422A">
            <w:pPr>
              <w:keepNext w:val="0"/>
              <w:keepLines w:val="0"/>
              <w:pageBreakBefore w:val="0"/>
              <w:kinsoku/>
              <w:wordWrap/>
              <w:overflowPunct/>
              <w:topLinePunct w:val="0"/>
              <w:bidi w:val="0"/>
              <w:snapToGrid/>
              <w:spacing w:line="400" w:lineRule="exact"/>
              <w:jc w:val="left"/>
              <w:rPr>
                <w:rFonts w:hint="default" w:ascii="宋体" w:hAnsi="宋体" w:eastAsia="宋体" w:cs="Times New Roman"/>
                <w:color w:val="000000"/>
                <w:kern w:val="2"/>
                <w:sz w:val="24"/>
                <w:szCs w:val="22"/>
                <w:lang w:val="en-US" w:eastAsia="zh-CN" w:bidi="ar-SA"/>
              </w:rPr>
            </w:pPr>
            <w:r>
              <w:rPr>
                <w:rFonts w:hint="eastAsia" w:ascii="宋体" w:hAnsi="宋体" w:eastAsia="宋体" w:cs="Times New Roman"/>
                <w:color w:val="000000"/>
                <w:kern w:val="2"/>
                <w:sz w:val="24"/>
                <w:szCs w:val="22"/>
                <w:lang w:val="en-US" w:eastAsia="zh-CN" w:bidi="ar-SA"/>
              </w:rPr>
              <w:t>一年</w:t>
            </w:r>
          </w:p>
        </w:tc>
      </w:tr>
      <w:tr w14:paraId="2F0B2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2D85E30A">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1.4.1</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14FCD82A">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供应商资质条件、能力和信誉</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2BB25486">
            <w:pPr>
              <w:keepNext w:val="0"/>
              <w:keepLines w:val="0"/>
              <w:pageBreakBefore w:val="0"/>
              <w:kinsoku/>
              <w:wordWrap/>
              <w:overflowPunct/>
              <w:topLinePunct w:val="0"/>
              <w:bidi w:val="0"/>
              <w:snapToGrid/>
              <w:spacing w:line="400" w:lineRule="exact"/>
              <w:jc w:val="left"/>
              <w:rPr>
                <w:rFonts w:hint="eastAsia" w:ascii="宋体" w:hAnsi="宋体" w:eastAsia="宋体" w:cs="Times New Roman"/>
                <w:color w:val="000000"/>
                <w:kern w:val="2"/>
                <w:sz w:val="24"/>
                <w:szCs w:val="22"/>
                <w:highlight w:val="none"/>
                <w:lang w:val="en-US" w:eastAsia="zh-Hans" w:bidi="ar-SA"/>
              </w:rPr>
            </w:pPr>
            <w:r>
              <w:rPr>
                <w:rFonts w:hint="eastAsia" w:ascii="宋体" w:hAnsi="宋体" w:eastAsia="宋体" w:cs="Times New Roman"/>
                <w:color w:val="000000"/>
                <w:kern w:val="2"/>
                <w:sz w:val="24"/>
                <w:szCs w:val="22"/>
                <w:highlight w:val="none"/>
                <w:lang w:val="en-US" w:eastAsia="zh-Hans" w:bidi="ar-SA"/>
              </w:rPr>
              <w:t>1.满足《中华人民共和国政府采购法》第二十二条规定;</w:t>
            </w:r>
          </w:p>
          <w:p w14:paraId="639C446A">
            <w:pPr>
              <w:keepNext w:val="0"/>
              <w:keepLines w:val="0"/>
              <w:pageBreakBefore w:val="0"/>
              <w:kinsoku/>
              <w:wordWrap/>
              <w:overflowPunct/>
              <w:topLinePunct w:val="0"/>
              <w:bidi w:val="0"/>
              <w:snapToGrid/>
              <w:spacing w:line="400" w:lineRule="exact"/>
              <w:jc w:val="left"/>
              <w:rPr>
                <w:rFonts w:hint="eastAsia" w:ascii="宋体" w:hAnsi="宋体" w:eastAsia="宋体" w:cs="Times New Roman"/>
                <w:color w:val="000000"/>
                <w:kern w:val="2"/>
                <w:sz w:val="24"/>
                <w:szCs w:val="22"/>
                <w:highlight w:val="none"/>
                <w:lang w:val="en-US" w:eastAsia="zh-Hans" w:bidi="ar-SA"/>
              </w:rPr>
            </w:pPr>
            <w:r>
              <w:rPr>
                <w:rFonts w:hint="eastAsia" w:ascii="宋体" w:hAnsi="宋体" w:eastAsia="宋体" w:cs="Times New Roman"/>
                <w:color w:val="000000"/>
                <w:kern w:val="2"/>
                <w:sz w:val="24"/>
                <w:szCs w:val="22"/>
                <w:highlight w:val="none"/>
                <w:lang w:val="en-US" w:eastAsia="zh-Hans" w:bidi="ar-SA"/>
              </w:rPr>
              <w:t>2.落实政府采购政策需满足的资格要求：</w:t>
            </w:r>
          </w:p>
          <w:p w14:paraId="4CED4167">
            <w:pPr>
              <w:keepNext w:val="0"/>
              <w:keepLines w:val="0"/>
              <w:pageBreakBefore w:val="0"/>
              <w:kinsoku/>
              <w:wordWrap/>
              <w:overflowPunct/>
              <w:topLinePunct w:val="0"/>
              <w:bidi w:val="0"/>
              <w:snapToGrid/>
              <w:spacing w:line="400" w:lineRule="exact"/>
              <w:jc w:val="left"/>
              <w:rPr>
                <w:rFonts w:hint="eastAsia" w:ascii="宋体" w:hAnsi="宋体" w:eastAsia="宋体" w:cs="Times New Roman"/>
                <w:color w:val="000000"/>
                <w:kern w:val="2"/>
                <w:sz w:val="24"/>
                <w:szCs w:val="22"/>
                <w:highlight w:val="none"/>
                <w:lang w:val="en-US" w:eastAsia="zh-Hans" w:bidi="ar-SA"/>
              </w:rPr>
            </w:pPr>
            <w:r>
              <w:rPr>
                <w:rFonts w:hint="eastAsia" w:ascii="宋体" w:hAnsi="宋体" w:eastAsia="宋体" w:cs="Times New Roman"/>
                <w:color w:val="000000"/>
                <w:kern w:val="2"/>
                <w:sz w:val="24"/>
                <w:szCs w:val="22"/>
                <w:highlight w:val="none"/>
                <w:lang w:val="en-US" w:eastAsia="zh-Hans" w:bidi="ar-SA"/>
              </w:rPr>
              <w:t>合同包1(</w:t>
            </w:r>
            <w:r>
              <w:rPr>
                <w:rFonts w:hint="eastAsia" w:ascii="宋体" w:hAnsi="宋体" w:eastAsia="宋体" w:cs="Times New Roman"/>
                <w:color w:val="000000"/>
                <w:kern w:val="2"/>
                <w:sz w:val="24"/>
                <w:szCs w:val="22"/>
                <w:highlight w:val="none"/>
                <w:lang w:val="en-US" w:eastAsia="zh-CN" w:bidi="ar-SA"/>
              </w:rPr>
              <w:t>宜川县英旺乡苹果提质增效建设项目</w:t>
            </w:r>
            <w:r>
              <w:rPr>
                <w:rFonts w:hint="eastAsia" w:ascii="宋体" w:hAnsi="宋体" w:eastAsia="宋体" w:cs="Times New Roman"/>
                <w:color w:val="000000"/>
                <w:kern w:val="2"/>
                <w:sz w:val="24"/>
                <w:szCs w:val="22"/>
                <w:highlight w:val="none"/>
                <w:lang w:val="en-US" w:eastAsia="zh-Hans" w:bidi="ar-SA"/>
              </w:rPr>
              <w:t>)落实政府采购政策需满足的资格要求如下:</w:t>
            </w:r>
          </w:p>
          <w:p w14:paraId="45D0C698">
            <w:pPr>
              <w:keepNext w:val="0"/>
              <w:keepLines w:val="0"/>
              <w:pageBreakBefore w:val="0"/>
              <w:kinsoku/>
              <w:wordWrap/>
              <w:overflowPunct/>
              <w:topLinePunct w:val="0"/>
              <w:bidi w:val="0"/>
              <w:snapToGrid/>
              <w:spacing w:line="400" w:lineRule="exact"/>
              <w:jc w:val="left"/>
              <w:rPr>
                <w:rFonts w:hint="eastAsia" w:ascii="宋体" w:hAnsi="宋体" w:eastAsia="宋体" w:cs="Times New Roman"/>
                <w:color w:val="000000"/>
                <w:kern w:val="2"/>
                <w:sz w:val="24"/>
                <w:szCs w:val="22"/>
                <w:highlight w:val="none"/>
                <w:lang w:val="en-US" w:eastAsia="zh-Hans" w:bidi="ar-SA"/>
              </w:rPr>
            </w:pPr>
            <w:r>
              <w:rPr>
                <w:rFonts w:hint="eastAsia" w:ascii="宋体" w:hAnsi="宋体" w:eastAsia="宋体" w:cs="Times New Roman"/>
                <w:color w:val="000000"/>
                <w:kern w:val="2"/>
                <w:sz w:val="24"/>
                <w:szCs w:val="22"/>
                <w:highlight w:val="none"/>
                <w:lang w:val="en-US" w:eastAsia="zh-CN" w:bidi="ar-SA"/>
              </w:rPr>
              <w:t>（</w:t>
            </w:r>
            <w:r>
              <w:rPr>
                <w:rFonts w:hint="eastAsia" w:ascii="宋体" w:hAnsi="宋体" w:eastAsia="宋体" w:cs="Times New Roman"/>
                <w:color w:val="000000"/>
                <w:kern w:val="2"/>
                <w:sz w:val="24"/>
                <w:szCs w:val="22"/>
                <w:highlight w:val="none"/>
                <w:lang w:val="en-US" w:eastAsia="zh-Hans" w:bidi="ar-SA"/>
              </w:rPr>
              <w:t>1</w:t>
            </w:r>
            <w:r>
              <w:rPr>
                <w:rFonts w:hint="eastAsia" w:ascii="宋体" w:hAnsi="宋体" w:eastAsia="宋体" w:cs="Times New Roman"/>
                <w:color w:val="000000"/>
                <w:kern w:val="2"/>
                <w:sz w:val="24"/>
                <w:szCs w:val="22"/>
                <w:highlight w:val="none"/>
                <w:lang w:val="en-US" w:eastAsia="zh-CN" w:bidi="ar-SA"/>
              </w:rPr>
              <w:t>）</w:t>
            </w:r>
            <w:r>
              <w:rPr>
                <w:rFonts w:hint="eastAsia" w:ascii="宋体" w:hAnsi="宋体" w:eastAsia="宋体" w:cs="Times New Roman"/>
                <w:color w:val="000000"/>
                <w:kern w:val="2"/>
                <w:sz w:val="24"/>
                <w:szCs w:val="22"/>
                <w:highlight w:val="none"/>
                <w:lang w:val="en-US" w:eastAsia="zh-Hans" w:bidi="ar-SA"/>
              </w:rPr>
              <w:t>《政府采购促进中小企业发展管理办法》（财库〔2020〕46号）；</w:t>
            </w:r>
            <w:r>
              <w:rPr>
                <w:rFonts w:hint="eastAsia" w:ascii="宋体" w:hAnsi="宋体" w:eastAsia="宋体" w:cs="Times New Roman"/>
                <w:color w:val="000000"/>
                <w:kern w:val="2"/>
                <w:sz w:val="24"/>
                <w:szCs w:val="22"/>
                <w:highlight w:val="none"/>
                <w:lang w:val="en-US" w:eastAsia="zh-Hans" w:bidi="ar-SA"/>
              </w:rPr>
              <w:br w:type="textWrapping"/>
            </w:r>
            <w:r>
              <w:rPr>
                <w:rFonts w:hint="eastAsia" w:ascii="宋体" w:hAnsi="宋体" w:eastAsia="宋体" w:cs="Times New Roman"/>
                <w:color w:val="000000"/>
                <w:kern w:val="2"/>
                <w:sz w:val="24"/>
                <w:szCs w:val="22"/>
                <w:highlight w:val="none"/>
                <w:lang w:val="en-US" w:eastAsia="zh-CN" w:bidi="ar-SA"/>
              </w:rPr>
              <w:t>（2）</w:t>
            </w:r>
            <w:r>
              <w:rPr>
                <w:rFonts w:hint="eastAsia" w:ascii="宋体" w:hAnsi="宋体" w:eastAsia="宋体" w:cs="Times New Roman"/>
                <w:color w:val="000000"/>
                <w:kern w:val="2"/>
                <w:sz w:val="24"/>
                <w:szCs w:val="22"/>
                <w:highlight w:val="none"/>
                <w:lang w:val="en-US" w:eastAsia="zh-Hans" w:bidi="ar-SA"/>
              </w:rPr>
              <w:t>《财政部司法部关于政府采购支持监狱企业发展有关问题的通知》（财库〔2014〕68号）；</w:t>
            </w:r>
            <w:r>
              <w:rPr>
                <w:rFonts w:hint="eastAsia" w:ascii="宋体" w:hAnsi="宋体" w:eastAsia="宋体" w:cs="Times New Roman"/>
                <w:color w:val="000000"/>
                <w:kern w:val="2"/>
                <w:sz w:val="24"/>
                <w:szCs w:val="22"/>
                <w:highlight w:val="none"/>
                <w:lang w:val="en-US" w:eastAsia="zh-Hans" w:bidi="ar-SA"/>
              </w:rPr>
              <w:br w:type="textWrapping"/>
            </w:r>
            <w:r>
              <w:rPr>
                <w:rFonts w:hint="eastAsia" w:ascii="宋体" w:hAnsi="宋体" w:eastAsia="宋体" w:cs="Times New Roman"/>
                <w:color w:val="000000"/>
                <w:kern w:val="2"/>
                <w:sz w:val="24"/>
                <w:szCs w:val="22"/>
                <w:highlight w:val="none"/>
                <w:lang w:val="en-US" w:eastAsia="zh-CN" w:bidi="ar-SA"/>
              </w:rPr>
              <w:t>（3）</w:t>
            </w:r>
            <w:r>
              <w:rPr>
                <w:rFonts w:hint="eastAsia" w:ascii="宋体" w:hAnsi="宋体" w:eastAsia="宋体" w:cs="Times New Roman"/>
                <w:color w:val="000000"/>
                <w:kern w:val="2"/>
                <w:sz w:val="24"/>
                <w:szCs w:val="22"/>
                <w:highlight w:val="none"/>
                <w:lang w:val="en-US" w:eastAsia="zh-Hans" w:bidi="ar-SA"/>
              </w:rPr>
              <w:t>《财政部民政部中国残疾人联合会关于促进残疾人就业政府采购政策的通知》（财库〔2017〕141号）；</w:t>
            </w:r>
            <w:r>
              <w:rPr>
                <w:rFonts w:hint="eastAsia" w:ascii="宋体" w:hAnsi="宋体" w:eastAsia="宋体" w:cs="Times New Roman"/>
                <w:color w:val="000000"/>
                <w:kern w:val="2"/>
                <w:sz w:val="24"/>
                <w:szCs w:val="22"/>
                <w:highlight w:val="none"/>
                <w:lang w:val="en-US" w:eastAsia="zh-Hans" w:bidi="ar-SA"/>
              </w:rPr>
              <w:br w:type="textWrapping"/>
            </w:r>
            <w:r>
              <w:rPr>
                <w:rFonts w:hint="eastAsia" w:ascii="宋体" w:hAnsi="宋体" w:eastAsia="宋体" w:cs="Times New Roman"/>
                <w:color w:val="000000"/>
                <w:kern w:val="2"/>
                <w:sz w:val="24"/>
                <w:szCs w:val="22"/>
                <w:highlight w:val="none"/>
                <w:lang w:val="en-US" w:eastAsia="zh-CN" w:bidi="ar-SA"/>
              </w:rPr>
              <w:t>（4）</w:t>
            </w:r>
            <w:r>
              <w:rPr>
                <w:rFonts w:hint="eastAsia" w:ascii="宋体" w:hAnsi="宋体" w:eastAsia="宋体" w:cs="Times New Roman"/>
                <w:color w:val="000000"/>
                <w:kern w:val="2"/>
                <w:sz w:val="24"/>
                <w:szCs w:val="22"/>
                <w:highlight w:val="none"/>
                <w:lang w:val="en-US" w:eastAsia="zh-Hans" w:bidi="ar-SA"/>
              </w:rPr>
              <w:t>《国务院办公厅关于建立政府强制采购节能产品制度的通知》(国办发〔2007〕51号)；</w:t>
            </w:r>
            <w:r>
              <w:rPr>
                <w:rFonts w:hint="eastAsia" w:ascii="宋体" w:hAnsi="宋体" w:eastAsia="宋体" w:cs="Times New Roman"/>
                <w:color w:val="000000"/>
                <w:kern w:val="2"/>
                <w:sz w:val="24"/>
                <w:szCs w:val="22"/>
                <w:highlight w:val="none"/>
                <w:lang w:val="en-US" w:eastAsia="zh-Hans" w:bidi="ar-SA"/>
              </w:rPr>
              <w:br w:type="textWrapping"/>
            </w:r>
            <w:r>
              <w:rPr>
                <w:rFonts w:hint="eastAsia" w:ascii="宋体" w:hAnsi="宋体" w:eastAsia="宋体" w:cs="Times New Roman"/>
                <w:color w:val="000000"/>
                <w:kern w:val="2"/>
                <w:sz w:val="24"/>
                <w:szCs w:val="22"/>
                <w:highlight w:val="none"/>
                <w:lang w:val="en-US" w:eastAsia="zh-CN" w:bidi="ar-SA"/>
              </w:rPr>
              <w:t>（5）</w:t>
            </w:r>
            <w:r>
              <w:rPr>
                <w:rFonts w:hint="eastAsia" w:ascii="宋体" w:hAnsi="宋体" w:eastAsia="宋体" w:cs="Times New Roman"/>
                <w:color w:val="000000"/>
                <w:kern w:val="2"/>
                <w:sz w:val="24"/>
                <w:szCs w:val="22"/>
                <w:highlight w:val="none"/>
                <w:lang w:val="en-US" w:eastAsia="zh-Hans" w:bidi="ar-SA"/>
              </w:rPr>
              <w:t>《财政部发展改革委生态环境部市场监管总局关于调整优化节能产品、环境标志产品政府采购执行机制的通知》（财库〔2019〕9号）；</w:t>
            </w:r>
            <w:r>
              <w:rPr>
                <w:rFonts w:hint="eastAsia" w:ascii="宋体" w:hAnsi="宋体" w:eastAsia="宋体" w:cs="Times New Roman"/>
                <w:color w:val="000000"/>
                <w:kern w:val="2"/>
                <w:sz w:val="24"/>
                <w:szCs w:val="22"/>
                <w:highlight w:val="none"/>
                <w:lang w:val="en-US" w:eastAsia="zh-Hans" w:bidi="ar-SA"/>
              </w:rPr>
              <w:br w:type="textWrapping"/>
            </w:r>
            <w:r>
              <w:rPr>
                <w:rFonts w:hint="eastAsia" w:ascii="宋体" w:hAnsi="宋体" w:eastAsia="宋体" w:cs="Times New Roman"/>
                <w:color w:val="000000"/>
                <w:kern w:val="2"/>
                <w:sz w:val="24"/>
                <w:szCs w:val="22"/>
                <w:highlight w:val="none"/>
                <w:lang w:val="en-US" w:eastAsia="zh-CN" w:bidi="ar-SA"/>
              </w:rPr>
              <w:t>（6）</w:t>
            </w:r>
            <w:r>
              <w:rPr>
                <w:rFonts w:hint="eastAsia" w:ascii="宋体" w:hAnsi="宋体" w:eastAsia="宋体" w:cs="Times New Roman"/>
                <w:color w:val="000000"/>
                <w:kern w:val="2"/>
                <w:sz w:val="24"/>
                <w:szCs w:val="22"/>
                <w:highlight w:val="none"/>
                <w:lang w:val="en-US" w:eastAsia="zh-Hans" w:bidi="ar-SA"/>
              </w:rPr>
              <w:t>《财政部 农业农村部 国家乡村振兴局关于运用政府采购政策支持乡村产业振兴的通知》（财库〔2021〕19号）； </w:t>
            </w:r>
            <w:r>
              <w:rPr>
                <w:rFonts w:hint="eastAsia" w:ascii="宋体" w:hAnsi="宋体" w:eastAsia="宋体" w:cs="Times New Roman"/>
                <w:color w:val="000000"/>
                <w:kern w:val="2"/>
                <w:sz w:val="24"/>
                <w:szCs w:val="22"/>
                <w:highlight w:val="none"/>
                <w:lang w:val="en-US" w:eastAsia="zh-Hans" w:bidi="ar-SA"/>
              </w:rPr>
              <w:br w:type="textWrapping"/>
            </w:r>
            <w:r>
              <w:rPr>
                <w:rFonts w:hint="eastAsia" w:ascii="宋体" w:hAnsi="宋体" w:eastAsia="宋体" w:cs="Times New Roman"/>
                <w:color w:val="000000"/>
                <w:kern w:val="2"/>
                <w:sz w:val="24"/>
                <w:szCs w:val="22"/>
                <w:highlight w:val="none"/>
                <w:lang w:val="en-US" w:eastAsia="zh-CN" w:bidi="ar-SA"/>
              </w:rPr>
              <w:t>（7）</w:t>
            </w:r>
            <w:r>
              <w:rPr>
                <w:rFonts w:hint="eastAsia" w:ascii="宋体" w:hAnsi="宋体" w:eastAsia="宋体" w:cs="Times New Roman"/>
                <w:color w:val="000000"/>
                <w:kern w:val="2"/>
                <w:sz w:val="24"/>
                <w:szCs w:val="22"/>
                <w:highlight w:val="none"/>
                <w:lang w:val="en-US" w:eastAsia="zh-Hans" w:bidi="ar-SA"/>
              </w:rPr>
              <w:t>《陕西省财政厅关于加快推进我省中小企业政府采购信用融资工作的通知》（陕财办采〔2020〕15号）；</w:t>
            </w:r>
            <w:r>
              <w:rPr>
                <w:rFonts w:hint="eastAsia" w:ascii="宋体" w:hAnsi="宋体" w:eastAsia="宋体" w:cs="Times New Roman"/>
                <w:color w:val="000000"/>
                <w:kern w:val="2"/>
                <w:sz w:val="24"/>
                <w:szCs w:val="22"/>
                <w:highlight w:val="none"/>
                <w:lang w:val="en-US" w:eastAsia="zh-Hans" w:bidi="ar-SA"/>
              </w:rPr>
              <w:br w:type="textWrapping"/>
            </w:r>
            <w:r>
              <w:rPr>
                <w:rFonts w:hint="eastAsia" w:ascii="宋体" w:hAnsi="宋体" w:eastAsia="宋体" w:cs="Times New Roman"/>
                <w:color w:val="000000"/>
                <w:kern w:val="2"/>
                <w:sz w:val="24"/>
                <w:szCs w:val="22"/>
                <w:highlight w:val="none"/>
                <w:lang w:val="en-US" w:eastAsia="zh-CN" w:bidi="ar-SA"/>
              </w:rPr>
              <w:t>（8）</w:t>
            </w:r>
            <w:r>
              <w:rPr>
                <w:rFonts w:hint="eastAsia" w:ascii="宋体" w:hAnsi="宋体" w:eastAsia="宋体" w:cs="Times New Roman"/>
                <w:color w:val="000000"/>
                <w:kern w:val="2"/>
                <w:sz w:val="24"/>
                <w:szCs w:val="22"/>
                <w:highlight w:val="none"/>
                <w:lang w:val="en-US" w:eastAsia="zh-Hans" w:bidi="ar-SA"/>
              </w:rPr>
              <w:t>《关于进一步加大政府采购支持中小企业力度的通知》(财库〔2022〕19号)；</w:t>
            </w:r>
            <w:r>
              <w:rPr>
                <w:rFonts w:hint="eastAsia" w:ascii="宋体" w:hAnsi="宋体" w:eastAsia="宋体" w:cs="Times New Roman"/>
                <w:color w:val="000000"/>
                <w:kern w:val="2"/>
                <w:sz w:val="24"/>
                <w:szCs w:val="22"/>
                <w:highlight w:val="none"/>
                <w:lang w:val="en-US" w:eastAsia="zh-Hans" w:bidi="ar-SA"/>
              </w:rPr>
              <w:br w:type="textWrapping"/>
            </w:r>
            <w:r>
              <w:rPr>
                <w:rFonts w:hint="eastAsia" w:ascii="宋体" w:hAnsi="宋体" w:eastAsia="宋体" w:cs="Times New Roman"/>
                <w:color w:val="000000"/>
                <w:kern w:val="2"/>
                <w:sz w:val="24"/>
                <w:szCs w:val="22"/>
                <w:highlight w:val="none"/>
                <w:lang w:val="en-US" w:eastAsia="zh-CN" w:bidi="ar-SA"/>
              </w:rPr>
              <w:t>（9）</w:t>
            </w:r>
            <w:r>
              <w:rPr>
                <w:rFonts w:hint="eastAsia" w:ascii="宋体" w:hAnsi="宋体" w:eastAsia="宋体" w:cs="Times New Roman"/>
                <w:color w:val="000000"/>
                <w:kern w:val="2"/>
                <w:sz w:val="24"/>
                <w:szCs w:val="22"/>
                <w:highlight w:val="none"/>
                <w:lang w:val="en-US" w:eastAsia="zh-Hans" w:bidi="ar-SA"/>
              </w:rPr>
              <w:t>《陕西省财政厅关于印发&lt;陕西省中小企业政府采购信用融资办法&gt;的通知》（陕财办采〔2018〕23号）相关政策、业务流程、办理平台；</w:t>
            </w:r>
            <w:r>
              <w:rPr>
                <w:rFonts w:hint="eastAsia" w:ascii="宋体" w:hAnsi="宋体" w:eastAsia="宋体" w:cs="Times New Roman"/>
                <w:color w:val="000000"/>
                <w:kern w:val="2"/>
                <w:sz w:val="24"/>
                <w:szCs w:val="22"/>
                <w:highlight w:val="none"/>
                <w:lang w:val="en-US" w:eastAsia="zh-Hans" w:bidi="ar-SA"/>
              </w:rPr>
              <w:br w:type="textWrapping"/>
            </w:r>
            <w:r>
              <w:rPr>
                <w:rFonts w:hint="eastAsia" w:ascii="宋体" w:hAnsi="宋体" w:eastAsia="宋体" w:cs="Times New Roman"/>
                <w:color w:val="000000"/>
                <w:kern w:val="2"/>
                <w:sz w:val="24"/>
                <w:szCs w:val="22"/>
                <w:highlight w:val="none"/>
                <w:lang w:val="en-US" w:eastAsia="zh-CN" w:bidi="ar-SA"/>
              </w:rPr>
              <w:t>（10）</w:t>
            </w:r>
            <w:r>
              <w:rPr>
                <w:rFonts w:hint="eastAsia" w:ascii="宋体" w:hAnsi="宋体" w:eastAsia="宋体" w:cs="Times New Roman"/>
                <w:color w:val="000000"/>
                <w:kern w:val="2"/>
                <w:sz w:val="24"/>
                <w:szCs w:val="22"/>
                <w:highlight w:val="none"/>
                <w:lang w:val="en-US" w:eastAsia="zh-Hans" w:bidi="ar-SA"/>
              </w:rPr>
              <w:t>《陕西省财政厅关于进一步落实政府采购支持中小企业相关政策的通知》(陕财办采(2023)3号)；</w:t>
            </w:r>
            <w:r>
              <w:rPr>
                <w:rFonts w:hint="eastAsia" w:ascii="宋体" w:hAnsi="宋体" w:eastAsia="宋体" w:cs="Times New Roman"/>
                <w:color w:val="000000"/>
                <w:kern w:val="2"/>
                <w:sz w:val="24"/>
                <w:szCs w:val="22"/>
                <w:highlight w:val="none"/>
                <w:lang w:val="en-US" w:eastAsia="zh-Hans" w:bidi="ar-SA"/>
              </w:rPr>
              <w:br w:type="textWrapping"/>
            </w:r>
            <w:r>
              <w:rPr>
                <w:rFonts w:hint="eastAsia" w:ascii="宋体" w:hAnsi="宋体" w:eastAsia="宋体" w:cs="Times New Roman"/>
                <w:color w:val="000000"/>
                <w:kern w:val="2"/>
                <w:sz w:val="24"/>
                <w:szCs w:val="22"/>
                <w:highlight w:val="none"/>
                <w:lang w:val="en-US" w:eastAsia="zh-CN" w:bidi="ar-SA"/>
              </w:rPr>
              <w:t>（11）</w:t>
            </w:r>
            <w:r>
              <w:rPr>
                <w:rFonts w:hint="eastAsia" w:ascii="宋体" w:hAnsi="宋体" w:eastAsia="宋体" w:cs="Times New Roman"/>
                <w:color w:val="000000"/>
                <w:kern w:val="2"/>
                <w:sz w:val="24"/>
                <w:szCs w:val="22"/>
                <w:highlight w:val="none"/>
                <w:lang w:val="en-US" w:eastAsia="zh-Hans" w:bidi="ar-SA"/>
              </w:rPr>
              <w:t>《陕西省财政厅关于进一步优化政府采购营商环境有关事项的通知》(陕财办采(2023)4号)；</w:t>
            </w:r>
            <w:r>
              <w:rPr>
                <w:rFonts w:hint="eastAsia" w:ascii="宋体" w:hAnsi="宋体" w:eastAsia="宋体" w:cs="Times New Roman"/>
                <w:color w:val="000000"/>
                <w:kern w:val="2"/>
                <w:sz w:val="24"/>
                <w:szCs w:val="22"/>
                <w:highlight w:val="none"/>
                <w:lang w:val="en-US" w:eastAsia="zh-Hans" w:bidi="ar-SA"/>
              </w:rPr>
              <w:br w:type="textWrapping"/>
            </w:r>
            <w:r>
              <w:rPr>
                <w:rFonts w:hint="eastAsia" w:ascii="宋体" w:hAnsi="宋体" w:eastAsia="宋体" w:cs="Times New Roman"/>
                <w:color w:val="000000"/>
                <w:kern w:val="2"/>
                <w:sz w:val="24"/>
                <w:szCs w:val="22"/>
                <w:highlight w:val="none"/>
                <w:lang w:val="en-US" w:eastAsia="zh-CN" w:bidi="ar-SA"/>
              </w:rPr>
              <w:t>（12）</w:t>
            </w:r>
            <w:r>
              <w:rPr>
                <w:rFonts w:hint="eastAsia" w:ascii="宋体" w:hAnsi="宋体" w:eastAsia="宋体" w:cs="Times New Roman"/>
                <w:color w:val="000000"/>
                <w:kern w:val="2"/>
                <w:sz w:val="24"/>
                <w:szCs w:val="22"/>
                <w:highlight w:val="none"/>
                <w:lang w:val="en-US" w:eastAsia="zh-Hans" w:bidi="ar-SA"/>
              </w:rPr>
              <w:t>其他需要落实的政府采购政策。</w:t>
            </w:r>
          </w:p>
          <w:p w14:paraId="3E8554DF">
            <w:pPr>
              <w:keepNext w:val="0"/>
              <w:keepLines w:val="0"/>
              <w:pageBreakBefore w:val="0"/>
              <w:kinsoku/>
              <w:wordWrap/>
              <w:overflowPunct/>
              <w:topLinePunct w:val="0"/>
              <w:bidi w:val="0"/>
              <w:snapToGrid/>
              <w:spacing w:line="400" w:lineRule="exact"/>
              <w:jc w:val="left"/>
              <w:rPr>
                <w:rFonts w:hint="eastAsia" w:ascii="宋体" w:hAnsi="宋体" w:eastAsia="宋体" w:cs="Times New Roman"/>
                <w:color w:val="000000"/>
                <w:kern w:val="2"/>
                <w:sz w:val="24"/>
                <w:szCs w:val="22"/>
                <w:highlight w:val="none"/>
                <w:lang w:val="en-US" w:eastAsia="zh-CN" w:bidi="ar-SA"/>
              </w:rPr>
            </w:pPr>
            <w:r>
              <w:rPr>
                <w:rFonts w:hint="eastAsia" w:ascii="宋体" w:hAnsi="宋体" w:eastAsia="宋体" w:cs="Times New Roman"/>
                <w:color w:val="000000"/>
                <w:kern w:val="2"/>
                <w:sz w:val="24"/>
                <w:szCs w:val="22"/>
                <w:highlight w:val="none"/>
                <w:lang w:val="en-US" w:eastAsia="zh-CN" w:bidi="ar-SA"/>
              </w:rPr>
              <w:t>3.本项目的特定资格要求：</w:t>
            </w:r>
          </w:p>
          <w:p w14:paraId="5FD0E80A">
            <w:pPr>
              <w:keepNext w:val="0"/>
              <w:keepLines w:val="0"/>
              <w:pageBreakBefore w:val="0"/>
              <w:kinsoku/>
              <w:wordWrap/>
              <w:overflowPunct/>
              <w:topLinePunct w:val="0"/>
              <w:bidi w:val="0"/>
              <w:snapToGrid/>
              <w:spacing w:line="400" w:lineRule="exact"/>
              <w:jc w:val="left"/>
              <w:rPr>
                <w:rFonts w:hint="eastAsia" w:ascii="宋体" w:hAnsi="宋体" w:eastAsia="宋体" w:cs="Times New Roman"/>
                <w:color w:val="000000"/>
                <w:kern w:val="2"/>
                <w:sz w:val="24"/>
                <w:szCs w:val="22"/>
                <w:highlight w:val="none"/>
                <w:lang w:val="en-US" w:eastAsia="zh-CN" w:bidi="ar-SA"/>
              </w:rPr>
            </w:pPr>
            <w:r>
              <w:rPr>
                <w:rFonts w:hint="eastAsia" w:ascii="宋体" w:hAnsi="宋体" w:eastAsia="宋体" w:cs="Times New Roman"/>
                <w:color w:val="000000"/>
                <w:kern w:val="2"/>
                <w:sz w:val="24"/>
                <w:szCs w:val="22"/>
                <w:highlight w:val="none"/>
                <w:lang w:val="en-US" w:eastAsia="zh-CN" w:bidi="ar-SA"/>
              </w:rPr>
              <w:t>合同包1(宜川县英旺乡苹果提质增效建设项目)特定资格要求如下:</w:t>
            </w:r>
          </w:p>
          <w:p w14:paraId="2C79FD08">
            <w:pPr>
              <w:keepNext w:val="0"/>
              <w:keepLines w:val="0"/>
              <w:pageBreakBefore w:val="0"/>
              <w:kinsoku/>
              <w:wordWrap/>
              <w:overflowPunct/>
              <w:topLinePunct w:val="0"/>
              <w:bidi w:val="0"/>
              <w:snapToGrid/>
              <w:spacing w:line="400" w:lineRule="exact"/>
              <w:jc w:val="left"/>
              <w:rPr>
                <w:rFonts w:hint="eastAsia" w:ascii="宋体" w:hAnsi="宋体" w:eastAsia="宋体" w:cs="Times New Roman"/>
                <w:color w:val="000000"/>
                <w:kern w:val="2"/>
                <w:sz w:val="24"/>
                <w:szCs w:val="22"/>
                <w:highlight w:val="none"/>
                <w:lang w:val="en-US" w:eastAsia="zh-CN" w:bidi="ar-SA"/>
              </w:rPr>
            </w:pPr>
            <w:r>
              <w:rPr>
                <w:rFonts w:hint="eastAsia" w:ascii="宋体" w:hAnsi="宋体" w:eastAsia="宋体" w:cs="Times New Roman"/>
                <w:color w:val="000000"/>
                <w:kern w:val="2"/>
                <w:sz w:val="24"/>
                <w:szCs w:val="22"/>
                <w:highlight w:val="none"/>
                <w:lang w:val="en-US" w:eastAsia="zh-CN" w:bidi="ar-SA"/>
              </w:rPr>
              <w:t>（1）营业执照等主体资格证明文件：具有独立承担民事责任能力的法人、其他组织或自然人，提供合法且年检有效的统一社会信用代码营业执照（附2025年度年度报告书）（事业单位提供事业单位法人证书或营业执照，自然人应提供身份证明）； </w:t>
            </w:r>
          </w:p>
          <w:p w14:paraId="2947F513">
            <w:pPr>
              <w:keepNext w:val="0"/>
              <w:keepLines w:val="0"/>
              <w:pageBreakBefore w:val="0"/>
              <w:kinsoku/>
              <w:wordWrap/>
              <w:overflowPunct/>
              <w:topLinePunct w:val="0"/>
              <w:bidi w:val="0"/>
              <w:snapToGrid/>
              <w:spacing w:line="400" w:lineRule="exact"/>
              <w:jc w:val="left"/>
              <w:rPr>
                <w:rFonts w:hint="eastAsia" w:ascii="宋体" w:hAnsi="宋体" w:eastAsia="宋体" w:cs="Times New Roman"/>
                <w:color w:val="000000"/>
                <w:kern w:val="2"/>
                <w:sz w:val="24"/>
                <w:szCs w:val="22"/>
                <w:highlight w:val="none"/>
                <w:lang w:val="en-US" w:eastAsia="zh-CN" w:bidi="ar-SA"/>
              </w:rPr>
            </w:pPr>
            <w:r>
              <w:rPr>
                <w:rFonts w:hint="eastAsia" w:ascii="宋体" w:hAnsi="宋体" w:eastAsia="宋体" w:cs="Times New Roman"/>
                <w:color w:val="000000"/>
                <w:kern w:val="2"/>
                <w:sz w:val="24"/>
                <w:szCs w:val="22"/>
                <w:highlight w:val="none"/>
                <w:lang w:val="en-US" w:eastAsia="zh-CN" w:bidi="ar-SA"/>
              </w:rPr>
              <w:t>（2）资质要求：</w:t>
            </w:r>
            <w:r>
              <w:rPr>
                <w:rFonts w:hint="eastAsia" w:ascii="宋体" w:hAnsi="宋体" w:eastAsia="宋体" w:cs="Times New Roman"/>
                <w:color w:val="000000"/>
                <w:kern w:val="2"/>
                <w:sz w:val="24"/>
                <w:szCs w:val="22"/>
                <w:highlight w:val="none"/>
                <w:lang w:val="en-US" w:eastAsia="zh-Hans" w:bidi="ar-SA"/>
              </w:rPr>
              <w:t>供应商需具备市政公用工程施工总承包三级或水利水电工程施工总承包三级及以上资质，并在人员、设备、资金等方面具有相应的施工能力，具有有效的安全生产许可证；项目经理具备市政公用工程专业或水利水电工程专业二级注册建造师及以上执业资格和有效的安全生产考核合格证书，未担任其他在建工程项目的项目经理；</w:t>
            </w:r>
            <w:r>
              <w:rPr>
                <w:rFonts w:hint="eastAsia" w:ascii="宋体" w:hAnsi="宋体" w:eastAsia="宋体" w:cs="Times New Roman"/>
                <w:color w:val="000000"/>
                <w:kern w:val="2"/>
                <w:sz w:val="24"/>
                <w:szCs w:val="22"/>
                <w:highlight w:val="none"/>
                <w:lang w:val="en-US" w:eastAsia="zh-CN" w:bidi="ar-SA"/>
              </w:rPr>
              <w:br w:type="textWrapping"/>
            </w:r>
            <w:r>
              <w:rPr>
                <w:rFonts w:hint="eastAsia" w:ascii="宋体" w:hAnsi="宋体" w:eastAsia="宋体" w:cs="Times New Roman"/>
                <w:color w:val="000000"/>
                <w:kern w:val="2"/>
                <w:sz w:val="24"/>
                <w:szCs w:val="22"/>
                <w:highlight w:val="none"/>
                <w:lang w:val="en-US" w:eastAsia="zh-CN" w:bidi="ar-SA"/>
              </w:rPr>
              <w:t>（3）财务状况报告：供应商须提供2025年度的财务审计报告（至少包括资产负债表利润表和现金流量表，成立时间至提交响应文件截止时间不足一年的可提供成立后任意时段的资产负债表），或提交响应文件截止时间前六个月内其基本存款账户开户银行出具的资信证明和</w:t>
            </w:r>
            <w:r>
              <w:rPr>
                <w:rFonts w:hint="eastAsia" w:ascii="宋体" w:hAnsi="宋体" w:eastAsia="宋体" w:cs="Times New Roman"/>
                <w:color w:val="000000"/>
                <w:kern w:val="2"/>
                <w:sz w:val="24"/>
                <w:szCs w:val="22"/>
                <w:highlight w:val="none"/>
                <w:lang w:val="en-US" w:eastAsia="zh-Hans" w:bidi="ar-SA"/>
              </w:rPr>
              <w:t>银行开户许可证或开户行基本信息；</w:t>
            </w:r>
            <w:r>
              <w:rPr>
                <w:rFonts w:hint="eastAsia" w:ascii="宋体" w:hAnsi="宋体" w:eastAsia="宋体" w:cs="Times New Roman"/>
                <w:color w:val="000000"/>
                <w:kern w:val="2"/>
                <w:sz w:val="24"/>
                <w:szCs w:val="22"/>
                <w:highlight w:val="none"/>
                <w:lang w:val="en-US" w:eastAsia="zh-CN" w:bidi="ar-SA"/>
              </w:rPr>
              <w:br w:type="textWrapping"/>
            </w:r>
            <w:r>
              <w:rPr>
                <w:rFonts w:hint="eastAsia" w:ascii="宋体" w:hAnsi="宋体" w:eastAsia="宋体" w:cs="Times New Roman"/>
                <w:color w:val="000000"/>
                <w:kern w:val="2"/>
                <w:sz w:val="24"/>
                <w:szCs w:val="22"/>
                <w:highlight w:val="none"/>
                <w:lang w:val="en-US" w:eastAsia="zh-CN" w:bidi="ar-SA"/>
              </w:rPr>
              <w:t>（4）社保缴纳证明：</w:t>
            </w:r>
            <w:r>
              <w:rPr>
                <w:rFonts w:hint="eastAsia" w:ascii="宋体" w:hAnsi="宋体" w:eastAsia="宋体" w:cs="Times New Roman"/>
                <w:color w:val="000000"/>
                <w:kern w:val="2"/>
                <w:sz w:val="24"/>
                <w:szCs w:val="22"/>
                <w:highlight w:val="none"/>
                <w:lang w:val="en-US" w:eastAsia="zh-Hans" w:bidi="ar-SA"/>
              </w:rPr>
              <w:t>自2026年1月1日以来已缴存的至少一个月的社会保障资金缴存单据或社保机构开具的社会保险参保缴费情况证明，依法不需要缴纳社会保障资金的供应商应提供相关文件证明；</w:t>
            </w:r>
          </w:p>
          <w:p w14:paraId="5CA861C7">
            <w:pPr>
              <w:keepNext w:val="0"/>
              <w:keepLines w:val="0"/>
              <w:pageBreakBefore w:val="0"/>
              <w:kinsoku/>
              <w:wordWrap/>
              <w:overflowPunct/>
              <w:topLinePunct w:val="0"/>
              <w:bidi w:val="0"/>
              <w:snapToGrid/>
              <w:spacing w:line="400" w:lineRule="exact"/>
              <w:jc w:val="left"/>
              <w:rPr>
                <w:rFonts w:hint="eastAsia" w:ascii="宋体" w:hAnsi="宋体" w:eastAsia="宋体" w:cs="Times New Roman"/>
                <w:color w:val="000000"/>
                <w:kern w:val="2"/>
                <w:sz w:val="24"/>
                <w:szCs w:val="22"/>
                <w:highlight w:val="none"/>
                <w:lang w:val="en-US" w:eastAsia="zh-CN" w:bidi="ar-SA"/>
              </w:rPr>
            </w:pPr>
            <w:r>
              <w:rPr>
                <w:rFonts w:hint="eastAsia" w:ascii="宋体" w:hAnsi="宋体" w:eastAsia="宋体" w:cs="Times New Roman"/>
                <w:color w:val="000000"/>
                <w:kern w:val="2"/>
                <w:sz w:val="24"/>
                <w:szCs w:val="22"/>
                <w:highlight w:val="none"/>
                <w:lang w:val="en-US" w:eastAsia="zh-CN" w:bidi="ar-SA"/>
              </w:rPr>
              <w:t>（5）税收缴纳证明：</w:t>
            </w:r>
            <w:r>
              <w:rPr>
                <w:rFonts w:hint="eastAsia" w:ascii="宋体" w:hAnsi="宋体" w:eastAsia="宋体" w:cs="Times New Roman"/>
                <w:color w:val="000000"/>
                <w:kern w:val="2"/>
                <w:sz w:val="24"/>
                <w:szCs w:val="22"/>
                <w:highlight w:val="none"/>
                <w:lang w:val="en-US" w:eastAsia="zh-Hans" w:bidi="ar-SA"/>
              </w:rPr>
              <w:t>自2026年1月1日以来已缴纳的至少一个月的纳税证明或完税证明，纳税证明或完税证明上应有代收机构或税务机关的公章。依法免税的供应商应提供相关文件证明；</w:t>
            </w:r>
            <w:r>
              <w:rPr>
                <w:rFonts w:hint="eastAsia" w:ascii="宋体" w:hAnsi="宋体" w:eastAsia="宋体" w:cs="Times New Roman"/>
                <w:color w:val="000000"/>
                <w:kern w:val="2"/>
                <w:sz w:val="24"/>
                <w:szCs w:val="22"/>
                <w:highlight w:val="none"/>
                <w:lang w:val="en-US" w:eastAsia="zh-CN" w:bidi="ar-SA"/>
              </w:rPr>
              <w:br w:type="textWrapping"/>
            </w:r>
            <w:r>
              <w:rPr>
                <w:rFonts w:hint="eastAsia" w:ascii="宋体" w:hAnsi="宋体" w:eastAsia="宋体" w:cs="Times New Roman"/>
                <w:color w:val="000000"/>
                <w:kern w:val="2"/>
                <w:sz w:val="24"/>
                <w:szCs w:val="22"/>
                <w:highlight w:val="none"/>
                <w:lang w:val="en-US" w:eastAsia="zh-CN" w:bidi="ar-SA"/>
              </w:rPr>
              <w:t>（6）信用记录：</w:t>
            </w:r>
            <w:r>
              <w:rPr>
                <w:rFonts w:hint="eastAsia" w:ascii="宋体" w:hAnsi="宋体" w:eastAsia="宋体" w:cs="Times New Roman"/>
                <w:color w:val="000000"/>
                <w:kern w:val="2"/>
                <w:sz w:val="24"/>
                <w:szCs w:val="22"/>
                <w:highlight w:val="none"/>
                <w:lang w:val="en-US" w:eastAsia="zh-Hans" w:bidi="ar-SA"/>
              </w:rPr>
              <w:t>根据财政部《关于在政府采购活动中查询及使用信用记录有关问题的通知》（财库〔2016〕125号）要求</w:t>
            </w:r>
            <w:r>
              <w:rPr>
                <w:rFonts w:hint="eastAsia" w:ascii="宋体" w:hAnsi="宋体" w:eastAsia="宋体" w:cs="Times New Roman"/>
                <w:color w:val="000000"/>
                <w:kern w:val="2"/>
                <w:sz w:val="24"/>
                <w:szCs w:val="22"/>
                <w:highlight w:val="none"/>
                <w:lang w:val="en-US" w:eastAsia="zh-CN" w:bidi="ar-SA"/>
              </w:rPr>
              <w:t>，供应商不得被“信用中国”列入严重失信主体名单及重大税收违法失信主体；不得被“中国执行信息公开网”列入失信被执行人名单；不得被“中国政府采购网”列入政府采购严重违法失信行为记录名单；提供《供应商信用记录书面声明函》；</w:t>
            </w:r>
          </w:p>
          <w:p w14:paraId="151C6F69">
            <w:pPr>
              <w:keepNext w:val="0"/>
              <w:keepLines w:val="0"/>
              <w:pageBreakBefore w:val="0"/>
              <w:kinsoku/>
              <w:wordWrap/>
              <w:overflowPunct/>
              <w:topLinePunct w:val="0"/>
              <w:bidi w:val="0"/>
              <w:snapToGrid/>
              <w:spacing w:line="400" w:lineRule="exact"/>
              <w:jc w:val="left"/>
              <w:rPr>
                <w:rFonts w:hint="default" w:ascii="宋体" w:hAnsi="宋体" w:eastAsia="宋体" w:cs="Times New Roman"/>
                <w:color w:val="000000"/>
                <w:kern w:val="2"/>
                <w:sz w:val="24"/>
                <w:szCs w:val="22"/>
                <w:highlight w:val="none"/>
                <w:lang w:val="en-US" w:eastAsia="zh-CN" w:bidi="ar-SA"/>
              </w:rPr>
            </w:pPr>
            <w:r>
              <w:rPr>
                <w:rFonts w:hint="eastAsia" w:ascii="宋体" w:hAnsi="宋体" w:eastAsia="宋体" w:cs="Times New Roman"/>
                <w:color w:val="000000"/>
                <w:kern w:val="2"/>
                <w:sz w:val="24"/>
                <w:szCs w:val="22"/>
                <w:highlight w:val="none"/>
                <w:lang w:val="en-US" w:eastAsia="zh-CN" w:bidi="ar-SA"/>
              </w:rPr>
              <w:t>（7）控股管理关系：单位负责人为同一人或存在直接控股、管理关系的不同单位，不得参加同一合同项下的政府采购活动；</w:t>
            </w:r>
            <w:r>
              <w:rPr>
                <w:rFonts w:hint="eastAsia" w:ascii="宋体" w:hAnsi="宋体" w:eastAsia="宋体" w:cs="Times New Roman"/>
                <w:color w:val="000000"/>
                <w:kern w:val="2"/>
                <w:sz w:val="24"/>
                <w:szCs w:val="22"/>
                <w:highlight w:val="none"/>
                <w:lang w:val="en-US" w:eastAsia="zh-CN" w:bidi="ar-SA"/>
              </w:rPr>
              <w:br w:type="textWrapping"/>
            </w:r>
            <w:r>
              <w:rPr>
                <w:rFonts w:hint="eastAsia" w:ascii="宋体" w:hAnsi="宋体" w:eastAsia="宋体" w:cs="Times New Roman"/>
                <w:color w:val="000000"/>
                <w:kern w:val="2"/>
                <w:sz w:val="24"/>
                <w:szCs w:val="22"/>
                <w:highlight w:val="none"/>
                <w:lang w:val="en-US" w:eastAsia="zh-CN" w:bidi="ar-SA"/>
              </w:rPr>
              <w:t>（8）书面声明：供应商提供参加政府采购活动近三年内在经营活动中没有重大违法记录的书面声明；</w:t>
            </w:r>
            <w:r>
              <w:rPr>
                <w:rFonts w:hint="eastAsia" w:ascii="宋体" w:hAnsi="宋体" w:eastAsia="宋体" w:cs="Times New Roman"/>
                <w:color w:val="000000"/>
                <w:kern w:val="2"/>
                <w:sz w:val="24"/>
                <w:szCs w:val="22"/>
                <w:highlight w:val="none"/>
                <w:lang w:val="en-US" w:eastAsia="zh-CN" w:bidi="ar-SA"/>
              </w:rPr>
              <w:br w:type="textWrapping"/>
            </w:r>
            <w:r>
              <w:rPr>
                <w:rFonts w:hint="eastAsia" w:ascii="宋体" w:hAnsi="宋体" w:eastAsia="宋体" w:cs="Times New Roman"/>
                <w:color w:val="000000"/>
                <w:kern w:val="2"/>
                <w:sz w:val="24"/>
                <w:szCs w:val="22"/>
                <w:highlight w:val="none"/>
                <w:lang w:val="en-US" w:eastAsia="zh-CN" w:bidi="ar-SA"/>
              </w:rPr>
              <w:t>（9）身份证明：法定代表人参加磋商的，须提供本人身份证复印件（附在资格证明文件中）；法定代表人授权他人参加磋商的，须提供法定代表人授权委托书几被授权人的身份证复印件和法人身份证复印件（附在资格证明文件中）；</w:t>
            </w:r>
          </w:p>
          <w:p w14:paraId="5015470C">
            <w:pPr>
              <w:keepNext w:val="0"/>
              <w:keepLines w:val="0"/>
              <w:pageBreakBefore w:val="0"/>
              <w:kinsoku/>
              <w:wordWrap/>
              <w:overflowPunct/>
              <w:topLinePunct w:val="0"/>
              <w:bidi w:val="0"/>
              <w:snapToGrid/>
              <w:spacing w:line="400" w:lineRule="exact"/>
              <w:jc w:val="left"/>
              <w:rPr>
                <w:rFonts w:hint="eastAsia" w:ascii="宋体" w:hAnsi="宋体" w:eastAsia="宋体" w:cs="Times New Roman"/>
                <w:color w:val="000000"/>
                <w:kern w:val="2"/>
                <w:sz w:val="24"/>
                <w:szCs w:val="22"/>
                <w:highlight w:val="none"/>
                <w:lang w:val="en-US" w:eastAsia="zh-CN" w:bidi="ar-SA"/>
              </w:rPr>
            </w:pPr>
            <w:r>
              <w:rPr>
                <w:rFonts w:hint="eastAsia" w:ascii="宋体" w:hAnsi="宋体" w:eastAsia="宋体" w:cs="Times New Roman"/>
                <w:color w:val="000000"/>
                <w:kern w:val="2"/>
                <w:sz w:val="24"/>
                <w:szCs w:val="22"/>
                <w:highlight w:val="none"/>
                <w:lang w:val="en-US" w:eastAsia="zh-CN" w:bidi="ar-SA"/>
              </w:rPr>
              <w:t>（10）企业性质：本项目专门面向中小企业采购（提供中小企业声明函）；</w:t>
            </w:r>
          </w:p>
          <w:p w14:paraId="0CAFE278">
            <w:pPr>
              <w:rPr>
                <w:rFonts w:hint="eastAsia" w:ascii="宋体" w:hAnsi="宋体" w:eastAsia="宋体" w:cs="Times New Roman"/>
                <w:color w:val="000000"/>
                <w:kern w:val="2"/>
                <w:sz w:val="24"/>
                <w:szCs w:val="22"/>
                <w:highlight w:val="none"/>
                <w:lang w:val="en-US" w:eastAsia="zh-CN" w:bidi="ar-SA"/>
              </w:rPr>
            </w:pPr>
            <w:r>
              <w:rPr>
                <w:rFonts w:hint="eastAsia" w:ascii="宋体" w:hAnsi="宋体" w:cs="Times New Roman"/>
                <w:color w:val="000000"/>
                <w:kern w:val="2"/>
                <w:sz w:val="24"/>
                <w:szCs w:val="22"/>
                <w:highlight w:val="none"/>
                <w:lang w:val="en-US" w:eastAsia="zh-CN" w:bidi="ar-SA"/>
              </w:rPr>
              <w:t>（11）</w:t>
            </w:r>
            <w:r>
              <w:rPr>
                <w:rFonts w:hint="eastAsia" w:ascii="宋体" w:hAnsi="宋体" w:eastAsia="宋体" w:cs="宋体"/>
                <w:sz w:val="24"/>
                <w:szCs w:val="24"/>
              </w:rPr>
              <w:t>本项目不接受联合体磋商。</w:t>
            </w:r>
          </w:p>
          <w:p w14:paraId="445E1D10">
            <w:pPr>
              <w:keepNext w:val="0"/>
              <w:keepLines w:val="0"/>
              <w:pageBreakBefore w:val="0"/>
              <w:kinsoku/>
              <w:wordWrap/>
              <w:overflowPunct/>
              <w:topLinePunct w:val="0"/>
              <w:bidi w:val="0"/>
              <w:snapToGrid/>
              <w:spacing w:line="400" w:lineRule="exact"/>
              <w:jc w:val="left"/>
              <w:rPr>
                <w:rFonts w:hint="eastAsia" w:ascii="宋体" w:hAnsi="宋体" w:eastAsia="宋体" w:cs="Times New Roman"/>
                <w:kern w:val="2"/>
                <w:sz w:val="24"/>
                <w:szCs w:val="22"/>
                <w:lang w:val="en-US" w:eastAsia="zh-CN" w:bidi="ar-SA"/>
              </w:rPr>
            </w:pPr>
            <w:r>
              <w:rPr>
                <w:rFonts w:hint="eastAsia" w:ascii="宋体" w:hAnsi="宋体" w:eastAsia="宋体" w:cs="Times New Roman"/>
                <w:b/>
                <w:bCs/>
                <w:color w:val="000000"/>
                <w:kern w:val="2"/>
                <w:sz w:val="24"/>
                <w:szCs w:val="22"/>
                <w:highlight w:val="none"/>
                <w:lang w:val="en-US" w:eastAsia="zh-CN" w:bidi="ar-SA"/>
              </w:rPr>
              <w:t>以上资格证明文件为供应商的必备文件，若供应商资格证明文件不符合审查要求，将按无效响应处理。</w:t>
            </w:r>
          </w:p>
        </w:tc>
      </w:tr>
      <w:tr w14:paraId="2353E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0852FDCB">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1.4.2</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196FC093">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是否接受</w:t>
            </w:r>
          </w:p>
          <w:p w14:paraId="22C65ADC">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联合体磋商</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653AF79D">
            <w:pPr>
              <w:keepNext w:val="0"/>
              <w:keepLines w:val="0"/>
              <w:pageBreakBefore w:val="0"/>
              <w:kinsoku/>
              <w:wordWrap/>
              <w:overflowPunct/>
              <w:topLinePunct w:val="0"/>
              <w:autoSpaceDE w:val="0"/>
              <w:autoSpaceDN w:val="0"/>
              <w:bidi w:val="0"/>
              <w:adjustRightInd w:val="0"/>
              <w:snapToGrid/>
              <w:spacing w:line="400" w:lineRule="exact"/>
              <w:rPr>
                <w:rFonts w:hint="eastAsia" w:ascii="宋体" w:hAnsi="宋体" w:eastAsia="宋体" w:cs="宋体"/>
                <w:color w:val="000000"/>
                <w:sz w:val="24"/>
                <w:szCs w:val="24"/>
              </w:rPr>
            </w:pPr>
            <w:r>
              <w:rPr>
                <w:rFonts w:hint="eastAsia" w:ascii="宋体" w:hAnsi="宋体" w:eastAsia="宋体" w:cs="宋体"/>
                <w:color w:val="000000"/>
                <w:kern w:val="0"/>
                <w:sz w:val="24"/>
                <w:szCs w:val="24"/>
              </w:rPr>
              <w:t>不接受</w:t>
            </w:r>
          </w:p>
        </w:tc>
      </w:tr>
      <w:tr w14:paraId="7AC5D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726489F3">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1.9.1</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1F47C3A3">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磋商预备会</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3641FBF2">
            <w:pPr>
              <w:keepNext w:val="0"/>
              <w:keepLines w:val="0"/>
              <w:pageBreakBefore w:val="0"/>
              <w:kinsoku/>
              <w:wordWrap/>
              <w:overflowPunct/>
              <w:topLinePunct w:val="0"/>
              <w:bidi w:val="0"/>
              <w:snapToGrid/>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不召开磋商预备会，相关事宜以招标答疑方式进行。</w:t>
            </w:r>
          </w:p>
          <w:p w14:paraId="7328D2CD">
            <w:pPr>
              <w:keepNext w:val="0"/>
              <w:keepLines w:val="0"/>
              <w:pageBreakBefore w:val="0"/>
              <w:kinsoku/>
              <w:wordWrap/>
              <w:overflowPunct/>
              <w:topLinePunct w:val="0"/>
              <w:bidi w:val="0"/>
              <w:snapToGrid/>
              <w:spacing w:line="400" w:lineRule="exact"/>
              <w:rPr>
                <w:rFonts w:hint="eastAsia" w:ascii="宋体" w:hAnsi="宋体" w:eastAsia="宋体" w:cs="宋体"/>
                <w:color w:val="000000"/>
                <w:sz w:val="24"/>
                <w:szCs w:val="24"/>
              </w:rPr>
            </w:pPr>
            <w:bookmarkStart w:id="15" w:name="_Toc343511299"/>
            <w:r>
              <w:rPr>
                <w:rFonts w:hint="eastAsia" w:ascii="宋体" w:hAnsi="宋体" w:eastAsia="宋体" w:cs="宋体"/>
                <w:color w:val="000000"/>
                <w:sz w:val="24"/>
                <w:szCs w:val="24"/>
              </w:rPr>
              <w:t>供应商需以书面形式向采购代理机构提交需澄清或答疑的问题，同时将澄清或答疑问题的电子版发至采购代理机构机构电子邮箱：</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"mailto:sxzb9@126.com" </w:instrText>
            </w:r>
            <w:r>
              <w:rPr>
                <w:rFonts w:hint="eastAsia" w:ascii="宋体" w:hAnsi="宋体" w:eastAsia="宋体" w:cs="宋体"/>
                <w:color w:val="000000"/>
                <w:sz w:val="24"/>
                <w:szCs w:val="24"/>
              </w:rPr>
              <w:fldChar w:fldCharType="separate"/>
            </w:r>
            <w:r>
              <w:rPr>
                <w:rFonts w:hint="eastAsia" w:ascii="宋体" w:hAnsi="宋体" w:cs="宋体"/>
                <w:color w:val="000000"/>
                <w:sz w:val="24"/>
                <w:szCs w:val="24"/>
                <w:highlight w:val="none"/>
                <w:lang w:val="en-US" w:eastAsia="zh-CN"/>
              </w:rPr>
              <w:t>546920720</w:t>
            </w:r>
            <w:r>
              <w:rPr>
                <w:rFonts w:hint="eastAsia" w:ascii="宋体" w:hAnsi="宋体" w:eastAsia="宋体" w:cs="宋体"/>
                <w:color w:val="000000"/>
                <w:sz w:val="24"/>
                <w:szCs w:val="24"/>
                <w:lang w:val="en-US" w:eastAsia="zh-CN"/>
              </w:rPr>
              <w:t>@qq.com</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w:t>
            </w:r>
          </w:p>
          <w:p w14:paraId="00DCADB7">
            <w:pPr>
              <w:keepNext w:val="0"/>
              <w:keepLines w:val="0"/>
              <w:pageBreakBefore w:val="0"/>
              <w:kinsoku/>
              <w:wordWrap/>
              <w:overflowPunct/>
              <w:topLinePunct w:val="0"/>
              <w:bidi w:val="0"/>
              <w:snapToGrid/>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采购人和代理机构负责做出统一解答和必要澄清后，以书面的《招标答疑纪要》发送各供应商。</w:t>
            </w:r>
            <w:bookmarkEnd w:id="15"/>
          </w:p>
        </w:tc>
      </w:tr>
      <w:tr w14:paraId="40172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2A2DE0D6">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1.9.2</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32FB6FCF">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供应商提出问题的截止时间</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4085F94A">
            <w:pPr>
              <w:keepNext w:val="0"/>
              <w:keepLines w:val="0"/>
              <w:pageBreakBefore w:val="0"/>
              <w:kinsoku/>
              <w:wordWrap/>
              <w:overflowPunct/>
              <w:topLinePunct w:val="0"/>
              <w:bidi w:val="0"/>
              <w:snapToGrid/>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提交首次响应文件截止之日3</w:t>
            </w:r>
            <w:r>
              <w:rPr>
                <w:rFonts w:hint="eastAsia" w:ascii="宋体" w:hAnsi="宋体" w:eastAsia="宋体" w:cs="宋体"/>
                <w:color w:val="000000"/>
                <w:sz w:val="24"/>
                <w:szCs w:val="24"/>
                <w:lang w:val="en-US" w:eastAsia="zh-CN"/>
              </w:rPr>
              <w:t>天</w:t>
            </w:r>
            <w:r>
              <w:rPr>
                <w:rFonts w:hint="eastAsia" w:ascii="宋体" w:hAnsi="宋体" w:eastAsia="宋体" w:cs="宋体"/>
                <w:color w:val="000000"/>
                <w:sz w:val="24"/>
                <w:szCs w:val="24"/>
              </w:rPr>
              <w:t>前，以书面形式提交至采购代理机构（并将电子版发至</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"mailto:sxzb9@126.com" </w:instrText>
            </w:r>
            <w:r>
              <w:rPr>
                <w:rFonts w:hint="eastAsia" w:ascii="宋体" w:hAnsi="宋体" w:eastAsia="宋体" w:cs="宋体"/>
                <w:color w:val="000000"/>
                <w:sz w:val="24"/>
                <w:szCs w:val="24"/>
              </w:rPr>
              <w:fldChar w:fldCharType="separate"/>
            </w:r>
            <w:r>
              <w:rPr>
                <w:rFonts w:hint="eastAsia" w:ascii="宋体" w:hAnsi="宋体" w:cs="宋体"/>
                <w:color w:val="000000"/>
                <w:sz w:val="24"/>
                <w:szCs w:val="24"/>
                <w:highlight w:val="none"/>
                <w:lang w:val="en-US" w:eastAsia="zh-CN"/>
              </w:rPr>
              <w:t>546920720</w:t>
            </w:r>
            <w:r>
              <w:rPr>
                <w:rFonts w:hint="eastAsia" w:ascii="宋体" w:hAnsi="宋体" w:eastAsia="宋体" w:cs="宋体"/>
                <w:color w:val="000000"/>
                <w:sz w:val="24"/>
                <w:szCs w:val="24"/>
                <w:lang w:val="en-US" w:eastAsia="zh-CN"/>
              </w:rPr>
              <w:t>@qq.com</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），逾期不再接受。</w:t>
            </w:r>
          </w:p>
        </w:tc>
      </w:tr>
      <w:tr w14:paraId="3F815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3A337239">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1.10</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086CAE7D">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踏勘现场</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02653A10">
            <w:pPr>
              <w:keepNext w:val="0"/>
              <w:keepLines w:val="0"/>
              <w:pageBreakBefore w:val="0"/>
              <w:kinsoku/>
              <w:wordWrap/>
              <w:overflowPunct/>
              <w:topLinePunct w:val="0"/>
              <w:bidi w:val="0"/>
              <w:snapToGrid/>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踏勘现场：采购人不组织现场踏勘会，若磋商供应商认为有必要时，可自行组织踏勘，但因踏勘产生的一切费用及影响由磋商供应商自行承担。</w:t>
            </w:r>
          </w:p>
        </w:tc>
      </w:tr>
      <w:tr w14:paraId="2D43E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725AF97E">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2.2.1</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6E115DE2">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采购人澄清磋商文件的截止时间</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31336F19">
            <w:pPr>
              <w:keepNext w:val="0"/>
              <w:keepLines w:val="0"/>
              <w:pageBreakBefore w:val="0"/>
              <w:kinsoku/>
              <w:wordWrap/>
              <w:overflowPunct/>
              <w:topLinePunct w:val="0"/>
              <w:bidi w:val="0"/>
              <w:snapToGrid/>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提交首次响应文件截止之日</w:t>
            </w:r>
            <w:r>
              <w:rPr>
                <w:rFonts w:hint="eastAsia" w:ascii="宋体" w:hAnsi="宋体" w:eastAsia="宋体" w:cs="宋体"/>
                <w:color w:val="000000"/>
                <w:sz w:val="24"/>
                <w:szCs w:val="24"/>
                <w:lang w:val="en-US" w:eastAsia="zh-CN"/>
              </w:rPr>
              <w:t>5日</w:t>
            </w:r>
            <w:r>
              <w:rPr>
                <w:rFonts w:hint="eastAsia" w:ascii="宋体" w:hAnsi="宋体" w:eastAsia="宋体" w:cs="宋体"/>
                <w:color w:val="000000"/>
                <w:sz w:val="24"/>
                <w:szCs w:val="24"/>
              </w:rPr>
              <w:t>前</w:t>
            </w:r>
          </w:p>
        </w:tc>
      </w:tr>
      <w:tr w14:paraId="24DB8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0CFB90B2">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2.2.2</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00439903">
            <w:pPr>
              <w:keepNext w:val="0"/>
              <w:keepLines w:val="0"/>
              <w:pageBreakBefore w:val="0"/>
              <w:kinsoku/>
              <w:wordWrap/>
              <w:overflowPunct/>
              <w:topLinePunct w:val="0"/>
              <w:bidi w:val="0"/>
              <w:snapToGrid/>
              <w:spacing w:line="400" w:lineRule="exact"/>
              <w:jc w:val="center"/>
              <w:rPr>
                <w:rFonts w:hint="eastAsia" w:ascii="宋体" w:hAnsi="宋体" w:eastAsia="宋体" w:cs="宋体"/>
                <w:sz w:val="24"/>
                <w:szCs w:val="24"/>
              </w:rPr>
            </w:pPr>
            <w:r>
              <w:rPr>
                <w:rFonts w:hint="eastAsia" w:ascii="宋体" w:hAnsi="宋体" w:eastAsia="宋体" w:cs="宋体"/>
                <w:sz w:val="24"/>
                <w:szCs w:val="24"/>
              </w:rPr>
              <w:t>提交首次响应文件截止之日</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1F333FDB">
            <w:pPr>
              <w:keepNext w:val="0"/>
              <w:keepLines w:val="0"/>
              <w:pageBreakBefore w:val="0"/>
              <w:kinsoku/>
              <w:wordWrap/>
              <w:overflowPunct/>
              <w:topLinePunct w:val="0"/>
              <w:bidi w:val="0"/>
              <w:snapToGrid/>
              <w:spacing w:line="40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2026年10月26日14时30分00秒</w:t>
            </w:r>
          </w:p>
        </w:tc>
      </w:tr>
      <w:tr w14:paraId="6F266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622F6262">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2.2.3</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521F2600">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供应商确认收到磋商文件澄清的时间</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0F46B263">
            <w:pPr>
              <w:keepNext w:val="0"/>
              <w:keepLines w:val="0"/>
              <w:pageBreakBefore w:val="0"/>
              <w:kinsoku/>
              <w:wordWrap/>
              <w:overflowPunct/>
              <w:topLinePunct w:val="0"/>
              <w:bidi w:val="0"/>
              <w:snapToGrid/>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磋商文件澄清发出后当日内</w:t>
            </w:r>
          </w:p>
        </w:tc>
      </w:tr>
      <w:tr w14:paraId="69F74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479E63D1">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2.3.2</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35AD3251">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供应商确认收到磋商文件修改的时间</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5B0E9A5A">
            <w:pPr>
              <w:keepNext w:val="0"/>
              <w:keepLines w:val="0"/>
              <w:pageBreakBefore w:val="0"/>
              <w:kinsoku/>
              <w:wordWrap/>
              <w:overflowPunct/>
              <w:topLinePunct w:val="0"/>
              <w:bidi w:val="0"/>
              <w:snapToGrid/>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磋商文件修改发出后当日内</w:t>
            </w:r>
          </w:p>
        </w:tc>
      </w:tr>
      <w:tr w14:paraId="25387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7ECAF9D6">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3.3.1</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6BB0C20D">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响应</w:t>
            </w:r>
            <w:r>
              <w:rPr>
                <w:rFonts w:hint="eastAsia" w:ascii="宋体" w:hAnsi="宋体" w:eastAsia="宋体" w:cs="宋体"/>
                <w:color w:val="000000"/>
                <w:sz w:val="24"/>
                <w:szCs w:val="24"/>
              </w:rPr>
              <w:t>有效期</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49893DB4">
            <w:pPr>
              <w:keepNext w:val="0"/>
              <w:keepLines w:val="0"/>
              <w:pageBreakBefore w:val="0"/>
              <w:kinsoku/>
              <w:wordWrap/>
              <w:overflowPunct/>
              <w:topLinePunct w:val="0"/>
              <w:bidi w:val="0"/>
              <w:snapToGrid/>
              <w:spacing w:line="40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90</w:t>
            </w:r>
            <w:r>
              <w:rPr>
                <w:rFonts w:hint="eastAsia" w:ascii="宋体" w:hAnsi="宋体" w:eastAsia="宋体" w:cs="宋体"/>
                <w:color w:val="000000"/>
                <w:sz w:val="24"/>
                <w:szCs w:val="24"/>
              </w:rPr>
              <w:t>日历天（从磋商响应文件截止之日算起）</w:t>
            </w:r>
          </w:p>
        </w:tc>
      </w:tr>
      <w:tr w14:paraId="60BB3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50DDFCF1">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3.4.1</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1775BDDC">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磋商保证金</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2975001A">
            <w:pPr>
              <w:keepNext w:val="0"/>
              <w:keepLines w:val="0"/>
              <w:pageBreakBefore w:val="0"/>
              <w:kinsoku/>
              <w:wordWrap/>
              <w:overflowPunct/>
              <w:topLinePunct w:val="0"/>
              <w:bidi w:val="0"/>
              <w:snapToGrid/>
              <w:spacing w:line="400" w:lineRule="exact"/>
              <w:rPr>
                <w:rFonts w:hint="default" w:ascii="Times New Roman" w:hAnsi="Times New Roman" w:eastAsia="宋体" w:cs="Times New Roman"/>
                <w:szCs w:val="22"/>
                <w:lang w:val="en-US" w:eastAsia="zh-CN"/>
              </w:rPr>
            </w:pPr>
            <w:r>
              <w:rPr>
                <w:rFonts w:hint="eastAsia" w:ascii="宋体" w:hAnsi="宋体" w:eastAsia="宋体" w:cs="宋体"/>
                <w:color w:val="000000"/>
                <w:sz w:val="24"/>
                <w:szCs w:val="24"/>
                <w:highlight w:val="none"/>
                <w:lang w:val="en-US" w:eastAsia="zh-CN"/>
              </w:rPr>
              <w:t>本项目不要求保证金</w:t>
            </w:r>
          </w:p>
        </w:tc>
      </w:tr>
      <w:tr w14:paraId="7CA67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106CC4EB">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3.6</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2502E070">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是否允许递交备选磋商方案</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40AE68D7">
            <w:pPr>
              <w:keepNext w:val="0"/>
              <w:keepLines w:val="0"/>
              <w:pageBreakBefore w:val="0"/>
              <w:kinsoku/>
              <w:wordWrap/>
              <w:overflowPunct/>
              <w:topLinePunct w:val="0"/>
              <w:bidi w:val="0"/>
              <w:snapToGrid/>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不允许</w:t>
            </w:r>
          </w:p>
        </w:tc>
      </w:tr>
      <w:tr w14:paraId="78F5A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452C438C">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3.7.3</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7C91CD1D">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签字或盖章要求</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768D4833">
            <w:pPr>
              <w:keepNext w:val="0"/>
              <w:keepLines w:val="0"/>
              <w:pageBreakBefore w:val="0"/>
              <w:kinsoku/>
              <w:wordWrap/>
              <w:overflowPunct/>
              <w:topLinePunct w:val="0"/>
              <w:bidi w:val="0"/>
              <w:snapToGrid/>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响应文件正、副本必须逐页加盖</w:t>
            </w:r>
            <w:r>
              <w:rPr>
                <w:rFonts w:hint="eastAsia" w:ascii="宋体" w:hAnsi="宋体" w:eastAsia="宋体" w:cs="宋体"/>
                <w:color w:val="000000"/>
                <w:sz w:val="24"/>
                <w:szCs w:val="24"/>
                <w:lang w:val="en-US" w:eastAsia="zh-CN"/>
              </w:rPr>
              <w:t>鲜红</w:t>
            </w:r>
            <w:r>
              <w:rPr>
                <w:rFonts w:hint="eastAsia" w:ascii="宋体" w:hAnsi="宋体" w:eastAsia="宋体" w:cs="宋体"/>
                <w:color w:val="000000"/>
                <w:sz w:val="24"/>
                <w:szCs w:val="24"/>
              </w:rPr>
              <w:t>公章并经法定代表人或其委托代理人在指定页面签字或盖章。由委托代理人签字或盖章的在响应文件中须同时提交响应文件签署授权委托书。除磋商供应商对错误处须修改外，全套响应文件应无涂改或行间插字和增删。如有修改，修改处应由磋商供应商加盖单位公章或由公司法人或授权代理签字或盖章。</w:t>
            </w:r>
          </w:p>
        </w:tc>
      </w:tr>
      <w:tr w14:paraId="68A37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075B38AC">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3.7.4</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6CDBE0F2">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磋商响应文件份数</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650DC9B3">
            <w:pPr>
              <w:keepNext w:val="0"/>
              <w:keepLines w:val="0"/>
              <w:pageBreakBefore w:val="0"/>
              <w:kinsoku/>
              <w:wordWrap/>
              <w:overflowPunct/>
              <w:topLinePunct w:val="0"/>
              <w:bidi w:val="0"/>
              <w:snapToGrid/>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1.响应文件正本壹份、</w:t>
            </w:r>
            <w:r>
              <w:rPr>
                <w:rFonts w:hint="eastAsia" w:ascii="宋体" w:hAnsi="宋体" w:eastAsia="宋体" w:cs="宋体"/>
                <w:color w:val="000000"/>
                <w:sz w:val="24"/>
                <w:szCs w:val="24"/>
                <w:lang w:eastAsia="zh-CN"/>
              </w:rPr>
              <w:t>副本</w:t>
            </w:r>
            <w:r>
              <w:rPr>
                <w:rFonts w:hint="eastAsia" w:ascii="宋体" w:hAnsi="宋体" w:eastAsia="宋体" w:cs="宋体"/>
                <w:color w:val="000000"/>
                <w:sz w:val="24"/>
                <w:szCs w:val="24"/>
                <w:lang w:val="en-US" w:eastAsia="zh-CN"/>
              </w:rPr>
              <w:t>贰</w:t>
            </w:r>
            <w:r>
              <w:rPr>
                <w:rFonts w:hint="eastAsia" w:ascii="宋体" w:hAnsi="宋体" w:eastAsia="宋体" w:cs="宋体"/>
                <w:color w:val="000000"/>
                <w:sz w:val="24"/>
                <w:szCs w:val="24"/>
                <w:lang w:eastAsia="zh-CN"/>
              </w:rPr>
              <w:t>份</w:t>
            </w:r>
            <w:r>
              <w:rPr>
                <w:rFonts w:hint="eastAsia" w:ascii="宋体" w:hAnsi="宋体" w:eastAsia="宋体" w:cs="宋体"/>
                <w:color w:val="000000"/>
                <w:sz w:val="24"/>
                <w:szCs w:val="24"/>
              </w:rPr>
              <w:t>。</w:t>
            </w:r>
          </w:p>
          <w:p w14:paraId="21CD9076">
            <w:pPr>
              <w:keepNext w:val="0"/>
              <w:keepLines w:val="0"/>
              <w:pageBreakBefore w:val="0"/>
              <w:kinsoku/>
              <w:wordWrap/>
              <w:overflowPunct/>
              <w:topLinePunct w:val="0"/>
              <w:bidi w:val="0"/>
              <w:snapToGrid/>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2.响应文件电子</w:t>
            </w:r>
            <w:r>
              <w:rPr>
                <w:rFonts w:hint="eastAsia" w:ascii="宋体" w:hAnsi="宋体" w:eastAsia="宋体" w:cs="宋体"/>
                <w:color w:val="000000"/>
                <w:sz w:val="24"/>
                <w:szCs w:val="24"/>
                <w:lang w:val="en-US" w:eastAsia="zh-CN"/>
              </w:rPr>
              <w:t>版</w:t>
            </w:r>
            <w:r>
              <w:rPr>
                <w:rFonts w:hint="eastAsia" w:ascii="宋体" w:hAnsi="宋体" w:eastAsia="宋体" w:cs="宋体"/>
                <w:color w:val="000000"/>
                <w:sz w:val="24"/>
                <w:szCs w:val="24"/>
              </w:rPr>
              <w:t>壹份（响应文件PDF</w:t>
            </w:r>
            <w:r>
              <w:rPr>
                <w:rFonts w:hint="eastAsia" w:ascii="宋体" w:hAnsi="宋体" w:eastAsia="宋体" w:cs="宋体"/>
                <w:color w:val="000000"/>
                <w:sz w:val="24"/>
                <w:szCs w:val="24"/>
                <w:lang w:val="en-US" w:eastAsia="zh-CN"/>
              </w:rPr>
              <w:t>签字盖章版</w:t>
            </w:r>
            <w:r>
              <w:rPr>
                <w:rFonts w:hint="eastAsia" w:ascii="宋体" w:hAnsi="宋体" w:eastAsia="宋体" w:cs="宋体"/>
                <w:color w:val="000000"/>
                <w:sz w:val="24"/>
                <w:szCs w:val="24"/>
              </w:rPr>
              <w:t>），单独密封随响应文件一同递交。不按要求按无效响应处理。</w:t>
            </w:r>
          </w:p>
          <w:p w14:paraId="09BF8EF1">
            <w:pPr>
              <w:keepNext w:val="0"/>
              <w:keepLines w:val="0"/>
              <w:pageBreakBefore w:val="0"/>
              <w:kinsoku/>
              <w:wordWrap/>
              <w:overflowPunct/>
              <w:topLinePunct w:val="0"/>
              <w:bidi w:val="0"/>
              <w:snapToGrid/>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未按上述要求提供的，采购人或采购代理机构有权拒收其响应文件，其响应按无效投响应处理。</w:t>
            </w:r>
          </w:p>
        </w:tc>
      </w:tr>
      <w:tr w14:paraId="2DB1C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8"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2A334051">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4.1.3</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07B79D6A">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封套上写明</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79CEE81E">
            <w:pPr>
              <w:keepNext w:val="0"/>
              <w:keepLines w:val="0"/>
              <w:pageBreakBefore w:val="0"/>
              <w:kinsoku/>
              <w:wordWrap/>
              <w:overflowPunct/>
              <w:topLinePunct w:val="0"/>
              <w:bidi w:val="0"/>
              <w:snapToGrid/>
              <w:spacing w:line="400" w:lineRule="exact"/>
              <w:rPr>
                <w:rFonts w:hint="eastAsia" w:ascii="宋体" w:hAnsi="宋体" w:eastAsia="宋体" w:cs="宋体"/>
                <w:sz w:val="24"/>
                <w:szCs w:val="24"/>
                <w:u w:val="single"/>
              </w:rPr>
            </w:pPr>
            <w:r>
              <w:rPr>
                <w:rFonts w:hint="eastAsia" w:ascii="宋体" w:hAnsi="宋体" w:eastAsia="宋体" w:cs="宋体"/>
                <w:sz w:val="24"/>
                <w:szCs w:val="24"/>
              </w:rPr>
              <w:t>1.采购人名称：</w:t>
            </w:r>
            <w:r>
              <w:rPr>
                <w:rFonts w:hint="eastAsia" w:ascii="宋体" w:hAnsi="宋体" w:eastAsia="宋体" w:cs="宋体"/>
                <w:sz w:val="24"/>
                <w:szCs w:val="24"/>
                <w:u w:val="single"/>
              </w:rPr>
              <w:t xml:space="preserve">                </w:t>
            </w:r>
          </w:p>
          <w:p w14:paraId="5F918D9F">
            <w:pPr>
              <w:keepNext w:val="0"/>
              <w:keepLines w:val="0"/>
              <w:pageBreakBefore w:val="0"/>
              <w:kinsoku/>
              <w:wordWrap/>
              <w:overflowPunct/>
              <w:topLinePunct w:val="0"/>
              <w:bidi w:val="0"/>
              <w:snapToGrid/>
              <w:spacing w:line="400" w:lineRule="exact"/>
              <w:rPr>
                <w:rFonts w:hint="eastAsia" w:ascii="宋体" w:hAnsi="宋体" w:eastAsia="宋体" w:cs="宋体"/>
                <w:sz w:val="24"/>
                <w:szCs w:val="24"/>
              </w:rPr>
            </w:pPr>
            <w:r>
              <w:rPr>
                <w:rFonts w:hint="eastAsia" w:ascii="宋体" w:hAnsi="宋体" w:eastAsia="宋体" w:cs="宋体"/>
                <w:sz w:val="24"/>
                <w:szCs w:val="24"/>
              </w:rPr>
              <w:t>2.标注 “正本”、“副本”、“响应文件电子版”字样，所有封套均应加贴封条，并在封套的封口处加盖供应商单位公章</w:t>
            </w:r>
            <w:r>
              <w:rPr>
                <w:rFonts w:hint="eastAsia" w:ascii="宋体" w:hAnsi="宋体" w:eastAsia="宋体" w:cs="宋体"/>
                <w:sz w:val="24"/>
                <w:szCs w:val="24"/>
                <w:lang w:val="en-US" w:eastAsia="zh-CN"/>
              </w:rPr>
              <w:t>及</w:t>
            </w:r>
            <w:r>
              <w:rPr>
                <w:rFonts w:hint="eastAsia" w:ascii="宋体" w:hAnsi="宋体" w:eastAsia="宋体" w:cs="宋体"/>
                <w:sz w:val="24"/>
                <w:szCs w:val="24"/>
              </w:rPr>
              <w:t>法定代表人签章。</w:t>
            </w:r>
          </w:p>
          <w:p w14:paraId="29797787">
            <w:pPr>
              <w:keepNext w:val="0"/>
              <w:keepLines w:val="0"/>
              <w:pageBreakBefore w:val="0"/>
              <w:kinsoku/>
              <w:wordWrap/>
              <w:overflowPunct/>
              <w:topLinePunct w:val="0"/>
              <w:bidi w:val="0"/>
              <w:snapToGrid/>
              <w:spacing w:line="400" w:lineRule="exact"/>
              <w:rPr>
                <w:rFonts w:hint="eastAsia" w:ascii="宋体" w:hAnsi="宋体" w:eastAsia="宋体" w:cs="宋体"/>
                <w:sz w:val="24"/>
                <w:szCs w:val="24"/>
              </w:rPr>
            </w:pPr>
            <w:r>
              <w:rPr>
                <w:rFonts w:hint="eastAsia" w:ascii="宋体" w:hAnsi="宋体" w:eastAsia="宋体" w:cs="宋体"/>
                <w:sz w:val="24"/>
                <w:szCs w:val="24"/>
              </w:rPr>
              <w:t>3. 供应商：</w:t>
            </w:r>
            <w:r>
              <w:rPr>
                <w:rFonts w:hint="eastAsia" w:ascii="宋体" w:hAnsi="宋体" w:eastAsia="宋体" w:cs="宋体"/>
                <w:sz w:val="24"/>
                <w:szCs w:val="24"/>
                <w:u w:val="single"/>
              </w:rPr>
              <w:t>（单位全称）</w:t>
            </w:r>
            <w:r>
              <w:rPr>
                <w:rFonts w:hint="eastAsia" w:ascii="宋体" w:hAnsi="宋体" w:eastAsia="宋体" w:cs="宋体"/>
                <w:sz w:val="24"/>
                <w:szCs w:val="24"/>
              </w:rPr>
              <w:t>（盖单位公章）</w:t>
            </w:r>
          </w:p>
          <w:p w14:paraId="7C1DEA85">
            <w:pPr>
              <w:keepNext w:val="0"/>
              <w:keepLines w:val="0"/>
              <w:pageBreakBefore w:val="0"/>
              <w:kinsoku/>
              <w:wordWrap/>
              <w:overflowPunct/>
              <w:topLinePunct w:val="0"/>
              <w:bidi w:val="0"/>
              <w:snapToGrid/>
              <w:spacing w:line="400" w:lineRule="exact"/>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eastAsia="宋体" w:cs="宋体"/>
                <w:sz w:val="24"/>
                <w:szCs w:val="24"/>
                <w:u w:val="single"/>
              </w:rPr>
              <w:t xml:space="preserve">           </w:t>
            </w:r>
            <w:r>
              <w:rPr>
                <w:rFonts w:hint="eastAsia" w:ascii="宋体" w:hAnsi="宋体" w:eastAsia="宋体" w:cs="宋体"/>
                <w:sz w:val="24"/>
                <w:szCs w:val="24"/>
              </w:rPr>
              <w:t>（签章）</w:t>
            </w:r>
          </w:p>
          <w:p w14:paraId="2E5E45E4">
            <w:pPr>
              <w:keepNext w:val="0"/>
              <w:keepLines w:val="0"/>
              <w:pageBreakBefore w:val="0"/>
              <w:numPr>
                <w:ilvl w:val="0"/>
                <w:numId w:val="2"/>
              </w:numPr>
              <w:kinsoku/>
              <w:wordWrap/>
              <w:overflowPunct/>
              <w:topLinePunct w:val="0"/>
              <w:bidi w:val="0"/>
              <w:snapToGrid/>
              <w:spacing w:line="400" w:lineRule="exact"/>
              <w:rPr>
                <w:rFonts w:hint="eastAsia" w:ascii="宋体" w:hAnsi="宋体" w:eastAsia="宋体" w:cs="宋体"/>
                <w:sz w:val="24"/>
                <w:szCs w:val="24"/>
              </w:rPr>
            </w:pPr>
            <w:r>
              <w:rPr>
                <w:rFonts w:hint="eastAsia" w:ascii="宋体" w:hAnsi="宋体" w:eastAsia="宋体" w:cs="宋体"/>
                <w:sz w:val="24"/>
                <w:szCs w:val="24"/>
                <w:u w:val="single"/>
              </w:rPr>
              <w:t>（项目名称）、（项目编号）</w:t>
            </w:r>
            <w:r>
              <w:rPr>
                <w:rFonts w:hint="eastAsia" w:ascii="宋体" w:hAnsi="宋体" w:eastAsia="宋体" w:cs="宋体"/>
                <w:sz w:val="24"/>
                <w:szCs w:val="24"/>
              </w:rPr>
              <w:t>响应文件（或响应文件电子版或资格证明文件）</w:t>
            </w:r>
          </w:p>
          <w:p w14:paraId="3C6498B2">
            <w:pPr>
              <w:keepNext w:val="0"/>
              <w:keepLines w:val="0"/>
              <w:pageBreakBefore w:val="0"/>
              <w:kinsoku/>
              <w:wordWrap/>
              <w:overflowPunct/>
              <w:topLinePunct w:val="0"/>
              <w:bidi w:val="0"/>
              <w:snapToGrid/>
              <w:spacing w:line="400" w:lineRule="exact"/>
              <w:rPr>
                <w:rFonts w:hint="eastAsia" w:ascii="宋体" w:hAnsi="宋体" w:eastAsia="宋体" w:cs="宋体"/>
                <w:color w:val="000000"/>
                <w:sz w:val="24"/>
                <w:szCs w:val="24"/>
              </w:rPr>
            </w:pPr>
            <w:r>
              <w:rPr>
                <w:rFonts w:hint="eastAsia" w:ascii="宋体" w:hAnsi="宋体" w:eastAsia="宋体" w:cs="宋体"/>
                <w:sz w:val="24"/>
                <w:szCs w:val="24"/>
              </w:rPr>
              <w:t>在</w:t>
            </w:r>
            <w:r>
              <w:rPr>
                <w:rFonts w:hint="eastAsia" w:ascii="宋体" w:hAnsi="宋体" w:cs="宋体"/>
                <w:sz w:val="24"/>
                <w:szCs w:val="24"/>
                <w:lang w:val="en-US" w:eastAsia="zh-CN"/>
              </w:rPr>
              <w:t>2026年10月26日14时30分</w:t>
            </w:r>
            <w:r>
              <w:rPr>
                <w:rFonts w:hint="eastAsia" w:ascii="宋体" w:hAnsi="宋体" w:eastAsia="宋体" w:cs="宋体"/>
                <w:sz w:val="24"/>
                <w:szCs w:val="24"/>
              </w:rPr>
              <w:t>前不得开启</w:t>
            </w:r>
          </w:p>
        </w:tc>
      </w:tr>
      <w:tr w14:paraId="5A4BA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2F6A7198">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4.1.5</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1AA6A812">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装订要求</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371B8FD5">
            <w:pPr>
              <w:keepNext w:val="0"/>
              <w:keepLines w:val="0"/>
              <w:pageBreakBefore w:val="0"/>
              <w:kinsoku/>
              <w:wordWrap/>
              <w:overflowPunct/>
              <w:topLinePunct w:val="0"/>
              <w:bidi w:val="0"/>
              <w:snapToGrid/>
              <w:spacing w:line="400" w:lineRule="exact"/>
              <w:rPr>
                <w:rFonts w:hint="eastAsia" w:ascii="宋体" w:hAnsi="宋体" w:eastAsia="宋体" w:cs="宋体"/>
                <w:color w:val="000000"/>
                <w:kern w:val="0"/>
                <w:sz w:val="24"/>
                <w:szCs w:val="24"/>
                <w:u w:val="single"/>
              </w:rPr>
            </w:pPr>
            <w:r>
              <w:rPr>
                <w:rFonts w:hint="eastAsia" w:ascii="宋体" w:hAnsi="宋体" w:eastAsia="宋体" w:cs="宋体"/>
                <w:color w:val="000000"/>
                <w:spacing w:val="4"/>
                <w:sz w:val="24"/>
                <w:szCs w:val="24"/>
              </w:rPr>
              <w:t>磋商响应文件的正本、副本应采用胶缝方式</w:t>
            </w:r>
            <w:r>
              <w:rPr>
                <w:rFonts w:hint="eastAsia" w:ascii="宋体" w:hAnsi="宋体" w:eastAsia="宋体" w:cs="宋体"/>
                <w:color w:val="000000"/>
                <w:sz w:val="24"/>
                <w:szCs w:val="24"/>
              </w:rPr>
              <w:t>分别装订成册</w:t>
            </w:r>
            <w:r>
              <w:rPr>
                <w:rFonts w:hint="eastAsia" w:ascii="宋体" w:hAnsi="宋体" w:eastAsia="宋体" w:cs="宋体"/>
                <w:color w:val="000000"/>
                <w:spacing w:val="4"/>
                <w:sz w:val="24"/>
                <w:szCs w:val="24"/>
              </w:rPr>
              <w:t>，</w:t>
            </w:r>
            <w:r>
              <w:rPr>
                <w:rFonts w:hint="eastAsia" w:ascii="宋体" w:hAnsi="宋体" w:eastAsia="宋体" w:cs="宋体"/>
                <w:color w:val="000000"/>
                <w:sz w:val="24"/>
                <w:szCs w:val="24"/>
              </w:rPr>
              <w:t>装订应牢固、不易拆散和换页，</w:t>
            </w:r>
            <w:r>
              <w:rPr>
                <w:rFonts w:hint="eastAsia" w:ascii="宋体" w:hAnsi="宋体" w:eastAsia="宋体" w:cs="宋体"/>
                <w:color w:val="000000"/>
                <w:spacing w:val="4"/>
                <w:sz w:val="24"/>
                <w:szCs w:val="24"/>
              </w:rPr>
              <w:t>不得采用活页夹等可随时拆换的方式装订。</w:t>
            </w:r>
          </w:p>
        </w:tc>
      </w:tr>
      <w:tr w14:paraId="2B92C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0500D2DB">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4.2.2</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4509D159">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递交磋商响应文件地点</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5A1ADA2F">
            <w:pPr>
              <w:keepNext w:val="0"/>
              <w:keepLines w:val="0"/>
              <w:pageBreakBefore w:val="0"/>
              <w:kinsoku/>
              <w:wordWrap/>
              <w:overflowPunct/>
              <w:topLinePunct w:val="0"/>
              <w:bidi w:val="0"/>
              <w:snapToGrid/>
              <w:spacing w:line="40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延安市公共资源交易中心</w:t>
            </w:r>
            <w:r>
              <w:rPr>
                <w:rFonts w:hint="eastAsia" w:ascii="宋体" w:hAnsi="宋体" w:cs="宋体"/>
                <w:color w:val="000000"/>
                <w:sz w:val="24"/>
                <w:szCs w:val="24"/>
                <w:highlight w:val="none"/>
                <w:lang w:val="en-US" w:eastAsia="zh-CN"/>
              </w:rPr>
              <w:t>开标5室(采购专用)</w:t>
            </w:r>
          </w:p>
        </w:tc>
      </w:tr>
      <w:tr w14:paraId="69863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0D8A44B5">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4.2.3</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58F361C2">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是否退还磋商响应文件</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4483AB87">
            <w:pPr>
              <w:keepNext w:val="0"/>
              <w:keepLines w:val="0"/>
              <w:pageBreakBefore w:val="0"/>
              <w:kinsoku/>
              <w:wordWrap/>
              <w:overflowPunct/>
              <w:topLinePunct w:val="0"/>
              <w:bidi w:val="0"/>
              <w:snapToGrid/>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不予退还</w:t>
            </w:r>
          </w:p>
        </w:tc>
      </w:tr>
      <w:tr w14:paraId="41E09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1A032982">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5.1</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0761E4DC">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磋商时间和地点</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52B111B6">
            <w:pPr>
              <w:keepNext w:val="0"/>
              <w:keepLines w:val="0"/>
              <w:pageBreakBefore w:val="0"/>
              <w:kinsoku/>
              <w:wordWrap/>
              <w:overflowPunct/>
              <w:topLinePunct w:val="0"/>
              <w:bidi w:val="0"/>
              <w:snapToGrid/>
              <w:spacing w:line="400" w:lineRule="exact"/>
              <w:rPr>
                <w:rFonts w:hint="default" w:ascii="宋体" w:hAnsi="宋体" w:eastAsia="宋体" w:cs="宋体"/>
                <w:sz w:val="24"/>
                <w:szCs w:val="24"/>
                <w:lang w:val="en-US" w:eastAsia="zh-CN"/>
              </w:rPr>
            </w:pPr>
            <w:r>
              <w:rPr>
                <w:rFonts w:hint="eastAsia" w:ascii="宋体" w:hAnsi="宋体" w:eastAsia="宋体" w:cs="宋体"/>
                <w:color w:val="000000"/>
                <w:sz w:val="24"/>
                <w:szCs w:val="24"/>
              </w:rPr>
              <w:t>磋商时间：</w:t>
            </w:r>
            <w:r>
              <w:rPr>
                <w:rFonts w:hint="eastAsia" w:ascii="宋体" w:hAnsi="宋体" w:cs="宋体"/>
                <w:sz w:val="24"/>
                <w:szCs w:val="24"/>
                <w:lang w:val="en-US" w:eastAsia="zh-CN"/>
              </w:rPr>
              <w:t>2026年10月26日14时30分</w:t>
            </w:r>
          </w:p>
          <w:p w14:paraId="2BDB73D3">
            <w:pPr>
              <w:keepNext w:val="0"/>
              <w:keepLines w:val="0"/>
              <w:pageBreakBefore w:val="0"/>
              <w:kinsoku/>
              <w:wordWrap/>
              <w:overflowPunct/>
              <w:topLinePunct w:val="0"/>
              <w:bidi w:val="0"/>
              <w:snapToGrid/>
              <w:spacing w:line="400" w:lineRule="exact"/>
              <w:rPr>
                <w:rFonts w:hint="eastAsia" w:ascii="宋体" w:hAnsi="宋体" w:eastAsia="宋体" w:cs="宋体"/>
                <w:color w:val="000000"/>
                <w:sz w:val="24"/>
                <w:szCs w:val="24"/>
                <w:lang w:eastAsia="zh-CN"/>
              </w:rPr>
            </w:pPr>
            <w:r>
              <w:rPr>
                <w:rFonts w:hint="eastAsia" w:ascii="宋体" w:hAnsi="宋体" w:eastAsia="宋体" w:cs="宋体"/>
                <w:sz w:val="24"/>
                <w:szCs w:val="24"/>
              </w:rPr>
              <w:t>磋商地点：</w:t>
            </w:r>
            <w:r>
              <w:rPr>
                <w:rFonts w:hint="eastAsia" w:ascii="宋体" w:hAnsi="宋体" w:eastAsia="宋体" w:cs="宋体"/>
                <w:sz w:val="24"/>
                <w:szCs w:val="24"/>
                <w:lang w:eastAsia="zh-CN"/>
              </w:rPr>
              <w:t>延安市公共资源交易中心</w:t>
            </w:r>
            <w:r>
              <w:rPr>
                <w:rFonts w:hint="eastAsia" w:ascii="宋体" w:hAnsi="宋体" w:cs="宋体"/>
                <w:sz w:val="24"/>
                <w:szCs w:val="24"/>
                <w:lang w:eastAsia="zh-CN"/>
              </w:rPr>
              <w:t>开标</w:t>
            </w:r>
            <w:r>
              <w:rPr>
                <w:rFonts w:hint="eastAsia" w:ascii="宋体" w:hAnsi="宋体" w:cs="宋体"/>
                <w:sz w:val="24"/>
                <w:szCs w:val="24"/>
                <w:lang w:val="en-US" w:eastAsia="zh-CN"/>
              </w:rPr>
              <w:t>5</w:t>
            </w:r>
            <w:r>
              <w:rPr>
                <w:rFonts w:hint="eastAsia" w:ascii="宋体" w:hAnsi="宋体" w:cs="宋体"/>
                <w:sz w:val="24"/>
                <w:szCs w:val="24"/>
                <w:lang w:eastAsia="zh-CN"/>
              </w:rPr>
              <w:t>室(采购专用)</w:t>
            </w:r>
          </w:p>
        </w:tc>
      </w:tr>
      <w:tr w14:paraId="4848B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02FCB9EF">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6.1.1</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193BC3B2">
            <w:pPr>
              <w:keepNext w:val="0"/>
              <w:keepLines w:val="0"/>
              <w:pageBreakBefore w:val="0"/>
              <w:kinsoku/>
              <w:wordWrap/>
              <w:overflowPunct/>
              <w:topLinePunct w:val="0"/>
              <w:autoSpaceDE w:val="0"/>
              <w:autoSpaceDN w:val="0"/>
              <w:bidi w:val="0"/>
              <w:adjustRightInd w:val="0"/>
              <w:snapToGrid/>
              <w:spacing w:line="400" w:lineRule="exact"/>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磋商小组的组建</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5E46C7AB">
            <w:pPr>
              <w:keepNext w:val="0"/>
              <w:keepLines w:val="0"/>
              <w:pageBreakBefore w:val="0"/>
              <w:kinsoku/>
              <w:wordWrap/>
              <w:overflowPunct/>
              <w:topLinePunct w:val="0"/>
              <w:autoSpaceDE w:val="0"/>
              <w:autoSpaceDN w:val="0"/>
              <w:bidi w:val="0"/>
              <w:adjustRightInd w:val="0"/>
              <w:snapToGrid/>
              <w:spacing w:line="400" w:lineRule="exac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磋商小组构成：3人；其中</w:t>
            </w:r>
            <w:r>
              <w:rPr>
                <w:rFonts w:hint="eastAsia" w:ascii="宋体" w:hAnsi="宋体" w:eastAsia="宋体" w:cs="宋体"/>
                <w:color w:val="000000"/>
                <w:kern w:val="0"/>
                <w:sz w:val="24"/>
                <w:szCs w:val="24"/>
                <w:lang w:eastAsia="zh-CN"/>
              </w:rPr>
              <w:t>采购人</w:t>
            </w:r>
            <w:r>
              <w:rPr>
                <w:rFonts w:hint="eastAsia" w:ascii="宋体" w:hAnsi="宋体" w:eastAsia="宋体" w:cs="宋体"/>
                <w:color w:val="000000"/>
                <w:kern w:val="0"/>
                <w:sz w:val="24"/>
                <w:szCs w:val="24"/>
              </w:rPr>
              <w:t>代表1人；专家2人；</w:t>
            </w:r>
          </w:p>
          <w:p w14:paraId="797F1F52">
            <w:pPr>
              <w:keepNext w:val="0"/>
              <w:keepLines w:val="0"/>
              <w:pageBreakBefore w:val="0"/>
              <w:kinsoku/>
              <w:wordWrap/>
              <w:overflowPunct/>
              <w:topLinePunct w:val="0"/>
              <w:autoSpaceDE w:val="0"/>
              <w:autoSpaceDN w:val="0"/>
              <w:bidi w:val="0"/>
              <w:adjustRightInd w:val="0"/>
              <w:snapToGrid/>
              <w:spacing w:line="400" w:lineRule="exac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磋商小组专家确定方式：陕西省政府采购综合管理平台专家库随机抽取。</w:t>
            </w:r>
          </w:p>
        </w:tc>
      </w:tr>
      <w:tr w14:paraId="2B1DE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3F24C3CD">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7.1</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2F850831">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是否授权磋商小组确定成交供应商</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70F7A4BB">
            <w:pPr>
              <w:keepNext w:val="0"/>
              <w:keepLines w:val="0"/>
              <w:pageBreakBefore w:val="0"/>
              <w:kinsoku/>
              <w:wordWrap/>
              <w:overflowPunct/>
              <w:topLinePunct w:val="0"/>
              <w:bidi w:val="0"/>
              <w:snapToGrid/>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否,推荐3名成交候选供应商</w:t>
            </w:r>
          </w:p>
        </w:tc>
      </w:tr>
      <w:tr w14:paraId="56F15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61A6A7F4">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7.3.1</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212E45EE">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履约担保</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18527993">
            <w:pPr>
              <w:keepNext w:val="0"/>
              <w:keepLines w:val="0"/>
              <w:pageBreakBefore w:val="0"/>
              <w:kinsoku/>
              <w:wordWrap/>
              <w:overflowPunct/>
              <w:topLinePunct w:val="0"/>
              <w:bidi w:val="0"/>
              <w:snapToGrid/>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无</w:t>
            </w:r>
          </w:p>
        </w:tc>
      </w:tr>
      <w:tr w14:paraId="7185C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7FA8BFCD">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sz w:val="24"/>
                <w:szCs w:val="24"/>
              </w:rPr>
              <w:t>10</w:t>
            </w:r>
          </w:p>
        </w:tc>
        <w:tc>
          <w:tcPr>
            <w:tcW w:w="8599" w:type="dxa"/>
            <w:gridSpan w:val="2"/>
            <w:tcBorders>
              <w:top w:val="single" w:color="auto" w:sz="4" w:space="0"/>
              <w:left w:val="single" w:color="auto" w:sz="4" w:space="0"/>
              <w:bottom w:val="single" w:color="auto" w:sz="4" w:space="0"/>
              <w:right w:val="single" w:color="auto" w:sz="4" w:space="0"/>
            </w:tcBorders>
            <w:noWrap w:val="0"/>
            <w:vAlign w:val="center"/>
          </w:tcPr>
          <w:p w14:paraId="665F7C73">
            <w:pPr>
              <w:keepNext w:val="0"/>
              <w:keepLines w:val="0"/>
              <w:pageBreakBefore w:val="0"/>
              <w:kinsoku/>
              <w:wordWrap/>
              <w:overflowPunct/>
              <w:topLinePunct w:val="0"/>
              <w:bidi w:val="0"/>
              <w:snapToGrid/>
              <w:spacing w:line="40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需要补充的其他内容</w:t>
            </w:r>
          </w:p>
        </w:tc>
      </w:tr>
      <w:tr w14:paraId="6A68C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1160" w:type="dxa"/>
            <w:vMerge w:val="restart"/>
            <w:tcBorders>
              <w:top w:val="single" w:color="auto" w:sz="4" w:space="0"/>
              <w:left w:val="single" w:color="auto" w:sz="4" w:space="0"/>
              <w:right w:val="single" w:color="auto" w:sz="4" w:space="0"/>
            </w:tcBorders>
            <w:noWrap w:val="0"/>
            <w:vAlign w:val="center"/>
          </w:tcPr>
          <w:p w14:paraId="2A637D45">
            <w:pPr>
              <w:keepNext w:val="0"/>
              <w:keepLines w:val="0"/>
              <w:pageBreakBefore w:val="0"/>
              <w:widowControl w:val="0"/>
              <w:kinsoku/>
              <w:wordWrap/>
              <w:overflowPunct/>
              <w:topLinePunct w:val="0"/>
              <w:autoSpaceDE/>
              <w:autoSpaceDN/>
              <w:bidi w:val="0"/>
              <w:adjustRightInd/>
              <w:snapToGrid/>
              <w:spacing w:beforeLines="0" w:afterLines="0" w:line="400" w:lineRule="exact"/>
              <w:ind w:left="0" w:leftChars="0" w:firstLine="0" w:firstLineChars="0"/>
              <w:jc w:val="center"/>
              <w:textAlignment w:val="auto"/>
              <w:rPr>
                <w:rFonts w:hint="default" w:ascii="宋体" w:hAnsi="宋体" w:eastAsia="宋体" w:cs="宋体"/>
                <w:smallCaps/>
                <w:color w:val="auto"/>
                <w:kern w:val="2"/>
                <w:sz w:val="24"/>
                <w:szCs w:val="24"/>
                <w:lang w:val="en-US" w:eastAsia="zh-CN" w:bidi="ar-SA"/>
              </w:rPr>
            </w:pPr>
            <w:r>
              <w:rPr>
                <w:rFonts w:hint="eastAsia" w:ascii="宋体" w:hAnsi="宋体" w:eastAsia="宋体" w:cs="宋体"/>
                <w:smallCaps/>
                <w:color w:val="auto"/>
                <w:kern w:val="2"/>
                <w:sz w:val="24"/>
                <w:szCs w:val="24"/>
                <w:lang w:val="en-US" w:eastAsia="zh-CN" w:bidi="ar-SA"/>
              </w:rPr>
              <w:t>10.1</w:t>
            </w:r>
          </w:p>
        </w:tc>
        <w:tc>
          <w:tcPr>
            <w:tcW w:w="1629" w:type="dxa"/>
            <w:vMerge w:val="restart"/>
            <w:tcBorders>
              <w:top w:val="single" w:color="auto" w:sz="4" w:space="0"/>
              <w:left w:val="single" w:color="auto" w:sz="4" w:space="0"/>
              <w:right w:val="single" w:color="auto" w:sz="4" w:space="0"/>
            </w:tcBorders>
            <w:noWrap w:val="0"/>
            <w:vAlign w:val="center"/>
          </w:tcPr>
          <w:p w14:paraId="75A24F1F">
            <w:pPr>
              <w:widowControl w:val="0"/>
              <w:spacing w:line="400" w:lineRule="exact"/>
              <w:jc w:val="left"/>
              <w:rPr>
                <w:rFonts w:hint="eastAsia" w:ascii="宋体" w:hAnsi="宋体" w:eastAsia="宋体" w:cs="宋体"/>
                <w:b/>
                <w:bCs/>
                <w:color w:val="auto"/>
                <w:kern w:val="2"/>
                <w:sz w:val="24"/>
                <w:szCs w:val="24"/>
                <w:lang w:val="en-US" w:eastAsia="zh-CN" w:bidi="ar-SA"/>
              </w:rPr>
            </w:pPr>
            <w:r>
              <w:rPr>
                <w:rFonts w:hint="eastAsia" w:ascii="宋体" w:hAnsi="宋体" w:eastAsia="宋体" w:cs="Courier New"/>
                <w:b/>
                <w:bCs/>
                <w:kern w:val="2"/>
                <w:sz w:val="24"/>
                <w:szCs w:val="24"/>
                <w:lang w:val="en-US" w:eastAsia="zh-CN" w:bidi="ar-SA"/>
              </w:rPr>
              <w:t>支持中小企业</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7C3068A4">
            <w:pPr>
              <w:widowControl w:val="0"/>
              <w:spacing w:line="400" w:lineRule="exact"/>
              <w:jc w:val="left"/>
              <w:rPr>
                <w:rFonts w:hint="eastAsia" w:ascii="宋体" w:hAnsi="宋体" w:eastAsia="宋体" w:cs="宋体"/>
                <w:b/>
                <w:bCs/>
                <w:color w:val="auto"/>
                <w:kern w:val="2"/>
                <w:sz w:val="24"/>
                <w:szCs w:val="24"/>
                <w:lang w:val="en-US" w:eastAsia="zh-CN" w:bidi="ar-SA"/>
              </w:rPr>
            </w:pPr>
            <w:r>
              <w:rPr>
                <w:rFonts w:hint="eastAsia" w:ascii="宋体" w:hAnsi="宋体" w:eastAsia="宋体" w:cs="Times New Roman"/>
                <w:b/>
                <w:bCs/>
                <w:kern w:val="2"/>
                <w:sz w:val="24"/>
                <w:szCs w:val="24"/>
                <w:lang w:val="en-US" w:eastAsia="zh-CN" w:bidi="ar-SA"/>
              </w:rPr>
              <w:t>本项目为专门面向中小企业预留份额项目,不再执行价格分扣除。</w:t>
            </w:r>
          </w:p>
        </w:tc>
      </w:tr>
      <w:tr w14:paraId="2658F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1160" w:type="dxa"/>
            <w:vMerge w:val="continue"/>
            <w:tcBorders>
              <w:left w:val="single" w:color="auto" w:sz="4" w:space="0"/>
              <w:right w:val="single" w:color="auto" w:sz="4" w:space="0"/>
            </w:tcBorders>
            <w:noWrap w:val="0"/>
            <w:vAlign w:val="center"/>
          </w:tcPr>
          <w:p w14:paraId="676462AF">
            <w:pPr>
              <w:keepNext w:val="0"/>
              <w:keepLines w:val="0"/>
              <w:pageBreakBefore w:val="0"/>
              <w:widowControl w:val="0"/>
              <w:kinsoku/>
              <w:wordWrap/>
              <w:overflowPunct/>
              <w:topLinePunct w:val="0"/>
              <w:autoSpaceDE/>
              <w:autoSpaceDN/>
              <w:bidi w:val="0"/>
              <w:adjustRightInd/>
              <w:snapToGrid/>
              <w:spacing w:beforeLines="0" w:afterLines="0" w:line="400" w:lineRule="exact"/>
              <w:ind w:left="0" w:leftChars="0" w:firstLine="0" w:firstLineChars="0"/>
              <w:jc w:val="center"/>
              <w:textAlignment w:val="auto"/>
              <w:rPr>
                <w:rFonts w:hint="eastAsia" w:ascii="宋体" w:hAnsi="宋体" w:eastAsia="宋体" w:cs="宋体"/>
                <w:smallCaps/>
                <w:color w:val="auto"/>
                <w:kern w:val="2"/>
                <w:sz w:val="24"/>
                <w:szCs w:val="24"/>
                <w:lang w:val="en-US" w:eastAsia="zh-CN" w:bidi="ar-SA"/>
              </w:rPr>
            </w:pPr>
          </w:p>
        </w:tc>
        <w:tc>
          <w:tcPr>
            <w:tcW w:w="1629" w:type="dxa"/>
            <w:vMerge w:val="continue"/>
            <w:tcBorders>
              <w:left w:val="single" w:color="auto" w:sz="4" w:space="0"/>
              <w:right w:val="single" w:color="auto" w:sz="4" w:space="0"/>
            </w:tcBorders>
            <w:noWrap w:val="0"/>
            <w:vAlign w:val="center"/>
          </w:tcPr>
          <w:p w14:paraId="0E22DC8E">
            <w:pPr>
              <w:widowControl w:val="0"/>
              <w:spacing w:line="400" w:lineRule="exact"/>
              <w:jc w:val="left"/>
              <w:rPr>
                <w:rFonts w:hint="eastAsia" w:ascii="宋体" w:hAnsi="宋体" w:eastAsia="宋体" w:cs="Courier New"/>
                <w:b/>
                <w:bCs/>
                <w:kern w:val="2"/>
                <w:sz w:val="24"/>
                <w:szCs w:val="24"/>
                <w:lang w:val="en-US" w:eastAsia="zh-CN" w:bidi="ar-SA"/>
              </w:rPr>
            </w:pPr>
          </w:p>
        </w:tc>
        <w:tc>
          <w:tcPr>
            <w:tcW w:w="6970" w:type="dxa"/>
            <w:tcBorders>
              <w:top w:val="single" w:color="auto" w:sz="4" w:space="0"/>
              <w:left w:val="single" w:color="auto" w:sz="4" w:space="0"/>
              <w:bottom w:val="single" w:color="auto" w:sz="4" w:space="0"/>
              <w:right w:val="single" w:color="auto" w:sz="4" w:space="0"/>
            </w:tcBorders>
            <w:noWrap w:val="0"/>
            <w:vAlign w:val="center"/>
          </w:tcPr>
          <w:p w14:paraId="7A6FDAEC">
            <w:pPr>
              <w:widowControl w:val="0"/>
              <w:spacing w:line="400" w:lineRule="exact"/>
              <w:jc w:val="left"/>
              <w:rPr>
                <w:rFonts w:hint="default" w:ascii="宋体" w:hAnsi="宋体" w:eastAsia="宋体" w:cs="Courier New"/>
                <w:b/>
                <w:bCs/>
                <w:kern w:val="2"/>
                <w:sz w:val="24"/>
                <w:szCs w:val="24"/>
                <w:lang w:val="en-US" w:eastAsia="zh-CN" w:bidi="ar-SA"/>
              </w:rPr>
            </w:pPr>
            <w:r>
              <w:rPr>
                <w:rFonts w:hint="eastAsia" w:ascii="宋体" w:hAnsi="宋体" w:eastAsia="宋体" w:cs="Times New Roman"/>
                <w:b/>
                <w:bCs/>
                <w:color w:val="000000"/>
                <w:kern w:val="2"/>
                <w:sz w:val="24"/>
                <w:szCs w:val="24"/>
                <w:lang w:val="en-US" w:eastAsia="zh-CN" w:bidi="ar-SA"/>
              </w:rPr>
              <w:t xml:space="preserve">采购标的对应的中小企业划分标准所属行业： 建筑业  </w:t>
            </w:r>
          </w:p>
        </w:tc>
      </w:tr>
      <w:tr w14:paraId="31144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575163A7">
            <w:pPr>
              <w:keepNext w:val="0"/>
              <w:keepLines w:val="0"/>
              <w:pageBreakBefore w:val="0"/>
              <w:widowControl w:val="0"/>
              <w:kinsoku/>
              <w:wordWrap/>
              <w:overflowPunct/>
              <w:topLinePunct w:val="0"/>
              <w:autoSpaceDE/>
              <w:autoSpaceDN/>
              <w:bidi w:val="0"/>
              <w:adjustRightInd/>
              <w:snapToGrid/>
              <w:spacing w:beforeLines="0" w:afterLines="0" w:line="400" w:lineRule="exact"/>
              <w:ind w:left="0" w:leftChars="0" w:firstLine="0" w:firstLineChars="0"/>
              <w:jc w:val="center"/>
              <w:textAlignment w:val="auto"/>
              <w:rPr>
                <w:rFonts w:hint="default" w:ascii="宋体" w:hAnsi="宋体" w:eastAsia="宋体" w:cs="宋体"/>
                <w:smallCaps/>
                <w:color w:val="auto"/>
                <w:kern w:val="2"/>
                <w:sz w:val="24"/>
                <w:szCs w:val="24"/>
                <w:lang w:val="en-US" w:eastAsia="zh-CN" w:bidi="ar-SA"/>
              </w:rPr>
            </w:pPr>
            <w:r>
              <w:rPr>
                <w:rFonts w:hint="eastAsia" w:ascii="宋体" w:hAnsi="宋体" w:eastAsia="宋体" w:cs="宋体"/>
                <w:smallCaps/>
                <w:color w:val="auto"/>
                <w:kern w:val="2"/>
                <w:sz w:val="24"/>
                <w:szCs w:val="24"/>
                <w:lang w:val="en-US" w:eastAsia="zh-CN" w:bidi="ar-SA"/>
              </w:rPr>
              <w:t>10.2</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0F12BB17">
            <w:pPr>
              <w:widowControl w:val="0"/>
              <w:spacing w:line="400" w:lineRule="exact"/>
              <w:jc w:val="left"/>
              <w:rPr>
                <w:rFonts w:hint="eastAsia" w:ascii="宋体" w:hAnsi="宋体" w:eastAsia="宋体" w:cs="Courier New"/>
                <w:kern w:val="2"/>
                <w:sz w:val="24"/>
                <w:szCs w:val="24"/>
                <w:lang w:val="en-US" w:eastAsia="zh-CN" w:bidi="ar-SA"/>
              </w:rPr>
            </w:pPr>
            <w:r>
              <w:rPr>
                <w:rFonts w:hint="eastAsia" w:ascii="宋体" w:hAnsi="宋体" w:eastAsia="宋体" w:cs="Courier New"/>
                <w:kern w:val="2"/>
                <w:sz w:val="24"/>
                <w:szCs w:val="24"/>
                <w:lang w:val="en-US" w:eastAsia="zh-CN" w:bidi="ar-SA"/>
              </w:rPr>
              <w:t>支持监狱企业</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7CD8E15B">
            <w:pPr>
              <w:widowControl w:val="0"/>
              <w:spacing w:line="400" w:lineRule="exact"/>
              <w:jc w:val="left"/>
              <w:rPr>
                <w:rFonts w:hint="eastAsia" w:ascii="宋体" w:hAnsi="宋体" w:eastAsia="宋体" w:cs="Courier New"/>
                <w:kern w:val="2"/>
                <w:sz w:val="24"/>
                <w:szCs w:val="24"/>
                <w:lang w:val="en-US" w:eastAsia="zh-CN" w:bidi="ar-SA"/>
              </w:rPr>
            </w:pPr>
            <w:r>
              <w:rPr>
                <w:rFonts w:hint="eastAsia" w:ascii="宋体" w:hAnsi="宋体" w:eastAsia="宋体" w:cs="Courier New"/>
                <w:kern w:val="2"/>
                <w:sz w:val="24"/>
                <w:szCs w:val="24"/>
                <w:lang w:val="en-US" w:eastAsia="zh-CN" w:bidi="ar-SA"/>
              </w:rPr>
              <w:t>监狱企业可视同小微企业。</w:t>
            </w:r>
          </w:p>
        </w:tc>
      </w:tr>
      <w:tr w14:paraId="5279A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8"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0314286D">
            <w:pPr>
              <w:keepNext w:val="0"/>
              <w:keepLines w:val="0"/>
              <w:pageBreakBefore w:val="0"/>
              <w:widowControl w:val="0"/>
              <w:kinsoku/>
              <w:wordWrap/>
              <w:overflowPunct/>
              <w:topLinePunct w:val="0"/>
              <w:autoSpaceDE/>
              <w:autoSpaceDN/>
              <w:bidi w:val="0"/>
              <w:adjustRightInd/>
              <w:snapToGrid/>
              <w:spacing w:beforeLines="0" w:afterLines="0" w:line="400" w:lineRule="exact"/>
              <w:ind w:left="0" w:leftChars="0" w:firstLine="0" w:firstLineChars="0"/>
              <w:jc w:val="center"/>
              <w:textAlignment w:val="auto"/>
              <w:rPr>
                <w:rFonts w:hint="default" w:ascii="宋体" w:hAnsi="宋体" w:eastAsia="宋体" w:cs="宋体"/>
                <w:smallCaps/>
                <w:color w:val="auto"/>
                <w:kern w:val="2"/>
                <w:sz w:val="24"/>
                <w:szCs w:val="24"/>
                <w:lang w:val="en-US" w:eastAsia="zh-CN" w:bidi="ar-SA"/>
              </w:rPr>
            </w:pPr>
            <w:r>
              <w:rPr>
                <w:rFonts w:hint="eastAsia" w:ascii="宋体" w:hAnsi="宋体" w:eastAsia="宋体" w:cs="宋体"/>
                <w:smallCaps/>
                <w:color w:val="auto"/>
                <w:kern w:val="2"/>
                <w:sz w:val="24"/>
                <w:szCs w:val="24"/>
                <w:lang w:val="en-US" w:eastAsia="zh-CN" w:bidi="ar-SA"/>
              </w:rPr>
              <w:t>10.3</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1F56316A">
            <w:pPr>
              <w:widowControl w:val="0"/>
              <w:spacing w:line="400" w:lineRule="exact"/>
              <w:jc w:val="left"/>
              <w:rPr>
                <w:rFonts w:hint="eastAsia" w:ascii="宋体" w:hAnsi="宋体" w:eastAsia="宋体" w:cs="Courier New"/>
                <w:kern w:val="2"/>
                <w:sz w:val="24"/>
                <w:szCs w:val="24"/>
                <w:lang w:val="en-US" w:eastAsia="zh-CN" w:bidi="ar-SA"/>
              </w:rPr>
            </w:pPr>
            <w:r>
              <w:rPr>
                <w:rFonts w:hint="eastAsia" w:ascii="宋体" w:hAnsi="宋体" w:eastAsia="宋体" w:cs="Courier New"/>
                <w:kern w:val="2"/>
                <w:sz w:val="24"/>
                <w:szCs w:val="24"/>
                <w:lang w:val="en-US" w:eastAsia="zh-CN" w:bidi="ar-SA"/>
              </w:rPr>
              <w:t>其他法律法规强制性规定或扶持政策</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572796CB">
            <w:pPr>
              <w:widowControl w:val="0"/>
              <w:spacing w:line="400" w:lineRule="exact"/>
              <w:jc w:val="left"/>
              <w:rPr>
                <w:rFonts w:hint="eastAsia" w:ascii="宋体" w:hAnsi="宋体" w:eastAsia="宋体" w:cs="Courier New"/>
                <w:kern w:val="2"/>
                <w:sz w:val="24"/>
                <w:szCs w:val="24"/>
                <w:lang w:val="en-US" w:eastAsia="zh-CN" w:bidi="ar-SA"/>
              </w:rPr>
            </w:pPr>
            <w:r>
              <w:rPr>
                <w:rFonts w:hint="eastAsia" w:ascii="宋体" w:hAnsi="宋体" w:eastAsia="宋体" w:cs="Courier New"/>
                <w:kern w:val="2"/>
                <w:sz w:val="24"/>
                <w:szCs w:val="24"/>
                <w:lang w:val="en-US" w:eastAsia="zh-CN" w:bidi="ar-SA"/>
              </w:rPr>
              <w:t>残疾人福利性单位可视同小微企业。</w:t>
            </w:r>
          </w:p>
          <w:p w14:paraId="5B820726">
            <w:pPr>
              <w:widowControl w:val="0"/>
              <w:spacing w:line="400" w:lineRule="exact"/>
              <w:jc w:val="left"/>
              <w:rPr>
                <w:rFonts w:hint="eastAsia" w:ascii="宋体" w:hAnsi="宋体" w:eastAsia="宋体" w:cs="Courier New"/>
                <w:kern w:val="2"/>
                <w:sz w:val="24"/>
                <w:szCs w:val="24"/>
                <w:lang w:val="en-US" w:eastAsia="zh-CN" w:bidi="ar-SA"/>
              </w:rPr>
            </w:pPr>
            <w:r>
              <w:rPr>
                <w:rFonts w:hint="eastAsia" w:ascii="宋体" w:hAnsi="宋体" w:eastAsia="宋体" w:cs="Courier New"/>
                <w:kern w:val="2"/>
                <w:sz w:val="24"/>
                <w:szCs w:val="24"/>
                <w:lang w:val="en-US" w:eastAsia="zh-CN" w:bidi="ar-SA"/>
              </w:rPr>
              <w:t>但应满足下列条件：</w:t>
            </w:r>
          </w:p>
          <w:p w14:paraId="28519E16">
            <w:pPr>
              <w:widowControl w:val="0"/>
              <w:spacing w:line="400" w:lineRule="exact"/>
              <w:jc w:val="left"/>
              <w:rPr>
                <w:rFonts w:hint="eastAsia" w:ascii="宋体" w:hAnsi="宋体" w:eastAsia="宋体" w:cs="Courier New"/>
                <w:kern w:val="2"/>
                <w:sz w:val="24"/>
                <w:szCs w:val="24"/>
                <w:lang w:val="en-US" w:eastAsia="zh-CN" w:bidi="ar-SA"/>
              </w:rPr>
            </w:pPr>
            <w:r>
              <w:rPr>
                <w:rFonts w:hint="eastAsia" w:ascii="宋体" w:hAnsi="宋体" w:eastAsia="宋体" w:cs="Courier New"/>
                <w:kern w:val="2"/>
                <w:sz w:val="24"/>
                <w:szCs w:val="24"/>
                <w:lang w:val="en-US" w:eastAsia="zh-CN" w:bidi="ar-SA"/>
              </w:rPr>
              <w:t>残疾人福利性单位应符合《财政部、民政部、中国残疾人联合会关于促进残疾人就业政府采购政策的通知》（财库[2017]141号）文件规定，并提供《残疾人福利性单位声明函》。</w:t>
            </w:r>
          </w:p>
        </w:tc>
      </w:tr>
      <w:tr w14:paraId="3E276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8" w:hRule="atLeast"/>
          <w:jc w:val="center"/>
        </w:trPr>
        <w:tc>
          <w:tcPr>
            <w:tcW w:w="9759" w:type="dxa"/>
            <w:gridSpan w:val="3"/>
            <w:tcBorders>
              <w:top w:val="single" w:color="auto" w:sz="4" w:space="0"/>
              <w:left w:val="single" w:color="auto" w:sz="4" w:space="0"/>
              <w:bottom w:val="single" w:color="auto" w:sz="4" w:space="0"/>
              <w:right w:val="single" w:color="auto" w:sz="4" w:space="0"/>
            </w:tcBorders>
            <w:noWrap w:val="0"/>
            <w:vAlign w:val="center"/>
          </w:tcPr>
          <w:p w14:paraId="41421822">
            <w:pPr>
              <w:keepNext w:val="0"/>
              <w:keepLines w:val="0"/>
              <w:pageBreakBefore w:val="0"/>
              <w:kinsoku/>
              <w:wordWrap/>
              <w:overflowPunct/>
              <w:topLinePunct w:val="0"/>
              <w:bidi w:val="0"/>
              <w:snapToGrid/>
              <w:spacing w:line="400" w:lineRule="exact"/>
              <w:rPr>
                <w:rFonts w:hint="eastAsia" w:ascii="Times New Roman" w:hAnsi="Times New Roman" w:eastAsia="宋体" w:cs="Times New Roman"/>
                <w:szCs w:val="22"/>
              </w:rPr>
            </w:pPr>
            <w:r>
              <w:rPr>
                <w:rFonts w:hint="eastAsia" w:ascii="宋体" w:hAnsi="宋体" w:eastAsia="宋体" w:cs="宋体"/>
                <w:color w:val="auto"/>
                <w:sz w:val="24"/>
                <w:szCs w:val="24"/>
              </w:rPr>
              <w:t>1、代理服务费：中标（成交）供应商在领取中标（成交）通知书时，我单位参照国家计委关于印发《招标代理服务收费管理暂行办法》的通知（计价格〔2002〕1980号）、《国家发展和改革委员会办公厅关于招标代理服务收费有关问题的通知》（发改办价格〔2003〕857号）、依据延安市建筑业协会</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分会文件颁布的《延安市招标代理服务指导意见》（延市建协招发[2020]6号）文件规定向中标（成交）供应商收取代理服务费。</w:t>
            </w:r>
          </w:p>
        </w:tc>
      </w:tr>
      <w:tr w14:paraId="639CB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759" w:type="dxa"/>
            <w:gridSpan w:val="3"/>
            <w:tcBorders>
              <w:top w:val="single" w:color="auto" w:sz="4" w:space="0"/>
              <w:left w:val="single" w:color="auto" w:sz="4" w:space="0"/>
              <w:bottom w:val="single" w:color="auto" w:sz="4" w:space="0"/>
              <w:right w:val="single" w:color="auto" w:sz="4" w:space="0"/>
            </w:tcBorders>
            <w:noWrap w:val="0"/>
            <w:vAlign w:val="center"/>
          </w:tcPr>
          <w:p w14:paraId="4F382673">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b/>
                <w:bCs/>
                <w:sz w:val="24"/>
                <w:szCs w:val="24"/>
              </w:rPr>
              <w:t>磋商文件的最终解释权归采购代理机构所有</w:t>
            </w:r>
          </w:p>
        </w:tc>
      </w:tr>
      <w:bookmarkEnd w:id="9"/>
      <w:bookmarkEnd w:id="10"/>
      <w:bookmarkEnd w:id="11"/>
      <w:bookmarkEnd w:id="12"/>
      <w:bookmarkEnd w:id="13"/>
      <w:bookmarkEnd w:id="14"/>
    </w:tbl>
    <w:p w14:paraId="07DEA5BE">
      <w:pPr>
        <w:bidi w:val="0"/>
        <w:rPr>
          <w:rFonts w:hint="eastAsia" w:ascii="Times New Roman" w:hAnsi="Times New Roman" w:eastAsia="宋体" w:cs="Times New Roman"/>
          <w:szCs w:val="22"/>
        </w:rPr>
      </w:pPr>
    </w:p>
    <w:p w14:paraId="3D295C72">
      <w:pPr>
        <w:spacing w:line="360" w:lineRule="auto"/>
        <w:jc w:val="left"/>
        <w:rPr>
          <w:rFonts w:ascii="宋体" w:hAnsi="宋体" w:cs="宋体"/>
          <w:color w:val="000000"/>
          <w:sz w:val="28"/>
          <w:szCs w:val="28"/>
        </w:rPr>
        <w:sectPr>
          <w:footerReference r:id="rId9" w:type="first"/>
          <w:footerReference r:id="rId8" w:type="default"/>
          <w:pgSz w:w="11906" w:h="16838"/>
          <w:pgMar w:top="1440" w:right="1587" w:bottom="1440" w:left="1587" w:header="851" w:footer="992" w:gutter="0"/>
          <w:lnNumType w:countBy="0" w:distance="360"/>
          <w:pgNumType w:fmt="decimal" w:start="1"/>
          <w:cols w:space="720" w:num="1"/>
          <w:titlePg/>
          <w:docGrid w:linePitch="312" w:charSpace="0"/>
        </w:sectPr>
      </w:pPr>
    </w:p>
    <w:p w14:paraId="0421EE61">
      <w:pPr>
        <w:spacing w:line="360" w:lineRule="auto"/>
        <w:ind w:firstLine="562" w:firstLineChars="200"/>
        <w:outlineLvl w:val="1"/>
        <w:rPr>
          <w:rFonts w:hint="eastAsia" w:ascii="宋体" w:hAnsi="宋体" w:eastAsia="宋体" w:cs="宋体"/>
          <w:b/>
          <w:color w:val="000000"/>
          <w:sz w:val="28"/>
          <w:szCs w:val="28"/>
        </w:rPr>
      </w:pPr>
      <w:bookmarkStart w:id="16" w:name="_Toc4941"/>
      <w:bookmarkStart w:id="17" w:name="_Toc6915"/>
      <w:bookmarkStart w:id="18" w:name="_Toc10154"/>
      <w:bookmarkStart w:id="19" w:name="_Toc421778365"/>
      <w:bookmarkStart w:id="20" w:name="_Toc22961"/>
      <w:bookmarkStart w:id="21" w:name="_Toc9900"/>
      <w:bookmarkStart w:id="22" w:name="_Toc425240464"/>
      <w:bookmarkStart w:id="23" w:name="_Toc420591643"/>
      <w:r>
        <w:rPr>
          <w:rFonts w:hint="eastAsia" w:ascii="宋体" w:hAnsi="宋体" w:eastAsia="宋体" w:cs="宋体"/>
          <w:b/>
          <w:color w:val="000000"/>
          <w:sz w:val="28"/>
          <w:szCs w:val="28"/>
        </w:rPr>
        <w:t>1．总则</w:t>
      </w:r>
      <w:bookmarkEnd w:id="16"/>
      <w:bookmarkEnd w:id="17"/>
      <w:bookmarkEnd w:id="18"/>
      <w:bookmarkEnd w:id="19"/>
      <w:bookmarkEnd w:id="20"/>
      <w:bookmarkEnd w:id="21"/>
      <w:bookmarkEnd w:id="22"/>
      <w:bookmarkEnd w:id="23"/>
    </w:p>
    <w:p w14:paraId="7BCEFB78">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1.1 项目概况</w:t>
      </w:r>
    </w:p>
    <w:p w14:paraId="059A89DF">
      <w:pPr>
        <w:widowControl w:val="0"/>
        <w:spacing w:beforeLines="0" w:afterLines="0" w:line="360" w:lineRule="auto"/>
        <w:ind w:firstLine="480"/>
        <w:jc w:val="left"/>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1.1.1 根据《中华人民共和国政府采购法》、《中华人民共和国政府采购法实施条例》、《财政部关于印发《政府采购竞争性磋商采购方式管理暂行办法》的通知--财库〔2014〕214号》等有关法律、法规和规章的规定，本采购项目己具备磋商条件，现对本采购项目进行竞争性磋商。</w:t>
      </w:r>
    </w:p>
    <w:p w14:paraId="35CA663E">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1.1.2 本项目采购人：见供应商须知前附表。</w:t>
      </w:r>
    </w:p>
    <w:p w14:paraId="6726D314">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1.1.3 本项目采购代理机构：见供应商须知前附表。</w:t>
      </w:r>
    </w:p>
    <w:p w14:paraId="7116D47C">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1.1.4本项目名称：见供应商须知前附表。</w:t>
      </w:r>
    </w:p>
    <w:p w14:paraId="6B503602">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1.2 资金来源</w:t>
      </w:r>
    </w:p>
    <w:p w14:paraId="01BA1C3C">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1.2.1 本项目的资金来源：见供应商须知前附表。</w:t>
      </w:r>
    </w:p>
    <w:p w14:paraId="40B2F557">
      <w:pPr>
        <w:spacing w:line="360" w:lineRule="auto"/>
        <w:ind w:firstLine="560" w:firstLineChars="200"/>
        <w:rPr>
          <w:rFonts w:hint="eastAsia" w:ascii="宋体" w:hAnsi="宋体" w:eastAsia="宋体" w:cs="宋体"/>
          <w:sz w:val="28"/>
          <w:szCs w:val="28"/>
        </w:rPr>
      </w:pPr>
      <w:r>
        <w:rPr>
          <w:rFonts w:hint="eastAsia" w:ascii="宋体" w:hAnsi="宋体" w:eastAsia="宋体" w:cs="宋体"/>
          <w:color w:val="000000"/>
          <w:sz w:val="28"/>
          <w:szCs w:val="28"/>
        </w:rPr>
        <w:t>1.2.2 本磋商项目的出资比例：见供应商须知前附表。</w:t>
      </w:r>
    </w:p>
    <w:p w14:paraId="33F66F3E">
      <w:pPr>
        <w:spacing w:line="360" w:lineRule="auto"/>
        <w:ind w:firstLine="562" w:firstLineChars="200"/>
        <w:rPr>
          <w:rFonts w:hint="default" w:ascii="宋体" w:hAnsi="宋体" w:eastAsia="宋体" w:cs="宋体"/>
          <w:b/>
          <w:sz w:val="28"/>
          <w:szCs w:val="28"/>
          <w:lang w:val="en-US" w:eastAsia="zh-CN"/>
        </w:rPr>
      </w:pPr>
      <w:r>
        <w:rPr>
          <w:rFonts w:hint="eastAsia" w:ascii="宋体" w:hAnsi="宋体" w:eastAsia="宋体" w:cs="宋体"/>
          <w:b/>
          <w:sz w:val="28"/>
          <w:szCs w:val="28"/>
        </w:rPr>
        <w:t>1.3 磋商范围、</w:t>
      </w:r>
      <w:r>
        <w:rPr>
          <w:rFonts w:hint="eastAsia" w:ascii="宋体" w:hAnsi="宋体" w:eastAsia="宋体" w:cs="宋体"/>
          <w:b/>
          <w:sz w:val="28"/>
          <w:szCs w:val="28"/>
          <w:lang w:val="en-US" w:eastAsia="zh-CN"/>
        </w:rPr>
        <w:t>工期</w:t>
      </w:r>
    </w:p>
    <w:p w14:paraId="699EFB45">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1.3.1 本次磋商范围：见供应商须知前附表。 </w:t>
      </w:r>
    </w:p>
    <w:p w14:paraId="04D84771">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1.3.2 本项目的</w:t>
      </w:r>
      <w:r>
        <w:rPr>
          <w:rFonts w:hint="eastAsia" w:ascii="宋体" w:hAnsi="宋体" w:eastAsia="宋体" w:cs="宋体"/>
          <w:sz w:val="28"/>
          <w:szCs w:val="28"/>
          <w:lang w:eastAsia="zh-CN"/>
        </w:rPr>
        <w:t>工期</w:t>
      </w:r>
      <w:r>
        <w:rPr>
          <w:rFonts w:hint="eastAsia" w:ascii="宋体" w:hAnsi="宋体" w:eastAsia="宋体" w:cs="宋体"/>
          <w:sz w:val="28"/>
          <w:szCs w:val="28"/>
        </w:rPr>
        <w:t>：见供应商须知前附表。</w:t>
      </w:r>
    </w:p>
    <w:p w14:paraId="20B03A1F">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1.4 供应商资格要求</w:t>
      </w:r>
    </w:p>
    <w:p w14:paraId="4C008CEB">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1.4.1 供应商应具备承担本项目服务的资质条件、能力和信誉。供应商应是通过</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报名并购买磋商文件的单位。</w:t>
      </w:r>
    </w:p>
    <w:p w14:paraId="7103311D">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1.4.2 供应商须知前附表规定接受联合体磋商的，除应符合本章第1.4.1项和供应商须知前附表的要求外，还应遵守以下规定： </w:t>
      </w:r>
    </w:p>
    <w:p w14:paraId="0480B587">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（1）联合体各方应按竞争性磋商文件提供的格式签订联合体协议书，明确联合体牵头人和各方权利义务；</w:t>
      </w:r>
    </w:p>
    <w:p w14:paraId="7024718D">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（2）由同一专业的单位组成的联合体，按照资质等级较低的单位确定资质等级； </w:t>
      </w:r>
    </w:p>
    <w:p w14:paraId="210A01AF">
      <w:pPr>
        <w:spacing w:line="360" w:lineRule="auto"/>
        <w:ind w:firstLine="560" w:firstLineChars="200"/>
        <w:rPr>
          <w:rFonts w:hint="eastAsia" w:ascii="宋体" w:hAnsi="宋体" w:eastAsia="宋体" w:cs="宋体"/>
          <w:color w:val="FF0000"/>
          <w:sz w:val="28"/>
          <w:szCs w:val="28"/>
        </w:rPr>
      </w:pPr>
      <w:r>
        <w:rPr>
          <w:rFonts w:hint="eastAsia" w:ascii="宋体" w:hAnsi="宋体" w:eastAsia="宋体" w:cs="宋体"/>
          <w:color w:val="000000"/>
          <w:sz w:val="28"/>
          <w:szCs w:val="28"/>
        </w:rPr>
        <w:t>（3）联合体各方不得再以自己名义单独或参加其他联合体在同一标段中磋商。</w:t>
      </w:r>
    </w:p>
    <w:p w14:paraId="777137FF">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1.4.3 供应商不得存在下列情形之一：</w:t>
      </w:r>
    </w:p>
    <w:p w14:paraId="563A6D7B">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（1）为采购人不具有独立法人资格的附属机构（单位）；</w:t>
      </w:r>
    </w:p>
    <w:p w14:paraId="582FD0CC">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（2）为本磋商项目前期准备提供咨询服务的；</w:t>
      </w:r>
    </w:p>
    <w:p w14:paraId="6E0B3BED">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（3）为本磋商项目的监理人；</w:t>
      </w:r>
    </w:p>
    <w:p w14:paraId="232DC959">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（4）为本磋商项目的代建人；</w:t>
      </w:r>
    </w:p>
    <w:p w14:paraId="6E8871BE">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（5）为本磋商项目提供采购代理服务的；</w:t>
      </w:r>
    </w:p>
    <w:p w14:paraId="2972A80D">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（6）与本磋商项目的监理人或代建人或采购代理机构同为一个法定代表人的；</w:t>
      </w:r>
    </w:p>
    <w:p w14:paraId="094E7C88">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（7）与本磋商项目的监理人或代建人或采购代理机构相互控股或参股的；</w:t>
      </w:r>
    </w:p>
    <w:p w14:paraId="12312037">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（8）与本磋商项目的监理人或代建人或采购代理机构相互任职或工作的；</w:t>
      </w:r>
    </w:p>
    <w:p w14:paraId="07438001">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（9）被责令停业的；</w:t>
      </w:r>
    </w:p>
    <w:p w14:paraId="444D8914">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（10）被暂停或取消磋商资格的；</w:t>
      </w:r>
    </w:p>
    <w:p w14:paraId="436323F5">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（11）财产被接管或冻结的；</w:t>
      </w:r>
    </w:p>
    <w:p w14:paraId="0DF95B34">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（12）在最近三年内有骗取成交或严重违约或重大工程质量问题的。</w:t>
      </w:r>
    </w:p>
    <w:p w14:paraId="70E3E3F7">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（13）与采购人存在利害关系可能影响采购公正性的法人、其他组织或者个人，不得参加磋商。</w:t>
      </w:r>
    </w:p>
    <w:p w14:paraId="5CF51115">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（14）单位负责人为同一人或者存在控股、管理关系的不同单位，不得参加同一标段磋商或者未划分标段的同一采购项目磋商。</w:t>
      </w:r>
    </w:p>
    <w:p w14:paraId="6A2BF8FF">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1.5 费用承担</w:t>
      </w:r>
    </w:p>
    <w:p w14:paraId="341A0D2A">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供应商准备和参加</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活动发生的费用自理。</w:t>
      </w:r>
    </w:p>
    <w:p w14:paraId="77077470">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1.6 保密</w:t>
      </w:r>
    </w:p>
    <w:p w14:paraId="721767CA">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参与</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活动的各方应对磋商文件和磋商响应文件中的商业和技术等秘密保密，违者应对由此造成的后果承担法律责任。</w:t>
      </w:r>
    </w:p>
    <w:p w14:paraId="68B13181">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1.7 语言文字</w:t>
      </w:r>
    </w:p>
    <w:p w14:paraId="33E6FE1F">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除专用术语外，与采购</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有关的语言均使用中文。必要时专用术语应附有中文注释。</w:t>
      </w:r>
    </w:p>
    <w:p w14:paraId="1253C432">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1.8 计量单位</w:t>
      </w:r>
    </w:p>
    <w:p w14:paraId="727981CD">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所有计量均采用中华人民共和国法定计量单位。</w:t>
      </w:r>
    </w:p>
    <w:p w14:paraId="3562CBFB">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1. 9</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预备会：</w:t>
      </w:r>
    </w:p>
    <w:p w14:paraId="199EE711">
      <w:pPr>
        <w:spacing w:line="360" w:lineRule="auto"/>
        <w:ind w:firstLine="560" w:firstLineChars="200"/>
        <w:rPr>
          <w:rFonts w:hint="eastAsia" w:ascii="宋体" w:hAnsi="宋体" w:eastAsia="宋体" w:cs="宋体"/>
          <w:color w:val="000000"/>
          <w:sz w:val="28"/>
          <w:szCs w:val="28"/>
        </w:rPr>
      </w:pPr>
      <w:bookmarkStart w:id="24" w:name="_Toc343511447"/>
      <w:r>
        <w:rPr>
          <w:rFonts w:hint="eastAsia" w:ascii="宋体" w:hAnsi="宋体" w:eastAsia="宋体" w:cs="宋体"/>
          <w:color w:val="000000"/>
          <w:sz w:val="28"/>
          <w:szCs w:val="28"/>
        </w:rPr>
        <w:t xml:space="preserve">1.9.1 </w:t>
      </w:r>
      <w:bookmarkEnd w:id="24"/>
      <w:r>
        <w:rPr>
          <w:rFonts w:hint="eastAsia" w:ascii="宋体" w:hAnsi="宋体" w:eastAsia="宋体" w:cs="宋体"/>
          <w:color w:val="000000"/>
          <w:sz w:val="28"/>
          <w:szCs w:val="28"/>
        </w:rPr>
        <w:t>供应商须知前附表规定召开</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预备会的，采购人按供应商须知前附表规定的时间和地点召开</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预备会，澄清供应商提出的问题。</w:t>
      </w:r>
    </w:p>
    <w:p w14:paraId="111FD41E">
      <w:pPr>
        <w:spacing w:line="360" w:lineRule="auto"/>
        <w:ind w:firstLine="560" w:firstLineChars="200"/>
        <w:rPr>
          <w:rFonts w:hint="eastAsia" w:ascii="宋体" w:hAnsi="宋体" w:eastAsia="宋体" w:cs="宋体"/>
          <w:color w:val="000000"/>
          <w:sz w:val="28"/>
          <w:szCs w:val="28"/>
        </w:rPr>
      </w:pPr>
      <w:bookmarkStart w:id="25" w:name="_Toc343511448"/>
      <w:r>
        <w:rPr>
          <w:rFonts w:hint="eastAsia" w:ascii="宋体" w:hAnsi="宋体" w:eastAsia="宋体" w:cs="宋体"/>
          <w:color w:val="000000"/>
          <w:sz w:val="28"/>
          <w:szCs w:val="28"/>
        </w:rPr>
        <w:t xml:space="preserve">1.9.2 </w:t>
      </w:r>
      <w:bookmarkEnd w:id="25"/>
      <w:r>
        <w:rPr>
          <w:rFonts w:hint="eastAsia" w:ascii="宋体" w:hAnsi="宋体" w:eastAsia="宋体" w:cs="宋体"/>
          <w:color w:val="000000"/>
          <w:sz w:val="28"/>
          <w:szCs w:val="28"/>
        </w:rPr>
        <w:t>供应商应在供应商须知前附表规定的时间前，以书面形式将提出的问题送达采购人，以便采购人在会议期间澄清。</w:t>
      </w:r>
    </w:p>
    <w:p w14:paraId="1D38AAC1">
      <w:pPr>
        <w:spacing w:line="360" w:lineRule="auto"/>
        <w:ind w:firstLine="560" w:firstLineChars="200"/>
        <w:rPr>
          <w:rFonts w:hint="eastAsia" w:ascii="宋体" w:hAnsi="宋体" w:eastAsia="宋体" w:cs="宋体"/>
          <w:color w:val="000000"/>
          <w:sz w:val="28"/>
          <w:szCs w:val="28"/>
        </w:rPr>
      </w:pPr>
      <w:bookmarkStart w:id="26" w:name="_Toc343511449"/>
      <w:r>
        <w:rPr>
          <w:rFonts w:hint="eastAsia" w:ascii="宋体" w:hAnsi="宋体" w:eastAsia="宋体" w:cs="宋体"/>
          <w:color w:val="000000"/>
          <w:sz w:val="28"/>
          <w:szCs w:val="28"/>
        </w:rPr>
        <w:t xml:space="preserve">1.9.3 </w:t>
      </w:r>
      <w:bookmarkEnd w:id="26"/>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预备会后，采购人在供应商须知前附表规定的时间内，将对供应商所提问题的澄清，以书面方式通知所有购买采购文件的供应商。该澄清内容为采购文件的组成部分。</w:t>
      </w:r>
    </w:p>
    <w:p w14:paraId="7EBDAFAA">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1.10 踏勘现场</w:t>
      </w:r>
    </w:p>
    <w:p w14:paraId="1DB23153">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1.10.1 </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须知前附表规定组织踏勘现场的，采购人按</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须知前附表规定的时间、地点组织</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踏勘项目现场。部分</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未按时参加踏勘现场的，不影响踏勘现场的正常进行。</w:t>
      </w:r>
    </w:p>
    <w:p w14:paraId="5560DB4B">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1.10.2 </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踏勘现场发生的费用自理。</w:t>
      </w:r>
    </w:p>
    <w:p w14:paraId="2B8A4446">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1.10.3 除采购人的原因外，</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自行负责在踏勘现场中所发生的人员伤亡和财产损失与采购人和代理机构无关。</w:t>
      </w:r>
    </w:p>
    <w:p w14:paraId="4B1C357C">
      <w:pPr>
        <w:spacing w:line="360" w:lineRule="auto"/>
        <w:ind w:firstLine="560" w:firstLineChars="200"/>
        <w:rPr>
          <w:rFonts w:hint="eastAsia" w:ascii="宋体" w:hAnsi="宋体" w:eastAsia="宋体" w:cs="宋体"/>
          <w:sz w:val="28"/>
          <w:szCs w:val="28"/>
        </w:rPr>
      </w:pPr>
      <w:r>
        <w:rPr>
          <w:rFonts w:hint="eastAsia" w:ascii="宋体" w:hAnsi="宋体" w:eastAsia="宋体" w:cs="宋体"/>
          <w:color w:val="000000"/>
          <w:sz w:val="28"/>
          <w:szCs w:val="28"/>
        </w:rPr>
        <w:t>1.10.4 采购人在踏勘现场中介绍的项目场地和相关的周边环境情况，</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在编制响应文件时参考，采购人不对</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据此作出的判断和决策负责。</w:t>
      </w:r>
    </w:p>
    <w:p w14:paraId="3228ECA0">
      <w:pPr>
        <w:spacing w:line="360" w:lineRule="auto"/>
        <w:ind w:firstLine="562" w:firstLineChars="200"/>
        <w:outlineLvl w:val="1"/>
        <w:rPr>
          <w:rFonts w:hint="eastAsia" w:ascii="宋体" w:hAnsi="宋体" w:eastAsia="宋体" w:cs="宋体"/>
          <w:b/>
          <w:color w:val="000000"/>
          <w:sz w:val="28"/>
          <w:szCs w:val="28"/>
        </w:rPr>
      </w:pPr>
      <w:bookmarkStart w:id="27" w:name="_Toc3055"/>
      <w:bookmarkStart w:id="28" w:name="_Toc26575"/>
      <w:bookmarkStart w:id="29" w:name="_Toc14415"/>
      <w:bookmarkStart w:id="30" w:name="_Toc24322"/>
      <w:bookmarkStart w:id="31" w:name="_Toc425240465"/>
      <w:bookmarkStart w:id="32" w:name="_Toc25528"/>
      <w:bookmarkStart w:id="33" w:name="_Toc421778366"/>
      <w:bookmarkStart w:id="34" w:name="_Toc420591644"/>
      <w:r>
        <w:rPr>
          <w:rFonts w:hint="eastAsia" w:ascii="宋体" w:hAnsi="宋体" w:eastAsia="宋体" w:cs="宋体"/>
          <w:b/>
          <w:color w:val="000000"/>
          <w:sz w:val="28"/>
          <w:szCs w:val="28"/>
        </w:rPr>
        <w:t>2．磋商文件</w:t>
      </w:r>
      <w:bookmarkEnd w:id="27"/>
      <w:bookmarkEnd w:id="28"/>
      <w:bookmarkEnd w:id="29"/>
      <w:bookmarkEnd w:id="30"/>
      <w:bookmarkEnd w:id="31"/>
      <w:bookmarkEnd w:id="32"/>
      <w:bookmarkEnd w:id="33"/>
      <w:bookmarkEnd w:id="34"/>
    </w:p>
    <w:p w14:paraId="1873067A">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2.1 磋商文件的组成</w:t>
      </w:r>
    </w:p>
    <w:p w14:paraId="4E4361AA">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本磋商文件包括：</w:t>
      </w:r>
    </w:p>
    <w:p w14:paraId="0E2A843B">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（1）竞争性磋商公告； </w:t>
      </w:r>
    </w:p>
    <w:p w14:paraId="359CF239">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（2）供应商须知；</w:t>
      </w:r>
    </w:p>
    <w:p w14:paraId="770C9229">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办法；</w:t>
      </w:r>
    </w:p>
    <w:p w14:paraId="67634C9A">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（4）合同（拟签订文本）；</w:t>
      </w:r>
    </w:p>
    <w:p w14:paraId="4E45DF75">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（5）</w:t>
      </w:r>
      <w:r>
        <w:rPr>
          <w:rFonts w:hint="eastAsia" w:ascii="宋体" w:hAnsi="宋体" w:eastAsia="宋体" w:cs="宋体"/>
          <w:color w:val="000000"/>
          <w:sz w:val="28"/>
          <w:szCs w:val="28"/>
          <w:lang w:eastAsia="zh-CN"/>
        </w:rPr>
        <w:t>采购内容和技术</w:t>
      </w:r>
      <w:r>
        <w:rPr>
          <w:rFonts w:hint="eastAsia" w:ascii="宋体" w:hAnsi="宋体" w:eastAsia="宋体" w:cs="宋体"/>
          <w:color w:val="000000"/>
          <w:sz w:val="28"/>
          <w:szCs w:val="28"/>
          <w:lang w:val="en-US" w:eastAsia="zh-CN"/>
        </w:rPr>
        <w:t>服务</w:t>
      </w:r>
      <w:r>
        <w:rPr>
          <w:rFonts w:hint="eastAsia" w:ascii="宋体" w:hAnsi="宋体" w:eastAsia="宋体" w:cs="宋体"/>
          <w:color w:val="000000"/>
          <w:sz w:val="28"/>
          <w:szCs w:val="28"/>
          <w:lang w:eastAsia="zh-CN"/>
        </w:rPr>
        <w:t>要求</w:t>
      </w:r>
      <w:r>
        <w:rPr>
          <w:rFonts w:hint="eastAsia" w:ascii="宋体" w:hAnsi="宋体" w:eastAsia="宋体" w:cs="宋体"/>
          <w:color w:val="000000"/>
          <w:sz w:val="28"/>
          <w:szCs w:val="28"/>
        </w:rPr>
        <w:t>；</w:t>
      </w:r>
    </w:p>
    <w:p w14:paraId="749BA553">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（6）磋商响应文件格式；</w:t>
      </w:r>
    </w:p>
    <w:p w14:paraId="7B613FC9">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（7）供应商须知前附表规定的其他材料。</w:t>
      </w:r>
    </w:p>
    <w:p w14:paraId="019C0795">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根据本章第1.10 款、第2.2 款和第2.3 款对磋商文件所作的澄清、修改，构成磋商文件的组成部分。</w:t>
      </w:r>
    </w:p>
    <w:p w14:paraId="1F1C38F8">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2.2磋商文件的澄清及修改</w:t>
      </w:r>
    </w:p>
    <w:p w14:paraId="0235BC0C">
      <w:pPr>
        <w:keepNext w:val="0"/>
        <w:keepLines w:val="0"/>
        <w:pageBreakBefore w:val="0"/>
        <w:widowControl/>
        <w:kinsoku w:val="0"/>
        <w:wordWrap/>
        <w:overflowPunct/>
        <w:topLinePunct w:val="0"/>
        <w:autoSpaceDE w:val="0"/>
        <w:autoSpaceDN w:val="0"/>
        <w:bidi w:val="0"/>
        <w:adjustRightInd w:val="0"/>
        <w:snapToGrid w:val="0"/>
        <w:spacing w:line="520" w:lineRule="exact"/>
        <w:ind w:firstLine="560" w:firstLineChars="200"/>
        <w:textAlignment w:val="baseline"/>
        <w:rPr>
          <w:rFonts w:hint="eastAsia" w:ascii="宋体" w:hAnsi="宋体" w:eastAsia="宋体" w:cs="宋体"/>
          <w:szCs w:val="22"/>
          <w:u w:val="none"/>
        </w:rPr>
      </w:pPr>
      <w:bookmarkStart w:id="35" w:name="_Hlk525808648"/>
      <w:bookmarkStart w:id="36" w:name="_Toc420591645"/>
      <w:r>
        <w:rPr>
          <w:rFonts w:hint="eastAsia" w:ascii="宋体" w:hAnsi="宋体" w:eastAsia="宋体" w:cs="宋体"/>
          <w:color w:val="000000"/>
          <w:sz w:val="28"/>
          <w:szCs w:val="28"/>
        </w:rPr>
        <w:t>采购代理机构可对已发出的磋商文件进行必要的澄清或者修改，澄清或者修改的内容作为磋商文件的组成部分。澄清和修改的内容可能影响响应文件编制的，采购代理机构应当在提交首次响应文件截止时间至少五日前，以书面形式通知所有获取磋商文件的供应商，并对供应商具有约束力。供应商在收到上述通知后，应当立即以书面形式向采购代理机构确认；不足五日的，采购代理机构应当顺延提交首次响应文件截止时间。</w:t>
      </w:r>
    </w:p>
    <w:p w14:paraId="1FA1426E">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2.4澄清或者修改有关法律条文</w:t>
      </w:r>
    </w:p>
    <w:bookmarkEnd w:id="35"/>
    <w:p w14:paraId="28A2FAAC">
      <w:pPr>
        <w:spacing w:line="360" w:lineRule="auto"/>
        <w:ind w:firstLine="562" w:firstLineChars="200"/>
        <w:rPr>
          <w:rFonts w:hint="eastAsia" w:ascii="宋体" w:hAnsi="宋体" w:eastAsia="宋体" w:cs="宋体"/>
          <w:b/>
          <w:color w:val="000000"/>
          <w:sz w:val="28"/>
          <w:szCs w:val="28"/>
        </w:rPr>
      </w:pPr>
      <w:bookmarkStart w:id="37" w:name="_Hlk525809582"/>
      <w:r>
        <w:rPr>
          <w:rFonts w:hint="eastAsia" w:ascii="宋体" w:hAnsi="宋体" w:eastAsia="宋体" w:cs="宋体"/>
          <w:b/>
          <w:color w:val="000000"/>
          <w:sz w:val="28"/>
          <w:szCs w:val="28"/>
        </w:rPr>
        <w:t xml:space="preserve">2.4.1 </w:t>
      </w:r>
      <w:bookmarkEnd w:id="37"/>
      <w:r>
        <w:rPr>
          <w:rFonts w:hint="eastAsia" w:ascii="宋体" w:hAnsi="宋体" w:eastAsia="宋体" w:cs="宋体"/>
          <w:b/>
          <w:color w:val="000000"/>
          <w:sz w:val="28"/>
          <w:szCs w:val="28"/>
        </w:rPr>
        <w:t>关于做好政府采购信息公开工作的通知--财库[2015]135号</w:t>
      </w:r>
    </w:p>
    <w:p w14:paraId="2F904278">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6.更正事项。</w:t>
      </w:r>
    </w:p>
    <w:p w14:paraId="299BDCE7">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采购人或者采购代理机构对已发出的采购文件，以及采用公告方式邀请供应商参与的竞争性磋商文件进行必要的澄清或者修改的，应当在原公告发布媒体上发布更正公告，并以书面形式通知所有获取采购文件的潜在供应商。采购信息更正公告的内容应当包括采购人和采购代理机构名称、地址、联系方式，原公告的采购项目名称及首次公告日期，更正事项、内容及日期，采购项目联系人和电话。</w:t>
      </w:r>
    </w:p>
    <w:p w14:paraId="475CF3D7">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2.4.2财政部关于印发《政府采购竞争性磋商采购方式管理暂行办法》的通知--财库〔2014〕214号</w:t>
      </w:r>
    </w:p>
    <w:p w14:paraId="71D5DA4C">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第十条 从磋商文件发出之日起至供应商提交首次响应文件截止之日止不得少于10日。</w:t>
      </w:r>
    </w:p>
    <w:p w14:paraId="4A6FEF92">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磋商文件售价应当按照弥补磋商文件制作成本费用的原则确定，不得以营利为目的，不得以项目预算金额作为确定磋商文件售价依据。磋商文件的发售期限自开始之日起不得少于5个工作日。</w:t>
      </w:r>
    </w:p>
    <w:p w14:paraId="54AD3E4E">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0B3665A4">
      <w:pPr>
        <w:spacing w:line="360" w:lineRule="auto"/>
        <w:ind w:firstLine="562" w:firstLineChars="200"/>
        <w:outlineLvl w:val="1"/>
        <w:rPr>
          <w:rFonts w:hint="eastAsia" w:ascii="宋体" w:hAnsi="宋体" w:eastAsia="宋体" w:cs="宋体"/>
          <w:b/>
          <w:color w:val="000000"/>
          <w:sz w:val="28"/>
          <w:szCs w:val="28"/>
        </w:rPr>
      </w:pPr>
      <w:bookmarkStart w:id="38" w:name="_Toc421778367"/>
      <w:bookmarkStart w:id="39" w:name="_Toc15596"/>
      <w:bookmarkStart w:id="40" w:name="_Toc21621"/>
      <w:bookmarkStart w:id="41" w:name="_Toc425240466"/>
      <w:bookmarkStart w:id="42" w:name="_Toc51"/>
      <w:bookmarkStart w:id="43" w:name="_Toc32322"/>
      <w:bookmarkStart w:id="44" w:name="_Toc16114"/>
      <w:r>
        <w:rPr>
          <w:rFonts w:hint="eastAsia" w:ascii="宋体" w:hAnsi="宋体" w:eastAsia="宋体" w:cs="宋体"/>
          <w:b/>
          <w:color w:val="000000"/>
          <w:sz w:val="28"/>
          <w:szCs w:val="28"/>
        </w:rPr>
        <w:t>3．磋商响应文件</w:t>
      </w:r>
      <w:bookmarkEnd w:id="36"/>
      <w:bookmarkEnd w:id="38"/>
      <w:bookmarkEnd w:id="39"/>
      <w:bookmarkEnd w:id="40"/>
      <w:bookmarkEnd w:id="41"/>
      <w:bookmarkEnd w:id="42"/>
      <w:bookmarkEnd w:id="43"/>
      <w:bookmarkEnd w:id="44"/>
    </w:p>
    <w:p w14:paraId="433AFA31">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3.1 磋商响应文件的组成</w:t>
      </w:r>
    </w:p>
    <w:p w14:paraId="0CF48166">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3.1.1 磋商响应文件应包括下列内容：</w:t>
      </w:r>
    </w:p>
    <w:p w14:paraId="66F466EE">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一、</w:t>
      </w:r>
      <w:r>
        <w:rPr>
          <w:rFonts w:hint="eastAsia" w:ascii="宋体" w:hAnsi="宋体" w:eastAsia="宋体" w:cs="宋体"/>
          <w:color w:val="000000"/>
          <w:sz w:val="28"/>
          <w:szCs w:val="28"/>
          <w:lang w:val="en-US" w:eastAsia="zh-CN"/>
        </w:rPr>
        <w:t>响应</w:t>
      </w:r>
      <w:r>
        <w:rPr>
          <w:rFonts w:hint="eastAsia" w:ascii="宋体" w:hAnsi="宋体" w:eastAsia="宋体" w:cs="宋体"/>
          <w:color w:val="000000"/>
          <w:sz w:val="28"/>
          <w:szCs w:val="28"/>
        </w:rPr>
        <w:t>函</w:t>
      </w:r>
    </w:p>
    <w:p w14:paraId="42664DFA">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二、磋商一览表（首次）</w:t>
      </w:r>
    </w:p>
    <w:p w14:paraId="4590AA2B">
      <w:pPr>
        <w:spacing w:line="360" w:lineRule="auto"/>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三、已标价工程量清单</w:t>
      </w:r>
    </w:p>
    <w:p w14:paraId="37967ADC">
      <w:pPr>
        <w:spacing w:line="360" w:lineRule="auto"/>
        <w:ind w:firstLine="560" w:firstLineChars="200"/>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四、技术、商务偏离表</w:t>
      </w:r>
    </w:p>
    <w:p w14:paraId="717A4753">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五</w:t>
      </w:r>
      <w:r>
        <w:rPr>
          <w:rFonts w:hint="eastAsia" w:ascii="宋体" w:hAnsi="宋体" w:eastAsia="宋体" w:cs="宋体"/>
          <w:color w:val="000000"/>
          <w:sz w:val="28"/>
          <w:szCs w:val="28"/>
        </w:rPr>
        <w:t>、技术部分</w:t>
      </w:r>
    </w:p>
    <w:p w14:paraId="7AC0DEDC">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六</w:t>
      </w:r>
      <w:r>
        <w:rPr>
          <w:rFonts w:hint="eastAsia" w:ascii="宋体" w:hAnsi="宋体" w:eastAsia="宋体" w:cs="宋体"/>
          <w:color w:val="000000"/>
          <w:sz w:val="28"/>
          <w:szCs w:val="28"/>
        </w:rPr>
        <w:t>、商务部分</w:t>
      </w:r>
    </w:p>
    <w:p w14:paraId="330861DF">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七</w:t>
      </w:r>
      <w:r>
        <w:rPr>
          <w:rFonts w:hint="eastAsia" w:ascii="宋体" w:hAnsi="宋体" w:eastAsia="宋体" w:cs="宋体"/>
          <w:color w:val="000000"/>
          <w:sz w:val="28"/>
          <w:szCs w:val="28"/>
        </w:rPr>
        <w:t>、供应商承诺书</w:t>
      </w:r>
    </w:p>
    <w:p w14:paraId="3B1959C5">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八</w:t>
      </w:r>
      <w:r>
        <w:rPr>
          <w:rFonts w:hint="eastAsia" w:ascii="宋体" w:hAnsi="宋体" w:eastAsia="宋体" w:cs="宋体"/>
          <w:color w:val="000000"/>
          <w:sz w:val="28"/>
          <w:szCs w:val="28"/>
        </w:rPr>
        <w:t>、资格审查资料</w:t>
      </w:r>
    </w:p>
    <w:p w14:paraId="01B5EBDD">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九</w:t>
      </w:r>
      <w:r>
        <w:rPr>
          <w:rFonts w:hint="eastAsia" w:ascii="宋体" w:hAnsi="宋体" w:eastAsia="宋体" w:cs="宋体"/>
          <w:color w:val="000000"/>
          <w:sz w:val="28"/>
          <w:szCs w:val="28"/>
        </w:rPr>
        <w:t>、其它资料</w:t>
      </w:r>
    </w:p>
    <w:p w14:paraId="061A067F">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3.1.2本次</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的最小单元为“项目”，供应商可根据自身的资质情况和经营范围进行</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，但不得将其子目自行分解或针对该项目中的品目进行不完全</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，任何不完全的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将按无效</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处理。</w:t>
      </w:r>
    </w:p>
    <w:p w14:paraId="092EBBF1">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3.2 磋商报价</w:t>
      </w:r>
    </w:p>
    <w:p w14:paraId="04F9E370">
      <w:pPr>
        <w:snapToGrid w:val="0"/>
        <w:spacing w:line="360" w:lineRule="auto"/>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val="en-US" w:eastAsia="zh-CN"/>
        </w:rPr>
        <w:t>3.2.1</w:t>
      </w:r>
      <w:r>
        <w:rPr>
          <w:rFonts w:hint="eastAsia" w:ascii="宋体" w:hAnsi="宋体" w:eastAsia="宋体" w:cs="宋体"/>
          <w:color w:val="000000"/>
          <w:sz w:val="28"/>
          <w:szCs w:val="28"/>
        </w:rPr>
        <w:t>供应商应对此项目进行全面响应，不得将其中所列的所有服务内容拆开报价。凡本磋商文件要求（或允许）及供应商认为需要进行</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的各项费用项目（不论是否要求进入报价），若</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时未报或未在磋商响应文件中予以说明，采购人将认为这些费用供应商已计取，并包含在总报价中（项目内容、项目量调整除外）</w:t>
      </w:r>
      <w:r>
        <w:rPr>
          <w:rFonts w:hint="eastAsia" w:ascii="宋体" w:hAnsi="宋体" w:eastAsia="宋体" w:cs="宋体"/>
          <w:sz w:val="28"/>
          <w:szCs w:val="28"/>
          <w:lang w:eastAsia="zh-CN"/>
        </w:rPr>
        <w:t>。</w:t>
      </w:r>
    </w:p>
    <w:p w14:paraId="0ABDBF50">
      <w:pPr>
        <w:snapToGrid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3.2.</w:t>
      </w: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的磋商报价明显不合理，有可能影响本项目不能诚信履约的，可要求该</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在规定的期限内提供书面文件予以解释说明，并提交相关证明材料；否则，磋商小组可以拒绝该</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的磋商。</w:t>
      </w:r>
    </w:p>
    <w:p w14:paraId="1EDC26A4">
      <w:pPr>
        <w:snapToGrid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3.2.</w:t>
      </w:r>
      <w:r>
        <w:rPr>
          <w:rFonts w:hint="eastAsia" w:ascii="宋体" w:hAnsi="宋体" w:eastAsia="宋体" w:cs="宋体"/>
          <w:color w:val="000000"/>
          <w:sz w:val="28"/>
          <w:szCs w:val="28"/>
          <w:lang w:val="en-US" w:eastAsia="zh-CN"/>
        </w:rPr>
        <w:t>3</w:t>
      </w:r>
      <w:r>
        <w:rPr>
          <w:rFonts w:hint="eastAsia" w:ascii="宋体" w:hAnsi="宋体" w:eastAsia="宋体" w:cs="宋体"/>
          <w:color w:val="000000"/>
          <w:sz w:val="28"/>
          <w:szCs w:val="28"/>
        </w:rPr>
        <w:t>凡因对磋商文件阅读不深、理解不透、误解、疏漏或因对市场行情了解不清而造成的后果和风险均由</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自负。</w:t>
      </w:r>
    </w:p>
    <w:p w14:paraId="3649BF36">
      <w:pPr>
        <w:snapToGrid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3.2.</w:t>
      </w:r>
      <w:r>
        <w:rPr>
          <w:rFonts w:hint="eastAsia" w:ascii="宋体" w:hAnsi="宋体" w:eastAsia="宋体" w:cs="宋体"/>
          <w:color w:val="000000"/>
          <w:sz w:val="28"/>
          <w:szCs w:val="28"/>
          <w:lang w:val="en-US" w:eastAsia="zh-CN"/>
        </w:rPr>
        <w:t>4</w:t>
      </w:r>
      <w:r>
        <w:rPr>
          <w:rFonts w:hint="eastAsia" w:ascii="宋体" w:hAnsi="宋体" w:eastAsia="宋体" w:cs="宋体"/>
          <w:color w:val="000000"/>
          <w:sz w:val="28"/>
          <w:szCs w:val="28"/>
        </w:rPr>
        <w:t>供应商应对此项目进行全面响应，不得将其中所列的所有服务内容拆开报价。</w:t>
      </w:r>
    </w:p>
    <w:p w14:paraId="19A902B6">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3.2.</w:t>
      </w: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rPr>
        <w:t>凡本磋商文件要求（或允许）及供应商认为需要进行</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的各项费用项目（不论是否要求进入报价），若</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时未报或未在磋商响应文件中予以说明，采购人将认为这些费用供应商已计取，并包含在总报价中（项目内容、项目量调整除外）。</w:t>
      </w:r>
    </w:p>
    <w:p w14:paraId="4D7E9F0A">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3.2.</w:t>
      </w:r>
      <w:r>
        <w:rPr>
          <w:rFonts w:hint="eastAsia" w:ascii="宋体" w:hAnsi="宋体" w:eastAsia="宋体" w:cs="宋体"/>
          <w:color w:val="000000"/>
          <w:sz w:val="28"/>
          <w:szCs w:val="28"/>
          <w:lang w:val="en-US" w:eastAsia="zh-CN"/>
        </w:rPr>
        <w:t>6</w:t>
      </w:r>
      <w:r>
        <w:rPr>
          <w:rFonts w:hint="eastAsia" w:ascii="宋体" w:hAnsi="宋体" w:eastAsia="宋体" w:cs="宋体"/>
          <w:color w:val="000000"/>
          <w:sz w:val="28"/>
          <w:szCs w:val="28"/>
        </w:rPr>
        <w:t>供应商不得以</w:t>
      </w:r>
      <w:r>
        <w:rPr>
          <w:rFonts w:hint="eastAsia" w:ascii="宋体" w:hAnsi="宋体" w:eastAsia="宋体" w:cs="宋体"/>
          <w:color w:val="000000"/>
          <w:sz w:val="28"/>
          <w:szCs w:val="28"/>
          <w:lang w:val="en-US" w:eastAsia="zh-CN"/>
        </w:rPr>
        <w:t>不合理</w:t>
      </w:r>
      <w:r>
        <w:rPr>
          <w:rFonts w:hint="eastAsia" w:ascii="宋体" w:hAnsi="宋体" w:eastAsia="宋体" w:cs="宋体"/>
          <w:color w:val="000000"/>
          <w:sz w:val="28"/>
          <w:szCs w:val="28"/>
        </w:rPr>
        <w:t>的报价参加</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，当磋商小组认为供应商的报价明显不合理或，有可能影响商品质量和不能诚信履约的，可要求供应商提供书面说明，并提交相关证明，否则，可拒绝供应商的磋商响应文件。</w:t>
      </w:r>
    </w:p>
    <w:p w14:paraId="41615B14">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3.2.</w:t>
      </w:r>
      <w:r>
        <w:rPr>
          <w:rFonts w:hint="eastAsia" w:ascii="宋体" w:hAnsi="宋体" w:eastAsia="宋体" w:cs="宋体"/>
          <w:color w:val="000000"/>
          <w:sz w:val="28"/>
          <w:szCs w:val="28"/>
          <w:lang w:val="en-US" w:eastAsia="zh-CN"/>
        </w:rPr>
        <w:t>7</w:t>
      </w:r>
      <w:r>
        <w:rPr>
          <w:rFonts w:hint="eastAsia" w:ascii="宋体" w:hAnsi="宋体" w:eastAsia="宋体" w:cs="宋体"/>
          <w:color w:val="000000"/>
          <w:sz w:val="28"/>
          <w:szCs w:val="28"/>
        </w:rPr>
        <w:t>第二次报价。</w:t>
      </w:r>
    </w:p>
    <w:p w14:paraId="33AA1D14">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进入评审阶段，磋商小组与供应商磋商后，各有效供应商进行第二次报价。此报价作为最终报价评定的依据。以二次报价为最终成交价（二次报价单由代理公司提供）。 </w:t>
      </w:r>
    </w:p>
    <w:p w14:paraId="3933D487">
      <w:pPr>
        <w:snapToGrid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3.2.</w:t>
      </w:r>
      <w:r>
        <w:rPr>
          <w:rFonts w:hint="eastAsia" w:ascii="宋体" w:hAnsi="宋体" w:eastAsia="宋体" w:cs="宋体"/>
          <w:color w:val="000000"/>
          <w:sz w:val="28"/>
          <w:szCs w:val="28"/>
          <w:lang w:val="en-US" w:eastAsia="zh-CN"/>
        </w:rPr>
        <w:t>8</w:t>
      </w:r>
      <w:r>
        <w:rPr>
          <w:rFonts w:hint="eastAsia" w:ascii="宋体" w:hAnsi="宋体" w:eastAsia="宋体" w:cs="宋体"/>
          <w:color w:val="000000"/>
          <w:sz w:val="28"/>
          <w:szCs w:val="28"/>
        </w:rPr>
        <w:t>最低磋商报价不作为成交的唯一条件，须经磋商报价、技术部分、商务部分等综合评定。</w:t>
      </w:r>
    </w:p>
    <w:p w14:paraId="6F024619">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3.3 </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有效期</w:t>
      </w:r>
    </w:p>
    <w:p w14:paraId="17D3EF8D">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3.3.1 在供应商须知前附表规定的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有效期内，供应商不得要求撤销或修改其磋商响应文件。</w:t>
      </w:r>
    </w:p>
    <w:p w14:paraId="1457D512">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3.3.2 出现特殊情况需要延长</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有效期的，采购人以书面形式通知所有供应商延长</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有效期。供应商同意延长的，应相应延长其磋商保证金的有效期，但不得要求或被允许修改或撤销其磋商响应文件；供应商拒绝延长的，其</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失效，但供应商有权收回其磋商保证金。</w:t>
      </w:r>
    </w:p>
    <w:p w14:paraId="0C54B610">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3.4 磋商保证金</w:t>
      </w:r>
    </w:p>
    <w:p w14:paraId="4B28C0FB">
      <w:pPr>
        <w:spacing w:line="360" w:lineRule="auto"/>
        <w:ind w:firstLine="560" w:firstLineChars="200"/>
        <w:rPr>
          <w:rFonts w:hint="eastAsia" w:ascii="宋体" w:hAnsi="宋体" w:eastAsia="宋体" w:cs="宋体"/>
          <w:color w:val="000000"/>
          <w:sz w:val="28"/>
          <w:szCs w:val="28"/>
        </w:rPr>
      </w:pPr>
      <w:bookmarkStart w:id="45" w:name="_Hlk522170699"/>
      <w:bookmarkStart w:id="46" w:name="_Toc343511515"/>
      <w:r>
        <w:rPr>
          <w:rFonts w:hint="eastAsia" w:ascii="宋体" w:hAnsi="宋体" w:eastAsia="宋体" w:cs="宋体"/>
          <w:sz w:val="28"/>
          <w:szCs w:val="28"/>
        </w:rPr>
        <w:t>3.4.1 供应商在递交磋商响应文件的同时，应按供应商须知前附表规定的金额、担保形式缴纳磋商保证金，供应商的</w:t>
      </w:r>
      <w:r>
        <w:rPr>
          <w:rFonts w:hint="eastAsia" w:ascii="宋体" w:hAnsi="宋体" w:eastAsia="宋体" w:cs="宋体"/>
          <w:sz w:val="28"/>
          <w:szCs w:val="28"/>
          <w:lang w:eastAsia="zh-CN"/>
        </w:rPr>
        <w:t>磋商保证金</w:t>
      </w:r>
      <w:r>
        <w:rPr>
          <w:rFonts w:hint="eastAsia" w:ascii="宋体" w:hAnsi="宋体" w:eastAsia="宋体" w:cs="宋体"/>
          <w:sz w:val="28"/>
          <w:szCs w:val="28"/>
        </w:rPr>
        <w:t>交纳时间，以银行提供的已到账单位汇款信息为准。并作为其响应文件的组成部分</w:t>
      </w:r>
      <w:r>
        <w:rPr>
          <w:rFonts w:hint="eastAsia" w:ascii="宋体" w:hAnsi="宋体" w:eastAsia="宋体" w:cs="宋体"/>
          <w:color w:val="000000"/>
          <w:sz w:val="28"/>
          <w:szCs w:val="28"/>
        </w:rPr>
        <w:t>。</w:t>
      </w:r>
    </w:p>
    <w:p w14:paraId="064FB232">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3.4.2 供应商不按本章第3.4.1项要求提交磋商保证金的，其响应文件作废标处理。</w:t>
      </w:r>
    </w:p>
    <w:bookmarkEnd w:id="45"/>
    <w:bookmarkEnd w:id="46"/>
    <w:p w14:paraId="0F4D89FA">
      <w:pPr>
        <w:spacing w:line="360" w:lineRule="auto"/>
        <w:ind w:firstLine="560" w:firstLineChars="200"/>
        <w:rPr>
          <w:rFonts w:hint="eastAsia" w:ascii="宋体" w:hAnsi="宋体" w:eastAsia="宋体" w:cs="宋体"/>
          <w:color w:val="000000"/>
          <w:sz w:val="28"/>
          <w:szCs w:val="28"/>
        </w:rPr>
      </w:pPr>
      <w:bookmarkStart w:id="47" w:name="_Toc343511517"/>
      <w:r>
        <w:rPr>
          <w:rFonts w:hint="eastAsia" w:ascii="宋体" w:hAnsi="宋体" w:eastAsia="宋体" w:cs="宋体"/>
          <w:color w:val="000000"/>
          <w:sz w:val="28"/>
          <w:szCs w:val="28"/>
        </w:rPr>
        <w:t>3.4.3</w:t>
      </w:r>
      <w:bookmarkEnd w:id="47"/>
      <w:r>
        <w:rPr>
          <w:rFonts w:hint="eastAsia" w:ascii="宋体" w:hAnsi="宋体" w:eastAsia="宋体" w:cs="宋体"/>
          <w:color w:val="000000"/>
          <w:sz w:val="28"/>
          <w:szCs w:val="28"/>
        </w:rPr>
        <w:t>采购文件要求供应商提交</w:t>
      </w:r>
      <w:r>
        <w:rPr>
          <w:rFonts w:hint="eastAsia" w:ascii="宋体" w:hAnsi="宋体" w:eastAsia="宋体" w:cs="宋体"/>
          <w:color w:val="000000"/>
          <w:sz w:val="28"/>
          <w:szCs w:val="28"/>
          <w:lang w:eastAsia="zh-CN"/>
        </w:rPr>
        <w:t>磋商保证金</w:t>
      </w:r>
      <w:r>
        <w:rPr>
          <w:rFonts w:hint="eastAsia" w:ascii="宋体" w:hAnsi="宋体" w:eastAsia="宋体" w:cs="宋体"/>
          <w:color w:val="000000"/>
          <w:sz w:val="28"/>
          <w:szCs w:val="28"/>
        </w:rPr>
        <w:t>的，</w:t>
      </w:r>
      <w:r>
        <w:rPr>
          <w:rFonts w:hint="eastAsia" w:ascii="宋体" w:hAnsi="宋体" w:eastAsia="宋体" w:cs="宋体"/>
          <w:color w:val="000000"/>
          <w:sz w:val="28"/>
          <w:szCs w:val="28"/>
          <w:lang w:eastAsia="zh-CN"/>
        </w:rPr>
        <w:t>磋商保证金</w:t>
      </w:r>
      <w:r>
        <w:rPr>
          <w:rFonts w:hint="eastAsia" w:ascii="宋体" w:hAnsi="宋体" w:eastAsia="宋体" w:cs="宋体"/>
          <w:color w:val="000000"/>
          <w:sz w:val="28"/>
          <w:szCs w:val="28"/>
        </w:rPr>
        <w:t>不得超过采购项目预算金额的2%。</w:t>
      </w:r>
      <w:r>
        <w:rPr>
          <w:rFonts w:hint="eastAsia" w:ascii="宋体" w:hAnsi="宋体" w:eastAsia="宋体" w:cs="宋体"/>
          <w:color w:val="000000"/>
          <w:sz w:val="28"/>
          <w:szCs w:val="28"/>
          <w:lang w:eastAsia="zh-CN"/>
        </w:rPr>
        <w:t>磋商保证金</w:t>
      </w:r>
      <w:r>
        <w:rPr>
          <w:rFonts w:hint="eastAsia" w:ascii="宋体" w:hAnsi="宋体" w:eastAsia="宋体" w:cs="宋体"/>
          <w:color w:val="000000"/>
          <w:sz w:val="28"/>
          <w:szCs w:val="28"/>
        </w:rPr>
        <w:t>应当以支票、汇票、本票或者金融机构、担保机构出具的保函等非现金形式提交。供应商未按照采购文件要求提交</w:t>
      </w:r>
      <w:r>
        <w:rPr>
          <w:rFonts w:hint="eastAsia" w:ascii="宋体" w:hAnsi="宋体" w:eastAsia="宋体" w:cs="宋体"/>
          <w:color w:val="000000"/>
          <w:sz w:val="28"/>
          <w:szCs w:val="28"/>
          <w:lang w:eastAsia="zh-CN"/>
        </w:rPr>
        <w:t>磋商保证金</w:t>
      </w:r>
      <w:r>
        <w:rPr>
          <w:rFonts w:hint="eastAsia" w:ascii="宋体" w:hAnsi="宋体" w:eastAsia="宋体" w:cs="宋体"/>
          <w:color w:val="000000"/>
          <w:sz w:val="28"/>
          <w:szCs w:val="28"/>
        </w:rPr>
        <w:t>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无效。</w:t>
      </w:r>
    </w:p>
    <w:p w14:paraId="633C9B64">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采购代理机构应当自成交通知书发出之日起5个工作日内退还未成交供应商的</w:t>
      </w:r>
      <w:r>
        <w:rPr>
          <w:rFonts w:hint="eastAsia" w:ascii="宋体" w:hAnsi="宋体" w:eastAsia="宋体" w:cs="宋体"/>
          <w:color w:val="000000"/>
          <w:sz w:val="28"/>
          <w:szCs w:val="28"/>
          <w:lang w:eastAsia="zh-CN"/>
        </w:rPr>
        <w:t>磋商保证金</w:t>
      </w:r>
      <w:r>
        <w:rPr>
          <w:rFonts w:hint="eastAsia" w:ascii="宋体" w:hAnsi="宋体" w:eastAsia="宋体" w:cs="宋体"/>
          <w:color w:val="000000"/>
          <w:sz w:val="28"/>
          <w:szCs w:val="28"/>
        </w:rPr>
        <w:t>，向未成交的供应商退还</w:t>
      </w:r>
      <w:r>
        <w:rPr>
          <w:rFonts w:hint="eastAsia" w:ascii="宋体" w:hAnsi="宋体" w:eastAsia="宋体" w:cs="宋体"/>
          <w:color w:val="000000"/>
          <w:sz w:val="28"/>
          <w:szCs w:val="28"/>
          <w:lang w:eastAsia="zh-CN"/>
        </w:rPr>
        <w:t>磋商保证金</w:t>
      </w:r>
      <w:r>
        <w:rPr>
          <w:rFonts w:hint="eastAsia" w:ascii="宋体" w:hAnsi="宋体" w:eastAsia="宋体" w:cs="宋体"/>
          <w:color w:val="000000"/>
          <w:sz w:val="28"/>
          <w:szCs w:val="28"/>
        </w:rPr>
        <w:t>及银行同期存款利息。自政府采购合同签订之日起5个工作日内退还成交供应商的</w:t>
      </w:r>
      <w:r>
        <w:rPr>
          <w:rFonts w:hint="eastAsia" w:ascii="宋体" w:hAnsi="宋体" w:eastAsia="宋体" w:cs="宋体"/>
          <w:color w:val="000000"/>
          <w:sz w:val="28"/>
          <w:szCs w:val="28"/>
          <w:lang w:eastAsia="zh-CN"/>
        </w:rPr>
        <w:t>磋商保证金</w:t>
      </w:r>
      <w:r>
        <w:rPr>
          <w:rFonts w:hint="eastAsia" w:ascii="宋体" w:hAnsi="宋体" w:eastAsia="宋体" w:cs="宋体"/>
          <w:color w:val="000000"/>
          <w:sz w:val="28"/>
          <w:szCs w:val="28"/>
        </w:rPr>
        <w:t>向成交供应商扣除银行交易手续费后退还</w:t>
      </w:r>
      <w:r>
        <w:rPr>
          <w:rFonts w:hint="eastAsia" w:ascii="宋体" w:hAnsi="宋体" w:eastAsia="宋体" w:cs="宋体"/>
          <w:color w:val="000000"/>
          <w:sz w:val="28"/>
          <w:szCs w:val="28"/>
          <w:lang w:eastAsia="zh-CN"/>
        </w:rPr>
        <w:t>磋商保证金</w:t>
      </w:r>
      <w:r>
        <w:rPr>
          <w:rFonts w:hint="eastAsia" w:ascii="宋体" w:hAnsi="宋体" w:eastAsia="宋体" w:cs="宋体"/>
          <w:color w:val="000000"/>
          <w:sz w:val="28"/>
          <w:szCs w:val="28"/>
        </w:rPr>
        <w:t>及银行同期存款利息。</w:t>
      </w:r>
    </w:p>
    <w:p w14:paraId="1540BC7A">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3.4.4采购人在采购文件中要求供应商提交</w:t>
      </w:r>
      <w:r>
        <w:rPr>
          <w:rFonts w:hint="eastAsia" w:ascii="宋体" w:hAnsi="宋体" w:eastAsia="宋体" w:cs="宋体"/>
          <w:color w:val="000000"/>
          <w:sz w:val="28"/>
          <w:szCs w:val="28"/>
          <w:lang w:eastAsia="zh-CN"/>
        </w:rPr>
        <w:t>磋商保证金</w:t>
      </w:r>
      <w:r>
        <w:rPr>
          <w:rFonts w:hint="eastAsia" w:ascii="宋体" w:hAnsi="宋体" w:eastAsia="宋体" w:cs="宋体"/>
          <w:color w:val="000000"/>
          <w:sz w:val="28"/>
          <w:szCs w:val="28"/>
        </w:rPr>
        <w:t>的，</w:t>
      </w:r>
      <w:r>
        <w:rPr>
          <w:rFonts w:hint="eastAsia" w:ascii="宋体" w:hAnsi="宋体" w:eastAsia="宋体" w:cs="宋体"/>
          <w:color w:val="000000"/>
          <w:sz w:val="28"/>
          <w:szCs w:val="28"/>
          <w:lang w:eastAsia="zh-CN"/>
        </w:rPr>
        <w:t>磋商保证金</w:t>
      </w:r>
      <w:r>
        <w:rPr>
          <w:rFonts w:hint="eastAsia" w:ascii="宋体" w:hAnsi="宋体" w:eastAsia="宋体" w:cs="宋体"/>
          <w:color w:val="000000"/>
          <w:sz w:val="28"/>
          <w:szCs w:val="28"/>
        </w:rPr>
        <w:t>不得超过采购项目估算价的2%。</w:t>
      </w:r>
      <w:r>
        <w:rPr>
          <w:rFonts w:hint="eastAsia" w:ascii="宋体" w:hAnsi="宋体" w:eastAsia="宋体" w:cs="宋体"/>
          <w:color w:val="000000"/>
          <w:sz w:val="28"/>
          <w:szCs w:val="28"/>
          <w:lang w:eastAsia="zh-CN"/>
        </w:rPr>
        <w:t>磋商保证金</w:t>
      </w:r>
      <w:r>
        <w:rPr>
          <w:rFonts w:hint="eastAsia" w:ascii="宋体" w:hAnsi="宋体" w:eastAsia="宋体" w:cs="宋体"/>
          <w:color w:val="000000"/>
          <w:sz w:val="28"/>
          <w:szCs w:val="28"/>
        </w:rPr>
        <w:t>有效期应当与</w:t>
      </w:r>
      <w:r>
        <w:rPr>
          <w:rFonts w:hint="eastAsia" w:ascii="宋体" w:hAnsi="宋体" w:eastAsia="宋体" w:cs="宋体"/>
          <w:color w:val="000000"/>
          <w:sz w:val="28"/>
          <w:szCs w:val="28"/>
          <w:lang w:val="en-US" w:eastAsia="zh-CN"/>
        </w:rPr>
        <w:t>响应</w:t>
      </w:r>
      <w:r>
        <w:rPr>
          <w:rFonts w:hint="eastAsia" w:ascii="宋体" w:hAnsi="宋体" w:eastAsia="宋体" w:cs="宋体"/>
          <w:color w:val="000000"/>
          <w:sz w:val="28"/>
          <w:szCs w:val="28"/>
        </w:rPr>
        <w:t>有效期一致。</w:t>
      </w:r>
    </w:p>
    <w:p w14:paraId="40ADAB5E">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依法必须进行采购的项目的境内</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，以现金或者支票形式提交的</w:t>
      </w:r>
      <w:r>
        <w:rPr>
          <w:rFonts w:hint="eastAsia" w:ascii="宋体" w:hAnsi="宋体" w:eastAsia="宋体" w:cs="宋体"/>
          <w:color w:val="000000"/>
          <w:sz w:val="28"/>
          <w:szCs w:val="28"/>
          <w:lang w:eastAsia="zh-CN"/>
        </w:rPr>
        <w:t>磋商保证金</w:t>
      </w:r>
      <w:r>
        <w:rPr>
          <w:rFonts w:hint="eastAsia" w:ascii="宋体" w:hAnsi="宋体" w:eastAsia="宋体" w:cs="宋体"/>
          <w:color w:val="000000"/>
          <w:sz w:val="28"/>
          <w:szCs w:val="28"/>
        </w:rPr>
        <w:t>应当从其基本账户转出。</w:t>
      </w:r>
    </w:p>
    <w:p w14:paraId="25D039EC">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采购人不得挪用</w:t>
      </w:r>
      <w:r>
        <w:rPr>
          <w:rFonts w:hint="eastAsia" w:ascii="宋体" w:hAnsi="宋体" w:eastAsia="宋体" w:cs="宋体"/>
          <w:color w:val="000000"/>
          <w:sz w:val="28"/>
          <w:szCs w:val="28"/>
          <w:lang w:eastAsia="zh-CN"/>
        </w:rPr>
        <w:t>磋商保证金</w:t>
      </w:r>
      <w:r>
        <w:rPr>
          <w:rFonts w:hint="eastAsia" w:ascii="宋体" w:hAnsi="宋体" w:eastAsia="宋体" w:cs="宋体"/>
          <w:color w:val="000000"/>
          <w:sz w:val="28"/>
          <w:szCs w:val="28"/>
        </w:rPr>
        <w:t>。</w:t>
      </w:r>
    </w:p>
    <w:p w14:paraId="69D92EE7">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3.4.5采购人终止采购的，应当及时发布公告，或者以书面形式通知被邀请的或者已经获取资格预审文件、采购文件的潜在供应商。已经发售资格预审文件、采购文件或者已经收取</w:t>
      </w:r>
      <w:r>
        <w:rPr>
          <w:rFonts w:hint="eastAsia" w:ascii="宋体" w:hAnsi="宋体" w:eastAsia="宋体" w:cs="宋体"/>
          <w:color w:val="000000"/>
          <w:sz w:val="28"/>
          <w:szCs w:val="28"/>
          <w:lang w:eastAsia="zh-CN"/>
        </w:rPr>
        <w:t>磋商保证金</w:t>
      </w:r>
      <w:r>
        <w:rPr>
          <w:rFonts w:hint="eastAsia" w:ascii="宋体" w:hAnsi="宋体" w:eastAsia="宋体" w:cs="宋体"/>
          <w:color w:val="000000"/>
          <w:sz w:val="28"/>
          <w:szCs w:val="28"/>
        </w:rPr>
        <w:t>的，采购人应当及时退还所收取的资格预审文件、采购文件的费用，以及所收取的</w:t>
      </w:r>
      <w:r>
        <w:rPr>
          <w:rFonts w:hint="eastAsia" w:ascii="宋体" w:hAnsi="宋体" w:eastAsia="宋体" w:cs="宋体"/>
          <w:color w:val="000000"/>
          <w:sz w:val="28"/>
          <w:szCs w:val="28"/>
          <w:lang w:eastAsia="zh-CN"/>
        </w:rPr>
        <w:t>磋商保证金</w:t>
      </w:r>
      <w:r>
        <w:rPr>
          <w:rFonts w:hint="eastAsia" w:ascii="宋体" w:hAnsi="宋体" w:eastAsia="宋体" w:cs="宋体"/>
          <w:color w:val="000000"/>
          <w:sz w:val="28"/>
          <w:szCs w:val="28"/>
        </w:rPr>
        <w:t>及银行同期存款利息。</w:t>
      </w:r>
    </w:p>
    <w:p w14:paraId="270EBEFD">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3.4.6供应商撤回已提交的响应文件，应当在</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截止时间前书面通知采购人。采购人已收取</w:t>
      </w:r>
      <w:r>
        <w:rPr>
          <w:rFonts w:hint="eastAsia" w:ascii="宋体" w:hAnsi="宋体" w:eastAsia="宋体" w:cs="宋体"/>
          <w:color w:val="000000"/>
          <w:sz w:val="28"/>
          <w:szCs w:val="28"/>
          <w:lang w:eastAsia="zh-CN"/>
        </w:rPr>
        <w:t>磋商保证金</w:t>
      </w:r>
      <w:r>
        <w:rPr>
          <w:rFonts w:hint="eastAsia" w:ascii="宋体" w:hAnsi="宋体" w:eastAsia="宋体" w:cs="宋体"/>
          <w:color w:val="000000"/>
          <w:sz w:val="28"/>
          <w:szCs w:val="28"/>
        </w:rPr>
        <w:t>的，应当自收到供应商书面撤回通知之日起5日内退还。</w:t>
      </w:r>
    </w:p>
    <w:p w14:paraId="2CE62BAB">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截止后供应商撤销响应文件的，采购人可以不退还</w:t>
      </w:r>
      <w:r>
        <w:rPr>
          <w:rFonts w:hint="eastAsia" w:ascii="宋体" w:hAnsi="宋体" w:eastAsia="宋体" w:cs="宋体"/>
          <w:color w:val="000000"/>
          <w:sz w:val="28"/>
          <w:szCs w:val="28"/>
          <w:lang w:eastAsia="zh-CN"/>
        </w:rPr>
        <w:t>磋商保证金</w:t>
      </w:r>
      <w:r>
        <w:rPr>
          <w:rFonts w:hint="eastAsia" w:ascii="宋体" w:hAnsi="宋体" w:eastAsia="宋体" w:cs="宋体"/>
          <w:color w:val="000000"/>
          <w:sz w:val="28"/>
          <w:szCs w:val="28"/>
        </w:rPr>
        <w:t>。</w:t>
      </w:r>
    </w:p>
    <w:p w14:paraId="517C7106">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3.4.7采购人和</w:t>
      </w:r>
      <w:r>
        <w:rPr>
          <w:rFonts w:hint="eastAsia" w:ascii="宋体" w:hAnsi="宋体" w:eastAsia="宋体" w:cs="宋体"/>
          <w:color w:val="000000"/>
          <w:sz w:val="28"/>
          <w:szCs w:val="28"/>
          <w:lang w:eastAsia="zh-CN"/>
        </w:rPr>
        <w:t>成交供应商</w:t>
      </w:r>
      <w:r>
        <w:rPr>
          <w:rFonts w:hint="eastAsia" w:ascii="宋体" w:hAnsi="宋体" w:eastAsia="宋体" w:cs="宋体"/>
          <w:color w:val="000000"/>
          <w:sz w:val="28"/>
          <w:szCs w:val="28"/>
        </w:rPr>
        <w:t>应当依照采购</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法和本条例的规定签订书面合同，合同的标的、价款、质量、履行期限等主要条款应当与采购文件和</w:t>
      </w:r>
      <w:r>
        <w:rPr>
          <w:rFonts w:hint="eastAsia" w:ascii="宋体" w:hAnsi="宋体" w:eastAsia="宋体" w:cs="宋体"/>
          <w:color w:val="000000"/>
          <w:sz w:val="28"/>
          <w:szCs w:val="28"/>
          <w:lang w:eastAsia="zh-CN"/>
        </w:rPr>
        <w:t>成交供应商</w:t>
      </w:r>
      <w:r>
        <w:rPr>
          <w:rFonts w:hint="eastAsia" w:ascii="宋体" w:hAnsi="宋体" w:eastAsia="宋体" w:cs="宋体"/>
          <w:color w:val="000000"/>
          <w:sz w:val="28"/>
          <w:szCs w:val="28"/>
        </w:rPr>
        <w:t>的响应文件的内容一致。采购人和</w:t>
      </w:r>
      <w:r>
        <w:rPr>
          <w:rFonts w:hint="eastAsia" w:ascii="宋体" w:hAnsi="宋体" w:eastAsia="宋体" w:cs="宋体"/>
          <w:color w:val="000000"/>
          <w:sz w:val="28"/>
          <w:szCs w:val="28"/>
          <w:lang w:eastAsia="zh-CN"/>
        </w:rPr>
        <w:t>成交供应商</w:t>
      </w:r>
      <w:r>
        <w:rPr>
          <w:rFonts w:hint="eastAsia" w:ascii="宋体" w:hAnsi="宋体" w:eastAsia="宋体" w:cs="宋体"/>
          <w:color w:val="000000"/>
          <w:sz w:val="28"/>
          <w:szCs w:val="28"/>
        </w:rPr>
        <w:t>不得再行订立背离合同实质性内容的其他协议。</w:t>
      </w:r>
    </w:p>
    <w:p w14:paraId="10EF35E6">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3.4.8</w:t>
      </w:r>
      <w:r>
        <w:rPr>
          <w:rFonts w:hint="eastAsia" w:ascii="宋体" w:hAnsi="宋体" w:eastAsia="宋体" w:cs="宋体"/>
          <w:color w:val="000000"/>
          <w:sz w:val="28"/>
          <w:szCs w:val="28"/>
          <w:lang w:eastAsia="zh-CN"/>
        </w:rPr>
        <w:t>成交供应商</w:t>
      </w:r>
      <w:r>
        <w:rPr>
          <w:rFonts w:hint="eastAsia" w:ascii="宋体" w:hAnsi="宋体" w:eastAsia="宋体" w:cs="宋体"/>
          <w:color w:val="000000"/>
          <w:sz w:val="28"/>
          <w:szCs w:val="28"/>
        </w:rPr>
        <w:t>无正当理由不与采购人订立合同，在签订合同时向采购人提出附加条件，或者不按照采购文件要求提交履约保证金的，取消其成交资格，</w:t>
      </w:r>
      <w:r>
        <w:rPr>
          <w:rFonts w:hint="eastAsia" w:ascii="宋体" w:hAnsi="宋体" w:eastAsia="宋体" w:cs="宋体"/>
          <w:color w:val="000000"/>
          <w:sz w:val="28"/>
          <w:szCs w:val="28"/>
          <w:lang w:eastAsia="zh-CN"/>
        </w:rPr>
        <w:t>磋商保证金</w:t>
      </w:r>
      <w:r>
        <w:rPr>
          <w:rFonts w:hint="eastAsia" w:ascii="宋体" w:hAnsi="宋体" w:eastAsia="宋体" w:cs="宋体"/>
          <w:color w:val="000000"/>
          <w:sz w:val="28"/>
          <w:szCs w:val="28"/>
        </w:rPr>
        <w:t>不予退还。对依法必须进行采购的项目的</w:t>
      </w:r>
      <w:r>
        <w:rPr>
          <w:rFonts w:hint="eastAsia" w:ascii="宋体" w:hAnsi="宋体" w:eastAsia="宋体" w:cs="宋体"/>
          <w:color w:val="000000"/>
          <w:sz w:val="28"/>
          <w:szCs w:val="28"/>
          <w:lang w:eastAsia="zh-CN"/>
        </w:rPr>
        <w:t>成交供应商</w:t>
      </w:r>
      <w:r>
        <w:rPr>
          <w:rFonts w:hint="eastAsia" w:ascii="宋体" w:hAnsi="宋体" w:eastAsia="宋体" w:cs="宋体"/>
          <w:color w:val="000000"/>
          <w:sz w:val="28"/>
          <w:szCs w:val="28"/>
        </w:rPr>
        <w:t>，由有关行政监督部门责令改正，可以处成交项目金额10‰以下的罚款。</w:t>
      </w:r>
    </w:p>
    <w:p w14:paraId="66FC173D">
      <w:pPr>
        <w:spacing w:line="360" w:lineRule="auto"/>
        <w:ind w:firstLine="560" w:firstLineChars="200"/>
        <w:rPr>
          <w:rFonts w:hint="eastAsia" w:ascii="宋体" w:hAnsi="宋体" w:eastAsia="宋体" w:cs="宋体"/>
          <w:color w:val="000000"/>
          <w:sz w:val="28"/>
          <w:szCs w:val="28"/>
        </w:rPr>
      </w:pPr>
      <w:bookmarkStart w:id="48" w:name="_Toc343511518"/>
      <w:bookmarkStart w:id="49" w:name="_Hlk522172384"/>
      <w:r>
        <w:rPr>
          <w:rFonts w:hint="eastAsia" w:ascii="宋体" w:hAnsi="宋体" w:eastAsia="宋体" w:cs="宋体"/>
          <w:color w:val="000000"/>
          <w:sz w:val="28"/>
          <w:szCs w:val="28"/>
        </w:rPr>
        <w:t>3.4.9有下列情形之一的，</w:t>
      </w:r>
      <w:r>
        <w:rPr>
          <w:rFonts w:hint="eastAsia" w:ascii="宋体" w:hAnsi="宋体" w:eastAsia="宋体" w:cs="宋体"/>
          <w:color w:val="000000"/>
          <w:sz w:val="28"/>
          <w:szCs w:val="28"/>
          <w:lang w:eastAsia="zh-CN"/>
        </w:rPr>
        <w:t>磋商保证金</w:t>
      </w:r>
      <w:r>
        <w:rPr>
          <w:rFonts w:hint="eastAsia" w:ascii="宋体" w:hAnsi="宋体" w:eastAsia="宋体" w:cs="宋体"/>
          <w:color w:val="000000"/>
          <w:sz w:val="28"/>
          <w:szCs w:val="28"/>
        </w:rPr>
        <w:t>将不予退还</w:t>
      </w:r>
      <w:bookmarkEnd w:id="48"/>
      <w:r>
        <w:rPr>
          <w:rFonts w:hint="eastAsia" w:ascii="宋体" w:hAnsi="宋体" w:eastAsia="宋体" w:cs="宋体"/>
          <w:color w:val="000000"/>
          <w:sz w:val="28"/>
          <w:szCs w:val="28"/>
        </w:rPr>
        <w:t>。采购公司有权扣留其</w:t>
      </w:r>
      <w:r>
        <w:rPr>
          <w:rFonts w:hint="eastAsia" w:ascii="宋体" w:hAnsi="宋体" w:eastAsia="宋体" w:cs="宋体"/>
          <w:color w:val="000000"/>
          <w:sz w:val="28"/>
          <w:szCs w:val="28"/>
          <w:lang w:eastAsia="zh-CN"/>
        </w:rPr>
        <w:t>磋商保证金</w:t>
      </w:r>
      <w:r>
        <w:rPr>
          <w:rFonts w:hint="eastAsia" w:ascii="宋体" w:hAnsi="宋体" w:eastAsia="宋体" w:cs="宋体"/>
          <w:color w:val="000000"/>
          <w:sz w:val="28"/>
          <w:szCs w:val="28"/>
        </w:rPr>
        <w:t>，以弥补采购人损失。</w:t>
      </w:r>
    </w:p>
    <w:p w14:paraId="7D5E6D20">
      <w:pPr>
        <w:spacing w:line="360" w:lineRule="auto"/>
        <w:ind w:firstLine="560" w:firstLineChars="200"/>
        <w:rPr>
          <w:rFonts w:hint="eastAsia" w:ascii="宋体" w:hAnsi="宋体" w:eastAsia="宋体" w:cs="宋体"/>
          <w:color w:val="000000"/>
          <w:sz w:val="28"/>
          <w:szCs w:val="28"/>
        </w:rPr>
      </w:pPr>
      <w:bookmarkStart w:id="50" w:name="_Hlk522172370"/>
      <w:r>
        <w:rPr>
          <w:rFonts w:hint="eastAsia" w:ascii="宋体" w:hAnsi="宋体" w:eastAsia="宋体" w:cs="宋体"/>
          <w:color w:val="000000"/>
          <w:sz w:val="28"/>
          <w:szCs w:val="28"/>
        </w:rPr>
        <w:t>（1）供应商在规定的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有效期内撤销或修改其响应文件。</w:t>
      </w:r>
    </w:p>
    <w:p w14:paraId="6EEFA7D3">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eastAsia="zh-CN"/>
        </w:rPr>
        <w:t>成交供应商</w:t>
      </w:r>
      <w:r>
        <w:rPr>
          <w:rFonts w:hint="eastAsia" w:ascii="宋体" w:hAnsi="宋体" w:eastAsia="宋体" w:cs="宋体"/>
          <w:color w:val="000000"/>
          <w:sz w:val="28"/>
          <w:szCs w:val="28"/>
        </w:rPr>
        <w:t>在收到成交通知书后，无正当理由拒签合同协议书或未按磋商文件规定提交履约担保。</w:t>
      </w:r>
    </w:p>
    <w:bookmarkEnd w:id="49"/>
    <w:bookmarkEnd w:id="50"/>
    <w:p w14:paraId="02CD0B25">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（3）供应商与采购人、其他供应商或者采购代理机构恶意串通的。</w:t>
      </w:r>
    </w:p>
    <w:p w14:paraId="073A6F1D">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（4）供应商成交后无正当理由放弃成交的</w:t>
      </w:r>
    </w:p>
    <w:p w14:paraId="296F319B">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（5）供应商成交后未能按规定交纳磋商代理服务费。</w:t>
      </w:r>
    </w:p>
    <w:p w14:paraId="6E3DC2D2">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（6）供应商成交后将成交项目转让给他人，或者在响应文件中未说明，且未经采购人同意，将成交项目分包给他人的。</w:t>
      </w:r>
    </w:p>
    <w:p w14:paraId="664740EE">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（7）供应商在响应文件中提供伪造、套改、虚假资料参加</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的。</w:t>
      </w:r>
    </w:p>
    <w:p w14:paraId="3CFAD842">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（8）供应商不按法定程序进行质疑和投诉,捏造事实，查无实据，造成恶劣影响，导致采购活动无法正常进行的。</w:t>
      </w:r>
    </w:p>
    <w:p w14:paraId="7D3E0DC0">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（9）磋商文件规定的其他情形。</w:t>
      </w:r>
    </w:p>
    <w:p w14:paraId="5D5454A4">
      <w:pP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3.5 资格审查内容</w:t>
      </w:r>
    </w:p>
    <w:p w14:paraId="5FD5BB72">
      <w:pPr>
        <w:spacing w:line="360" w:lineRule="auto"/>
        <w:ind w:firstLine="560" w:firstLineChars="200"/>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详见供应商须知前附表1.4.1</w:t>
      </w:r>
    </w:p>
    <w:p w14:paraId="2F317E52">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以上资格证明文件为供应商的必备文件，若供应商资格证明文件不符合审查要求，将按无效响应处理。</w:t>
      </w:r>
    </w:p>
    <w:p w14:paraId="6C769EF7">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3.6 备选</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方案</w:t>
      </w:r>
    </w:p>
    <w:p w14:paraId="739E950E">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除供应商须知前附表另有规定外，供应商不得递交备选</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方案。</w:t>
      </w:r>
    </w:p>
    <w:p w14:paraId="271EF2CC">
      <w:pPr>
        <w:spacing w:line="360" w:lineRule="auto"/>
        <w:ind w:firstLine="562" w:firstLineChars="200"/>
        <w:rPr>
          <w:rFonts w:hint="eastAsia" w:ascii="宋体" w:hAnsi="宋体" w:eastAsia="宋体" w:cs="宋体"/>
          <w:b/>
          <w:color w:val="000000"/>
          <w:sz w:val="28"/>
          <w:szCs w:val="28"/>
        </w:rPr>
      </w:pPr>
      <w:bookmarkStart w:id="51" w:name="_Toc425240467"/>
      <w:bookmarkStart w:id="52" w:name="_Toc421778368"/>
      <w:bookmarkStart w:id="53" w:name="_Toc26520"/>
      <w:bookmarkStart w:id="54" w:name="_Toc420591646"/>
      <w:bookmarkStart w:id="55" w:name="_Toc10615"/>
      <w:r>
        <w:rPr>
          <w:rFonts w:hint="eastAsia" w:ascii="宋体" w:hAnsi="宋体" w:eastAsia="宋体" w:cs="宋体"/>
          <w:b/>
          <w:color w:val="000000"/>
          <w:sz w:val="28"/>
          <w:szCs w:val="28"/>
        </w:rPr>
        <w:t>3.7 磋商响应文件的编制</w:t>
      </w:r>
    </w:p>
    <w:p w14:paraId="3A8935BB">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3.7.1 磋商响应文</w:t>
      </w:r>
      <w:r>
        <w:rPr>
          <w:rFonts w:hint="eastAsia" w:ascii="宋体" w:hAnsi="宋体" w:eastAsia="宋体" w:cs="宋体"/>
          <w:sz w:val="28"/>
          <w:szCs w:val="28"/>
        </w:rPr>
        <w:t>件应按第六章“磋商响应</w:t>
      </w:r>
      <w:r>
        <w:rPr>
          <w:rFonts w:hint="eastAsia" w:ascii="宋体" w:hAnsi="宋体" w:eastAsia="宋体" w:cs="宋体"/>
          <w:color w:val="000000"/>
          <w:sz w:val="28"/>
          <w:szCs w:val="28"/>
        </w:rPr>
        <w:t>文件格式”进行编写，如有必要，可以增加附页，作为磋商响应文件的组成部分。</w:t>
      </w:r>
    </w:p>
    <w:p w14:paraId="2928C200">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3.7.2 磋商响应文件应当对磋商文件有关</w:t>
      </w:r>
      <w:r>
        <w:rPr>
          <w:rFonts w:hint="eastAsia" w:ascii="宋体" w:hAnsi="宋体" w:eastAsia="宋体" w:cs="宋体"/>
          <w:color w:val="000000"/>
          <w:sz w:val="28"/>
          <w:szCs w:val="28"/>
          <w:lang w:eastAsia="zh-CN"/>
        </w:rPr>
        <w:t>工期</w:t>
      </w:r>
      <w:r>
        <w:rPr>
          <w:rFonts w:hint="eastAsia" w:ascii="宋体" w:hAnsi="宋体" w:eastAsia="宋体" w:cs="宋体"/>
          <w:color w:val="000000"/>
          <w:sz w:val="28"/>
          <w:szCs w:val="28"/>
        </w:rPr>
        <w:t>、</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有效期、</w:t>
      </w:r>
      <w:r>
        <w:rPr>
          <w:rFonts w:hint="eastAsia" w:ascii="宋体" w:hAnsi="宋体" w:eastAsia="宋体" w:cs="宋体"/>
          <w:color w:val="000000"/>
          <w:sz w:val="28"/>
          <w:szCs w:val="28"/>
          <w:lang w:eastAsia="zh-CN"/>
        </w:rPr>
        <w:t>采购内容和技术要求</w:t>
      </w:r>
      <w:r>
        <w:rPr>
          <w:rFonts w:hint="eastAsia" w:ascii="宋体" w:hAnsi="宋体" w:eastAsia="宋体" w:cs="宋体"/>
          <w:color w:val="000000"/>
          <w:sz w:val="28"/>
          <w:szCs w:val="28"/>
        </w:rPr>
        <w:t>、磋商范围等实质性内容作出响应。</w:t>
      </w:r>
    </w:p>
    <w:p w14:paraId="20FB096C">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3.7.3 磋商响应文件应尽量避免涂改、行间插字或删除。如果出现上述情况，改动之处应加盖供应商单位公章。</w:t>
      </w:r>
    </w:p>
    <w:p w14:paraId="3075C73C">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3.7.4 磋商响应文件正本壹份，副本份数见供应商须知前附表。正本和副本的封面上应清楚地标记“正本”或“副本”的字样。当副本和正本不一致时，以正本为准。</w:t>
      </w:r>
    </w:p>
    <w:p w14:paraId="17E794B2">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3.7.5磋商响应文件的正本和所有的副本必须全部打印装订成册，并编制目录，统一装订、编码，必须在每一页的下方清楚标明。</w:t>
      </w:r>
    </w:p>
    <w:p w14:paraId="131C8FE0">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3.7.6</w:t>
      </w:r>
      <w:bookmarkStart w:id="56" w:name="_Hlk525815536"/>
      <w:r>
        <w:rPr>
          <w:rFonts w:hint="eastAsia" w:ascii="宋体" w:hAnsi="宋体" w:eastAsia="宋体" w:cs="宋体"/>
          <w:color w:val="000000"/>
          <w:sz w:val="28"/>
          <w:szCs w:val="28"/>
        </w:rPr>
        <w:t>磋商响应文件的正本、所有的副本必须逐页加盖供应商单位</w:t>
      </w:r>
      <w:r>
        <w:rPr>
          <w:rFonts w:hint="eastAsia" w:ascii="宋体" w:hAnsi="宋体" w:eastAsia="宋体" w:cs="宋体"/>
          <w:color w:val="000000"/>
          <w:sz w:val="28"/>
          <w:szCs w:val="28"/>
          <w:lang w:val="en-US" w:eastAsia="zh-CN"/>
        </w:rPr>
        <w:t>鲜红</w:t>
      </w:r>
      <w:r>
        <w:rPr>
          <w:rFonts w:hint="eastAsia" w:ascii="宋体" w:hAnsi="宋体" w:eastAsia="宋体" w:cs="宋体"/>
          <w:color w:val="000000"/>
          <w:sz w:val="28"/>
          <w:szCs w:val="28"/>
        </w:rPr>
        <w:t>公章。</w:t>
      </w:r>
    </w:p>
    <w:p w14:paraId="5BADDCB4">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3.7.7未按本章第3.7.1项至第3.7.6项规定，出现任何一项未按要求编制的磋商响应文件，采购人（或采购代理机构）不予受理，磋商响应文件按无效文件处理。</w:t>
      </w:r>
    </w:p>
    <w:bookmarkEnd w:id="56"/>
    <w:p w14:paraId="7F4B84FE">
      <w:pPr>
        <w:spacing w:line="360" w:lineRule="auto"/>
        <w:ind w:firstLine="562" w:firstLineChars="200"/>
        <w:outlineLvl w:val="1"/>
        <w:rPr>
          <w:rFonts w:hint="eastAsia" w:ascii="宋体" w:hAnsi="宋体" w:eastAsia="宋体" w:cs="宋体"/>
          <w:b/>
          <w:color w:val="000000"/>
          <w:sz w:val="28"/>
          <w:szCs w:val="28"/>
          <w:lang w:eastAsia="zh-CN"/>
        </w:rPr>
      </w:pPr>
      <w:bookmarkStart w:id="57" w:name="_Toc1455"/>
      <w:bookmarkStart w:id="58" w:name="_Toc6876"/>
      <w:bookmarkStart w:id="59" w:name="_Toc16039"/>
      <w:r>
        <w:rPr>
          <w:rFonts w:hint="eastAsia" w:ascii="宋体" w:hAnsi="宋体" w:eastAsia="宋体" w:cs="宋体"/>
          <w:b/>
          <w:color w:val="000000"/>
          <w:sz w:val="28"/>
          <w:szCs w:val="28"/>
        </w:rPr>
        <w:t>4．</w:t>
      </w:r>
      <w:bookmarkEnd w:id="51"/>
      <w:bookmarkEnd w:id="52"/>
      <w:bookmarkEnd w:id="53"/>
      <w:bookmarkEnd w:id="54"/>
      <w:bookmarkEnd w:id="55"/>
      <w:r>
        <w:rPr>
          <w:rFonts w:hint="eastAsia" w:ascii="宋体" w:hAnsi="宋体" w:eastAsia="宋体" w:cs="宋体"/>
          <w:b/>
          <w:color w:val="000000"/>
          <w:sz w:val="28"/>
          <w:szCs w:val="28"/>
          <w:lang w:eastAsia="zh-CN"/>
        </w:rPr>
        <w:t>磋商</w:t>
      </w:r>
      <w:bookmarkEnd w:id="57"/>
      <w:bookmarkEnd w:id="58"/>
      <w:bookmarkEnd w:id="59"/>
    </w:p>
    <w:p w14:paraId="1B1291EB">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4.1 磋商响应文件的密封和标记</w:t>
      </w:r>
    </w:p>
    <w:p w14:paraId="38DBC6A4">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4.1.1</w:t>
      </w:r>
      <w:bookmarkStart w:id="60" w:name="_Hlk518638585"/>
      <w:r>
        <w:rPr>
          <w:rFonts w:hint="eastAsia" w:ascii="宋体" w:hAnsi="宋体" w:eastAsia="宋体" w:cs="宋体"/>
          <w:color w:val="000000"/>
          <w:sz w:val="28"/>
          <w:szCs w:val="28"/>
        </w:rPr>
        <w:t>磋商响应文件</w:t>
      </w:r>
      <w:bookmarkEnd w:id="60"/>
      <w:r>
        <w:rPr>
          <w:rFonts w:hint="eastAsia" w:ascii="宋体" w:hAnsi="宋体" w:eastAsia="宋体" w:cs="宋体"/>
          <w:color w:val="000000"/>
          <w:sz w:val="28"/>
          <w:szCs w:val="28"/>
        </w:rPr>
        <w:t>的正本须单独包装在档案袋或其他密封袋，副本可以包装在一个封套内（包装要求同正本）或分别包装（包装要求同正本），所有封套均应加贴封条，并在封套的封口处加盖供应商单位公章及法定代表人或被授权人在指定位置签字或盖章。</w:t>
      </w:r>
    </w:p>
    <w:p w14:paraId="7D2226FC">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4.1.2 磋商响应</w:t>
      </w:r>
      <w:bookmarkStart w:id="61" w:name="_Hlk518638885"/>
      <w:r>
        <w:rPr>
          <w:rFonts w:hint="eastAsia" w:ascii="宋体" w:hAnsi="宋体" w:eastAsia="宋体" w:cs="宋体"/>
          <w:color w:val="000000"/>
          <w:sz w:val="28"/>
          <w:szCs w:val="28"/>
        </w:rPr>
        <w:t>文件的封套上应清楚地标记“正本”、“副本”</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电子版响应文件</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字样</w:t>
      </w:r>
      <w:bookmarkEnd w:id="61"/>
      <w:r>
        <w:rPr>
          <w:rFonts w:hint="eastAsia" w:ascii="宋体" w:hAnsi="宋体" w:eastAsia="宋体" w:cs="宋体"/>
          <w:color w:val="000000"/>
          <w:sz w:val="28"/>
          <w:szCs w:val="28"/>
        </w:rPr>
        <w:t>，其他内容见供应商须知前附表。</w:t>
      </w:r>
    </w:p>
    <w:p w14:paraId="35DDC44A">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4.1.3未按本章第4.1.1项至第4.1.2项规定，出现任何一项未按要求编制的磋商响应文件，采购人（或采购代理机构）不予受理，磋商响应文件按无效文件处理。</w:t>
      </w:r>
    </w:p>
    <w:p w14:paraId="32D4A2C0">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4.2 磋商响应文件的递交</w:t>
      </w:r>
    </w:p>
    <w:p w14:paraId="7134301D">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4.2.1</w:t>
      </w:r>
      <w:r>
        <w:rPr>
          <w:rFonts w:hint="eastAsia" w:ascii="宋体" w:hAnsi="宋体" w:eastAsia="宋体" w:cs="宋体"/>
          <w:color w:val="000000"/>
          <w:sz w:val="28"/>
          <w:szCs w:val="28"/>
        </w:rPr>
        <w:t>供应商应当在提交首次响应文件截止时间前，</w:t>
      </w:r>
      <w:r>
        <w:rPr>
          <w:rFonts w:hint="eastAsia" w:ascii="宋体" w:hAnsi="宋体" w:eastAsia="宋体" w:cs="宋体"/>
          <w:color w:val="000000"/>
          <w:sz w:val="28"/>
          <w:szCs w:val="28"/>
          <w:lang w:val="en-US" w:eastAsia="zh-CN"/>
        </w:rPr>
        <w:t>递交至指定地点</w:t>
      </w:r>
      <w:r>
        <w:rPr>
          <w:rFonts w:hint="eastAsia" w:ascii="宋体" w:hAnsi="宋体" w:eastAsia="宋体" w:cs="宋体"/>
          <w:color w:val="000000"/>
          <w:sz w:val="28"/>
          <w:szCs w:val="28"/>
        </w:rPr>
        <w:t>。</w:t>
      </w:r>
    </w:p>
    <w:p w14:paraId="6B664C51">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4.2.2</w:t>
      </w:r>
      <w:r>
        <w:rPr>
          <w:rFonts w:hint="eastAsia" w:ascii="宋体" w:hAnsi="宋体" w:eastAsia="宋体" w:cs="宋体"/>
          <w:color w:val="000000"/>
          <w:sz w:val="28"/>
          <w:szCs w:val="28"/>
        </w:rPr>
        <w:t>在提交首次响应文件截止时间后，代理机构不再接受供应商提交响应文件。供应商应充分考虑影响响应文件提交的各种因素，确保在提交首次响应文件截止时间前完成提交。</w:t>
      </w:r>
    </w:p>
    <w:p w14:paraId="7D0480F6">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4.2.</w:t>
      </w:r>
      <w:r>
        <w:rPr>
          <w:rFonts w:hint="eastAsia" w:ascii="宋体" w:hAnsi="宋体" w:eastAsia="宋体" w:cs="宋体"/>
          <w:color w:val="000000"/>
          <w:sz w:val="28"/>
          <w:szCs w:val="28"/>
          <w:lang w:val="en-US" w:eastAsia="zh-CN"/>
        </w:rPr>
        <w:t>3</w:t>
      </w:r>
      <w:r>
        <w:rPr>
          <w:rFonts w:hint="eastAsia" w:ascii="宋体" w:hAnsi="宋体" w:eastAsia="宋体" w:cs="宋体"/>
          <w:color w:val="000000"/>
          <w:sz w:val="28"/>
          <w:szCs w:val="28"/>
        </w:rPr>
        <w:t>供应商递交磋商响应文件的地点：见供应商须知前附表。</w:t>
      </w:r>
    </w:p>
    <w:p w14:paraId="0A67B860">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4.2.</w:t>
      </w:r>
      <w:r>
        <w:rPr>
          <w:rFonts w:hint="eastAsia" w:ascii="宋体" w:hAnsi="宋体" w:eastAsia="宋体" w:cs="宋体"/>
          <w:color w:val="000000"/>
          <w:sz w:val="28"/>
          <w:szCs w:val="28"/>
          <w:lang w:val="en-US" w:eastAsia="zh-CN"/>
        </w:rPr>
        <w:t>4</w:t>
      </w:r>
      <w:r>
        <w:rPr>
          <w:rFonts w:hint="eastAsia" w:ascii="宋体" w:hAnsi="宋体" w:eastAsia="宋体" w:cs="宋体"/>
          <w:color w:val="000000"/>
          <w:sz w:val="28"/>
          <w:szCs w:val="28"/>
        </w:rPr>
        <w:t xml:space="preserve"> 除供应商须知前附表另有规定外，供应商所递交的磋商响应文件不予退还。</w:t>
      </w:r>
    </w:p>
    <w:p w14:paraId="7BA8B9F8">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4.2.</w:t>
      </w: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rPr>
        <w:t>逾期送达的或者未送达指定地点的磋商响应文件，采购人不予受理。</w:t>
      </w:r>
    </w:p>
    <w:p w14:paraId="078CFDE1">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4.3 磋商响应文件的修改与撤回</w:t>
      </w:r>
    </w:p>
    <w:p w14:paraId="07B493A9">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4.3.1</w:t>
      </w:r>
      <w:r>
        <w:rPr>
          <w:rFonts w:hint="eastAsia" w:ascii="宋体" w:hAnsi="宋体" w:eastAsia="宋体" w:cs="宋体"/>
          <w:color w:val="000000"/>
          <w:sz w:val="28"/>
          <w:szCs w:val="28"/>
        </w:rPr>
        <w:t>响应文件提交截止时间前，供应商可以补充、修改或者撤回已成功提交的响应文件；对响应文件进行补充、修改的，应当先行撤回已提交的响应文件，补充、修改后重新提交。</w:t>
      </w:r>
    </w:p>
    <w:p w14:paraId="663A5BC6">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4.3.2</w:t>
      </w:r>
      <w:r>
        <w:rPr>
          <w:rFonts w:hint="eastAsia" w:ascii="宋体" w:hAnsi="宋体" w:eastAsia="宋体" w:cs="宋体"/>
          <w:color w:val="000000"/>
          <w:sz w:val="28"/>
          <w:szCs w:val="28"/>
        </w:rPr>
        <w:t>供应商响应文件撤回后，视为未提交过响应文件。</w:t>
      </w:r>
    </w:p>
    <w:p w14:paraId="6B8374E2">
      <w:pPr>
        <w:spacing w:line="360" w:lineRule="auto"/>
        <w:ind w:firstLine="562" w:firstLineChars="200"/>
        <w:outlineLvl w:val="1"/>
        <w:rPr>
          <w:rFonts w:hint="eastAsia" w:ascii="宋体" w:hAnsi="宋体" w:eastAsia="宋体" w:cs="宋体"/>
          <w:b/>
          <w:color w:val="000000"/>
          <w:sz w:val="28"/>
          <w:szCs w:val="28"/>
        </w:rPr>
      </w:pPr>
      <w:bookmarkStart w:id="62" w:name="_Toc11203"/>
      <w:bookmarkStart w:id="63" w:name="_Toc421778369"/>
      <w:bookmarkStart w:id="64" w:name="_Toc425240468"/>
      <w:bookmarkStart w:id="65" w:name="_Toc420591647"/>
      <w:bookmarkStart w:id="66" w:name="_Toc3260"/>
      <w:bookmarkStart w:id="67" w:name="_Toc16079"/>
      <w:bookmarkStart w:id="68" w:name="_Toc6126"/>
      <w:bookmarkStart w:id="69" w:name="_Toc16339"/>
      <w:r>
        <w:rPr>
          <w:rFonts w:hint="eastAsia" w:ascii="宋体" w:hAnsi="宋体" w:eastAsia="宋体" w:cs="宋体"/>
          <w:b/>
          <w:color w:val="000000"/>
          <w:sz w:val="28"/>
          <w:szCs w:val="28"/>
        </w:rPr>
        <w:t>5．磋商</w:t>
      </w:r>
      <w:bookmarkEnd w:id="62"/>
      <w:bookmarkEnd w:id="63"/>
      <w:bookmarkEnd w:id="64"/>
      <w:bookmarkEnd w:id="65"/>
      <w:bookmarkEnd w:id="66"/>
      <w:bookmarkEnd w:id="67"/>
      <w:bookmarkEnd w:id="68"/>
      <w:bookmarkEnd w:id="69"/>
    </w:p>
    <w:p w14:paraId="5D649122">
      <w:pPr>
        <w:spacing w:line="360" w:lineRule="auto"/>
        <w:ind w:firstLine="562" w:firstLineChars="200"/>
        <w:rPr>
          <w:rFonts w:hint="eastAsia" w:ascii="宋体" w:hAnsi="宋体" w:eastAsia="宋体" w:cs="宋体"/>
          <w:b/>
          <w:color w:val="000000"/>
          <w:sz w:val="28"/>
          <w:szCs w:val="28"/>
        </w:rPr>
      </w:pPr>
      <w:bookmarkStart w:id="70" w:name="_Toc23417"/>
      <w:bookmarkStart w:id="71" w:name="_Toc420591648"/>
      <w:bookmarkStart w:id="72" w:name="_Toc425240469"/>
      <w:bookmarkStart w:id="73" w:name="_Toc7791"/>
      <w:bookmarkStart w:id="74" w:name="_Toc421778370"/>
      <w:r>
        <w:rPr>
          <w:rFonts w:hint="eastAsia" w:ascii="宋体" w:hAnsi="宋体" w:eastAsia="宋体" w:cs="宋体"/>
          <w:b/>
          <w:color w:val="000000"/>
          <w:sz w:val="28"/>
          <w:szCs w:val="28"/>
        </w:rPr>
        <w:t>5.1 磋商时间和地点</w:t>
      </w:r>
    </w:p>
    <w:p w14:paraId="33E40DDB">
      <w:pPr>
        <w:spacing w:line="360" w:lineRule="auto"/>
        <w:ind w:firstLine="560" w:firstLineChars="200"/>
        <w:rPr>
          <w:rFonts w:hint="eastAsia" w:ascii="宋体" w:hAnsi="宋体" w:eastAsia="宋体" w:cs="宋体"/>
          <w:color w:val="000000"/>
          <w:sz w:val="28"/>
          <w:szCs w:val="28"/>
        </w:rPr>
      </w:pPr>
      <w:bookmarkStart w:id="75" w:name="_Hlk522256941"/>
      <w:r>
        <w:rPr>
          <w:rFonts w:hint="eastAsia" w:ascii="宋体" w:hAnsi="宋体" w:eastAsia="宋体" w:cs="宋体"/>
          <w:color w:val="000000"/>
          <w:sz w:val="28"/>
          <w:szCs w:val="28"/>
        </w:rPr>
        <w:t>5.1.1采购人在本章第2.2.2 项规定的提交首次响应文件截止之日（磋商时间）和供应商须知前附表规定的地点磋商，并邀请所有供应商的法定代表人或其委托代理人准时参加。</w:t>
      </w:r>
    </w:p>
    <w:p w14:paraId="40F052A4">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5.1.2</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未参加开标的，视同认可开标结果。</w:t>
      </w:r>
    </w:p>
    <w:bookmarkEnd w:id="75"/>
    <w:p w14:paraId="7C8AC19B">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5.2磋商程序（摘要）</w:t>
      </w:r>
    </w:p>
    <w:p w14:paraId="101F86AD">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主持人按下列程序进行磋商：</w:t>
      </w:r>
    </w:p>
    <w:p w14:paraId="0C47E549">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（1）宣布项目名称及磋商响应文件接收截止时间，终止一切磋商响应文件的接收工作，并宣布磋商会议开始。</w:t>
      </w:r>
    </w:p>
    <w:p w14:paraId="618AD55D">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（2）宣布磋商会议纪律。</w:t>
      </w:r>
    </w:p>
    <w:p w14:paraId="7E0DA133">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（3）介绍政府采购监督管理部门、采购人、采购代理机构工作人员。</w:t>
      </w:r>
    </w:p>
    <w:p w14:paraId="52C7C60B">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（4）查验法定代表人授权书（附法定代表人身份证复印件）及被授权人身份证原件（法定代表人直接参加磋商只须提供法定代表人身份证原件）（单独手持一份），不合格按无效响应处理。</w:t>
      </w:r>
    </w:p>
    <w:p w14:paraId="3D0AD5A6">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（5）按照磋商文件供应商须知有关规定，由</w:t>
      </w:r>
      <w:r>
        <w:rPr>
          <w:rFonts w:hint="eastAsia" w:ascii="宋体" w:hAnsi="宋体" w:eastAsia="宋体" w:cs="宋体"/>
          <w:color w:val="000000"/>
          <w:sz w:val="28"/>
          <w:szCs w:val="28"/>
          <w:lang w:val="en-US" w:eastAsia="zh-CN"/>
        </w:rPr>
        <w:t>采购</w:t>
      </w:r>
      <w:r>
        <w:rPr>
          <w:rFonts w:hint="eastAsia" w:ascii="宋体" w:hAnsi="宋体" w:eastAsia="宋体" w:cs="宋体"/>
          <w:color w:val="000000"/>
          <w:sz w:val="28"/>
          <w:szCs w:val="28"/>
        </w:rPr>
        <w:t>人和供应商委托代理人共同查验磋商响应文件的密封情况，并由</w:t>
      </w:r>
      <w:r>
        <w:rPr>
          <w:rFonts w:hint="eastAsia" w:ascii="宋体" w:hAnsi="宋体" w:eastAsia="宋体" w:cs="宋体"/>
          <w:color w:val="000000"/>
          <w:sz w:val="28"/>
          <w:szCs w:val="28"/>
          <w:lang w:val="en-US" w:eastAsia="zh-CN"/>
        </w:rPr>
        <w:t>采购</w:t>
      </w:r>
      <w:r>
        <w:rPr>
          <w:rFonts w:hint="eastAsia" w:ascii="宋体" w:hAnsi="宋体" w:eastAsia="宋体" w:cs="宋体"/>
          <w:color w:val="000000"/>
          <w:sz w:val="28"/>
          <w:szCs w:val="28"/>
        </w:rPr>
        <w:t>人宣布审核结果。对检查出的不符合密封规定要求的磋商响应文件作为无效文件处理，不得启封。采购代理机构接标人在开标大会结束后，经该供应商签字确认后将其磋商响应文件退回。</w:t>
      </w:r>
    </w:p>
    <w:p w14:paraId="5310E7E9">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（6）休会（请各供应商代表不要远离会场，保持通信畅通，以便磋商小组及时通知磋商响应文件中需要进行澄清或说明的事项）。</w:t>
      </w:r>
    </w:p>
    <w:p w14:paraId="7CB97CD5">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（7）将磋商响应文件送交磋商小组评审； </w:t>
      </w:r>
    </w:p>
    <w:p w14:paraId="0FB58FB9">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8）通过资格审查后启封磋商文件，通过资格审查和符合性评审后，再进行第二次磋商报价（最终磋商报价），各供应商就磋商中的技术、商务、价格、服务等内容，按要求进行补充、完善、澄清、承诺，并按给定格式报出不可更改的第二次磋商报价，第二次报价为最终评定的依据，并作为成交价格，参与综合比较与评价。</w:t>
      </w:r>
    </w:p>
    <w:p w14:paraId="454261BB">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（9）磋商结束。</w:t>
      </w:r>
    </w:p>
    <w:p w14:paraId="10A36D00">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5.3磋商现场需带的资料：见供应商须知前附表。</w:t>
      </w:r>
    </w:p>
    <w:p w14:paraId="2B78FD55">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5.4开标异议</w:t>
      </w:r>
    </w:p>
    <w:p w14:paraId="4849E106">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对开标有异议的，应当在开标现场提出，采购人当场作出答复，并制作记录。</w:t>
      </w:r>
    </w:p>
    <w:p w14:paraId="70CEEC8D">
      <w:pPr>
        <w:widowControl w:val="0"/>
        <w:spacing w:beforeLines="0" w:afterLines="0"/>
        <w:jc w:val="center"/>
        <w:rPr>
          <w:rFonts w:hint="default" w:ascii="Times New Roman" w:hAnsi="Times New Roman" w:eastAsia="宋体" w:cs="Times New Roman"/>
          <w:kern w:val="2"/>
          <w:sz w:val="21"/>
          <w:szCs w:val="22"/>
          <w:lang w:val="en-US" w:eastAsia="zh-CN" w:bidi="ar-SA"/>
        </w:rPr>
      </w:pPr>
    </w:p>
    <w:p w14:paraId="667125C0">
      <w:pPr>
        <w:spacing w:line="360" w:lineRule="auto"/>
        <w:ind w:firstLine="562" w:firstLineChars="200"/>
        <w:outlineLvl w:val="1"/>
        <w:rPr>
          <w:rFonts w:hint="eastAsia" w:ascii="宋体" w:hAnsi="宋体" w:eastAsia="宋体" w:cs="宋体"/>
          <w:b/>
          <w:color w:val="000000"/>
          <w:sz w:val="28"/>
          <w:szCs w:val="28"/>
          <w:lang w:eastAsia="zh-CN"/>
        </w:rPr>
      </w:pPr>
      <w:bookmarkStart w:id="76" w:name="_Toc13460"/>
      <w:bookmarkStart w:id="77" w:name="_Toc3356"/>
      <w:bookmarkStart w:id="78" w:name="_Toc22109"/>
      <w:r>
        <w:rPr>
          <w:rFonts w:hint="eastAsia" w:ascii="宋体" w:hAnsi="宋体" w:eastAsia="宋体" w:cs="宋体"/>
          <w:b/>
          <w:color w:val="000000"/>
          <w:sz w:val="28"/>
          <w:szCs w:val="28"/>
        </w:rPr>
        <w:t>6．</w:t>
      </w:r>
      <w:bookmarkEnd w:id="70"/>
      <w:bookmarkEnd w:id="71"/>
      <w:bookmarkEnd w:id="72"/>
      <w:bookmarkEnd w:id="73"/>
      <w:bookmarkEnd w:id="74"/>
      <w:r>
        <w:rPr>
          <w:rFonts w:hint="eastAsia" w:ascii="宋体" w:hAnsi="宋体" w:eastAsia="宋体" w:cs="宋体"/>
          <w:b/>
          <w:color w:val="000000"/>
          <w:sz w:val="28"/>
          <w:szCs w:val="28"/>
          <w:lang w:eastAsia="zh-CN"/>
        </w:rPr>
        <w:t>评审</w:t>
      </w:r>
      <w:bookmarkEnd w:id="76"/>
      <w:bookmarkEnd w:id="77"/>
      <w:bookmarkEnd w:id="78"/>
    </w:p>
    <w:p w14:paraId="28B616F7">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6.1 磋商小组</w:t>
      </w:r>
    </w:p>
    <w:p w14:paraId="5D200C99">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6.1.1 </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由采购人依法组建的磋商小组负责。磋商小组由采购人或其委托的采购代理机构熟悉相关业务的代表，以及有关技术、经济等方面的专家组成。</w:t>
      </w:r>
    </w:p>
    <w:p w14:paraId="00D66802">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6.1.2 磋商小组成员有下列情形之一的，应当回避：</w:t>
      </w:r>
    </w:p>
    <w:p w14:paraId="3228A4D4">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(1）供应商或供应商的主要负责人的近亲属；</w:t>
      </w:r>
    </w:p>
    <w:p w14:paraId="60221A1F">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(2）项目主管部门或者行政监督部门的人员；</w:t>
      </w:r>
    </w:p>
    <w:p w14:paraId="6EC49867">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(3）与供应商有经济利益关系，可能影响对</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公正评审的；</w:t>
      </w:r>
    </w:p>
    <w:p w14:paraId="07DBCCF6">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(4）曾因在招标、</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以及其他与</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有关活动中从事违法行为而受过行政处罚或刑事处罚的。</w:t>
      </w:r>
    </w:p>
    <w:p w14:paraId="324A19D7">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6.2 </w:t>
      </w:r>
      <w:r>
        <w:rPr>
          <w:rFonts w:hint="eastAsia" w:ascii="宋体" w:hAnsi="宋体" w:eastAsia="宋体" w:cs="宋体"/>
          <w:b/>
          <w:color w:val="000000"/>
          <w:sz w:val="28"/>
          <w:szCs w:val="28"/>
          <w:lang w:eastAsia="zh-CN"/>
        </w:rPr>
        <w:t>评审</w:t>
      </w:r>
      <w:r>
        <w:rPr>
          <w:rFonts w:hint="eastAsia" w:ascii="宋体" w:hAnsi="宋体" w:eastAsia="宋体" w:cs="宋体"/>
          <w:b/>
          <w:color w:val="000000"/>
          <w:sz w:val="28"/>
          <w:szCs w:val="28"/>
        </w:rPr>
        <w:t>原则</w:t>
      </w:r>
    </w:p>
    <w:p w14:paraId="59C7B53A">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活动遵循公平、公正、科学和择优的原则。</w:t>
      </w:r>
    </w:p>
    <w:p w14:paraId="65DA7852">
      <w:pPr>
        <w:spacing w:line="360" w:lineRule="auto"/>
        <w:ind w:firstLine="562" w:firstLineChars="200"/>
        <w:rPr>
          <w:rFonts w:hint="eastAsia" w:ascii="宋体" w:hAnsi="宋体" w:eastAsia="宋体" w:cs="宋体"/>
          <w:b/>
          <w:color w:val="000000"/>
          <w:sz w:val="28"/>
          <w:szCs w:val="28"/>
          <w:lang w:eastAsia="zh-CN"/>
        </w:rPr>
      </w:pPr>
      <w:r>
        <w:rPr>
          <w:rFonts w:hint="eastAsia" w:ascii="宋体" w:hAnsi="宋体" w:eastAsia="宋体" w:cs="宋体"/>
          <w:b/>
          <w:color w:val="000000"/>
          <w:sz w:val="28"/>
          <w:szCs w:val="28"/>
        </w:rPr>
        <w:t xml:space="preserve">6.3 </w:t>
      </w:r>
      <w:r>
        <w:rPr>
          <w:rFonts w:hint="eastAsia" w:ascii="宋体" w:hAnsi="宋体" w:eastAsia="宋体" w:cs="宋体"/>
          <w:b/>
          <w:color w:val="000000"/>
          <w:sz w:val="28"/>
          <w:szCs w:val="28"/>
          <w:lang w:eastAsia="zh-CN"/>
        </w:rPr>
        <w:t>评审</w:t>
      </w:r>
    </w:p>
    <w:p w14:paraId="1DF3365F">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6.3.1磋商小组按</w:t>
      </w:r>
      <w:r>
        <w:rPr>
          <w:rFonts w:hint="eastAsia" w:ascii="宋体" w:hAnsi="宋体" w:eastAsia="宋体" w:cs="宋体"/>
          <w:sz w:val="28"/>
          <w:szCs w:val="28"/>
        </w:rPr>
        <w:t>照第三章“</w:t>
      </w:r>
      <w:r>
        <w:rPr>
          <w:rFonts w:hint="eastAsia" w:ascii="宋体" w:hAnsi="宋体" w:eastAsia="宋体" w:cs="宋体"/>
          <w:sz w:val="28"/>
          <w:szCs w:val="28"/>
          <w:lang w:eastAsia="zh-CN"/>
        </w:rPr>
        <w:t>评审</w:t>
      </w:r>
      <w:r>
        <w:rPr>
          <w:rFonts w:hint="eastAsia" w:ascii="宋体" w:hAnsi="宋体" w:eastAsia="宋体" w:cs="宋体"/>
          <w:sz w:val="28"/>
          <w:szCs w:val="28"/>
        </w:rPr>
        <w:t>办法”规定的方法、评审因素、标准和程序对磋商响应文件进行评审。第三章</w:t>
      </w:r>
      <w:r>
        <w:rPr>
          <w:rFonts w:hint="eastAsia" w:ascii="宋体" w:hAnsi="宋体" w:eastAsia="宋体" w:cs="宋体"/>
          <w:color w:val="000000"/>
          <w:sz w:val="28"/>
          <w:szCs w:val="28"/>
        </w:rPr>
        <w:t>“</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办法”没有规定的方法、评审因素和标准，不作为</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依据。</w:t>
      </w:r>
    </w:p>
    <w:p w14:paraId="2A398F9C">
      <w:pPr>
        <w:spacing w:line="360" w:lineRule="auto"/>
        <w:ind w:firstLine="560" w:firstLineChars="200"/>
        <w:rPr>
          <w:rFonts w:hint="eastAsia" w:ascii="宋体" w:hAnsi="宋体" w:eastAsia="宋体" w:cs="宋体"/>
          <w:color w:val="000000"/>
          <w:sz w:val="28"/>
          <w:szCs w:val="28"/>
        </w:rPr>
      </w:pPr>
      <w:bookmarkStart w:id="79" w:name="_Toc420591649"/>
      <w:bookmarkStart w:id="80" w:name="_Toc425240470"/>
      <w:bookmarkStart w:id="81" w:name="_Toc421778371"/>
      <w:r>
        <w:rPr>
          <w:rFonts w:hint="eastAsia" w:ascii="宋体" w:hAnsi="宋体" w:eastAsia="宋体" w:cs="宋体"/>
          <w:color w:val="000000"/>
          <w:sz w:val="28"/>
          <w:szCs w:val="28"/>
        </w:rPr>
        <w:t>6.3.2政府采购评审专家应当遵守评审工作纪律，不得泄露评审文件、评审情况和评审中获悉的商业秘密。</w:t>
      </w:r>
    </w:p>
    <w:p w14:paraId="6C5D88A5">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磋商小组</w:t>
      </w:r>
      <w:r>
        <w:rPr>
          <w:rFonts w:hint="eastAsia" w:ascii="宋体" w:hAnsi="宋体" w:eastAsia="宋体" w:cs="宋体"/>
          <w:color w:val="000000"/>
          <w:sz w:val="28"/>
          <w:szCs w:val="28"/>
        </w:rPr>
        <w:t>在评审过程中发现供应商有行贿、提供虚假材料或者串通等违法行为的，应当及时向财政部门报告。</w:t>
      </w:r>
    </w:p>
    <w:p w14:paraId="0CAE939C">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政府采购评审专家在评审过程中受到非法干预的，应当及时向财政、监察等部门举报。</w:t>
      </w:r>
    </w:p>
    <w:p w14:paraId="13967297">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6.3.3</w:t>
      </w:r>
      <w:r>
        <w:rPr>
          <w:rFonts w:hint="eastAsia" w:ascii="宋体" w:hAnsi="宋体" w:eastAsia="宋体" w:cs="宋体"/>
          <w:color w:val="000000"/>
          <w:sz w:val="28"/>
          <w:szCs w:val="28"/>
          <w:lang w:eastAsia="zh-CN"/>
        </w:rPr>
        <w:t>磋商小组</w:t>
      </w:r>
      <w:r>
        <w:rPr>
          <w:rFonts w:hint="eastAsia" w:ascii="宋体" w:hAnsi="宋体" w:eastAsia="宋体" w:cs="宋体"/>
          <w:color w:val="000000"/>
          <w:sz w:val="28"/>
          <w:szCs w:val="28"/>
        </w:rPr>
        <w:t>成员应当按照客观、公正、审慎的原则，根据采购文件规定的评审程序、评审方法和评审标准进行独立评审。采购文件内容违反国家有关强制性规定的，</w:t>
      </w:r>
      <w:r>
        <w:rPr>
          <w:rFonts w:hint="eastAsia" w:ascii="宋体" w:hAnsi="宋体" w:eastAsia="宋体" w:cs="宋体"/>
          <w:color w:val="000000"/>
          <w:sz w:val="28"/>
          <w:szCs w:val="28"/>
          <w:lang w:eastAsia="zh-CN"/>
        </w:rPr>
        <w:t>磋商小组</w:t>
      </w:r>
      <w:r>
        <w:rPr>
          <w:rFonts w:hint="eastAsia" w:ascii="宋体" w:hAnsi="宋体" w:eastAsia="宋体" w:cs="宋体"/>
          <w:color w:val="000000"/>
          <w:sz w:val="28"/>
          <w:szCs w:val="28"/>
        </w:rPr>
        <w:t>应当停止评审并向采购人或者采购代理机构说明情况。</w:t>
      </w:r>
    </w:p>
    <w:p w14:paraId="58380CCC">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磋商小组</w:t>
      </w:r>
      <w:r>
        <w:rPr>
          <w:rFonts w:hint="eastAsia" w:ascii="宋体" w:hAnsi="宋体" w:eastAsia="宋体" w:cs="宋体"/>
          <w:color w:val="000000"/>
          <w:sz w:val="28"/>
          <w:szCs w:val="28"/>
        </w:rPr>
        <w:t>成员应当在评审报告上签字，对自己的评审意见承担法律责任。对评审报告有异议的，应当在评审报告上签署不同意见，并说明理由，否则视为同意评审报告。</w:t>
      </w:r>
    </w:p>
    <w:p w14:paraId="67170BBA">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6.3.4采购人、采购代理机构不得向</w:t>
      </w:r>
      <w:r>
        <w:rPr>
          <w:rFonts w:hint="eastAsia" w:ascii="宋体" w:hAnsi="宋体" w:eastAsia="宋体" w:cs="宋体"/>
          <w:color w:val="000000"/>
          <w:sz w:val="28"/>
          <w:szCs w:val="28"/>
          <w:lang w:eastAsia="zh-CN"/>
        </w:rPr>
        <w:t>磋商小组</w:t>
      </w:r>
      <w:r>
        <w:rPr>
          <w:rFonts w:hint="eastAsia" w:ascii="宋体" w:hAnsi="宋体" w:eastAsia="宋体" w:cs="宋体"/>
          <w:color w:val="000000"/>
          <w:sz w:val="28"/>
          <w:szCs w:val="28"/>
        </w:rPr>
        <w:t>的评审专家作倾向性、误导性的解释或者说明。</w:t>
      </w:r>
    </w:p>
    <w:p w14:paraId="64735B1A">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6.3.5采购代理机构应当自评审结束之日起2个工作日内将评审报告送交采购人。采购人应当自收到评审报告之日起5个工作日内在评审报告推荐的中标或者成交候选供应商中按顺序确定中标或者成交供应商。</w:t>
      </w:r>
    </w:p>
    <w:p w14:paraId="377F0144">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采购人或者采购代理机构应当自成交供应商确定之日起2个工作日内，发出中成交通知书，并在省级以上人民政府财政部门指定的媒体上公告成交结果</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竞争性磋商文件。</w:t>
      </w:r>
    </w:p>
    <w:p w14:paraId="79D9153A">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成交结果公告内容应当包括采购人和采购代理机构的名称、地址、联系方式，项目名称和项目编号，成交供应商名称、地址和中标或者成交金额，主要成交标的的名称、数量、服务要求以及评审专家名单。</w:t>
      </w:r>
    </w:p>
    <w:p w14:paraId="06FEE4CF">
      <w:pPr>
        <w:spacing w:line="360" w:lineRule="auto"/>
        <w:ind w:firstLine="560" w:firstLineChars="200"/>
        <w:rPr>
          <w:rFonts w:hint="eastAsia" w:ascii="宋体" w:hAnsi="宋体" w:eastAsia="宋体" w:cs="宋体"/>
          <w:color w:val="000000"/>
          <w:sz w:val="28"/>
          <w:szCs w:val="28"/>
        </w:rPr>
      </w:pPr>
      <w:bookmarkStart w:id="82" w:name="_Hlk522178150"/>
      <w:r>
        <w:rPr>
          <w:rFonts w:hint="eastAsia" w:ascii="宋体" w:hAnsi="宋体" w:eastAsia="宋体" w:cs="宋体"/>
          <w:color w:val="000000"/>
          <w:sz w:val="28"/>
          <w:szCs w:val="28"/>
        </w:rPr>
        <w:t xml:space="preserve">6.3.6 </w:t>
      </w:r>
      <w:r>
        <w:rPr>
          <w:rFonts w:hint="eastAsia" w:ascii="宋体" w:hAnsi="宋体" w:eastAsia="宋体" w:cs="宋体"/>
          <w:color w:val="000000"/>
          <w:sz w:val="28"/>
          <w:szCs w:val="28"/>
          <w:lang w:eastAsia="zh-CN"/>
        </w:rPr>
        <w:t>磋商小组</w:t>
      </w:r>
      <w:r>
        <w:rPr>
          <w:rFonts w:hint="eastAsia" w:ascii="宋体" w:hAnsi="宋体" w:eastAsia="宋体" w:cs="宋体"/>
          <w:color w:val="000000"/>
          <w:sz w:val="28"/>
          <w:szCs w:val="28"/>
        </w:rPr>
        <w:t>成员应当依照《财政部关于印发《政府采购竞争性磋商采购方式管理暂行办法》的通知--财库〔2014〕214号》</w:t>
      </w:r>
      <w:r>
        <w:rPr>
          <w:rFonts w:hint="eastAsia" w:ascii="宋体" w:hAnsi="宋体" w:eastAsia="宋体" w:cs="宋体"/>
          <w:color w:val="000000"/>
          <w:sz w:val="28"/>
          <w:szCs w:val="28"/>
          <w:lang w:val="en-US" w:eastAsia="zh-CN"/>
        </w:rPr>
        <w:t>规定</w:t>
      </w:r>
      <w:r>
        <w:rPr>
          <w:rFonts w:hint="eastAsia" w:ascii="宋体" w:hAnsi="宋体" w:eastAsia="宋体" w:cs="宋体"/>
          <w:color w:val="000000"/>
          <w:sz w:val="28"/>
          <w:szCs w:val="28"/>
        </w:rPr>
        <w:t>，按照磋商文件规定的</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标准和方法，客观、公正地对响应文件提出评审意见。磋商文件没有规定的</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标准和方法不得作为</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的依据。</w:t>
      </w:r>
    </w:p>
    <w:p w14:paraId="655FB905">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磋商小组</w:t>
      </w:r>
      <w:r>
        <w:rPr>
          <w:rFonts w:hint="eastAsia" w:ascii="宋体" w:hAnsi="宋体" w:eastAsia="宋体" w:cs="宋体"/>
          <w:color w:val="000000"/>
          <w:sz w:val="28"/>
          <w:szCs w:val="28"/>
        </w:rPr>
        <w:t>成员不得私下接触</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，不得收受</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给予的财物或者其他好处，不得向采购人征询确定</w:t>
      </w:r>
      <w:r>
        <w:rPr>
          <w:rFonts w:hint="eastAsia" w:ascii="宋体" w:hAnsi="宋体" w:eastAsia="宋体" w:cs="宋体"/>
          <w:color w:val="000000"/>
          <w:sz w:val="28"/>
          <w:szCs w:val="28"/>
          <w:lang w:eastAsia="zh-CN"/>
        </w:rPr>
        <w:t>成交供应商</w:t>
      </w:r>
      <w:r>
        <w:rPr>
          <w:rFonts w:hint="eastAsia" w:ascii="宋体" w:hAnsi="宋体" w:eastAsia="宋体" w:cs="宋体"/>
          <w:color w:val="000000"/>
          <w:sz w:val="28"/>
          <w:szCs w:val="28"/>
        </w:rPr>
        <w:t>的意向，不得接受任何单位或者个人明示或者暗示提出的倾向或者排斥特定</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的要求，不得有其他不客观、不公正履行职务的行为。</w:t>
      </w:r>
    </w:p>
    <w:p w14:paraId="531A4B75">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6.3.7有下列情形之一的，</w:t>
      </w:r>
      <w:r>
        <w:rPr>
          <w:rFonts w:hint="eastAsia" w:ascii="宋体" w:hAnsi="宋体" w:eastAsia="宋体" w:cs="宋体"/>
          <w:color w:val="000000"/>
          <w:sz w:val="28"/>
          <w:szCs w:val="28"/>
          <w:lang w:eastAsia="zh-CN"/>
        </w:rPr>
        <w:t>磋商小组</w:t>
      </w:r>
      <w:r>
        <w:rPr>
          <w:rFonts w:hint="eastAsia" w:ascii="宋体" w:hAnsi="宋体" w:eastAsia="宋体" w:cs="宋体"/>
          <w:color w:val="000000"/>
          <w:sz w:val="28"/>
          <w:szCs w:val="28"/>
        </w:rPr>
        <w:t>应当否决其</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w:t>
      </w:r>
    </w:p>
    <w:p w14:paraId="35A14C87">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（一）响应文件未经</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盖章和单位负责人签字；</w:t>
      </w:r>
    </w:p>
    <w:p w14:paraId="0041C494">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（二）</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联合体没有提交共同</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协议；</w:t>
      </w:r>
    </w:p>
    <w:p w14:paraId="7696448D">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（三）</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不符合国家或者竞争性磋商文件规定的资格条件；</w:t>
      </w:r>
    </w:p>
    <w:p w14:paraId="05588B97">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（四）同一</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提交两个以上不同的响应文件或者</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报价，但竞争性磋商文件要求提交备选</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的除外；</w:t>
      </w:r>
    </w:p>
    <w:p w14:paraId="12178CA2">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（五）</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报价</w:t>
      </w:r>
      <w:r>
        <w:rPr>
          <w:rFonts w:hint="eastAsia" w:ascii="宋体" w:hAnsi="宋体" w:eastAsia="宋体" w:cs="宋体"/>
          <w:color w:val="000000"/>
          <w:sz w:val="28"/>
          <w:szCs w:val="28"/>
          <w:lang w:val="en-US" w:eastAsia="zh-CN"/>
        </w:rPr>
        <w:t>不合理</w:t>
      </w:r>
      <w:r>
        <w:rPr>
          <w:rFonts w:hint="eastAsia" w:ascii="宋体" w:hAnsi="宋体" w:eastAsia="宋体" w:cs="宋体"/>
          <w:color w:val="000000"/>
          <w:sz w:val="28"/>
          <w:szCs w:val="28"/>
        </w:rPr>
        <w:t>或者高于竞争性磋商文件设定的最高</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限价；</w:t>
      </w:r>
    </w:p>
    <w:p w14:paraId="0D065610">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（六）响应文件没有对竞争性磋商文件的实质性要求和条件作出响应；</w:t>
      </w:r>
    </w:p>
    <w:p w14:paraId="78F33AFE">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（七）</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有串通</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、弄虚作假、行贿等违法行为。</w:t>
      </w:r>
    </w:p>
    <w:p w14:paraId="3AC22EED">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6.3.8响应文件中有含义不明确的内容、明显文字或者计算错误，</w:t>
      </w:r>
      <w:r>
        <w:rPr>
          <w:rFonts w:hint="eastAsia" w:ascii="宋体" w:hAnsi="宋体" w:eastAsia="宋体" w:cs="宋体"/>
          <w:color w:val="000000"/>
          <w:sz w:val="28"/>
          <w:szCs w:val="28"/>
          <w:lang w:eastAsia="zh-CN"/>
        </w:rPr>
        <w:t>磋商小组</w:t>
      </w:r>
      <w:r>
        <w:rPr>
          <w:rFonts w:hint="eastAsia" w:ascii="宋体" w:hAnsi="宋体" w:eastAsia="宋体" w:cs="宋体"/>
          <w:color w:val="000000"/>
          <w:sz w:val="28"/>
          <w:szCs w:val="28"/>
        </w:rPr>
        <w:t>认为需要</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作出必要澄清、说明的，应当书面通知该</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的澄清、说明应当采用书面形式，并不得超出响应文件的范围或者改变响应文件的实质性内容。</w:t>
      </w:r>
    </w:p>
    <w:p w14:paraId="1B82AD06">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磋商小组</w:t>
      </w:r>
      <w:r>
        <w:rPr>
          <w:rFonts w:hint="eastAsia" w:ascii="宋体" w:hAnsi="宋体" w:eastAsia="宋体" w:cs="宋体"/>
          <w:color w:val="000000"/>
          <w:sz w:val="28"/>
          <w:szCs w:val="28"/>
        </w:rPr>
        <w:t>不得暗示或者诱导</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作出澄清、说明，不得接受</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主动提出的澄清、说明。</w:t>
      </w:r>
    </w:p>
    <w:p w14:paraId="5FCB2F62">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6.3.</w:t>
      </w:r>
      <w:r>
        <w:rPr>
          <w:rFonts w:hint="eastAsia" w:ascii="宋体" w:hAnsi="宋体" w:eastAsia="宋体" w:cs="宋体"/>
          <w:color w:val="000000"/>
          <w:sz w:val="28"/>
          <w:szCs w:val="28"/>
          <w:lang w:val="en-US" w:eastAsia="zh-CN"/>
        </w:rPr>
        <w:t>9</w:t>
      </w:r>
      <w:r>
        <w:rPr>
          <w:rFonts w:hint="eastAsia" w:ascii="宋体" w:hAnsi="宋体" w:eastAsia="宋体" w:cs="宋体"/>
          <w:color w:val="000000"/>
          <w:sz w:val="28"/>
          <w:szCs w:val="28"/>
        </w:rPr>
        <w:t>出让或者出租资格、资质证书供他人</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的，依照法律、行政法规的规定给予行政处罚；构成犯罪的，依法追究刑事责任。</w:t>
      </w:r>
      <w:bookmarkEnd w:id="82"/>
    </w:p>
    <w:p w14:paraId="6306DF7D">
      <w:pPr>
        <w:spacing w:line="360" w:lineRule="auto"/>
        <w:ind w:firstLine="562" w:firstLineChars="200"/>
        <w:outlineLvl w:val="1"/>
        <w:rPr>
          <w:rFonts w:hint="eastAsia" w:ascii="宋体" w:hAnsi="宋体" w:eastAsia="宋体" w:cs="宋体"/>
          <w:b/>
          <w:color w:val="000000"/>
          <w:sz w:val="28"/>
          <w:szCs w:val="28"/>
        </w:rPr>
      </w:pPr>
      <w:bookmarkStart w:id="83" w:name="_Toc22964"/>
      <w:bookmarkStart w:id="84" w:name="_Toc10225"/>
      <w:bookmarkStart w:id="85" w:name="_Toc21577"/>
      <w:bookmarkStart w:id="86" w:name="_Toc2520"/>
      <w:bookmarkStart w:id="87" w:name="_Toc4284"/>
      <w:r>
        <w:rPr>
          <w:rFonts w:hint="eastAsia" w:ascii="宋体" w:hAnsi="宋体" w:eastAsia="宋体" w:cs="宋体"/>
          <w:b/>
          <w:color w:val="000000"/>
          <w:sz w:val="28"/>
          <w:szCs w:val="28"/>
        </w:rPr>
        <w:t>7．合同授予</w:t>
      </w:r>
      <w:bookmarkEnd w:id="79"/>
      <w:bookmarkEnd w:id="80"/>
      <w:bookmarkEnd w:id="81"/>
      <w:bookmarkEnd w:id="83"/>
      <w:bookmarkEnd w:id="84"/>
      <w:bookmarkEnd w:id="85"/>
      <w:bookmarkEnd w:id="86"/>
      <w:bookmarkEnd w:id="87"/>
    </w:p>
    <w:p w14:paraId="6AD94198">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7.1 定标方式</w:t>
      </w:r>
    </w:p>
    <w:p w14:paraId="111BB09B">
      <w:pPr>
        <w:spacing w:line="360" w:lineRule="auto"/>
        <w:ind w:firstLine="560" w:firstLineChars="200"/>
        <w:rPr>
          <w:rFonts w:hint="eastAsia" w:ascii="宋体" w:hAnsi="宋体" w:eastAsia="宋体" w:cs="宋体"/>
          <w:color w:val="000000"/>
          <w:sz w:val="28"/>
          <w:szCs w:val="28"/>
        </w:rPr>
      </w:pPr>
      <w:bookmarkStart w:id="88" w:name="_Hlk522179251"/>
      <w:r>
        <w:rPr>
          <w:rFonts w:hint="eastAsia" w:ascii="宋体" w:hAnsi="宋体" w:eastAsia="宋体" w:cs="宋体"/>
          <w:color w:val="000000"/>
          <w:sz w:val="28"/>
          <w:szCs w:val="28"/>
        </w:rPr>
        <w:t>7.1.1除供应商须知前附表规定</w:t>
      </w:r>
      <w:r>
        <w:rPr>
          <w:rFonts w:hint="eastAsia" w:ascii="宋体" w:hAnsi="宋体" w:eastAsia="宋体" w:cs="宋体"/>
          <w:color w:val="000000"/>
          <w:sz w:val="28"/>
          <w:szCs w:val="28"/>
          <w:lang w:eastAsia="zh-CN"/>
        </w:rPr>
        <w:t>磋商小组</w:t>
      </w:r>
      <w:r>
        <w:rPr>
          <w:rFonts w:hint="eastAsia" w:ascii="宋体" w:hAnsi="宋体" w:eastAsia="宋体" w:cs="宋体"/>
          <w:color w:val="000000"/>
          <w:sz w:val="28"/>
          <w:szCs w:val="28"/>
        </w:rPr>
        <w:t>直接确定成交供应商外，采购人依据磋商小组推荐的成交候选供应商确定成交供应商，磋商小组推荐成交候选供应商的人数见供应商须知前附表。</w:t>
      </w:r>
    </w:p>
    <w:p w14:paraId="427E87DB">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7.1.2</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完成后，</w:t>
      </w:r>
      <w:r>
        <w:rPr>
          <w:rFonts w:hint="eastAsia" w:ascii="宋体" w:hAnsi="宋体" w:eastAsia="宋体" w:cs="宋体"/>
          <w:color w:val="000000"/>
          <w:sz w:val="28"/>
          <w:szCs w:val="28"/>
          <w:lang w:eastAsia="zh-CN"/>
        </w:rPr>
        <w:t>磋商小组</w:t>
      </w:r>
      <w:r>
        <w:rPr>
          <w:rFonts w:hint="eastAsia" w:ascii="宋体" w:hAnsi="宋体" w:eastAsia="宋体" w:cs="宋体"/>
          <w:color w:val="000000"/>
          <w:sz w:val="28"/>
          <w:szCs w:val="28"/>
        </w:rPr>
        <w:t>应当向采购人提交书面</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报告和成交候选人名单。</w:t>
      </w:r>
    </w:p>
    <w:p w14:paraId="4334EE3B">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报告应当由</w:t>
      </w:r>
      <w:r>
        <w:rPr>
          <w:rFonts w:hint="eastAsia" w:ascii="宋体" w:hAnsi="宋体" w:eastAsia="宋体" w:cs="宋体"/>
          <w:color w:val="000000"/>
          <w:sz w:val="28"/>
          <w:szCs w:val="28"/>
          <w:lang w:eastAsia="zh-CN"/>
        </w:rPr>
        <w:t>磋商小组</w:t>
      </w:r>
      <w:r>
        <w:rPr>
          <w:rFonts w:hint="eastAsia" w:ascii="宋体" w:hAnsi="宋体" w:eastAsia="宋体" w:cs="宋体"/>
          <w:color w:val="000000"/>
          <w:sz w:val="28"/>
          <w:szCs w:val="28"/>
        </w:rPr>
        <w:t>全体成员签字。对</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结果有不同意见的磋商小组应当以书面形式说明其不同意见和理由，</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报告应当注明该不同意见。磋商小组拒绝在</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报告上签字又不书面说明其不同意见和理由的，视为同意</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结果。</w:t>
      </w:r>
    </w:p>
    <w:p w14:paraId="68E98722">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7.1.3中标或者成交供应商拒绝与采购人签订合同的，采购人可以按照评审报告推荐的中标或者成交候选供应商名单排序，确定下一候选人为中标或者成交供应商，也可以重新开展政府采购活动。</w:t>
      </w:r>
    </w:p>
    <w:bookmarkEnd w:id="88"/>
    <w:p w14:paraId="584D5889">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7.2 成交通知</w:t>
      </w:r>
    </w:p>
    <w:p w14:paraId="51B950EC">
      <w:pPr>
        <w:spacing w:line="360" w:lineRule="auto"/>
        <w:ind w:firstLine="560" w:firstLineChars="200"/>
        <w:rPr>
          <w:rFonts w:hint="eastAsia" w:ascii="宋体" w:hAnsi="宋体" w:eastAsia="宋体" w:cs="宋体"/>
          <w:color w:val="000000"/>
          <w:sz w:val="28"/>
          <w:szCs w:val="28"/>
        </w:rPr>
      </w:pPr>
      <w:bookmarkStart w:id="89" w:name="_Hlk522179377"/>
      <w:r>
        <w:rPr>
          <w:rFonts w:hint="eastAsia" w:ascii="宋体" w:hAnsi="宋体" w:eastAsia="宋体" w:cs="宋体"/>
          <w:color w:val="000000"/>
          <w:sz w:val="28"/>
          <w:szCs w:val="28"/>
        </w:rPr>
        <w:t>7.2.1在本章第3.3款规定的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有效期内，采购人以书面形式向成交供应商发出成交通知书，同时将成交结果通知未成交的供应商。</w:t>
      </w:r>
    </w:p>
    <w:p w14:paraId="5EE0E9D7">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7.2.2采购代理机构应当自评审结束之日起2个工作日内将评审报告送交采购人。采购人应当自收到评审报告之日起5个工作日内在评审报告推荐的中标或者成交候选人中按顺序确定成交供应商。</w:t>
      </w:r>
    </w:p>
    <w:p w14:paraId="122A2432">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采购人或者采购代理机构应当自成交供应商确定之日起2个工作日内，发出成交通知书，并在省级以上人民政府财政部门指定的媒体上公告成交结果，竞争性磋商文件同时公告。</w:t>
      </w:r>
    </w:p>
    <w:p w14:paraId="79F001B7">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成交结果公告内容应当包括采购人和采购代理机构的名称、地址、联系方式，项目名称和项目编号，成交供应商名称、地址和成交金额，主要成交标的的名称、数量、服务要求以及评审专家名单。</w:t>
      </w:r>
    </w:p>
    <w:p w14:paraId="3A629EFE">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7.2.3成交结果公告公示期一个工作日，公示媒介陕西省政府采购网</w:t>
      </w:r>
      <w:r>
        <w:rPr>
          <w:rFonts w:hint="eastAsia" w:ascii="宋体" w:hAnsi="宋体" w:eastAsia="宋体" w:cs="宋体"/>
          <w:color w:val="000000"/>
          <w:sz w:val="28"/>
          <w:szCs w:val="28"/>
          <w:lang w:val="en-US" w:eastAsia="zh-CN"/>
        </w:rPr>
        <w:t>和《全国公共资源交易平台（陕西省·延安市）》</w:t>
      </w:r>
      <w:r>
        <w:rPr>
          <w:rFonts w:hint="eastAsia" w:ascii="宋体" w:hAnsi="宋体" w:eastAsia="宋体" w:cs="宋体"/>
          <w:color w:val="000000"/>
          <w:sz w:val="28"/>
          <w:szCs w:val="28"/>
        </w:rPr>
        <w:t>。</w:t>
      </w:r>
    </w:p>
    <w:bookmarkEnd w:id="89"/>
    <w:p w14:paraId="61B247BA">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7.3 履约担保</w:t>
      </w:r>
    </w:p>
    <w:p w14:paraId="7470586F">
      <w:pPr>
        <w:spacing w:line="360" w:lineRule="auto"/>
        <w:ind w:firstLine="560" w:firstLineChars="200"/>
        <w:rPr>
          <w:rFonts w:hint="eastAsia" w:ascii="宋体" w:hAnsi="宋体" w:eastAsia="宋体" w:cs="宋体"/>
          <w:color w:val="000000"/>
          <w:sz w:val="28"/>
          <w:szCs w:val="28"/>
        </w:rPr>
      </w:pPr>
      <w:bookmarkStart w:id="90" w:name="_Hlk522179747"/>
      <w:r>
        <w:rPr>
          <w:rFonts w:hint="eastAsia" w:ascii="宋体" w:hAnsi="宋体" w:eastAsia="宋体" w:cs="宋体"/>
          <w:color w:val="000000"/>
          <w:sz w:val="28"/>
          <w:szCs w:val="28"/>
        </w:rPr>
        <w:t>7.3.1在签订合同前，成</w:t>
      </w:r>
      <w:r>
        <w:rPr>
          <w:rFonts w:hint="eastAsia" w:ascii="宋体" w:hAnsi="宋体" w:eastAsia="宋体" w:cs="宋体"/>
          <w:sz w:val="28"/>
          <w:szCs w:val="28"/>
        </w:rPr>
        <w:t>交供应商应按供应商须知前附表规定的金额、担保形式和磋商文件第四章“合同条款及格式”</w:t>
      </w:r>
      <w:r>
        <w:rPr>
          <w:rFonts w:hint="eastAsia" w:ascii="宋体" w:hAnsi="宋体" w:eastAsia="宋体" w:cs="宋体"/>
          <w:color w:val="000000"/>
          <w:sz w:val="28"/>
          <w:szCs w:val="28"/>
        </w:rPr>
        <w:t>规定的履约担保格式向采购人提交履约担保。</w:t>
      </w:r>
    </w:p>
    <w:p w14:paraId="42D198F2">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7.3.2 成交供应商不能按本章第7.3.1项要求提交履约担保的，视为放弃成交，其</w:t>
      </w:r>
      <w:r>
        <w:rPr>
          <w:rFonts w:hint="eastAsia" w:ascii="宋体" w:hAnsi="宋体" w:eastAsia="宋体" w:cs="宋体"/>
          <w:color w:val="000000"/>
          <w:sz w:val="28"/>
          <w:szCs w:val="28"/>
          <w:lang w:eastAsia="zh-CN"/>
        </w:rPr>
        <w:t>磋商保证金</w:t>
      </w:r>
      <w:r>
        <w:rPr>
          <w:rFonts w:hint="eastAsia" w:ascii="宋体" w:hAnsi="宋体" w:eastAsia="宋体" w:cs="宋体"/>
          <w:color w:val="000000"/>
          <w:sz w:val="28"/>
          <w:szCs w:val="28"/>
        </w:rPr>
        <w:t>不予退还，给采购人造成的损失超过</w:t>
      </w:r>
      <w:r>
        <w:rPr>
          <w:rFonts w:hint="eastAsia" w:ascii="宋体" w:hAnsi="宋体" w:eastAsia="宋体" w:cs="宋体"/>
          <w:color w:val="000000"/>
          <w:sz w:val="28"/>
          <w:szCs w:val="28"/>
          <w:lang w:eastAsia="zh-CN"/>
        </w:rPr>
        <w:t>磋商保证金</w:t>
      </w:r>
      <w:r>
        <w:rPr>
          <w:rFonts w:hint="eastAsia" w:ascii="宋体" w:hAnsi="宋体" w:eastAsia="宋体" w:cs="宋体"/>
          <w:color w:val="000000"/>
          <w:sz w:val="28"/>
          <w:szCs w:val="28"/>
        </w:rPr>
        <w:t>数额的，成交供应商还应当对超过部分予以赔偿。</w:t>
      </w:r>
    </w:p>
    <w:bookmarkEnd w:id="90"/>
    <w:p w14:paraId="3B323FCE">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7.4 签订合同</w:t>
      </w:r>
    </w:p>
    <w:p w14:paraId="62CAE82F">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7.4.1 采购人和成交供应商应当自成交通知书发出之日起</w:t>
      </w:r>
      <w:r>
        <w:rPr>
          <w:rFonts w:hint="eastAsia" w:ascii="宋体" w:hAnsi="宋体" w:eastAsia="宋体" w:cs="宋体"/>
          <w:color w:val="000000"/>
          <w:sz w:val="28"/>
          <w:szCs w:val="28"/>
          <w:lang w:val="en-US" w:eastAsia="zh-CN"/>
        </w:rPr>
        <w:t>十五日内</w:t>
      </w:r>
      <w:r>
        <w:rPr>
          <w:rFonts w:hint="eastAsia" w:ascii="宋体" w:hAnsi="宋体" w:eastAsia="宋体" w:cs="宋体"/>
          <w:color w:val="000000"/>
          <w:sz w:val="28"/>
          <w:szCs w:val="28"/>
        </w:rPr>
        <w:t>，根据磋商文件和成交供应商的磋商响应文件订立书面合同。成交供应商无正当理由拒签合同，采购人取消其成交资格，其磋商保证金不予退还；成交供应商还应向采购人赔偿成交金额的10%的损失。违约后，磋商保证金和赔偿金一并缴入采购人指定账户。</w:t>
      </w:r>
    </w:p>
    <w:p w14:paraId="624ECE68">
      <w:pPr>
        <w:spacing w:line="360" w:lineRule="auto"/>
        <w:ind w:firstLine="560" w:firstLineChars="200"/>
        <w:rPr>
          <w:rFonts w:hint="eastAsia" w:ascii="宋体" w:hAnsi="宋体" w:eastAsia="宋体" w:cs="宋体"/>
          <w:color w:val="000000"/>
          <w:sz w:val="28"/>
          <w:szCs w:val="28"/>
        </w:rPr>
      </w:pPr>
      <w:bookmarkStart w:id="91" w:name="_Hlk522179758"/>
      <w:bookmarkStart w:id="92" w:name="_Toc420591650"/>
      <w:bookmarkStart w:id="93" w:name="_Toc425240471"/>
      <w:bookmarkStart w:id="94" w:name="_Toc421778372"/>
      <w:r>
        <w:rPr>
          <w:rFonts w:hint="eastAsia" w:ascii="宋体" w:hAnsi="宋体" w:eastAsia="宋体" w:cs="宋体"/>
          <w:color w:val="000000"/>
          <w:sz w:val="28"/>
          <w:szCs w:val="28"/>
        </w:rPr>
        <w:t>7.4.2 发出成交通知书后，采购人无正当理由拒签合同的，采购人向成交供应商退还</w:t>
      </w:r>
      <w:r>
        <w:rPr>
          <w:rFonts w:hint="eastAsia" w:ascii="宋体" w:hAnsi="宋体" w:eastAsia="宋体" w:cs="宋体"/>
          <w:color w:val="000000"/>
          <w:sz w:val="28"/>
          <w:szCs w:val="28"/>
          <w:lang w:eastAsia="zh-CN"/>
        </w:rPr>
        <w:t>磋商保证金</w:t>
      </w:r>
      <w:r>
        <w:rPr>
          <w:rFonts w:hint="eastAsia" w:ascii="宋体" w:hAnsi="宋体" w:eastAsia="宋体" w:cs="宋体"/>
          <w:color w:val="000000"/>
          <w:sz w:val="28"/>
          <w:szCs w:val="28"/>
        </w:rPr>
        <w:t xml:space="preserve">；给成交供应商造成损失的，还应当赔偿损失。 </w:t>
      </w:r>
    </w:p>
    <w:bookmarkEnd w:id="91"/>
    <w:p w14:paraId="645E2B4E">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7.4.3国务院财政部门应当会同国务院有关部门制定政府采购合同标准文本。</w:t>
      </w:r>
    </w:p>
    <w:p w14:paraId="00EDD407">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7.4.4采购文件要求成交供应商提交履约保证金的，供应商应当以支票、汇票、本票或者金融机构、担保机构出具的保函等非现金形式提交。履约保证金的数额不得超过政府采购合同金额的10%。</w:t>
      </w:r>
    </w:p>
    <w:p w14:paraId="6117601F">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7.4.5成交供应商拒绝与采购人签订合同的，采购人可以按照评审报告推荐的成交候选人名单排序，确定下一候选人为成交供应商，也可以重新开展政府采购活动。</w:t>
      </w:r>
    </w:p>
    <w:p w14:paraId="6441B105">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7.4.6采购人应当自政府采购合同签订之日起2个工作日内，将政府采购合同在省级以上人民政府财政部门指定的媒体上公告，但政府采购合同中涉及国家秘密、商业秘密的内容除外。</w:t>
      </w:r>
    </w:p>
    <w:p w14:paraId="1E3C9592">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7.4.7采购人应当按照政府采购合同规定，及时向成交供应商支付采购资金。</w:t>
      </w:r>
    </w:p>
    <w:p w14:paraId="6DC3B108">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7.4.8政府采购项目资金支付程序，按照国家有关财政资金支付管理的规定执行。</w:t>
      </w:r>
    </w:p>
    <w:p w14:paraId="53D6D3C1">
      <w:pPr>
        <w:spacing w:line="360" w:lineRule="auto"/>
        <w:ind w:firstLine="560" w:firstLineChars="200"/>
        <w:rPr>
          <w:rFonts w:hint="eastAsia" w:ascii="宋体" w:hAnsi="宋体" w:eastAsia="宋体" w:cs="宋体"/>
          <w:color w:val="000000"/>
          <w:sz w:val="28"/>
          <w:szCs w:val="28"/>
        </w:rPr>
      </w:pPr>
      <w:bookmarkStart w:id="95" w:name="_Hlk522179832"/>
      <w:r>
        <w:rPr>
          <w:rFonts w:hint="eastAsia" w:ascii="宋体" w:hAnsi="宋体" w:eastAsia="宋体" w:cs="宋体"/>
          <w:color w:val="000000"/>
          <w:sz w:val="28"/>
          <w:szCs w:val="28"/>
        </w:rPr>
        <w:t>7.4.</w:t>
      </w:r>
      <w:r>
        <w:rPr>
          <w:rFonts w:hint="eastAsia" w:ascii="宋体" w:hAnsi="宋体" w:eastAsia="宋体" w:cs="宋体"/>
          <w:color w:val="000000"/>
          <w:sz w:val="28"/>
          <w:szCs w:val="28"/>
          <w:lang w:val="en-US" w:eastAsia="zh-CN"/>
        </w:rPr>
        <w:t>9</w:t>
      </w:r>
      <w:r>
        <w:rPr>
          <w:rFonts w:hint="eastAsia" w:ascii="宋体" w:hAnsi="宋体" w:eastAsia="宋体" w:cs="宋体"/>
          <w:color w:val="000000"/>
          <w:sz w:val="28"/>
          <w:szCs w:val="28"/>
        </w:rPr>
        <w:t>磋商文件要求</w:t>
      </w:r>
      <w:r>
        <w:rPr>
          <w:rFonts w:hint="eastAsia" w:ascii="宋体" w:hAnsi="宋体" w:eastAsia="宋体" w:cs="宋体"/>
          <w:color w:val="000000"/>
          <w:sz w:val="28"/>
          <w:szCs w:val="28"/>
          <w:lang w:eastAsia="zh-CN"/>
        </w:rPr>
        <w:t>成交供应商</w:t>
      </w:r>
      <w:r>
        <w:rPr>
          <w:rFonts w:hint="eastAsia" w:ascii="宋体" w:hAnsi="宋体" w:eastAsia="宋体" w:cs="宋体"/>
          <w:color w:val="000000"/>
          <w:sz w:val="28"/>
          <w:szCs w:val="28"/>
        </w:rPr>
        <w:t>提交履约保证金的，</w:t>
      </w:r>
      <w:r>
        <w:rPr>
          <w:rFonts w:hint="eastAsia" w:ascii="宋体" w:hAnsi="宋体" w:eastAsia="宋体" w:cs="宋体"/>
          <w:color w:val="000000"/>
          <w:sz w:val="28"/>
          <w:szCs w:val="28"/>
          <w:lang w:eastAsia="zh-CN"/>
        </w:rPr>
        <w:t>成交供应商</w:t>
      </w:r>
      <w:r>
        <w:rPr>
          <w:rFonts w:hint="eastAsia" w:ascii="宋体" w:hAnsi="宋体" w:eastAsia="宋体" w:cs="宋体"/>
          <w:color w:val="000000"/>
          <w:sz w:val="28"/>
          <w:szCs w:val="28"/>
        </w:rPr>
        <w:t>应当按照磋商文件的要求提交。履约保证金不得超过成交合同金额的10%。</w:t>
      </w:r>
    </w:p>
    <w:p w14:paraId="2BD90833">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7.4.1</w:t>
      </w:r>
      <w:r>
        <w:rPr>
          <w:rFonts w:hint="eastAsia" w:ascii="宋体" w:hAnsi="宋体" w:eastAsia="宋体" w:cs="宋体"/>
          <w:color w:val="000000"/>
          <w:sz w:val="28"/>
          <w:szCs w:val="28"/>
          <w:lang w:val="en-US" w:eastAsia="zh-CN"/>
        </w:rPr>
        <w:t>0</w:t>
      </w:r>
      <w:r>
        <w:rPr>
          <w:rFonts w:hint="eastAsia" w:ascii="宋体" w:hAnsi="宋体" w:eastAsia="宋体" w:cs="宋体"/>
          <w:color w:val="000000"/>
          <w:sz w:val="28"/>
          <w:szCs w:val="28"/>
          <w:lang w:eastAsia="zh-CN"/>
        </w:rPr>
        <w:t>成交供应商</w:t>
      </w:r>
      <w:r>
        <w:rPr>
          <w:rFonts w:hint="eastAsia" w:ascii="宋体" w:hAnsi="宋体" w:eastAsia="宋体" w:cs="宋体"/>
          <w:color w:val="000000"/>
          <w:sz w:val="28"/>
          <w:szCs w:val="28"/>
        </w:rPr>
        <w:t>应当按照合同约定履行义务，完成成交项目。</w:t>
      </w:r>
    </w:p>
    <w:p w14:paraId="0C6C7C83">
      <w:pPr>
        <w:spacing w:line="360" w:lineRule="auto"/>
        <w:ind w:firstLine="560" w:firstLineChars="200"/>
        <w:rPr>
          <w:rFonts w:hint="eastAsia" w:ascii="宋体" w:hAnsi="宋体" w:eastAsia="宋体" w:cs="宋体"/>
          <w:b/>
          <w:color w:val="000000"/>
          <w:sz w:val="28"/>
          <w:szCs w:val="28"/>
        </w:rPr>
      </w:pPr>
      <w:r>
        <w:rPr>
          <w:rFonts w:hint="eastAsia" w:ascii="宋体" w:hAnsi="宋体" w:eastAsia="宋体" w:cs="宋体"/>
          <w:color w:val="000000"/>
          <w:sz w:val="28"/>
          <w:szCs w:val="28"/>
          <w:lang w:eastAsia="zh-CN"/>
        </w:rPr>
        <w:t>成交供应商</w:t>
      </w:r>
      <w:r>
        <w:rPr>
          <w:rFonts w:hint="eastAsia" w:ascii="宋体" w:hAnsi="宋体" w:eastAsia="宋体" w:cs="宋体"/>
          <w:color w:val="000000"/>
          <w:sz w:val="28"/>
          <w:szCs w:val="28"/>
        </w:rPr>
        <w:t>应当就分包项目向采购人负责，接受分包的人就分包项目承担连带责任。</w:t>
      </w:r>
      <w:bookmarkEnd w:id="95"/>
      <w:bookmarkStart w:id="96" w:name="_Toc3772"/>
    </w:p>
    <w:p w14:paraId="5803B8C5">
      <w:pPr>
        <w:spacing w:line="360" w:lineRule="auto"/>
        <w:ind w:firstLine="562" w:firstLineChars="200"/>
        <w:outlineLvl w:val="1"/>
        <w:rPr>
          <w:rFonts w:hint="eastAsia" w:ascii="宋体" w:hAnsi="宋体" w:eastAsia="宋体" w:cs="宋体"/>
          <w:b/>
          <w:color w:val="000000"/>
          <w:sz w:val="28"/>
          <w:szCs w:val="28"/>
        </w:rPr>
      </w:pPr>
      <w:bookmarkStart w:id="97" w:name="_Toc23436"/>
      <w:bookmarkStart w:id="98" w:name="_Toc14979"/>
      <w:bookmarkStart w:id="99" w:name="_Toc17195"/>
      <w:bookmarkStart w:id="100" w:name="_Toc26513"/>
      <w:r>
        <w:rPr>
          <w:rFonts w:hint="eastAsia" w:ascii="宋体" w:hAnsi="宋体" w:eastAsia="宋体" w:cs="宋体"/>
          <w:b/>
          <w:color w:val="000000"/>
          <w:sz w:val="28"/>
          <w:szCs w:val="28"/>
        </w:rPr>
        <w:t>8．重新招标和不再招标</w:t>
      </w:r>
      <w:bookmarkEnd w:id="92"/>
      <w:bookmarkEnd w:id="93"/>
      <w:bookmarkEnd w:id="94"/>
      <w:bookmarkEnd w:id="96"/>
      <w:bookmarkEnd w:id="97"/>
      <w:bookmarkEnd w:id="98"/>
      <w:bookmarkEnd w:id="99"/>
      <w:bookmarkEnd w:id="100"/>
    </w:p>
    <w:p w14:paraId="4B0A07B8">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8.1 重新招标</w:t>
      </w:r>
    </w:p>
    <w:p w14:paraId="4F0E63C4">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有下列情形之一的，采购人将重新招标：</w:t>
      </w:r>
    </w:p>
    <w:p w14:paraId="6D1BE638">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（l）提交首次响应文件截止之日止，供应商少于3个的；</w:t>
      </w:r>
    </w:p>
    <w:p w14:paraId="020BD598">
      <w:pPr>
        <w:spacing w:line="360" w:lineRule="auto"/>
        <w:ind w:firstLine="562" w:firstLineChars="200"/>
        <w:outlineLvl w:val="1"/>
        <w:rPr>
          <w:rFonts w:hint="eastAsia" w:ascii="宋体" w:hAnsi="宋体" w:eastAsia="宋体" w:cs="宋体"/>
          <w:b/>
          <w:color w:val="000000"/>
          <w:sz w:val="28"/>
          <w:szCs w:val="28"/>
        </w:rPr>
      </w:pPr>
      <w:bookmarkStart w:id="101" w:name="_Toc30607"/>
      <w:bookmarkStart w:id="102" w:name="_Toc23651"/>
      <w:bookmarkStart w:id="103" w:name="_Toc421778373"/>
      <w:bookmarkStart w:id="104" w:name="_Toc27852"/>
      <w:bookmarkStart w:id="105" w:name="_Toc6188"/>
      <w:bookmarkStart w:id="106" w:name="_Toc420591651"/>
      <w:bookmarkStart w:id="107" w:name="_Toc425240472"/>
      <w:bookmarkStart w:id="108" w:name="_Toc22588"/>
      <w:r>
        <w:rPr>
          <w:rFonts w:hint="eastAsia" w:ascii="宋体" w:hAnsi="宋体" w:eastAsia="宋体" w:cs="宋体"/>
          <w:b/>
          <w:color w:val="000000"/>
          <w:sz w:val="28"/>
          <w:szCs w:val="28"/>
        </w:rPr>
        <w:t>9．纪律和监督</w:t>
      </w:r>
      <w:bookmarkEnd w:id="101"/>
      <w:bookmarkEnd w:id="102"/>
      <w:bookmarkEnd w:id="103"/>
      <w:bookmarkEnd w:id="104"/>
      <w:bookmarkEnd w:id="105"/>
      <w:bookmarkEnd w:id="106"/>
      <w:bookmarkEnd w:id="107"/>
      <w:bookmarkEnd w:id="108"/>
    </w:p>
    <w:p w14:paraId="18E96858">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9.1 对采购人的纪律要求</w:t>
      </w:r>
    </w:p>
    <w:p w14:paraId="3F5D5BEA">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采购人不得泄漏</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活动中应当保密的情况和资料，不得与供应商串通损害国家利益、社会公共利益或者他人合法权益。</w:t>
      </w:r>
    </w:p>
    <w:p w14:paraId="6D9EDAE3">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9.2 对供应商的纪律要求</w:t>
      </w:r>
    </w:p>
    <w:p w14:paraId="05596C08">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9.2.1供应商不得相互串通</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或者与采购人串通</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，不得向采购人或者磋商小组成员行贿谋取成交，不得以他人名义</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或者以其他方式弄虚作假骗取成交；供应商不得以任何方式干扰、影响</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工作。</w:t>
      </w:r>
    </w:p>
    <w:p w14:paraId="71EF7C56">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9.2.2采购人员与供应商有利害关系而不依法回避的，由财政部门给予警告，并处2000元以上2万元以下的罚款。</w:t>
      </w:r>
    </w:p>
    <w:p w14:paraId="1AB6D8CB">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9.2.3有政府采购法第七十一条、第七十二条规定的违法行为之一，影响或者可能影响中标、成交结果的，依照下列规定处理：</w:t>
      </w:r>
    </w:p>
    <w:p w14:paraId="55872FFF">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（一）未确定成交供应商的，终止本次政府采购活动，重新开展政府采购活动。</w:t>
      </w:r>
    </w:p>
    <w:p w14:paraId="7E9F3F5C">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（二）已确定成交供应商但尚未签订政府采购合同的，成交结果无效，从合格的成交候选人中另行确定成交供应商；没有合格的成交候选人的，重新开展政府采购活动。</w:t>
      </w:r>
    </w:p>
    <w:p w14:paraId="5459E8CE">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（三）政府采购合同已签订但尚未履行的，撤销合同，从合格的成交候选人中另行确定成交供应商；没有合格的成交候选人的，重新开展政府采购活动。</w:t>
      </w:r>
    </w:p>
    <w:p w14:paraId="0464BC8C">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（四）政府采购合同已经履行，给采购人、供应商造成损失的，由责任人承担赔偿责任。</w:t>
      </w:r>
    </w:p>
    <w:p w14:paraId="392DDC47">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政府采购当事人有其他违反政府采购法或者本条例规定的行为，经改正后仍然影响或者可能影响中标、成交结果或者依法被认定为成交无效的，依照前款规定处理。</w:t>
      </w:r>
    </w:p>
    <w:p w14:paraId="6EE04BBA">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9.2.4供应商有下列情形之一的，依照政府采购法第七十七条第一款的规定追究法律责任：</w:t>
      </w:r>
    </w:p>
    <w:p w14:paraId="143A3C44">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（一）向</w:t>
      </w:r>
      <w:r>
        <w:rPr>
          <w:rFonts w:hint="eastAsia" w:ascii="宋体" w:hAnsi="宋体" w:eastAsia="宋体" w:cs="宋体"/>
          <w:color w:val="000000"/>
          <w:sz w:val="28"/>
          <w:szCs w:val="28"/>
          <w:lang w:eastAsia="zh-CN"/>
        </w:rPr>
        <w:t>磋商小组</w:t>
      </w:r>
      <w:r>
        <w:rPr>
          <w:rFonts w:hint="eastAsia" w:ascii="宋体" w:hAnsi="宋体" w:eastAsia="宋体" w:cs="宋体"/>
          <w:color w:val="000000"/>
          <w:sz w:val="28"/>
          <w:szCs w:val="28"/>
        </w:rPr>
        <w:t>行贿或者提供其他不正当利益；</w:t>
      </w:r>
    </w:p>
    <w:p w14:paraId="61B6F082">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（二）成交或者成交后无正当理由拒不与采购人签订政府采购合同；</w:t>
      </w:r>
    </w:p>
    <w:p w14:paraId="77782397">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（三）未按照采购文件确定的事项签订政府采购合同；</w:t>
      </w:r>
    </w:p>
    <w:p w14:paraId="3771EB39">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（四）将政府采购合同转包；</w:t>
      </w:r>
    </w:p>
    <w:p w14:paraId="10C5BE57">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（五）提供假冒伪劣产品；</w:t>
      </w:r>
    </w:p>
    <w:p w14:paraId="78D2BE0F">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（六）擅自变更、中止或者终止政府采购合同。</w:t>
      </w:r>
    </w:p>
    <w:p w14:paraId="5D7344F8">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供应商有前款第一项规定情形的，成交无效。评审阶段资格发生变化，供应商未依照本条例第二十一条的规定通知采购人和采购代理机构的，处以采购金额5‰的罚款，列入不良行为记录名单，成交无效。</w:t>
      </w:r>
    </w:p>
    <w:p w14:paraId="7BD7C414">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9.2.5供应商捏造事实、提供虚假材料或者以非法手段取得证明材料进行投诉的，由财政部门列入不良行为记录名单，禁止其1至3年内参加政府采购活动。</w:t>
      </w:r>
    </w:p>
    <w:p w14:paraId="0DF12257">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9.2.6有下列情形之一的，属于恶意串通，对供应商依照政府采购法第七十七条第一款的规定追究法律责任，对采购人、采购代理机构及其工作人员依照政府采购法第七十二条的规定追究法律责任：</w:t>
      </w:r>
    </w:p>
    <w:p w14:paraId="41A5788B">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（一）供应商直接或者间接从采购人或者采购代理机构处获得其他供应商的相关情况并修改其</w:t>
      </w:r>
      <w:r>
        <w:rPr>
          <w:rFonts w:hint="eastAsia" w:ascii="宋体" w:hAnsi="宋体" w:eastAsia="宋体" w:cs="宋体"/>
          <w:color w:val="000000"/>
          <w:sz w:val="28"/>
          <w:szCs w:val="28"/>
          <w:lang w:eastAsia="zh-CN"/>
        </w:rPr>
        <w:t>响应文件</w:t>
      </w:r>
      <w:r>
        <w:rPr>
          <w:rFonts w:hint="eastAsia" w:ascii="宋体" w:hAnsi="宋体" w:eastAsia="宋体" w:cs="宋体"/>
          <w:color w:val="000000"/>
          <w:sz w:val="28"/>
          <w:szCs w:val="28"/>
        </w:rPr>
        <w:t>或者响应文件；</w:t>
      </w:r>
    </w:p>
    <w:p w14:paraId="39D72E17">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（二）供应商按照采购人或者采购代理机构的授意撤换、修改</w:t>
      </w:r>
      <w:r>
        <w:rPr>
          <w:rFonts w:hint="eastAsia" w:ascii="宋体" w:hAnsi="宋体" w:eastAsia="宋体" w:cs="宋体"/>
          <w:color w:val="000000"/>
          <w:sz w:val="28"/>
          <w:szCs w:val="28"/>
          <w:lang w:eastAsia="zh-CN"/>
        </w:rPr>
        <w:t>响应文件</w:t>
      </w:r>
      <w:r>
        <w:rPr>
          <w:rFonts w:hint="eastAsia" w:ascii="宋体" w:hAnsi="宋体" w:eastAsia="宋体" w:cs="宋体"/>
          <w:color w:val="000000"/>
          <w:sz w:val="28"/>
          <w:szCs w:val="28"/>
        </w:rPr>
        <w:t>或者响应文件；</w:t>
      </w:r>
    </w:p>
    <w:p w14:paraId="3A61A241">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（三）供应商之间协商报价、技术方案等</w:t>
      </w:r>
      <w:r>
        <w:rPr>
          <w:rFonts w:hint="eastAsia" w:ascii="宋体" w:hAnsi="宋体" w:eastAsia="宋体" w:cs="宋体"/>
          <w:color w:val="000000"/>
          <w:sz w:val="28"/>
          <w:szCs w:val="28"/>
          <w:lang w:eastAsia="zh-CN"/>
        </w:rPr>
        <w:t>响应文件</w:t>
      </w:r>
      <w:r>
        <w:rPr>
          <w:rFonts w:hint="eastAsia" w:ascii="宋体" w:hAnsi="宋体" w:eastAsia="宋体" w:cs="宋体"/>
          <w:color w:val="000000"/>
          <w:sz w:val="28"/>
          <w:szCs w:val="28"/>
        </w:rPr>
        <w:t>或者响应文件的实质性内容；</w:t>
      </w:r>
    </w:p>
    <w:p w14:paraId="15577A1D">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（四）属于同一集团、协会、商会等组织成员的供应商按照该组织要求协同参加政府采购活动；</w:t>
      </w:r>
    </w:p>
    <w:p w14:paraId="13FB89DA">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（五）供应商之间事先约定由某一特定供应商中标、成交；</w:t>
      </w:r>
    </w:p>
    <w:p w14:paraId="65DD53C3">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（六）供应商之间商定部分供应商放弃参加政府采购活动或者放弃中标、成交；</w:t>
      </w:r>
    </w:p>
    <w:p w14:paraId="2EB648A6">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（七）供应商与采购人或者采购代理机构之间、供应商相互之间，为谋求特定供应商成交、成交或者排斥其他供应商的其他串通行为。</w:t>
      </w:r>
    </w:p>
    <w:p w14:paraId="72F4C5C2">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9.2.7禁止</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相互串通</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w:t>
      </w:r>
    </w:p>
    <w:p w14:paraId="1D9DF825">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有下列情形之一的，属于</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相互串通</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w:t>
      </w:r>
    </w:p>
    <w:p w14:paraId="523AB47D">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（一）</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之间协商</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报价等响应文件的实质性内容；</w:t>
      </w:r>
    </w:p>
    <w:p w14:paraId="1F7AC245">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（二）</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之间约定</w:t>
      </w:r>
      <w:r>
        <w:rPr>
          <w:rFonts w:hint="eastAsia" w:ascii="宋体" w:hAnsi="宋体" w:eastAsia="宋体" w:cs="宋体"/>
          <w:color w:val="000000"/>
          <w:sz w:val="28"/>
          <w:szCs w:val="28"/>
          <w:lang w:eastAsia="zh-CN"/>
        </w:rPr>
        <w:t>成交供应商</w:t>
      </w:r>
      <w:r>
        <w:rPr>
          <w:rFonts w:hint="eastAsia" w:ascii="宋体" w:hAnsi="宋体" w:eastAsia="宋体" w:cs="宋体"/>
          <w:color w:val="000000"/>
          <w:sz w:val="28"/>
          <w:szCs w:val="28"/>
        </w:rPr>
        <w:t>；</w:t>
      </w:r>
    </w:p>
    <w:p w14:paraId="200F478B">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（三）</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之间约定部分</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放弃</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或者成交；</w:t>
      </w:r>
    </w:p>
    <w:p w14:paraId="7460A822">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（四）属于同一集团、商会等组织成员的</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按照该组织要求协同</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w:t>
      </w:r>
    </w:p>
    <w:p w14:paraId="650D9335">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（五）</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之间为谋取成交或者排斥特定</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而采取的其他联合行动。</w:t>
      </w:r>
    </w:p>
    <w:p w14:paraId="7834118B">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9.2.8有下列情形之一的，视为</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相互串通</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w:t>
      </w:r>
    </w:p>
    <w:p w14:paraId="74761C4B">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（一）不同</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的响应文件由同一单位或者个人编制；</w:t>
      </w:r>
    </w:p>
    <w:p w14:paraId="223AF73C">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（二）不同</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委托同一单位或者个人办理</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事宜；</w:t>
      </w:r>
    </w:p>
    <w:p w14:paraId="4071FF62">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（三）不同</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的响应文件载明的项目管理成员为同一人；</w:t>
      </w:r>
    </w:p>
    <w:p w14:paraId="248E4DE4">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（四）不同</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的响应文件异常一致或者</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报价呈规律性差异；</w:t>
      </w:r>
    </w:p>
    <w:p w14:paraId="76BF4316">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（五）不同</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的响应文件相互混装；</w:t>
      </w:r>
    </w:p>
    <w:p w14:paraId="20D1A5E4">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（六）不同</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的</w:t>
      </w:r>
      <w:r>
        <w:rPr>
          <w:rFonts w:hint="eastAsia" w:ascii="宋体" w:hAnsi="宋体" w:eastAsia="宋体" w:cs="宋体"/>
          <w:color w:val="000000"/>
          <w:sz w:val="28"/>
          <w:szCs w:val="28"/>
          <w:lang w:eastAsia="zh-CN"/>
        </w:rPr>
        <w:t>磋商保证金</w:t>
      </w:r>
      <w:r>
        <w:rPr>
          <w:rFonts w:hint="eastAsia" w:ascii="宋体" w:hAnsi="宋体" w:eastAsia="宋体" w:cs="宋体"/>
          <w:color w:val="000000"/>
          <w:sz w:val="28"/>
          <w:szCs w:val="28"/>
        </w:rPr>
        <w:t>从同一单位或者个人的账户转出。</w:t>
      </w:r>
    </w:p>
    <w:p w14:paraId="4A411019">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9.2.9禁止</w:t>
      </w:r>
      <w:r>
        <w:rPr>
          <w:rFonts w:hint="eastAsia" w:ascii="宋体" w:hAnsi="宋体" w:eastAsia="宋体" w:cs="宋体"/>
          <w:color w:val="000000"/>
          <w:sz w:val="28"/>
          <w:szCs w:val="28"/>
          <w:lang w:eastAsia="zh-CN"/>
        </w:rPr>
        <w:t>采购人</w:t>
      </w:r>
      <w:r>
        <w:rPr>
          <w:rFonts w:hint="eastAsia" w:ascii="宋体" w:hAnsi="宋体" w:eastAsia="宋体" w:cs="宋体"/>
          <w:color w:val="000000"/>
          <w:sz w:val="28"/>
          <w:szCs w:val="28"/>
        </w:rPr>
        <w:t>与</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串通</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w:t>
      </w:r>
    </w:p>
    <w:p w14:paraId="5D53D4BD">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有下列情形之一的，属于</w:t>
      </w:r>
      <w:r>
        <w:rPr>
          <w:rFonts w:hint="eastAsia" w:ascii="宋体" w:hAnsi="宋体" w:eastAsia="宋体" w:cs="宋体"/>
          <w:color w:val="000000"/>
          <w:sz w:val="28"/>
          <w:szCs w:val="28"/>
          <w:lang w:eastAsia="zh-CN"/>
        </w:rPr>
        <w:t>采购人</w:t>
      </w:r>
      <w:r>
        <w:rPr>
          <w:rFonts w:hint="eastAsia" w:ascii="宋体" w:hAnsi="宋体" w:eastAsia="宋体" w:cs="宋体"/>
          <w:color w:val="000000"/>
          <w:sz w:val="28"/>
          <w:szCs w:val="28"/>
        </w:rPr>
        <w:t>与</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串通</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w:t>
      </w:r>
    </w:p>
    <w:p w14:paraId="335D619C">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（一）</w:t>
      </w:r>
      <w:r>
        <w:rPr>
          <w:rFonts w:hint="eastAsia" w:ascii="宋体" w:hAnsi="宋体" w:eastAsia="宋体" w:cs="宋体"/>
          <w:color w:val="000000"/>
          <w:sz w:val="28"/>
          <w:szCs w:val="28"/>
          <w:lang w:eastAsia="zh-CN"/>
        </w:rPr>
        <w:t>采购人</w:t>
      </w:r>
      <w:r>
        <w:rPr>
          <w:rFonts w:hint="eastAsia" w:ascii="宋体" w:hAnsi="宋体" w:eastAsia="宋体" w:cs="宋体"/>
          <w:color w:val="000000"/>
          <w:sz w:val="28"/>
          <w:szCs w:val="28"/>
        </w:rPr>
        <w:t>在开标前开启响应文件并将有关信息泄露给其他</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w:t>
      </w:r>
    </w:p>
    <w:p w14:paraId="753FC781">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（二）</w:t>
      </w:r>
      <w:r>
        <w:rPr>
          <w:rFonts w:hint="eastAsia" w:ascii="宋体" w:hAnsi="宋体" w:eastAsia="宋体" w:cs="宋体"/>
          <w:color w:val="000000"/>
          <w:sz w:val="28"/>
          <w:szCs w:val="28"/>
          <w:lang w:eastAsia="zh-CN"/>
        </w:rPr>
        <w:t>采购人</w:t>
      </w:r>
      <w:r>
        <w:rPr>
          <w:rFonts w:hint="eastAsia" w:ascii="宋体" w:hAnsi="宋体" w:eastAsia="宋体" w:cs="宋体"/>
          <w:color w:val="000000"/>
          <w:sz w:val="28"/>
          <w:szCs w:val="28"/>
        </w:rPr>
        <w:t>直接或者间接向</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泄露标底、</w:t>
      </w:r>
      <w:r>
        <w:rPr>
          <w:rFonts w:hint="eastAsia" w:ascii="宋体" w:hAnsi="宋体" w:eastAsia="宋体" w:cs="宋体"/>
          <w:color w:val="000000"/>
          <w:sz w:val="28"/>
          <w:szCs w:val="28"/>
          <w:lang w:eastAsia="zh-CN"/>
        </w:rPr>
        <w:t>磋商小组</w:t>
      </w:r>
      <w:r>
        <w:rPr>
          <w:rFonts w:hint="eastAsia" w:ascii="宋体" w:hAnsi="宋体" w:eastAsia="宋体" w:cs="宋体"/>
          <w:color w:val="000000"/>
          <w:sz w:val="28"/>
          <w:szCs w:val="28"/>
        </w:rPr>
        <w:t>成员等信息；</w:t>
      </w:r>
    </w:p>
    <w:p w14:paraId="268D28EA">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（三）</w:t>
      </w:r>
      <w:r>
        <w:rPr>
          <w:rFonts w:hint="eastAsia" w:ascii="宋体" w:hAnsi="宋体" w:eastAsia="宋体" w:cs="宋体"/>
          <w:color w:val="000000"/>
          <w:sz w:val="28"/>
          <w:szCs w:val="28"/>
          <w:lang w:eastAsia="zh-CN"/>
        </w:rPr>
        <w:t>采购人</w:t>
      </w:r>
      <w:r>
        <w:rPr>
          <w:rFonts w:hint="eastAsia" w:ascii="宋体" w:hAnsi="宋体" w:eastAsia="宋体" w:cs="宋体"/>
          <w:color w:val="000000"/>
          <w:sz w:val="28"/>
          <w:szCs w:val="28"/>
        </w:rPr>
        <w:t>明示或者暗示</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压低或者抬高</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报价；</w:t>
      </w:r>
    </w:p>
    <w:p w14:paraId="662256FD">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（四）</w:t>
      </w:r>
      <w:r>
        <w:rPr>
          <w:rFonts w:hint="eastAsia" w:ascii="宋体" w:hAnsi="宋体" w:eastAsia="宋体" w:cs="宋体"/>
          <w:color w:val="000000"/>
          <w:sz w:val="28"/>
          <w:szCs w:val="28"/>
          <w:lang w:eastAsia="zh-CN"/>
        </w:rPr>
        <w:t>采购人</w:t>
      </w:r>
      <w:r>
        <w:rPr>
          <w:rFonts w:hint="eastAsia" w:ascii="宋体" w:hAnsi="宋体" w:eastAsia="宋体" w:cs="宋体"/>
          <w:color w:val="000000"/>
          <w:sz w:val="28"/>
          <w:szCs w:val="28"/>
        </w:rPr>
        <w:t>授意</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撤换、修改响应文件；</w:t>
      </w:r>
    </w:p>
    <w:p w14:paraId="2ED37F5F">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（五）</w:t>
      </w:r>
      <w:r>
        <w:rPr>
          <w:rFonts w:hint="eastAsia" w:ascii="宋体" w:hAnsi="宋体" w:eastAsia="宋体" w:cs="宋体"/>
          <w:color w:val="000000"/>
          <w:sz w:val="28"/>
          <w:szCs w:val="28"/>
          <w:lang w:eastAsia="zh-CN"/>
        </w:rPr>
        <w:t>采购人</w:t>
      </w:r>
      <w:r>
        <w:rPr>
          <w:rFonts w:hint="eastAsia" w:ascii="宋体" w:hAnsi="宋体" w:eastAsia="宋体" w:cs="宋体"/>
          <w:color w:val="000000"/>
          <w:sz w:val="28"/>
          <w:szCs w:val="28"/>
        </w:rPr>
        <w:t>明示或者暗示</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为特定</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成交提供方便；</w:t>
      </w:r>
    </w:p>
    <w:p w14:paraId="57CACAE1">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（六）</w:t>
      </w:r>
      <w:r>
        <w:rPr>
          <w:rFonts w:hint="eastAsia" w:ascii="宋体" w:hAnsi="宋体" w:eastAsia="宋体" w:cs="宋体"/>
          <w:color w:val="000000"/>
          <w:sz w:val="28"/>
          <w:szCs w:val="28"/>
          <w:lang w:eastAsia="zh-CN"/>
        </w:rPr>
        <w:t>采购人</w:t>
      </w:r>
      <w:r>
        <w:rPr>
          <w:rFonts w:hint="eastAsia" w:ascii="宋体" w:hAnsi="宋体" w:eastAsia="宋体" w:cs="宋体"/>
          <w:color w:val="000000"/>
          <w:sz w:val="28"/>
          <w:szCs w:val="28"/>
        </w:rPr>
        <w:t>与</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为谋求特定</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成交而采取的其他串通行为。</w:t>
      </w:r>
    </w:p>
    <w:p w14:paraId="6A0AB79E">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9.3 对磋商小组成员的纪律要求</w:t>
      </w:r>
    </w:p>
    <w:p w14:paraId="7612A30A">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9.3.1磋商小组成员不得收受他人的财物或者其他好处，不得向他人透漏对磋商响应文件的评审和比较、成交候选供应商的推荐情况以及</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有关的其他情况。在</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活动中，磋商小组成员不得擅离职守，影响</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程序正常进行，不得使用第三章“</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办法”没有规定的评审因素和标准进行</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w:t>
      </w:r>
    </w:p>
    <w:p w14:paraId="5909E025">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9.3.2政府采购评审专家未按照采购文件规定的评审程序、评审方法和评审标准进行独立评审或者泄露评审文件、评审情况的，由财政部门给予警告，并处2000元以上2万元以下的罚款；影响中标、成交结果的，处2万元以上5万元以下的罚款，禁止其参加政府采购评审活动。</w:t>
      </w:r>
    </w:p>
    <w:p w14:paraId="45586D58">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政府采购评审专家与供应商存在利害关系未回避的，处2万元以上5万元以下的罚款，禁止其参加政府采购评审活动。</w:t>
      </w:r>
    </w:p>
    <w:p w14:paraId="4304F52B">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政府采购评审专家收受采购人、采购代理机构、供应商贿赂或者获取其他不正当利益，构成犯罪的，依法追究刑事责任；尚不构成犯罪的，处2万元以上5万元以下的罚款，禁止其参加政府采购评审活动。</w:t>
      </w:r>
    </w:p>
    <w:p w14:paraId="148EDE91">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政府采购评审专家有上述违法行为的，其评审意见无效，不得获取评审费；有违法所得的，没收违法所得；给他人造成损失的，依法承担民事责任。</w:t>
      </w:r>
    </w:p>
    <w:p w14:paraId="7C810BB9">
      <w:pPr>
        <w:spacing w:line="360" w:lineRule="auto"/>
        <w:ind w:firstLine="560" w:firstLineChars="200"/>
        <w:rPr>
          <w:rFonts w:hint="eastAsia" w:ascii="宋体" w:hAnsi="宋体" w:eastAsia="宋体" w:cs="宋体"/>
          <w:color w:val="000000"/>
          <w:sz w:val="28"/>
          <w:szCs w:val="28"/>
        </w:rPr>
      </w:pPr>
      <w:bookmarkStart w:id="109" w:name="_Hlk522181179"/>
      <w:r>
        <w:rPr>
          <w:rFonts w:hint="eastAsia" w:ascii="宋体" w:hAnsi="宋体" w:eastAsia="宋体" w:cs="宋体"/>
          <w:color w:val="000000"/>
          <w:sz w:val="28"/>
          <w:szCs w:val="28"/>
        </w:rPr>
        <w:t>9.3.3</w:t>
      </w:r>
      <w:r>
        <w:rPr>
          <w:rFonts w:hint="eastAsia" w:ascii="宋体" w:hAnsi="宋体" w:eastAsia="宋体" w:cs="宋体"/>
          <w:color w:val="000000"/>
          <w:sz w:val="28"/>
          <w:szCs w:val="28"/>
          <w:lang w:eastAsia="zh-CN"/>
        </w:rPr>
        <w:t>磋商小组</w:t>
      </w:r>
      <w:r>
        <w:rPr>
          <w:rFonts w:hint="eastAsia" w:ascii="宋体" w:hAnsi="宋体" w:eastAsia="宋体" w:cs="宋体"/>
          <w:color w:val="000000"/>
          <w:sz w:val="28"/>
          <w:szCs w:val="28"/>
        </w:rPr>
        <w:t>成员有下列行为之一的，由有关行政监督部门责令改正；情节严重的，禁止其在一定期限内参加依法必须进行招标的项目的</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；情节特别严重的，取消其担任</w:t>
      </w:r>
      <w:r>
        <w:rPr>
          <w:rFonts w:hint="eastAsia" w:ascii="宋体" w:hAnsi="宋体" w:eastAsia="宋体" w:cs="宋体"/>
          <w:color w:val="000000"/>
          <w:sz w:val="28"/>
          <w:szCs w:val="28"/>
          <w:lang w:eastAsia="zh-CN"/>
        </w:rPr>
        <w:t>磋商小组</w:t>
      </w:r>
      <w:r>
        <w:rPr>
          <w:rFonts w:hint="eastAsia" w:ascii="宋体" w:hAnsi="宋体" w:eastAsia="宋体" w:cs="宋体"/>
          <w:color w:val="000000"/>
          <w:sz w:val="28"/>
          <w:szCs w:val="28"/>
        </w:rPr>
        <w:t>成员的资格：</w:t>
      </w:r>
    </w:p>
    <w:p w14:paraId="54265820">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（一）应当回避而不回避；</w:t>
      </w:r>
    </w:p>
    <w:p w14:paraId="0E2834B8">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（二）擅离职守；</w:t>
      </w:r>
    </w:p>
    <w:p w14:paraId="6080BF1A">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（三）不按照磋商文件规定的</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标准和方法</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w:t>
      </w:r>
    </w:p>
    <w:p w14:paraId="5B01CB63">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（四）私下接触</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w:t>
      </w:r>
    </w:p>
    <w:p w14:paraId="384D549B">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（五）向采购人征询确定</w:t>
      </w:r>
      <w:r>
        <w:rPr>
          <w:rFonts w:hint="eastAsia" w:ascii="宋体" w:hAnsi="宋体" w:eastAsia="宋体" w:cs="宋体"/>
          <w:color w:val="000000"/>
          <w:sz w:val="28"/>
          <w:szCs w:val="28"/>
          <w:lang w:eastAsia="zh-CN"/>
        </w:rPr>
        <w:t>成交供应商</w:t>
      </w:r>
      <w:r>
        <w:rPr>
          <w:rFonts w:hint="eastAsia" w:ascii="宋体" w:hAnsi="宋体" w:eastAsia="宋体" w:cs="宋体"/>
          <w:color w:val="000000"/>
          <w:sz w:val="28"/>
          <w:szCs w:val="28"/>
        </w:rPr>
        <w:t>的意向或者接受任何单位或者个人明示或者暗示提出的倾向或者排斥特定</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的要求；</w:t>
      </w:r>
    </w:p>
    <w:p w14:paraId="49067BE7">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（六）对依法应当否决的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不提出否决意见；</w:t>
      </w:r>
    </w:p>
    <w:p w14:paraId="3907FD3F">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（七）暗示或者诱导</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作出澄清、说明或者接受</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主动提出的澄清、说明；</w:t>
      </w:r>
    </w:p>
    <w:p w14:paraId="5CF2AAF9">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（八）其他不客观、不公正履行职务的行为。</w:t>
      </w:r>
      <w:bookmarkEnd w:id="109"/>
    </w:p>
    <w:p w14:paraId="309FD363">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9.4 对与</w:t>
      </w:r>
      <w:r>
        <w:rPr>
          <w:rFonts w:hint="eastAsia" w:ascii="宋体" w:hAnsi="宋体" w:eastAsia="宋体" w:cs="宋体"/>
          <w:b/>
          <w:color w:val="000000"/>
          <w:sz w:val="28"/>
          <w:szCs w:val="28"/>
          <w:lang w:eastAsia="zh-CN"/>
        </w:rPr>
        <w:t>评审</w:t>
      </w:r>
      <w:r>
        <w:rPr>
          <w:rFonts w:hint="eastAsia" w:ascii="宋体" w:hAnsi="宋体" w:eastAsia="宋体" w:cs="宋体"/>
          <w:b/>
          <w:color w:val="000000"/>
          <w:sz w:val="28"/>
          <w:szCs w:val="28"/>
        </w:rPr>
        <w:t>活动有关的工作人员的纪律要求</w:t>
      </w:r>
    </w:p>
    <w:p w14:paraId="34C56A50">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9.4.1与</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活动有关的工作人员不得收受他人的财物或者其他好处，不得向他人透漏对磋商响应文件的评审和比较、成交候选供应商的推荐情况以及</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有关的其他情况。在</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活动中，与</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活动有关的工作人员不得擅离职守，影响</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程序正常进行。</w:t>
      </w:r>
    </w:p>
    <w:p w14:paraId="3F75DE52">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9.4.2财政部门在履行政府采购监督管理职责中违反政府采购法和本条例规定，滥用职权、玩忽职守、徇私舞弊的，对直接负责的主管人员和其他直接责任人员依法给予处分；直接负责的主管人员和其他直接责任人员构成犯罪的，依法追究刑事责任。</w:t>
      </w:r>
    </w:p>
    <w:p w14:paraId="5F8A6C60">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9.5 投诉</w:t>
      </w:r>
    </w:p>
    <w:p w14:paraId="27325DF1">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9.5.1供应商和其他利害关系人认为本次招标活动违反法律、法规和规章规定的，有权向有关行政监督部门投诉。</w:t>
      </w:r>
    </w:p>
    <w:p w14:paraId="771D6B91">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9.5.2供应商的质疑和投诉，详见《中华人民共和国财政部令第94号--政府采购质疑和投诉办法》有关规定。</w:t>
      </w:r>
    </w:p>
    <w:p w14:paraId="76910FF6">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9.5.3投诉人不得以投诉为名排挤竞争对手，不得进行虚假、恶意投诉，阻碍</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活动的正常进行。</w:t>
      </w:r>
    </w:p>
    <w:p w14:paraId="53E5C594">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9.6</w:t>
      </w:r>
      <w:r>
        <w:rPr>
          <w:rFonts w:hint="eastAsia" w:ascii="宋体" w:hAnsi="宋体" w:eastAsia="宋体" w:cs="宋体"/>
          <w:b/>
          <w:color w:val="000000"/>
          <w:sz w:val="28"/>
          <w:szCs w:val="28"/>
          <w:lang w:eastAsia="zh-CN"/>
        </w:rPr>
        <w:t>评审</w:t>
      </w:r>
      <w:r>
        <w:rPr>
          <w:rFonts w:hint="eastAsia" w:ascii="宋体" w:hAnsi="宋体" w:eastAsia="宋体" w:cs="宋体"/>
          <w:b/>
          <w:color w:val="000000"/>
          <w:sz w:val="28"/>
          <w:szCs w:val="28"/>
        </w:rPr>
        <w:t>过程的监控</w:t>
      </w:r>
    </w:p>
    <w:p w14:paraId="72DD7CDB">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本项目</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过程实行全程录音、录像监控，供应商在</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过程中所进行的试图影响</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结果的不公正活动，可能导致其</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被拒绝。</w:t>
      </w:r>
    </w:p>
    <w:p w14:paraId="61CC37F6">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9.7质疑</w:t>
      </w:r>
    </w:p>
    <w:p w14:paraId="58779843">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9.7.1供应商对采购事项有疑问的，应当按照《政府采购质疑和投诉办法》规定，以书面形式向采购人或代理机构提出，经法定代表人签字并加盖公章。</w:t>
      </w:r>
    </w:p>
    <w:p w14:paraId="1722B5E4">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9.7.2供应商认为采购文件、采购过程、中标或者成交结果使自己的权益受到损害的，可以在知道或者应知其权益受到损害之日起7个工作日内，以书面形式向采购人、采购代理机构提出质疑。</w:t>
      </w:r>
    </w:p>
    <w:p w14:paraId="2F7E55C3">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9.7.3供应商对竞争性磋商文件条款或技术参数有异议的，应当在开标前通过澄清或修改程序提出。供应商已经参与开标，并于开标后对竞争性磋商文件提出质疑的，其质疑应当被视为无效质疑。在法定质疑期内对采购文件只能是一次性提出针对同一采购程序环节的质疑。</w:t>
      </w:r>
    </w:p>
    <w:p w14:paraId="6A706920">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9.7.4提出质疑的供应商（以下简称质疑供应商）应当是参与所质疑项目采购活动的供应商。潜在供应商已依法获取其可质疑的采购文件的，可以对该文件提出质疑。</w:t>
      </w:r>
    </w:p>
    <w:p w14:paraId="38B4BC2E">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9.7.5对采购文件提出质疑的，应当在获取采购文件或者采购文件公告期限届满之日起7个工作日内提出。</w:t>
      </w:r>
    </w:p>
    <w:p w14:paraId="06D11EBD">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9.7.6供应商提出质疑应当提交质疑函（质疑函范本见附件1）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按照“谁主张、谁举证”的原则，质疑书应当附上相关证明材料，否则质疑将视为无有效证据支持，将被予以驳回。</w:t>
      </w:r>
    </w:p>
    <w:p w14:paraId="153681E7">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9.7.7有下列情形之一的，属于无效质疑，代理机构可不予受理：</w:t>
      </w:r>
    </w:p>
    <w:p w14:paraId="37B22C2A">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（1）未在有效期限内提出质疑的；</w:t>
      </w:r>
    </w:p>
    <w:p w14:paraId="111BA98D">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（2）质疑未以书面形式提出的；</w:t>
      </w:r>
    </w:p>
    <w:p w14:paraId="3CA75F19">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（3）所提交材料未明示属于质疑材料的；</w:t>
      </w:r>
    </w:p>
    <w:p w14:paraId="000485DD">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（4）质疑书没有法定代表人签署本人姓名或印盖本人姓名章并加盖供应商公章；质疑书由参加采购项目的授权代表签署本人姓名或印盖本人姓名章的，没有法定代表人的特别授权；质疑书加盖合同专用章的；</w:t>
      </w:r>
    </w:p>
    <w:p w14:paraId="41CA86E1">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（5）质疑书未提供有效联系人或联系方式的；</w:t>
      </w:r>
    </w:p>
    <w:p w14:paraId="2653C73F">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（6）质疑事项已经进入投诉或者诉讼程序的；</w:t>
      </w:r>
    </w:p>
    <w:p w14:paraId="236C295B">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（7）其它不符合受理条件的情形。</w:t>
      </w:r>
    </w:p>
    <w:p w14:paraId="3973D20D">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9.7.8采购人或代理机构将在收到书面质疑后7个工作日内审查质疑事项，作出答复或相关处理决定，并以书面形式通知质疑供应商和其他有关供应商，但答复的内容不涉及商业秘密。若质疑涉及政府采购制度或程序，将被转交政府采购的管理部门审查。</w:t>
      </w:r>
    </w:p>
    <w:p w14:paraId="65C2DB08">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9.7.9供应商对评审过程、中标或者成交结果提出质疑的，采购人、采购代理机构可以组织原竞争性磋商小组协助答复质疑。</w:t>
      </w:r>
    </w:p>
    <w:p w14:paraId="7B55090F">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9.7.10质疑人有下列情形之一的，代理机构应驳回质疑：</w:t>
      </w:r>
    </w:p>
    <w:p w14:paraId="41D605D9">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（1）质疑缺乏事实和法律依据的；</w:t>
      </w:r>
    </w:p>
    <w:p w14:paraId="52338E41">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（2）质疑人捏造事实、提供虚假材料，或在一定期限内多次质疑而无实据的；</w:t>
      </w:r>
    </w:p>
    <w:p w14:paraId="0B69386C">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（3）质疑已经处理并答复后，质疑人就同一事项又提起质疑且未提供新的有效证据的；</w:t>
      </w:r>
    </w:p>
    <w:p w14:paraId="58786163">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（4）其他根据相关法律、法规应当予以驳回的情形。</w:t>
      </w:r>
    </w:p>
    <w:p w14:paraId="782501B6">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9.7.11供应商进行虚假和恶意质疑的，代理机构可以提请有关部门将其列入不良记录名单，在一至三年内禁止参加政府采购活动，并将处理决定在相关政府采购媒体上公布。</w:t>
      </w:r>
    </w:p>
    <w:p w14:paraId="2779DB73">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9.7.12采购人、采购代理机构认为供应商质疑不成立，或者成立但未对中标、成交结果构成影响的，继续开展采购活动；认为供应商质疑成立且影响或者可能影响中标、成交结果的，按照下列情况处理：</w:t>
      </w:r>
    </w:p>
    <w:p w14:paraId="08FE5C3B">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（一）对采购文件提出的质疑，依法通过澄清或者修改可以继续开展采购活动的，澄清或者修改采购文件后继续开展采购活动；否则应当修改采购文件后重新开展采购活动。</w:t>
      </w:r>
    </w:p>
    <w:p w14:paraId="5C60D306">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（二）对采购过程、成交结果提出的质疑，合格供应商符合法定数量时，可以从合格的中标或者成交候选人中另行确定中标、成交供应商的，应当依法另行确定中标、成交供应商；否则应当重新开展采购活动。</w:t>
      </w:r>
    </w:p>
    <w:p w14:paraId="51E573EA">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质疑答复导致中标、成交结果改变的，采购人或者采购代理机构应当将有关情况书面报告本级财政部门。</w:t>
      </w:r>
    </w:p>
    <w:p w14:paraId="25CB31C3">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9.7.13质疑供应商对采购人、采购代理机构的答复不满意，或者采购人、采购代理机构未在规定时间内作出答复的，可以在答复期满后15个工作日内向本办法第六条规定的财政部门提起投诉（投诉书范本见附件2）。</w:t>
      </w:r>
    </w:p>
    <w:p w14:paraId="0D286C10">
      <w:pPr>
        <w:widowControl w:val="0"/>
        <w:spacing w:beforeLines="0" w:afterLines="0"/>
        <w:jc w:val="both"/>
        <w:rPr>
          <w:rFonts w:hint="eastAsia" w:ascii="宋体" w:hAnsi="宋体" w:eastAsia="宋体" w:cs="宋体"/>
          <w:b/>
          <w:color w:val="000000"/>
          <w:kern w:val="2"/>
          <w:sz w:val="28"/>
          <w:szCs w:val="28"/>
          <w:lang w:val="en-US" w:eastAsia="zh-CN" w:bidi="ar-SA"/>
        </w:rPr>
      </w:pPr>
    </w:p>
    <w:p w14:paraId="5041AE25">
      <w:pPr>
        <w:rPr>
          <w:rFonts w:hint="eastAsia" w:ascii="宋体" w:hAnsi="宋体" w:eastAsia="宋体" w:cs="宋体"/>
          <w:b/>
          <w:color w:val="000000"/>
          <w:sz w:val="28"/>
          <w:szCs w:val="28"/>
        </w:rPr>
      </w:pPr>
    </w:p>
    <w:p w14:paraId="76956B8E">
      <w:pPr>
        <w:widowControl w:val="0"/>
        <w:spacing w:beforeLines="0" w:afterLines="0"/>
        <w:jc w:val="both"/>
        <w:rPr>
          <w:rFonts w:hint="eastAsia" w:ascii="宋体" w:hAnsi="宋体" w:eastAsia="宋体" w:cs="宋体"/>
          <w:b/>
          <w:color w:val="000000"/>
          <w:kern w:val="2"/>
          <w:sz w:val="28"/>
          <w:szCs w:val="28"/>
          <w:lang w:val="en-US" w:eastAsia="zh-CN" w:bidi="ar-SA"/>
        </w:rPr>
      </w:pPr>
    </w:p>
    <w:p w14:paraId="5A1EB44C">
      <w:pPr>
        <w:rPr>
          <w:rFonts w:hint="eastAsia" w:ascii="宋体" w:hAnsi="宋体" w:eastAsia="宋体" w:cs="宋体"/>
          <w:b/>
          <w:color w:val="000000"/>
          <w:sz w:val="28"/>
          <w:szCs w:val="28"/>
        </w:rPr>
      </w:pPr>
    </w:p>
    <w:p w14:paraId="79A1C1C2">
      <w:pPr>
        <w:widowControl w:val="0"/>
        <w:ind w:left="1470" w:leftChars="700" w:right="1470" w:rightChars="700"/>
        <w:jc w:val="both"/>
        <w:rPr>
          <w:rFonts w:hint="eastAsia" w:ascii="宋体" w:hAnsi="宋体" w:eastAsia="宋体" w:cs="宋体"/>
          <w:b/>
          <w:color w:val="000000"/>
          <w:kern w:val="2"/>
          <w:sz w:val="28"/>
          <w:szCs w:val="28"/>
          <w:lang w:val="en-US" w:eastAsia="zh-CN" w:bidi="ar-SA"/>
        </w:rPr>
      </w:pPr>
    </w:p>
    <w:p w14:paraId="33A5A167">
      <w:pPr>
        <w:rPr>
          <w:rFonts w:hint="eastAsia" w:ascii="宋体" w:hAnsi="宋体" w:eastAsia="宋体" w:cs="宋体"/>
          <w:b/>
          <w:color w:val="000000"/>
          <w:sz w:val="28"/>
          <w:szCs w:val="28"/>
        </w:rPr>
      </w:pPr>
    </w:p>
    <w:p w14:paraId="47CC968C">
      <w:pPr>
        <w:spacing w:line="360" w:lineRule="auto"/>
        <w:rPr>
          <w:rFonts w:ascii="宋体" w:hAnsi="宋体" w:cs="宋体"/>
          <w:b/>
          <w:color w:val="000000"/>
          <w:sz w:val="28"/>
          <w:szCs w:val="28"/>
        </w:rPr>
        <w:sectPr>
          <w:footerReference r:id="rId10" w:type="default"/>
          <w:pgSz w:w="11906" w:h="16838"/>
          <w:pgMar w:top="1440" w:right="1587" w:bottom="1440" w:left="1587" w:header="851" w:footer="992" w:gutter="0"/>
          <w:lnNumType w:countBy="0" w:distance="360"/>
          <w:pgNumType w:fmt="decimal"/>
          <w:cols w:space="720" w:num="1"/>
          <w:titlePg/>
          <w:docGrid w:linePitch="312" w:charSpace="0"/>
        </w:sectPr>
      </w:pPr>
    </w:p>
    <w:p w14:paraId="0453FCB5">
      <w:pP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附件1</w:t>
      </w:r>
    </w:p>
    <w:p w14:paraId="5C7ED1D0">
      <w:pPr>
        <w:spacing w:line="360" w:lineRule="auto"/>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t>质疑函范本</w:t>
      </w:r>
    </w:p>
    <w:p w14:paraId="779C401E">
      <w:pPr>
        <w:adjustRightInd w:val="0"/>
        <w:snapToGrid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一、质疑供应商基本信息</w:t>
      </w:r>
    </w:p>
    <w:p w14:paraId="0991DAB4">
      <w:pPr>
        <w:adjustRightInd w:val="0"/>
        <w:snapToGrid w:val="0"/>
        <w:spacing w:line="360" w:lineRule="auto"/>
        <w:rPr>
          <w:rFonts w:hint="eastAsia" w:ascii="宋体" w:hAnsi="宋体" w:eastAsia="宋体" w:cs="宋体"/>
          <w:color w:val="000000"/>
          <w:sz w:val="28"/>
          <w:szCs w:val="28"/>
          <w:u w:val="dotted"/>
        </w:rPr>
      </w:pPr>
      <w:r>
        <w:rPr>
          <w:rFonts w:hint="eastAsia" w:ascii="宋体" w:hAnsi="宋体" w:eastAsia="宋体" w:cs="宋体"/>
          <w:color w:val="000000"/>
          <w:sz w:val="28"/>
          <w:szCs w:val="28"/>
        </w:rPr>
        <w:t>质疑供应商：</w:t>
      </w:r>
      <w:r>
        <w:rPr>
          <w:rFonts w:hint="eastAsia" w:ascii="宋体" w:hAnsi="宋体" w:eastAsia="宋体" w:cs="宋体"/>
          <w:color w:val="000000"/>
          <w:sz w:val="28"/>
          <w:szCs w:val="28"/>
          <w:u w:val="single"/>
        </w:rPr>
        <w:t xml:space="preserve">                                        </w:t>
      </w:r>
    </w:p>
    <w:p w14:paraId="73438694">
      <w:pPr>
        <w:adjustRightInd w:val="0"/>
        <w:snapToGrid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地址：</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邮编：</w:t>
      </w:r>
      <w:r>
        <w:rPr>
          <w:rFonts w:hint="eastAsia" w:ascii="宋体" w:hAnsi="宋体" w:eastAsia="宋体" w:cs="宋体"/>
          <w:color w:val="000000"/>
          <w:sz w:val="28"/>
          <w:szCs w:val="28"/>
          <w:u w:val="single"/>
        </w:rPr>
        <w:t xml:space="preserve">                               </w:t>
      </w:r>
    </w:p>
    <w:p w14:paraId="5B6DDF12">
      <w:pPr>
        <w:adjustRightInd w:val="0"/>
        <w:snapToGrid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联系人：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联系电话：</w:t>
      </w:r>
      <w:r>
        <w:rPr>
          <w:rFonts w:hint="eastAsia" w:ascii="宋体" w:hAnsi="宋体" w:eastAsia="宋体" w:cs="宋体"/>
          <w:color w:val="000000"/>
          <w:sz w:val="28"/>
          <w:szCs w:val="28"/>
          <w:u w:val="single"/>
        </w:rPr>
        <w:t xml:space="preserve">                             </w:t>
      </w:r>
    </w:p>
    <w:p w14:paraId="66EF6564">
      <w:pPr>
        <w:adjustRightInd w:val="0"/>
        <w:snapToGrid w:val="0"/>
        <w:spacing w:line="360" w:lineRule="auto"/>
        <w:rPr>
          <w:rFonts w:hint="eastAsia" w:ascii="宋体" w:hAnsi="宋体" w:eastAsia="宋体" w:cs="宋体"/>
          <w:color w:val="000000"/>
          <w:sz w:val="28"/>
          <w:szCs w:val="28"/>
          <w:u w:val="dotted"/>
        </w:rPr>
      </w:pPr>
      <w:r>
        <w:rPr>
          <w:rFonts w:hint="eastAsia" w:ascii="宋体" w:hAnsi="宋体" w:eastAsia="宋体" w:cs="宋体"/>
          <w:color w:val="000000"/>
          <w:sz w:val="28"/>
          <w:szCs w:val="28"/>
        </w:rPr>
        <w:t>授权代表：</w:t>
      </w:r>
      <w:r>
        <w:rPr>
          <w:rFonts w:hint="eastAsia" w:ascii="宋体" w:hAnsi="宋体" w:eastAsia="宋体" w:cs="宋体"/>
          <w:color w:val="000000"/>
          <w:sz w:val="28"/>
          <w:szCs w:val="28"/>
          <w:u w:val="single"/>
        </w:rPr>
        <w:t xml:space="preserve">                                          </w:t>
      </w:r>
    </w:p>
    <w:p w14:paraId="593030C4">
      <w:pPr>
        <w:adjustRightInd w:val="0"/>
        <w:snapToGrid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联系电话：</w:t>
      </w:r>
      <w:r>
        <w:rPr>
          <w:rFonts w:hint="eastAsia" w:ascii="宋体" w:hAnsi="宋体" w:eastAsia="宋体" w:cs="宋体"/>
          <w:color w:val="000000"/>
          <w:sz w:val="28"/>
          <w:szCs w:val="28"/>
          <w:u w:val="single"/>
        </w:rPr>
        <w:t xml:space="preserve">                                          </w:t>
      </w:r>
    </w:p>
    <w:p w14:paraId="68D4E6E3">
      <w:pPr>
        <w:adjustRightInd w:val="0"/>
        <w:snapToGrid w:val="0"/>
        <w:spacing w:line="360" w:lineRule="auto"/>
        <w:rPr>
          <w:rFonts w:hint="eastAsia" w:ascii="宋体" w:hAnsi="宋体" w:eastAsia="宋体" w:cs="宋体"/>
          <w:color w:val="000000"/>
          <w:sz w:val="28"/>
          <w:szCs w:val="28"/>
          <w:u w:val="dotted"/>
        </w:rPr>
      </w:pPr>
      <w:r>
        <w:rPr>
          <w:rFonts w:hint="eastAsia" w:ascii="宋体" w:hAnsi="宋体" w:eastAsia="宋体" w:cs="宋体"/>
          <w:color w:val="000000"/>
          <w:sz w:val="28"/>
          <w:szCs w:val="28"/>
        </w:rPr>
        <w:t>地址：</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邮编：</w:t>
      </w:r>
      <w:r>
        <w:rPr>
          <w:rFonts w:hint="eastAsia" w:ascii="宋体" w:hAnsi="宋体" w:eastAsia="宋体" w:cs="宋体"/>
          <w:color w:val="000000"/>
          <w:sz w:val="28"/>
          <w:szCs w:val="28"/>
          <w:u w:val="single"/>
        </w:rPr>
        <w:t xml:space="preserve">                                </w:t>
      </w:r>
    </w:p>
    <w:p w14:paraId="1CB83F66">
      <w:pPr>
        <w:adjustRightInd w:val="0"/>
        <w:snapToGrid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二、质疑项目基本情况</w:t>
      </w:r>
    </w:p>
    <w:p w14:paraId="4AE20B8A">
      <w:pPr>
        <w:adjustRightInd w:val="0"/>
        <w:snapToGrid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质疑项目的名称：</w:t>
      </w:r>
      <w:r>
        <w:rPr>
          <w:rFonts w:hint="eastAsia" w:ascii="宋体" w:hAnsi="宋体" w:eastAsia="宋体" w:cs="宋体"/>
          <w:color w:val="000000"/>
          <w:sz w:val="28"/>
          <w:szCs w:val="28"/>
          <w:u w:val="single"/>
        </w:rPr>
        <w:t xml:space="preserve">                                      </w:t>
      </w:r>
    </w:p>
    <w:p w14:paraId="0CF119D6">
      <w:pPr>
        <w:adjustRightInd w:val="0"/>
        <w:snapToGrid w:val="0"/>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质疑项目的编号：</w:t>
      </w:r>
      <w:r>
        <w:rPr>
          <w:rFonts w:hint="eastAsia" w:ascii="宋体" w:hAnsi="宋体" w:eastAsia="宋体" w:cs="宋体"/>
          <w:color w:val="000000"/>
          <w:sz w:val="28"/>
          <w:szCs w:val="28"/>
          <w:u w:val="single"/>
        </w:rPr>
        <w:t xml:space="preserve">                                      </w:t>
      </w:r>
    </w:p>
    <w:p w14:paraId="3F54D36E">
      <w:pPr>
        <w:adjustRightInd w:val="0"/>
        <w:snapToGrid w:val="0"/>
        <w:spacing w:line="360" w:lineRule="auto"/>
        <w:rPr>
          <w:rFonts w:hint="eastAsia" w:ascii="宋体" w:hAnsi="宋体" w:eastAsia="宋体" w:cs="宋体"/>
          <w:color w:val="000000"/>
          <w:sz w:val="28"/>
          <w:szCs w:val="28"/>
          <w:u w:val="dotted"/>
        </w:rPr>
      </w:pPr>
      <w:r>
        <w:rPr>
          <w:rFonts w:hint="eastAsia" w:ascii="宋体" w:hAnsi="宋体" w:eastAsia="宋体" w:cs="宋体"/>
          <w:color w:val="000000"/>
          <w:sz w:val="28"/>
          <w:szCs w:val="28"/>
        </w:rPr>
        <w:t>采购人名称：</w:t>
      </w:r>
      <w:r>
        <w:rPr>
          <w:rFonts w:hint="eastAsia" w:ascii="宋体" w:hAnsi="宋体" w:eastAsia="宋体" w:cs="宋体"/>
          <w:color w:val="000000"/>
          <w:sz w:val="28"/>
          <w:szCs w:val="28"/>
          <w:u w:val="single"/>
        </w:rPr>
        <w:t xml:space="preserve">                                          </w:t>
      </w:r>
    </w:p>
    <w:p w14:paraId="4460E6A8">
      <w:pPr>
        <w:adjustRightInd w:val="0"/>
        <w:snapToGrid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采购文件获取日期：</w:t>
      </w:r>
      <w:r>
        <w:rPr>
          <w:rFonts w:hint="eastAsia" w:ascii="宋体" w:hAnsi="宋体" w:eastAsia="宋体" w:cs="宋体"/>
          <w:color w:val="000000"/>
          <w:sz w:val="28"/>
          <w:szCs w:val="28"/>
          <w:u w:val="single"/>
        </w:rPr>
        <w:t xml:space="preserve">                                    </w:t>
      </w:r>
    </w:p>
    <w:p w14:paraId="6E8AB169">
      <w:pPr>
        <w:adjustRightInd w:val="0"/>
        <w:snapToGrid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三、质疑事项具体内容</w:t>
      </w:r>
    </w:p>
    <w:p w14:paraId="3439A58C">
      <w:pPr>
        <w:adjustRightInd w:val="0"/>
        <w:snapToGrid w:val="0"/>
        <w:spacing w:line="360" w:lineRule="auto"/>
        <w:rPr>
          <w:rFonts w:hint="eastAsia" w:ascii="宋体" w:hAnsi="宋体" w:eastAsia="宋体" w:cs="宋体"/>
          <w:color w:val="000000"/>
          <w:sz w:val="28"/>
          <w:szCs w:val="28"/>
          <w:u w:val="dotted"/>
        </w:rPr>
      </w:pPr>
      <w:r>
        <w:rPr>
          <w:rFonts w:hint="eastAsia" w:ascii="宋体" w:hAnsi="宋体" w:eastAsia="宋体" w:cs="宋体"/>
          <w:color w:val="000000"/>
          <w:sz w:val="28"/>
          <w:szCs w:val="28"/>
        </w:rPr>
        <w:t>质疑事项1：</w:t>
      </w:r>
      <w:r>
        <w:rPr>
          <w:rFonts w:hint="eastAsia" w:ascii="宋体" w:hAnsi="宋体" w:eastAsia="宋体" w:cs="宋体"/>
          <w:color w:val="000000"/>
          <w:sz w:val="28"/>
          <w:szCs w:val="28"/>
          <w:u w:val="single"/>
        </w:rPr>
        <w:t xml:space="preserve">                                         </w:t>
      </w:r>
    </w:p>
    <w:p w14:paraId="5387B9A4">
      <w:pPr>
        <w:adjustRightInd w:val="0"/>
        <w:snapToGrid w:val="0"/>
        <w:spacing w:line="360" w:lineRule="auto"/>
        <w:rPr>
          <w:rFonts w:hint="eastAsia" w:ascii="宋体" w:hAnsi="宋体" w:eastAsia="宋体" w:cs="宋体"/>
          <w:color w:val="000000"/>
          <w:sz w:val="28"/>
          <w:szCs w:val="28"/>
          <w:u w:val="dotted"/>
        </w:rPr>
      </w:pPr>
      <w:r>
        <w:rPr>
          <w:rFonts w:hint="eastAsia" w:ascii="宋体" w:hAnsi="宋体" w:eastAsia="宋体" w:cs="宋体"/>
          <w:color w:val="000000"/>
          <w:sz w:val="28"/>
          <w:szCs w:val="28"/>
        </w:rPr>
        <w:t>事实依据：</w:t>
      </w:r>
      <w:r>
        <w:rPr>
          <w:rFonts w:hint="eastAsia" w:ascii="宋体" w:hAnsi="宋体" w:eastAsia="宋体" w:cs="宋体"/>
          <w:color w:val="000000"/>
          <w:sz w:val="28"/>
          <w:szCs w:val="28"/>
          <w:u w:val="single"/>
        </w:rPr>
        <w:t xml:space="preserve">                                           </w:t>
      </w:r>
    </w:p>
    <w:p w14:paraId="5D18F17C">
      <w:pPr>
        <w:adjustRightInd w:val="0"/>
        <w:snapToGrid w:val="0"/>
        <w:spacing w:line="360" w:lineRule="auto"/>
        <w:rPr>
          <w:rFonts w:hint="eastAsia" w:ascii="宋体" w:hAnsi="宋体" w:eastAsia="宋体" w:cs="宋体"/>
          <w:color w:val="000000"/>
          <w:sz w:val="28"/>
          <w:szCs w:val="28"/>
          <w:u w:val="dotted"/>
        </w:rPr>
      </w:pPr>
      <w:r>
        <w:rPr>
          <w:rFonts w:hint="eastAsia" w:ascii="宋体" w:hAnsi="宋体" w:eastAsia="宋体" w:cs="宋体"/>
          <w:color w:val="000000"/>
          <w:sz w:val="28"/>
          <w:szCs w:val="28"/>
        </w:rPr>
        <w:t>法律依据：</w:t>
      </w:r>
      <w:r>
        <w:rPr>
          <w:rFonts w:hint="eastAsia" w:ascii="宋体" w:hAnsi="宋体" w:eastAsia="宋体" w:cs="宋体"/>
          <w:color w:val="000000"/>
          <w:sz w:val="28"/>
          <w:szCs w:val="28"/>
          <w:u w:val="single"/>
        </w:rPr>
        <w:t xml:space="preserve">                                           </w:t>
      </w:r>
    </w:p>
    <w:p w14:paraId="1B07B562">
      <w:pPr>
        <w:adjustRightInd w:val="0"/>
        <w:snapToGrid w:val="0"/>
        <w:spacing w:line="360" w:lineRule="auto"/>
        <w:rPr>
          <w:rFonts w:hint="eastAsia" w:ascii="宋体" w:hAnsi="宋体" w:eastAsia="宋体" w:cs="宋体"/>
          <w:color w:val="000000"/>
          <w:sz w:val="28"/>
          <w:szCs w:val="28"/>
          <w:u w:val="dotted"/>
        </w:rPr>
      </w:pPr>
      <w:r>
        <w:rPr>
          <w:rFonts w:hint="eastAsia" w:ascii="宋体" w:hAnsi="宋体" w:eastAsia="宋体" w:cs="宋体"/>
          <w:color w:val="000000"/>
          <w:sz w:val="28"/>
          <w:szCs w:val="28"/>
        </w:rPr>
        <w:t>质疑事项2</w:t>
      </w:r>
    </w:p>
    <w:p w14:paraId="78404CCD">
      <w:pPr>
        <w:adjustRightInd w:val="0"/>
        <w:snapToGrid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w:t>
      </w:r>
    </w:p>
    <w:p w14:paraId="61EFE2D6">
      <w:pPr>
        <w:adjustRightInd w:val="0"/>
        <w:snapToGrid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四、与质疑事项相关的质疑请求</w:t>
      </w:r>
    </w:p>
    <w:p w14:paraId="44E19486">
      <w:pPr>
        <w:adjustRightInd w:val="0"/>
        <w:snapToGrid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请求：</w:t>
      </w:r>
      <w:r>
        <w:rPr>
          <w:rFonts w:hint="eastAsia" w:ascii="宋体" w:hAnsi="宋体" w:eastAsia="宋体" w:cs="宋体"/>
          <w:color w:val="000000"/>
          <w:sz w:val="28"/>
          <w:szCs w:val="28"/>
          <w:u w:val="single"/>
        </w:rPr>
        <w:t xml:space="preserve">                                               </w:t>
      </w:r>
    </w:p>
    <w:p w14:paraId="7C9A17C9">
      <w:pPr>
        <w:spacing w:line="360" w:lineRule="auto"/>
        <w:rPr>
          <w:rFonts w:hint="eastAsia" w:ascii="宋体" w:hAnsi="宋体" w:eastAsia="宋体" w:cs="宋体"/>
          <w:color w:val="000000"/>
          <w:sz w:val="28"/>
          <w:szCs w:val="28"/>
        </w:rPr>
      </w:pPr>
    </w:p>
    <w:p w14:paraId="49ECC06F">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签字(签章)：                   公章：                      </w:t>
      </w:r>
    </w:p>
    <w:p w14:paraId="7751273F">
      <w:pPr>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日期：    </w:t>
      </w:r>
    </w:p>
    <w:p w14:paraId="6D388CAB">
      <w:pP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质疑函制作说明：</w:t>
      </w:r>
    </w:p>
    <w:p w14:paraId="50A4E5DC">
      <w:pPr>
        <w:widowControl/>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1.供应商提出质疑时，应提交质疑函和必要的证明材料。</w:t>
      </w:r>
    </w:p>
    <w:p w14:paraId="509C18A7">
      <w:pPr>
        <w:widowControl/>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2.质疑供应商若委托代理人进行质疑的，质疑函应按要求列明“授权代表”的有关内容，并在附件中提交由质疑</w:t>
      </w:r>
      <w:r>
        <w:rPr>
          <w:rFonts w:hint="eastAsia" w:ascii="宋体" w:hAnsi="宋体" w:eastAsia="宋体" w:cs="宋体"/>
          <w:color w:val="000000"/>
          <w:kern w:val="0"/>
          <w:sz w:val="28"/>
          <w:szCs w:val="28"/>
        </w:rPr>
        <w:t>供应商签署的授权委托书。授权委托书应载明代理人的姓名或者名称、代理事项、具体权限、期限和相关事项。</w:t>
      </w:r>
    </w:p>
    <w:p w14:paraId="033F1D72">
      <w:pPr>
        <w:widowControl/>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3.质疑供应商若对项目的某一分包进行质疑，质疑函中应列明具体分包号。</w:t>
      </w:r>
    </w:p>
    <w:p w14:paraId="1127293F">
      <w:pPr>
        <w:widowControl/>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4.质疑函的质疑事项应具体、明确，并有必要的事实依据和法律依据。</w:t>
      </w:r>
    </w:p>
    <w:p w14:paraId="35AC03CC">
      <w:pPr>
        <w:widowControl/>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5.质疑函的质疑请求应与质疑事项相关。</w:t>
      </w:r>
    </w:p>
    <w:p w14:paraId="64DBE6DE">
      <w:pPr>
        <w:widowControl/>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6.质疑供应商为自然人的，质疑函应由本人签字；质疑供应商为法人或者其他组织的，质疑函应由法定代表人、主要负责人，或者其授权代表签字或者盖章，并加盖公章。</w:t>
      </w:r>
    </w:p>
    <w:p w14:paraId="59661219">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br w:type="page"/>
      </w:r>
      <w:r>
        <w:rPr>
          <w:rFonts w:hint="eastAsia" w:ascii="宋体" w:hAnsi="宋体" w:eastAsia="宋体" w:cs="宋体"/>
          <w:b/>
          <w:color w:val="000000"/>
          <w:sz w:val="28"/>
          <w:szCs w:val="28"/>
        </w:rPr>
        <w:t>附件2</w:t>
      </w:r>
    </w:p>
    <w:p w14:paraId="7C35BF85">
      <w:pPr>
        <w:spacing w:line="360" w:lineRule="auto"/>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投诉书范本</w:t>
      </w:r>
    </w:p>
    <w:p w14:paraId="0DBBF03D">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一、投诉相关主体基本情况</w:t>
      </w:r>
    </w:p>
    <w:p w14:paraId="292A9520">
      <w:pPr>
        <w:spacing w:line="360" w:lineRule="auto"/>
        <w:rPr>
          <w:rFonts w:hint="eastAsia" w:ascii="宋体" w:hAnsi="宋体" w:eastAsia="宋体" w:cs="宋体"/>
          <w:color w:val="000000"/>
          <w:sz w:val="28"/>
          <w:szCs w:val="28"/>
          <w:u w:val="dotted"/>
        </w:rPr>
      </w:pPr>
      <w:r>
        <w:rPr>
          <w:rFonts w:hint="eastAsia" w:ascii="宋体" w:hAnsi="宋体" w:eastAsia="宋体" w:cs="宋体"/>
          <w:color w:val="000000"/>
          <w:sz w:val="28"/>
          <w:szCs w:val="28"/>
        </w:rPr>
        <w:t>投诉人：</w:t>
      </w:r>
      <w:r>
        <w:rPr>
          <w:rFonts w:hint="eastAsia" w:ascii="宋体" w:hAnsi="宋体" w:eastAsia="宋体" w:cs="宋体"/>
          <w:color w:val="000000"/>
          <w:sz w:val="28"/>
          <w:szCs w:val="28"/>
          <w:u w:val="single"/>
        </w:rPr>
        <w:t xml:space="preserve">                                               </w:t>
      </w:r>
    </w:p>
    <w:p w14:paraId="1EEE9313">
      <w:pPr>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地     址：</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邮编：</w:t>
      </w:r>
      <w:r>
        <w:rPr>
          <w:rFonts w:hint="eastAsia" w:ascii="宋体" w:hAnsi="宋体" w:eastAsia="宋体" w:cs="宋体"/>
          <w:color w:val="000000"/>
          <w:sz w:val="28"/>
          <w:szCs w:val="28"/>
          <w:u w:val="single"/>
        </w:rPr>
        <w:t xml:space="preserve">            </w:t>
      </w:r>
    </w:p>
    <w:p w14:paraId="30B97C8D">
      <w:pPr>
        <w:tabs>
          <w:tab w:val="left" w:pos="6510"/>
        </w:tabs>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法定代表人/主要负责人：</w:t>
      </w:r>
      <w:r>
        <w:rPr>
          <w:rFonts w:hint="eastAsia" w:ascii="宋体" w:hAnsi="宋体" w:eastAsia="宋体" w:cs="宋体"/>
          <w:color w:val="000000"/>
          <w:sz w:val="28"/>
          <w:szCs w:val="28"/>
          <w:u w:val="single"/>
        </w:rPr>
        <w:t xml:space="preserve">                                </w:t>
      </w:r>
    </w:p>
    <w:p w14:paraId="6C3DAB8F">
      <w:pPr>
        <w:tabs>
          <w:tab w:val="left" w:pos="6510"/>
        </w:tabs>
        <w:spacing w:line="360" w:lineRule="auto"/>
        <w:rPr>
          <w:rFonts w:hint="eastAsia" w:ascii="宋体" w:hAnsi="宋体" w:eastAsia="宋体" w:cs="宋体"/>
          <w:color w:val="000000"/>
          <w:sz w:val="28"/>
          <w:szCs w:val="28"/>
          <w:u w:val="dotted"/>
        </w:rPr>
      </w:pPr>
      <w:r>
        <w:rPr>
          <w:rFonts w:hint="eastAsia" w:ascii="宋体" w:hAnsi="宋体" w:eastAsia="宋体" w:cs="宋体"/>
          <w:color w:val="000000"/>
          <w:sz w:val="28"/>
          <w:szCs w:val="28"/>
        </w:rPr>
        <w:t>联系电话：</w:t>
      </w:r>
      <w:r>
        <w:rPr>
          <w:rFonts w:hint="eastAsia" w:ascii="宋体" w:hAnsi="宋体" w:eastAsia="宋体" w:cs="宋体"/>
          <w:color w:val="000000"/>
          <w:sz w:val="28"/>
          <w:szCs w:val="28"/>
          <w:u w:val="single"/>
        </w:rPr>
        <w:t xml:space="preserve">                                             </w:t>
      </w:r>
    </w:p>
    <w:p w14:paraId="4FD2A0AE">
      <w:pPr>
        <w:spacing w:line="360" w:lineRule="auto"/>
        <w:rPr>
          <w:rFonts w:hint="eastAsia" w:ascii="宋体" w:hAnsi="宋体" w:eastAsia="宋体" w:cs="宋体"/>
          <w:color w:val="000000"/>
          <w:sz w:val="28"/>
          <w:szCs w:val="28"/>
          <w:u w:val="dotted"/>
        </w:rPr>
      </w:pPr>
      <w:r>
        <w:rPr>
          <w:rFonts w:hint="eastAsia" w:ascii="宋体" w:hAnsi="宋体" w:eastAsia="宋体" w:cs="宋体"/>
          <w:color w:val="000000"/>
          <w:sz w:val="28"/>
          <w:szCs w:val="28"/>
        </w:rPr>
        <w:t>授权代表：</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联系电话：</w:t>
      </w:r>
      <w:r>
        <w:rPr>
          <w:rFonts w:hint="eastAsia" w:ascii="宋体" w:hAnsi="宋体" w:eastAsia="宋体" w:cs="宋体"/>
          <w:color w:val="000000"/>
          <w:sz w:val="28"/>
          <w:szCs w:val="28"/>
          <w:u w:val="single"/>
        </w:rPr>
        <w:t xml:space="preserve">                    </w:t>
      </w:r>
    </w:p>
    <w:p w14:paraId="7CF72B8B">
      <w:pPr>
        <w:spacing w:line="360" w:lineRule="auto"/>
        <w:rPr>
          <w:rFonts w:hint="eastAsia" w:ascii="宋体" w:hAnsi="宋体" w:eastAsia="宋体" w:cs="宋体"/>
          <w:color w:val="000000"/>
          <w:sz w:val="28"/>
          <w:szCs w:val="28"/>
          <w:u w:val="dotted"/>
        </w:rPr>
      </w:pPr>
      <w:r>
        <w:rPr>
          <w:rFonts w:hint="eastAsia" w:ascii="宋体" w:hAnsi="宋体" w:eastAsia="宋体" w:cs="宋体"/>
          <w:color w:val="000000"/>
          <w:sz w:val="28"/>
          <w:szCs w:val="28"/>
        </w:rPr>
        <w:t>地     址：</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邮编：</w:t>
      </w:r>
      <w:r>
        <w:rPr>
          <w:rFonts w:hint="eastAsia" w:ascii="宋体" w:hAnsi="宋体" w:eastAsia="宋体" w:cs="宋体"/>
          <w:color w:val="000000"/>
          <w:sz w:val="28"/>
          <w:szCs w:val="28"/>
          <w:u w:val="single"/>
        </w:rPr>
        <w:t xml:space="preserve">         </w:t>
      </w:r>
    </w:p>
    <w:p w14:paraId="551273C4">
      <w:pPr>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被投诉人1：</w:t>
      </w:r>
      <w:r>
        <w:rPr>
          <w:rFonts w:hint="eastAsia" w:ascii="宋体" w:hAnsi="宋体" w:eastAsia="宋体" w:cs="宋体"/>
          <w:color w:val="000000"/>
          <w:sz w:val="28"/>
          <w:szCs w:val="28"/>
          <w:u w:val="single"/>
        </w:rPr>
        <w:t xml:space="preserve">                                            </w:t>
      </w:r>
    </w:p>
    <w:p w14:paraId="209A0A64">
      <w:pPr>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地     址：</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邮编：</w:t>
      </w:r>
      <w:r>
        <w:rPr>
          <w:rFonts w:hint="eastAsia" w:ascii="宋体" w:hAnsi="宋体" w:eastAsia="宋体" w:cs="宋体"/>
          <w:color w:val="000000"/>
          <w:sz w:val="28"/>
          <w:szCs w:val="28"/>
          <w:u w:val="single"/>
        </w:rPr>
        <w:t xml:space="preserve">         </w:t>
      </w:r>
    </w:p>
    <w:p w14:paraId="5C692812">
      <w:pPr>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联系人：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联系电话：</w:t>
      </w:r>
      <w:r>
        <w:rPr>
          <w:rFonts w:hint="eastAsia" w:ascii="宋体" w:hAnsi="宋体" w:eastAsia="宋体" w:cs="宋体"/>
          <w:color w:val="000000"/>
          <w:sz w:val="28"/>
          <w:szCs w:val="28"/>
          <w:u w:val="single"/>
        </w:rPr>
        <w:t xml:space="preserve">                      </w:t>
      </w:r>
    </w:p>
    <w:p w14:paraId="3E609540">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被投诉人2</w:t>
      </w:r>
    </w:p>
    <w:p w14:paraId="01130427">
      <w:pPr>
        <w:spacing w:line="360" w:lineRule="auto"/>
        <w:rPr>
          <w:rFonts w:hint="eastAsia" w:ascii="宋体" w:hAnsi="宋体" w:eastAsia="宋体" w:cs="宋体"/>
          <w:color w:val="000000"/>
          <w:sz w:val="28"/>
          <w:szCs w:val="28"/>
          <w:u w:val="dotted"/>
        </w:rPr>
      </w:pPr>
      <w:r>
        <w:rPr>
          <w:rFonts w:hint="eastAsia" w:ascii="宋体" w:hAnsi="宋体" w:eastAsia="宋体" w:cs="宋体"/>
          <w:color w:val="000000"/>
          <w:sz w:val="28"/>
          <w:szCs w:val="28"/>
        </w:rPr>
        <w:t>……</w:t>
      </w:r>
    </w:p>
    <w:p w14:paraId="7AA57700">
      <w:pPr>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相关供应商：</w:t>
      </w:r>
      <w:r>
        <w:rPr>
          <w:rFonts w:hint="eastAsia" w:ascii="宋体" w:hAnsi="宋体" w:eastAsia="宋体" w:cs="宋体"/>
          <w:color w:val="000000"/>
          <w:sz w:val="28"/>
          <w:szCs w:val="28"/>
          <w:u w:val="single"/>
        </w:rPr>
        <w:t xml:space="preserve">                                           </w:t>
      </w:r>
    </w:p>
    <w:p w14:paraId="6B04394A">
      <w:pPr>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地     址：</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邮编：</w:t>
      </w:r>
      <w:r>
        <w:rPr>
          <w:rFonts w:hint="eastAsia" w:ascii="宋体" w:hAnsi="宋体" w:eastAsia="宋体" w:cs="宋体"/>
          <w:color w:val="000000"/>
          <w:sz w:val="28"/>
          <w:szCs w:val="28"/>
          <w:u w:val="single"/>
        </w:rPr>
        <w:t xml:space="preserve">         </w:t>
      </w:r>
    </w:p>
    <w:p w14:paraId="29D63186">
      <w:pPr>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联系人：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联系电话：</w:t>
      </w:r>
      <w:r>
        <w:rPr>
          <w:rFonts w:hint="eastAsia" w:ascii="宋体" w:hAnsi="宋体" w:eastAsia="宋体" w:cs="宋体"/>
          <w:color w:val="000000"/>
          <w:sz w:val="28"/>
          <w:szCs w:val="28"/>
          <w:u w:val="single"/>
        </w:rPr>
        <w:t xml:space="preserve">                      </w:t>
      </w:r>
    </w:p>
    <w:p w14:paraId="79FB6D50">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二、投诉项目基本情况</w:t>
      </w:r>
    </w:p>
    <w:p w14:paraId="5C6136FF">
      <w:pPr>
        <w:spacing w:line="360" w:lineRule="auto"/>
        <w:rPr>
          <w:rFonts w:hint="eastAsia" w:ascii="宋体" w:hAnsi="宋体" w:eastAsia="宋体" w:cs="宋体"/>
          <w:color w:val="000000"/>
          <w:sz w:val="28"/>
          <w:szCs w:val="28"/>
          <w:u w:val="dotted"/>
        </w:rPr>
      </w:pPr>
      <w:r>
        <w:rPr>
          <w:rFonts w:hint="eastAsia" w:ascii="宋体" w:hAnsi="宋体" w:eastAsia="宋体" w:cs="宋体"/>
          <w:color w:val="000000"/>
          <w:sz w:val="28"/>
          <w:szCs w:val="28"/>
        </w:rPr>
        <w:t>采购项目名称：</w:t>
      </w:r>
      <w:r>
        <w:rPr>
          <w:rFonts w:hint="eastAsia" w:ascii="宋体" w:hAnsi="宋体" w:eastAsia="宋体" w:cs="宋体"/>
          <w:color w:val="000000"/>
          <w:sz w:val="28"/>
          <w:szCs w:val="28"/>
          <w:u w:val="single"/>
        </w:rPr>
        <w:t xml:space="preserve">                                         </w:t>
      </w:r>
    </w:p>
    <w:p w14:paraId="375F3606">
      <w:pPr>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采购项目编号：</w:t>
      </w:r>
      <w:r>
        <w:rPr>
          <w:rFonts w:hint="eastAsia" w:ascii="宋体" w:hAnsi="宋体" w:eastAsia="宋体" w:cs="宋体"/>
          <w:color w:val="000000"/>
          <w:sz w:val="28"/>
          <w:szCs w:val="28"/>
          <w:u w:val="single"/>
        </w:rPr>
        <w:t xml:space="preserve">                                        </w:t>
      </w:r>
    </w:p>
    <w:p w14:paraId="206F426D">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采购人名称：</w:t>
      </w:r>
      <w:r>
        <w:rPr>
          <w:rFonts w:hint="eastAsia" w:ascii="宋体" w:hAnsi="宋体" w:eastAsia="宋体" w:cs="宋体"/>
          <w:color w:val="000000"/>
          <w:sz w:val="28"/>
          <w:szCs w:val="28"/>
          <w:u w:val="single"/>
        </w:rPr>
        <w:t xml:space="preserve">                                           </w:t>
      </w:r>
    </w:p>
    <w:p w14:paraId="765667BA">
      <w:pPr>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代理机构名称：</w:t>
      </w:r>
      <w:r>
        <w:rPr>
          <w:rFonts w:hint="eastAsia" w:ascii="宋体" w:hAnsi="宋体" w:eastAsia="宋体" w:cs="宋体"/>
          <w:color w:val="000000"/>
          <w:sz w:val="28"/>
          <w:szCs w:val="28"/>
          <w:u w:val="single"/>
        </w:rPr>
        <w:t xml:space="preserve">                                         </w:t>
      </w:r>
    </w:p>
    <w:p w14:paraId="7226789C">
      <w:pPr>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采购文件公告:</w:t>
      </w:r>
      <w:r>
        <w:rPr>
          <w:rFonts w:hint="eastAsia" w:ascii="宋体" w:hAnsi="宋体" w:eastAsia="宋体" w:cs="宋体"/>
          <w:color w:val="000000"/>
          <w:sz w:val="28"/>
          <w:szCs w:val="28"/>
          <w:u w:val="single"/>
        </w:rPr>
        <w:t xml:space="preserve">是/否 </w:t>
      </w:r>
      <w:r>
        <w:rPr>
          <w:rFonts w:hint="eastAsia" w:ascii="宋体" w:hAnsi="宋体" w:eastAsia="宋体" w:cs="宋体"/>
          <w:color w:val="000000"/>
          <w:sz w:val="28"/>
          <w:szCs w:val="28"/>
        </w:rPr>
        <w:t xml:space="preserve">    公告期限：</w:t>
      </w:r>
      <w:r>
        <w:rPr>
          <w:rFonts w:hint="eastAsia" w:ascii="宋体" w:hAnsi="宋体" w:eastAsia="宋体" w:cs="宋体"/>
          <w:color w:val="000000"/>
          <w:sz w:val="28"/>
          <w:szCs w:val="28"/>
          <w:u w:val="single"/>
        </w:rPr>
        <w:t xml:space="preserve">                      </w:t>
      </w:r>
    </w:p>
    <w:p w14:paraId="7278C43E">
      <w:pPr>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采购结果公告:</w:t>
      </w:r>
      <w:r>
        <w:rPr>
          <w:rFonts w:hint="eastAsia" w:ascii="宋体" w:hAnsi="宋体" w:eastAsia="宋体" w:cs="宋体"/>
          <w:color w:val="000000"/>
          <w:sz w:val="28"/>
          <w:szCs w:val="28"/>
          <w:u w:val="single"/>
        </w:rPr>
        <w:t xml:space="preserve">是/否 </w:t>
      </w:r>
      <w:r>
        <w:rPr>
          <w:rFonts w:hint="eastAsia" w:ascii="宋体" w:hAnsi="宋体" w:eastAsia="宋体" w:cs="宋体"/>
          <w:color w:val="000000"/>
          <w:sz w:val="28"/>
          <w:szCs w:val="28"/>
        </w:rPr>
        <w:t xml:space="preserve">    公告期限：</w:t>
      </w:r>
      <w:r>
        <w:rPr>
          <w:rFonts w:hint="eastAsia" w:ascii="宋体" w:hAnsi="宋体" w:eastAsia="宋体" w:cs="宋体"/>
          <w:color w:val="000000"/>
          <w:sz w:val="28"/>
          <w:szCs w:val="28"/>
          <w:u w:val="single"/>
        </w:rPr>
        <w:t xml:space="preserve">                      </w:t>
      </w:r>
    </w:p>
    <w:p w14:paraId="726AEC5D">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三、质疑基本情况</w:t>
      </w:r>
    </w:p>
    <w:p w14:paraId="46616CA7">
      <w:pPr>
        <w:spacing w:line="360" w:lineRule="auto"/>
        <w:ind w:firstLine="560" w:firstLineChars="200"/>
        <w:rPr>
          <w:rFonts w:hint="eastAsia" w:ascii="宋体" w:hAnsi="宋体" w:eastAsia="宋体" w:cs="宋体"/>
          <w:color w:val="000000"/>
          <w:sz w:val="28"/>
          <w:szCs w:val="28"/>
          <w:u w:val="dotted"/>
        </w:rPr>
      </w:pPr>
      <w:r>
        <w:rPr>
          <w:rFonts w:hint="eastAsia" w:ascii="宋体" w:hAnsi="宋体" w:eastAsia="宋体" w:cs="宋体"/>
          <w:color w:val="000000"/>
          <w:sz w:val="28"/>
          <w:szCs w:val="28"/>
        </w:rPr>
        <w:t>投诉人于</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日,向</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提出质疑，质疑事项为：</w:t>
      </w:r>
      <w:r>
        <w:rPr>
          <w:rFonts w:hint="eastAsia" w:ascii="宋体" w:hAnsi="宋体" w:eastAsia="宋体" w:cs="宋体"/>
          <w:color w:val="000000"/>
          <w:sz w:val="28"/>
          <w:szCs w:val="28"/>
          <w:u w:val="single"/>
        </w:rPr>
        <w:t xml:space="preserve">                                </w:t>
      </w:r>
    </w:p>
    <w:p w14:paraId="057AD8BD">
      <w:pPr>
        <w:spacing w:line="360" w:lineRule="auto"/>
        <w:ind w:firstLine="420" w:firstLineChars="150"/>
        <w:rPr>
          <w:rFonts w:hint="eastAsia" w:ascii="宋体" w:hAnsi="宋体" w:eastAsia="宋体" w:cs="宋体"/>
          <w:color w:val="000000"/>
          <w:sz w:val="28"/>
          <w:szCs w:val="28"/>
        </w:rPr>
      </w:pPr>
      <w:r>
        <w:rPr>
          <w:rFonts w:hint="eastAsia" w:ascii="宋体" w:hAnsi="宋体" w:eastAsia="宋体" w:cs="宋体"/>
          <w:color w:val="000000"/>
          <w:sz w:val="28"/>
          <w:szCs w:val="28"/>
          <w:u w:val="single"/>
        </w:rPr>
        <w:t>采购人/代理机构</w:t>
      </w:r>
      <w:r>
        <w:rPr>
          <w:rFonts w:hint="eastAsia" w:ascii="宋体" w:hAnsi="宋体" w:eastAsia="宋体" w:cs="宋体"/>
          <w:color w:val="000000"/>
          <w:sz w:val="28"/>
          <w:szCs w:val="28"/>
        </w:rPr>
        <w:t>于</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日,就质疑事项作出了答复/没有在法定期限内作出答复。</w:t>
      </w:r>
    </w:p>
    <w:p w14:paraId="1756F1A4">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四、投诉事项具体内容</w:t>
      </w:r>
    </w:p>
    <w:p w14:paraId="65F9102D">
      <w:pPr>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投诉事项 1：</w:t>
      </w:r>
      <w:r>
        <w:rPr>
          <w:rFonts w:hint="eastAsia" w:ascii="宋体" w:hAnsi="宋体" w:eastAsia="宋体" w:cs="宋体"/>
          <w:color w:val="000000"/>
          <w:sz w:val="28"/>
          <w:szCs w:val="28"/>
          <w:u w:val="single"/>
        </w:rPr>
        <w:t xml:space="preserve">                                       </w:t>
      </w:r>
    </w:p>
    <w:p w14:paraId="59A65E80">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事实依据：</w:t>
      </w:r>
      <w:r>
        <w:rPr>
          <w:rFonts w:hint="eastAsia" w:ascii="宋体" w:hAnsi="宋体" w:eastAsia="宋体" w:cs="宋体"/>
          <w:color w:val="000000"/>
          <w:sz w:val="28"/>
          <w:szCs w:val="28"/>
          <w:u w:val="single"/>
        </w:rPr>
        <w:t xml:space="preserve">                                         </w:t>
      </w:r>
    </w:p>
    <w:p w14:paraId="51133D12">
      <w:pPr>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法律依据：</w:t>
      </w:r>
      <w:r>
        <w:rPr>
          <w:rFonts w:hint="eastAsia" w:ascii="宋体" w:hAnsi="宋体" w:eastAsia="宋体" w:cs="宋体"/>
          <w:color w:val="000000"/>
          <w:sz w:val="28"/>
          <w:szCs w:val="28"/>
          <w:u w:val="single"/>
        </w:rPr>
        <w:t xml:space="preserve">                                         </w:t>
      </w:r>
    </w:p>
    <w:p w14:paraId="52011F50">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投诉事项2</w:t>
      </w:r>
    </w:p>
    <w:p w14:paraId="015CE599">
      <w:pPr>
        <w:spacing w:line="360" w:lineRule="auto"/>
        <w:rPr>
          <w:rFonts w:hint="eastAsia" w:ascii="宋体" w:hAnsi="宋体" w:eastAsia="宋体" w:cs="宋体"/>
          <w:color w:val="000000"/>
          <w:sz w:val="28"/>
          <w:szCs w:val="28"/>
          <w:u w:val="dotted"/>
        </w:rPr>
      </w:pPr>
      <w:r>
        <w:rPr>
          <w:rFonts w:hint="eastAsia" w:ascii="宋体" w:hAnsi="宋体" w:eastAsia="宋体" w:cs="宋体"/>
          <w:color w:val="000000"/>
          <w:sz w:val="28"/>
          <w:szCs w:val="28"/>
        </w:rPr>
        <w:t>……</w:t>
      </w:r>
    </w:p>
    <w:p w14:paraId="581F1F59">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五、与投诉事项相关的投诉请求</w:t>
      </w:r>
    </w:p>
    <w:p w14:paraId="0F17F1D0">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请求：</w:t>
      </w:r>
      <w:r>
        <w:rPr>
          <w:rFonts w:hint="eastAsia" w:ascii="宋体" w:hAnsi="宋体" w:eastAsia="宋体" w:cs="宋体"/>
          <w:color w:val="000000"/>
          <w:sz w:val="28"/>
          <w:szCs w:val="28"/>
          <w:u w:val="single"/>
        </w:rPr>
        <w:t xml:space="preserve">                                             </w:t>
      </w:r>
    </w:p>
    <w:p w14:paraId="39924C6D">
      <w:pPr>
        <w:spacing w:line="360" w:lineRule="auto"/>
        <w:rPr>
          <w:rFonts w:hint="eastAsia" w:ascii="宋体" w:hAnsi="宋体" w:eastAsia="宋体" w:cs="宋体"/>
          <w:color w:val="000000"/>
          <w:sz w:val="28"/>
          <w:szCs w:val="28"/>
        </w:rPr>
      </w:pPr>
    </w:p>
    <w:p w14:paraId="69193E8E">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签字(签章)：</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公章：</w:t>
      </w:r>
      <w:r>
        <w:rPr>
          <w:rFonts w:hint="eastAsia" w:ascii="宋体" w:hAnsi="宋体" w:eastAsia="宋体" w:cs="宋体"/>
          <w:color w:val="000000"/>
          <w:sz w:val="28"/>
          <w:szCs w:val="28"/>
          <w:u w:val="single"/>
        </w:rPr>
        <w:t xml:space="preserve">                      </w:t>
      </w:r>
    </w:p>
    <w:p w14:paraId="3F82A005">
      <w:pPr>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t>日期：</w:t>
      </w:r>
      <w:r>
        <w:rPr>
          <w:rFonts w:hint="eastAsia" w:ascii="宋体" w:hAnsi="宋体" w:eastAsia="宋体" w:cs="宋体"/>
          <w:color w:val="000000"/>
          <w:sz w:val="28"/>
          <w:szCs w:val="28"/>
          <w:u w:val="single"/>
        </w:rPr>
        <w:t xml:space="preserve">                </w:t>
      </w:r>
    </w:p>
    <w:p w14:paraId="7A74E9F5">
      <w:pPr>
        <w:spacing w:line="360" w:lineRule="auto"/>
        <w:rPr>
          <w:rFonts w:hint="eastAsia" w:ascii="宋体" w:hAnsi="宋体" w:eastAsia="宋体" w:cs="宋体"/>
          <w:b/>
          <w:color w:val="000000"/>
          <w:sz w:val="28"/>
          <w:szCs w:val="28"/>
        </w:rPr>
      </w:pPr>
    </w:p>
    <w:p w14:paraId="0273F752">
      <w:pPr>
        <w:spacing w:line="360" w:lineRule="auto"/>
        <w:rPr>
          <w:rFonts w:hint="eastAsia" w:ascii="宋体" w:hAnsi="宋体" w:eastAsia="宋体" w:cs="宋体"/>
          <w:b/>
          <w:color w:val="000000"/>
          <w:sz w:val="28"/>
          <w:szCs w:val="28"/>
        </w:rPr>
      </w:pPr>
    </w:p>
    <w:p w14:paraId="0B84C09C">
      <w:pPr>
        <w:spacing w:line="360" w:lineRule="auto"/>
        <w:rPr>
          <w:rFonts w:hint="eastAsia" w:ascii="宋体" w:hAnsi="宋体" w:eastAsia="宋体" w:cs="宋体"/>
          <w:b/>
          <w:color w:val="000000"/>
          <w:sz w:val="28"/>
          <w:szCs w:val="28"/>
        </w:rPr>
      </w:pPr>
    </w:p>
    <w:p w14:paraId="18DB5598">
      <w:pPr>
        <w:spacing w:line="360" w:lineRule="auto"/>
        <w:rPr>
          <w:rFonts w:hint="eastAsia" w:ascii="宋体" w:hAnsi="宋体" w:eastAsia="宋体" w:cs="宋体"/>
          <w:b/>
          <w:color w:val="000000"/>
          <w:sz w:val="28"/>
          <w:szCs w:val="28"/>
        </w:rPr>
      </w:pPr>
    </w:p>
    <w:p w14:paraId="527BEAEB">
      <w:pPr>
        <w:spacing w:line="360" w:lineRule="auto"/>
        <w:rPr>
          <w:rFonts w:hint="eastAsia" w:ascii="宋体" w:hAnsi="宋体" w:eastAsia="宋体" w:cs="宋体"/>
          <w:b/>
          <w:color w:val="000000"/>
          <w:sz w:val="28"/>
          <w:szCs w:val="28"/>
        </w:rPr>
      </w:pPr>
    </w:p>
    <w:p w14:paraId="2DE7537C">
      <w:pPr>
        <w:spacing w:line="360" w:lineRule="auto"/>
        <w:rPr>
          <w:rFonts w:hint="eastAsia" w:ascii="宋体" w:hAnsi="宋体" w:eastAsia="宋体" w:cs="宋体"/>
          <w:b/>
          <w:color w:val="000000"/>
          <w:sz w:val="28"/>
          <w:szCs w:val="28"/>
        </w:rPr>
      </w:pPr>
    </w:p>
    <w:p w14:paraId="3E007B17">
      <w:pPr>
        <w:spacing w:line="360" w:lineRule="auto"/>
        <w:rPr>
          <w:rFonts w:hint="eastAsia" w:ascii="宋体" w:hAnsi="宋体" w:eastAsia="宋体" w:cs="宋体"/>
          <w:b/>
          <w:color w:val="000000"/>
          <w:sz w:val="28"/>
          <w:szCs w:val="28"/>
        </w:rPr>
      </w:pPr>
    </w:p>
    <w:p w14:paraId="022193A1">
      <w:pPr>
        <w:spacing w:line="360" w:lineRule="auto"/>
        <w:rPr>
          <w:rFonts w:hint="eastAsia" w:ascii="宋体" w:hAnsi="宋体" w:eastAsia="宋体" w:cs="宋体"/>
          <w:b/>
          <w:color w:val="000000"/>
          <w:sz w:val="28"/>
          <w:szCs w:val="28"/>
        </w:rPr>
      </w:pPr>
    </w:p>
    <w:p w14:paraId="233E20FF">
      <w:pPr>
        <w:spacing w:line="360" w:lineRule="auto"/>
        <w:rPr>
          <w:rFonts w:hint="eastAsia" w:ascii="宋体" w:hAnsi="宋体" w:eastAsia="宋体" w:cs="宋体"/>
          <w:b/>
          <w:color w:val="000000"/>
          <w:sz w:val="28"/>
          <w:szCs w:val="28"/>
        </w:rPr>
      </w:pPr>
    </w:p>
    <w:p w14:paraId="657F688E">
      <w:pPr>
        <w:spacing w:line="360" w:lineRule="auto"/>
        <w:rPr>
          <w:rFonts w:hint="eastAsia" w:ascii="宋体" w:hAnsi="宋体" w:eastAsia="宋体" w:cs="宋体"/>
          <w:b/>
          <w:color w:val="000000"/>
          <w:sz w:val="28"/>
          <w:szCs w:val="28"/>
        </w:rPr>
      </w:pPr>
    </w:p>
    <w:p w14:paraId="63A6D214">
      <w:pP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投诉书制作说明：</w:t>
      </w:r>
    </w:p>
    <w:p w14:paraId="4B24BBD0">
      <w:pPr>
        <w:widowControl/>
        <w:spacing w:line="360" w:lineRule="auto"/>
        <w:ind w:firstLine="560" w:firstLineChars="200"/>
        <w:rPr>
          <w:rFonts w:hint="eastAsia" w:ascii="宋体" w:hAnsi="宋体" w:eastAsia="宋体" w:cs="宋体"/>
          <w:color w:val="000000"/>
          <w:kern w:val="0"/>
          <w:sz w:val="28"/>
          <w:szCs w:val="28"/>
        </w:rPr>
      </w:pPr>
      <w:r>
        <w:rPr>
          <w:rFonts w:hint="eastAsia" w:ascii="宋体" w:hAnsi="宋体" w:eastAsia="宋体" w:cs="宋体"/>
          <w:color w:val="000000"/>
          <w:sz w:val="28"/>
          <w:szCs w:val="28"/>
        </w:rPr>
        <w:t>1.投诉人提起投诉时，应当提交投诉书和必要的证明材料，并按照被投诉人和与投诉事项有关的供应商数量提供投诉书副本。</w:t>
      </w:r>
    </w:p>
    <w:p w14:paraId="1379A7BD">
      <w:pPr>
        <w:widowControl/>
        <w:spacing w:line="360" w:lineRule="auto"/>
        <w:ind w:firstLine="560" w:firstLineChars="200"/>
        <w:rPr>
          <w:rFonts w:hint="eastAsia" w:ascii="宋体" w:hAnsi="宋体" w:eastAsia="宋体" w:cs="宋体"/>
          <w:color w:val="000000"/>
          <w:kern w:val="0"/>
          <w:sz w:val="28"/>
          <w:szCs w:val="28"/>
        </w:rPr>
      </w:pPr>
      <w:r>
        <w:rPr>
          <w:rFonts w:hint="eastAsia" w:ascii="宋体" w:hAnsi="宋体" w:eastAsia="宋体" w:cs="宋体"/>
          <w:color w:val="000000"/>
          <w:sz w:val="28"/>
          <w:szCs w:val="28"/>
        </w:rPr>
        <w:t>2.投诉人若委托代理人进行投诉的，投诉书应按照要求列明“授权代表”的有关内容，并在附件中提交由</w:t>
      </w:r>
      <w:r>
        <w:rPr>
          <w:rFonts w:hint="eastAsia" w:ascii="宋体" w:hAnsi="宋体" w:eastAsia="宋体" w:cs="宋体"/>
          <w:color w:val="000000"/>
          <w:kern w:val="0"/>
          <w:sz w:val="28"/>
          <w:szCs w:val="28"/>
        </w:rPr>
        <w:t>投诉人签署的授权委托书。授权委托书应当载明代理人的姓名或者名称、代理事项、具体权限、期限和相关事项。</w:t>
      </w:r>
    </w:p>
    <w:p w14:paraId="09EC6505">
      <w:pPr>
        <w:widowControl/>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3.投诉人若对项目的某一分包进行投诉，投诉书应列明具体分包号。</w:t>
      </w:r>
    </w:p>
    <w:p w14:paraId="677BEF02">
      <w:pPr>
        <w:widowControl/>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4.投诉书应简要列明质疑事项，质疑函、质疑答复等作为附件材料提供。</w:t>
      </w:r>
    </w:p>
    <w:p w14:paraId="28520021">
      <w:pPr>
        <w:widowControl/>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5.投诉书的投诉事项应具体、明确，并有必要的事实依据和法律依据。</w:t>
      </w:r>
    </w:p>
    <w:p w14:paraId="48F85B5F">
      <w:pPr>
        <w:widowControl/>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6.投诉书的投诉请求应与投诉事项相关。</w:t>
      </w:r>
    </w:p>
    <w:p w14:paraId="0A7F9E57">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7.投诉人为自然人的，投诉书应当由本人签字；投诉人为法人或者其他组织的，投诉书应当由法定代表人、主要负责人，或者其授权代表签字或者盖章，并加盖公章。</w:t>
      </w:r>
    </w:p>
    <w:p w14:paraId="39F10D37">
      <w:pPr>
        <w:spacing w:line="360" w:lineRule="auto"/>
        <w:ind w:firstLine="560" w:firstLineChars="200"/>
        <w:rPr>
          <w:rFonts w:hint="eastAsia" w:ascii="宋体" w:hAnsi="宋体" w:eastAsia="宋体" w:cs="宋体"/>
          <w:color w:val="000000"/>
          <w:sz w:val="28"/>
          <w:szCs w:val="28"/>
        </w:rPr>
      </w:pPr>
    </w:p>
    <w:p w14:paraId="6CD5B384">
      <w:pPr>
        <w:spacing w:line="360" w:lineRule="auto"/>
        <w:jc w:val="left"/>
        <w:rPr>
          <w:rFonts w:hint="eastAsia" w:ascii="宋体" w:hAnsi="宋体" w:cs="宋体"/>
          <w:sz w:val="28"/>
          <w:szCs w:val="28"/>
        </w:rPr>
        <w:sectPr>
          <w:pgSz w:w="11906" w:h="16838"/>
          <w:pgMar w:top="1440" w:right="1440" w:bottom="1440" w:left="1440" w:header="851" w:footer="992" w:gutter="0"/>
          <w:lnNumType w:countBy="0" w:distance="360"/>
          <w:pgNumType w:fmt="decimal"/>
          <w:cols w:space="720" w:num="1"/>
          <w:titlePg/>
          <w:docGrid w:linePitch="312" w:charSpace="0"/>
        </w:sectPr>
      </w:pPr>
    </w:p>
    <w:p w14:paraId="4E55F988">
      <w:pPr>
        <w:spacing w:line="360" w:lineRule="auto"/>
        <w:ind w:firstLine="562" w:firstLineChars="200"/>
        <w:outlineLvl w:val="1"/>
        <w:rPr>
          <w:rFonts w:hint="eastAsia" w:ascii="宋体" w:hAnsi="宋体" w:eastAsia="宋体" w:cs="宋体"/>
          <w:b/>
          <w:color w:val="000000"/>
          <w:sz w:val="28"/>
          <w:szCs w:val="28"/>
        </w:rPr>
      </w:pPr>
      <w:bookmarkStart w:id="110" w:name="_Toc30379"/>
      <w:bookmarkStart w:id="111" w:name="_Toc6968"/>
      <w:bookmarkStart w:id="112" w:name="_Toc26205"/>
      <w:bookmarkStart w:id="113" w:name="_Toc30052"/>
      <w:bookmarkStart w:id="114" w:name="_Toc5779"/>
      <w:bookmarkStart w:id="115" w:name="_Toc420591652"/>
      <w:bookmarkStart w:id="116" w:name="_Toc425240473"/>
      <w:bookmarkStart w:id="117" w:name="_Toc421778374"/>
      <w:r>
        <w:rPr>
          <w:rFonts w:hint="eastAsia" w:ascii="宋体" w:hAnsi="宋体" w:eastAsia="宋体" w:cs="宋体"/>
          <w:b/>
          <w:color w:val="000000"/>
          <w:sz w:val="28"/>
          <w:szCs w:val="28"/>
        </w:rPr>
        <w:t>10、需要补充的其他内容</w:t>
      </w:r>
      <w:bookmarkEnd w:id="110"/>
      <w:bookmarkEnd w:id="111"/>
      <w:bookmarkEnd w:id="112"/>
      <w:bookmarkEnd w:id="113"/>
      <w:bookmarkEnd w:id="114"/>
      <w:bookmarkStart w:id="118" w:name="_Toc356305901"/>
    </w:p>
    <w:bookmarkEnd w:id="115"/>
    <w:bookmarkEnd w:id="116"/>
    <w:bookmarkEnd w:id="117"/>
    <w:bookmarkEnd w:id="118"/>
    <w:p w14:paraId="2632B6CA">
      <w:pPr>
        <w:spacing w:line="360" w:lineRule="auto"/>
        <w:ind w:firstLine="562" w:firstLineChars="200"/>
        <w:rPr>
          <w:rFonts w:hint="eastAsia" w:ascii="宋体" w:hAnsi="宋体" w:eastAsia="宋体" w:cs="宋体"/>
          <w:b/>
          <w:color w:val="000000"/>
          <w:sz w:val="28"/>
          <w:szCs w:val="28"/>
        </w:rPr>
      </w:pPr>
      <w:bookmarkStart w:id="119" w:name="_Hlk525811728"/>
      <w:bookmarkStart w:id="120" w:name="_Toc421778376"/>
      <w:r>
        <w:rPr>
          <w:rFonts w:hint="eastAsia" w:ascii="宋体" w:hAnsi="宋体" w:eastAsia="宋体" w:cs="宋体"/>
          <w:b/>
          <w:color w:val="000000"/>
          <w:sz w:val="28"/>
          <w:szCs w:val="28"/>
        </w:rPr>
        <w:t>10.1合格供应商（社会资本）不足3家的有关法律条文</w:t>
      </w:r>
    </w:p>
    <w:bookmarkEnd w:id="119"/>
    <w:p w14:paraId="6FC7A8EF">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（1）</w:t>
      </w:r>
      <w:bookmarkStart w:id="121" w:name="_Toc525798436"/>
      <w:r>
        <w:rPr>
          <w:rFonts w:hint="eastAsia" w:ascii="宋体" w:hAnsi="宋体" w:eastAsia="宋体" w:cs="宋体"/>
          <w:b/>
          <w:color w:val="000000"/>
          <w:sz w:val="28"/>
          <w:szCs w:val="28"/>
        </w:rPr>
        <w:t>财政部关于政府采购竞争性磋商采购方式管理暂行办法有关问题的补充通知</w:t>
      </w:r>
      <w:bookmarkEnd w:id="121"/>
      <w:r>
        <w:rPr>
          <w:rFonts w:hint="eastAsia" w:ascii="宋体" w:hAnsi="宋体" w:eastAsia="宋体" w:cs="宋体"/>
          <w:b/>
          <w:color w:val="000000"/>
          <w:sz w:val="28"/>
          <w:szCs w:val="28"/>
        </w:rPr>
        <w:t>--财库〔2015〕124号</w:t>
      </w:r>
    </w:p>
    <w:p w14:paraId="07A84576">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7D8D4D0C">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（2）财政部关于印发《政府采购竞争性磋商采购方式管理暂行办法》的通知--财库〔2014〕214号</w:t>
      </w:r>
    </w:p>
    <w:p w14:paraId="3C5AB9D6">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第二十一条磋商文件能够详细列明采购标的的技术、服务要求的，磋商结束后，磋商小组应当要求所有实质性响应的供应商在规定时间内提交最后报价，提交最后报价的供应商不得少于3家。</w:t>
      </w:r>
    </w:p>
    <w:p w14:paraId="7406D55B">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01E438BD">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最后报价是供应商响应文件的有效组成部分。符合本办法第三条第四项情形的，提交最后报价的供应商可以为2家。</w:t>
      </w:r>
    </w:p>
    <w:p w14:paraId="2D8DF73F">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10.2参与磋商的供应商通过发布公告征集，征集不够的，可由采购单位或磋商小组推荐。在采购过程中符合竞争要求的供应商不足3家的，且采购单位或磋商小组不推荐的，须终止磋商采购活动，发布项目终止公告并说明原因，重新开展采购活动。</w:t>
      </w:r>
    </w:p>
    <w:p w14:paraId="259AA255">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10.</w:t>
      </w:r>
      <w:r>
        <w:rPr>
          <w:rFonts w:hint="eastAsia" w:ascii="宋体" w:hAnsi="宋体" w:eastAsia="宋体" w:cs="宋体"/>
          <w:color w:val="000000"/>
          <w:sz w:val="28"/>
          <w:szCs w:val="28"/>
          <w:lang w:val="en-US" w:eastAsia="zh-CN"/>
        </w:rPr>
        <w:t>3</w:t>
      </w:r>
      <w:r>
        <w:rPr>
          <w:rFonts w:hint="eastAsia" w:ascii="宋体" w:hAnsi="宋体" w:eastAsia="宋体" w:cs="宋体"/>
          <w:color w:val="000000"/>
          <w:sz w:val="28"/>
          <w:szCs w:val="28"/>
        </w:rPr>
        <w:t>第一次报价后，磋商小组可以变更采购需求，最后报价为最终报价。如采购需求没有实质性变化，各供应商的报价应逐次降低，本次报价超过上次报价的，为无效报价。</w:t>
      </w:r>
    </w:p>
    <w:p w14:paraId="0803E071">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10.</w:t>
      </w:r>
      <w:r>
        <w:rPr>
          <w:rFonts w:hint="eastAsia" w:ascii="宋体" w:hAnsi="宋体" w:eastAsia="宋体" w:cs="宋体"/>
          <w:color w:val="000000"/>
          <w:sz w:val="28"/>
          <w:szCs w:val="28"/>
          <w:lang w:val="en-US" w:eastAsia="zh-CN"/>
        </w:rPr>
        <w:t>4</w:t>
      </w:r>
      <w:r>
        <w:rPr>
          <w:rFonts w:hint="eastAsia" w:ascii="宋体" w:hAnsi="宋体" w:eastAsia="宋体" w:cs="宋体"/>
          <w:color w:val="000000"/>
          <w:sz w:val="28"/>
          <w:szCs w:val="28"/>
        </w:rPr>
        <w:t>磋商开始到成交供应商确定前，磋商小组、采购人及有关人员要严格遵循保密原则，任何一方不得向与评审无关的单位和人员透露与磋商有关的其它供应商的技术资料、价格及其它信息。否则，按《中华人民共和国政府采购法》、《中华人民共和国政府采购法实施条例》及有关法律、法规的法律规定进行相应的处罚。</w:t>
      </w:r>
    </w:p>
    <w:p w14:paraId="1914E8C7">
      <w:pPr>
        <w:spacing w:line="360" w:lineRule="auto"/>
        <w:ind w:firstLine="562" w:firstLineChars="200"/>
        <w:rPr>
          <w:rFonts w:hint="eastAsia" w:ascii="宋体" w:hAnsi="宋体" w:eastAsia="宋体" w:cs="宋体"/>
          <w:b/>
          <w:bCs/>
          <w:color w:val="000000"/>
          <w:sz w:val="28"/>
          <w:szCs w:val="28"/>
        </w:rPr>
      </w:pPr>
      <w:r>
        <w:rPr>
          <w:rFonts w:hint="eastAsia" w:ascii="宋体" w:hAnsi="宋体" w:eastAsia="宋体" w:cs="宋体"/>
          <w:b/>
          <w:bCs/>
          <w:color w:val="000000"/>
          <w:sz w:val="28"/>
          <w:szCs w:val="28"/>
        </w:rPr>
        <w:t>10.</w:t>
      </w:r>
      <w:bookmarkStart w:id="122" w:name="_Toc363113718"/>
      <w:bookmarkStart w:id="123" w:name="_Toc359828156"/>
      <w:bookmarkStart w:id="124" w:name="_Toc454100766"/>
      <w:r>
        <w:rPr>
          <w:rFonts w:hint="eastAsia" w:ascii="宋体" w:hAnsi="宋体" w:eastAsia="宋体" w:cs="宋体"/>
          <w:b/>
          <w:bCs/>
          <w:color w:val="000000"/>
          <w:sz w:val="28"/>
          <w:szCs w:val="28"/>
        </w:rPr>
        <w:t>6磋商代理服务费</w:t>
      </w:r>
      <w:bookmarkEnd w:id="122"/>
      <w:bookmarkEnd w:id="123"/>
      <w:bookmarkEnd w:id="124"/>
    </w:p>
    <w:p w14:paraId="5ED4E761">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10.6.1成交供应商在领取成交通知书前，一次性向采购代理机构交纳磋商代理服务费。</w:t>
      </w:r>
    </w:p>
    <w:p w14:paraId="27FD7A3E">
      <w:pPr>
        <w:spacing w:line="360" w:lineRule="auto"/>
        <w:ind w:firstLine="560" w:firstLineChars="200"/>
        <w:rPr>
          <w:rFonts w:ascii="宋体" w:hAnsi="宋体" w:cs="宋体"/>
          <w:sz w:val="28"/>
          <w:szCs w:val="28"/>
        </w:rPr>
        <w:sectPr>
          <w:footerReference r:id="rId11" w:type="default"/>
          <w:pgSz w:w="11906" w:h="16838"/>
          <w:pgMar w:top="1440" w:right="1440" w:bottom="1440" w:left="1440" w:header="851" w:footer="992" w:gutter="0"/>
          <w:lnNumType w:countBy="0" w:distance="360"/>
          <w:pgNumType w:fmt="decimal"/>
          <w:cols w:space="720" w:num="1"/>
          <w:titlePg/>
          <w:docGrid w:linePitch="312" w:charSpace="0"/>
        </w:sectPr>
      </w:pPr>
    </w:p>
    <w:bookmarkEnd w:id="120"/>
    <w:p w14:paraId="1E9841F0">
      <w:pPr>
        <w:keepNext/>
        <w:keepLines/>
        <w:widowControl w:val="0"/>
        <w:bidi w:val="0"/>
        <w:spacing w:beforeLines="0" w:afterLines="0" w:line="360" w:lineRule="auto"/>
        <w:jc w:val="center"/>
        <w:outlineLvl w:val="0"/>
        <w:rPr>
          <w:rFonts w:hint="eastAsia" w:ascii="Times New Roman" w:hAnsi="Times New Roman" w:eastAsia="宋体" w:cs="Times New Roman"/>
          <w:b/>
          <w:kern w:val="44"/>
          <w:sz w:val="32"/>
          <w:szCs w:val="22"/>
          <w:lang w:val="en-US" w:eastAsia="zh-CN" w:bidi="ar-SA"/>
        </w:rPr>
      </w:pPr>
      <w:bookmarkStart w:id="125" w:name="_Toc20367"/>
      <w:bookmarkStart w:id="126" w:name="_Toc25734"/>
      <w:bookmarkStart w:id="127" w:name="_Toc23411"/>
      <w:bookmarkStart w:id="128" w:name="_Toc18142"/>
      <w:bookmarkStart w:id="129" w:name="_Toc123211617"/>
      <w:bookmarkStart w:id="130" w:name="_Toc169940988"/>
      <w:bookmarkStart w:id="131" w:name="_Toc394320898"/>
      <w:bookmarkStart w:id="132" w:name="_Toc112236889"/>
      <w:bookmarkStart w:id="133" w:name="_Toc179632617"/>
      <w:bookmarkStart w:id="134" w:name="_Toc456197085"/>
      <w:bookmarkStart w:id="135" w:name="_Toc144974566"/>
      <w:bookmarkStart w:id="136" w:name="_Toc221523517"/>
      <w:bookmarkStart w:id="137" w:name="_Toc246996985"/>
      <w:bookmarkStart w:id="138" w:name="_Toc361406429"/>
      <w:bookmarkStart w:id="139" w:name="_Toc152045599"/>
      <w:bookmarkStart w:id="140" w:name="_Toc152042376"/>
      <w:bookmarkStart w:id="141" w:name="_Toc145989485"/>
      <w:bookmarkStart w:id="142" w:name="_Toc395711817"/>
      <w:bookmarkStart w:id="143" w:name="_Toc397585236"/>
      <w:bookmarkStart w:id="144" w:name="_Toc246996242"/>
      <w:bookmarkStart w:id="145" w:name="_Toc361406350"/>
      <w:bookmarkStart w:id="146" w:name="_Toc343511682"/>
      <w:bookmarkStart w:id="147" w:name="_Toc247085757"/>
      <w:bookmarkStart w:id="148" w:name="_Toc397410656"/>
      <w:bookmarkStart w:id="149" w:name="_Toc397410469"/>
      <w:bookmarkStart w:id="150" w:name="_Toc397585167"/>
      <w:bookmarkStart w:id="151" w:name="_Toc132684599"/>
      <w:bookmarkStart w:id="152" w:name="_Toc225592722"/>
      <w:r>
        <w:rPr>
          <w:rFonts w:hint="eastAsia" w:ascii="Times New Roman" w:hAnsi="Times New Roman" w:eastAsia="宋体" w:cs="Times New Roman"/>
          <w:b/>
          <w:kern w:val="44"/>
          <w:sz w:val="32"/>
          <w:szCs w:val="22"/>
          <w:lang w:val="en-US" w:eastAsia="zh-CN" w:bidi="ar-SA"/>
        </w:rPr>
        <w:t>第三章 评审办法</w:t>
      </w:r>
      <w:bookmarkEnd w:id="125"/>
      <w:bookmarkEnd w:id="126"/>
      <w:bookmarkEnd w:id="127"/>
    </w:p>
    <w:p w14:paraId="2F9CE5A8">
      <w:pPr>
        <w:jc w:val="center"/>
        <w:rPr>
          <w:rFonts w:hint="eastAsia" w:ascii="Times New Roman" w:hAnsi="Times New Roman" w:eastAsia="宋体" w:cs="Times New Roman"/>
          <w:szCs w:val="22"/>
        </w:rPr>
      </w:pPr>
      <w:r>
        <w:rPr>
          <w:rFonts w:hint="eastAsia" w:ascii="宋体" w:hAnsi="宋体" w:eastAsia="宋体" w:cs="宋体"/>
          <w:b/>
          <w:bCs/>
          <w:sz w:val="28"/>
          <w:szCs w:val="28"/>
          <w:lang w:eastAsia="zh-CN"/>
        </w:rPr>
        <w:t>评审</w:t>
      </w:r>
      <w:r>
        <w:rPr>
          <w:rFonts w:hint="eastAsia" w:ascii="宋体" w:hAnsi="宋体" w:eastAsia="宋体" w:cs="宋体"/>
          <w:b/>
          <w:bCs/>
          <w:sz w:val="28"/>
          <w:szCs w:val="28"/>
        </w:rPr>
        <w:t>办法前附表</w:t>
      </w:r>
    </w:p>
    <w:tbl>
      <w:tblPr>
        <w:tblStyle w:val="22"/>
        <w:tblpPr w:leftFromText="180" w:rightFromText="180" w:vertAnchor="text" w:horzAnchor="page" w:tblpX="970" w:tblpY="516"/>
        <w:tblOverlap w:val="never"/>
        <w:tblW w:w="101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704"/>
        <w:gridCol w:w="2154"/>
        <w:gridCol w:w="6599"/>
      </w:tblGrid>
      <w:tr w14:paraId="224A2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1430" w:type="dxa"/>
            <w:gridSpan w:val="2"/>
            <w:tcBorders>
              <w:top w:val="single" w:color="auto" w:sz="4" w:space="0"/>
              <w:left w:val="single" w:color="auto" w:sz="4" w:space="0"/>
              <w:bottom w:val="single" w:color="auto" w:sz="4" w:space="0"/>
              <w:right w:val="single" w:color="auto" w:sz="4" w:space="0"/>
            </w:tcBorders>
            <w:noWrap w:val="0"/>
            <w:vAlign w:val="center"/>
          </w:tcPr>
          <w:p w14:paraId="13BA0D1C">
            <w:pPr>
              <w:spacing w:line="360" w:lineRule="auto"/>
              <w:jc w:val="center"/>
              <w:rPr>
                <w:rFonts w:hint="eastAsia" w:ascii="宋体" w:hAnsi="宋体" w:eastAsia="宋体" w:cs="宋体"/>
                <w:b/>
                <w:color w:val="000000"/>
                <w:sz w:val="24"/>
                <w:szCs w:val="24"/>
              </w:rPr>
            </w:pPr>
            <w:bookmarkStart w:id="153" w:name="_Toc18273"/>
            <w:bookmarkStart w:id="154" w:name="_Toc526842106"/>
            <w:bookmarkStart w:id="155" w:name="_Toc11367"/>
            <w:bookmarkStart w:id="156" w:name="_Toc487726875"/>
            <w:bookmarkStart w:id="157" w:name="_Toc654"/>
            <w:bookmarkStart w:id="158" w:name="_Toc22493"/>
            <w:bookmarkStart w:id="159" w:name="_Toc500323096"/>
            <w:bookmarkStart w:id="160" w:name="_Toc19901"/>
            <w:r>
              <w:rPr>
                <w:rFonts w:hint="eastAsia" w:ascii="宋体" w:hAnsi="宋体" w:eastAsia="宋体" w:cs="宋体"/>
                <w:b/>
                <w:color w:val="000000"/>
                <w:sz w:val="24"/>
                <w:szCs w:val="24"/>
              </w:rPr>
              <w:t>条款号</w:t>
            </w:r>
          </w:p>
        </w:tc>
        <w:tc>
          <w:tcPr>
            <w:tcW w:w="2154" w:type="dxa"/>
            <w:tcBorders>
              <w:top w:val="single" w:color="auto" w:sz="4" w:space="0"/>
              <w:left w:val="single" w:color="auto" w:sz="4" w:space="0"/>
              <w:bottom w:val="single" w:color="auto" w:sz="4" w:space="0"/>
              <w:right w:val="single" w:color="auto" w:sz="4" w:space="0"/>
            </w:tcBorders>
            <w:noWrap w:val="0"/>
            <w:vAlign w:val="center"/>
          </w:tcPr>
          <w:p w14:paraId="7B95B6EA">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评审因素</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1417B83C">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评审标准</w:t>
            </w:r>
          </w:p>
        </w:tc>
      </w:tr>
      <w:tr w14:paraId="5A40C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restart"/>
            <w:tcBorders>
              <w:top w:val="single" w:color="auto" w:sz="4" w:space="0"/>
              <w:left w:val="single" w:color="auto" w:sz="4" w:space="0"/>
              <w:right w:val="single" w:color="auto" w:sz="4" w:space="0"/>
            </w:tcBorders>
            <w:noWrap w:val="0"/>
            <w:vAlign w:val="center"/>
          </w:tcPr>
          <w:p w14:paraId="05380680">
            <w:pPr>
              <w:spacing w:line="360" w:lineRule="auto"/>
              <w:jc w:val="center"/>
              <w:rPr>
                <w:rFonts w:hint="eastAsia" w:ascii="宋体" w:hAnsi="宋体" w:eastAsia="宋体" w:cs="宋体"/>
                <w:b/>
                <w:color w:val="000000"/>
                <w:sz w:val="24"/>
                <w:szCs w:val="24"/>
              </w:rPr>
            </w:pPr>
            <w:r>
              <w:rPr>
                <w:rFonts w:hint="eastAsia" w:ascii="宋体" w:hAnsi="宋体" w:eastAsia="宋体" w:cs="宋体"/>
                <w:b w:val="0"/>
                <w:bCs/>
                <w:color w:val="000000"/>
                <w:sz w:val="24"/>
                <w:szCs w:val="24"/>
                <w:lang w:val="en-US" w:eastAsia="zh-CN"/>
              </w:rPr>
              <w:t>2.1.1</w:t>
            </w:r>
          </w:p>
        </w:tc>
        <w:tc>
          <w:tcPr>
            <w:tcW w:w="704" w:type="dxa"/>
            <w:vMerge w:val="restart"/>
            <w:tcBorders>
              <w:top w:val="single" w:color="auto" w:sz="4" w:space="0"/>
              <w:left w:val="single" w:color="auto" w:sz="4" w:space="0"/>
              <w:right w:val="single" w:color="auto" w:sz="4" w:space="0"/>
            </w:tcBorders>
            <w:noWrap w:val="0"/>
            <w:vAlign w:val="center"/>
          </w:tcPr>
          <w:p w14:paraId="4BBEB320">
            <w:pPr>
              <w:spacing w:line="360" w:lineRule="auto"/>
              <w:jc w:val="center"/>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资格审查</w:t>
            </w:r>
          </w:p>
        </w:tc>
        <w:tc>
          <w:tcPr>
            <w:tcW w:w="2154" w:type="dxa"/>
            <w:tcBorders>
              <w:top w:val="single" w:color="auto" w:sz="4" w:space="0"/>
              <w:left w:val="single" w:color="auto" w:sz="4" w:space="0"/>
              <w:bottom w:val="single" w:color="auto" w:sz="4" w:space="0"/>
              <w:right w:val="single" w:color="auto" w:sz="4" w:space="0"/>
            </w:tcBorders>
            <w:noWrap w:val="0"/>
            <w:vAlign w:val="center"/>
          </w:tcPr>
          <w:p w14:paraId="45975521">
            <w:pPr>
              <w:spacing w:line="360" w:lineRule="auto"/>
              <w:jc w:val="center"/>
              <w:rPr>
                <w:rFonts w:hint="eastAsia" w:ascii="宋体" w:hAnsi="宋体" w:eastAsia="宋体" w:cs="宋体"/>
                <w:b/>
                <w:color w:val="000000"/>
                <w:sz w:val="24"/>
                <w:szCs w:val="24"/>
              </w:rPr>
            </w:pPr>
            <w:r>
              <w:rPr>
                <w:rFonts w:hint="default" w:ascii="宋体" w:hAnsi="宋体" w:eastAsia="宋体" w:cs="宋体"/>
                <w:b w:val="0"/>
                <w:bCs/>
                <w:color w:val="000000"/>
                <w:sz w:val="24"/>
                <w:szCs w:val="24"/>
                <w:lang w:val="en-US" w:eastAsia="zh-CN"/>
              </w:rPr>
              <w:t>营业执照等主体资格证明文件</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432DBA4E">
            <w:pPr>
              <w:spacing w:line="360" w:lineRule="auto"/>
              <w:jc w:val="left"/>
              <w:rPr>
                <w:rFonts w:hint="default" w:ascii="宋体" w:hAnsi="宋体" w:eastAsia="宋体" w:cs="宋体"/>
                <w:b w:val="0"/>
                <w:bCs/>
                <w:color w:val="000000"/>
                <w:sz w:val="24"/>
                <w:szCs w:val="24"/>
                <w:lang w:val="en-US" w:eastAsia="zh-CN"/>
              </w:rPr>
            </w:pPr>
            <w:r>
              <w:rPr>
                <w:rFonts w:hint="eastAsia" w:ascii="宋体" w:hAnsi="宋体" w:eastAsia="宋体" w:cs="宋体"/>
                <w:sz w:val="24"/>
                <w:szCs w:val="24"/>
                <w:lang w:val="en-US" w:eastAsia="zh-CN"/>
              </w:rPr>
              <w:t>营业执照等主体资格证明文件：具有独立承担民事责任能力的法人、其他组织或自然人，提供合法且年检有效的统一社会信用代码营业执照（附2025年度年度报告书）（事业单位提供事业单位法人证书或营业执照，自然人应提供身份证明）； </w:t>
            </w:r>
          </w:p>
        </w:tc>
      </w:tr>
      <w:tr w14:paraId="1AADB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0F6038E1">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7651BBF6">
            <w:pPr>
              <w:spacing w:line="360" w:lineRule="auto"/>
              <w:jc w:val="center"/>
              <w:rPr>
                <w:rFonts w:hint="eastAsia" w:ascii="宋体" w:hAnsi="宋体" w:eastAsia="宋体" w:cs="宋体"/>
                <w:b/>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6B6FCE0C">
            <w:pPr>
              <w:spacing w:line="360" w:lineRule="auto"/>
              <w:jc w:val="center"/>
              <w:rPr>
                <w:rFonts w:hint="default" w:ascii="宋体" w:hAnsi="宋体" w:eastAsia="宋体" w:cs="宋体"/>
                <w:b/>
                <w:color w:val="000000"/>
                <w:sz w:val="24"/>
                <w:szCs w:val="24"/>
                <w:lang w:val="en-US"/>
              </w:rPr>
            </w:pPr>
            <w:r>
              <w:rPr>
                <w:rFonts w:hint="eastAsia" w:ascii="宋体" w:hAnsi="宋体" w:cs="宋体"/>
                <w:b w:val="0"/>
                <w:bCs/>
                <w:color w:val="000000"/>
                <w:sz w:val="24"/>
                <w:szCs w:val="24"/>
                <w:lang w:val="en-US" w:eastAsia="zh-CN"/>
              </w:rPr>
              <w:t>资质要求</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31579874">
            <w:pPr>
              <w:spacing w:line="360" w:lineRule="auto"/>
              <w:jc w:val="left"/>
              <w:rPr>
                <w:rFonts w:hint="default" w:ascii="宋体" w:hAnsi="宋体" w:eastAsia="宋体" w:cs="宋体"/>
                <w:b w:val="0"/>
                <w:bCs/>
                <w:color w:val="000000"/>
                <w:sz w:val="24"/>
                <w:szCs w:val="24"/>
                <w:lang w:val="en-US" w:eastAsia="zh-CN"/>
              </w:rPr>
            </w:pPr>
            <w:r>
              <w:rPr>
                <w:rFonts w:hint="eastAsia" w:ascii="宋体" w:hAnsi="宋体" w:eastAsia="宋体" w:cs="宋体"/>
                <w:sz w:val="24"/>
                <w:szCs w:val="24"/>
                <w:lang w:val="en-US" w:eastAsia="zh-Hans"/>
              </w:rPr>
              <w:t>供应商需具备市政公用工程施工总承包三级或水利水电工程施工总承包三级及以上资质，并在人员、设备、资金等方面具有相应的施工能力，具有有效的安全生产许可证；项目经理具备市政公用工程专业或水利水电工程专业二级注册建造师及以上执业资格和有效的安全生产考核合格证书，未担任其他在建工程项目的项目经理；</w:t>
            </w:r>
          </w:p>
        </w:tc>
      </w:tr>
      <w:tr w14:paraId="1CC6B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47383B76">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332F52EC">
            <w:pPr>
              <w:spacing w:line="360" w:lineRule="auto"/>
              <w:jc w:val="center"/>
              <w:rPr>
                <w:rFonts w:hint="eastAsia" w:ascii="宋体" w:hAnsi="宋体" w:eastAsia="宋体" w:cs="宋体"/>
                <w:b/>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104EF855">
            <w:pPr>
              <w:spacing w:line="360" w:lineRule="auto"/>
              <w:jc w:val="center"/>
              <w:rPr>
                <w:rFonts w:hint="eastAsia" w:ascii="宋体" w:hAnsi="宋体" w:eastAsia="宋体" w:cs="宋体"/>
                <w:b/>
                <w:color w:val="000000"/>
                <w:sz w:val="24"/>
                <w:szCs w:val="24"/>
              </w:rPr>
            </w:pPr>
            <w:r>
              <w:rPr>
                <w:rFonts w:hint="eastAsia" w:ascii="宋体" w:hAnsi="宋体" w:eastAsia="宋体" w:cs="宋体"/>
                <w:sz w:val="24"/>
                <w:szCs w:val="24"/>
                <w:lang w:val="en-US" w:eastAsia="zh-CN"/>
              </w:rPr>
              <w:t>财务状况报告</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1EAEFB98">
            <w:pPr>
              <w:spacing w:line="360" w:lineRule="auto"/>
              <w:jc w:val="left"/>
              <w:rPr>
                <w:rFonts w:hint="default" w:ascii="宋体" w:hAnsi="宋体" w:eastAsia="宋体" w:cs="宋体"/>
                <w:b w:val="0"/>
                <w:bCs/>
                <w:color w:val="000000"/>
                <w:sz w:val="24"/>
                <w:szCs w:val="24"/>
                <w:lang w:val="en-US" w:eastAsia="zh-CN"/>
              </w:rPr>
            </w:pPr>
            <w:r>
              <w:rPr>
                <w:rFonts w:hint="eastAsia" w:ascii="宋体" w:hAnsi="宋体" w:eastAsia="宋体" w:cs="宋体"/>
                <w:sz w:val="24"/>
                <w:szCs w:val="24"/>
                <w:lang w:val="en-US" w:eastAsia="zh-CN"/>
              </w:rPr>
              <w:t>供应商须提供2025年度的财务审计报告（至少包括资产负债表利润表和现金流量表，成立时间至提交响应文件截止时间不足一年的可提供成立后任意时段的资产负债表），或提交响应文件截止时间前六个月内其基本存款账户开户银行出具的资信证明和</w:t>
            </w:r>
            <w:r>
              <w:rPr>
                <w:rFonts w:hint="eastAsia" w:ascii="宋体" w:hAnsi="宋体" w:eastAsia="宋体" w:cs="宋体"/>
                <w:sz w:val="24"/>
                <w:szCs w:val="24"/>
                <w:lang w:val="en-US" w:eastAsia="zh-Hans"/>
              </w:rPr>
              <w:t>银行开户许可证或开户行基本信息；</w:t>
            </w:r>
          </w:p>
        </w:tc>
      </w:tr>
      <w:tr w14:paraId="3A277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1B216098">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77EC8460">
            <w:pPr>
              <w:spacing w:line="360" w:lineRule="auto"/>
              <w:jc w:val="center"/>
              <w:rPr>
                <w:rFonts w:hint="eastAsia" w:ascii="宋体" w:hAnsi="宋体" w:eastAsia="宋体" w:cs="宋体"/>
                <w:b/>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701B7603">
            <w:pPr>
              <w:spacing w:line="360" w:lineRule="auto"/>
              <w:jc w:val="center"/>
              <w:rPr>
                <w:rFonts w:hint="eastAsia" w:ascii="宋体" w:hAnsi="宋体" w:eastAsia="宋体" w:cs="宋体"/>
                <w:b/>
                <w:color w:val="000000"/>
                <w:sz w:val="24"/>
                <w:szCs w:val="24"/>
              </w:rPr>
            </w:pPr>
            <w:r>
              <w:rPr>
                <w:rFonts w:hint="eastAsia" w:ascii="宋体" w:hAnsi="宋体" w:eastAsia="宋体" w:cs="宋体"/>
                <w:sz w:val="24"/>
                <w:szCs w:val="24"/>
                <w:lang w:val="en-US" w:eastAsia="zh-CN"/>
              </w:rPr>
              <w:t>社保缴纳证明</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1E166A63">
            <w:pPr>
              <w:spacing w:line="360" w:lineRule="auto"/>
              <w:jc w:val="left"/>
              <w:rPr>
                <w:rFonts w:hint="default" w:ascii="宋体" w:hAnsi="宋体" w:eastAsia="宋体" w:cs="宋体"/>
                <w:b w:val="0"/>
                <w:bCs/>
                <w:color w:val="000000"/>
                <w:sz w:val="24"/>
                <w:szCs w:val="24"/>
                <w:lang w:val="en-US" w:eastAsia="zh-CN"/>
              </w:rPr>
            </w:pPr>
            <w:r>
              <w:rPr>
                <w:rFonts w:hint="eastAsia" w:ascii="宋体" w:hAnsi="宋体" w:eastAsia="宋体" w:cs="宋体"/>
                <w:sz w:val="24"/>
                <w:szCs w:val="24"/>
                <w:lang w:val="en-US" w:eastAsia="zh-Hans"/>
              </w:rPr>
              <w:t>自2026年1月1日以来已缴存的至少一个月的社会保障资金缴存单据或社保机构开具的社会保险参保缴费情况证明，依法不需要缴纳社会保障资金的供应商应提供相关文件证明；</w:t>
            </w:r>
          </w:p>
        </w:tc>
      </w:tr>
      <w:tr w14:paraId="075EA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1CEDC157">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066990D1">
            <w:pPr>
              <w:spacing w:line="360" w:lineRule="auto"/>
              <w:jc w:val="center"/>
              <w:rPr>
                <w:rFonts w:hint="eastAsia" w:ascii="宋体" w:hAnsi="宋体" w:eastAsia="宋体" w:cs="宋体"/>
                <w:b/>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0C76759D">
            <w:pPr>
              <w:spacing w:line="360" w:lineRule="auto"/>
              <w:jc w:val="center"/>
              <w:rPr>
                <w:rFonts w:hint="eastAsia" w:ascii="宋体" w:hAnsi="宋体" w:eastAsia="宋体" w:cs="宋体"/>
                <w:b/>
                <w:color w:val="000000"/>
                <w:sz w:val="24"/>
                <w:szCs w:val="24"/>
              </w:rPr>
            </w:pPr>
            <w:r>
              <w:rPr>
                <w:rFonts w:hint="eastAsia" w:ascii="宋体" w:hAnsi="宋体" w:eastAsia="宋体" w:cs="宋体"/>
                <w:sz w:val="24"/>
                <w:szCs w:val="24"/>
                <w:lang w:val="en-US" w:eastAsia="zh-CN"/>
              </w:rPr>
              <w:t>税收缴纳证明</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79CAC0F6">
            <w:pPr>
              <w:spacing w:line="360" w:lineRule="auto"/>
              <w:jc w:val="left"/>
              <w:rPr>
                <w:rFonts w:hint="default" w:ascii="宋体" w:hAnsi="宋体" w:eastAsia="宋体" w:cs="宋体"/>
                <w:b w:val="0"/>
                <w:bCs/>
                <w:color w:val="000000"/>
                <w:sz w:val="24"/>
                <w:szCs w:val="24"/>
                <w:lang w:val="en-US" w:eastAsia="zh-CN"/>
              </w:rPr>
            </w:pPr>
            <w:r>
              <w:rPr>
                <w:rFonts w:hint="eastAsia" w:ascii="宋体" w:hAnsi="宋体" w:eastAsia="宋体" w:cs="宋体"/>
                <w:sz w:val="24"/>
                <w:szCs w:val="24"/>
                <w:lang w:val="en-US" w:eastAsia="zh-Hans"/>
              </w:rPr>
              <w:t>自2026年1月1日以来已缴纳的至少一个月的纳税证明或完税证明，纳税证明或完税证明上应有代收机构或税务机关的公章。依法免税的供应商应提供相关文件证明；</w:t>
            </w:r>
          </w:p>
        </w:tc>
      </w:tr>
      <w:tr w14:paraId="0EBD4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2F87B58C">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12F95D8A">
            <w:pPr>
              <w:spacing w:line="360" w:lineRule="auto"/>
              <w:jc w:val="center"/>
              <w:rPr>
                <w:rFonts w:hint="eastAsia" w:ascii="宋体" w:hAnsi="宋体" w:eastAsia="宋体" w:cs="宋体"/>
                <w:b/>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24BA0E71">
            <w:pPr>
              <w:spacing w:line="360" w:lineRule="auto"/>
              <w:jc w:val="center"/>
              <w:rPr>
                <w:rFonts w:hint="eastAsia" w:ascii="宋体" w:hAnsi="宋体" w:eastAsia="宋体" w:cs="宋体"/>
                <w:b/>
                <w:color w:val="000000"/>
                <w:sz w:val="24"/>
                <w:szCs w:val="24"/>
              </w:rPr>
            </w:pPr>
            <w:r>
              <w:rPr>
                <w:rFonts w:hint="eastAsia" w:ascii="宋体" w:hAnsi="宋体" w:eastAsia="宋体" w:cs="宋体"/>
                <w:sz w:val="24"/>
                <w:szCs w:val="24"/>
                <w:lang w:val="en-US" w:eastAsia="zh-CN"/>
              </w:rPr>
              <w:t>信用记录</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0E49C8EF">
            <w:pPr>
              <w:spacing w:line="360" w:lineRule="auto"/>
              <w:jc w:val="left"/>
              <w:rPr>
                <w:rFonts w:hint="default" w:ascii="宋体" w:hAnsi="宋体" w:eastAsia="宋体" w:cs="宋体"/>
                <w:b w:val="0"/>
                <w:bCs/>
                <w:color w:val="000000"/>
                <w:sz w:val="24"/>
                <w:szCs w:val="24"/>
                <w:lang w:val="en-US" w:eastAsia="zh-CN"/>
              </w:rPr>
            </w:pPr>
            <w:r>
              <w:rPr>
                <w:rFonts w:hint="eastAsia" w:ascii="宋体" w:hAnsi="宋体" w:eastAsia="宋体" w:cs="宋体"/>
                <w:sz w:val="24"/>
                <w:szCs w:val="24"/>
                <w:lang w:val="en-US" w:eastAsia="zh-Hans"/>
              </w:rPr>
              <w:t>根据财政部《关于在政府采购活动中查询及使用信用记录有关问题的通知》（财库〔2016〕125号）要求</w:t>
            </w:r>
            <w:r>
              <w:rPr>
                <w:rFonts w:hint="eastAsia" w:ascii="宋体" w:hAnsi="宋体" w:eastAsia="宋体" w:cs="宋体"/>
                <w:sz w:val="24"/>
                <w:szCs w:val="24"/>
                <w:lang w:val="en-US" w:eastAsia="zh-CN"/>
              </w:rPr>
              <w:t>，供应商不得被“信用中国”列入</w:t>
            </w:r>
            <w:r>
              <w:rPr>
                <w:rFonts w:hint="eastAsia" w:ascii="宋体" w:hAnsi="宋体" w:eastAsia="宋体" w:cs="宋体"/>
                <w:sz w:val="24"/>
                <w:szCs w:val="24"/>
                <w:highlight w:val="none"/>
                <w:lang w:val="en-US" w:eastAsia="zh-CN"/>
              </w:rPr>
              <w:t>严重失信主体名单及重大税收违法失信主体</w:t>
            </w:r>
            <w:r>
              <w:rPr>
                <w:rFonts w:hint="eastAsia" w:ascii="宋体" w:hAnsi="宋体" w:eastAsia="宋体" w:cs="宋体"/>
                <w:sz w:val="24"/>
                <w:szCs w:val="24"/>
                <w:lang w:val="en-US" w:eastAsia="zh-CN"/>
              </w:rPr>
              <w:t>；不得被“中国执行信息公开网”列入失信被执行人名单；不得被“中国政府采购网”列入政府采购严重违法失信行为记录名单；提供《供应商信用记录书面声明函》；</w:t>
            </w:r>
          </w:p>
        </w:tc>
      </w:tr>
      <w:tr w14:paraId="5BA40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4227E558">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1F92405F">
            <w:pPr>
              <w:spacing w:line="360" w:lineRule="auto"/>
              <w:jc w:val="center"/>
              <w:rPr>
                <w:rFonts w:hint="eastAsia" w:ascii="宋体" w:hAnsi="宋体" w:eastAsia="宋体" w:cs="宋体"/>
                <w:b/>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1F8A5DCD">
            <w:pPr>
              <w:spacing w:line="360" w:lineRule="auto"/>
              <w:jc w:val="center"/>
              <w:rPr>
                <w:rFonts w:hint="eastAsia" w:ascii="宋体" w:hAnsi="宋体" w:eastAsia="宋体" w:cs="宋体"/>
                <w:b/>
                <w:color w:val="000000"/>
                <w:sz w:val="24"/>
                <w:szCs w:val="24"/>
              </w:rPr>
            </w:pPr>
            <w:r>
              <w:rPr>
                <w:rFonts w:hint="eastAsia" w:ascii="宋体" w:hAnsi="宋体" w:eastAsia="宋体" w:cs="宋体"/>
                <w:sz w:val="24"/>
                <w:szCs w:val="24"/>
                <w:lang w:val="en-US" w:eastAsia="zh-CN"/>
              </w:rPr>
              <w:t>控股管理关系</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66CDB761">
            <w:pPr>
              <w:spacing w:line="360" w:lineRule="auto"/>
              <w:jc w:val="left"/>
              <w:rPr>
                <w:rFonts w:hint="default" w:ascii="宋体" w:hAnsi="宋体" w:eastAsia="宋体" w:cs="宋体"/>
                <w:b w:val="0"/>
                <w:bCs/>
                <w:color w:val="000000"/>
                <w:sz w:val="24"/>
                <w:szCs w:val="24"/>
                <w:lang w:val="en-US" w:eastAsia="zh-CN"/>
              </w:rPr>
            </w:pPr>
            <w:r>
              <w:rPr>
                <w:rFonts w:hint="eastAsia" w:ascii="宋体" w:hAnsi="宋体" w:eastAsia="宋体" w:cs="宋体"/>
                <w:sz w:val="24"/>
                <w:szCs w:val="24"/>
                <w:lang w:val="en-US" w:eastAsia="zh-CN"/>
              </w:rPr>
              <w:t>单位负责人为同一人或存在直接控股、管理关系的不同单位，不得参加同一合同项下的政府采购活动；</w:t>
            </w:r>
          </w:p>
        </w:tc>
      </w:tr>
      <w:tr w14:paraId="58660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084B3F3C">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5084A738">
            <w:pPr>
              <w:spacing w:line="360" w:lineRule="auto"/>
              <w:jc w:val="center"/>
              <w:rPr>
                <w:rFonts w:hint="eastAsia" w:ascii="宋体" w:hAnsi="宋体" w:eastAsia="宋体" w:cs="宋体"/>
                <w:b/>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56F34B69">
            <w:pPr>
              <w:spacing w:line="360" w:lineRule="auto"/>
              <w:jc w:val="center"/>
              <w:rPr>
                <w:rFonts w:hint="eastAsia" w:ascii="宋体" w:hAnsi="宋体" w:eastAsia="宋体" w:cs="宋体"/>
                <w:b/>
                <w:color w:val="000000"/>
                <w:kern w:val="2"/>
                <w:sz w:val="24"/>
                <w:szCs w:val="24"/>
                <w:lang w:val="en-US" w:eastAsia="zh-CN" w:bidi="ar-SA"/>
              </w:rPr>
            </w:pPr>
            <w:r>
              <w:rPr>
                <w:rFonts w:hint="eastAsia" w:ascii="宋体" w:hAnsi="宋体" w:eastAsia="宋体" w:cs="宋体"/>
                <w:sz w:val="24"/>
                <w:szCs w:val="24"/>
                <w:lang w:val="en-US" w:eastAsia="zh-CN"/>
              </w:rPr>
              <w:t>书面声明</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2A90C8B2">
            <w:pPr>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sz w:val="24"/>
                <w:szCs w:val="24"/>
                <w:lang w:val="en-US" w:eastAsia="zh-CN"/>
              </w:rPr>
              <w:t>供应商提供参加政府采购活动近三年内在经营活动中没有重大违法记录的书面声明；</w:t>
            </w:r>
          </w:p>
        </w:tc>
      </w:tr>
      <w:tr w14:paraId="73FA1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trPr>
        <w:tc>
          <w:tcPr>
            <w:tcW w:w="726" w:type="dxa"/>
            <w:vMerge w:val="continue"/>
            <w:tcBorders>
              <w:left w:val="single" w:color="auto" w:sz="4" w:space="0"/>
              <w:right w:val="single" w:color="auto" w:sz="4" w:space="0"/>
            </w:tcBorders>
            <w:noWrap w:val="0"/>
            <w:vAlign w:val="center"/>
          </w:tcPr>
          <w:p w14:paraId="0A04C2B5">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37B6377F">
            <w:pPr>
              <w:spacing w:line="360" w:lineRule="auto"/>
              <w:jc w:val="center"/>
              <w:rPr>
                <w:rFonts w:hint="eastAsia" w:ascii="宋体" w:hAnsi="宋体" w:eastAsia="宋体" w:cs="宋体"/>
                <w:b/>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5C932CC2">
            <w:pPr>
              <w:spacing w:line="360" w:lineRule="auto"/>
              <w:jc w:val="center"/>
              <w:rPr>
                <w:rFonts w:hint="eastAsia" w:ascii="宋体" w:hAnsi="宋体" w:eastAsia="宋体" w:cs="宋体"/>
                <w:b/>
                <w:color w:val="000000"/>
                <w:kern w:val="2"/>
                <w:sz w:val="24"/>
                <w:szCs w:val="24"/>
                <w:lang w:val="en-US" w:eastAsia="zh-CN" w:bidi="ar-SA"/>
              </w:rPr>
            </w:pPr>
            <w:r>
              <w:rPr>
                <w:rFonts w:hint="eastAsia" w:ascii="宋体" w:hAnsi="宋体" w:eastAsia="宋体" w:cs="宋体"/>
                <w:sz w:val="24"/>
                <w:szCs w:val="24"/>
                <w:lang w:val="en-US" w:eastAsia="zh-CN"/>
              </w:rPr>
              <w:t>身份证明</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5AC08793">
            <w:pPr>
              <w:jc w:val="left"/>
              <w:rPr>
                <w:rFonts w:hint="eastAsia" w:ascii="宋体" w:hAnsi="宋体" w:eastAsia="宋体" w:cs="宋体"/>
                <w:b w:val="0"/>
                <w:bCs/>
                <w:color w:val="000000"/>
                <w:sz w:val="24"/>
                <w:szCs w:val="24"/>
                <w:lang w:val="en-US" w:eastAsia="zh-CN"/>
              </w:rPr>
            </w:pPr>
            <w:r>
              <w:rPr>
                <w:rFonts w:hint="eastAsia" w:ascii="宋体" w:hAnsi="宋体" w:eastAsia="宋体" w:cs="宋体"/>
                <w:sz w:val="24"/>
                <w:szCs w:val="24"/>
                <w:lang w:val="en-US" w:eastAsia="zh-CN"/>
              </w:rPr>
              <w:t>法定代表人参加磋商的，须提供本人身份证复印件（附在资格证明文件中）；法定代表人授权他人参加磋商的，须提供法定代表人授权委托书几被授权人的身份证复印件和法人身份证复印件（附在资格证明文件中）；</w:t>
            </w:r>
          </w:p>
        </w:tc>
      </w:tr>
      <w:tr w14:paraId="473E0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26" w:type="dxa"/>
            <w:vMerge w:val="continue"/>
            <w:tcBorders>
              <w:left w:val="single" w:color="auto" w:sz="4" w:space="0"/>
              <w:right w:val="single" w:color="auto" w:sz="4" w:space="0"/>
            </w:tcBorders>
            <w:noWrap w:val="0"/>
            <w:vAlign w:val="center"/>
          </w:tcPr>
          <w:p w14:paraId="26908744">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3EDF0243">
            <w:pPr>
              <w:spacing w:line="360" w:lineRule="auto"/>
              <w:jc w:val="center"/>
              <w:rPr>
                <w:rFonts w:hint="eastAsia" w:ascii="宋体" w:hAnsi="宋体" w:eastAsia="宋体" w:cs="宋体"/>
                <w:b/>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66E97A04">
            <w:pPr>
              <w:spacing w:line="360" w:lineRule="auto"/>
              <w:jc w:val="center"/>
              <w:rPr>
                <w:rFonts w:hint="default" w:ascii="宋体" w:hAnsi="宋体" w:eastAsia="宋体" w:cs="宋体"/>
                <w:b w:val="0"/>
                <w:bCs/>
                <w:color w:val="000000"/>
                <w:sz w:val="24"/>
                <w:szCs w:val="24"/>
                <w:lang w:val="en-US" w:eastAsia="zh-CN"/>
              </w:rPr>
            </w:pPr>
            <w:r>
              <w:rPr>
                <w:rFonts w:hint="eastAsia" w:ascii="宋体" w:hAnsi="宋体" w:eastAsia="宋体" w:cs="宋体"/>
                <w:sz w:val="24"/>
                <w:szCs w:val="24"/>
                <w:lang w:val="en-US" w:eastAsia="zh-CN"/>
              </w:rPr>
              <w:t>企业性质</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556C2003">
            <w:pPr>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sz w:val="24"/>
                <w:szCs w:val="24"/>
                <w:lang w:val="en-US" w:eastAsia="zh-CN"/>
              </w:rPr>
              <w:t>本项目专门面向中小企业采购（提供中小企业声明函）；</w:t>
            </w:r>
          </w:p>
        </w:tc>
      </w:tr>
      <w:tr w14:paraId="626CE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217F1729">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322DD460">
            <w:pPr>
              <w:spacing w:line="360" w:lineRule="auto"/>
              <w:jc w:val="center"/>
              <w:rPr>
                <w:rFonts w:hint="eastAsia" w:ascii="宋体" w:hAnsi="宋体" w:eastAsia="宋体" w:cs="宋体"/>
                <w:b/>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55C414D5">
            <w:p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联合体</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47303DF0">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rPr>
              <w:t>本项目不接受联合体磋商。</w:t>
            </w:r>
          </w:p>
        </w:tc>
      </w:tr>
      <w:tr w14:paraId="0C0DA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restart"/>
            <w:tcBorders>
              <w:top w:val="single" w:color="auto" w:sz="4" w:space="0"/>
              <w:left w:val="single" w:color="auto" w:sz="4" w:space="0"/>
              <w:bottom w:val="single" w:color="auto" w:sz="4" w:space="0"/>
              <w:right w:val="single" w:color="auto" w:sz="4" w:space="0"/>
            </w:tcBorders>
            <w:noWrap w:val="0"/>
            <w:vAlign w:val="center"/>
          </w:tcPr>
          <w:p w14:paraId="12386EB1">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2.1.</w:t>
            </w:r>
            <w:r>
              <w:rPr>
                <w:rFonts w:hint="eastAsia" w:ascii="宋体" w:hAnsi="宋体" w:eastAsia="宋体" w:cs="宋体"/>
                <w:color w:val="000000"/>
                <w:sz w:val="24"/>
                <w:szCs w:val="24"/>
                <w:lang w:val="en-US" w:eastAsia="zh-CN"/>
              </w:rPr>
              <w:t>2</w:t>
            </w:r>
          </w:p>
        </w:tc>
        <w:tc>
          <w:tcPr>
            <w:tcW w:w="704" w:type="dxa"/>
            <w:vMerge w:val="restart"/>
            <w:tcBorders>
              <w:top w:val="single" w:color="auto" w:sz="4" w:space="0"/>
              <w:left w:val="single" w:color="auto" w:sz="4" w:space="0"/>
              <w:bottom w:val="single" w:color="auto" w:sz="4" w:space="0"/>
              <w:right w:val="single" w:color="auto" w:sz="4" w:space="0"/>
            </w:tcBorders>
            <w:noWrap w:val="0"/>
            <w:vAlign w:val="center"/>
          </w:tcPr>
          <w:p w14:paraId="51F3AB5A">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形式</w:t>
            </w:r>
          </w:p>
          <w:p w14:paraId="21DD07AE">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评审</w:t>
            </w:r>
          </w:p>
          <w:p w14:paraId="593A0FB8">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标准</w:t>
            </w:r>
          </w:p>
        </w:tc>
        <w:tc>
          <w:tcPr>
            <w:tcW w:w="2154" w:type="dxa"/>
            <w:tcBorders>
              <w:top w:val="single" w:color="auto" w:sz="4" w:space="0"/>
              <w:left w:val="single" w:color="auto" w:sz="4" w:space="0"/>
              <w:bottom w:val="single" w:color="auto" w:sz="4" w:space="0"/>
              <w:right w:val="single" w:color="auto" w:sz="4" w:space="0"/>
            </w:tcBorders>
            <w:noWrap w:val="0"/>
            <w:vAlign w:val="center"/>
          </w:tcPr>
          <w:p w14:paraId="484C359E">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供应商名称</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3BB0A7EE">
            <w:pPr>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与营业执照</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资质证书</w:t>
            </w:r>
            <w:r>
              <w:rPr>
                <w:rFonts w:hint="eastAsia" w:ascii="宋体" w:hAnsi="宋体" w:eastAsia="宋体" w:cs="宋体"/>
                <w:color w:val="000000"/>
                <w:sz w:val="24"/>
                <w:szCs w:val="24"/>
              </w:rPr>
              <w:t>一致</w:t>
            </w:r>
          </w:p>
        </w:tc>
      </w:tr>
      <w:tr w14:paraId="2B540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6DCE37F1">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101E1277">
            <w:pPr>
              <w:spacing w:line="360" w:lineRule="auto"/>
              <w:jc w:val="center"/>
              <w:rPr>
                <w:rFonts w:hint="eastAsia" w:ascii="宋体" w:hAnsi="宋体" w:eastAsia="宋体" w:cs="宋体"/>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3DC58555">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lang w:val="en-US" w:eastAsia="zh-CN"/>
              </w:rPr>
              <w:t>响应</w:t>
            </w:r>
            <w:r>
              <w:rPr>
                <w:rFonts w:hint="eastAsia" w:ascii="宋体" w:hAnsi="宋体" w:eastAsia="宋体" w:cs="宋体"/>
                <w:color w:val="000000"/>
                <w:sz w:val="24"/>
                <w:szCs w:val="24"/>
              </w:rPr>
              <w:t>函签字盖章</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2A17E9BC">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符合第二章“供应商须知”第3.7款规定</w:t>
            </w:r>
          </w:p>
        </w:tc>
      </w:tr>
      <w:tr w14:paraId="4D967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4F59684D">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513AAE63">
            <w:pPr>
              <w:spacing w:line="360" w:lineRule="auto"/>
              <w:jc w:val="center"/>
              <w:rPr>
                <w:rFonts w:hint="eastAsia" w:ascii="宋体" w:hAnsi="宋体" w:eastAsia="宋体" w:cs="宋体"/>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10D7ECB4">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磋商响应文件格式</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68F062A4">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符合第六章“磋商响应文件格式”的要求</w:t>
            </w:r>
          </w:p>
        </w:tc>
      </w:tr>
      <w:tr w14:paraId="4102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167B2607">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2D9B1E8C">
            <w:pPr>
              <w:spacing w:line="360" w:lineRule="auto"/>
              <w:jc w:val="center"/>
              <w:rPr>
                <w:rFonts w:hint="eastAsia" w:ascii="宋体" w:hAnsi="宋体" w:eastAsia="宋体" w:cs="宋体"/>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2B91E161">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报价唯一</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379C9A9E">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只能有一个有效报价</w:t>
            </w:r>
          </w:p>
        </w:tc>
      </w:tr>
      <w:tr w14:paraId="5F673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restart"/>
            <w:tcBorders>
              <w:top w:val="single" w:color="auto" w:sz="4" w:space="0"/>
              <w:left w:val="single" w:color="auto" w:sz="4" w:space="0"/>
              <w:bottom w:val="single" w:color="auto" w:sz="4" w:space="0"/>
              <w:right w:val="single" w:color="auto" w:sz="4" w:space="0"/>
            </w:tcBorders>
            <w:noWrap w:val="0"/>
            <w:vAlign w:val="center"/>
          </w:tcPr>
          <w:p w14:paraId="15B90169">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2.1.</w:t>
            </w:r>
            <w:r>
              <w:rPr>
                <w:rFonts w:hint="eastAsia" w:ascii="宋体" w:hAnsi="宋体" w:eastAsia="宋体" w:cs="宋体"/>
                <w:color w:val="000000"/>
                <w:sz w:val="24"/>
                <w:szCs w:val="24"/>
                <w:lang w:val="en-US" w:eastAsia="zh-CN"/>
              </w:rPr>
              <w:t>3</w:t>
            </w:r>
          </w:p>
        </w:tc>
        <w:tc>
          <w:tcPr>
            <w:tcW w:w="704" w:type="dxa"/>
            <w:vMerge w:val="restart"/>
            <w:tcBorders>
              <w:top w:val="single" w:color="auto" w:sz="4" w:space="0"/>
              <w:left w:val="single" w:color="auto" w:sz="4" w:space="0"/>
              <w:bottom w:val="single" w:color="auto" w:sz="4" w:space="0"/>
              <w:right w:val="single" w:color="auto" w:sz="4" w:space="0"/>
            </w:tcBorders>
            <w:noWrap w:val="0"/>
            <w:vAlign w:val="center"/>
          </w:tcPr>
          <w:p w14:paraId="32993805">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响应性</w:t>
            </w:r>
          </w:p>
          <w:p w14:paraId="6526DA5C">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评审</w:t>
            </w:r>
          </w:p>
          <w:p w14:paraId="157F532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标准</w:t>
            </w:r>
          </w:p>
        </w:tc>
        <w:tc>
          <w:tcPr>
            <w:tcW w:w="2154" w:type="dxa"/>
            <w:tcBorders>
              <w:top w:val="single" w:color="auto" w:sz="4" w:space="0"/>
              <w:left w:val="single" w:color="auto" w:sz="4" w:space="0"/>
              <w:bottom w:val="single" w:color="auto" w:sz="4" w:space="0"/>
              <w:right w:val="single" w:color="auto" w:sz="4" w:space="0"/>
            </w:tcBorders>
            <w:noWrap w:val="0"/>
            <w:vAlign w:val="center"/>
          </w:tcPr>
          <w:p w14:paraId="584F2B29">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磋商报价</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53D2350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符合第二章“供应商须知”第3.2.1项规定</w:t>
            </w:r>
          </w:p>
        </w:tc>
      </w:tr>
      <w:tr w14:paraId="7A894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4CA93070">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7E19A6B2">
            <w:pPr>
              <w:spacing w:line="360" w:lineRule="auto"/>
              <w:jc w:val="center"/>
              <w:rPr>
                <w:rFonts w:hint="eastAsia" w:ascii="宋体" w:hAnsi="宋体" w:eastAsia="宋体" w:cs="宋体"/>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61D52035">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磋商内容</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730BDA62">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符合第二章“供应商须知”第1.3.1项规定</w:t>
            </w:r>
          </w:p>
        </w:tc>
      </w:tr>
      <w:tr w14:paraId="17638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6ACAA098">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2A6DE98B">
            <w:pPr>
              <w:spacing w:line="360" w:lineRule="auto"/>
              <w:jc w:val="center"/>
              <w:rPr>
                <w:rFonts w:hint="eastAsia" w:ascii="宋体" w:hAnsi="宋体" w:eastAsia="宋体" w:cs="宋体"/>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625D8246">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工期</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2F9C40D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符合第二章“供应商须知”第1.3.2项规定</w:t>
            </w:r>
          </w:p>
        </w:tc>
      </w:tr>
      <w:tr w14:paraId="7CB5F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6C777356">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0B5A025F">
            <w:pPr>
              <w:spacing w:line="360" w:lineRule="auto"/>
              <w:jc w:val="center"/>
              <w:rPr>
                <w:rFonts w:hint="eastAsia" w:ascii="宋体" w:hAnsi="宋体" w:eastAsia="宋体" w:cs="宋体"/>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7791EDBC">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响应</w:t>
            </w:r>
            <w:r>
              <w:rPr>
                <w:rFonts w:hint="eastAsia" w:ascii="宋体" w:hAnsi="宋体" w:eastAsia="宋体" w:cs="宋体"/>
                <w:color w:val="000000"/>
                <w:sz w:val="24"/>
                <w:szCs w:val="24"/>
              </w:rPr>
              <w:t>有效期</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4AF79205">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符合第二章“供应商须知”第3.3.1项规定</w:t>
            </w:r>
          </w:p>
        </w:tc>
      </w:tr>
      <w:tr w14:paraId="28D9A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6B16F327">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39295988">
            <w:pPr>
              <w:spacing w:line="360" w:lineRule="auto"/>
              <w:jc w:val="center"/>
              <w:rPr>
                <w:rFonts w:hint="eastAsia" w:ascii="宋体" w:hAnsi="宋体" w:eastAsia="宋体" w:cs="宋体"/>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44A57838">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其他</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1CE1F64B">
            <w:pPr>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符合</w:t>
            </w:r>
            <w:r>
              <w:rPr>
                <w:rFonts w:hint="eastAsia" w:ascii="宋体" w:hAnsi="宋体" w:eastAsia="宋体" w:cs="宋体"/>
                <w:color w:val="000000"/>
                <w:sz w:val="24"/>
                <w:szCs w:val="24"/>
                <w:lang w:val="en-US" w:eastAsia="zh-CN"/>
              </w:rPr>
              <w:t>磋商文件规定得其他内容</w:t>
            </w:r>
          </w:p>
        </w:tc>
      </w:tr>
      <w:tr w14:paraId="63597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30" w:type="dxa"/>
            <w:gridSpan w:val="2"/>
            <w:tcBorders>
              <w:top w:val="single" w:color="auto" w:sz="4" w:space="0"/>
              <w:left w:val="single" w:color="auto" w:sz="4" w:space="0"/>
              <w:bottom w:val="single" w:color="auto" w:sz="4" w:space="0"/>
              <w:right w:val="single" w:color="auto" w:sz="4" w:space="0"/>
            </w:tcBorders>
            <w:noWrap w:val="0"/>
            <w:vAlign w:val="center"/>
          </w:tcPr>
          <w:p w14:paraId="4D5D8BB6">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条款号</w:t>
            </w:r>
          </w:p>
        </w:tc>
        <w:tc>
          <w:tcPr>
            <w:tcW w:w="2154" w:type="dxa"/>
            <w:tcBorders>
              <w:top w:val="single" w:color="auto" w:sz="4" w:space="0"/>
              <w:left w:val="single" w:color="auto" w:sz="4" w:space="0"/>
              <w:bottom w:val="single" w:color="auto" w:sz="4" w:space="0"/>
              <w:right w:val="single" w:color="auto" w:sz="4" w:space="0"/>
            </w:tcBorders>
            <w:noWrap w:val="0"/>
            <w:vAlign w:val="center"/>
          </w:tcPr>
          <w:p w14:paraId="4ADF21EE">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条款内容</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2D26BDF1">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编列内容</w:t>
            </w:r>
          </w:p>
        </w:tc>
      </w:tr>
      <w:tr w14:paraId="0056D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30" w:type="dxa"/>
            <w:gridSpan w:val="2"/>
            <w:tcBorders>
              <w:top w:val="single" w:color="auto" w:sz="4" w:space="0"/>
              <w:left w:val="single" w:color="auto" w:sz="4" w:space="0"/>
              <w:bottom w:val="single" w:color="auto" w:sz="4" w:space="0"/>
              <w:right w:val="single" w:color="auto" w:sz="4" w:space="0"/>
            </w:tcBorders>
            <w:noWrap w:val="0"/>
            <w:vAlign w:val="center"/>
          </w:tcPr>
          <w:p w14:paraId="6FE63C2E">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2.2.1</w:t>
            </w:r>
          </w:p>
        </w:tc>
        <w:tc>
          <w:tcPr>
            <w:tcW w:w="2154" w:type="dxa"/>
            <w:tcBorders>
              <w:top w:val="single" w:color="auto" w:sz="4" w:space="0"/>
              <w:left w:val="single" w:color="auto" w:sz="4" w:space="0"/>
              <w:bottom w:val="single" w:color="auto" w:sz="4" w:space="0"/>
              <w:right w:val="single" w:color="auto" w:sz="4" w:space="0"/>
            </w:tcBorders>
            <w:noWrap w:val="0"/>
            <w:vAlign w:val="center"/>
          </w:tcPr>
          <w:p w14:paraId="69B0ED8E">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分值构成</w:t>
            </w:r>
          </w:p>
          <w:p w14:paraId="75D484EF">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(总分100分)</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48121E93">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磋商报价：</w:t>
            </w:r>
            <w:r>
              <w:rPr>
                <w:rFonts w:hint="eastAsia" w:ascii="宋体" w:hAnsi="宋体" w:eastAsia="宋体" w:cs="宋体"/>
                <w:color w:val="000000"/>
                <w:sz w:val="24"/>
                <w:szCs w:val="24"/>
                <w:lang w:val="en-US" w:eastAsia="zh-CN"/>
              </w:rPr>
              <w:t>30</w:t>
            </w:r>
            <w:r>
              <w:rPr>
                <w:rFonts w:hint="eastAsia" w:ascii="宋体" w:hAnsi="宋体" w:eastAsia="宋体" w:cs="宋体"/>
                <w:color w:val="000000"/>
                <w:sz w:val="24"/>
                <w:szCs w:val="24"/>
              </w:rPr>
              <w:t>分</w:t>
            </w:r>
          </w:p>
          <w:p w14:paraId="68FC19E1">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技术评价：</w:t>
            </w:r>
            <w:r>
              <w:rPr>
                <w:rFonts w:hint="eastAsia" w:ascii="宋体" w:hAnsi="宋体" w:eastAsia="宋体" w:cs="宋体"/>
                <w:color w:val="000000"/>
                <w:sz w:val="24"/>
                <w:szCs w:val="24"/>
                <w:lang w:val="en-US" w:eastAsia="zh-CN"/>
              </w:rPr>
              <w:t>54</w:t>
            </w:r>
            <w:r>
              <w:rPr>
                <w:rFonts w:hint="eastAsia" w:ascii="宋体" w:hAnsi="宋体" w:eastAsia="宋体" w:cs="宋体"/>
                <w:color w:val="000000"/>
                <w:sz w:val="24"/>
                <w:szCs w:val="24"/>
              </w:rPr>
              <w:t>分</w:t>
            </w:r>
          </w:p>
          <w:p w14:paraId="01787AE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商务评价：</w:t>
            </w:r>
            <w:r>
              <w:rPr>
                <w:rFonts w:hint="eastAsia" w:ascii="宋体" w:hAnsi="宋体" w:eastAsia="宋体" w:cs="宋体"/>
                <w:color w:val="000000"/>
                <w:sz w:val="24"/>
                <w:szCs w:val="24"/>
                <w:lang w:val="en-US" w:eastAsia="zh-CN"/>
              </w:rPr>
              <w:t>16</w:t>
            </w:r>
            <w:r>
              <w:rPr>
                <w:rFonts w:hint="eastAsia" w:ascii="宋体" w:hAnsi="宋体" w:eastAsia="宋体" w:cs="宋体"/>
                <w:color w:val="000000"/>
                <w:sz w:val="24"/>
                <w:szCs w:val="24"/>
              </w:rPr>
              <w:t>分</w:t>
            </w:r>
          </w:p>
        </w:tc>
      </w:tr>
      <w:bookmarkEnd w:id="153"/>
      <w:bookmarkEnd w:id="154"/>
      <w:bookmarkEnd w:id="155"/>
      <w:bookmarkEnd w:id="156"/>
      <w:bookmarkEnd w:id="157"/>
      <w:bookmarkEnd w:id="158"/>
      <w:bookmarkEnd w:id="159"/>
      <w:bookmarkEnd w:id="160"/>
    </w:tbl>
    <w:tbl>
      <w:tblPr>
        <w:tblStyle w:val="47"/>
        <w:tblW w:w="1012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03"/>
        <w:gridCol w:w="1200"/>
        <w:gridCol w:w="6823"/>
      </w:tblGrid>
      <w:tr w14:paraId="121452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8" w:hRule="atLeast"/>
          <w:jc w:val="center"/>
        </w:trPr>
        <w:tc>
          <w:tcPr>
            <w:tcW w:w="2103" w:type="dxa"/>
            <w:noWrap w:val="0"/>
            <w:vAlign w:val="top"/>
          </w:tcPr>
          <w:p w14:paraId="6E0C029F">
            <w:pPr>
              <w:spacing w:before="241" w:line="220" w:lineRule="auto"/>
              <w:ind w:left="596"/>
              <w:rPr>
                <w:rFonts w:hint="eastAsia" w:ascii="宋体" w:hAnsi="宋体" w:eastAsia="宋体" w:cs="宋体"/>
                <w:sz w:val="24"/>
                <w:szCs w:val="24"/>
              </w:rPr>
            </w:pPr>
            <w:r>
              <w:rPr>
                <w:rFonts w:hint="eastAsia" w:ascii="宋体" w:hAnsi="宋体" w:eastAsia="宋体" w:cs="宋体"/>
                <w:spacing w:val="-5"/>
                <w:sz w:val="24"/>
                <w:szCs w:val="24"/>
              </w:rPr>
              <w:t>类别</w:t>
            </w:r>
          </w:p>
        </w:tc>
        <w:tc>
          <w:tcPr>
            <w:tcW w:w="1200" w:type="dxa"/>
            <w:noWrap w:val="0"/>
            <w:vAlign w:val="top"/>
          </w:tcPr>
          <w:p w14:paraId="3AE45E83">
            <w:pPr>
              <w:spacing w:before="38" w:line="296" w:lineRule="auto"/>
              <w:ind w:left="111" w:right="107"/>
              <w:jc w:val="center"/>
              <w:rPr>
                <w:rFonts w:hint="eastAsia" w:ascii="宋体" w:hAnsi="宋体" w:eastAsia="宋体" w:cs="宋体"/>
                <w:sz w:val="24"/>
                <w:szCs w:val="24"/>
              </w:rPr>
            </w:pPr>
            <w:r>
              <w:rPr>
                <w:rFonts w:hint="eastAsia" w:ascii="宋体" w:hAnsi="宋体" w:eastAsia="宋体" w:cs="宋体"/>
                <w:spacing w:val="3"/>
                <w:sz w:val="24"/>
                <w:szCs w:val="24"/>
              </w:rPr>
              <w:t>评审因素</w:t>
            </w:r>
            <w:r>
              <w:rPr>
                <w:rFonts w:hint="eastAsia" w:ascii="宋体" w:hAnsi="宋体" w:eastAsia="宋体" w:cs="宋体"/>
                <w:spacing w:val="-3"/>
                <w:sz w:val="24"/>
                <w:szCs w:val="24"/>
              </w:rPr>
              <w:t>及分值</w:t>
            </w:r>
          </w:p>
        </w:tc>
        <w:tc>
          <w:tcPr>
            <w:tcW w:w="6823" w:type="dxa"/>
            <w:noWrap w:val="0"/>
            <w:vAlign w:val="top"/>
          </w:tcPr>
          <w:p w14:paraId="217F97CD">
            <w:pPr>
              <w:spacing w:before="240" w:line="221" w:lineRule="auto"/>
              <w:ind w:left="2514"/>
              <w:rPr>
                <w:rFonts w:hint="eastAsia" w:ascii="宋体" w:hAnsi="宋体" w:eastAsia="宋体" w:cs="宋体"/>
                <w:sz w:val="24"/>
                <w:szCs w:val="24"/>
              </w:rPr>
            </w:pPr>
            <w:r>
              <w:rPr>
                <w:rFonts w:hint="eastAsia" w:ascii="宋体" w:hAnsi="宋体" w:eastAsia="宋体" w:cs="宋体"/>
                <w:spacing w:val="-3"/>
                <w:sz w:val="24"/>
                <w:szCs w:val="24"/>
              </w:rPr>
              <w:t>评分细则</w:t>
            </w:r>
          </w:p>
        </w:tc>
      </w:tr>
      <w:tr w14:paraId="707CB6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4" w:hRule="atLeast"/>
          <w:jc w:val="center"/>
        </w:trPr>
        <w:tc>
          <w:tcPr>
            <w:tcW w:w="2103" w:type="dxa"/>
            <w:noWrap w:val="0"/>
            <w:vAlign w:val="top"/>
          </w:tcPr>
          <w:p w14:paraId="500C2E5B">
            <w:pPr>
              <w:widowControl w:val="0"/>
              <w:spacing w:line="249" w:lineRule="auto"/>
              <w:jc w:val="both"/>
              <w:rPr>
                <w:rFonts w:hint="eastAsia" w:ascii="Arial" w:hAnsi="Arial" w:eastAsia="Arial" w:cs="Arial"/>
                <w:kern w:val="2"/>
                <w:sz w:val="21"/>
                <w:szCs w:val="21"/>
                <w:lang w:val="en-US" w:eastAsia="en-US" w:bidi="ar-SA"/>
              </w:rPr>
            </w:pPr>
          </w:p>
          <w:p w14:paraId="342209BF">
            <w:pPr>
              <w:spacing w:before="79" w:line="219" w:lineRule="auto"/>
              <w:ind w:left="120"/>
              <w:rPr>
                <w:rFonts w:hint="eastAsia" w:ascii="宋体" w:hAnsi="宋体" w:eastAsia="宋体" w:cs="宋体"/>
                <w:sz w:val="24"/>
                <w:szCs w:val="24"/>
              </w:rPr>
            </w:pPr>
            <w:r>
              <w:rPr>
                <w:rFonts w:hint="eastAsia" w:ascii="宋体" w:hAnsi="宋体" w:eastAsia="宋体" w:cs="宋体"/>
                <w:spacing w:val="-4"/>
                <w:sz w:val="24"/>
                <w:szCs w:val="24"/>
              </w:rPr>
              <w:t>一、磋商报价</w:t>
            </w:r>
          </w:p>
          <w:p w14:paraId="2C695C45">
            <w:pPr>
              <w:spacing w:before="121" w:line="220" w:lineRule="auto"/>
              <w:jc w:val="right"/>
              <w:rPr>
                <w:rFonts w:hint="eastAsia" w:ascii="宋体" w:hAnsi="宋体" w:eastAsia="宋体" w:cs="宋体"/>
                <w:sz w:val="24"/>
                <w:szCs w:val="24"/>
              </w:rPr>
            </w:pPr>
            <w:r>
              <w:rPr>
                <w:rFonts w:hint="eastAsia" w:ascii="宋体" w:hAnsi="宋体" w:eastAsia="宋体" w:cs="宋体"/>
                <w:spacing w:val="-10"/>
                <w:sz w:val="24"/>
                <w:szCs w:val="24"/>
              </w:rPr>
              <w:t>（满分</w:t>
            </w:r>
            <w:r>
              <w:rPr>
                <w:rFonts w:hint="eastAsia" w:ascii="宋体" w:hAnsi="宋体" w:eastAsia="宋体" w:cs="宋体"/>
                <w:spacing w:val="-50"/>
                <w:sz w:val="24"/>
                <w:szCs w:val="24"/>
              </w:rPr>
              <w:t xml:space="preserve"> </w:t>
            </w:r>
            <w:r>
              <w:rPr>
                <w:rFonts w:hint="eastAsia" w:ascii="宋体" w:hAnsi="宋体" w:eastAsia="宋体" w:cs="宋体"/>
                <w:spacing w:val="-10"/>
                <w:sz w:val="24"/>
                <w:szCs w:val="24"/>
              </w:rPr>
              <w:t>30</w:t>
            </w:r>
            <w:r>
              <w:rPr>
                <w:rFonts w:hint="eastAsia" w:ascii="宋体" w:hAnsi="宋体" w:eastAsia="宋体" w:cs="宋体"/>
                <w:spacing w:val="-50"/>
                <w:sz w:val="24"/>
                <w:szCs w:val="24"/>
              </w:rPr>
              <w:t xml:space="preserve"> </w:t>
            </w:r>
            <w:r>
              <w:rPr>
                <w:rFonts w:hint="eastAsia" w:ascii="宋体" w:hAnsi="宋体" w:eastAsia="宋体" w:cs="宋体"/>
                <w:spacing w:val="-10"/>
                <w:sz w:val="24"/>
                <w:szCs w:val="24"/>
              </w:rPr>
              <w:t>分）</w:t>
            </w:r>
          </w:p>
        </w:tc>
        <w:tc>
          <w:tcPr>
            <w:tcW w:w="1200" w:type="dxa"/>
            <w:noWrap w:val="0"/>
            <w:vAlign w:val="top"/>
          </w:tcPr>
          <w:p w14:paraId="2E0FABA5">
            <w:pPr>
              <w:widowControl w:val="0"/>
              <w:spacing w:line="249" w:lineRule="auto"/>
              <w:jc w:val="both"/>
              <w:rPr>
                <w:rFonts w:hint="eastAsia" w:ascii="Arial" w:hAnsi="Arial" w:eastAsia="Arial" w:cs="Arial"/>
                <w:kern w:val="2"/>
                <w:sz w:val="21"/>
                <w:szCs w:val="21"/>
                <w:lang w:val="en-US" w:eastAsia="en-US" w:bidi="ar-SA"/>
              </w:rPr>
            </w:pPr>
          </w:p>
          <w:p w14:paraId="7C48BE7E">
            <w:pPr>
              <w:spacing w:before="79" w:line="219" w:lineRule="auto"/>
              <w:ind w:left="111"/>
              <w:rPr>
                <w:rFonts w:hint="eastAsia" w:ascii="宋体" w:hAnsi="宋体" w:eastAsia="宋体" w:cs="宋体"/>
                <w:sz w:val="24"/>
                <w:szCs w:val="24"/>
              </w:rPr>
            </w:pPr>
            <w:r>
              <w:rPr>
                <w:rFonts w:hint="eastAsia" w:ascii="宋体" w:hAnsi="宋体" w:eastAsia="宋体" w:cs="宋体"/>
                <w:spacing w:val="3"/>
                <w:sz w:val="24"/>
                <w:szCs w:val="24"/>
              </w:rPr>
              <w:t>磋商报价</w:t>
            </w:r>
          </w:p>
          <w:p w14:paraId="4D5145F3">
            <w:pPr>
              <w:spacing w:before="121" w:line="221" w:lineRule="auto"/>
              <w:ind w:left="124"/>
              <w:rPr>
                <w:rFonts w:hint="eastAsia" w:ascii="宋体" w:hAnsi="宋体" w:eastAsia="宋体" w:cs="宋体"/>
                <w:sz w:val="24"/>
                <w:szCs w:val="24"/>
              </w:rPr>
            </w:pPr>
            <w:r>
              <w:rPr>
                <w:rFonts w:hint="eastAsia" w:ascii="宋体" w:hAnsi="宋体" w:eastAsia="宋体" w:cs="宋体"/>
                <w:spacing w:val="-7"/>
                <w:sz w:val="24"/>
                <w:szCs w:val="24"/>
              </w:rPr>
              <w:t>（30</w:t>
            </w:r>
            <w:r>
              <w:rPr>
                <w:rFonts w:hint="eastAsia" w:ascii="宋体" w:hAnsi="宋体" w:eastAsia="宋体" w:cs="宋体"/>
                <w:spacing w:val="-47"/>
                <w:sz w:val="24"/>
                <w:szCs w:val="24"/>
              </w:rPr>
              <w:t xml:space="preserve"> </w:t>
            </w:r>
            <w:r>
              <w:rPr>
                <w:rFonts w:hint="eastAsia" w:ascii="宋体" w:hAnsi="宋体" w:eastAsia="宋体" w:cs="宋体"/>
                <w:spacing w:val="-7"/>
                <w:sz w:val="24"/>
                <w:szCs w:val="24"/>
              </w:rPr>
              <w:t>分）</w:t>
            </w:r>
          </w:p>
        </w:tc>
        <w:tc>
          <w:tcPr>
            <w:tcW w:w="6823" w:type="dxa"/>
            <w:noWrap w:val="0"/>
            <w:vAlign w:val="top"/>
          </w:tcPr>
          <w:p w14:paraId="554AE3C0">
            <w:pPr>
              <w:spacing w:before="32" w:line="349" w:lineRule="auto"/>
              <w:ind w:left="115" w:right="107" w:firstLine="26"/>
              <w:jc w:val="both"/>
              <w:rPr>
                <w:rFonts w:hint="eastAsia" w:ascii="宋体" w:hAnsi="宋体" w:eastAsia="宋体" w:cs="宋体"/>
                <w:sz w:val="24"/>
                <w:szCs w:val="24"/>
              </w:rPr>
            </w:pPr>
            <w:r>
              <w:rPr>
                <w:rFonts w:hint="eastAsia" w:ascii="宋体" w:hAnsi="宋体" w:eastAsia="宋体" w:cs="宋体"/>
                <w:spacing w:val="-4"/>
                <w:sz w:val="24"/>
                <w:szCs w:val="24"/>
              </w:rPr>
              <w:t>以满足磋商文件要求的供应商报价的最低价格为评标基准价，其</w:t>
            </w:r>
            <w:r>
              <w:rPr>
                <w:rFonts w:hint="eastAsia" w:ascii="宋体" w:hAnsi="宋体" w:eastAsia="宋体" w:cs="宋体"/>
                <w:spacing w:val="16"/>
                <w:sz w:val="24"/>
                <w:szCs w:val="24"/>
              </w:rPr>
              <w:t xml:space="preserve"> </w:t>
            </w:r>
            <w:r>
              <w:rPr>
                <w:rFonts w:hint="eastAsia" w:ascii="宋体" w:hAnsi="宋体" w:eastAsia="宋体" w:cs="宋体"/>
                <w:spacing w:val="-3"/>
                <w:sz w:val="24"/>
                <w:szCs w:val="24"/>
              </w:rPr>
              <w:t>价格分为满分。其他供应商的价格分统一按照下列公式计算：磋</w:t>
            </w:r>
            <w:r>
              <w:rPr>
                <w:rFonts w:hint="eastAsia" w:ascii="宋体" w:hAnsi="宋体" w:eastAsia="宋体" w:cs="宋体"/>
                <w:spacing w:val="15"/>
                <w:sz w:val="24"/>
                <w:szCs w:val="24"/>
              </w:rPr>
              <w:t xml:space="preserve"> </w:t>
            </w:r>
            <w:r>
              <w:rPr>
                <w:rFonts w:hint="eastAsia" w:ascii="宋体" w:hAnsi="宋体" w:eastAsia="宋体" w:cs="宋体"/>
                <w:spacing w:val="-2"/>
                <w:sz w:val="24"/>
                <w:szCs w:val="24"/>
              </w:rPr>
              <w:t>商报价得分=（评标基准价/磋商报价）</w:t>
            </w:r>
            <w:r>
              <w:rPr>
                <w:rFonts w:hint="eastAsia" w:ascii="宋体" w:hAnsi="宋体" w:eastAsia="宋体" w:cs="宋体"/>
                <w:spacing w:val="-76"/>
                <w:sz w:val="24"/>
                <w:szCs w:val="24"/>
              </w:rPr>
              <w:t xml:space="preserve"> </w:t>
            </w:r>
            <w:r>
              <w:rPr>
                <w:rFonts w:hint="eastAsia" w:ascii="宋体" w:hAnsi="宋体" w:eastAsia="宋体" w:cs="宋体"/>
                <w:spacing w:val="-2"/>
                <w:sz w:val="24"/>
                <w:szCs w:val="24"/>
              </w:rPr>
              <w:t>×价格权值×100</w:t>
            </w:r>
            <w:r>
              <w:rPr>
                <w:rFonts w:hint="eastAsia" w:ascii="宋体" w:hAnsi="宋体" w:eastAsia="宋体" w:cs="宋体"/>
                <w:spacing w:val="-2"/>
                <w:sz w:val="24"/>
                <w:szCs w:val="24"/>
                <w:lang w:val="en-US" w:eastAsia="zh-CN"/>
              </w:rPr>
              <w:t>%</w:t>
            </w:r>
            <w:r>
              <w:rPr>
                <w:rFonts w:hint="eastAsia" w:ascii="宋体" w:hAnsi="宋体" w:eastAsia="宋体" w:cs="宋体"/>
                <w:spacing w:val="-2"/>
                <w:sz w:val="24"/>
                <w:szCs w:val="24"/>
              </w:rPr>
              <w:t>。</w:t>
            </w:r>
          </w:p>
        </w:tc>
      </w:tr>
      <w:tr w14:paraId="2A338A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56" w:hRule="atLeast"/>
          <w:jc w:val="center"/>
        </w:trPr>
        <w:tc>
          <w:tcPr>
            <w:tcW w:w="2103" w:type="dxa"/>
            <w:vMerge w:val="restart"/>
            <w:noWrap w:val="0"/>
            <w:vAlign w:val="center"/>
          </w:tcPr>
          <w:p w14:paraId="20AFB38E">
            <w:pPr>
              <w:spacing w:before="78" w:line="311" w:lineRule="auto"/>
              <w:ind w:left="119" w:right="107"/>
              <w:jc w:val="center"/>
              <w:rPr>
                <w:rFonts w:hint="eastAsia" w:ascii="宋体" w:hAnsi="宋体" w:eastAsia="宋体" w:cs="宋体"/>
                <w:spacing w:val="-7"/>
                <w:sz w:val="24"/>
                <w:szCs w:val="24"/>
              </w:rPr>
            </w:pPr>
            <w:r>
              <w:rPr>
                <w:rFonts w:hint="eastAsia" w:ascii="宋体" w:hAnsi="宋体" w:eastAsia="宋体" w:cs="宋体"/>
                <w:spacing w:val="-4"/>
                <w:sz w:val="24"/>
                <w:szCs w:val="24"/>
              </w:rPr>
              <w:t>二、项目技术</w:t>
            </w:r>
            <w:r>
              <w:rPr>
                <w:rFonts w:hint="eastAsia" w:ascii="宋体" w:hAnsi="宋体" w:eastAsia="宋体" w:cs="宋体"/>
                <w:spacing w:val="-3"/>
                <w:sz w:val="24"/>
                <w:szCs w:val="24"/>
              </w:rPr>
              <w:t>部分（满分</w:t>
            </w:r>
            <w:r>
              <w:rPr>
                <w:rFonts w:hint="eastAsia" w:ascii="宋体" w:hAnsi="宋体" w:eastAsia="宋体" w:cs="宋体"/>
                <w:spacing w:val="-7"/>
                <w:sz w:val="24"/>
                <w:szCs w:val="24"/>
              </w:rPr>
              <w:t>54</w:t>
            </w:r>
            <w:r>
              <w:rPr>
                <w:rFonts w:hint="eastAsia" w:ascii="宋体" w:hAnsi="宋体" w:eastAsia="宋体" w:cs="宋体"/>
                <w:spacing w:val="-48"/>
                <w:sz w:val="24"/>
                <w:szCs w:val="24"/>
              </w:rPr>
              <w:t xml:space="preserve"> </w:t>
            </w:r>
            <w:r>
              <w:rPr>
                <w:rFonts w:hint="eastAsia" w:ascii="宋体" w:hAnsi="宋体" w:eastAsia="宋体" w:cs="宋体"/>
                <w:spacing w:val="-7"/>
                <w:sz w:val="24"/>
                <w:szCs w:val="24"/>
              </w:rPr>
              <w:t>分）</w:t>
            </w:r>
          </w:p>
          <w:p w14:paraId="178F3B38">
            <w:pPr>
              <w:spacing w:line="220" w:lineRule="auto"/>
              <w:jc w:val="center"/>
              <w:rPr>
                <w:rFonts w:hint="eastAsia" w:ascii="宋体" w:hAnsi="宋体" w:eastAsia="宋体" w:cs="宋体"/>
                <w:sz w:val="24"/>
                <w:szCs w:val="24"/>
              </w:rPr>
            </w:pPr>
          </w:p>
        </w:tc>
        <w:tc>
          <w:tcPr>
            <w:tcW w:w="1200" w:type="dxa"/>
            <w:noWrap w:val="0"/>
            <w:vAlign w:val="top"/>
          </w:tcPr>
          <w:p w14:paraId="7EAE25E5">
            <w:pPr>
              <w:spacing w:before="78" w:line="221" w:lineRule="auto"/>
              <w:ind w:left="111"/>
              <w:rPr>
                <w:rFonts w:hint="eastAsia" w:ascii="宋体" w:hAnsi="宋体" w:eastAsia="宋体" w:cs="宋体"/>
                <w:sz w:val="24"/>
                <w:szCs w:val="24"/>
              </w:rPr>
            </w:pPr>
            <w:r>
              <w:rPr>
                <w:rFonts w:hint="eastAsia" w:ascii="宋体" w:hAnsi="宋体" w:eastAsia="宋体" w:cs="宋体"/>
                <w:spacing w:val="-3"/>
                <w:sz w:val="24"/>
                <w:szCs w:val="24"/>
              </w:rPr>
              <w:t>施工方案</w:t>
            </w:r>
          </w:p>
          <w:p w14:paraId="435105FD">
            <w:pPr>
              <w:spacing w:before="115" w:line="221" w:lineRule="auto"/>
              <w:ind w:left="154" w:leftChars="0"/>
              <w:rPr>
                <w:rFonts w:hint="eastAsia" w:ascii="宋体" w:hAnsi="宋体" w:eastAsia="宋体" w:cs="宋体"/>
                <w:spacing w:val="-13"/>
                <w:sz w:val="24"/>
                <w:szCs w:val="24"/>
              </w:rPr>
            </w:pPr>
            <w:r>
              <w:rPr>
                <w:rFonts w:hint="eastAsia" w:ascii="宋体" w:hAnsi="宋体" w:eastAsia="宋体" w:cs="宋体"/>
                <w:spacing w:val="-13"/>
                <w:sz w:val="24"/>
                <w:szCs w:val="24"/>
              </w:rPr>
              <w:t>(15</w:t>
            </w:r>
            <w:r>
              <w:rPr>
                <w:rFonts w:hint="eastAsia" w:ascii="宋体" w:hAnsi="宋体" w:eastAsia="宋体" w:cs="宋体"/>
                <w:spacing w:val="-48"/>
                <w:sz w:val="24"/>
                <w:szCs w:val="24"/>
              </w:rPr>
              <w:t xml:space="preserve"> </w:t>
            </w:r>
            <w:r>
              <w:rPr>
                <w:rFonts w:hint="eastAsia" w:ascii="宋体" w:hAnsi="宋体" w:eastAsia="宋体" w:cs="宋体"/>
                <w:spacing w:val="-13"/>
                <w:sz w:val="24"/>
                <w:szCs w:val="24"/>
              </w:rPr>
              <w:t>分)</w:t>
            </w:r>
          </w:p>
          <w:p w14:paraId="3BE9A7BE">
            <w:pPr>
              <w:spacing w:before="115" w:line="221" w:lineRule="auto"/>
              <w:ind w:left="154" w:leftChars="0"/>
              <w:rPr>
                <w:rFonts w:hint="eastAsia" w:ascii="宋体" w:hAnsi="宋体" w:eastAsia="宋体" w:cs="宋体"/>
                <w:spacing w:val="-13"/>
                <w:sz w:val="24"/>
                <w:szCs w:val="24"/>
                <w:lang w:val="en-US" w:eastAsia="zh-CN"/>
              </w:rPr>
            </w:pPr>
            <w:r>
              <w:rPr>
                <w:rFonts w:hint="eastAsia" w:ascii="宋体" w:hAnsi="宋体" w:cs="宋体"/>
                <w:kern w:val="2"/>
                <w:sz w:val="24"/>
                <w:szCs w:val="24"/>
                <w:lang w:val="en-US" w:eastAsia="zh-CN" w:bidi="ar"/>
              </w:rPr>
              <w:t>（主观）</w:t>
            </w:r>
          </w:p>
        </w:tc>
        <w:tc>
          <w:tcPr>
            <w:tcW w:w="6823" w:type="dxa"/>
            <w:noWrap w:val="0"/>
            <w:vAlign w:val="top"/>
          </w:tcPr>
          <w:p w14:paraId="79779270">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一、评审内容</w:t>
            </w:r>
          </w:p>
          <w:p w14:paraId="106E56AB">
            <w:pPr>
              <w:spacing w:before="181" w:line="359" w:lineRule="auto"/>
              <w:ind w:left="114" w:right="107"/>
              <w:jc w:val="both"/>
              <w:rPr>
                <w:rFonts w:hint="eastAsia" w:ascii="宋体" w:hAnsi="宋体" w:eastAsia="宋体" w:cs="宋体"/>
                <w:spacing w:val="-3"/>
                <w:sz w:val="24"/>
                <w:szCs w:val="24"/>
                <w:highlight w:val="none"/>
              </w:rPr>
            </w:pPr>
            <w:r>
              <w:rPr>
                <w:rFonts w:hint="eastAsia" w:ascii="宋体" w:hAnsi="宋体" w:eastAsia="宋体" w:cs="宋体"/>
                <w:spacing w:val="-3"/>
                <w:sz w:val="24"/>
                <w:szCs w:val="24"/>
              </w:rPr>
              <w:t>供应商根据项目特点及采购人实际需求编制完善的施工方案，内 容包含：</w:t>
            </w:r>
            <w:r>
              <w:rPr>
                <w:rFonts w:hint="eastAsia" w:ascii="宋体" w:hAnsi="宋体" w:eastAsia="宋体" w:cs="宋体"/>
                <w:spacing w:val="-3"/>
                <w:sz w:val="24"/>
                <w:szCs w:val="24"/>
                <w:highlight w:val="none"/>
              </w:rPr>
              <w:t>①施工方法（工艺）②施工组织③施工程序④技术组织措施。</w:t>
            </w:r>
          </w:p>
          <w:p w14:paraId="33384CD4">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二、评审标准</w:t>
            </w:r>
          </w:p>
          <w:p w14:paraId="02F7AAA1">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1.完整性：方案必须全面，对评审内容中的各项要求有详细描述；</w:t>
            </w:r>
          </w:p>
          <w:p w14:paraId="2B2199E8">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2.可实施性：切合本项目实际情况，提出步骤清晰、合理的方案；</w:t>
            </w:r>
          </w:p>
          <w:p w14:paraId="59DEAC28">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3.针对性：方案能够紧扣项目实际情况，内容科学合理。</w:t>
            </w:r>
          </w:p>
          <w:p w14:paraId="424390FF">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三、赋分标准（满分 15 分）</w:t>
            </w:r>
          </w:p>
          <w:p w14:paraId="2BC33AFC">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 xml:space="preserve">①施工方法（工艺）：每完全满足一个评审标准得 </w:t>
            </w:r>
            <w:r>
              <w:rPr>
                <w:rFonts w:hint="eastAsia" w:ascii="宋体" w:hAnsi="宋体" w:cs="宋体"/>
                <w:spacing w:val="-3"/>
                <w:sz w:val="24"/>
                <w:szCs w:val="24"/>
                <w:lang w:val="en-US" w:eastAsia="zh-CN"/>
              </w:rPr>
              <w:t>2</w:t>
            </w:r>
            <w:r>
              <w:rPr>
                <w:rFonts w:hint="eastAsia" w:ascii="宋体" w:hAnsi="宋体" w:eastAsia="宋体" w:cs="宋体"/>
                <w:spacing w:val="-3"/>
                <w:sz w:val="24"/>
                <w:szCs w:val="24"/>
              </w:rPr>
              <w:t xml:space="preserve"> 分，满分 </w:t>
            </w:r>
            <w:r>
              <w:rPr>
                <w:rFonts w:hint="eastAsia" w:ascii="宋体" w:hAnsi="宋体" w:cs="宋体"/>
                <w:spacing w:val="-3"/>
                <w:sz w:val="24"/>
                <w:szCs w:val="24"/>
                <w:lang w:val="en-US" w:eastAsia="zh-CN"/>
              </w:rPr>
              <w:t>6</w:t>
            </w:r>
            <w:r>
              <w:rPr>
                <w:rFonts w:hint="eastAsia" w:ascii="宋体" w:hAnsi="宋体" w:eastAsia="宋体" w:cs="宋体"/>
                <w:spacing w:val="-3"/>
                <w:sz w:val="24"/>
                <w:szCs w:val="24"/>
              </w:rPr>
              <w:t xml:space="preserve"> 分；</w:t>
            </w:r>
          </w:p>
          <w:p w14:paraId="17126EB3">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②施工组织：每完全满足一个评审标准得 1 分，满分 3 分；</w:t>
            </w:r>
          </w:p>
          <w:p w14:paraId="710BC8BC">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③施工程序：每完全满足一个评审标准得 1 分，满分 3 分；</w:t>
            </w:r>
          </w:p>
          <w:p w14:paraId="42E21B81">
            <w:pPr>
              <w:spacing w:before="181" w:line="359" w:lineRule="auto"/>
              <w:ind w:left="114" w:leftChars="0" w:right="107" w:rightChars="0"/>
              <w:jc w:val="both"/>
              <w:rPr>
                <w:rFonts w:hint="eastAsia" w:ascii="宋体" w:hAnsi="宋体" w:eastAsia="宋体" w:cs="宋体"/>
                <w:kern w:val="2"/>
                <w:sz w:val="24"/>
                <w:szCs w:val="24"/>
                <w:lang w:val="en-US" w:eastAsia="zh-CN" w:bidi="ar-SA"/>
              </w:rPr>
            </w:pPr>
            <w:r>
              <w:rPr>
                <w:rFonts w:hint="eastAsia" w:ascii="宋体" w:hAnsi="宋体" w:eastAsia="宋体" w:cs="宋体"/>
                <w:spacing w:val="-3"/>
                <w:sz w:val="24"/>
                <w:szCs w:val="24"/>
              </w:rPr>
              <w:t>④技术组织措施：每完全满足一个评审标准得 1 分，满分 3 分。</w:t>
            </w:r>
          </w:p>
        </w:tc>
      </w:tr>
      <w:tr w14:paraId="16911F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56" w:hRule="atLeast"/>
          <w:jc w:val="center"/>
        </w:trPr>
        <w:tc>
          <w:tcPr>
            <w:tcW w:w="2103" w:type="dxa"/>
            <w:vMerge w:val="continue"/>
            <w:noWrap w:val="0"/>
            <w:vAlign w:val="top"/>
          </w:tcPr>
          <w:p w14:paraId="54715B0C">
            <w:pPr>
              <w:spacing w:line="220" w:lineRule="auto"/>
              <w:jc w:val="right"/>
              <w:rPr>
                <w:rFonts w:hint="eastAsia" w:ascii="宋体" w:hAnsi="宋体" w:eastAsia="宋体" w:cs="宋体"/>
                <w:sz w:val="24"/>
                <w:szCs w:val="24"/>
              </w:rPr>
            </w:pPr>
          </w:p>
        </w:tc>
        <w:tc>
          <w:tcPr>
            <w:tcW w:w="1200" w:type="dxa"/>
            <w:noWrap w:val="0"/>
            <w:vAlign w:val="top"/>
          </w:tcPr>
          <w:p w14:paraId="6F035192">
            <w:pPr>
              <w:spacing w:before="117" w:line="221" w:lineRule="auto"/>
              <w:ind w:left="197" w:leftChars="0"/>
              <w:rPr>
                <w:rFonts w:hint="eastAsia" w:ascii="宋体" w:hAnsi="宋体" w:eastAsia="宋体" w:cs="宋体"/>
                <w:spacing w:val="-11"/>
                <w:sz w:val="24"/>
                <w:szCs w:val="24"/>
              </w:rPr>
            </w:pPr>
            <w:r>
              <w:rPr>
                <w:rFonts w:hint="eastAsia" w:ascii="宋体" w:hAnsi="宋体" w:cs="宋体"/>
                <w:spacing w:val="-3"/>
                <w:sz w:val="24"/>
                <w:szCs w:val="24"/>
                <w:lang w:val="en-US" w:eastAsia="zh-CN"/>
              </w:rPr>
              <w:t>工程质量保障措施</w:t>
            </w:r>
            <w:r>
              <w:rPr>
                <w:rFonts w:hint="eastAsia" w:ascii="宋体" w:hAnsi="宋体" w:eastAsia="宋体" w:cs="宋体"/>
                <w:spacing w:val="-11"/>
                <w:sz w:val="24"/>
                <w:szCs w:val="24"/>
              </w:rPr>
              <w:t>(</w:t>
            </w:r>
            <w:r>
              <w:rPr>
                <w:rFonts w:hint="eastAsia" w:ascii="宋体" w:hAnsi="宋体" w:cs="宋体"/>
                <w:spacing w:val="-11"/>
                <w:sz w:val="24"/>
                <w:szCs w:val="24"/>
                <w:lang w:val="en-US" w:eastAsia="zh-CN"/>
              </w:rPr>
              <w:t>9</w:t>
            </w:r>
            <w:r>
              <w:rPr>
                <w:rFonts w:hint="eastAsia" w:ascii="宋体" w:hAnsi="宋体" w:eastAsia="宋体" w:cs="宋体"/>
                <w:spacing w:val="-11"/>
                <w:sz w:val="24"/>
                <w:szCs w:val="24"/>
              </w:rPr>
              <w:t>分)</w:t>
            </w:r>
          </w:p>
          <w:p w14:paraId="0D10744D">
            <w:pPr>
              <w:spacing w:before="117" w:line="221" w:lineRule="auto"/>
              <w:ind w:left="197" w:leftChars="0"/>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
              </w:rPr>
              <w:t>（主观）</w:t>
            </w:r>
          </w:p>
        </w:tc>
        <w:tc>
          <w:tcPr>
            <w:tcW w:w="6823" w:type="dxa"/>
            <w:noWrap w:val="0"/>
            <w:vAlign w:val="top"/>
          </w:tcPr>
          <w:p w14:paraId="547B9B09">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一、评审内容</w:t>
            </w:r>
          </w:p>
          <w:p w14:paraId="15A4BCF9">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供应商编制完善的质量技术措施，内容包含</w:t>
            </w:r>
            <w:r>
              <w:rPr>
                <w:rFonts w:hint="eastAsia" w:ascii="宋体" w:hAnsi="宋体" w:eastAsia="宋体" w:cs="宋体"/>
                <w:spacing w:val="-3"/>
                <w:sz w:val="24"/>
                <w:szCs w:val="24"/>
                <w:highlight w:val="none"/>
              </w:rPr>
              <w:t>：①工程质量目标及 质量管理②施工质量保证措施方案③施工质量控制方案。</w:t>
            </w:r>
          </w:p>
          <w:p w14:paraId="5C6E3F6D">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二、评审标准</w:t>
            </w:r>
          </w:p>
          <w:p w14:paraId="44306764">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1.完整性：方案必须全面，对评审内容中的各项要求有详细描述；</w:t>
            </w:r>
          </w:p>
          <w:p w14:paraId="2414E76A">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2.可实施性：切合本项目实际情况，提出步骤清晰、合理的方案；</w:t>
            </w:r>
          </w:p>
          <w:p w14:paraId="7C90A097">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3.针对性：方案能够紧扣项目实际情况，内容科学合理。</w:t>
            </w:r>
          </w:p>
          <w:p w14:paraId="3E48F1C8">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三、赋分标准（满分</w:t>
            </w:r>
            <w:r>
              <w:rPr>
                <w:rFonts w:hint="eastAsia" w:ascii="宋体" w:hAnsi="宋体" w:eastAsia="宋体" w:cs="宋体"/>
                <w:spacing w:val="-3"/>
                <w:sz w:val="24"/>
                <w:szCs w:val="24"/>
                <w:lang w:val="en-US" w:eastAsia="zh-CN"/>
              </w:rPr>
              <w:t>9</w:t>
            </w:r>
            <w:r>
              <w:rPr>
                <w:rFonts w:hint="eastAsia" w:ascii="宋体" w:hAnsi="宋体" w:eastAsia="宋体" w:cs="宋体"/>
                <w:spacing w:val="-3"/>
                <w:sz w:val="24"/>
                <w:szCs w:val="24"/>
              </w:rPr>
              <w:t>分）</w:t>
            </w:r>
          </w:p>
          <w:p w14:paraId="4E35DD5D">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①工程质量目标及质量管理：</w:t>
            </w:r>
            <w:r>
              <w:rPr>
                <w:rFonts w:hint="eastAsia" w:ascii="宋体" w:hAnsi="宋体" w:eastAsia="宋体" w:cs="宋体"/>
                <w:spacing w:val="-3"/>
                <w:sz w:val="24"/>
                <w:szCs w:val="24"/>
                <w:lang w:eastAsia="zh-CN"/>
              </w:rPr>
              <w:t xml:space="preserve">每完全满足一个评审标准得 </w:t>
            </w:r>
            <w:r>
              <w:rPr>
                <w:rFonts w:hint="eastAsia" w:ascii="宋体" w:hAnsi="宋体" w:eastAsia="宋体" w:cs="宋体"/>
                <w:spacing w:val="-3"/>
                <w:sz w:val="24"/>
                <w:szCs w:val="24"/>
                <w:lang w:val="en-US" w:eastAsia="zh-CN"/>
              </w:rPr>
              <w:t>1</w:t>
            </w:r>
            <w:r>
              <w:rPr>
                <w:rFonts w:hint="eastAsia" w:ascii="宋体" w:hAnsi="宋体" w:eastAsia="宋体" w:cs="宋体"/>
                <w:spacing w:val="-3"/>
                <w:sz w:val="24"/>
                <w:szCs w:val="24"/>
                <w:lang w:eastAsia="zh-CN"/>
              </w:rPr>
              <w:t xml:space="preserve"> 分，满分 </w:t>
            </w:r>
            <w:r>
              <w:rPr>
                <w:rFonts w:hint="eastAsia" w:ascii="宋体" w:hAnsi="宋体" w:eastAsia="宋体" w:cs="宋体"/>
                <w:spacing w:val="-3"/>
                <w:sz w:val="24"/>
                <w:szCs w:val="24"/>
                <w:lang w:val="en-US" w:eastAsia="zh-CN"/>
              </w:rPr>
              <w:t>3</w:t>
            </w:r>
            <w:r>
              <w:rPr>
                <w:rFonts w:hint="eastAsia" w:ascii="宋体" w:hAnsi="宋体" w:eastAsia="宋体" w:cs="宋体"/>
                <w:spacing w:val="-3"/>
                <w:sz w:val="24"/>
                <w:szCs w:val="24"/>
                <w:lang w:eastAsia="zh-CN"/>
              </w:rPr>
              <w:t>分</w:t>
            </w:r>
            <w:r>
              <w:rPr>
                <w:rFonts w:hint="eastAsia" w:ascii="宋体" w:hAnsi="宋体" w:eastAsia="宋体" w:cs="宋体"/>
                <w:spacing w:val="-3"/>
                <w:sz w:val="24"/>
                <w:szCs w:val="24"/>
              </w:rPr>
              <w:t>；</w:t>
            </w:r>
          </w:p>
          <w:p w14:paraId="2CBD718B">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②施工质量保证措施方案：</w:t>
            </w:r>
            <w:r>
              <w:rPr>
                <w:rFonts w:hint="eastAsia" w:ascii="宋体" w:hAnsi="宋体" w:eastAsia="宋体" w:cs="宋体"/>
                <w:spacing w:val="-3"/>
                <w:sz w:val="24"/>
                <w:szCs w:val="24"/>
                <w:lang w:eastAsia="zh-CN"/>
              </w:rPr>
              <w:t>每完全满足一个评审标准得</w:t>
            </w:r>
            <w:r>
              <w:rPr>
                <w:rFonts w:hint="eastAsia" w:ascii="宋体" w:hAnsi="宋体" w:eastAsia="宋体" w:cs="宋体"/>
                <w:spacing w:val="-3"/>
                <w:sz w:val="24"/>
                <w:szCs w:val="24"/>
                <w:lang w:val="en-US" w:eastAsia="zh-CN"/>
              </w:rPr>
              <w:t>1</w:t>
            </w:r>
            <w:r>
              <w:rPr>
                <w:rFonts w:hint="eastAsia" w:ascii="宋体" w:hAnsi="宋体" w:eastAsia="宋体" w:cs="宋体"/>
                <w:spacing w:val="-3"/>
                <w:sz w:val="24"/>
                <w:szCs w:val="24"/>
                <w:lang w:eastAsia="zh-CN"/>
              </w:rPr>
              <w:t xml:space="preserve"> 分，满分 </w:t>
            </w:r>
            <w:r>
              <w:rPr>
                <w:rFonts w:hint="eastAsia" w:ascii="宋体" w:hAnsi="宋体" w:eastAsia="宋体" w:cs="宋体"/>
                <w:spacing w:val="-3"/>
                <w:sz w:val="24"/>
                <w:szCs w:val="24"/>
                <w:lang w:val="en-US" w:eastAsia="zh-CN"/>
              </w:rPr>
              <w:t>3</w:t>
            </w:r>
            <w:r>
              <w:rPr>
                <w:rFonts w:hint="eastAsia" w:ascii="宋体" w:hAnsi="宋体" w:eastAsia="宋体" w:cs="宋体"/>
                <w:spacing w:val="-3"/>
                <w:sz w:val="24"/>
                <w:szCs w:val="24"/>
                <w:lang w:eastAsia="zh-CN"/>
              </w:rPr>
              <w:t xml:space="preserve"> 分</w:t>
            </w:r>
            <w:r>
              <w:rPr>
                <w:rFonts w:hint="eastAsia" w:ascii="宋体" w:hAnsi="宋体" w:eastAsia="宋体" w:cs="宋体"/>
                <w:spacing w:val="-3"/>
                <w:sz w:val="24"/>
                <w:szCs w:val="24"/>
              </w:rPr>
              <w:t>；</w:t>
            </w:r>
          </w:p>
          <w:p w14:paraId="44760BE7">
            <w:pPr>
              <w:spacing w:before="181" w:line="359" w:lineRule="auto"/>
              <w:ind w:left="114" w:leftChars="0" w:right="107" w:rightChars="0"/>
              <w:jc w:val="both"/>
              <w:rPr>
                <w:rFonts w:hint="eastAsia" w:ascii="宋体" w:hAnsi="宋体" w:eastAsia="宋体" w:cs="宋体"/>
                <w:kern w:val="2"/>
                <w:sz w:val="24"/>
                <w:szCs w:val="24"/>
                <w:lang w:val="en-US" w:eastAsia="zh-CN" w:bidi="ar-SA"/>
              </w:rPr>
            </w:pPr>
            <w:r>
              <w:rPr>
                <w:rFonts w:hint="eastAsia" w:ascii="宋体" w:hAnsi="宋体" w:eastAsia="宋体" w:cs="宋体"/>
                <w:spacing w:val="-3"/>
                <w:sz w:val="24"/>
                <w:szCs w:val="24"/>
              </w:rPr>
              <w:t>③施工质量控制方案：</w:t>
            </w:r>
            <w:r>
              <w:rPr>
                <w:rFonts w:hint="eastAsia" w:ascii="宋体" w:hAnsi="宋体" w:eastAsia="宋体" w:cs="宋体"/>
                <w:spacing w:val="-3"/>
                <w:sz w:val="24"/>
                <w:szCs w:val="24"/>
                <w:lang w:eastAsia="zh-CN"/>
              </w:rPr>
              <w:t xml:space="preserve">每完全满足一个评审标准得 </w:t>
            </w:r>
            <w:r>
              <w:rPr>
                <w:rFonts w:hint="eastAsia" w:ascii="宋体" w:hAnsi="宋体" w:eastAsia="宋体" w:cs="宋体"/>
                <w:spacing w:val="-3"/>
                <w:sz w:val="24"/>
                <w:szCs w:val="24"/>
                <w:lang w:val="en-US" w:eastAsia="zh-CN"/>
              </w:rPr>
              <w:t>1</w:t>
            </w:r>
            <w:r>
              <w:rPr>
                <w:rFonts w:hint="eastAsia" w:ascii="宋体" w:hAnsi="宋体" w:eastAsia="宋体" w:cs="宋体"/>
                <w:spacing w:val="-3"/>
                <w:sz w:val="24"/>
                <w:szCs w:val="24"/>
                <w:lang w:eastAsia="zh-CN"/>
              </w:rPr>
              <w:t xml:space="preserve">分，满分 </w:t>
            </w:r>
            <w:r>
              <w:rPr>
                <w:rFonts w:hint="eastAsia" w:ascii="宋体" w:hAnsi="宋体" w:eastAsia="宋体" w:cs="宋体"/>
                <w:spacing w:val="-3"/>
                <w:sz w:val="24"/>
                <w:szCs w:val="24"/>
                <w:lang w:val="en-US" w:eastAsia="zh-CN"/>
              </w:rPr>
              <w:t>3</w:t>
            </w:r>
            <w:r>
              <w:rPr>
                <w:rFonts w:hint="eastAsia" w:ascii="宋体" w:hAnsi="宋体" w:eastAsia="宋体" w:cs="宋体"/>
                <w:spacing w:val="-3"/>
                <w:sz w:val="24"/>
                <w:szCs w:val="24"/>
                <w:lang w:eastAsia="zh-CN"/>
              </w:rPr>
              <w:t xml:space="preserve"> 分</w:t>
            </w:r>
            <w:r>
              <w:rPr>
                <w:rFonts w:hint="eastAsia" w:ascii="宋体" w:hAnsi="宋体" w:eastAsia="宋体" w:cs="宋体"/>
                <w:spacing w:val="-3"/>
                <w:sz w:val="24"/>
                <w:szCs w:val="24"/>
              </w:rPr>
              <w:t>；</w:t>
            </w:r>
          </w:p>
        </w:tc>
      </w:tr>
      <w:tr w14:paraId="7F8450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jc w:val="center"/>
        </w:trPr>
        <w:tc>
          <w:tcPr>
            <w:tcW w:w="2103" w:type="dxa"/>
            <w:vMerge w:val="continue"/>
            <w:noWrap w:val="0"/>
            <w:vAlign w:val="top"/>
          </w:tcPr>
          <w:p w14:paraId="359D6FC5">
            <w:pPr>
              <w:widowControl w:val="0"/>
              <w:jc w:val="both"/>
              <w:rPr>
                <w:rFonts w:hint="eastAsia" w:ascii="Arial" w:hAnsi="Arial" w:eastAsia="Arial" w:cs="Arial"/>
                <w:kern w:val="2"/>
                <w:sz w:val="21"/>
                <w:szCs w:val="21"/>
                <w:lang w:val="en-US" w:eastAsia="en-US" w:bidi="ar-SA"/>
              </w:rPr>
            </w:pPr>
          </w:p>
        </w:tc>
        <w:tc>
          <w:tcPr>
            <w:tcW w:w="1200" w:type="dxa"/>
            <w:noWrap w:val="0"/>
            <w:vAlign w:val="top"/>
          </w:tcPr>
          <w:p w14:paraId="7871BA6E">
            <w:pPr>
              <w:spacing w:before="118" w:line="221" w:lineRule="auto"/>
              <w:ind w:left="154"/>
              <w:rPr>
                <w:rFonts w:hint="eastAsia" w:ascii="宋体" w:hAnsi="宋体" w:cs="宋体"/>
                <w:spacing w:val="-11"/>
                <w:sz w:val="24"/>
                <w:szCs w:val="24"/>
                <w:lang w:val="en-US" w:eastAsia="zh-CN"/>
              </w:rPr>
            </w:pPr>
            <w:r>
              <w:rPr>
                <w:rFonts w:hint="eastAsia" w:ascii="宋体" w:hAnsi="宋体" w:cs="宋体"/>
                <w:spacing w:val="-11"/>
                <w:sz w:val="24"/>
                <w:szCs w:val="24"/>
                <w:lang w:val="en-US" w:eastAsia="zh-CN"/>
              </w:rPr>
              <w:t>安全保障措施</w:t>
            </w:r>
          </w:p>
          <w:p w14:paraId="4798601F">
            <w:pPr>
              <w:spacing w:before="118" w:line="221" w:lineRule="auto"/>
              <w:ind w:left="154"/>
              <w:rPr>
                <w:rFonts w:hint="eastAsia" w:ascii="宋体" w:hAnsi="宋体" w:eastAsia="宋体" w:cs="宋体"/>
                <w:spacing w:val="-11"/>
                <w:sz w:val="24"/>
                <w:szCs w:val="24"/>
              </w:rPr>
            </w:pPr>
            <w:r>
              <w:rPr>
                <w:rFonts w:hint="eastAsia" w:ascii="宋体" w:hAnsi="宋体" w:eastAsia="宋体" w:cs="宋体"/>
                <w:spacing w:val="-11"/>
                <w:sz w:val="24"/>
                <w:szCs w:val="24"/>
              </w:rPr>
              <w:t>(</w:t>
            </w:r>
            <w:r>
              <w:rPr>
                <w:rFonts w:hint="eastAsia" w:ascii="宋体" w:hAnsi="宋体" w:cs="宋体"/>
                <w:spacing w:val="-11"/>
                <w:sz w:val="24"/>
                <w:szCs w:val="24"/>
                <w:lang w:val="en-US" w:eastAsia="zh-CN"/>
              </w:rPr>
              <w:t>4.5</w:t>
            </w:r>
            <w:r>
              <w:rPr>
                <w:rFonts w:hint="eastAsia" w:ascii="宋体" w:hAnsi="宋体" w:eastAsia="宋体" w:cs="宋体"/>
                <w:spacing w:val="-11"/>
                <w:sz w:val="24"/>
                <w:szCs w:val="24"/>
              </w:rPr>
              <w:t>分)</w:t>
            </w:r>
          </w:p>
          <w:p w14:paraId="4450623F">
            <w:pPr>
              <w:spacing w:before="118" w:line="221" w:lineRule="auto"/>
              <w:ind w:left="154"/>
              <w:rPr>
                <w:rFonts w:hint="eastAsia" w:ascii="宋体" w:hAnsi="宋体" w:eastAsia="宋体" w:cs="宋体"/>
                <w:sz w:val="24"/>
                <w:szCs w:val="24"/>
              </w:rPr>
            </w:pPr>
            <w:r>
              <w:rPr>
                <w:rFonts w:hint="eastAsia" w:ascii="宋体" w:hAnsi="宋体" w:cs="宋体"/>
                <w:kern w:val="2"/>
                <w:sz w:val="24"/>
                <w:szCs w:val="24"/>
                <w:lang w:val="en-US" w:eastAsia="zh-CN" w:bidi="ar"/>
              </w:rPr>
              <w:t>（主观）</w:t>
            </w:r>
          </w:p>
        </w:tc>
        <w:tc>
          <w:tcPr>
            <w:tcW w:w="6823" w:type="dxa"/>
            <w:noWrap w:val="0"/>
            <w:vAlign w:val="top"/>
          </w:tcPr>
          <w:p w14:paraId="5A6183EC">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一、评审内容</w:t>
            </w:r>
          </w:p>
          <w:p w14:paraId="6913C5BA">
            <w:pPr>
              <w:spacing w:before="181" w:line="359" w:lineRule="auto"/>
              <w:ind w:left="114" w:right="107"/>
              <w:jc w:val="both"/>
              <w:rPr>
                <w:rFonts w:hint="eastAsia" w:ascii="宋体" w:hAnsi="宋体" w:eastAsia="宋体" w:cs="宋体"/>
                <w:spacing w:val="-3"/>
                <w:sz w:val="24"/>
                <w:szCs w:val="24"/>
                <w:highlight w:val="none"/>
                <w:shd w:val="clear"/>
              </w:rPr>
            </w:pPr>
            <w:r>
              <w:rPr>
                <w:rFonts w:hint="eastAsia" w:ascii="宋体" w:hAnsi="宋体" w:eastAsia="宋体" w:cs="宋体"/>
                <w:spacing w:val="-3"/>
                <w:sz w:val="24"/>
                <w:szCs w:val="24"/>
              </w:rPr>
              <w:t>供应商编制完善的安全技术措施，</w:t>
            </w:r>
            <w:r>
              <w:rPr>
                <w:rFonts w:hint="eastAsia" w:ascii="宋体" w:hAnsi="宋体" w:eastAsia="宋体" w:cs="宋体"/>
                <w:spacing w:val="-3"/>
                <w:sz w:val="24"/>
                <w:szCs w:val="24"/>
                <w:highlight w:val="none"/>
                <w:shd w:val="clear"/>
              </w:rPr>
              <w:t>内容包含：①安全管理体系② 安全责任归属划分③安全教育培训。</w:t>
            </w:r>
          </w:p>
          <w:p w14:paraId="784E215F">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二、评审标准</w:t>
            </w:r>
          </w:p>
          <w:p w14:paraId="0FE1C87B">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1.完整性：方案必须全面，对评审内容中的各项要求有详细描述；</w:t>
            </w:r>
          </w:p>
          <w:p w14:paraId="01822AEC">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2.可实施性：切合本项目实际情况，提出步骤清晰、合理的方案；</w:t>
            </w:r>
          </w:p>
          <w:p w14:paraId="30456A53">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3.针对性：方案能够紧扣项目实际情况，内容科学合理。</w:t>
            </w:r>
          </w:p>
          <w:p w14:paraId="10F0B76C">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 xml:space="preserve">三、赋分标准（满分 </w:t>
            </w:r>
            <w:r>
              <w:rPr>
                <w:rFonts w:hint="eastAsia" w:ascii="宋体" w:hAnsi="宋体" w:eastAsia="宋体" w:cs="宋体"/>
                <w:spacing w:val="-3"/>
                <w:sz w:val="24"/>
                <w:szCs w:val="24"/>
                <w:lang w:val="en-US" w:eastAsia="zh-CN"/>
              </w:rPr>
              <w:t>4.5</w:t>
            </w:r>
            <w:r>
              <w:rPr>
                <w:rFonts w:hint="eastAsia" w:ascii="宋体" w:hAnsi="宋体" w:eastAsia="宋体" w:cs="宋体"/>
                <w:spacing w:val="-3"/>
                <w:sz w:val="24"/>
                <w:szCs w:val="24"/>
              </w:rPr>
              <w:t xml:space="preserve"> 分）</w:t>
            </w:r>
          </w:p>
          <w:p w14:paraId="120D1491">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①安全管理体系：</w:t>
            </w:r>
            <w:r>
              <w:rPr>
                <w:rFonts w:hint="eastAsia" w:ascii="宋体" w:hAnsi="宋体" w:eastAsia="宋体" w:cs="宋体"/>
                <w:spacing w:val="-3"/>
                <w:sz w:val="24"/>
                <w:szCs w:val="24"/>
                <w:lang w:eastAsia="zh-CN"/>
              </w:rPr>
              <w:t>每完全满足一个评审标准得 0.5 分，满分 1.5 分</w:t>
            </w:r>
            <w:r>
              <w:rPr>
                <w:rFonts w:hint="eastAsia" w:ascii="宋体" w:hAnsi="宋体" w:eastAsia="宋体" w:cs="宋体"/>
                <w:spacing w:val="-3"/>
                <w:sz w:val="24"/>
                <w:szCs w:val="24"/>
              </w:rPr>
              <w:t>；</w:t>
            </w:r>
          </w:p>
          <w:p w14:paraId="7514601A">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②安全责任归属划分：</w:t>
            </w:r>
            <w:r>
              <w:rPr>
                <w:rFonts w:hint="eastAsia" w:ascii="宋体" w:hAnsi="宋体" w:eastAsia="宋体" w:cs="宋体"/>
                <w:spacing w:val="-3"/>
                <w:sz w:val="24"/>
                <w:szCs w:val="24"/>
                <w:lang w:eastAsia="zh-CN"/>
              </w:rPr>
              <w:t>每完全满足一个评审标准得 0.5 分，满分 1.5 分</w:t>
            </w:r>
            <w:r>
              <w:rPr>
                <w:rFonts w:hint="eastAsia" w:ascii="宋体" w:hAnsi="宋体" w:eastAsia="宋体" w:cs="宋体"/>
                <w:spacing w:val="-3"/>
                <w:sz w:val="24"/>
                <w:szCs w:val="24"/>
              </w:rPr>
              <w:t>；</w:t>
            </w:r>
          </w:p>
          <w:p w14:paraId="281D20E2">
            <w:pPr>
              <w:spacing w:before="181" w:line="359" w:lineRule="auto"/>
              <w:ind w:left="114" w:right="107"/>
              <w:jc w:val="both"/>
              <w:rPr>
                <w:rFonts w:hint="eastAsia" w:ascii="宋体" w:hAnsi="宋体" w:eastAsia="宋体" w:cs="宋体"/>
                <w:sz w:val="24"/>
                <w:szCs w:val="24"/>
              </w:rPr>
            </w:pPr>
            <w:r>
              <w:rPr>
                <w:rFonts w:hint="eastAsia" w:ascii="宋体" w:hAnsi="宋体" w:eastAsia="宋体" w:cs="宋体"/>
                <w:spacing w:val="-3"/>
                <w:sz w:val="24"/>
                <w:szCs w:val="24"/>
              </w:rPr>
              <w:t>③安全教育培训：</w:t>
            </w:r>
            <w:r>
              <w:rPr>
                <w:rFonts w:hint="eastAsia" w:ascii="宋体" w:hAnsi="宋体" w:eastAsia="宋体" w:cs="宋体"/>
                <w:spacing w:val="-3"/>
                <w:sz w:val="24"/>
                <w:szCs w:val="24"/>
                <w:lang w:eastAsia="zh-CN"/>
              </w:rPr>
              <w:t>每完全满足一个评审标准得 0.5 分，满分 1.5 分</w:t>
            </w:r>
            <w:r>
              <w:rPr>
                <w:rFonts w:hint="eastAsia" w:ascii="宋体" w:hAnsi="宋体" w:eastAsia="宋体" w:cs="宋体"/>
                <w:spacing w:val="-3"/>
                <w:sz w:val="24"/>
                <w:szCs w:val="24"/>
              </w:rPr>
              <w:t>；。</w:t>
            </w:r>
          </w:p>
        </w:tc>
      </w:tr>
      <w:tr w14:paraId="702813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8" w:hRule="atLeast"/>
          <w:jc w:val="center"/>
        </w:trPr>
        <w:tc>
          <w:tcPr>
            <w:tcW w:w="2103" w:type="dxa"/>
            <w:vMerge w:val="restart"/>
            <w:noWrap w:val="0"/>
            <w:vAlign w:val="top"/>
          </w:tcPr>
          <w:p w14:paraId="6FC8129C">
            <w:pPr>
              <w:widowControl w:val="0"/>
              <w:jc w:val="both"/>
              <w:rPr>
                <w:rFonts w:hint="eastAsia" w:ascii="Arial" w:hAnsi="Arial" w:eastAsia="Arial" w:cs="Arial"/>
                <w:kern w:val="2"/>
                <w:sz w:val="21"/>
                <w:szCs w:val="21"/>
                <w:lang w:val="en-US" w:eastAsia="en-US" w:bidi="ar-SA"/>
              </w:rPr>
            </w:pPr>
          </w:p>
        </w:tc>
        <w:tc>
          <w:tcPr>
            <w:tcW w:w="1200" w:type="dxa"/>
            <w:noWrap w:val="0"/>
            <w:vAlign w:val="top"/>
          </w:tcPr>
          <w:p w14:paraId="36BB913C">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工期保证</w:t>
            </w:r>
          </w:p>
          <w:p w14:paraId="152CBF9E">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措施</w:t>
            </w:r>
          </w:p>
          <w:p w14:paraId="7306741F">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(4.5 分)</w:t>
            </w:r>
          </w:p>
          <w:p w14:paraId="73B0862C">
            <w:pPr>
              <w:spacing w:before="181" w:line="359" w:lineRule="auto"/>
              <w:ind w:left="114" w:right="107"/>
              <w:jc w:val="both"/>
              <w:rPr>
                <w:rFonts w:hint="eastAsia" w:ascii="宋体" w:hAnsi="宋体" w:eastAsia="宋体" w:cs="宋体"/>
                <w:spacing w:val="-3"/>
                <w:sz w:val="24"/>
                <w:szCs w:val="24"/>
                <w:lang w:val="en-US" w:eastAsia="zh-CN"/>
              </w:rPr>
            </w:pPr>
            <w:r>
              <w:rPr>
                <w:rFonts w:hint="eastAsia" w:ascii="宋体" w:hAnsi="宋体" w:cs="宋体"/>
                <w:kern w:val="2"/>
                <w:sz w:val="24"/>
                <w:szCs w:val="24"/>
                <w:lang w:val="en-US" w:eastAsia="zh-CN" w:bidi="ar"/>
              </w:rPr>
              <w:t>（主观）</w:t>
            </w:r>
          </w:p>
        </w:tc>
        <w:tc>
          <w:tcPr>
            <w:tcW w:w="6823" w:type="dxa"/>
            <w:noWrap w:val="0"/>
            <w:vAlign w:val="top"/>
          </w:tcPr>
          <w:p w14:paraId="711B6287">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一、评审内容</w:t>
            </w:r>
          </w:p>
          <w:p w14:paraId="7F349CC8">
            <w:pPr>
              <w:spacing w:before="181" w:line="359" w:lineRule="auto"/>
              <w:ind w:left="114" w:right="107"/>
              <w:jc w:val="both"/>
              <w:rPr>
                <w:rFonts w:hint="eastAsia" w:ascii="宋体" w:hAnsi="宋体" w:eastAsia="宋体" w:cs="宋体"/>
                <w:spacing w:val="-3"/>
                <w:sz w:val="24"/>
                <w:szCs w:val="24"/>
                <w:highlight w:val="none"/>
              </w:rPr>
            </w:pPr>
            <w:r>
              <w:rPr>
                <w:rFonts w:hint="eastAsia" w:ascii="宋体" w:hAnsi="宋体" w:eastAsia="宋体" w:cs="宋体"/>
                <w:spacing w:val="-3"/>
                <w:sz w:val="24"/>
                <w:szCs w:val="24"/>
              </w:rPr>
              <w:t>供应商编制完善的工期保证措施，方案内容至少包括</w:t>
            </w:r>
            <w:r>
              <w:rPr>
                <w:rFonts w:hint="eastAsia" w:ascii="宋体" w:hAnsi="宋体" w:eastAsia="宋体" w:cs="宋体"/>
                <w:spacing w:val="-3"/>
                <w:sz w:val="24"/>
                <w:szCs w:val="24"/>
                <w:highlight w:val="none"/>
              </w:rPr>
              <w:t>：①施工组 织与管理保证措施②施工进度目标和施工总进度计划表（图）③特殊情况保证：夜间、高低温等其它情况。</w:t>
            </w:r>
          </w:p>
          <w:p w14:paraId="6F00D0C4">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二、评审标准</w:t>
            </w:r>
          </w:p>
          <w:p w14:paraId="016FA959">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1.完整性：方案必须全面，对评审内容中的各项要求有详细描述；</w:t>
            </w:r>
          </w:p>
          <w:p w14:paraId="589D3CE3">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2.可实施性：切合本项目实际情况，提出步骤清晰、合理的方案；</w:t>
            </w:r>
          </w:p>
          <w:p w14:paraId="0D5CCF0D">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3.针对性：方案能够紧扣项目实际情况，内容科学合理。</w:t>
            </w:r>
          </w:p>
          <w:p w14:paraId="1806BDD0">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三、赋分标准（满分 4.5 分）</w:t>
            </w:r>
          </w:p>
          <w:p w14:paraId="439DBB4A">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①施工组织与管理保证措施：每完全满足一个评审标准得0.5分， 满分 1.5 分；</w:t>
            </w:r>
          </w:p>
          <w:p w14:paraId="72B13E0B">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②施工进度目标和施工总进度计划表（图）：每完全满足一个评审标准得0.5 分，满分 1.5 分；</w:t>
            </w:r>
          </w:p>
          <w:p w14:paraId="4E293206">
            <w:pPr>
              <w:spacing w:before="181" w:line="359" w:lineRule="auto"/>
              <w:ind w:left="114" w:right="107"/>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rPr>
              <w:t>③特殊情况保证：每完全满足一个评审标准得 0.5 分，满分 1.5 分。</w:t>
            </w:r>
          </w:p>
        </w:tc>
      </w:tr>
      <w:tr w14:paraId="51BDE4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94" w:hRule="atLeast"/>
          <w:jc w:val="center"/>
        </w:trPr>
        <w:tc>
          <w:tcPr>
            <w:tcW w:w="2103" w:type="dxa"/>
            <w:vMerge w:val="continue"/>
            <w:noWrap w:val="0"/>
            <w:vAlign w:val="top"/>
          </w:tcPr>
          <w:p w14:paraId="01EA1C4A">
            <w:pPr>
              <w:widowControl w:val="0"/>
              <w:jc w:val="both"/>
              <w:rPr>
                <w:rFonts w:hint="eastAsia" w:ascii="Arial" w:hAnsi="Arial" w:eastAsia="Arial" w:cs="Arial"/>
                <w:kern w:val="2"/>
                <w:sz w:val="21"/>
                <w:szCs w:val="21"/>
                <w:lang w:val="en-US" w:eastAsia="en-US" w:bidi="ar-SA"/>
              </w:rPr>
            </w:pPr>
          </w:p>
        </w:tc>
        <w:tc>
          <w:tcPr>
            <w:tcW w:w="1200" w:type="dxa"/>
            <w:noWrap w:val="0"/>
            <w:vAlign w:val="center"/>
          </w:tcPr>
          <w:p w14:paraId="41383714">
            <w:pPr>
              <w:spacing w:before="181" w:line="359" w:lineRule="auto"/>
              <w:ind w:left="114" w:right="107"/>
              <w:jc w:val="center"/>
              <w:rPr>
                <w:rFonts w:hint="eastAsia" w:ascii="宋体" w:hAnsi="宋体" w:eastAsia="宋体" w:cs="宋体"/>
                <w:spacing w:val="-3"/>
                <w:sz w:val="24"/>
                <w:szCs w:val="24"/>
              </w:rPr>
            </w:pPr>
            <w:r>
              <w:rPr>
                <w:rFonts w:hint="eastAsia" w:ascii="宋体" w:hAnsi="宋体" w:eastAsia="宋体" w:cs="宋体"/>
                <w:spacing w:val="-3"/>
                <w:sz w:val="24"/>
                <w:szCs w:val="24"/>
              </w:rPr>
              <w:t>拟派项目部组成</w:t>
            </w:r>
          </w:p>
          <w:p w14:paraId="3B564729">
            <w:pPr>
              <w:spacing w:before="181" w:line="359" w:lineRule="auto"/>
              <w:ind w:left="114" w:leftChars="0" w:right="107" w:rightChars="0"/>
              <w:jc w:val="center"/>
              <w:rPr>
                <w:rFonts w:hint="eastAsia" w:ascii="宋体" w:hAnsi="宋体" w:eastAsia="宋体" w:cs="宋体"/>
                <w:spacing w:val="-3"/>
                <w:sz w:val="24"/>
                <w:szCs w:val="24"/>
              </w:rPr>
            </w:pPr>
            <w:r>
              <w:rPr>
                <w:rFonts w:hint="eastAsia" w:ascii="宋体" w:hAnsi="宋体" w:eastAsia="宋体" w:cs="宋体"/>
                <w:spacing w:val="-3"/>
                <w:sz w:val="24"/>
                <w:szCs w:val="24"/>
              </w:rPr>
              <w:t>(</w:t>
            </w:r>
            <w:r>
              <w:rPr>
                <w:rFonts w:hint="eastAsia" w:ascii="宋体" w:hAnsi="宋体" w:cs="宋体"/>
                <w:spacing w:val="-3"/>
                <w:sz w:val="24"/>
                <w:szCs w:val="24"/>
                <w:lang w:val="en-US" w:eastAsia="zh-CN"/>
              </w:rPr>
              <w:t>15</w:t>
            </w:r>
            <w:r>
              <w:rPr>
                <w:rFonts w:hint="eastAsia" w:ascii="宋体" w:hAnsi="宋体" w:eastAsia="宋体" w:cs="宋体"/>
                <w:spacing w:val="-3"/>
                <w:sz w:val="24"/>
                <w:szCs w:val="24"/>
              </w:rPr>
              <w:t>分)</w:t>
            </w:r>
          </w:p>
          <w:p w14:paraId="1AB513F2">
            <w:pPr>
              <w:spacing w:before="181" w:line="359" w:lineRule="auto"/>
              <w:ind w:left="114" w:leftChars="0" w:right="107" w:rightChars="0"/>
              <w:jc w:val="center"/>
              <w:rPr>
                <w:rFonts w:hint="eastAsia" w:ascii="宋体" w:hAnsi="宋体" w:eastAsia="宋体" w:cs="宋体"/>
                <w:spacing w:val="-3"/>
                <w:sz w:val="24"/>
                <w:szCs w:val="24"/>
              </w:rPr>
            </w:pPr>
            <w:r>
              <w:rPr>
                <w:rFonts w:hint="eastAsia" w:ascii="宋体" w:hAnsi="宋体" w:cs="宋体"/>
                <w:kern w:val="2"/>
                <w:sz w:val="24"/>
                <w:szCs w:val="24"/>
                <w:lang w:val="en-US" w:eastAsia="zh-CN" w:bidi="ar"/>
              </w:rPr>
              <w:t>（客观）</w:t>
            </w:r>
          </w:p>
        </w:tc>
        <w:tc>
          <w:tcPr>
            <w:tcW w:w="6823" w:type="dxa"/>
            <w:noWrap w:val="0"/>
            <w:vAlign w:val="top"/>
          </w:tcPr>
          <w:p w14:paraId="495F40CC">
            <w:pPr>
              <w:spacing w:before="181" w:line="359" w:lineRule="auto"/>
              <w:ind w:left="114" w:leftChars="0" w:right="107" w:rightChars="0"/>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一、评审内容</w:t>
            </w:r>
          </w:p>
          <w:p w14:paraId="3EBE119C">
            <w:pPr>
              <w:spacing w:before="181" w:line="359" w:lineRule="auto"/>
              <w:ind w:left="114" w:leftChars="0" w:right="107" w:rightChars="0"/>
              <w:jc w:val="both"/>
              <w:rPr>
                <w:rFonts w:hint="eastAsia" w:ascii="宋体" w:hAnsi="宋体" w:eastAsia="宋体" w:cs="宋体"/>
                <w:spacing w:val="-3"/>
                <w:sz w:val="24"/>
                <w:szCs w:val="24"/>
                <w:lang w:eastAsia="zh-CN"/>
              </w:rPr>
            </w:pPr>
            <w:r>
              <w:rPr>
                <w:rFonts w:hint="eastAsia" w:ascii="宋体" w:hAnsi="宋体" w:eastAsia="宋体" w:cs="宋体"/>
                <w:spacing w:val="-3"/>
                <w:sz w:val="24"/>
                <w:szCs w:val="24"/>
              </w:rPr>
              <w:t>针对本项目除</w:t>
            </w:r>
            <w:r>
              <w:rPr>
                <w:rFonts w:hint="eastAsia" w:ascii="宋体" w:hAnsi="宋体" w:eastAsia="宋体" w:cs="宋体"/>
                <w:b/>
                <w:bCs/>
                <w:spacing w:val="-3"/>
                <w:sz w:val="24"/>
                <w:szCs w:val="24"/>
              </w:rPr>
              <w:t>项目经理外</w:t>
            </w:r>
            <w:r>
              <w:rPr>
                <w:rFonts w:hint="eastAsia" w:ascii="宋体" w:hAnsi="宋体" w:eastAsia="宋体" w:cs="宋体"/>
                <w:spacing w:val="-3"/>
                <w:sz w:val="24"/>
                <w:szCs w:val="24"/>
              </w:rPr>
              <w:t>的人员配置</w:t>
            </w:r>
            <w:r>
              <w:rPr>
                <w:rFonts w:hint="eastAsia" w:ascii="宋体" w:hAnsi="宋体" w:eastAsia="宋体" w:cs="宋体"/>
                <w:spacing w:val="-3"/>
                <w:sz w:val="24"/>
                <w:szCs w:val="24"/>
                <w:lang w:eastAsia="zh-CN"/>
              </w:rPr>
              <w:t>。</w:t>
            </w:r>
          </w:p>
          <w:p w14:paraId="59F303E1">
            <w:pPr>
              <w:spacing w:before="181" w:line="359" w:lineRule="auto"/>
              <w:ind w:left="114" w:right="107"/>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二、评审标准</w:t>
            </w:r>
          </w:p>
          <w:p w14:paraId="275F19E9">
            <w:pPr>
              <w:spacing w:before="181" w:line="359" w:lineRule="auto"/>
              <w:ind w:left="114" w:right="107"/>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1.配备1名技术负责人</w:t>
            </w:r>
          </w:p>
          <w:p w14:paraId="40BCB233">
            <w:pPr>
              <w:spacing w:before="181" w:line="359" w:lineRule="auto"/>
              <w:ind w:left="114" w:right="107"/>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2.配备专职安全员、施工员、质量员、材料员、资料员各1名。</w:t>
            </w:r>
          </w:p>
          <w:p w14:paraId="784040BB">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lang w:val="en-US" w:eastAsia="zh-CN"/>
              </w:rPr>
              <w:t>三、</w:t>
            </w:r>
            <w:r>
              <w:rPr>
                <w:rFonts w:hint="eastAsia" w:ascii="宋体" w:hAnsi="宋体" w:eastAsia="宋体" w:cs="宋体"/>
                <w:spacing w:val="-3"/>
                <w:sz w:val="24"/>
                <w:szCs w:val="24"/>
              </w:rPr>
              <w:t>赋分标准（满分</w:t>
            </w:r>
            <w:r>
              <w:rPr>
                <w:rFonts w:hint="eastAsia" w:ascii="宋体" w:hAnsi="宋体" w:cs="宋体"/>
                <w:spacing w:val="-3"/>
                <w:sz w:val="24"/>
                <w:szCs w:val="24"/>
                <w:lang w:val="en-US" w:eastAsia="zh-CN"/>
              </w:rPr>
              <w:t>15</w:t>
            </w:r>
            <w:r>
              <w:rPr>
                <w:rFonts w:hint="eastAsia" w:ascii="宋体" w:hAnsi="宋体" w:eastAsia="宋体" w:cs="宋体"/>
                <w:spacing w:val="-3"/>
                <w:sz w:val="24"/>
                <w:szCs w:val="24"/>
              </w:rPr>
              <w:t>分）</w:t>
            </w:r>
          </w:p>
          <w:p w14:paraId="2E05EDA8">
            <w:pPr>
              <w:spacing w:before="181" w:line="359" w:lineRule="auto"/>
              <w:ind w:left="114" w:leftChars="0" w:right="107" w:rightChars="0"/>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rPr>
              <w:t>①</w:t>
            </w:r>
            <w:r>
              <w:rPr>
                <w:rFonts w:hint="eastAsia" w:ascii="宋体" w:hAnsi="宋体" w:eastAsia="宋体" w:cs="宋体"/>
                <w:spacing w:val="-3"/>
                <w:sz w:val="24"/>
                <w:szCs w:val="24"/>
                <w:lang w:val="en-US" w:eastAsia="zh-CN"/>
              </w:rPr>
              <w:t>技术负责人具备工程类中级职称得</w:t>
            </w:r>
            <w:r>
              <w:rPr>
                <w:rFonts w:hint="eastAsia" w:ascii="宋体" w:hAnsi="宋体" w:cs="宋体"/>
                <w:spacing w:val="-3"/>
                <w:sz w:val="24"/>
                <w:szCs w:val="24"/>
                <w:lang w:val="en-US" w:eastAsia="zh-CN"/>
              </w:rPr>
              <w:t>2.5</w:t>
            </w:r>
            <w:r>
              <w:rPr>
                <w:rFonts w:hint="eastAsia" w:ascii="宋体" w:hAnsi="宋体" w:eastAsia="宋体" w:cs="宋体"/>
                <w:spacing w:val="-3"/>
                <w:sz w:val="24"/>
                <w:szCs w:val="24"/>
                <w:lang w:val="en-US" w:eastAsia="zh-CN"/>
              </w:rPr>
              <w:t>分，具备高级及以上职称得5分，满分5分。</w:t>
            </w:r>
          </w:p>
          <w:p w14:paraId="24824C8C">
            <w:pPr>
              <w:spacing w:before="181" w:line="359" w:lineRule="auto"/>
              <w:ind w:left="114" w:leftChars="0" w:right="107" w:rightChars="0"/>
              <w:jc w:val="both"/>
              <w:rPr>
                <w:rFonts w:hint="default" w:ascii="宋体" w:hAnsi="宋体" w:eastAsia="宋体" w:cs="宋体"/>
                <w:spacing w:val="-3"/>
                <w:sz w:val="24"/>
                <w:szCs w:val="24"/>
                <w:lang w:val="en-US" w:eastAsia="zh-CN"/>
              </w:rPr>
            </w:pPr>
            <w:r>
              <w:rPr>
                <w:rFonts w:hint="eastAsia" w:ascii="宋体" w:hAnsi="宋体" w:eastAsia="宋体" w:cs="宋体"/>
                <w:spacing w:val="-3"/>
                <w:sz w:val="24"/>
                <w:szCs w:val="24"/>
              </w:rPr>
              <w:t>②</w:t>
            </w:r>
            <w:r>
              <w:rPr>
                <w:rFonts w:hint="eastAsia" w:ascii="宋体" w:hAnsi="宋体" w:eastAsia="宋体" w:cs="宋体"/>
                <w:spacing w:val="-3"/>
                <w:sz w:val="24"/>
                <w:szCs w:val="24"/>
                <w:lang w:val="en-US" w:eastAsia="zh-CN"/>
              </w:rPr>
              <w:t>专职安全员、施工员、质量员、材料员、资料员具备相关专业岗位证书每人得</w:t>
            </w:r>
            <w:r>
              <w:rPr>
                <w:rFonts w:hint="eastAsia" w:ascii="宋体" w:hAnsi="宋体" w:cs="宋体"/>
                <w:spacing w:val="-3"/>
                <w:sz w:val="24"/>
                <w:szCs w:val="24"/>
                <w:lang w:val="en-US" w:eastAsia="zh-CN"/>
              </w:rPr>
              <w:t>2</w:t>
            </w:r>
            <w:r>
              <w:rPr>
                <w:rFonts w:hint="eastAsia" w:ascii="宋体" w:hAnsi="宋体" w:eastAsia="宋体" w:cs="宋体"/>
                <w:spacing w:val="-3"/>
                <w:sz w:val="24"/>
                <w:szCs w:val="24"/>
                <w:lang w:val="en-US" w:eastAsia="zh-CN"/>
              </w:rPr>
              <w:t>分，满分</w:t>
            </w:r>
            <w:r>
              <w:rPr>
                <w:rFonts w:hint="eastAsia" w:ascii="宋体" w:hAnsi="宋体" w:cs="宋体"/>
                <w:spacing w:val="-3"/>
                <w:sz w:val="24"/>
                <w:szCs w:val="24"/>
                <w:lang w:val="en-US" w:eastAsia="zh-CN"/>
              </w:rPr>
              <w:t>10</w:t>
            </w:r>
            <w:r>
              <w:rPr>
                <w:rFonts w:hint="eastAsia" w:ascii="宋体" w:hAnsi="宋体" w:eastAsia="宋体" w:cs="宋体"/>
                <w:spacing w:val="-3"/>
                <w:sz w:val="24"/>
                <w:szCs w:val="24"/>
                <w:lang w:val="en-US" w:eastAsia="zh-CN"/>
              </w:rPr>
              <w:t>分；</w:t>
            </w:r>
          </w:p>
        </w:tc>
      </w:tr>
      <w:tr w14:paraId="3343AB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jc w:val="center"/>
        </w:trPr>
        <w:tc>
          <w:tcPr>
            <w:tcW w:w="2103" w:type="dxa"/>
            <w:vMerge w:val="continue"/>
            <w:noWrap w:val="0"/>
            <w:vAlign w:val="top"/>
          </w:tcPr>
          <w:p w14:paraId="5B46E8DB">
            <w:pPr>
              <w:widowControl w:val="0"/>
              <w:jc w:val="both"/>
              <w:rPr>
                <w:rFonts w:hint="eastAsia" w:ascii="Arial" w:hAnsi="Arial" w:eastAsia="Arial" w:cs="Arial"/>
                <w:kern w:val="2"/>
                <w:sz w:val="21"/>
                <w:szCs w:val="21"/>
                <w:lang w:val="en-US" w:eastAsia="en-US" w:bidi="ar-SA"/>
              </w:rPr>
            </w:pPr>
          </w:p>
        </w:tc>
        <w:tc>
          <w:tcPr>
            <w:tcW w:w="1200" w:type="dxa"/>
            <w:noWrap w:val="0"/>
            <w:vAlign w:val="top"/>
          </w:tcPr>
          <w:p w14:paraId="27D8D2E1">
            <w:pPr>
              <w:spacing w:before="37" w:line="303" w:lineRule="auto"/>
              <w:ind w:left="114" w:right="107"/>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应急措施</w:t>
            </w:r>
          </w:p>
          <w:p w14:paraId="3521CDA0">
            <w:pPr>
              <w:spacing w:before="37" w:line="303" w:lineRule="auto"/>
              <w:ind w:left="114" w:leftChars="0" w:right="107" w:rightChars="0"/>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w:t>
            </w:r>
            <w:r>
              <w:rPr>
                <w:rFonts w:hint="eastAsia" w:ascii="宋体" w:hAnsi="宋体" w:cs="宋体"/>
                <w:spacing w:val="-3"/>
                <w:sz w:val="24"/>
                <w:szCs w:val="24"/>
                <w:lang w:val="en-US" w:eastAsia="zh-CN"/>
              </w:rPr>
              <w:t>6</w:t>
            </w:r>
            <w:r>
              <w:rPr>
                <w:rFonts w:hint="eastAsia" w:ascii="宋体" w:hAnsi="宋体" w:eastAsia="宋体" w:cs="宋体"/>
                <w:spacing w:val="-3"/>
                <w:sz w:val="24"/>
                <w:szCs w:val="24"/>
                <w:lang w:val="en-US" w:eastAsia="zh-CN"/>
              </w:rPr>
              <w:t>分）</w:t>
            </w:r>
          </w:p>
          <w:p w14:paraId="307D7F7A">
            <w:pPr>
              <w:spacing w:before="37" w:line="303" w:lineRule="auto"/>
              <w:ind w:left="114" w:leftChars="0" w:right="107" w:rightChars="0"/>
              <w:jc w:val="both"/>
              <w:rPr>
                <w:rFonts w:hint="eastAsia" w:ascii="宋体" w:hAnsi="宋体" w:eastAsia="宋体" w:cs="宋体"/>
                <w:spacing w:val="-3"/>
                <w:sz w:val="24"/>
                <w:szCs w:val="24"/>
              </w:rPr>
            </w:pPr>
            <w:r>
              <w:rPr>
                <w:rFonts w:hint="eastAsia" w:ascii="宋体" w:hAnsi="宋体" w:cs="宋体"/>
                <w:kern w:val="2"/>
                <w:sz w:val="24"/>
                <w:szCs w:val="24"/>
                <w:lang w:val="en-US" w:eastAsia="zh-CN" w:bidi="ar"/>
              </w:rPr>
              <w:t>（客观）</w:t>
            </w:r>
          </w:p>
        </w:tc>
        <w:tc>
          <w:tcPr>
            <w:tcW w:w="6823" w:type="dxa"/>
            <w:noWrap w:val="0"/>
            <w:vAlign w:val="top"/>
          </w:tcPr>
          <w:p w14:paraId="4EB4E92F">
            <w:pPr>
              <w:spacing w:before="181" w:line="359" w:lineRule="auto"/>
              <w:ind w:left="114" w:right="107"/>
              <w:jc w:val="both"/>
              <w:rPr>
                <w:rFonts w:hint="eastAsia" w:ascii="宋体" w:hAnsi="宋体" w:eastAsia="宋体" w:cs="宋体"/>
                <w:spacing w:val="2"/>
                <w:sz w:val="24"/>
                <w:szCs w:val="24"/>
                <w:lang w:val="en-US"/>
              </w:rPr>
            </w:pPr>
            <w:r>
              <w:rPr>
                <w:rFonts w:hint="eastAsia" w:ascii="宋体" w:hAnsi="宋体" w:eastAsia="宋体" w:cs="宋体"/>
                <w:spacing w:val="2"/>
                <w:sz w:val="24"/>
                <w:szCs w:val="24"/>
                <w:lang w:val="en-US"/>
              </w:rPr>
              <w:t>一、评审内容</w:t>
            </w:r>
          </w:p>
          <w:p w14:paraId="5ED0A059">
            <w:pPr>
              <w:spacing w:before="181" w:line="359" w:lineRule="auto"/>
              <w:ind w:left="114" w:right="107"/>
              <w:jc w:val="both"/>
              <w:rPr>
                <w:rFonts w:hint="eastAsia" w:ascii="宋体" w:hAnsi="宋体" w:eastAsia="宋体" w:cs="宋体"/>
                <w:spacing w:val="2"/>
                <w:sz w:val="24"/>
                <w:szCs w:val="24"/>
                <w:highlight w:val="none"/>
                <w:lang w:val="en-US"/>
              </w:rPr>
            </w:pPr>
            <w:r>
              <w:rPr>
                <w:rFonts w:hint="eastAsia" w:ascii="宋体" w:hAnsi="宋体" w:eastAsia="宋体" w:cs="宋体"/>
                <w:spacing w:val="2"/>
                <w:sz w:val="24"/>
                <w:szCs w:val="24"/>
                <w:lang w:val="en-US"/>
              </w:rPr>
              <w:t>供应商编制详细可靠的紧急情况应急措施，</w:t>
            </w:r>
            <w:r>
              <w:rPr>
                <w:rFonts w:hint="eastAsia" w:ascii="宋体" w:hAnsi="宋体" w:eastAsia="宋体" w:cs="宋体"/>
                <w:spacing w:val="2"/>
                <w:sz w:val="24"/>
                <w:szCs w:val="24"/>
                <w:highlight w:val="none"/>
                <w:lang w:val="en-US"/>
              </w:rPr>
              <w:t>内容包含①自然灾害应急措施：遇到极端天气、火灾、防汛、地震等其他突发事件的应急措施②安全事故应急措施：高空坠落伤害应急措施、触电应急措施、人员伤亡应急措施。</w:t>
            </w:r>
          </w:p>
          <w:p w14:paraId="7DA8A850">
            <w:pPr>
              <w:spacing w:before="181" w:line="359" w:lineRule="auto"/>
              <w:ind w:left="114" w:right="107"/>
              <w:jc w:val="both"/>
              <w:rPr>
                <w:rFonts w:hint="eastAsia" w:ascii="宋体" w:hAnsi="宋体" w:eastAsia="宋体" w:cs="宋体"/>
                <w:spacing w:val="2"/>
                <w:sz w:val="24"/>
                <w:szCs w:val="24"/>
                <w:lang w:val="en-US"/>
              </w:rPr>
            </w:pPr>
            <w:r>
              <w:rPr>
                <w:rFonts w:hint="eastAsia" w:ascii="宋体" w:hAnsi="宋体" w:eastAsia="宋体" w:cs="宋体"/>
                <w:spacing w:val="2"/>
                <w:sz w:val="24"/>
                <w:szCs w:val="24"/>
                <w:lang w:val="en-US"/>
              </w:rPr>
              <w:t>二、赋分标准（满分</w:t>
            </w:r>
            <w:r>
              <w:rPr>
                <w:rFonts w:hint="eastAsia" w:ascii="宋体" w:hAnsi="宋体" w:eastAsia="宋体" w:cs="宋体"/>
                <w:spacing w:val="2"/>
                <w:sz w:val="24"/>
                <w:szCs w:val="24"/>
                <w:lang w:val="en-US" w:eastAsia="zh-CN"/>
              </w:rPr>
              <w:t>6</w:t>
            </w:r>
            <w:r>
              <w:rPr>
                <w:rFonts w:hint="eastAsia" w:ascii="宋体" w:hAnsi="宋体" w:eastAsia="宋体" w:cs="宋体"/>
                <w:spacing w:val="2"/>
                <w:sz w:val="24"/>
                <w:szCs w:val="24"/>
                <w:lang w:val="en-US"/>
              </w:rPr>
              <w:t>分）</w:t>
            </w:r>
          </w:p>
          <w:p w14:paraId="4C847299">
            <w:pPr>
              <w:spacing w:before="181" w:line="359" w:lineRule="auto"/>
              <w:ind w:left="114" w:right="107"/>
              <w:jc w:val="both"/>
              <w:rPr>
                <w:rFonts w:hint="eastAsia" w:ascii="宋体" w:hAnsi="宋体" w:eastAsia="宋体" w:cs="宋体"/>
                <w:spacing w:val="2"/>
                <w:sz w:val="24"/>
                <w:szCs w:val="24"/>
                <w:lang w:val="en-US"/>
              </w:rPr>
            </w:pPr>
            <w:r>
              <w:rPr>
                <w:rFonts w:hint="eastAsia" w:ascii="宋体" w:hAnsi="宋体" w:eastAsia="宋体" w:cs="宋体"/>
                <w:spacing w:val="2"/>
                <w:sz w:val="24"/>
                <w:szCs w:val="24"/>
                <w:lang w:val="en-US"/>
              </w:rPr>
              <w:t>①自然灾害应急措施</w:t>
            </w:r>
            <w:r>
              <w:rPr>
                <w:rFonts w:hint="eastAsia" w:ascii="宋体" w:hAnsi="宋体" w:eastAsia="宋体" w:cs="宋体"/>
                <w:spacing w:val="2"/>
                <w:sz w:val="24"/>
                <w:szCs w:val="24"/>
                <w:lang w:val="en-US" w:eastAsia="zh-CN"/>
              </w:rPr>
              <w:t>（3分）</w:t>
            </w:r>
            <w:r>
              <w:rPr>
                <w:rFonts w:hint="eastAsia" w:ascii="宋体" w:hAnsi="宋体" w:eastAsia="宋体" w:cs="宋体"/>
                <w:spacing w:val="2"/>
                <w:sz w:val="24"/>
                <w:szCs w:val="24"/>
                <w:lang w:val="en-US"/>
              </w:rPr>
              <w:t>：</w:t>
            </w:r>
            <w:r>
              <w:rPr>
                <w:rFonts w:hint="eastAsia" w:ascii="宋体" w:hAnsi="宋体" w:eastAsia="宋体" w:cs="宋体"/>
                <w:spacing w:val="2"/>
                <w:sz w:val="24"/>
                <w:szCs w:val="24"/>
                <w:lang w:val="en-US" w:eastAsia="zh-CN"/>
              </w:rPr>
              <w:t>内容含</w:t>
            </w:r>
            <w:r>
              <w:rPr>
                <w:rFonts w:hint="eastAsia" w:ascii="宋体" w:hAnsi="宋体" w:eastAsia="宋体" w:cs="宋体"/>
                <w:spacing w:val="2"/>
                <w:sz w:val="24"/>
                <w:szCs w:val="24"/>
                <w:lang w:val="en-US"/>
              </w:rPr>
              <w:t>极端天气、火灾、防汛、地震</w:t>
            </w:r>
            <w:r>
              <w:rPr>
                <w:rFonts w:hint="eastAsia" w:ascii="宋体" w:hAnsi="宋体" w:eastAsia="宋体" w:cs="宋体"/>
                <w:spacing w:val="2"/>
                <w:sz w:val="24"/>
                <w:szCs w:val="24"/>
                <w:lang w:val="en-US" w:eastAsia="zh-CN"/>
              </w:rPr>
              <w:t>等突发事件的应急处置流程、人员及物资保障等内容完善、合理得3分，较为完善得2分，其他得1分；</w:t>
            </w:r>
          </w:p>
          <w:p w14:paraId="773BA744">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2"/>
                <w:sz w:val="24"/>
                <w:szCs w:val="24"/>
                <w:lang w:val="en-US"/>
              </w:rPr>
              <w:t>②安全事故应急措施</w:t>
            </w:r>
            <w:r>
              <w:rPr>
                <w:rFonts w:hint="eastAsia" w:ascii="宋体" w:hAnsi="宋体" w:eastAsia="宋体" w:cs="宋体"/>
                <w:spacing w:val="2"/>
                <w:sz w:val="24"/>
                <w:szCs w:val="24"/>
                <w:lang w:val="en-US" w:eastAsia="zh-CN"/>
              </w:rPr>
              <w:t>（3分）</w:t>
            </w:r>
            <w:r>
              <w:rPr>
                <w:rFonts w:hint="eastAsia" w:ascii="宋体" w:hAnsi="宋体" w:eastAsia="宋体" w:cs="宋体"/>
                <w:spacing w:val="2"/>
                <w:sz w:val="24"/>
                <w:szCs w:val="24"/>
                <w:lang w:val="en-US"/>
              </w:rPr>
              <w:t>：</w:t>
            </w:r>
            <w:r>
              <w:rPr>
                <w:rFonts w:hint="eastAsia" w:ascii="宋体" w:hAnsi="宋体" w:eastAsia="宋体" w:cs="宋体"/>
                <w:spacing w:val="2"/>
                <w:sz w:val="24"/>
                <w:szCs w:val="24"/>
                <w:lang w:val="en-US" w:eastAsia="zh-CN"/>
              </w:rPr>
              <w:t>内容含高空坠落、触电、坍塌、人员伤亡等事故的应急处置流程、急救措施、上报机制等内容完善、合理得3分，较完善得2分，其他得1分；</w:t>
            </w:r>
          </w:p>
        </w:tc>
      </w:tr>
      <w:tr w14:paraId="1A9E50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5" w:hRule="atLeast"/>
          <w:jc w:val="center"/>
        </w:trPr>
        <w:tc>
          <w:tcPr>
            <w:tcW w:w="2103" w:type="dxa"/>
            <w:vMerge w:val="restart"/>
            <w:tcBorders>
              <w:bottom w:val="nil"/>
            </w:tcBorders>
            <w:noWrap w:val="0"/>
            <w:vAlign w:val="top"/>
          </w:tcPr>
          <w:p w14:paraId="52265139">
            <w:pPr>
              <w:numPr>
                <w:ilvl w:val="0"/>
                <w:numId w:val="3"/>
              </w:numPr>
              <w:spacing w:before="78" w:line="323" w:lineRule="auto"/>
              <w:ind w:left="597" w:right="340" w:hanging="481"/>
              <w:rPr>
                <w:rFonts w:hint="eastAsia" w:ascii="宋体" w:hAnsi="宋体" w:eastAsia="宋体" w:cs="宋体"/>
                <w:spacing w:val="-4"/>
                <w:sz w:val="24"/>
                <w:szCs w:val="24"/>
              </w:rPr>
            </w:pPr>
            <w:r>
              <w:rPr>
                <w:rFonts w:hint="eastAsia" w:ascii="宋体" w:hAnsi="宋体" w:eastAsia="宋体" w:cs="宋体"/>
                <w:spacing w:val="-2"/>
                <w:sz w:val="24"/>
                <w:szCs w:val="24"/>
              </w:rPr>
              <w:t>项目商</w:t>
            </w:r>
            <w:r>
              <w:rPr>
                <w:rFonts w:hint="eastAsia" w:ascii="宋体" w:hAnsi="宋体" w:eastAsia="宋体" w:cs="宋体"/>
                <w:spacing w:val="-4"/>
                <w:sz w:val="24"/>
                <w:szCs w:val="24"/>
              </w:rPr>
              <w:t>务部分</w:t>
            </w:r>
          </w:p>
          <w:p w14:paraId="15B7674E">
            <w:pPr>
              <w:numPr>
                <w:ilvl w:val="0"/>
                <w:numId w:val="0"/>
              </w:numPr>
              <w:spacing w:before="78" w:line="323" w:lineRule="auto"/>
              <w:ind w:left="116" w:leftChars="0" w:right="340" w:rightChars="0"/>
              <w:rPr>
                <w:rFonts w:hint="eastAsia" w:ascii="宋体" w:hAnsi="宋体" w:eastAsia="宋体" w:cs="宋体"/>
                <w:sz w:val="24"/>
                <w:szCs w:val="24"/>
              </w:rPr>
            </w:pPr>
            <w:r>
              <w:rPr>
                <w:rFonts w:hint="eastAsia" w:ascii="宋体" w:hAnsi="宋体" w:eastAsia="宋体" w:cs="宋体"/>
                <w:spacing w:val="-12"/>
                <w:sz w:val="24"/>
                <w:szCs w:val="24"/>
              </w:rPr>
              <w:t>（满分</w:t>
            </w:r>
            <w:r>
              <w:rPr>
                <w:rFonts w:hint="eastAsia" w:ascii="宋体" w:hAnsi="宋体" w:eastAsia="宋体" w:cs="宋体"/>
                <w:spacing w:val="-36"/>
                <w:sz w:val="24"/>
                <w:szCs w:val="24"/>
              </w:rPr>
              <w:t xml:space="preserve"> </w:t>
            </w:r>
            <w:r>
              <w:rPr>
                <w:rFonts w:hint="eastAsia" w:ascii="宋体" w:hAnsi="宋体" w:eastAsia="宋体" w:cs="宋体"/>
                <w:spacing w:val="-12"/>
                <w:sz w:val="24"/>
                <w:szCs w:val="24"/>
              </w:rPr>
              <w:t>1</w:t>
            </w:r>
            <w:r>
              <w:rPr>
                <w:rFonts w:hint="eastAsia" w:ascii="宋体" w:hAnsi="宋体" w:cs="宋体"/>
                <w:spacing w:val="-12"/>
                <w:sz w:val="24"/>
                <w:szCs w:val="24"/>
                <w:lang w:val="en-US" w:eastAsia="zh-CN"/>
              </w:rPr>
              <w:t>6</w:t>
            </w:r>
            <w:r>
              <w:rPr>
                <w:rFonts w:hint="eastAsia" w:ascii="宋体" w:hAnsi="宋体" w:eastAsia="宋体" w:cs="宋体"/>
                <w:spacing w:val="-12"/>
                <w:sz w:val="24"/>
                <w:szCs w:val="24"/>
              </w:rPr>
              <w:t>分）</w:t>
            </w:r>
          </w:p>
        </w:tc>
        <w:tc>
          <w:tcPr>
            <w:tcW w:w="1200" w:type="dxa"/>
            <w:noWrap w:val="0"/>
            <w:vAlign w:val="top"/>
          </w:tcPr>
          <w:p w14:paraId="77B57D88">
            <w:pPr>
              <w:spacing w:before="181" w:line="359" w:lineRule="auto"/>
              <w:ind w:left="114" w:right="107"/>
              <w:jc w:val="center"/>
              <w:rPr>
                <w:rFonts w:hint="eastAsia" w:ascii="宋体" w:hAnsi="宋体" w:eastAsia="宋体" w:cs="宋体"/>
                <w:spacing w:val="2"/>
                <w:sz w:val="24"/>
                <w:szCs w:val="24"/>
              </w:rPr>
            </w:pPr>
            <w:r>
              <w:rPr>
                <w:rFonts w:hint="eastAsia" w:ascii="宋体" w:hAnsi="宋体" w:eastAsia="宋体" w:cs="宋体"/>
                <w:spacing w:val="2"/>
                <w:sz w:val="24"/>
                <w:szCs w:val="24"/>
              </w:rPr>
              <w:t>业绩</w:t>
            </w:r>
          </w:p>
          <w:p w14:paraId="5302080D">
            <w:pPr>
              <w:spacing w:before="181" w:line="359" w:lineRule="auto"/>
              <w:ind w:left="114" w:right="107"/>
              <w:jc w:val="center"/>
              <w:rPr>
                <w:rFonts w:hint="eastAsia" w:ascii="宋体" w:hAnsi="宋体" w:eastAsia="宋体" w:cs="宋体"/>
                <w:spacing w:val="2"/>
                <w:sz w:val="24"/>
                <w:szCs w:val="24"/>
              </w:rPr>
            </w:pPr>
            <w:r>
              <w:rPr>
                <w:rFonts w:hint="eastAsia" w:ascii="宋体" w:hAnsi="宋体" w:eastAsia="宋体" w:cs="宋体"/>
                <w:spacing w:val="2"/>
                <w:sz w:val="24"/>
                <w:szCs w:val="24"/>
              </w:rPr>
              <w:t>(</w:t>
            </w:r>
            <w:r>
              <w:rPr>
                <w:rFonts w:hint="eastAsia" w:ascii="宋体" w:hAnsi="宋体" w:cs="宋体"/>
                <w:spacing w:val="2"/>
                <w:sz w:val="24"/>
                <w:szCs w:val="24"/>
                <w:lang w:val="en-US" w:eastAsia="zh-CN"/>
              </w:rPr>
              <w:t>10</w:t>
            </w:r>
            <w:r>
              <w:rPr>
                <w:rFonts w:hint="eastAsia" w:ascii="宋体" w:hAnsi="宋体" w:eastAsia="宋体" w:cs="宋体"/>
                <w:spacing w:val="2"/>
                <w:sz w:val="24"/>
                <w:szCs w:val="24"/>
              </w:rPr>
              <w:t xml:space="preserve"> 分)</w:t>
            </w:r>
            <w:r>
              <w:rPr>
                <w:rFonts w:hint="eastAsia" w:ascii="宋体" w:hAnsi="宋体" w:cs="宋体"/>
                <w:kern w:val="2"/>
                <w:sz w:val="24"/>
                <w:szCs w:val="24"/>
                <w:lang w:val="en-US" w:eastAsia="zh-CN" w:bidi="ar"/>
              </w:rPr>
              <w:t>（客观）</w:t>
            </w:r>
          </w:p>
        </w:tc>
        <w:tc>
          <w:tcPr>
            <w:tcW w:w="6823" w:type="dxa"/>
            <w:noWrap w:val="0"/>
            <w:vAlign w:val="top"/>
          </w:tcPr>
          <w:p w14:paraId="4CBCF3DD">
            <w:pPr>
              <w:spacing w:before="181" w:line="359" w:lineRule="auto"/>
              <w:ind w:left="114" w:right="107"/>
              <w:jc w:val="both"/>
              <w:rPr>
                <w:rFonts w:hint="eastAsia" w:ascii="宋体" w:hAnsi="宋体" w:eastAsia="宋体" w:cs="宋体"/>
                <w:spacing w:val="2"/>
                <w:sz w:val="24"/>
                <w:szCs w:val="24"/>
              </w:rPr>
            </w:pPr>
            <w:r>
              <w:rPr>
                <w:rFonts w:hint="eastAsia" w:ascii="宋体" w:hAnsi="宋体" w:eastAsia="宋体" w:cs="宋体"/>
                <w:spacing w:val="2"/>
                <w:sz w:val="24"/>
                <w:szCs w:val="24"/>
              </w:rPr>
              <w:t>1.提供 202</w:t>
            </w:r>
            <w:r>
              <w:rPr>
                <w:rFonts w:hint="eastAsia" w:ascii="宋体" w:hAnsi="宋体" w:eastAsia="宋体" w:cs="宋体"/>
                <w:spacing w:val="2"/>
                <w:sz w:val="24"/>
                <w:szCs w:val="24"/>
                <w:lang w:val="en-US" w:eastAsia="zh-CN"/>
              </w:rPr>
              <w:t>2</w:t>
            </w:r>
            <w:r>
              <w:rPr>
                <w:rFonts w:hint="eastAsia" w:ascii="宋体" w:hAnsi="宋体" w:eastAsia="宋体" w:cs="宋体"/>
                <w:spacing w:val="2"/>
                <w:sz w:val="24"/>
                <w:szCs w:val="24"/>
              </w:rPr>
              <w:t>年</w:t>
            </w:r>
            <w:r>
              <w:rPr>
                <w:rFonts w:hint="eastAsia" w:ascii="宋体" w:hAnsi="宋体" w:eastAsia="宋体" w:cs="宋体"/>
                <w:spacing w:val="2"/>
                <w:sz w:val="24"/>
                <w:szCs w:val="24"/>
                <w:lang w:val="en-US" w:eastAsia="zh-CN"/>
              </w:rPr>
              <w:t>1月1日</w:t>
            </w:r>
            <w:r>
              <w:rPr>
                <w:rFonts w:hint="eastAsia" w:ascii="宋体" w:hAnsi="宋体" w:eastAsia="宋体" w:cs="宋体"/>
                <w:spacing w:val="2"/>
                <w:sz w:val="24"/>
                <w:szCs w:val="24"/>
              </w:rPr>
              <w:t xml:space="preserve">至今类似业绩，以合同为准，每个 </w:t>
            </w:r>
            <w:r>
              <w:rPr>
                <w:rFonts w:hint="eastAsia" w:ascii="宋体" w:hAnsi="宋体" w:cs="宋体"/>
                <w:spacing w:val="2"/>
                <w:sz w:val="24"/>
                <w:szCs w:val="24"/>
                <w:lang w:val="en-US" w:eastAsia="zh-CN"/>
              </w:rPr>
              <w:t>5</w:t>
            </w:r>
            <w:r>
              <w:rPr>
                <w:rFonts w:hint="eastAsia" w:ascii="宋体" w:hAnsi="宋体" w:eastAsia="宋体" w:cs="宋体"/>
                <w:spacing w:val="2"/>
                <w:sz w:val="24"/>
                <w:szCs w:val="24"/>
              </w:rPr>
              <w:t xml:space="preserve"> 分，最高得 </w:t>
            </w:r>
            <w:r>
              <w:rPr>
                <w:rFonts w:hint="eastAsia" w:ascii="宋体" w:hAnsi="宋体" w:cs="宋体"/>
                <w:spacing w:val="2"/>
                <w:sz w:val="24"/>
                <w:szCs w:val="24"/>
                <w:lang w:val="en-US" w:eastAsia="zh-CN"/>
              </w:rPr>
              <w:t>10</w:t>
            </w:r>
            <w:r>
              <w:rPr>
                <w:rFonts w:hint="eastAsia" w:ascii="宋体" w:hAnsi="宋体" w:eastAsia="宋体" w:cs="宋体"/>
                <w:spacing w:val="2"/>
                <w:sz w:val="24"/>
                <w:szCs w:val="24"/>
              </w:rPr>
              <w:t xml:space="preserve"> 分。</w:t>
            </w:r>
          </w:p>
        </w:tc>
      </w:tr>
      <w:tr w14:paraId="2B9D5E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7" w:hRule="atLeast"/>
          <w:jc w:val="center"/>
        </w:trPr>
        <w:tc>
          <w:tcPr>
            <w:tcW w:w="2103" w:type="dxa"/>
            <w:vMerge w:val="continue"/>
            <w:tcBorders>
              <w:top w:val="nil"/>
              <w:bottom w:val="nil"/>
            </w:tcBorders>
            <w:noWrap w:val="0"/>
            <w:vAlign w:val="top"/>
          </w:tcPr>
          <w:p w14:paraId="7222A135">
            <w:pPr>
              <w:widowControl w:val="0"/>
              <w:jc w:val="both"/>
              <w:rPr>
                <w:rFonts w:hint="eastAsia" w:ascii="Arial" w:hAnsi="Arial" w:eastAsia="Arial" w:cs="Arial"/>
                <w:kern w:val="2"/>
                <w:sz w:val="21"/>
                <w:szCs w:val="21"/>
                <w:lang w:val="en-US" w:eastAsia="en-US" w:bidi="ar-SA"/>
              </w:rPr>
            </w:pPr>
          </w:p>
        </w:tc>
        <w:tc>
          <w:tcPr>
            <w:tcW w:w="1200" w:type="dxa"/>
            <w:noWrap w:val="0"/>
            <w:vAlign w:val="top"/>
          </w:tcPr>
          <w:p w14:paraId="5532D731">
            <w:pPr>
              <w:spacing w:before="181" w:line="359" w:lineRule="auto"/>
              <w:ind w:left="114" w:right="107"/>
              <w:jc w:val="center"/>
              <w:rPr>
                <w:rFonts w:hint="eastAsia" w:ascii="宋体" w:hAnsi="宋体" w:eastAsia="宋体" w:cs="宋体"/>
                <w:spacing w:val="2"/>
                <w:sz w:val="24"/>
                <w:szCs w:val="24"/>
              </w:rPr>
            </w:pPr>
            <w:r>
              <w:rPr>
                <w:rFonts w:hint="eastAsia" w:ascii="宋体" w:hAnsi="宋体" w:eastAsia="宋体" w:cs="宋体"/>
                <w:spacing w:val="2"/>
                <w:sz w:val="24"/>
                <w:szCs w:val="24"/>
              </w:rPr>
              <w:t>合理化建议</w:t>
            </w:r>
          </w:p>
          <w:p w14:paraId="3AF035C9">
            <w:pPr>
              <w:spacing w:before="181" w:line="359" w:lineRule="auto"/>
              <w:ind w:left="114" w:right="107"/>
              <w:jc w:val="center"/>
              <w:rPr>
                <w:rFonts w:hint="eastAsia" w:ascii="宋体" w:hAnsi="宋体" w:eastAsia="宋体" w:cs="宋体"/>
                <w:spacing w:val="2"/>
                <w:sz w:val="24"/>
                <w:szCs w:val="24"/>
              </w:rPr>
            </w:pPr>
            <w:r>
              <w:rPr>
                <w:rFonts w:hint="eastAsia" w:ascii="宋体" w:hAnsi="宋体" w:eastAsia="宋体" w:cs="宋体"/>
                <w:spacing w:val="2"/>
                <w:sz w:val="24"/>
                <w:szCs w:val="24"/>
              </w:rPr>
              <w:t>（</w:t>
            </w:r>
            <w:r>
              <w:rPr>
                <w:rFonts w:hint="eastAsia" w:ascii="宋体" w:hAnsi="宋体" w:cs="宋体"/>
                <w:spacing w:val="2"/>
                <w:sz w:val="24"/>
                <w:szCs w:val="24"/>
                <w:lang w:val="en-US" w:eastAsia="zh-CN"/>
              </w:rPr>
              <w:t>6</w:t>
            </w:r>
            <w:r>
              <w:rPr>
                <w:rFonts w:hint="eastAsia" w:ascii="宋体" w:hAnsi="宋体" w:eastAsia="宋体" w:cs="宋体"/>
                <w:spacing w:val="2"/>
                <w:sz w:val="24"/>
                <w:szCs w:val="24"/>
              </w:rPr>
              <w:t xml:space="preserve"> 分）</w:t>
            </w:r>
            <w:r>
              <w:rPr>
                <w:rFonts w:hint="eastAsia" w:ascii="宋体" w:hAnsi="宋体" w:cs="宋体"/>
                <w:kern w:val="2"/>
                <w:sz w:val="24"/>
                <w:szCs w:val="24"/>
                <w:lang w:val="en-US" w:eastAsia="zh-CN" w:bidi="ar"/>
              </w:rPr>
              <w:t>（客观）</w:t>
            </w:r>
          </w:p>
        </w:tc>
        <w:tc>
          <w:tcPr>
            <w:tcW w:w="6823" w:type="dxa"/>
            <w:noWrap w:val="0"/>
            <w:vAlign w:val="top"/>
          </w:tcPr>
          <w:p w14:paraId="77FBADA0">
            <w:pPr>
              <w:spacing w:before="181" w:line="359" w:lineRule="auto"/>
              <w:ind w:left="114" w:right="107"/>
              <w:jc w:val="both"/>
              <w:rPr>
                <w:rFonts w:hint="eastAsia" w:ascii="宋体" w:hAnsi="宋体" w:eastAsia="宋体" w:cs="宋体"/>
                <w:spacing w:val="2"/>
                <w:sz w:val="24"/>
                <w:szCs w:val="24"/>
              </w:rPr>
            </w:pPr>
            <w:r>
              <w:rPr>
                <w:rFonts w:hint="eastAsia" w:ascii="宋体" w:hAnsi="宋体" w:eastAsia="宋体" w:cs="宋体"/>
                <w:spacing w:val="2"/>
                <w:sz w:val="24"/>
                <w:szCs w:val="24"/>
              </w:rPr>
              <w:t xml:space="preserve">针对实际需求，在保证完成本项目的基础上，对降低工程造价、 缩短施工周期提供实质性承诺或合理化建议，每提供一条得 </w:t>
            </w:r>
            <w:r>
              <w:rPr>
                <w:rFonts w:hint="eastAsia" w:ascii="宋体" w:hAnsi="宋体" w:cs="宋体"/>
                <w:spacing w:val="2"/>
                <w:sz w:val="24"/>
                <w:szCs w:val="24"/>
                <w:lang w:val="en-US" w:eastAsia="zh-CN"/>
              </w:rPr>
              <w:t>3</w:t>
            </w:r>
            <w:r>
              <w:rPr>
                <w:rFonts w:hint="eastAsia" w:ascii="宋体" w:hAnsi="宋体" w:eastAsia="宋体" w:cs="宋体"/>
                <w:spacing w:val="2"/>
                <w:sz w:val="24"/>
                <w:szCs w:val="24"/>
              </w:rPr>
              <w:t xml:space="preserve"> 分，满分</w:t>
            </w:r>
            <w:r>
              <w:rPr>
                <w:rFonts w:hint="eastAsia" w:ascii="宋体" w:hAnsi="宋体" w:cs="宋体"/>
                <w:spacing w:val="2"/>
                <w:sz w:val="24"/>
                <w:szCs w:val="24"/>
                <w:lang w:val="en-US" w:eastAsia="zh-CN"/>
              </w:rPr>
              <w:t>6</w:t>
            </w:r>
            <w:r>
              <w:rPr>
                <w:rFonts w:hint="eastAsia" w:ascii="宋体" w:hAnsi="宋体" w:eastAsia="宋体" w:cs="宋体"/>
                <w:spacing w:val="2"/>
                <w:sz w:val="24"/>
                <w:szCs w:val="24"/>
              </w:rPr>
              <w:t xml:space="preserve"> 分，不提供不得分。</w:t>
            </w:r>
          </w:p>
        </w:tc>
      </w:tr>
    </w:tbl>
    <w:p w14:paraId="3BEEEE69">
      <w:pPr>
        <w:widowControl w:val="0"/>
        <w:autoSpaceDE w:val="0"/>
        <w:autoSpaceDN w:val="0"/>
        <w:adjustRightInd w:val="0"/>
        <w:ind w:left="0" w:leftChars="0" w:firstLine="0" w:firstLineChars="0"/>
        <w:jc w:val="both"/>
        <w:rPr>
          <w:rFonts w:hint="eastAsia" w:ascii="Times New Roman" w:hAnsi="Times New Roman" w:eastAsia="宋体" w:cs="Times New Roman"/>
          <w:kern w:val="0"/>
          <w:sz w:val="21"/>
          <w:szCs w:val="21"/>
          <w:lang w:val="en-US" w:eastAsia="zh-CN" w:bidi="ar-SA"/>
        </w:rPr>
      </w:pPr>
    </w:p>
    <w:p w14:paraId="065F6AB5">
      <w:pPr>
        <w:widowControl w:val="0"/>
        <w:autoSpaceDE w:val="0"/>
        <w:autoSpaceDN w:val="0"/>
        <w:adjustRightInd w:val="0"/>
        <w:jc w:val="both"/>
        <w:rPr>
          <w:rFonts w:hint="eastAsia" w:ascii="Times New Roman" w:hAnsi="Times New Roman" w:eastAsia="宋体" w:cs="Times New Roman"/>
          <w:kern w:val="0"/>
          <w:sz w:val="21"/>
          <w:szCs w:val="21"/>
          <w:lang w:val="en-US" w:eastAsia="zh-CN" w:bidi="ar-SA"/>
        </w:rPr>
      </w:pPr>
    </w:p>
    <w:p w14:paraId="2B26C8BE">
      <w:pPr>
        <w:spacing w:line="360" w:lineRule="auto"/>
        <w:jc w:val="left"/>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br w:type="page"/>
      </w:r>
      <w:r>
        <w:rPr>
          <w:rFonts w:hint="eastAsia" w:ascii="宋体" w:hAnsi="宋体" w:eastAsia="宋体" w:cs="宋体"/>
          <w:color w:val="000000"/>
          <w:sz w:val="28"/>
          <w:szCs w:val="28"/>
          <w:lang w:val="en-US" w:eastAsia="zh-CN"/>
        </w:rPr>
        <w:t xml:space="preserve">  </w:t>
      </w:r>
      <w:r>
        <w:rPr>
          <w:rFonts w:hint="eastAsia" w:ascii="宋体" w:hAnsi="宋体" w:cs="宋体"/>
          <w:color w:val="000000"/>
          <w:sz w:val="28"/>
          <w:szCs w:val="28"/>
          <w:lang w:eastAsia="zh-CN"/>
        </w:rPr>
        <w:t>宜川县英旺乡苹果提质增效建设项目</w:t>
      </w:r>
      <w:r>
        <w:rPr>
          <w:rFonts w:hint="eastAsia" w:ascii="宋体" w:hAnsi="宋体" w:eastAsia="宋体" w:cs="宋体"/>
          <w:color w:val="000000"/>
          <w:sz w:val="28"/>
          <w:szCs w:val="28"/>
        </w:rPr>
        <w:t>磋商文件，由</w:t>
      </w:r>
      <w:r>
        <w:rPr>
          <w:rFonts w:hint="eastAsia" w:ascii="宋体" w:hAnsi="宋体" w:eastAsia="宋体" w:cs="宋体"/>
          <w:color w:val="000000"/>
          <w:sz w:val="28"/>
          <w:szCs w:val="28"/>
          <w:lang w:eastAsia="zh-CN"/>
        </w:rPr>
        <w:t>华文项目管理有限公司</w:t>
      </w:r>
      <w:r>
        <w:rPr>
          <w:rFonts w:hint="eastAsia" w:ascii="宋体" w:hAnsi="宋体" w:eastAsia="宋体" w:cs="宋体"/>
          <w:color w:val="000000"/>
          <w:sz w:val="28"/>
          <w:szCs w:val="28"/>
        </w:rPr>
        <w:t>根据采购人提出的采购要求和商务要求编制，经采购人审定、备案后发售。</w:t>
      </w:r>
    </w:p>
    <w:p w14:paraId="6886263E">
      <w:pPr>
        <w:keepNext/>
        <w:keepLines/>
        <w:widowControl w:val="0"/>
        <w:spacing w:before="0" w:beforeLines="0" w:after="0" w:afterLines="0" w:line="360" w:lineRule="auto"/>
        <w:jc w:val="left"/>
        <w:outlineLvl w:val="1"/>
        <w:rPr>
          <w:rFonts w:hint="eastAsia" w:ascii="宋体" w:hAnsi="宋体" w:eastAsia="宋体" w:cs="宋体"/>
          <w:b/>
          <w:color w:val="000000"/>
          <w:kern w:val="2"/>
          <w:sz w:val="28"/>
          <w:szCs w:val="28"/>
          <w:lang w:val="en-US" w:eastAsia="zh-CN" w:bidi="ar-SA"/>
        </w:rPr>
      </w:pPr>
      <w:bookmarkStart w:id="161" w:name="_Toc19609"/>
      <w:bookmarkStart w:id="162" w:name="_Toc13047"/>
      <w:bookmarkStart w:id="163" w:name="_Toc5023"/>
      <w:bookmarkStart w:id="164" w:name="_Toc10102"/>
      <w:bookmarkStart w:id="165" w:name="_Toc31474"/>
      <w:bookmarkStart w:id="166" w:name="_Toc20224"/>
      <w:r>
        <w:rPr>
          <w:rFonts w:hint="eastAsia" w:ascii="宋体" w:hAnsi="宋体" w:eastAsia="宋体" w:cs="宋体"/>
          <w:b/>
          <w:color w:val="000000"/>
          <w:kern w:val="2"/>
          <w:sz w:val="28"/>
          <w:szCs w:val="28"/>
          <w:lang w:val="en-US" w:eastAsia="zh-CN" w:bidi="ar-SA"/>
        </w:rPr>
        <w:t>1. 评审方法</w:t>
      </w:r>
      <w:bookmarkEnd w:id="161"/>
      <w:bookmarkEnd w:id="162"/>
      <w:bookmarkEnd w:id="163"/>
      <w:bookmarkEnd w:id="164"/>
      <w:bookmarkEnd w:id="165"/>
      <w:bookmarkEnd w:id="166"/>
    </w:p>
    <w:p w14:paraId="07C61612">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1.1</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原则</w:t>
      </w:r>
    </w:p>
    <w:p w14:paraId="03A6AE16">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（1）公平、公正、科学、择优；</w:t>
      </w:r>
    </w:p>
    <w:p w14:paraId="41D3AF9E">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（2）方案合理可行；</w:t>
      </w:r>
    </w:p>
    <w:p w14:paraId="54C2622D">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（3）价格合理；</w:t>
      </w:r>
    </w:p>
    <w:p w14:paraId="323E7CF7">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（4）禁止不正当竞争。</w:t>
      </w:r>
    </w:p>
    <w:p w14:paraId="7C826D89">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1.2 本次</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采用综合评分法。</w:t>
      </w:r>
    </w:p>
    <w:p w14:paraId="4A5C1EC8">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按照相关规定，本次</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采用“综合评估法”，即在最大限度地满足竞争性磋商文件实质性要求前提下，按照竞争性磋商文件中规定的各项因素和相应的权重分值进行综合评审后，以总得分最高的供应商作为成交候选人并依次排序。</w:t>
      </w:r>
    </w:p>
    <w:p w14:paraId="10F450B6">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磋商小组对满足磋商文件实质性要求的磋商响应文件，按照本章第2.2款规定的评分标准进行打分。磋商小组对供应商在磋商响应文件中提出的交货期、质量、磋商价格等能否最大限度地满足磋商文件的要求进行评审、赋分，向采购人推荐3名成交候选供应商，标明排列顺序，综合得分最高者为第一成交候选供应商。</w:t>
      </w:r>
    </w:p>
    <w:p w14:paraId="35764011">
      <w:pPr>
        <w:spacing w:line="360" w:lineRule="auto"/>
        <w:ind w:firstLine="560" w:firstLineChars="200"/>
        <w:sectPr>
          <w:footerReference r:id="rId12" w:type="default"/>
          <w:pgSz w:w="11906" w:h="16838"/>
          <w:pgMar w:top="1440" w:right="1440" w:bottom="1440" w:left="1440" w:header="851" w:footer="992" w:gutter="0"/>
          <w:pgNumType w:fmt="decimal"/>
          <w:cols w:space="720" w:num="1"/>
          <w:titlePg/>
          <w:docGrid w:linePitch="312" w:charSpace="0"/>
        </w:sectPr>
      </w:pPr>
      <w:r>
        <w:rPr>
          <w:rFonts w:hint="eastAsia" w:ascii="宋体" w:hAnsi="宋体" w:eastAsia="宋体" w:cs="宋体"/>
          <w:color w:val="000000"/>
          <w:sz w:val="28"/>
          <w:szCs w:val="28"/>
        </w:rPr>
        <w:t>1.3在</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过程中，供应商对采购人和磋商小组施加影响的任何行为，都将导致其磋商资格被取消。</w:t>
      </w:r>
    </w:p>
    <w:p w14:paraId="697473F7">
      <w:pPr>
        <w:keepNext/>
        <w:keepLines/>
        <w:widowControl w:val="0"/>
        <w:spacing w:before="0" w:beforeLines="0" w:after="0" w:afterLines="0" w:line="360" w:lineRule="auto"/>
        <w:jc w:val="left"/>
        <w:outlineLvl w:val="1"/>
        <w:rPr>
          <w:rFonts w:hint="eastAsia" w:ascii="宋体" w:hAnsi="宋体" w:eastAsia="宋体" w:cs="宋体"/>
          <w:b/>
          <w:color w:val="000000"/>
          <w:kern w:val="2"/>
          <w:sz w:val="28"/>
          <w:szCs w:val="28"/>
          <w:lang w:val="en-US" w:eastAsia="zh-CN" w:bidi="ar-SA"/>
        </w:rPr>
      </w:pPr>
      <w:bookmarkStart w:id="167" w:name="_Toc22175"/>
      <w:bookmarkStart w:id="168" w:name="_Toc25029"/>
      <w:bookmarkStart w:id="169" w:name="_Toc28480"/>
      <w:bookmarkStart w:id="170" w:name="_Toc12845"/>
      <w:bookmarkStart w:id="171" w:name="_Toc6878"/>
      <w:bookmarkStart w:id="172" w:name="_Toc23249"/>
      <w:r>
        <w:rPr>
          <w:rFonts w:hint="eastAsia" w:ascii="宋体" w:hAnsi="宋体" w:eastAsia="宋体" w:cs="宋体"/>
          <w:b/>
          <w:color w:val="000000"/>
          <w:kern w:val="2"/>
          <w:sz w:val="28"/>
          <w:szCs w:val="28"/>
          <w:lang w:val="en-US" w:eastAsia="zh-CN" w:bidi="ar-SA"/>
        </w:rPr>
        <w:t>2. 评审标准</w:t>
      </w:r>
      <w:bookmarkEnd w:id="167"/>
      <w:bookmarkEnd w:id="168"/>
      <w:bookmarkEnd w:id="169"/>
      <w:bookmarkEnd w:id="170"/>
      <w:bookmarkEnd w:id="171"/>
      <w:bookmarkEnd w:id="172"/>
    </w:p>
    <w:p w14:paraId="3863F565">
      <w:pPr>
        <w:keepNext/>
        <w:keepLines/>
        <w:widowControl w:val="0"/>
        <w:spacing w:beforeLines="0" w:afterLines="0" w:line="360" w:lineRule="auto"/>
        <w:jc w:val="both"/>
        <w:outlineLvl w:val="2"/>
        <w:rPr>
          <w:rFonts w:hint="eastAsia" w:ascii="宋体" w:hAnsi="宋体" w:eastAsia="宋体" w:cs="宋体"/>
          <w:b/>
          <w:color w:val="000000"/>
          <w:kern w:val="2"/>
          <w:sz w:val="28"/>
          <w:szCs w:val="28"/>
          <w:lang w:val="en-US" w:eastAsia="zh-CN" w:bidi="ar-SA"/>
        </w:rPr>
      </w:pPr>
      <w:bookmarkStart w:id="173" w:name="_Toc21940"/>
      <w:bookmarkStart w:id="174" w:name="_Toc25676"/>
      <w:bookmarkStart w:id="175" w:name="_Toc29040"/>
      <w:bookmarkStart w:id="176" w:name="_Toc23225"/>
      <w:bookmarkStart w:id="177" w:name="_Toc526842697"/>
      <w:bookmarkStart w:id="178" w:name="_Toc17402"/>
      <w:bookmarkStart w:id="179" w:name="_Toc1851"/>
      <w:r>
        <w:rPr>
          <w:rFonts w:hint="eastAsia" w:ascii="宋体" w:hAnsi="宋体" w:eastAsia="宋体" w:cs="宋体"/>
          <w:b/>
          <w:color w:val="000000"/>
          <w:kern w:val="2"/>
          <w:sz w:val="28"/>
          <w:szCs w:val="28"/>
          <w:lang w:val="en-US" w:eastAsia="zh-CN" w:bidi="ar-SA"/>
        </w:rPr>
        <w:t>2.1 初步评审标准</w:t>
      </w:r>
      <w:bookmarkEnd w:id="173"/>
      <w:bookmarkEnd w:id="174"/>
      <w:bookmarkEnd w:id="175"/>
      <w:bookmarkEnd w:id="176"/>
      <w:bookmarkEnd w:id="177"/>
      <w:bookmarkEnd w:id="178"/>
      <w:bookmarkEnd w:id="179"/>
    </w:p>
    <w:p w14:paraId="0B194B38">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2.1.1形式评审标准：见</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办法前附表。</w:t>
      </w:r>
    </w:p>
    <w:p w14:paraId="60A3F4FE">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2.1.2响应性评审标准：见</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办法前附表。</w:t>
      </w:r>
    </w:p>
    <w:p w14:paraId="1632A2A0">
      <w:pPr>
        <w:keepNext/>
        <w:keepLines/>
        <w:widowControl w:val="0"/>
        <w:spacing w:beforeLines="0" w:afterLines="0" w:line="360" w:lineRule="auto"/>
        <w:jc w:val="both"/>
        <w:outlineLvl w:val="2"/>
        <w:rPr>
          <w:rFonts w:hint="eastAsia" w:ascii="宋体" w:hAnsi="宋体" w:eastAsia="宋体" w:cs="宋体"/>
          <w:b/>
          <w:color w:val="000000"/>
          <w:kern w:val="2"/>
          <w:sz w:val="28"/>
          <w:szCs w:val="28"/>
          <w:lang w:val="en-US" w:eastAsia="zh-CN" w:bidi="ar-SA"/>
        </w:rPr>
      </w:pPr>
      <w:bookmarkStart w:id="180" w:name="_Toc6245"/>
      <w:bookmarkStart w:id="181" w:name="_Toc526842698"/>
      <w:bookmarkStart w:id="182" w:name="_Toc18207"/>
      <w:bookmarkStart w:id="183" w:name="_Toc5649"/>
      <w:bookmarkStart w:id="184" w:name="_Toc26552"/>
      <w:bookmarkStart w:id="185" w:name="_Toc19972"/>
      <w:bookmarkStart w:id="186" w:name="_Toc32713"/>
      <w:r>
        <w:rPr>
          <w:rFonts w:hint="eastAsia" w:ascii="宋体" w:hAnsi="宋体" w:eastAsia="宋体" w:cs="宋体"/>
          <w:b/>
          <w:color w:val="000000"/>
          <w:kern w:val="2"/>
          <w:sz w:val="28"/>
          <w:szCs w:val="28"/>
          <w:lang w:val="en-US" w:eastAsia="zh-CN" w:bidi="ar-SA"/>
        </w:rPr>
        <w:t>2.2 详细评审标准</w:t>
      </w:r>
      <w:bookmarkEnd w:id="180"/>
      <w:bookmarkEnd w:id="181"/>
      <w:bookmarkEnd w:id="182"/>
      <w:bookmarkEnd w:id="183"/>
      <w:bookmarkEnd w:id="184"/>
      <w:bookmarkEnd w:id="185"/>
      <w:bookmarkEnd w:id="186"/>
    </w:p>
    <w:p w14:paraId="21DC2016">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2.2.1 分值构成</w:t>
      </w:r>
    </w:p>
    <w:p w14:paraId="45C3E138">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（1）技术部分：见</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办法前附表；</w:t>
      </w:r>
    </w:p>
    <w:p w14:paraId="185BE2DA">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（2）商务部分：见</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办法前附表。</w:t>
      </w:r>
    </w:p>
    <w:p w14:paraId="16983CCC">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2.2.2评分标准</w:t>
      </w:r>
    </w:p>
    <w:p w14:paraId="70F68FBB">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（1）技术部分评分标准：见</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办法前附表；</w:t>
      </w:r>
    </w:p>
    <w:p w14:paraId="42384F2A">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（2）商务部分评分标准：见</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办法前附表。</w:t>
      </w:r>
    </w:p>
    <w:p w14:paraId="0FA55604">
      <w:pPr>
        <w:keepNext/>
        <w:keepLines/>
        <w:widowControl w:val="0"/>
        <w:spacing w:before="0" w:beforeLines="0" w:after="0" w:afterLines="0" w:line="360" w:lineRule="auto"/>
        <w:jc w:val="left"/>
        <w:outlineLvl w:val="1"/>
        <w:rPr>
          <w:rFonts w:hint="eastAsia" w:ascii="宋体" w:hAnsi="宋体" w:eastAsia="宋体" w:cs="宋体"/>
          <w:b/>
          <w:color w:val="000000"/>
          <w:kern w:val="2"/>
          <w:sz w:val="28"/>
          <w:szCs w:val="28"/>
          <w:lang w:val="en-US" w:eastAsia="zh-CN" w:bidi="ar-SA"/>
        </w:rPr>
      </w:pPr>
      <w:bookmarkStart w:id="187" w:name="_Toc24698"/>
      <w:bookmarkStart w:id="188" w:name="_Toc6655"/>
      <w:bookmarkStart w:id="189" w:name="_Toc10628"/>
      <w:bookmarkStart w:id="190" w:name="_Toc896"/>
      <w:bookmarkStart w:id="191" w:name="_Toc23550"/>
      <w:bookmarkStart w:id="192" w:name="_Toc26366"/>
      <w:r>
        <w:rPr>
          <w:rFonts w:hint="eastAsia" w:ascii="宋体" w:hAnsi="宋体" w:eastAsia="宋体" w:cs="宋体"/>
          <w:b/>
          <w:color w:val="000000"/>
          <w:kern w:val="2"/>
          <w:sz w:val="28"/>
          <w:szCs w:val="28"/>
          <w:lang w:val="en-US" w:eastAsia="zh-CN" w:bidi="ar-SA"/>
        </w:rPr>
        <w:t>3.评审程序</w:t>
      </w:r>
      <w:bookmarkEnd w:id="187"/>
      <w:bookmarkEnd w:id="188"/>
      <w:bookmarkEnd w:id="189"/>
      <w:bookmarkEnd w:id="190"/>
      <w:bookmarkEnd w:id="191"/>
      <w:bookmarkEnd w:id="192"/>
    </w:p>
    <w:p w14:paraId="062ADF51">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3.1按照初审、详评、推荐成交候选供应商三个步骤进行</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。在上一步评审中被废标者，不进入下一步的评审。</w:t>
      </w:r>
    </w:p>
    <w:p w14:paraId="32DB1809">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3.1.1对磋商响应文件的初审:</w:t>
      </w:r>
    </w:p>
    <w:p w14:paraId="462927BA">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按照以下内容对磋商响应文件初审，一项不合格即为废标。</w:t>
      </w:r>
    </w:p>
    <w:p w14:paraId="5CAD3AF2">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（1）磋商响应文件的完整性。磋商响应文件构成是否有重大缺项，是否按照竞争性磋商文件要求的格式编写磋商响应文件。</w:t>
      </w:r>
    </w:p>
    <w:p w14:paraId="4FB14E9E">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（2）磋商响应文件的有效性。磋商响应文件的签署、加盖印章是否合格、有效；提供的各种证明文件、数据、资料是否齐全。</w:t>
      </w:r>
    </w:p>
    <w:p w14:paraId="768CECDB">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提供的资格证明文件是否符合磋商文件要求。</w:t>
      </w:r>
    </w:p>
    <w:p w14:paraId="71ED970B">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磋商响应文件的响应性。磋商有效期是否符合磋商文件要求；是否满足本次磋商的特殊要求；磋商方案是否有重大缺漏项；磋商内容与要求是否有重大偏离；磋商商务条款是否有重大偏离；对合同中规定的双方的权利和义务是否做出了实质性修改。</w:t>
      </w:r>
    </w:p>
    <w:p w14:paraId="446E00EB">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是否按照响应文件的要求提交了有效足额的磋商保证金。</w:t>
      </w:r>
    </w:p>
    <w:p w14:paraId="15A44A0D">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3.1.2对于磋商响应文件中可能出现的不一致和算术计算错误按以下方法更正:</w:t>
      </w:r>
    </w:p>
    <w:p w14:paraId="58FA0F69">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（1）磋商响应文件中磋商一览表（首次）（报价表）内容与磋商响应文件中明细表内容不一致的，以磋商一览表（首次）（报价表）为准。</w:t>
      </w:r>
    </w:p>
    <w:p w14:paraId="1670649B">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（2）用数字表示的金额和用文字表示的金额不一致的，以文字表示的金额为准。</w:t>
      </w:r>
    </w:p>
    <w:p w14:paraId="0EA42F51">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（3）总价金额与按单价汇总金额不一致的，以单价金额计算结果为准；但单价金额小数点有明显错位的，以总价为准，并修正单价。</w:t>
      </w:r>
    </w:p>
    <w:p w14:paraId="27221DFD">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磋商小组将按照上述修正错误的方法修正磋商响应文件中的磋商报价，修正后的价格对供应商具有约束力。如果供应商不接受修正后的价格，其磋商将被拒绝。</w:t>
      </w:r>
    </w:p>
    <w:p w14:paraId="13EF3ACB">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3.1.3详评:对于经初审合格的所有响应，由磋商小组各成员按照下列《</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分值及评审要素一览表》规定的内容独立进行综合评价、比较打分，然后汇总每个供应商的得分，按包从高到低依次排序，推荐成交候选供应商。</w:t>
      </w:r>
    </w:p>
    <w:p w14:paraId="70506821">
      <w:pPr>
        <w:keepNext/>
        <w:keepLines/>
        <w:widowControl w:val="0"/>
        <w:spacing w:beforeLines="0" w:afterLines="0" w:line="360" w:lineRule="auto"/>
        <w:ind w:firstLine="562" w:firstLineChars="200"/>
        <w:jc w:val="both"/>
        <w:outlineLvl w:val="2"/>
        <w:rPr>
          <w:rFonts w:hint="eastAsia" w:ascii="宋体" w:hAnsi="宋体" w:eastAsia="宋体" w:cs="宋体"/>
          <w:b/>
          <w:color w:val="000000"/>
          <w:kern w:val="2"/>
          <w:sz w:val="28"/>
          <w:szCs w:val="28"/>
          <w:lang w:val="en-US" w:eastAsia="zh-CN" w:bidi="ar-SA"/>
        </w:rPr>
      </w:pPr>
      <w:bookmarkStart w:id="193" w:name="_Toc5752"/>
      <w:bookmarkStart w:id="194" w:name="_Toc24951"/>
      <w:bookmarkStart w:id="195" w:name="_Toc8376"/>
      <w:bookmarkStart w:id="196" w:name="_Toc30656"/>
      <w:bookmarkStart w:id="197" w:name="_Toc14677"/>
      <w:bookmarkStart w:id="198" w:name="_Toc15628"/>
      <w:bookmarkStart w:id="199" w:name="_Toc526842700"/>
      <w:r>
        <w:rPr>
          <w:rFonts w:hint="eastAsia" w:ascii="宋体" w:hAnsi="宋体" w:eastAsia="宋体" w:cs="宋体"/>
          <w:b/>
          <w:color w:val="000000"/>
          <w:kern w:val="2"/>
          <w:sz w:val="28"/>
          <w:szCs w:val="28"/>
          <w:lang w:val="en-US" w:eastAsia="zh-CN" w:bidi="ar-SA"/>
        </w:rPr>
        <w:t>3.2初步评审</w:t>
      </w:r>
      <w:bookmarkEnd w:id="193"/>
      <w:bookmarkEnd w:id="194"/>
      <w:bookmarkEnd w:id="195"/>
      <w:bookmarkEnd w:id="196"/>
      <w:bookmarkEnd w:id="197"/>
      <w:bookmarkEnd w:id="198"/>
      <w:bookmarkEnd w:id="199"/>
    </w:p>
    <w:p w14:paraId="63888567">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3.2.1磋商小组依据本章第2.1款规定的标准对磋商响应文件进行初步评审。有一项不符合评审标准的，磋商小组应当否决其磋商。</w:t>
      </w:r>
    </w:p>
    <w:p w14:paraId="4483CA0A">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3.2.2 供应商有以下情形之一的，磋商小组应当否决其磋商：</w:t>
      </w:r>
    </w:p>
    <w:p w14:paraId="0B80EA11">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（1）第二章“供应商须知”第1.4.</w:t>
      </w:r>
      <w:r>
        <w:rPr>
          <w:rFonts w:hint="eastAsia" w:ascii="宋体" w:hAnsi="宋体" w:eastAsia="宋体" w:cs="宋体"/>
          <w:color w:val="000000"/>
          <w:sz w:val="28"/>
          <w:szCs w:val="28"/>
          <w:lang w:val="en-US" w:eastAsia="zh-CN"/>
        </w:rPr>
        <w:t>3</w:t>
      </w:r>
      <w:r>
        <w:rPr>
          <w:rFonts w:hint="eastAsia" w:ascii="宋体" w:hAnsi="宋体" w:eastAsia="宋体" w:cs="宋体"/>
          <w:color w:val="000000"/>
          <w:sz w:val="28"/>
          <w:szCs w:val="28"/>
        </w:rPr>
        <w:t>项规定的任何一种情形的；</w:t>
      </w:r>
    </w:p>
    <w:p w14:paraId="525DEF66">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（2）串通</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或弄虚作假或有其他违法行为的；</w:t>
      </w:r>
    </w:p>
    <w:p w14:paraId="445E72D9">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（3）不按磋商小组要求澄清、说明或补正的。</w:t>
      </w:r>
    </w:p>
    <w:p w14:paraId="16EDFA02">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3.2.3磋商报价有算术错误的，磋商小组按以下原则对磋商报价进行修正，修正的价格经供应商书面确认后具有约束力。供应商不接受修正价格的，磋商小组应当否决其磋商。</w:t>
      </w:r>
    </w:p>
    <w:p w14:paraId="403F1FD4">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（1）磋商响应文件中的大写金额与小写金额不一致的，以大写金额为准；</w:t>
      </w:r>
    </w:p>
    <w:p w14:paraId="3B306633">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（2）总价金额与依据单价计算出的结果不一致的，以单价金额为准修正总价，但单价金额小数点有明显错误的除外。</w:t>
      </w:r>
    </w:p>
    <w:p w14:paraId="2AE6D0A9">
      <w:pPr>
        <w:keepNext/>
        <w:keepLines/>
        <w:widowControl w:val="0"/>
        <w:spacing w:beforeLines="0" w:afterLines="0" w:line="360" w:lineRule="auto"/>
        <w:ind w:firstLine="562" w:firstLineChars="200"/>
        <w:jc w:val="both"/>
        <w:outlineLvl w:val="2"/>
        <w:rPr>
          <w:rFonts w:hint="eastAsia" w:ascii="宋体" w:hAnsi="宋体" w:eastAsia="宋体" w:cs="宋体"/>
          <w:b/>
          <w:color w:val="000000"/>
          <w:kern w:val="2"/>
          <w:sz w:val="28"/>
          <w:szCs w:val="28"/>
          <w:lang w:val="en-US" w:eastAsia="zh-CN" w:bidi="ar-SA"/>
        </w:rPr>
      </w:pPr>
      <w:bookmarkStart w:id="200" w:name="_Toc526842701"/>
      <w:bookmarkStart w:id="201" w:name="_Toc4205"/>
      <w:bookmarkStart w:id="202" w:name="_Toc12189"/>
      <w:bookmarkStart w:id="203" w:name="_Toc1719"/>
      <w:bookmarkStart w:id="204" w:name="_Toc25538"/>
      <w:bookmarkStart w:id="205" w:name="_Toc29790"/>
      <w:bookmarkStart w:id="206" w:name="_Toc17238"/>
      <w:r>
        <w:rPr>
          <w:rFonts w:hint="eastAsia" w:ascii="宋体" w:hAnsi="宋体" w:eastAsia="宋体" w:cs="宋体"/>
          <w:b/>
          <w:color w:val="000000"/>
          <w:kern w:val="2"/>
          <w:sz w:val="28"/>
          <w:szCs w:val="28"/>
          <w:lang w:val="en-US" w:eastAsia="zh-CN" w:bidi="ar-SA"/>
        </w:rPr>
        <w:t>3.3 详细评审</w:t>
      </w:r>
      <w:bookmarkEnd w:id="200"/>
      <w:bookmarkEnd w:id="201"/>
      <w:bookmarkEnd w:id="202"/>
      <w:bookmarkEnd w:id="203"/>
      <w:bookmarkEnd w:id="204"/>
      <w:bookmarkEnd w:id="205"/>
      <w:bookmarkEnd w:id="206"/>
    </w:p>
    <w:p w14:paraId="453C0F0B">
      <w:pPr>
        <w:tabs>
          <w:tab w:val="left" w:pos="6060"/>
        </w:tabs>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3.3.1评审内容及步骤</w:t>
      </w:r>
    </w:p>
    <w:p w14:paraId="33988B89">
      <w:pPr>
        <w:widowControl w:val="0"/>
        <w:spacing w:beforeLines="0" w:afterLines="0" w:line="360" w:lineRule="auto"/>
        <w:ind w:left="0" w:leftChars="0" w:firstLine="416"/>
        <w:jc w:val="both"/>
        <w:rPr>
          <w:rFonts w:hint="eastAsia" w:ascii="宋体" w:hAnsi="宋体" w:eastAsia="宋体" w:cs="宋体"/>
          <w:b/>
          <w:bCs/>
          <w:color w:val="000000"/>
          <w:kern w:val="2"/>
          <w:sz w:val="28"/>
          <w:szCs w:val="28"/>
          <w:lang w:val="en-US" w:eastAsia="zh-CN" w:bidi="ar-SA"/>
        </w:rPr>
      </w:pPr>
      <w:r>
        <w:rPr>
          <w:rFonts w:hint="eastAsia" w:ascii="宋体" w:hAnsi="宋体" w:eastAsia="宋体" w:cs="宋体"/>
          <w:b/>
          <w:bCs/>
          <w:color w:val="000000"/>
          <w:kern w:val="2"/>
          <w:sz w:val="28"/>
          <w:szCs w:val="28"/>
          <w:lang w:val="en-US" w:eastAsia="zh-CN" w:bidi="ar-SA"/>
        </w:rPr>
        <w:t>评审前磋商小组需先对供应商磋商响应文件中的资格证明文件（加盖单位公章的复印件）进行资格审查和符合性评审，然后再对通过资格审查和符合性评审的供应商进行技术部分、商务部分进行量化打分。</w:t>
      </w:r>
    </w:p>
    <w:p w14:paraId="23D5E35C">
      <w:pPr>
        <w:tabs>
          <w:tab w:val="left" w:pos="6060"/>
        </w:tabs>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3.3.2技术部分的评审：</w:t>
      </w:r>
    </w:p>
    <w:p w14:paraId="6FD3AAB4">
      <w:pPr>
        <w:spacing w:line="360" w:lineRule="auto"/>
        <w:ind w:firstLine="420" w:firstLineChars="150"/>
        <w:rPr>
          <w:rFonts w:hint="eastAsia" w:ascii="宋体" w:hAnsi="宋体" w:eastAsia="宋体" w:cs="宋体"/>
          <w:color w:val="000000"/>
          <w:sz w:val="28"/>
          <w:szCs w:val="28"/>
        </w:rPr>
      </w:pPr>
      <w:r>
        <w:rPr>
          <w:rFonts w:hint="eastAsia" w:ascii="宋体" w:hAnsi="宋体" w:eastAsia="宋体" w:cs="宋体"/>
          <w:color w:val="000000"/>
          <w:sz w:val="28"/>
          <w:szCs w:val="28"/>
        </w:rPr>
        <w:t>磋商小组依据供应商提交的磋商响应文件，对供应商的技术部分进行详细评审。</w:t>
      </w:r>
    </w:p>
    <w:p w14:paraId="1B501E64">
      <w:pPr>
        <w:tabs>
          <w:tab w:val="left" w:pos="6060"/>
        </w:tabs>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3.3.3确定供应商的有效报价：</w:t>
      </w:r>
    </w:p>
    <w:p w14:paraId="69C18BCE">
      <w:pPr>
        <w:widowControl w:val="0"/>
        <w:spacing w:beforeLines="0" w:afterLines="0" w:line="360" w:lineRule="auto"/>
        <w:ind w:left="0" w:firstLine="548" w:firstLineChars="196"/>
        <w:jc w:val="both"/>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供应商有效报价：磋商报价≤最高磋商限价（采购预算）的磋商报价。当出现价格汇总错误、单价与合不符时，必须以磋商小组修正的为准，否则不再参与评审。</w:t>
      </w:r>
    </w:p>
    <w:p w14:paraId="65A25C9A">
      <w:pPr>
        <w:tabs>
          <w:tab w:val="left" w:pos="6060"/>
        </w:tabs>
        <w:spacing w:line="360" w:lineRule="auto"/>
        <w:ind w:firstLine="562" w:firstLineChars="200"/>
        <w:rPr>
          <w:rFonts w:hint="eastAsia" w:ascii="宋体" w:hAnsi="宋体" w:eastAsia="宋体" w:cs="宋体"/>
          <w:color w:val="000000"/>
          <w:sz w:val="28"/>
          <w:szCs w:val="28"/>
        </w:rPr>
      </w:pPr>
      <w:r>
        <w:rPr>
          <w:rFonts w:hint="eastAsia" w:ascii="宋体" w:hAnsi="宋体" w:eastAsia="宋体" w:cs="宋体"/>
          <w:b/>
          <w:color w:val="000000"/>
          <w:sz w:val="28"/>
          <w:szCs w:val="28"/>
        </w:rPr>
        <w:t>3.3.4商务标评审，详见上述</w:t>
      </w:r>
      <w:r>
        <w:rPr>
          <w:rFonts w:hint="eastAsia" w:ascii="宋体" w:hAnsi="宋体" w:eastAsia="宋体" w:cs="宋体"/>
          <w:b/>
          <w:color w:val="000000"/>
          <w:sz w:val="28"/>
          <w:szCs w:val="28"/>
          <w:lang w:eastAsia="zh-CN"/>
        </w:rPr>
        <w:t>评审</w:t>
      </w:r>
      <w:r>
        <w:rPr>
          <w:rFonts w:hint="eastAsia" w:ascii="宋体" w:hAnsi="宋体" w:eastAsia="宋体" w:cs="宋体"/>
          <w:b/>
          <w:color w:val="000000"/>
          <w:sz w:val="28"/>
          <w:szCs w:val="28"/>
        </w:rPr>
        <w:t>办法前附表。</w:t>
      </w:r>
    </w:p>
    <w:p w14:paraId="32DC4D43">
      <w:pPr>
        <w:tabs>
          <w:tab w:val="left" w:pos="6060"/>
        </w:tabs>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3.3.5汇总上述技术部分和商务部分得分，按综合得分由高到低的顺序排序。</w:t>
      </w:r>
    </w:p>
    <w:p w14:paraId="35BCF8FB">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3.3.6确定成交供应商：</w:t>
      </w:r>
    </w:p>
    <w:p w14:paraId="4C77EA2D">
      <w:pPr>
        <w:spacing w:line="360" w:lineRule="auto"/>
        <w:ind w:firstLine="551" w:firstLineChars="196"/>
        <w:rPr>
          <w:rFonts w:hint="eastAsia" w:ascii="宋体" w:hAnsi="宋体" w:eastAsia="宋体" w:cs="宋体"/>
          <w:color w:val="000000"/>
          <w:sz w:val="28"/>
          <w:szCs w:val="28"/>
        </w:rPr>
      </w:pPr>
      <w:r>
        <w:rPr>
          <w:rFonts w:hint="eastAsia" w:ascii="宋体" w:hAnsi="宋体" w:eastAsia="宋体" w:cs="宋体"/>
          <w:b/>
          <w:color w:val="000000"/>
          <w:sz w:val="28"/>
          <w:szCs w:val="28"/>
          <w:u w:val="single"/>
        </w:rPr>
        <w:t>采购人依据磋商小组推荐的候选人，按照</w:t>
      </w:r>
      <w:r>
        <w:rPr>
          <w:rFonts w:hint="eastAsia" w:ascii="宋体" w:hAnsi="宋体" w:eastAsia="宋体" w:cs="宋体"/>
          <w:b/>
          <w:color w:val="000000"/>
          <w:sz w:val="28"/>
          <w:szCs w:val="28"/>
          <w:u w:val="single"/>
          <w:lang w:eastAsia="zh-CN"/>
        </w:rPr>
        <w:t>评审</w:t>
      </w:r>
      <w:r>
        <w:rPr>
          <w:rFonts w:hint="eastAsia" w:ascii="宋体" w:hAnsi="宋体" w:eastAsia="宋体" w:cs="宋体"/>
          <w:b/>
          <w:color w:val="000000"/>
          <w:sz w:val="28"/>
          <w:szCs w:val="28"/>
          <w:u w:val="single"/>
        </w:rPr>
        <w:t>排序来确定第一名为成交供应商。成交供应商</w:t>
      </w:r>
      <w:r>
        <w:rPr>
          <w:rFonts w:hint="eastAsia" w:ascii="宋体" w:hAnsi="宋体" w:eastAsia="宋体" w:cs="宋体"/>
          <w:b/>
          <w:color w:val="000000"/>
          <w:sz w:val="28"/>
          <w:szCs w:val="28"/>
          <w:u w:val="single"/>
          <w:lang w:val="en-US" w:eastAsia="zh-CN"/>
        </w:rPr>
        <w:t>最终</w:t>
      </w:r>
      <w:r>
        <w:rPr>
          <w:rFonts w:hint="eastAsia" w:ascii="宋体" w:hAnsi="宋体" w:eastAsia="宋体" w:cs="宋体"/>
          <w:b/>
          <w:color w:val="000000"/>
          <w:sz w:val="28"/>
          <w:szCs w:val="28"/>
          <w:u w:val="single"/>
        </w:rPr>
        <w:t>报价为成交价即为合同价，以此类推</w:t>
      </w:r>
      <w:r>
        <w:rPr>
          <w:rFonts w:hint="eastAsia" w:ascii="宋体" w:hAnsi="宋体" w:eastAsia="宋体" w:cs="宋体"/>
          <w:color w:val="000000"/>
          <w:sz w:val="28"/>
          <w:szCs w:val="28"/>
        </w:rPr>
        <w:t>。</w:t>
      </w:r>
    </w:p>
    <w:p w14:paraId="12A38C86">
      <w:pPr>
        <w:tabs>
          <w:tab w:val="left" w:pos="6060"/>
        </w:tabs>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当确定的成交供应商放弃成交或不能够履行磋商响应文件承诺的条款，成交供应商按排名顺序依次递补或经采购人及监管同意后项目废标。</w:t>
      </w:r>
    </w:p>
    <w:p w14:paraId="7BEE0DE1">
      <w:pPr>
        <w:tabs>
          <w:tab w:val="left" w:pos="6060"/>
        </w:tabs>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3.3.7其他情况：</w:t>
      </w:r>
    </w:p>
    <w:p w14:paraId="6F7076BC">
      <w:pPr>
        <w:tabs>
          <w:tab w:val="left" w:pos="6060"/>
        </w:tabs>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综合得分并列时，比较磋商报价，此分项得分高者排序靠前；若磋商报价得分仍相同，比较供应商技术部分得分；如仍相同，则由评委无记名投票，以得票高低确定排序先后。</w:t>
      </w:r>
    </w:p>
    <w:p w14:paraId="62FE4A2C">
      <w:pPr>
        <w:tabs>
          <w:tab w:val="left" w:pos="6060"/>
        </w:tabs>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中采用插入法计算保留小数点后两位，第三位四舍五入。</w:t>
      </w:r>
    </w:p>
    <w:p w14:paraId="37869BC6">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本办法由采购人负责解释，未尽事宜执行有关规定。</w:t>
      </w:r>
    </w:p>
    <w:p w14:paraId="55D20043">
      <w:pPr>
        <w:keepNext/>
        <w:keepLines/>
        <w:widowControl w:val="0"/>
        <w:spacing w:beforeLines="0" w:afterLines="0" w:line="360" w:lineRule="auto"/>
        <w:ind w:firstLine="562" w:firstLineChars="200"/>
        <w:jc w:val="both"/>
        <w:outlineLvl w:val="2"/>
        <w:rPr>
          <w:rFonts w:hint="eastAsia" w:ascii="宋体" w:hAnsi="宋体" w:eastAsia="宋体" w:cs="宋体"/>
          <w:b/>
          <w:color w:val="000000"/>
          <w:kern w:val="2"/>
          <w:sz w:val="28"/>
          <w:szCs w:val="28"/>
          <w:lang w:val="en-US" w:eastAsia="zh-CN" w:bidi="ar-SA"/>
        </w:rPr>
      </w:pPr>
      <w:bookmarkStart w:id="207" w:name="_Toc954"/>
      <w:bookmarkStart w:id="208" w:name="_Toc18415"/>
      <w:bookmarkStart w:id="209" w:name="_Toc26784"/>
      <w:bookmarkStart w:id="210" w:name="_Toc14862"/>
      <w:bookmarkStart w:id="211" w:name="_Toc598"/>
      <w:bookmarkStart w:id="212" w:name="_Toc526842702"/>
      <w:bookmarkStart w:id="213" w:name="_Toc3909"/>
      <w:r>
        <w:rPr>
          <w:rFonts w:hint="eastAsia" w:ascii="宋体" w:hAnsi="宋体" w:eastAsia="宋体" w:cs="宋体"/>
          <w:b/>
          <w:color w:val="000000"/>
          <w:kern w:val="2"/>
          <w:sz w:val="28"/>
          <w:szCs w:val="28"/>
          <w:lang w:val="en-US" w:eastAsia="zh-CN" w:bidi="ar-SA"/>
        </w:rPr>
        <w:t>3.4 磋商响应文件的澄清和补正</w:t>
      </w:r>
      <w:bookmarkEnd w:id="207"/>
      <w:bookmarkEnd w:id="208"/>
      <w:bookmarkEnd w:id="209"/>
      <w:bookmarkEnd w:id="210"/>
      <w:bookmarkEnd w:id="211"/>
      <w:bookmarkEnd w:id="212"/>
      <w:bookmarkEnd w:id="213"/>
    </w:p>
    <w:p w14:paraId="0532B0B0">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3.4.1在</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过程中，磋商小组可以书面形式要求供应商对所提交磋商响应文件中不明确的内容进行书面澄清或说明，或者对细微偏差进行补正。磋商小组不接受供应商主动提出的澄清、说明或补正。</w:t>
      </w:r>
    </w:p>
    <w:p w14:paraId="6674E953">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3.4.2 澄清、说明和补正不得改变磋商响应文件的实质性内容（算术性错误修正的除外）。供应商的书面澄清、说明和补正属于磋商响应文件的组成部分。</w:t>
      </w:r>
    </w:p>
    <w:p w14:paraId="5724EE9F">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3.4.3 磋商小组对供应商提交的澄清、说明或补正有疑问的，可以要求供应商进一步澄清、说明或补正，直至满足磋商小组的要求。</w:t>
      </w:r>
    </w:p>
    <w:p w14:paraId="737F4123">
      <w:pPr>
        <w:keepNext/>
        <w:keepLines/>
        <w:widowControl w:val="0"/>
        <w:spacing w:beforeLines="0" w:afterLines="0" w:line="360" w:lineRule="auto"/>
        <w:ind w:firstLine="562" w:firstLineChars="200"/>
        <w:jc w:val="both"/>
        <w:outlineLvl w:val="2"/>
        <w:rPr>
          <w:rFonts w:hint="eastAsia" w:ascii="宋体" w:hAnsi="宋体" w:eastAsia="宋体" w:cs="宋体"/>
          <w:b/>
          <w:color w:val="000000"/>
          <w:kern w:val="2"/>
          <w:sz w:val="28"/>
          <w:szCs w:val="28"/>
          <w:lang w:val="en-US" w:eastAsia="zh-CN" w:bidi="ar-SA"/>
        </w:rPr>
      </w:pPr>
      <w:bookmarkStart w:id="214" w:name="_Toc25198"/>
      <w:bookmarkStart w:id="215" w:name="_Toc2013"/>
      <w:bookmarkStart w:id="216" w:name="_Toc24683"/>
      <w:bookmarkStart w:id="217" w:name="_Toc736"/>
      <w:bookmarkStart w:id="218" w:name="_Toc19197"/>
      <w:bookmarkStart w:id="219" w:name="_Toc526842703"/>
      <w:bookmarkStart w:id="220" w:name="_Toc15035"/>
      <w:r>
        <w:rPr>
          <w:rFonts w:hint="eastAsia" w:ascii="宋体" w:hAnsi="宋体" w:eastAsia="宋体" w:cs="宋体"/>
          <w:b/>
          <w:color w:val="000000"/>
          <w:kern w:val="2"/>
          <w:sz w:val="28"/>
          <w:szCs w:val="28"/>
          <w:lang w:val="en-US" w:eastAsia="zh-CN" w:bidi="ar-SA"/>
        </w:rPr>
        <w:t>3.5 评审结果</w:t>
      </w:r>
      <w:bookmarkEnd w:id="214"/>
      <w:bookmarkEnd w:id="215"/>
      <w:bookmarkEnd w:id="216"/>
      <w:bookmarkEnd w:id="217"/>
      <w:bookmarkEnd w:id="218"/>
      <w:bookmarkEnd w:id="219"/>
      <w:bookmarkEnd w:id="220"/>
    </w:p>
    <w:p w14:paraId="4D280F6B">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3.5.1磋商小组按照得分由高到低的顺序推荐成交候选供应商。</w:t>
      </w:r>
    </w:p>
    <w:p w14:paraId="4E751712">
      <w:pPr>
        <w:spacing w:line="360" w:lineRule="auto"/>
        <w:ind w:firstLine="560" w:firstLineChars="200"/>
        <w:rPr>
          <w:rFonts w:hint="eastAsia" w:ascii="宋体" w:hAnsi="宋体" w:eastAsia="宋体" w:cs="宋体"/>
          <w:b/>
          <w:color w:val="000000"/>
          <w:sz w:val="28"/>
          <w:szCs w:val="28"/>
        </w:rPr>
      </w:pPr>
      <w:r>
        <w:rPr>
          <w:rFonts w:hint="eastAsia" w:ascii="宋体" w:hAnsi="宋体" w:eastAsia="宋体" w:cs="宋体"/>
          <w:color w:val="000000"/>
          <w:sz w:val="28"/>
          <w:szCs w:val="28"/>
        </w:rPr>
        <w:t>3.5.2 磋商小组完成</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后，应当向采购人提交书面</w:t>
      </w:r>
      <w:r>
        <w:rPr>
          <w:rFonts w:hint="eastAsia" w:ascii="宋体" w:hAnsi="宋体" w:eastAsia="宋体" w:cs="宋体"/>
          <w:color w:val="000000"/>
          <w:sz w:val="28"/>
          <w:szCs w:val="28"/>
          <w:lang w:eastAsia="zh-CN"/>
        </w:rPr>
        <w:t>评审</w:t>
      </w:r>
      <w:r>
        <w:rPr>
          <w:rFonts w:hint="eastAsia" w:ascii="宋体" w:hAnsi="宋体" w:eastAsia="宋体" w:cs="宋体"/>
          <w:color w:val="000000"/>
          <w:sz w:val="28"/>
          <w:szCs w:val="28"/>
        </w:rPr>
        <w:t>报告。</w:t>
      </w:r>
    </w:p>
    <w:p w14:paraId="4E08F5E1">
      <w:pPr>
        <w:keepNext/>
        <w:keepLines/>
        <w:widowControl w:val="0"/>
        <w:spacing w:before="0" w:beforeLines="0" w:after="0" w:afterLines="0" w:line="360" w:lineRule="auto"/>
        <w:jc w:val="left"/>
        <w:outlineLvl w:val="1"/>
        <w:rPr>
          <w:rFonts w:hint="eastAsia" w:ascii="宋体" w:hAnsi="宋体" w:eastAsia="宋体" w:cs="宋体"/>
          <w:b/>
          <w:color w:val="000000"/>
          <w:kern w:val="2"/>
          <w:sz w:val="28"/>
          <w:szCs w:val="28"/>
          <w:lang w:val="en-US" w:eastAsia="zh-CN" w:bidi="ar-SA"/>
        </w:rPr>
      </w:pPr>
      <w:bookmarkStart w:id="221" w:name="_Toc30173"/>
      <w:bookmarkStart w:id="222" w:name="_Toc24896"/>
      <w:bookmarkStart w:id="223" w:name="_Toc18676"/>
      <w:bookmarkStart w:id="224" w:name="_Toc15857"/>
      <w:bookmarkStart w:id="225" w:name="_Toc14865"/>
      <w:bookmarkStart w:id="226" w:name="_Toc1441"/>
      <w:r>
        <w:rPr>
          <w:rFonts w:hint="eastAsia" w:ascii="宋体" w:hAnsi="宋体" w:eastAsia="宋体" w:cs="宋体"/>
          <w:b/>
          <w:color w:val="000000"/>
          <w:kern w:val="2"/>
          <w:sz w:val="28"/>
          <w:szCs w:val="28"/>
          <w:lang w:val="en-US" w:eastAsia="zh-CN" w:bidi="ar-SA"/>
        </w:rPr>
        <w:t>4.需要落实的政府采购政策</w:t>
      </w:r>
      <w:bookmarkEnd w:id="221"/>
      <w:bookmarkEnd w:id="222"/>
      <w:bookmarkEnd w:id="223"/>
      <w:bookmarkEnd w:id="224"/>
      <w:bookmarkEnd w:id="225"/>
      <w:bookmarkEnd w:id="226"/>
    </w:p>
    <w:p w14:paraId="1974D58B">
      <w:pPr>
        <w:numPr>
          <w:ilvl w:val="0"/>
          <w:numId w:val="0"/>
        </w:numPr>
        <w:spacing w:line="360" w:lineRule="auto"/>
        <w:rPr>
          <w:rFonts w:hint="default" w:ascii="宋体" w:hAnsi="宋体" w:eastAsia="宋体" w:cs="宋体"/>
          <w:b/>
          <w:bCs/>
          <w:color w:val="000000"/>
          <w:sz w:val="28"/>
          <w:szCs w:val="28"/>
        </w:rPr>
      </w:pPr>
      <w:bookmarkStart w:id="227" w:name="_Toc9105"/>
      <w:bookmarkStart w:id="228" w:name="_Toc3118"/>
      <w:bookmarkStart w:id="229" w:name="_Toc500323106"/>
      <w:bookmarkStart w:id="230" w:name="_Toc526842704"/>
      <w:bookmarkStart w:id="231" w:name="_Toc332199024"/>
      <w:bookmarkStart w:id="232" w:name="_Toc369361291"/>
      <w:bookmarkStart w:id="233" w:name="_Toc15026"/>
      <w:bookmarkStart w:id="234" w:name="_Toc290389727"/>
      <w:bookmarkStart w:id="235" w:name="_Toc30170"/>
      <w:bookmarkStart w:id="236" w:name="_Toc487726885"/>
      <w:bookmarkStart w:id="237" w:name="_Toc360604917"/>
      <w:bookmarkStart w:id="238" w:name="_Toc332199115"/>
      <w:r>
        <w:rPr>
          <w:rFonts w:hint="eastAsia" w:ascii="宋体" w:hAnsi="宋体" w:eastAsia="宋体" w:cs="宋体"/>
          <w:b/>
          <w:bCs/>
          <w:color w:val="000000"/>
          <w:sz w:val="28"/>
          <w:szCs w:val="28"/>
          <w:lang w:val="en-US" w:eastAsia="zh-CN"/>
        </w:rPr>
        <w:t>4.4支持中小企业政策：</w:t>
      </w:r>
    </w:p>
    <w:p w14:paraId="53AFBB7A">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4.4.1 中小企业的划分应根据《工业和信息化部、国家统计局、国家发展和改革委员会、财政部关于印发中小企业划型标准规定的通知》（工信部联企业〔2011〕300 号）规定的划分标准执行； </w:t>
      </w:r>
    </w:p>
    <w:p w14:paraId="47A7D6E0">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4.4.2 若项目为专门为中小企业预留份额的采购项目，则响应供应商须为中型企业、小型企业、微型企业。中小企业须按响应文件格式要求填写中小企业声明函，未提供的，不允许参与响应。大型企业不允许参与响应。 </w:t>
      </w:r>
    </w:p>
    <w:p w14:paraId="2E850390">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4.4.3 若项目为专门面向中小企业预留份额项目： </w:t>
      </w:r>
    </w:p>
    <w:p w14:paraId="488D835C">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a. 对小微企业响应报价给予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lang w:val="en-US" w:eastAsia="zh-CN"/>
        </w:rPr>
        <w:t xml:space="preserve">的扣除，以扣除后的价格作为其评审价格； </w:t>
      </w:r>
    </w:p>
    <w:p w14:paraId="566A6C73">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b. 响应单位若符合上述标准，须在报价一览表备注中注明，并按响应文件格式要求填写声明函，对未在报价一览表备注中注明是否属于小微企业的或未按响应文件格式要求填写中小企业声明函的，在评审时不予优惠。 </w:t>
      </w:r>
    </w:p>
    <w:p w14:paraId="0CD10A79">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b w:val="0"/>
          <w:bCs w:val="0"/>
          <w:color w:val="000000"/>
          <w:sz w:val="28"/>
          <w:szCs w:val="28"/>
          <w:lang w:val="en-US" w:eastAsia="zh-CN"/>
        </w:rPr>
        <w:t>4.4.4本项目为专门面向中小企业预留份额项目</w:t>
      </w:r>
      <w:r>
        <w:rPr>
          <w:rFonts w:hint="eastAsia" w:ascii="宋体" w:hAnsi="宋体" w:eastAsia="宋体" w:cs="宋体"/>
          <w:color w:val="000000"/>
          <w:sz w:val="28"/>
          <w:szCs w:val="28"/>
          <w:lang w:val="en-US" w:eastAsia="zh-CN"/>
        </w:rPr>
        <w:t>。供应商若为小型企业、微型企业或监狱企业或残疾人福利性单位，在评审中对其报价不再执行价格分扣除。</w:t>
      </w:r>
    </w:p>
    <w:p w14:paraId="64AF01F1">
      <w:pPr>
        <w:spacing w:line="360" w:lineRule="auto"/>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4.4.5关于中小企业： </w:t>
      </w:r>
    </w:p>
    <w:p w14:paraId="3DB96030">
      <w:pPr>
        <w:spacing w:line="360" w:lineRule="auto"/>
        <w:ind w:firstLine="562" w:firstLineChars="200"/>
        <w:rPr>
          <w:rFonts w:hint="eastAsia" w:ascii="宋体" w:hAnsi="宋体" w:eastAsia="宋体" w:cs="宋体"/>
          <w:color w:val="0C0C0C"/>
          <w:sz w:val="28"/>
          <w:szCs w:val="28"/>
          <w:lang w:val="en-US" w:eastAsia="zh-CN"/>
        </w:rPr>
      </w:pPr>
      <w:r>
        <w:rPr>
          <w:rFonts w:hint="eastAsia" w:ascii="宋体" w:hAnsi="宋体" w:eastAsia="宋体" w:cs="宋体"/>
          <w:b/>
          <w:bCs/>
          <w:color w:val="0C0C0C"/>
          <w:sz w:val="28"/>
          <w:szCs w:val="28"/>
          <w:lang w:val="en-US" w:eastAsia="zh-CN"/>
        </w:rPr>
        <w:t>a.本项目所属行业为建筑业；</w:t>
      </w:r>
      <w:r>
        <w:rPr>
          <w:rFonts w:hint="eastAsia" w:ascii="宋体" w:hAnsi="宋体" w:eastAsia="宋体" w:cs="宋体"/>
          <w:color w:val="0C0C0C"/>
          <w:sz w:val="28"/>
          <w:szCs w:val="28"/>
          <w:lang w:val="en-US" w:eastAsia="zh-CN"/>
        </w:rPr>
        <w:t xml:space="preserve"> </w:t>
      </w:r>
    </w:p>
    <w:p w14:paraId="06BF1CD6">
      <w:pPr>
        <w:spacing w:line="360" w:lineRule="auto"/>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b.本服务须由中小企业承接，即提供服务的人员为中小企业依照《中华人民共和国劳动合同法》订立劳动合同的从业人员； </w:t>
      </w:r>
    </w:p>
    <w:p w14:paraId="25E94142">
      <w:pPr>
        <w:spacing w:line="360" w:lineRule="auto"/>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c. 响应单位若符合上述标准，须在报价一览表备注中注明，并按响应文件格式要求填写中小企业声明函或提供相关证明材料。对未在报价一览表备注中注明是否属于小微企业的或未按响应文件格式要求填写中小企业声明函或未提供相关证明材料的，在评审时不予优惠。 </w:t>
      </w:r>
    </w:p>
    <w:p w14:paraId="17724996">
      <w:pPr>
        <w:spacing w:line="360" w:lineRule="auto"/>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4.4.6 关于监狱企业、残疾人福利性单位： </w:t>
      </w:r>
    </w:p>
    <w:p w14:paraId="17E49292">
      <w:pPr>
        <w:spacing w:line="360" w:lineRule="auto"/>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a. 在政府采购活动中，监狱企业、残疾人福利性单位视同小型、微型企业。 </w:t>
      </w:r>
    </w:p>
    <w:p w14:paraId="20D4473D">
      <w:pPr>
        <w:spacing w:line="360" w:lineRule="auto"/>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b. 符合（财库〔2014〕68 号）文件规定的监狱企业，提供本企业制造的货物或者承接的服务。监狱企业须提供由省级以上监狱管理局、戒毒管理局（含新疆生产建设兵团）出具的属于监狱企业的证明文件，未提供的不视为监狱企业； </w:t>
      </w:r>
    </w:p>
    <w:p w14:paraId="424ADE44">
      <w:pPr>
        <w:spacing w:line="360" w:lineRule="auto"/>
        <w:ind w:firstLine="560" w:firstLineChars="200"/>
        <w:rPr>
          <w:rFonts w:hint="eastAsia" w:ascii="宋体" w:hAnsi="宋体" w:eastAsia="宋体" w:cs="宋体"/>
          <w:color w:val="000000"/>
          <w:sz w:val="28"/>
          <w:szCs w:val="28"/>
          <w:lang w:val="en-US" w:eastAsia="zh-CN"/>
        </w:rPr>
      </w:pPr>
      <w:r>
        <w:rPr>
          <w:rFonts w:hint="default" w:ascii="宋体" w:hAnsi="宋体" w:eastAsia="宋体" w:cs="宋体"/>
          <w:color w:val="000000"/>
          <w:sz w:val="28"/>
          <w:szCs w:val="28"/>
          <w:lang w:val="en-US" w:eastAsia="zh-CN"/>
        </w:rPr>
        <w:t xml:space="preserve">c. </w:t>
      </w:r>
      <w:r>
        <w:rPr>
          <w:rFonts w:hint="eastAsia" w:ascii="宋体" w:hAnsi="宋体" w:eastAsia="宋体" w:cs="宋体"/>
          <w:color w:val="000000"/>
          <w:sz w:val="28"/>
          <w:szCs w:val="28"/>
          <w:lang w:val="en-US" w:eastAsia="zh-CN"/>
        </w:rPr>
        <w:t xml:space="preserve">符合（财库〔2017〕141 号）文件规定的残疾人福利性单位，提供本单位制造的货物、承建的工程或者承接的服务，或者提供其他残疾人福利性单位制造的货物（不包括使用非残疾人福利性单位注册商标的货物）。残疾人福利性单位须按格式要求填写声明函，并对声明的真实性负责，未提供的不视为残疾人福利性单位。 </w:t>
      </w:r>
    </w:p>
    <w:p w14:paraId="1D90900F">
      <w:pPr>
        <w:spacing w:line="360" w:lineRule="auto"/>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4.4.7个体工商户 </w:t>
      </w:r>
    </w:p>
    <w:p w14:paraId="4FAF2EB0">
      <w:pPr>
        <w:spacing w:line="360" w:lineRule="auto"/>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政府采购活动中，符合中小企业划分标准的个体工商户视同中小企业。 </w:t>
      </w:r>
    </w:p>
    <w:p w14:paraId="26D50439">
      <w:pPr>
        <w:spacing w:line="360" w:lineRule="auto"/>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4.4.8节能产品、环境标志产品政策 </w:t>
      </w:r>
    </w:p>
    <w:p w14:paraId="3A33A858">
      <w:pPr>
        <w:spacing w:line="360" w:lineRule="auto"/>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4.4.8.1《国务院办公厅关于建立政府强制采购节能产 品 制 度 的 通 知 》 （ 国 办 发 〔 2007 〕 51 号 ） 的 有 关 规 定 ， 以 中 国 政 府 采 购 网（http://www.ccgp.gov.cn/）公布的最新一期节能产品政府采购清单为准。节能清单所列产品包括政府强制采购和优先采购的节能产品，标注“★”的品目为政府强制采购的节能产品，其他品目为政府优先采购的节能产品。 </w:t>
      </w:r>
    </w:p>
    <w:p w14:paraId="5A19F806">
      <w:pPr>
        <w:spacing w:line="360" w:lineRule="auto"/>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4.4.8.2环境标志产品 以 中 国 政 府 采 购 网（http://www.ccgp.gov.cn/）公布的最新一期环境标志产品政府采购清单为准。环保清单所列产品为政府优先采购产品。</w:t>
      </w:r>
    </w:p>
    <w:p w14:paraId="57742E43">
      <w:pPr>
        <w:spacing w:line="360" w:lineRule="auto"/>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4.5若节能、环境标志清单内的产品仅是构成磋商产品的部件、组件或零件的，则该磋商产品不享受鼓励优惠政策。  </w:t>
      </w:r>
    </w:p>
    <w:p w14:paraId="6D8400FE">
      <w:pPr>
        <w:spacing w:line="360" w:lineRule="auto"/>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4.6关于落实政府采购信用融资有关政策：政府采购信用融资是指银行业金融机构以政府采购诚信考核和信用审查为基础，凭借政府采购合同，按优于一般中小企业的贷款利率直接向申请贷款的供应商发放贷款的一种 </w:t>
      </w:r>
    </w:p>
    <w:p w14:paraId="2943103C">
      <w:pPr>
        <w:spacing w:line="360" w:lineRule="auto"/>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融资方式。融资金额未超过政府采购合同金额的，银行原则上不得要求供应商提供财产抵押或第三方担保或其他任何形式的担保条件。 </w:t>
      </w:r>
    </w:p>
    <w:p w14:paraId="751C1F0B">
      <w:pPr>
        <w:spacing w:line="360" w:lineRule="auto"/>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根据《陕西省财政厅关于加快推进我省中小企业政府采购信用融资工作的通知》（陕财办采〔2020〕15 号）文件，为助力解决政府采购成交供应商资金不足、融资难、融资贵的困难，促进供应商依法诚信参加政府采购活动，有融资需求的供应商可登录陕西政府釆购网—信用融资平台，选择符合自身情况的“政采贷”银行及其产品，凭项目成交结果、成交通知书等信息在线向银行提出贷款意向申请、查看贷款审批情况等</w:t>
      </w:r>
    </w:p>
    <w:p w14:paraId="4AA61E6E">
      <w:pPr>
        <w:spacing w:line="360" w:lineRule="auto"/>
        <w:ind w:firstLine="560" w:firstLineChars="200"/>
        <w:rPr>
          <w:rFonts w:hint="default" w:ascii="宋体" w:hAnsi="宋体" w:eastAsia="宋体" w:cs="宋体"/>
          <w:color w:val="000000"/>
          <w:sz w:val="28"/>
          <w:szCs w:val="28"/>
          <w:lang w:val="en-US" w:eastAsia="zh-CN"/>
        </w:rPr>
      </w:pPr>
    </w:p>
    <w:p w14:paraId="5612B8E6">
      <w:pPr>
        <w:numPr>
          <w:ilvl w:val="0"/>
          <w:numId w:val="0"/>
        </w:numP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附件A:废标条件</w:t>
      </w:r>
      <w:bookmarkEnd w:id="227"/>
      <w:bookmarkEnd w:id="228"/>
      <w:bookmarkEnd w:id="229"/>
      <w:bookmarkEnd w:id="230"/>
      <w:bookmarkEnd w:id="231"/>
      <w:bookmarkEnd w:id="232"/>
      <w:bookmarkEnd w:id="233"/>
      <w:bookmarkEnd w:id="234"/>
      <w:bookmarkEnd w:id="235"/>
      <w:bookmarkEnd w:id="236"/>
      <w:bookmarkEnd w:id="237"/>
      <w:bookmarkEnd w:id="238"/>
    </w:p>
    <w:p w14:paraId="4C370089">
      <w:pPr>
        <w:spacing w:line="360" w:lineRule="auto"/>
        <w:jc w:val="center"/>
        <w:outlineLvl w:val="1"/>
        <w:rPr>
          <w:rFonts w:hint="eastAsia" w:ascii="宋体" w:hAnsi="宋体" w:eastAsia="宋体" w:cs="宋体"/>
          <w:b/>
          <w:color w:val="000000"/>
          <w:sz w:val="28"/>
          <w:szCs w:val="28"/>
        </w:rPr>
      </w:pPr>
      <w:bookmarkStart w:id="239" w:name="_Toc19175"/>
      <w:bookmarkStart w:id="240" w:name="_Toc21454"/>
      <w:bookmarkStart w:id="241" w:name="_Toc8768"/>
      <w:bookmarkStart w:id="242" w:name="_Toc23002"/>
      <w:r>
        <w:rPr>
          <w:rFonts w:hint="eastAsia" w:ascii="宋体" w:hAnsi="宋体" w:eastAsia="宋体" w:cs="宋体"/>
          <w:b/>
          <w:color w:val="000000"/>
          <w:sz w:val="28"/>
          <w:szCs w:val="28"/>
        </w:rPr>
        <w:t>废 标 条 件</w:t>
      </w:r>
      <w:bookmarkEnd w:id="239"/>
      <w:bookmarkEnd w:id="240"/>
      <w:bookmarkEnd w:id="241"/>
      <w:bookmarkEnd w:id="242"/>
    </w:p>
    <w:p w14:paraId="233C84C5">
      <w:pPr>
        <w:spacing w:line="360" w:lineRule="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A0. 总  则</w:t>
      </w:r>
    </w:p>
    <w:p w14:paraId="11D47DAE">
      <w:pPr>
        <w:spacing w:line="360" w:lineRule="auto"/>
        <w:ind w:firstLine="576" w:firstLineChars="200"/>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本附件所集中所示的否决</w:t>
      </w:r>
      <w:r>
        <w:rPr>
          <w:rFonts w:hint="eastAsia" w:ascii="宋体" w:hAnsi="宋体" w:eastAsia="宋体" w:cs="宋体"/>
          <w:color w:val="000000"/>
          <w:spacing w:val="4"/>
          <w:sz w:val="28"/>
          <w:szCs w:val="28"/>
          <w:lang w:eastAsia="zh-CN"/>
        </w:rPr>
        <w:t>磋商</w:t>
      </w:r>
      <w:r>
        <w:rPr>
          <w:rFonts w:hint="eastAsia" w:ascii="宋体" w:hAnsi="宋体" w:eastAsia="宋体" w:cs="宋体"/>
          <w:color w:val="000000"/>
          <w:spacing w:val="4"/>
          <w:sz w:val="28"/>
          <w:szCs w:val="28"/>
        </w:rPr>
        <w:t>条件，是本章“</w:t>
      </w:r>
      <w:r>
        <w:rPr>
          <w:rFonts w:hint="eastAsia" w:ascii="宋体" w:hAnsi="宋体" w:eastAsia="宋体" w:cs="宋体"/>
          <w:color w:val="000000"/>
          <w:spacing w:val="4"/>
          <w:sz w:val="28"/>
          <w:szCs w:val="28"/>
          <w:lang w:eastAsia="zh-CN"/>
        </w:rPr>
        <w:t>评审</w:t>
      </w:r>
      <w:r>
        <w:rPr>
          <w:rFonts w:hint="eastAsia" w:ascii="宋体" w:hAnsi="宋体" w:eastAsia="宋体" w:cs="宋体"/>
          <w:color w:val="000000"/>
          <w:spacing w:val="4"/>
          <w:sz w:val="28"/>
          <w:szCs w:val="28"/>
        </w:rPr>
        <w:t>办法”的组成部分，是对本章正文部分所归定否决</w:t>
      </w:r>
      <w:r>
        <w:rPr>
          <w:rFonts w:hint="eastAsia" w:ascii="宋体" w:hAnsi="宋体" w:eastAsia="宋体" w:cs="宋体"/>
          <w:color w:val="000000"/>
          <w:spacing w:val="4"/>
          <w:sz w:val="28"/>
          <w:szCs w:val="28"/>
          <w:lang w:eastAsia="zh-CN"/>
        </w:rPr>
        <w:t>磋商</w:t>
      </w:r>
      <w:r>
        <w:rPr>
          <w:rFonts w:hint="eastAsia" w:ascii="宋体" w:hAnsi="宋体" w:eastAsia="宋体" w:cs="宋体"/>
          <w:color w:val="000000"/>
          <w:spacing w:val="4"/>
          <w:sz w:val="28"/>
          <w:szCs w:val="28"/>
        </w:rPr>
        <w:t>条件的总结和补充，如果出现相互矛盾的情况，以本章正文部分的规定为准。</w:t>
      </w:r>
    </w:p>
    <w:p w14:paraId="322B2C5F">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A1. 否决</w:t>
      </w:r>
      <w:r>
        <w:rPr>
          <w:rFonts w:hint="eastAsia" w:ascii="宋体" w:hAnsi="宋体" w:eastAsia="宋体" w:cs="宋体"/>
          <w:color w:val="000000"/>
          <w:spacing w:val="4"/>
          <w:sz w:val="28"/>
          <w:szCs w:val="28"/>
          <w:lang w:eastAsia="zh-CN"/>
        </w:rPr>
        <w:t>磋商</w:t>
      </w:r>
      <w:r>
        <w:rPr>
          <w:rFonts w:hint="eastAsia" w:ascii="宋体" w:hAnsi="宋体" w:eastAsia="宋体" w:cs="宋体"/>
          <w:color w:val="000000"/>
          <w:spacing w:val="4"/>
          <w:sz w:val="28"/>
          <w:szCs w:val="28"/>
        </w:rPr>
        <w:t>条件</w:t>
      </w:r>
    </w:p>
    <w:p w14:paraId="184573F0">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供应商或其响应文件有下列情形之一的，否决其</w:t>
      </w:r>
      <w:r>
        <w:rPr>
          <w:rFonts w:hint="eastAsia" w:ascii="宋体" w:hAnsi="宋体" w:eastAsia="宋体" w:cs="宋体"/>
          <w:color w:val="000000"/>
          <w:spacing w:val="4"/>
          <w:sz w:val="28"/>
          <w:szCs w:val="28"/>
          <w:lang w:eastAsia="zh-CN"/>
        </w:rPr>
        <w:t>磋商</w:t>
      </w:r>
      <w:r>
        <w:rPr>
          <w:rFonts w:hint="eastAsia" w:ascii="宋体" w:hAnsi="宋体" w:eastAsia="宋体" w:cs="宋体"/>
          <w:color w:val="000000"/>
          <w:spacing w:val="4"/>
          <w:sz w:val="28"/>
          <w:szCs w:val="28"/>
        </w:rPr>
        <w:t>：</w:t>
      </w:r>
    </w:p>
    <w:p w14:paraId="5A15D61C">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（1）</w:t>
      </w:r>
      <w:r>
        <w:rPr>
          <w:rFonts w:hint="eastAsia" w:ascii="宋体" w:hAnsi="宋体" w:eastAsia="宋体" w:cs="宋体"/>
          <w:color w:val="000000"/>
          <w:spacing w:val="4"/>
          <w:sz w:val="28"/>
          <w:szCs w:val="28"/>
          <w:lang w:eastAsia="zh-CN"/>
        </w:rPr>
        <w:t>供应商</w:t>
      </w:r>
      <w:r>
        <w:rPr>
          <w:rFonts w:hint="eastAsia" w:ascii="宋体" w:hAnsi="宋体" w:eastAsia="宋体" w:cs="宋体"/>
          <w:color w:val="000000"/>
          <w:spacing w:val="4"/>
          <w:sz w:val="28"/>
          <w:szCs w:val="28"/>
        </w:rPr>
        <w:t>未经过正常渠道领取</w:t>
      </w:r>
      <w:r>
        <w:rPr>
          <w:rFonts w:hint="eastAsia" w:ascii="宋体" w:hAnsi="宋体" w:eastAsia="宋体" w:cs="宋体"/>
          <w:color w:val="000000"/>
          <w:sz w:val="28"/>
          <w:szCs w:val="28"/>
        </w:rPr>
        <w:t>竞争性磋商文件</w:t>
      </w:r>
      <w:r>
        <w:rPr>
          <w:rFonts w:hint="eastAsia" w:ascii="宋体" w:hAnsi="宋体" w:eastAsia="宋体" w:cs="宋体"/>
          <w:color w:val="000000"/>
          <w:spacing w:val="4"/>
          <w:sz w:val="28"/>
          <w:szCs w:val="28"/>
        </w:rPr>
        <w:t>，或</w:t>
      </w:r>
      <w:r>
        <w:rPr>
          <w:rFonts w:hint="eastAsia" w:ascii="宋体" w:hAnsi="宋体" w:eastAsia="宋体" w:cs="宋体"/>
          <w:color w:val="000000"/>
          <w:spacing w:val="4"/>
          <w:sz w:val="28"/>
          <w:szCs w:val="28"/>
          <w:lang w:eastAsia="zh-CN"/>
        </w:rPr>
        <w:t>供应商</w:t>
      </w:r>
      <w:r>
        <w:rPr>
          <w:rFonts w:hint="eastAsia" w:ascii="宋体" w:hAnsi="宋体" w:eastAsia="宋体" w:cs="宋体"/>
          <w:color w:val="000000"/>
          <w:spacing w:val="4"/>
          <w:sz w:val="28"/>
          <w:szCs w:val="28"/>
        </w:rPr>
        <w:t>名称与领取</w:t>
      </w:r>
      <w:r>
        <w:rPr>
          <w:rFonts w:hint="eastAsia" w:ascii="宋体" w:hAnsi="宋体" w:eastAsia="宋体" w:cs="宋体"/>
          <w:color w:val="000000"/>
          <w:sz w:val="28"/>
          <w:szCs w:val="28"/>
        </w:rPr>
        <w:t>竞争性磋商文件</w:t>
      </w:r>
      <w:r>
        <w:rPr>
          <w:rFonts w:hint="eastAsia" w:ascii="宋体" w:hAnsi="宋体" w:eastAsia="宋体" w:cs="宋体"/>
          <w:color w:val="000000"/>
          <w:spacing w:val="4"/>
          <w:sz w:val="28"/>
          <w:szCs w:val="28"/>
        </w:rPr>
        <w:t>时登记的</w:t>
      </w:r>
      <w:r>
        <w:rPr>
          <w:rFonts w:hint="eastAsia" w:ascii="宋体" w:hAnsi="宋体" w:eastAsia="宋体" w:cs="宋体"/>
          <w:color w:val="000000"/>
          <w:spacing w:val="4"/>
          <w:sz w:val="28"/>
          <w:szCs w:val="28"/>
          <w:lang w:eastAsia="zh-CN"/>
        </w:rPr>
        <w:t>供应商</w:t>
      </w:r>
      <w:r>
        <w:rPr>
          <w:rFonts w:hint="eastAsia" w:ascii="宋体" w:hAnsi="宋体" w:eastAsia="宋体" w:cs="宋体"/>
          <w:color w:val="000000"/>
          <w:spacing w:val="4"/>
          <w:sz w:val="28"/>
          <w:szCs w:val="28"/>
        </w:rPr>
        <w:t>名称不符的；</w:t>
      </w:r>
    </w:p>
    <w:p w14:paraId="5D0F8577">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（2）未</w:t>
      </w:r>
      <w:r>
        <w:rPr>
          <w:rFonts w:hint="eastAsia" w:ascii="宋体" w:hAnsi="宋体" w:eastAsia="宋体" w:cs="宋体"/>
          <w:color w:val="000000"/>
          <w:sz w:val="28"/>
          <w:szCs w:val="28"/>
        </w:rPr>
        <w:t>竞争性磋商文件</w:t>
      </w:r>
      <w:r>
        <w:rPr>
          <w:rFonts w:hint="eastAsia" w:ascii="宋体" w:hAnsi="宋体" w:eastAsia="宋体" w:cs="宋体"/>
          <w:color w:val="000000"/>
          <w:spacing w:val="4"/>
          <w:sz w:val="28"/>
          <w:szCs w:val="28"/>
        </w:rPr>
        <w:t>规定要求密封、签署、盖章的；无响应有效期或有效期达不到</w:t>
      </w:r>
      <w:r>
        <w:rPr>
          <w:rFonts w:hint="eastAsia" w:ascii="宋体" w:hAnsi="宋体" w:eastAsia="宋体" w:cs="宋体"/>
          <w:color w:val="000000"/>
          <w:sz w:val="28"/>
          <w:szCs w:val="28"/>
        </w:rPr>
        <w:t>竞争性磋商文件</w:t>
      </w:r>
      <w:r>
        <w:rPr>
          <w:rFonts w:hint="eastAsia" w:ascii="宋体" w:hAnsi="宋体" w:eastAsia="宋体" w:cs="宋体"/>
          <w:color w:val="000000"/>
          <w:spacing w:val="4"/>
          <w:sz w:val="28"/>
          <w:szCs w:val="28"/>
        </w:rPr>
        <w:t>要求的；</w:t>
      </w:r>
    </w:p>
    <w:p w14:paraId="3D9EDD1A">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（3）响应文件未按照响应文件格式及内容要求填写的；</w:t>
      </w:r>
    </w:p>
    <w:p w14:paraId="7F6885A0">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（4）</w:t>
      </w:r>
      <w:r>
        <w:rPr>
          <w:rFonts w:hint="eastAsia" w:ascii="宋体" w:hAnsi="宋体" w:eastAsia="宋体" w:cs="宋体"/>
          <w:color w:val="000000"/>
          <w:spacing w:val="4"/>
          <w:sz w:val="28"/>
          <w:szCs w:val="28"/>
          <w:lang w:eastAsia="zh-CN"/>
        </w:rPr>
        <w:t>供应商</w:t>
      </w:r>
      <w:r>
        <w:rPr>
          <w:rFonts w:hint="eastAsia" w:ascii="宋体" w:hAnsi="宋体" w:eastAsia="宋体" w:cs="宋体"/>
          <w:color w:val="000000"/>
          <w:spacing w:val="4"/>
          <w:sz w:val="28"/>
          <w:szCs w:val="28"/>
        </w:rPr>
        <w:t>针对同一项目递交两份或多份内容不同的响应文件，未书面声明哪一份是有效的或出现选择性报价的；</w:t>
      </w:r>
    </w:p>
    <w:p w14:paraId="2425288B">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（5）未按</w:t>
      </w:r>
      <w:r>
        <w:rPr>
          <w:rFonts w:hint="eastAsia" w:ascii="宋体" w:hAnsi="宋体" w:eastAsia="宋体" w:cs="宋体"/>
          <w:color w:val="000000"/>
          <w:sz w:val="28"/>
          <w:szCs w:val="28"/>
        </w:rPr>
        <w:t>竞争性磋商文件</w:t>
      </w:r>
      <w:r>
        <w:rPr>
          <w:rFonts w:hint="eastAsia" w:ascii="宋体" w:hAnsi="宋体" w:eastAsia="宋体" w:cs="宋体"/>
          <w:color w:val="000000"/>
          <w:spacing w:val="4"/>
          <w:sz w:val="28"/>
          <w:szCs w:val="28"/>
        </w:rPr>
        <w:t>要求提供资格证明文件或提供的缺项；</w:t>
      </w:r>
    </w:p>
    <w:p w14:paraId="29C5CF9E">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（6）提供虚假资质、虚假证明（包括第三方提供的虚假证明）的，除按无效文件处理外，还将按照有关规定进行处罚；</w:t>
      </w:r>
    </w:p>
    <w:p w14:paraId="1F43CD61">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（7）附有采购人、采购代理机构不能接受的条款和商务响应方面（付款条件、</w:t>
      </w:r>
      <w:r>
        <w:rPr>
          <w:rFonts w:hint="eastAsia" w:ascii="宋体" w:hAnsi="宋体" w:eastAsia="宋体" w:cs="宋体"/>
          <w:color w:val="000000"/>
          <w:spacing w:val="4"/>
          <w:sz w:val="28"/>
          <w:szCs w:val="28"/>
          <w:lang w:eastAsia="zh-CN"/>
        </w:rPr>
        <w:t>工期</w:t>
      </w:r>
      <w:r>
        <w:rPr>
          <w:rFonts w:hint="eastAsia" w:ascii="宋体" w:hAnsi="宋体" w:eastAsia="宋体" w:cs="宋体"/>
          <w:color w:val="000000"/>
          <w:spacing w:val="4"/>
          <w:sz w:val="28"/>
          <w:szCs w:val="28"/>
        </w:rPr>
        <w:t>）与</w:t>
      </w:r>
      <w:r>
        <w:rPr>
          <w:rFonts w:hint="eastAsia" w:ascii="宋体" w:hAnsi="宋体" w:eastAsia="宋体" w:cs="宋体"/>
          <w:color w:val="000000"/>
          <w:sz w:val="28"/>
          <w:szCs w:val="28"/>
        </w:rPr>
        <w:t>竞争性磋商文件</w:t>
      </w:r>
      <w:r>
        <w:rPr>
          <w:rFonts w:hint="eastAsia" w:ascii="宋体" w:hAnsi="宋体" w:eastAsia="宋体" w:cs="宋体"/>
          <w:color w:val="000000"/>
          <w:spacing w:val="4"/>
          <w:sz w:val="28"/>
          <w:szCs w:val="28"/>
        </w:rPr>
        <w:t>要求不一致的；</w:t>
      </w:r>
    </w:p>
    <w:p w14:paraId="52ECAAD7">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（8）在政府采购或其它重大项目履约过程中有不良记录，不能按期履约的；</w:t>
      </w:r>
    </w:p>
    <w:p w14:paraId="38138D85">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（9）</w:t>
      </w:r>
      <w:r>
        <w:rPr>
          <w:rFonts w:hint="eastAsia" w:ascii="宋体" w:hAnsi="宋体" w:eastAsia="宋体" w:cs="宋体"/>
          <w:color w:val="000000"/>
          <w:spacing w:val="4"/>
          <w:sz w:val="28"/>
          <w:szCs w:val="28"/>
          <w:lang w:eastAsia="zh-CN"/>
        </w:rPr>
        <w:t>磋商</w:t>
      </w:r>
      <w:r>
        <w:rPr>
          <w:rFonts w:hint="eastAsia" w:ascii="宋体" w:hAnsi="宋体" w:eastAsia="宋体" w:cs="宋体"/>
          <w:color w:val="000000"/>
          <w:spacing w:val="4"/>
          <w:sz w:val="28"/>
          <w:szCs w:val="28"/>
        </w:rPr>
        <w:t>报价与市场价偏离较大，</w:t>
      </w:r>
      <w:r>
        <w:rPr>
          <w:rFonts w:hint="eastAsia" w:ascii="宋体" w:hAnsi="宋体" w:eastAsia="宋体" w:cs="宋体"/>
          <w:color w:val="000000"/>
          <w:spacing w:val="4"/>
          <w:sz w:val="28"/>
          <w:szCs w:val="28"/>
          <w:lang w:val="en-US" w:eastAsia="zh-CN"/>
        </w:rPr>
        <w:t>不合理</w:t>
      </w:r>
      <w:r>
        <w:rPr>
          <w:rFonts w:hint="eastAsia" w:ascii="宋体" w:hAnsi="宋体" w:eastAsia="宋体" w:cs="宋体"/>
          <w:color w:val="000000"/>
          <w:spacing w:val="4"/>
          <w:sz w:val="28"/>
          <w:szCs w:val="28"/>
        </w:rPr>
        <w:t>，形成不正当竞争的；</w:t>
      </w:r>
    </w:p>
    <w:p w14:paraId="30752C51">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（10）有重大缺漏项的；</w:t>
      </w:r>
    </w:p>
    <w:p w14:paraId="63443CE0">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（11）供应商无法定代表人授权书或其授权书的有效性不符合</w:t>
      </w:r>
      <w:r>
        <w:rPr>
          <w:rFonts w:hint="eastAsia" w:ascii="宋体" w:hAnsi="宋体" w:eastAsia="宋体" w:cs="宋体"/>
          <w:color w:val="000000"/>
          <w:sz w:val="28"/>
          <w:szCs w:val="28"/>
        </w:rPr>
        <w:t>竞争性磋商文件</w:t>
      </w:r>
      <w:r>
        <w:rPr>
          <w:rFonts w:hint="eastAsia" w:ascii="宋体" w:hAnsi="宋体" w:eastAsia="宋体" w:cs="宋体"/>
          <w:color w:val="000000"/>
          <w:spacing w:val="4"/>
          <w:sz w:val="28"/>
          <w:szCs w:val="28"/>
        </w:rPr>
        <w:t>规定的；</w:t>
      </w:r>
    </w:p>
    <w:p w14:paraId="56AAF2F2">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（12）供应商有串通</w:t>
      </w:r>
      <w:r>
        <w:rPr>
          <w:rFonts w:hint="eastAsia" w:ascii="宋体" w:hAnsi="宋体" w:eastAsia="宋体" w:cs="宋体"/>
          <w:color w:val="000000"/>
          <w:spacing w:val="4"/>
          <w:sz w:val="28"/>
          <w:szCs w:val="28"/>
          <w:lang w:eastAsia="zh-CN"/>
        </w:rPr>
        <w:t>磋商</w:t>
      </w:r>
      <w:r>
        <w:rPr>
          <w:rFonts w:hint="eastAsia" w:ascii="宋体" w:hAnsi="宋体" w:eastAsia="宋体" w:cs="宋体"/>
          <w:color w:val="000000"/>
          <w:spacing w:val="4"/>
          <w:sz w:val="28"/>
          <w:szCs w:val="28"/>
        </w:rPr>
        <w:t>、弄虚作假、行贿等违法行为的。</w:t>
      </w:r>
    </w:p>
    <w:p w14:paraId="60B42533">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（13）</w:t>
      </w:r>
      <w:r>
        <w:rPr>
          <w:rFonts w:hint="eastAsia" w:ascii="宋体" w:hAnsi="宋体" w:eastAsia="宋体" w:cs="宋体"/>
          <w:color w:val="000000"/>
          <w:spacing w:val="4"/>
          <w:sz w:val="28"/>
          <w:szCs w:val="28"/>
          <w:lang w:eastAsia="zh-CN"/>
        </w:rPr>
        <w:t>磋商内容</w:t>
      </w:r>
      <w:r>
        <w:rPr>
          <w:rFonts w:hint="eastAsia" w:ascii="宋体" w:hAnsi="宋体" w:eastAsia="宋体" w:cs="宋体"/>
          <w:color w:val="000000"/>
          <w:spacing w:val="4"/>
          <w:sz w:val="28"/>
          <w:szCs w:val="28"/>
        </w:rPr>
        <w:t>不完整；</w:t>
      </w:r>
    </w:p>
    <w:p w14:paraId="15A75DA4">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（14）供应商的商务响应达不到</w:t>
      </w:r>
      <w:r>
        <w:rPr>
          <w:rFonts w:hint="eastAsia" w:ascii="宋体" w:hAnsi="宋体" w:eastAsia="宋体" w:cs="宋体"/>
          <w:color w:val="000000"/>
          <w:sz w:val="28"/>
          <w:szCs w:val="28"/>
        </w:rPr>
        <w:t>竞争性磋商文件</w:t>
      </w:r>
      <w:r>
        <w:rPr>
          <w:rFonts w:hint="eastAsia" w:ascii="宋体" w:hAnsi="宋体" w:eastAsia="宋体" w:cs="宋体"/>
          <w:color w:val="000000"/>
          <w:spacing w:val="4"/>
          <w:sz w:val="28"/>
          <w:szCs w:val="28"/>
        </w:rPr>
        <w:t>要求；</w:t>
      </w:r>
    </w:p>
    <w:p w14:paraId="2E09C9F8">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（15）不按</w:t>
      </w:r>
      <w:r>
        <w:rPr>
          <w:rFonts w:hint="eastAsia" w:ascii="宋体" w:hAnsi="宋体" w:eastAsia="宋体" w:cs="宋体"/>
          <w:color w:val="000000"/>
          <w:spacing w:val="4"/>
          <w:sz w:val="28"/>
          <w:szCs w:val="28"/>
          <w:lang w:eastAsia="zh-CN"/>
        </w:rPr>
        <w:t>磋商小组</w:t>
      </w:r>
      <w:r>
        <w:rPr>
          <w:rFonts w:hint="eastAsia" w:ascii="宋体" w:hAnsi="宋体" w:eastAsia="宋体" w:cs="宋体"/>
          <w:color w:val="000000"/>
          <w:spacing w:val="4"/>
          <w:sz w:val="28"/>
          <w:szCs w:val="28"/>
        </w:rPr>
        <w:t>要求澄清、说明或补正的。</w:t>
      </w:r>
    </w:p>
    <w:p w14:paraId="18A5ED8F">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（16）</w:t>
      </w:r>
      <w:r>
        <w:rPr>
          <w:rFonts w:hint="eastAsia" w:ascii="宋体" w:hAnsi="宋体" w:eastAsia="宋体" w:cs="宋体"/>
          <w:color w:val="000000"/>
          <w:spacing w:val="4"/>
          <w:sz w:val="28"/>
          <w:szCs w:val="28"/>
          <w:lang w:eastAsia="zh-CN"/>
        </w:rPr>
        <w:t>磋商小组</w:t>
      </w:r>
      <w:r>
        <w:rPr>
          <w:rFonts w:hint="eastAsia" w:ascii="宋体" w:hAnsi="宋体" w:eastAsia="宋体" w:cs="宋体"/>
          <w:color w:val="000000"/>
          <w:spacing w:val="4"/>
          <w:sz w:val="28"/>
          <w:szCs w:val="28"/>
        </w:rPr>
        <w:t>认定供应商以</w:t>
      </w:r>
      <w:r>
        <w:rPr>
          <w:rFonts w:hint="eastAsia" w:ascii="宋体" w:hAnsi="宋体" w:eastAsia="宋体" w:cs="宋体"/>
          <w:color w:val="000000"/>
          <w:spacing w:val="4"/>
          <w:sz w:val="28"/>
          <w:szCs w:val="28"/>
          <w:lang w:val="en-US" w:eastAsia="zh-CN"/>
        </w:rPr>
        <w:t>不合理</w:t>
      </w:r>
      <w:r>
        <w:rPr>
          <w:rFonts w:hint="eastAsia" w:ascii="宋体" w:hAnsi="宋体" w:eastAsia="宋体" w:cs="宋体"/>
          <w:color w:val="000000"/>
          <w:spacing w:val="4"/>
          <w:sz w:val="28"/>
          <w:szCs w:val="28"/>
        </w:rPr>
        <w:t>报价竞标的。</w:t>
      </w:r>
    </w:p>
    <w:p w14:paraId="6AD10257">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（17）提供的响应文件电子版不能正常参与</w:t>
      </w:r>
      <w:r>
        <w:rPr>
          <w:rFonts w:hint="eastAsia" w:ascii="宋体" w:hAnsi="宋体" w:eastAsia="宋体" w:cs="宋体"/>
          <w:color w:val="000000"/>
          <w:spacing w:val="4"/>
          <w:sz w:val="28"/>
          <w:szCs w:val="28"/>
          <w:lang w:eastAsia="zh-CN"/>
        </w:rPr>
        <w:t>评审</w:t>
      </w:r>
      <w:r>
        <w:rPr>
          <w:rFonts w:hint="eastAsia" w:ascii="宋体" w:hAnsi="宋体" w:eastAsia="宋体" w:cs="宋体"/>
          <w:color w:val="000000"/>
          <w:spacing w:val="4"/>
          <w:sz w:val="28"/>
          <w:szCs w:val="28"/>
        </w:rPr>
        <w:t>的。</w:t>
      </w:r>
    </w:p>
    <w:p w14:paraId="57CCF315">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（18）其他经</w:t>
      </w:r>
      <w:r>
        <w:rPr>
          <w:rFonts w:hint="eastAsia" w:ascii="宋体" w:hAnsi="宋体" w:eastAsia="宋体" w:cs="宋体"/>
          <w:color w:val="000000"/>
          <w:spacing w:val="4"/>
          <w:sz w:val="28"/>
          <w:szCs w:val="28"/>
          <w:lang w:eastAsia="zh-CN"/>
        </w:rPr>
        <w:t>磋商小组</w:t>
      </w:r>
      <w:r>
        <w:rPr>
          <w:rFonts w:hint="eastAsia" w:ascii="宋体" w:hAnsi="宋体" w:eastAsia="宋体" w:cs="宋体"/>
          <w:color w:val="000000"/>
          <w:spacing w:val="4"/>
          <w:sz w:val="28"/>
          <w:szCs w:val="28"/>
        </w:rPr>
        <w:t>确认的未能实质性响应</w:t>
      </w:r>
      <w:r>
        <w:rPr>
          <w:rFonts w:hint="eastAsia" w:ascii="宋体" w:hAnsi="宋体" w:eastAsia="宋体" w:cs="宋体"/>
          <w:color w:val="000000"/>
          <w:sz w:val="28"/>
          <w:szCs w:val="28"/>
        </w:rPr>
        <w:t>竞争性磋商文件</w:t>
      </w:r>
      <w:r>
        <w:rPr>
          <w:rFonts w:hint="eastAsia" w:ascii="宋体" w:hAnsi="宋体" w:eastAsia="宋体" w:cs="宋体"/>
          <w:color w:val="000000"/>
          <w:spacing w:val="4"/>
          <w:sz w:val="28"/>
          <w:szCs w:val="28"/>
        </w:rPr>
        <w:t>要求的。</w:t>
      </w:r>
    </w:p>
    <w:p w14:paraId="6B9ED60C">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（19）响应文件电子版无法打开或主要内容无法显示，影响正常</w:t>
      </w:r>
      <w:r>
        <w:rPr>
          <w:rFonts w:hint="eastAsia" w:ascii="宋体" w:hAnsi="宋体" w:eastAsia="宋体" w:cs="宋体"/>
          <w:color w:val="000000"/>
          <w:spacing w:val="4"/>
          <w:sz w:val="28"/>
          <w:szCs w:val="28"/>
          <w:lang w:eastAsia="zh-CN"/>
        </w:rPr>
        <w:t>评审</w:t>
      </w:r>
      <w:r>
        <w:rPr>
          <w:rFonts w:hint="eastAsia" w:ascii="宋体" w:hAnsi="宋体" w:eastAsia="宋体" w:cs="宋体"/>
          <w:color w:val="000000"/>
          <w:spacing w:val="4"/>
          <w:sz w:val="28"/>
          <w:szCs w:val="28"/>
        </w:rPr>
        <w:t>。</w:t>
      </w:r>
    </w:p>
    <w:p w14:paraId="3C4A5E0B">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（20）未按时缴纳</w:t>
      </w:r>
      <w:r>
        <w:rPr>
          <w:rFonts w:hint="eastAsia" w:ascii="宋体" w:hAnsi="宋体" w:eastAsia="宋体" w:cs="宋体"/>
          <w:color w:val="000000"/>
          <w:spacing w:val="4"/>
          <w:sz w:val="28"/>
          <w:szCs w:val="28"/>
          <w:lang w:eastAsia="zh-CN"/>
        </w:rPr>
        <w:t>磋商保证金</w:t>
      </w:r>
      <w:r>
        <w:rPr>
          <w:rFonts w:hint="eastAsia" w:ascii="宋体" w:hAnsi="宋体" w:eastAsia="宋体" w:cs="宋体"/>
          <w:color w:val="000000"/>
          <w:spacing w:val="4"/>
          <w:sz w:val="28"/>
          <w:szCs w:val="28"/>
        </w:rPr>
        <w:t>的。</w:t>
      </w:r>
    </w:p>
    <w:p w14:paraId="35082981">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lang w:eastAsia="zh-CN"/>
        </w:rPr>
      </w:pPr>
      <w:r>
        <w:rPr>
          <w:rFonts w:hint="eastAsia" w:ascii="宋体" w:hAnsi="宋体" w:eastAsia="宋体" w:cs="宋体"/>
          <w:color w:val="000000"/>
          <w:spacing w:val="4"/>
          <w:sz w:val="28"/>
          <w:szCs w:val="28"/>
        </w:rPr>
        <w:t>A2 . 串通</w:t>
      </w:r>
      <w:r>
        <w:rPr>
          <w:rFonts w:hint="eastAsia" w:ascii="宋体" w:hAnsi="宋体" w:eastAsia="宋体" w:cs="宋体"/>
          <w:color w:val="000000"/>
          <w:spacing w:val="4"/>
          <w:sz w:val="28"/>
          <w:szCs w:val="28"/>
          <w:lang w:eastAsia="zh-CN"/>
        </w:rPr>
        <w:t>磋商</w:t>
      </w:r>
    </w:p>
    <w:p w14:paraId="01F64103">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有下列情形之一的，属于供应商相互串通</w:t>
      </w:r>
      <w:r>
        <w:rPr>
          <w:rFonts w:hint="eastAsia" w:ascii="宋体" w:hAnsi="宋体" w:eastAsia="宋体" w:cs="宋体"/>
          <w:color w:val="000000"/>
          <w:spacing w:val="4"/>
          <w:sz w:val="28"/>
          <w:szCs w:val="28"/>
          <w:lang w:eastAsia="zh-CN"/>
        </w:rPr>
        <w:t>磋商</w:t>
      </w:r>
      <w:r>
        <w:rPr>
          <w:rFonts w:hint="eastAsia" w:ascii="宋体" w:hAnsi="宋体" w:eastAsia="宋体" w:cs="宋体"/>
          <w:color w:val="000000"/>
          <w:spacing w:val="4"/>
          <w:sz w:val="28"/>
          <w:szCs w:val="28"/>
        </w:rPr>
        <w:t>：</w:t>
      </w:r>
    </w:p>
    <w:p w14:paraId="6338606D">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（1）供应商之间协商</w:t>
      </w:r>
      <w:r>
        <w:rPr>
          <w:rFonts w:hint="eastAsia" w:ascii="宋体" w:hAnsi="宋体" w:eastAsia="宋体" w:cs="宋体"/>
          <w:color w:val="000000"/>
          <w:spacing w:val="4"/>
          <w:sz w:val="28"/>
          <w:szCs w:val="28"/>
          <w:lang w:eastAsia="zh-CN"/>
        </w:rPr>
        <w:t>磋商</w:t>
      </w:r>
      <w:r>
        <w:rPr>
          <w:rFonts w:hint="eastAsia" w:ascii="宋体" w:hAnsi="宋体" w:eastAsia="宋体" w:cs="宋体"/>
          <w:color w:val="000000"/>
          <w:spacing w:val="4"/>
          <w:sz w:val="28"/>
          <w:szCs w:val="28"/>
        </w:rPr>
        <w:t>报价等响应文件的实质性内容；</w:t>
      </w:r>
    </w:p>
    <w:p w14:paraId="7608EB43">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（2）供应商之间约定成交供应商；</w:t>
      </w:r>
    </w:p>
    <w:p w14:paraId="5622E29D">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（3）供应商之间约定部分供应商放弃</w:t>
      </w:r>
      <w:r>
        <w:rPr>
          <w:rFonts w:hint="eastAsia" w:ascii="宋体" w:hAnsi="宋体" w:eastAsia="宋体" w:cs="宋体"/>
          <w:color w:val="000000"/>
          <w:spacing w:val="4"/>
          <w:sz w:val="28"/>
          <w:szCs w:val="28"/>
          <w:lang w:eastAsia="zh-CN"/>
        </w:rPr>
        <w:t>磋商</w:t>
      </w:r>
      <w:r>
        <w:rPr>
          <w:rFonts w:hint="eastAsia" w:ascii="宋体" w:hAnsi="宋体" w:eastAsia="宋体" w:cs="宋体"/>
          <w:color w:val="000000"/>
          <w:spacing w:val="4"/>
          <w:sz w:val="28"/>
          <w:szCs w:val="28"/>
        </w:rPr>
        <w:t>或者成交；</w:t>
      </w:r>
    </w:p>
    <w:p w14:paraId="7A47A970">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（4）属于同一集团、协会、商会等组织成员的供应商按照该组织要求协同</w:t>
      </w:r>
      <w:r>
        <w:rPr>
          <w:rFonts w:hint="eastAsia" w:ascii="宋体" w:hAnsi="宋体" w:eastAsia="宋体" w:cs="宋体"/>
          <w:color w:val="000000"/>
          <w:spacing w:val="4"/>
          <w:sz w:val="28"/>
          <w:szCs w:val="28"/>
          <w:lang w:eastAsia="zh-CN"/>
        </w:rPr>
        <w:t>磋商</w:t>
      </w:r>
      <w:r>
        <w:rPr>
          <w:rFonts w:hint="eastAsia" w:ascii="宋体" w:hAnsi="宋体" w:eastAsia="宋体" w:cs="宋体"/>
          <w:color w:val="000000"/>
          <w:spacing w:val="4"/>
          <w:sz w:val="28"/>
          <w:szCs w:val="28"/>
        </w:rPr>
        <w:t>；</w:t>
      </w:r>
    </w:p>
    <w:p w14:paraId="163B3557">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（5）供应商之间为谋取成交或者排斥特定供应商而采取的其他联合行动。</w:t>
      </w:r>
    </w:p>
    <w:p w14:paraId="24A77248">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有下列情形之一的，视为供应商相互串通</w:t>
      </w:r>
      <w:r>
        <w:rPr>
          <w:rFonts w:hint="eastAsia" w:ascii="宋体" w:hAnsi="宋体" w:eastAsia="宋体" w:cs="宋体"/>
          <w:color w:val="000000"/>
          <w:spacing w:val="4"/>
          <w:sz w:val="28"/>
          <w:szCs w:val="28"/>
          <w:lang w:eastAsia="zh-CN"/>
        </w:rPr>
        <w:t>磋商</w:t>
      </w:r>
      <w:r>
        <w:rPr>
          <w:rFonts w:hint="eastAsia" w:ascii="宋体" w:hAnsi="宋体" w:eastAsia="宋体" w:cs="宋体"/>
          <w:color w:val="000000"/>
          <w:spacing w:val="4"/>
          <w:sz w:val="28"/>
          <w:szCs w:val="28"/>
        </w:rPr>
        <w:t>：</w:t>
      </w:r>
    </w:p>
    <w:p w14:paraId="5770441F">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（1）不同供应商的响应文件由同一单位或者个人编制；</w:t>
      </w:r>
    </w:p>
    <w:p w14:paraId="50781E84">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（2）不同供应商委托同一单位或者个人办理</w:t>
      </w:r>
      <w:r>
        <w:rPr>
          <w:rFonts w:hint="eastAsia" w:ascii="宋体" w:hAnsi="宋体" w:eastAsia="宋体" w:cs="宋体"/>
          <w:color w:val="000000"/>
          <w:spacing w:val="4"/>
          <w:sz w:val="28"/>
          <w:szCs w:val="28"/>
          <w:lang w:eastAsia="zh-CN"/>
        </w:rPr>
        <w:t>磋商</w:t>
      </w:r>
      <w:r>
        <w:rPr>
          <w:rFonts w:hint="eastAsia" w:ascii="宋体" w:hAnsi="宋体" w:eastAsia="宋体" w:cs="宋体"/>
          <w:color w:val="000000"/>
          <w:spacing w:val="4"/>
          <w:sz w:val="28"/>
          <w:szCs w:val="28"/>
        </w:rPr>
        <w:t>事宜；</w:t>
      </w:r>
    </w:p>
    <w:p w14:paraId="6B660883">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（3）不同供应商的响应文件载明的项目管理成员为同一人；</w:t>
      </w:r>
    </w:p>
    <w:p w14:paraId="54751E32">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（4）不同供应商的响应文件异常一致或者</w:t>
      </w:r>
      <w:r>
        <w:rPr>
          <w:rFonts w:hint="eastAsia" w:ascii="宋体" w:hAnsi="宋体" w:eastAsia="宋体" w:cs="宋体"/>
          <w:color w:val="000000"/>
          <w:spacing w:val="4"/>
          <w:sz w:val="28"/>
          <w:szCs w:val="28"/>
          <w:lang w:eastAsia="zh-CN"/>
        </w:rPr>
        <w:t>磋商</w:t>
      </w:r>
      <w:r>
        <w:rPr>
          <w:rFonts w:hint="eastAsia" w:ascii="宋体" w:hAnsi="宋体" w:eastAsia="宋体" w:cs="宋体"/>
          <w:color w:val="000000"/>
          <w:spacing w:val="4"/>
          <w:sz w:val="28"/>
          <w:szCs w:val="28"/>
        </w:rPr>
        <w:t>报价呈规律性差异；</w:t>
      </w:r>
    </w:p>
    <w:p w14:paraId="255124B8">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（5）不同供应商的响应文件相互混装；</w:t>
      </w:r>
    </w:p>
    <w:p w14:paraId="7CE2DF5C">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（6）不同供应商的</w:t>
      </w:r>
      <w:r>
        <w:rPr>
          <w:rFonts w:hint="eastAsia" w:ascii="宋体" w:hAnsi="宋体" w:eastAsia="宋体" w:cs="宋体"/>
          <w:color w:val="000000"/>
          <w:spacing w:val="4"/>
          <w:sz w:val="28"/>
          <w:szCs w:val="28"/>
          <w:lang w:eastAsia="zh-CN"/>
        </w:rPr>
        <w:t>磋商保证金</w:t>
      </w:r>
      <w:r>
        <w:rPr>
          <w:rFonts w:hint="eastAsia" w:ascii="宋体" w:hAnsi="宋体" w:eastAsia="宋体" w:cs="宋体"/>
          <w:color w:val="000000"/>
          <w:spacing w:val="4"/>
          <w:sz w:val="28"/>
          <w:szCs w:val="28"/>
        </w:rPr>
        <w:t>从同一单位或者个人的账户转出。</w:t>
      </w:r>
    </w:p>
    <w:p w14:paraId="2B1C48D8">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A3. 弄虚作假</w:t>
      </w:r>
    </w:p>
    <w:p w14:paraId="3E5BC618">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供应商有下列情形之一的，属于弄虚作假的行为：</w:t>
      </w:r>
    </w:p>
    <w:p w14:paraId="583AFD7A">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A3.1 使用伪造、变造的许可证件；</w:t>
      </w:r>
    </w:p>
    <w:p w14:paraId="3EE88253">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A3.2 提供虚假的财务状况或者业绩；</w:t>
      </w:r>
    </w:p>
    <w:p w14:paraId="266A9AAB">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A3.3 提供虚假的项目负责人或者技术人员简历、劳动关系证明；</w:t>
      </w:r>
    </w:p>
    <w:p w14:paraId="39470922">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A3.4 提供虚假的信用状况；</w:t>
      </w:r>
    </w:p>
    <w:p w14:paraId="6551C22B">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A3.5 其他弄虚作假的行为。</w:t>
      </w:r>
    </w:p>
    <w:p w14:paraId="2BD85A76">
      <w:pPr>
        <w:keepNext w:val="0"/>
        <w:keepLines w:val="0"/>
        <w:pageBreakBefore w:val="0"/>
        <w:widowControl w:val="0"/>
        <w:kinsoku/>
        <w:wordWrap/>
        <w:overflowPunct/>
        <w:topLinePunct w:val="0"/>
        <w:autoSpaceDE/>
        <w:autoSpaceDN/>
        <w:bidi w:val="0"/>
        <w:adjustRightInd w:val="0"/>
        <w:snapToGrid/>
        <w:spacing w:line="360" w:lineRule="auto"/>
        <w:ind w:firstLine="576" w:firstLineChars="200"/>
        <w:textAlignment w:val="auto"/>
        <w:rPr>
          <w:rFonts w:hint="eastAsia" w:ascii="宋体" w:hAnsi="宋体" w:eastAsia="宋体" w:cs="宋体"/>
          <w:color w:val="000000"/>
          <w:spacing w:val="4"/>
          <w:sz w:val="28"/>
          <w:szCs w:val="28"/>
        </w:rPr>
      </w:pPr>
    </w:p>
    <w:p w14:paraId="318AB81F">
      <w:pPr>
        <w:adjustRightInd w:val="0"/>
        <w:snapToGrid w:val="0"/>
        <w:spacing w:line="360" w:lineRule="auto"/>
        <w:rPr>
          <w:rFonts w:hint="eastAsia" w:ascii="宋体" w:hAnsi="宋体" w:eastAsia="宋体" w:cs="宋体"/>
          <w:color w:val="000000"/>
          <w:sz w:val="28"/>
          <w:szCs w:val="28"/>
        </w:rPr>
      </w:pPr>
    </w:p>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14:paraId="3B841305">
      <w:pPr>
        <w:keepNext/>
        <w:keepLines/>
        <w:widowControl w:val="0"/>
        <w:bidi w:val="0"/>
        <w:spacing w:beforeLines="0" w:afterLines="0" w:line="360" w:lineRule="auto"/>
        <w:jc w:val="center"/>
        <w:outlineLvl w:val="0"/>
        <w:rPr>
          <w:rFonts w:hint="eastAsia" w:ascii="宋体" w:hAnsi="宋体" w:eastAsia="宋体" w:cs="宋体"/>
          <w:b/>
          <w:color w:val="auto"/>
          <w:kern w:val="44"/>
          <w:sz w:val="28"/>
          <w:szCs w:val="28"/>
          <w:lang w:val="en-US" w:eastAsia="zh-CN" w:bidi="ar-SA"/>
        </w:rPr>
      </w:pPr>
      <w:r>
        <w:rPr>
          <w:rFonts w:hint="default" w:ascii="宋体" w:hAnsi="宋体" w:eastAsia="宋体" w:cs="宋体"/>
          <w:b/>
          <w:color w:val="000000"/>
          <w:kern w:val="44"/>
          <w:sz w:val="28"/>
          <w:szCs w:val="28"/>
          <w:lang w:val="en-US" w:eastAsia="zh-CN" w:bidi="ar-SA"/>
        </w:rPr>
        <w:br w:type="page"/>
      </w:r>
      <w:bookmarkStart w:id="243" w:name="_Toc8841"/>
      <w:bookmarkStart w:id="244" w:name="_Toc23555"/>
      <w:r>
        <w:rPr>
          <w:rFonts w:hint="eastAsia" w:ascii="宋体" w:hAnsi="宋体" w:eastAsia="宋体" w:cs="宋体"/>
          <w:b/>
          <w:bCs/>
          <w:color w:val="auto"/>
          <w:kern w:val="44"/>
          <w:sz w:val="28"/>
          <w:szCs w:val="28"/>
          <w:lang w:val="en-US" w:eastAsia="zh-CN" w:bidi="ar-SA"/>
        </w:rPr>
        <w:t>第四章 合同（拟签订文本）</w:t>
      </w:r>
      <w:bookmarkEnd w:id="243"/>
      <w:bookmarkEnd w:id="244"/>
    </w:p>
    <w:p w14:paraId="61F19F15">
      <w:pPr>
        <w:keepNext/>
        <w:keepLines/>
        <w:widowControl w:val="0"/>
        <w:spacing w:before="260" w:beforeLines="0" w:after="260" w:afterLines="0" w:line="416" w:lineRule="auto"/>
        <w:jc w:val="center"/>
        <w:outlineLvl w:val="1"/>
        <w:rPr>
          <w:rFonts w:hint="eastAsia" w:ascii="宋体" w:hAnsi="宋体" w:eastAsia="宋体" w:cs="宋体"/>
          <w:b/>
          <w:kern w:val="2"/>
          <w:sz w:val="32"/>
          <w:szCs w:val="22"/>
          <w:highlight w:val="none"/>
          <w:lang w:val="en-US" w:eastAsia="zh-CN" w:bidi="ar-SA"/>
        </w:rPr>
      </w:pPr>
      <w:bookmarkStart w:id="245" w:name="_Toc17689"/>
      <w:bookmarkStart w:id="246" w:name="_Toc31424"/>
      <w:bookmarkStart w:id="247" w:name="_Toc26390"/>
      <w:bookmarkStart w:id="248" w:name="_Toc425781310"/>
      <w:bookmarkStart w:id="249" w:name="_Toc30960"/>
      <w:r>
        <w:rPr>
          <w:rFonts w:hint="eastAsia" w:ascii="宋体" w:hAnsi="宋体" w:eastAsia="宋体" w:cs="宋体"/>
          <w:b/>
          <w:kern w:val="2"/>
          <w:sz w:val="32"/>
          <w:szCs w:val="22"/>
          <w:highlight w:val="none"/>
          <w:lang w:val="en-US" w:eastAsia="zh-CN" w:bidi="ar-SA"/>
        </w:rPr>
        <w:t>合同前附表</w:t>
      </w:r>
      <w:bookmarkEnd w:id="245"/>
      <w:bookmarkEnd w:id="246"/>
      <w:bookmarkEnd w:id="247"/>
      <w:bookmarkEnd w:id="248"/>
      <w:bookmarkEnd w:id="249"/>
    </w:p>
    <w:p w14:paraId="20550A6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本表是对合同条款的具体补充和修改，如有矛盾，应以本资料表为准。</w:t>
      </w:r>
    </w:p>
    <w:tbl>
      <w:tblPr>
        <w:tblStyle w:val="22"/>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21"/>
        <w:gridCol w:w="8281"/>
      </w:tblGrid>
      <w:tr w14:paraId="594A67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3" w:hRule="atLeast"/>
        </w:trPr>
        <w:tc>
          <w:tcPr>
            <w:tcW w:w="1021" w:type="dxa"/>
            <w:noWrap w:val="0"/>
            <w:vAlign w:val="center"/>
          </w:tcPr>
          <w:p w14:paraId="076440E9">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条款号</w:t>
            </w:r>
          </w:p>
        </w:tc>
        <w:tc>
          <w:tcPr>
            <w:tcW w:w="8281" w:type="dxa"/>
            <w:noWrap w:val="0"/>
            <w:vAlign w:val="center"/>
          </w:tcPr>
          <w:p w14:paraId="2FAA4AB8">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内      容</w:t>
            </w:r>
          </w:p>
        </w:tc>
      </w:tr>
      <w:tr w14:paraId="45142D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309" w:hRule="exact"/>
        </w:trPr>
        <w:tc>
          <w:tcPr>
            <w:tcW w:w="1021" w:type="dxa"/>
            <w:noWrap w:val="0"/>
            <w:vAlign w:val="center"/>
          </w:tcPr>
          <w:p w14:paraId="58C2C2E7">
            <w:pPr>
              <w:spacing w:line="360" w:lineRule="auto"/>
              <w:jc w:val="center"/>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lang w:eastAsia="zh-CN"/>
              </w:rPr>
              <w:t>1</w:t>
            </w:r>
          </w:p>
        </w:tc>
        <w:tc>
          <w:tcPr>
            <w:tcW w:w="8281" w:type="dxa"/>
            <w:noWrap w:val="0"/>
            <w:vAlign w:val="center"/>
          </w:tcPr>
          <w:p w14:paraId="23B13F37">
            <w:pPr>
              <w:spacing w:line="360" w:lineRule="auto"/>
              <w:jc w:val="lef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采购人名称：</w:t>
            </w:r>
            <w:r>
              <w:rPr>
                <w:rFonts w:hint="eastAsia" w:ascii="宋体" w:hAnsi="宋体" w:cs="宋体"/>
                <w:color w:val="auto"/>
                <w:sz w:val="24"/>
                <w:szCs w:val="24"/>
                <w:highlight w:val="none"/>
                <w:lang w:val="en-US" w:eastAsia="zh-CN"/>
              </w:rPr>
              <w:t>宜川县英旺乡人民政府</w:t>
            </w:r>
          </w:p>
          <w:p w14:paraId="32664CD5">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w:t>
            </w:r>
            <w:r>
              <w:rPr>
                <w:rFonts w:hint="eastAsia" w:ascii="宋体" w:hAnsi="宋体" w:eastAsia="宋体" w:cs="宋体"/>
                <w:sz w:val="24"/>
                <w:szCs w:val="24"/>
                <w:lang w:val="en-US" w:eastAsia="zh-Hans"/>
              </w:rPr>
              <w:t>宜川县英旺乡英旺村</w:t>
            </w:r>
          </w:p>
          <w:p w14:paraId="55A4EA7E">
            <w:pPr>
              <w:spacing w:line="360" w:lineRule="auto"/>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资金来源：财政资金</w:t>
            </w:r>
          </w:p>
        </w:tc>
      </w:tr>
      <w:tr w14:paraId="3C5BF9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exact"/>
        </w:trPr>
        <w:tc>
          <w:tcPr>
            <w:tcW w:w="1021" w:type="dxa"/>
            <w:noWrap w:val="0"/>
            <w:vAlign w:val="center"/>
          </w:tcPr>
          <w:p w14:paraId="3B2A3DF4">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8281" w:type="dxa"/>
            <w:noWrap w:val="0"/>
            <w:vAlign w:val="center"/>
          </w:tcPr>
          <w:p w14:paraId="5CE0D502">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项目实施地点：采购人指定地点</w:t>
            </w:r>
          </w:p>
        </w:tc>
      </w:tr>
      <w:tr w14:paraId="60D9D2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6" w:hRule="atLeast"/>
        </w:trPr>
        <w:tc>
          <w:tcPr>
            <w:tcW w:w="1021" w:type="dxa"/>
            <w:noWrap w:val="0"/>
            <w:vAlign w:val="center"/>
          </w:tcPr>
          <w:p w14:paraId="4B628F1B">
            <w:pPr>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p>
        </w:tc>
        <w:tc>
          <w:tcPr>
            <w:tcW w:w="8281" w:type="dxa"/>
            <w:noWrap w:val="0"/>
            <w:vAlign w:val="center"/>
          </w:tcPr>
          <w:p w14:paraId="23C918A5">
            <w:pPr>
              <w:spacing w:line="360" w:lineRule="auto"/>
              <w:jc w:val="lef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工期：</w:t>
            </w:r>
            <w:r>
              <w:rPr>
                <w:rFonts w:hint="eastAsia" w:ascii="宋体" w:hAnsi="宋体" w:cs="宋体"/>
                <w:color w:val="000000"/>
                <w:sz w:val="24"/>
                <w:szCs w:val="24"/>
                <w:highlight w:val="none"/>
                <w:lang w:val="en-US" w:eastAsia="zh-CN"/>
              </w:rPr>
              <w:t>30天</w:t>
            </w:r>
          </w:p>
        </w:tc>
      </w:tr>
      <w:tr w14:paraId="0C9C6F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04" w:hRule="atLeast"/>
        </w:trPr>
        <w:tc>
          <w:tcPr>
            <w:tcW w:w="1021" w:type="dxa"/>
            <w:noWrap w:val="0"/>
            <w:vAlign w:val="center"/>
          </w:tcPr>
          <w:p w14:paraId="2C58DCAC">
            <w:pPr>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w:t>
            </w:r>
          </w:p>
        </w:tc>
        <w:tc>
          <w:tcPr>
            <w:tcW w:w="8281" w:type="dxa"/>
            <w:noWrap w:val="0"/>
            <w:vAlign w:val="center"/>
          </w:tcPr>
          <w:p w14:paraId="5965FEB3">
            <w:pPr>
              <w:numPr>
                <w:ilvl w:val="0"/>
                <w:numId w:val="4"/>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合同总价即</w:t>
            </w:r>
            <w:r>
              <w:rPr>
                <w:rFonts w:hint="eastAsia" w:ascii="宋体" w:hAnsi="宋体" w:eastAsia="宋体" w:cs="宋体"/>
                <w:color w:val="000000"/>
                <w:sz w:val="24"/>
                <w:szCs w:val="24"/>
                <w:highlight w:val="none"/>
                <w:lang w:eastAsia="zh-CN"/>
              </w:rPr>
              <w:t>成交</w:t>
            </w:r>
            <w:r>
              <w:rPr>
                <w:rFonts w:hint="eastAsia" w:ascii="宋体" w:hAnsi="宋体" w:eastAsia="宋体" w:cs="宋体"/>
                <w:color w:val="000000"/>
                <w:sz w:val="24"/>
                <w:szCs w:val="24"/>
                <w:highlight w:val="none"/>
              </w:rPr>
              <w:t>价，</w:t>
            </w:r>
            <w:r>
              <w:rPr>
                <w:rFonts w:hint="eastAsia" w:ascii="宋体" w:hAnsi="宋体" w:eastAsia="宋体" w:cs="宋体"/>
                <w:color w:val="000000"/>
                <w:sz w:val="24"/>
                <w:szCs w:val="24"/>
                <w:highlight w:val="none"/>
                <w:lang w:eastAsia="zh-CN"/>
              </w:rPr>
              <w:t>供应商</w:t>
            </w:r>
            <w:r>
              <w:rPr>
                <w:rFonts w:hint="eastAsia" w:ascii="宋体" w:hAnsi="宋体" w:eastAsia="宋体" w:cs="宋体"/>
                <w:color w:val="000000"/>
                <w:sz w:val="24"/>
                <w:szCs w:val="24"/>
                <w:highlight w:val="none"/>
              </w:rPr>
              <w:t>应在报价表明</w:t>
            </w:r>
            <w:r>
              <w:rPr>
                <w:rFonts w:hint="eastAsia" w:ascii="宋体" w:hAnsi="宋体" w:eastAsia="宋体" w:cs="宋体"/>
                <w:color w:val="000000"/>
                <w:sz w:val="24"/>
                <w:szCs w:val="24"/>
                <w:highlight w:val="none"/>
                <w:lang w:val="en-US" w:eastAsia="zh-CN"/>
              </w:rPr>
              <w:t>确</w:t>
            </w:r>
            <w:r>
              <w:rPr>
                <w:rFonts w:hint="eastAsia" w:ascii="宋体" w:hAnsi="宋体" w:eastAsia="宋体" w:cs="宋体"/>
                <w:color w:val="000000"/>
                <w:sz w:val="24"/>
                <w:szCs w:val="24"/>
                <w:highlight w:val="none"/>
              </w:rPr>
              <w:t>完成本次</w:t>
            </w:r>
            <w:r>
              <w:rPr>
                <w:rFonts w:hint="eastAsia" w:ascii="宋体" w:hAnsi="宋体" w:eastAsia="宋体" w:cs="宋体"/>
                <w:color w:val="000000"/>
                <w:sz w:val="24"/>
                <w:szCs w:val="24"/>
                <w:highlight w:val="none"/>
                <w:lang w:val="en-US" w:eastAsia="zh-CN"/>
              </w:rPr>
              <w:t>磋商</w:t>
            </w:r>
            <w:r>
              <w:rPr>
                <w:rFonts w:hint="eastAsia" w:ascii="宋体" w:hAnsi="宋体" w:eastAsia="宋体" w:cs="宋体"/>
                <w:color w:val="000000"/>
                <w:sz w:val="24"/>
                <w:szCs w:val="24"/>
                <w:highlight w:val="none"/>
              </w:rPr>
              <w:t>所要求的服务并验收至合格的所有费用。</w:t>
            </w:r>
          </w:p>
          <w:p w14:paraId="79DC3573">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.付款方式和程序：</w:t>
            </w:r>
          </w:p>
          <w:p w14:paraId="14F6491F">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（1）由采购人负责结算，在付款前，供应商必须开具发票给采购人。 </w:t>
            </w:r>
          </w:p>
          <w:p w14:paraId="7E5F4C30">
            <w:pPr>
              <w:spacing w:line="360" w:lineRule="auto"/>
              <w:rPr>
                <w:rFonts w:hint="eastAsia" w:ascii="宋体" w:hAnsi="宋体" w:eastAsia="宋体" w:cs="宋体"/>
                <w:color w:val="000000"/>
                <w:szCs w:val="22"/>
                <w:highlight w:val="none"/>
              </w:rPr>
            </w:pPr>
            <w:r>
              <w:rPr>
                <w:rFonts w:hint="eastAsia" w:ascii="宋体" w:hAnsi="宋体" w:eastAsia="宋体" w:cs="宋体"/>
                <w:color w:val="000000"/>
                <w:sz w:val="24"/>
                <w:szCs w:val="24"/>
                <w:highlight w:val="none"/>
              </w:rPr>
              <w:t>（2）付款方式：</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预付款40%，剩余款项按施工进度支付，留3%质保金</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w:t>
            </w:r>
          </w:p>
        </w:tc>
      </w:tr>
      <w:tr w14:paraId="7D3A05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1021" w:type="dxa"/>
            <w:noWrap w:val="0"/>
            <w:vAlign w:val="center"/>
          </w:tcPr>
          <w:p w14:paraId="75308693">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8281" w:type="dxa"/>
            <w:noWrap w:val="0"/>
            <w:vAlign w:val="center"/>
          </w:tcPr>
          <w:p w14:paraId="239C481B">
            <w:pPr>
              <w:widowControl w:val="0"/>
              <w:spacing w:line="360" w:lineRule="auto"/>
              <w:jc w:val="both"/>
              <w:rPr>
                <w:rFonts w:hint="eastAsia" w:ascii="宋体" w:hAnsi="宋体" w:eastAsia="宋体" w:cs="宋体"/>
                <w:b/>
                <w:kern w:val="0"/>
                <w:sz w:val="24"/>
                <w:szCs w:val="24"/>
                <w:highlight w:val="none"/>
                <w:lang w:val="en-US" w:eastAsia="zh-CN" w:bidi="ar-SA"/>
              </w:rPr>
            </w:pPr>
            <w:r>
              <w:rPr>
                <w:rFonts w:hint="eastAsia" w:ascii="宋体" w:hAnsi="宋体" w:eastAsia="宋体" w:cs="宋体"/>
                <w:b/>
                <w:kern w:val="0"/>
                <w:sz w:val="24"/>
                <w:szCs w:val="24"/>
                <w:highlight w:val="none"/>
                <w:lang w:val="en-US" w:eastAsia="zh-CN" w:bidi="ar-SA"/>
              </w:rPr>
              <w:t>质量保证：</w:t>
            </w:r>
          </w:p>
          <w:p w14:paraId="0D1F9CA8">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供应商提供的服务，应全面满足</w:t>
            </w:r>
            <w:r>
              <w:rPr>
                <w:rFonts w:hint="eastAsia" w:ascii="宋体" w:hAnsi="宋体" w:eastAsia="宋体" w:cs="宋体"/>
                <w:sz w:val="24"/>
                <w:szCs w:val="24"/>
                <w:highlight w:val="none"/>
                <w:lang w:eastAsia="zh-CN"/>
              </w:rPr>
              <w:t>磋商文件</w:t>
            </w:r>
            <w:r>
              <w:rPr>
                <w:rFonts w:hint="eastAsia" w:ascii="宋体" w:hAnsi="宋体" w:eastAsia="宋体" w:cs="宋体"/>
                <w:sz w:val="24"/>
                <w:szCs w:val="24"/>
                <w:highlight w:val="none"/>
              </w:rPr>
              <w:t>的要求，</w:t>
            </w:r>
            <w:r>
              <w:rPr>
                <w:rFonts w:hint="eastAsia" w:ascii="宋体" w:hAnsi="宋体" w:eastAsia="宋体" w:cs="宋体"/>
                <w:sz w:val="24"/>
                <w:szCs w:val="24"/>
                <w:highlight w:val="none"/>
                <w:lang w:eastAsia="zh-CN"/>
              </w:rPr>
              <w:t>磋商文件</w:t>
            </w:r>
            <w:r>
              <w:rPr>
                <w:rFonts w:hint="eastAsia" w:ascii="宋体" w:hAnsi="宋体" w:eastAsia="宋体" w:cs="宋体"/>
                <w:sz w:val="24"/>
                <w:szCs w:val="24"/>
                <w:highlight w:val="none"/>
              </w:rPr>
              <w:t>未明确要求的内容，供应商须按采购人的补充要求为准。</w:t>
            </w:r>
          </w:p>
        </w:tc>
      </w:tr>
      <w:tr w14:paraId="5815A9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1021" w:type="dxa"/>
            <w:noWrap w:val="0"/>
            <w:vAlign w:val="center"/>
          </w:tcPr>
          <w:p w14:paraId="5FBB6870">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8281" w:type="dxa"/>
            <w:noWrap w:val="0"/>
            <w:vAlign w:val="center"/>
          </w:tcPr>
          <w:p w14:paraId="2A739FEF">
            <w:pPr>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rPr>
              <w:t>验收：</w:t>
            </w:r>
          </w:p>
          <w:p w14:paraId="2E26956F">
            <w:pPr>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1、本项</w:t>
            </w:r>
            <w:r>
              <w:rPr>
                <w:rFonts w:hint="eastAsia" w:ascii="宋体" w:hAnsi="宋体" w:eastAsia="宋体" w:cs="宋体"/>
                <w:color w:val="auto"/>
                <w:sz w:val="24"/>
                <w:szCs w:val="24"/>
                <w:highlight w:val="none"/>
              </w:rPr>
              <w:t>目由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相关部</w:t>
            </w:r>
            <w:r>
              <w:rPr>
                <w:rFonts w:hint="eastAsia" w:ascii="宋体" w:hAnsi="宋体" w:eastAsia="宋体" w:cs="宋体"/>
                <w:sz w:val="24"/>
                <w:szCs w:val="24"/>
                <w:highlight w:val="none"/>
              </w:rPr>
              <w:t>门定期对项目进行阶段性验收。</w:t>
            </w:r>
          </w:p>
          <w:p w14:paraId="05273AF0">
            <w:pPr>
              <w:keepNext w:val="0"/>
              <w:keepLines w:val="0"/>
              <w:pageBreakBefore w:val="0"/>
              <w:widowControl w:val="0"/>
              <w:kinsoku/>
              <w:wordWrap/>
              <w:overflowPunct/>
              <w:topLinePunct w:val="0"/>
              <w:autoSpaceDE/>
              <w:autoSpaceDN/>
              <w:bidi w:val="0"/>
              <w:adjustRightInd/>
              <w:snapToGrid/>
              <w:spacing w:line="480" w:lineRule="exac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2.验收标准：按</w:t>
            </w:r>
            <w:r>
              <w:rPr>
                <w:rFonts w:hint="eastAsia" w:ascii="宋体" w:hAnsi="宋体" w:eastAsia="宋体" w:cs="宋体"/>
                <w:sz w:val="24"/>
                <w:szCs w:val="24"/>
                <w:highlight w:val="none"/>
                <w:lang w:eastAsia="zh-CN"/>
              </w:rPr>
              <w:t>磋商文件</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及澄清函、项目检查情况等综合指标进行验收。各项指标均应符合验收标准及要求。</w:t>
            </w:r>
          </w:p>
          <w:p w14:paraId="490E7C43">
            <w:pPr>
              <w:keepNext w:val="0"/>
              <w:keepLines w:val="0"/>
              <w:pageBreakBefore w:val="0"/>
              <w:widowControl w:val="0"/>
              <w:kinsoku/>
              <w:wordWrap/>
              <w:overflowPunct/>
              <w:topLinePunct w:val="0"/>
              <w:autoSpaceDE/>
              <w:autoSpaceDN/>
              <w:bidi w:val="0"/>
              <w:adjustRightInd/>
              <w:snapToGrid/>
              <w:spacing w:line="480" w:lineRule="exac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3.验收合格后，填写验收单，双方签字生效。</w:t>
            </w:r>
          </w:p>
          <w:p w14:paraId="40C5F5F7">
            <w:pPr>
              <w:keepNext w:val="0"/>
              <w:keepLines w:val="0"/>
              <w:pageBreakBefore w:val="0"/>
              <w:widowControl w:val="0"/>
              <w:kinsoku/>
              <w:wordWrap/>
              <w:overflowPunct/>
              <w:topLinePunct w:val="0"/>
              <w:autoSpaceDE/>
              <w:autoSpaceDN/>
              <w:bidi w:val="0"/>
              <w:adjustRightInd/>
              <w:snapToGrid/>
              <w:spacing w:line="480" w:lineRule="exac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4.验收依据：</w:t>
            </w:r>
          </w:p>
          <w:p w14:paraId="5E843B15">
            <w:pPr>
              <w:keepNext w:val="0"/>
              <w:keepLines w:val="0"/>
              <w:pageBreakBefore w:val="0"/>
              <w:widowControl w:val="0"/>
              <w:numPr>
                <w:ilvl w:val="0"/>
                <w:numId w:val="5"/>
              </w:numPr>
              <w:tabs>
                <w:tab w:val="left" w:pos="498"/>
                <w:tab w:val="clear" w:pos="840"/>
              </w:tabs>
              <w:kinsoku/>
              <w:wordWrap/>
              <w:overflowPunct/>
              <w:topLinePunct w:val="0"/>
              <w:autoSpaceDE/>
              <w:autoSpaceDN/>
              <w:bidi w:val="0"/>
              <w:adjustRightInd/>
              <w:snapToGrid/>
              <w:spacing w:line="480" w:lineRule="exact"/>
              <w:ind w:hanging="625"/>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合同文本；</w:t>
            </w:r>
          </w:p>
          <w:p w14:paraId="65549F4D">
            <w:pPr>
              <w:keepNext w:val="0"/>
              <w:keepLines w:val="0"/>
              <w:pageBreakBefore w:val="0"/>
              <w:widowControl w:val="0"/>
              <w:numPr>
                <w:ilvl w:val="0"/>
                <w:numId w:val="5"/>
              </w:numPr>
              <w:tabs>
                <w:tab w:val="left" w:pos="498"/>
                <w:tab w:val="clear" w:pos="840"/>
              </w:tabs>
              <w:kinsoku/>
              <w:wordWrap/>
              <w:overflowPunct/>
              <w:topLinePunct w:val="0"/>
              <w:autoSpaceDE/>
              <w:autoSpaceDN/>
              <w:bidi w:val="0"/>
              <w:adjustRightInd/>
              <w:snapToGrid/>
              <w:spacing w:line="480" w:lineRule="exact"/>
              <w:ind w:hanging="625"/>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磋商文件</w:t>
            </w:r>
            <w:r>
              <w:rPr>
                <w:rFonts w:hint="eastAsia" w:ascii="宋体" w:hAnsi="宋体" w:eastAsia="宋体" w:cs="宋体"/>
                <w:sz w:val="24"/>
                <w:szCs w:val="24"/>
                <w:highlight w:val="none"/>
              </w:rPr>
              <w:t>及澄清函、</w:t>
            </w:r>
            <w:r>
              <w:rPr>
                <w:rFonts w:hint="eastAsia" w:ascii="宋体" w:hAnsi="宋体" w:eastAsia="宋体" w:cs="宋体"/>
                <w:sz w:val="24"/>
                <w:szCs w:val="24"/>
                <w:highlight w:val="none"/>
                <w:lang w:eastAsia="zh-CN"/>
              </w:rPr>
              <w:t>磋商响应文件</w:t>
            </w:r>
            <w:r>
              <w:rPr>
                <w:rFonts w:hint="eastAsia" w:ascii="宋体" w:hAnsi="宋体" w:eastAsia="宋体" w:cs="宋体"/>
                <w:sz w:val="24"/>
                <w:szCs w:val="24"/>
                <w:highlight w:val="none"/>
              </w:rPr>
              <w:t>；</w:t>
            </w:r>
          </w:p>
          <w:p w14:paraId="6075F66B">
            <w:pPr>
              <w:keepNext w:val="0"/>
              <w:keepLines w:val="0"/>
              <w:pageBreakBefore w:val="0"/>
              <w:widowControl w:val="0"/>
              <w:numPr>
                <w:ilvl w:val="0"/>
                <w:numId w:val="5"/>
              </w:numPr>
              <w:tabs>
                <w:tab w:val="left" w:pos="498"/>
                <w:tab w:val="clear" w:pos="840"/>
              </w:tabs>
              <w:kinsoku/>
              <w:wordWrap/>
              <w:overflowPunct/>
              <w:topLinePunct w:val="0"/>
              <w:autoSpaceDE/>
              <w:autoSpaceDN/>
              <w:bidi w:val="0"/>
              <w:adjustRightInd/>
              <w:snapToGrid/>
              <w:spacing w:line="480" w:lineRule="exact"/>
              <w:ind w:hanging="625"/>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国家和行业制定的相应的标准和规范；</w:t>
            </w:r>
          </w:p>
          <w:p w14:paraId="23A91C9C">
            <w:pPr>
              <w:keepNext w:val="0"/>
              <w:keepLines w:val="0"/>
              <w:pageBreakBefore w:val="0"/>
              <w:widowControl w:val="0"/>
              <w:kinsoku/>
              <w:wordWrap/>
              <w:overflowPunct/>
              <w:topLinePunct w:val="0"/>
              <w:autoSpaceDE/>
              <w:autoSpaceDN/>
              <w:bidi w:val="0"/>
              <w:adjustRightInd/>
              <w:snapToGrid/>
              <w:spacing w:line="480" w:lineRule="exact"/>
              <w:ind w:firstLine="240" w:firstLineChars="1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d)验收清单。</w:t>
            </w:r>
          </w:p>
        </w:tc>
      </w:tr>
      <w:tr w14:paraId="62C465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1021" w:type="dxa"/>
            <w:noWrap w:val="0"/>
            <w:vAlign w:val="center"/>
          </w:tcPr>
          <w:p w14:paraId="195D060B">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w:t>
            </w:r>
          </w:p>
        </w:tc>
        <w:tc>
          <w:tcPr>
            <w:tcW w:w="8281" w:type="dxa"/>
            <w:noWrap w:val="0"/>
            <w:vAlign w:val="center"/>
          </w:tcPr>
          <w:p w14:paraId="7ADB065E">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违约责任：</w:t>
            </w:r>
          </w:p>
          <w:p w14:paraId="1028770D">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按按《中华人民共和国政府采购法》、《中华人民共和国</w:t>
            </w:r>
            <w:r>
              <w:rPr>
                <w:rFonts w:hint="eastAsia" w:ascii="宋体" w:hAnsi="宋体" w:eastAsia="宋体" w:cs="宋体"/>
                <w:sz w:val="24"/>
                <w:szCs w:val="24"/>
                <w:highlight w:val="none"/>
                <w:lang w:val="en-US" w:eastAsia="zh-CN"/>
              </w:rPr>
              <w:t>民法典</w:t>
            </w:r>
            <w:r>
              <w:rPr>
                <w:rFonts w:hint="eastAsia" w:ascii="宋体" w:hAnsi="宋体" w:eastAsia="宋体" w:cs="宋体"/>
                <w:sz w:val="24"/>
                <w:szCs w:val="24"/>
                <w:highlight w:val="none"/>
              </w:rPr>
              <w:t>》中的相关条款执行。</w:t>
            </w:r>
          </w:p>
          <w:p w14:paraId="76B19576">
            <w:pPr>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未按合同或</w:t>
            </w:r>
            <w:r>
              <w:rPr>
                <w:rFonts w:hint="eastAsia" w:ascii="宋体" w:hAnsi="宋体" w:eastAsia="宋体" w:cs="宋体"/>
                <w:sz w:val="24"/>
                <w:szCs w:val="24"/>
                <w:highlight w:val="none"/>
                <w:lang w:eastAsia="zh-CN"/>
              </w:rPr>
              <w:t>磋商文件</w:t>
            </w:r>
            <w:r>
              <w:rPr>
                <w:rFonts w:hint="eastAsia" w:ascii="宋体" w:hAnsi="宋体" w:eastAsia="宋体" w:cs="宋体"/>
                <w:sz w:val="24"/>
                <w:szCs w:val="24"/>
                <w:highlight w:val="none"/>
              </w:rPr>
              <w:t>要求提供的服务，质量不能满足采购人技术要求，采购单位有权终止合同，甚至对供应商违约行为进行追究。</w:t>
            </w:r>
          </w:p>
        </w:tc>
      </w:tr>
      <w:tr w14:paraId="7E2927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1021" w:type="dxa"/>
            <w:noWrap w:val="0"/>
            <w:vAlign w:val="center"/>
          </w:tcPr>
          <w:p w14:paraId="4D048D2A">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8</w:t>
            </w:r>
          </w:p>
        </w:tc>
        <w:tc>
          <w:tcPr>
            <w:tcW w:w="8281" w:type="dxa"/>
            <w:noWrap w:val="0"/>
            <w:vAlign w:val="center"/>
          </w:tcPr>
          <w:p w14:paraId="66195D3E">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其它：</w:t>
            </w:r>
          </w:p>
          <w:p w14:paraId="482F9A84">
            <w:pPr>
              <w:spacing w:line="360" w:lineRule="auto"/>
              <w:rPr>
                <w:rFonts w:hint="eastAsia" w:ascii="宋体" w:hAnsi="宋体" w:eastAsia="宋体" w:cs="宋体"/>
                <w:b/>
                <w:kern w:val="0"/>
                <w:sz w:val="24"/>
                <w:szCs w:val="24"/>
                <w:highlight w:val="none"/>
              </w:rPr>
            </w:pPr>
            <w:r>
              <w:rPr>
                <w:rFonts w:hint="eastAsia" w:ascii="宋体" w:hAnsi="宋体" w:eastAsia="宋体" w:cs="宋体"/>
                <w:sz w:val="24"/>
                <w:szCs w:val="24"/>
                <w:highlight w:val="none"/>
              </w:rPr>
              <w:t>1.供应商须按报价一览表（统一格式）和分项报价表（统一格式）的内容填写单价、总价及其他事项。</w:t>
            </w:r>
          </w:p>
        </w:tc>
      </w:tr>
    </w:tbl>
    <w:p w14:paraId="2A514627">
      <w:pPr>
        <w:pageBreakBefore w:val="0"/>
        <w:widowControl w:val="0"/>
        <w:kinsoku/>
        <w:wordWrap/>
        <w:overflowPunct/>
        <w:topLinePunct w:val="0"/>
        <w:autoSpaceDE/>
        <w:autoSpaceDN/>
        <w:bidi w:val="0"/>
        <w:adjustRightInd/>
        <w:snapToGrid/>
        <w:spacing w:after="240" w:afterLines="100" w:line="500" w:lineRule="exact"/>
        <w:textAlignment w:val="auto"/>
        <w:rPr>
          <w:rFonts w:hint="eastAsia" w:ascii="宋体" w:hAnsi="宋体" w:eastAsia="宋体" w:cs="宋体"/>
          <w:sz w:val="24"/>
          <w:szCs w:val="24"/>
        </w:rPr>
      </w:pPr>
      <w:r>
        <w:rPr>
          <w:rFonts w:hint="eastAsia" w:ascii="宋体" w:hAnsi="宋体" w:eastAsia="宋体" w:cs="宋体"/>
          <w:b/>
          <w:bCs/>
          <w:sz w:val="48"/>
          <w:szCs w:val="48"/>
          <w:highlight w:val="none"/>
        </w:rPr>
        <w:br w:type="page"/>
      </w:r>
      <w:r>
        <w:rPr>
          <w:rFonts w:hint="eastAsia" w:ascii="宋体" w:hAnsi="宋体" w:eastAsia="宋体" w:cs="宋体"/>
          <w:kern w:val="0"/>
          <w:sz w:val="24"/>
          <w:szCs w:val="24"/>
          <w:lang w:val="zh-CN"/>
        </w:rPr>
        <w:t>合同编号：</w:t>
      </w:r>
    </w:p>
    <w:p w14:paraId="1B903349">
      <w:pPr>
        <w:spacing w:line="360" w:lineRule="auto"/>
        <w:jc w:val="center"/>
        <w:rPr>
          <w:rFonts w:hint="eastAsia" w:ascii="宋体" w:hAnsi="宋体" w:eastAsia="宋体" w:cs="宋体"/>
          <w:b/>
          <w:sz w:val="24"/>
          <w:szCs w:val="24"/>
        </w:rPr>
      </w:pPr>
      <w:r>
        <w:rPr>
          <w:rFonts w:hint="eastAsia" w:ascii="宋体" w:hAnsi="宋体" w:cs="宋体"/>
          <w:b/>
          <w:sz w:val="24"/>
          <w:szCs w:val="24"/>
          <w:lang w:val="en-US" w:eastAsia="zh-CN"/>
        </w:rPr>
        <w:t>宜川县英旺乡苹果提质增效建设项目</w:t>
      </w:r>
      <w:r>
        <w:rPr>
          <w:rFonts w:hint="eastAsia" w:ascii="宋体" w:hAnsi="宋体" w:eastAsia="宋体" w:cs="宋体"/>
          <w:b/>
          <w:sz w:val="24"/>
          <w:szCs w:val="24"/>
        </w:rPr>
        <w:t>合同</w:t>
      </w:r>
    </w:p>
    <w:p w14:paraId="26F5C153">
      <w:pPr>
        <w:jc w:val="center"/>
        <w:rPr>
          <w:rFonts w:hint="eastAsia" w:ascii="宋体" w:hAnsi="宋体" w:eastAsia="宋体" w:cs="宋体"/>
          <w:b/>
          <w:sz w:val="24"/>
          <w:szCs w:val="24"/>
        </w:rPr>
      </w:pPr>
    </w:p>
    <w:p w14:paraId="4260B8E5">
      <w:pPr>
        <w:rPr>
          <w:rFonts w:hint="eastAsia" w:ascii="宋体" w:hAnsi="宋体" w:eastAsia="宋体" w:cs="宋体"/>
          <w:sz w:val="24"/>
          <w:szCs w:val="24"/>
          <w:u w:val="single"/>
        </w:rPr>
      </w:pPr>
      <w:r>
        <w:rPr>
          <w:rFonts w:hint="eastAsia" w:ascii="宋体" w:hAnsi="宋体" w:eastAsia="宋体" w:cs="宋体"/>
          <w:sz w:val="24"/>
          <w:szCs w:val="24"/>
        </w:rPr>
        <w:t>甲方：</w:t>
      </w:r>
      <w:r>
        <w:rPr>
          <w:rFonts w:hint="eastAsia" w:ascii="宋体" w:hAnsi="宋体" w:eastAsia="宋体" w:cs="宋体"/>
          <w:sz w:val="24"/>
          <w:szCs w:val="24"/>
          <w:u w:val="single"/>
        </w:rPr>
        <w:t xml:space="preserve">  </w:t>
      </w:r>
      <w:r>
        <w:rPr>
          <w:rFonts w:hint="eastAsia" w:ascii="宋体" w:hAnsi="宋体" w:cs="宋体"/>
          <w:sz w:val="24"/>
          <w:szCs w:val="24"/>
          <w:u w:val="single"/>
          <w:lang w:eastAsia="zh-CN"/>
        </w:rPr>
        <w:t>宜川县英旺乡人民政府</w:t>
      </w:r>
      <w:r>
        <w:rPr>
          <w:rFonts w:hint="eastAsia" w:ascii="宋体" w:hAnsi="宋体" w:eastAsia="宋体" w:cs="宋体"/>
          <w:sz w:val="24"/>
          <w:szCs w:val="24"/>
          <w:u w:val="single"/>
        </w:rPr>
        <w:t xml:space="preserve">  </w:t>
      </w:r>
    </w:p>
    <w:p w14:paraId="23C7EAD5">
      <w:pPr>
        <w:rPr>
          <w:rFonts w:hint="eastAsia" w:ascii="宋体" w:hAnsi="宋体" w:eastAsia="宋体" w:cs="宋体"/>
          <w:sz w:val="24"/>
          <w:szCs w:val="24"/>
        </w:rPr>
      </w:pPr>
    </w:p>
    <w:p w14:paraId="3C3C3B08">
      <w:pPr>
        <w:rPr>
          <w:rFonts w:hint="eastAsia" w:ascii="宋体" w:hAnsi="宋体" w:eastAsia="宋体" w:cs="宋体"/>
          <w:sz w:val="24"/>
          <w:szCs w:val="24"/>
        </w:rPr>
      </w:pPr>
      <w:r>
        <w:rPr>
          <w:rFonts w:hint="eastAsia" w:ascii="宋体" w:hAnsi="宋体" w:eastAsia="宋体" w:cs="宋体"/>
          <w:sz w:val="24"/>
          <w:szCs w:val="24"/>
        </w:rPr>
        <w:t>乙方：</w:t>
      </w:r>
      <w:r>
        <w:rPr>
          <w:rFonts w:hint="eastAsia" w:ascii="宋体" w:hAnsi="宋体" w:eastAsia="宋体" w:cs="宋体"/>
          <w:sz w:val="24"/>
          <w:szCs w:val="24"/>
          <w:u w:val="single"/>
        </w:rPr>
        <w:t xml:space="preserve">                   </w:t>
      </w:r>
    </w:p>
    <w:p w14:paraId="22C9675A">
      <w:pPr>
        <w:spacing w:line="360" w:lineRule="auto"/>
        <w:rPr>
          <w:rFonts w:hint="eastAsia" w:ascii="宋体" w:hAnsi="宋体" w:eastAsia="宋体" w:cs="宋体"/>
          <w:sz w:val="24"/>
          <w:szCs w:val="24"/>
        </w:rPr>
      </w:pPr>
    </w:p>
    <w:p w14:paraId="4AEDA9E4">
      <w:pPr>
        <w:spacing w:line="360" w:lineRule="auto"/>
        <w:rPr>
          <w:rFonts w:hint="eastAsia" w:ascii="宋体" w:hAnsi="宋体" w:eastAsia="宋体" w:cs="宋体"/>
          <w:sz w:val="24"/>
          <w:szCs w:val="24"/>
          <w:lang w:eastAsia="zh-CN"/>
        </w:rPr>
      </w:pPr>
    </w:p>
    <w:p w14:paraId="6BE1CE59">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依照《中华人民共和国</w:t>
      </w:r>
      <w:r>
        <w:rPr>
          <w:rFonts w:hint="eastAsia" w:ascii="宋体" w:hAnsi="宋体" w:eastAsia="宋体" w:cs="宋体"/>
          <w:sz w:val="24"/>
          <w:szCs w:val="24"/>
          <w:lang w:val="en-US" w:eastAsia="zh-CN"/>
        </w:rPr>
        <w:t>民法典</w:t>
      </w:r>
      <w:r>
        <w:rPr>
          <w:rFonts w:hint="eastAsia" w:ascii="宋体" w:hAnsi="宋体" w:eastAsia="宋体" w:cs="宋体"/>
          <w:sz w:val="24"/>
          <w:szCs w:val="24"/>
        </w:rPr>
        <w:t>》及其它有关法律、法规的规定，甲、乙双方在平等、自愿、协商一致的基础上，就乙方承包甲方的</w:t>
      </w:r>
      <w:r>
        <w:rPr>
          <w:rFonts w:hint="eastAsia" w:ascii="宋体" w:hAnsi="宋体" w:cs="宋体"/>
          <w:sz w:val="24"/>
          <w:szCs w:val="24"/>
          <w:u w:val="single"/>
          <w:lang w:val="en-US" w:eastAsia="zh-CN"/>
        </w:rPr>
        <w:t>宜川县英旺乡苹果提质增效建设项目</w:t>
      </w:r>
      <w:r>
        <w:rPr>
          <w:rFonts w:hint="eastAsia" w:ascii="宋体" w:hAnsi="宋体" w:eastAsia="宋体" w:cs="宋体"/>
          <w:sz w:val="24"/>
          <w:szCs w:val="24"/>
        </w:rPr>
        <w:t>（以下简称工程）的有关事宜，达成如下协议：</w:t>
      </w:r>
    </w:p>
    <w:p w14:paraId="7F2A7E30">
      <w:pPr>
        <w:spacing w:line="360" w:lineRule="auto"/>
        <w:rPr>
          <w:rFonts w:hint="eastAsia" w:ascii="宋体" w:hAnsi="宋体" w:eastAsia="宋体" w:cs="宋体"/>
          <w:b/>
          <w:sz w:val="24"/>
          <w:szCs w:val="24"/>
        </w:rPr>
      </w:pPr>
      <w:r>
        <w:rPr>
          <w:rFonts w:hint="eastAsia" w:ascii="宋体" w:hAnsi="宋体" w:eastAsia="宋体" w:cs="宋体"/>
          <w:b/>
          <w:sz w:val="24"/>
          <w:szCs w:val="24"/>
        </w:rPr>
        <w:t>第一条   工程概况</w:t>
      </w:r>
    </w:p>
    <w:p w14:paraId="5F156B82">
      <w:pPr>
        <w:numPr>
          <w:ilvl w:val="0"/>
          <w:numId w:val="5"/>
        </w:numPr>
        <w:spacing w:line="360" w:lineRule="auto"/>
        <w:ind w:left="840" w:hanging="420"/>
        <w:rPr>
          <w:rFonts w:hint="eastAsia" w:ascii="宋体" w:hAnsi="宋体" w:eastAsia="宋体" w:cs="宋体"/>
          <w:sz w:val="24"/>
          <w:szCs w:val="24"/>
        </w:rPr>
      </w:pPr>
      <w:r>
        <w:rPr>
          <w:rFonts w:hint="eastAsia" w:ascii="宋体" w:hAnsi="宋体" w:eastAsia="宋体" w:cs="宋体"/>
          <w:sz w:val="24"/>
          <w:szCs w:val="24"/>
        </w:rPr>
        <w:t>工程地点：</w:t>
      </w:r>
      <w:r>
        <w:rPr>
          <w:rFonts w:hint="eastAsia" w:ascii="宋体" w:hAnsi="宋体" w:eastAsia="宋体" w:cs="宋体"/>
          <w:sz w:val="24"/>
          <w:szCs w:val="24"/>
          <w:u w:val="single"/>
        </w:rPr>
        <w:t xml:space="preserve">    </w:t>
      </w:r>
      <w:r>
        <w:rPr>
          <w:rFonts w:hint="eastAsia" w:ascii="宋体" w:hAnsi="宋体" w:cs="宋体"/>
          <w:sz w:val="24"/>
          <w:szCs w:val="24"/>
          <w:u w:val="single"/>
          <w:lang w:eastAsia="zh-CN"/>
        </w:rPr>
        <w:t>宜川县</w:t>
      </w:r>
      <w:r>
        <w:rPr>
          <w:rFonts w:hint="eastAsia" w:ascii="宋体" w:hAnsi="宋体" w:cs="宋体"/>
          <w:sz w:val="24"/>
          <w:szCs w:val="24"/>
          <w:u w:val="single"/>
          <w:lang w:val="en-US" w:eastAsia="zh-CN"/>
        </w:rPr>
        <w:t>英旺</w:t>
      </w:r>
      <w:r>
        <w:rPr>
          <w:rFonts w:hint="eastAsia" w:ascii="宋体" w:hAnsi="宋体" w:cs="宋体"/>
          <w:sz w:val="24"/>
          <w:szCs w:val="24"/>
          <w:u w:val="single"/>
          <w:lang w:eastAsia="zh-CN"/>
        </w:rPr>
        <w:t>镇</w:t>
      </w:r>
      <w:r>
        <w:rPr>
          <w:rFonts w:hint="eastAsia" w:ascii="宋体" w:hAnsi="宋体" w:eastAsia="宋体" w:cs="宋体"/>
          <w:sz w:val="24"/>
          <w:szCs w:val="24"/>
          <w:u w:val="single"/>
        </w:rPr>
        <w:t xml:space="preserve">    </w:t>
      </w:r>
    </w:p>
    <w:p w14:paraId="08FD5EE3">
      <w:pPr>
        <w:numPr>
          <w:ilvl w:val="0"/>
          <w:numId w:val="5"/>
        </w:numPr>
        <w:spacing w:line="360" w:lineRule="auto"/>
        <w:ind w:left="840" w:hanging="420"/>
        <w:rPr>
          <w:rFonts w:hint="eastAsia" w:ascii="宋体" w:hAnsi="宋体" w:eastAsia="宋体" w:cs="宋体"/>
          <w:sz w:val="24"/>
          <w:szCs w:val="24"/>
        </w:rPr>
      </w:pPr>
      <w:r>
        <w:rPr>
          <w:rFonts w:hint="eastAsia" w:ascii="宋体" w:hAnsi="宋体" w:eastAsia="宋体" w:cs="宋体"/>
          <w:sz w:val="24"/>
          <w:szCs w:val="24"/>
        </w:rPr>
        <w:t>工程范围：</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52CC29A2">
      <w:pPr>
        <w:numPr>
          <w:ilvl w:val="0"/>
          <w:numId w:val="5"/>
        </w:numPr>
        <w:spacing w:line="360" w:lineRule="auto"/>
        <w:ind w:left="840" w:hanging="420"/>
        <w:rPr>
          <w:rFonts w:hint="eastAsia" w:ascii="宋体" w:hAnsi="宋体" w:eastAsia="宋体" w:cs="宋体"/>
          <w:sz w:val="24"/>
          <w:szCs w:val="24"/>
        </w:rPr>
      </w:pPr>
      <w:r>
        <w:rPr>
          <w:rFonts w:hint="eastAsia" w:ascii="宋体" w:hAnsi="宋体" w:eastAsia="宋体" w:cs="宋体"/>
          <w:sz w:val="24"/>
          <w:szCs w:val="24"/>
        </w:rPr>
        <w:t>工程承包方式：</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包工包料</w:t>
      </w:r>
      <w:r>
        <w:rPr>
          <w:rFonts w:hint="eastAsia" w:ascii="宋体" w:hAnsi="宋体" w:eastAsia="宋体" w:cs="宋体"/>
          <w:sz w:val="24"/>
          <w:szCs w:val="24"/>
          <w:u w:val="single"/>
        </w:rPr>
        <w:t xml:space="preserve">    </w:t>
      </w:r>
    </w:p>
    <w:p w14:paraId="3CCBA490">
      <w:pPr>
        <w:spacing w:line="360" w:lineRule="auto"/>
        <w:ind w:left="361" w:hanging="361" w:hangingChars="150"/>
        <w:rPr>
          <w:rFonts w:hint="eastAsia" w:ascii="宋体" w:hAnsi="宋体" w:eastAsia="宋体" w:cs="宋体"/>
          <w:b/>
          <w:bCs/>
          <w:color w:val="000000"/>
          <w:sz w:val="24"/>
          <w:szCs w:val="24"/>
          <w:u w:val="single"/>
        </w:rPr>
      </w:pPr>
      <w:r>
        <w:rPr>
          <w:rFonts w:hint="eastAsia" w:ascii="宋体" w:hAnsi="宋体" w:eastAsia="宋体" w:cs="宋体"/>
          <w:b/>
          <w:bCs/>
          <w:color w:val="000000"/>
          <w:sz w:val="24"/>
          <w:szCs w:val="24"/>
        </w:rPr>
        <w:t>4．</w:t>
      </w:r>
      <w:r>
        <w:rPr>
          <w:rFonts w:hint="eastAsia" w:ascii="宋体" w:hAnsi="宋体" w:eastAsia="宋体" w:cs="宋体"/>
          <w:b/>
          <w:bCs/>
          <w:color w:val="000000"/>
          <w:sz w:val="24"/>
          <w:szCs w:val="24"/>
          <w:lang w:val="en-US" w:eastAsia="zh-CN"/>
        </w:rPr>
        <w:t>工期</w:t>
      </w:r>
      <w:r>
        <w:rPr>
          <w:rFonts w:hint="eastAsia" w:ascii="宋体" w:hAnsi="宋体" w:eastAsia="宋体" w:cs="宋体"/>
          <w:b/>
          <w:bCs/>
          <w:color w:val="000000"/>
          <w:sz w:val="24"/>
          <w:szCs w:val="24"/>
        </w:rPr>
        <w:t>：</w:t>
      </w:r>
      <w:r>
        <w:rPr>
          <w:rFonts w:hint="eastAsia" w:ascii="宋体" w:hAnsi="宋体" w:cs="宋体"/>
          <w:b/>
          <w:bCs/>
          <w:color w:val="000000"/>
          <w:sz w:val="24"/>
          <w:szCs w:val="24"/>
          <w:lang w:val="en-US" w:eastAsia="zh-CN"/>
        </w:rPr>
        <w:t>30天</w:t>
      </w:r>
      <w:r>
        <w:rPr>
          <w:rFonts w:hint="eastAsia" w:ascii="宋体" w:hAnsi="宋体" w:eastAsia="宋体" w:cs="宋体"/>
          <w:b/>
          <w:bCs/>
          <w:color w:val="000000"/>
          <w:sz w:val="24"/>
          <w:szCs w:val="24"/>
        </w:rPr>
        <w:t>，质量目标：合格。</w:t>
      </w:r>
    </w:p>
    <w:p w14:paraId="62CA5644">
      <w:pPr>
        <w:spacing w:line="360" w:lineRule="auto"/>
        <w:rPr>
          <w:rFonts w:hint="eastAsia" w:ascii="宋体" w:hAnsi="宋体" w:eastAsia="宋体" w:cs="宋体"/>
          <w:sz w:val="24"/>
          <w:szCs w:val="24"/>
        </w:rPr>
      </w:pPr>
      <w:r>
        <w:rPr>
          <w:rFonts w:hint="eastAsia" w:ascii="宋体" w:hAnsi="宋体" w:eastAsia="宋体" w:cs="宋体"/>
          <w:sz w:val="24"/>
          <w:szCs w:val="24"/>
        </w:rPr>
        <w:t>5．合同总价款：约</w:t>
      </w:r>
      <w:r>
        <w:rPr>
          <w:rFonts w:hint="eastAsia" w:ascii="宋体" w:hAnsi="宋体" w:eastAsia="宋体" w:cs="宋体"/>
          <w:sz w:val="24"/>
          <w:szCs w:val="24"/>
          <w:u w:val="single"/>
        </w:rPr>
        <w:t xml:space="preserve">     </w:t>
      </w:r>
      <w:r>
        <w:rPr>
          <w:rFonts w:hint="eastAsia" w:ascii="宋体" w:hAnsi="宋体" w:eastAsia="宋体" w:cs="宋体"/>
          <w:sz w:val="24"/>
          <w:szCs w:val="24"/>
        </w:rPr>
        <w:t>元整。</w:t>
      </w:r>
    </w:p>
    <w:p w14:paraId="2AA49A43">
      <w:pPr>
        <w:spacing w:line="360" w:lineRule="auto"/>
        <w:rPr>
          <w:rFonts w:hint="default" w:ascii="宋体" w:hAnsi="宋体" w:cs="宋体"/>
          <w:sz w:val="24"/>
          <w:szCs w:val="24"/>
          <w:lang w:val="en-US" w:eastAsia="zh-CN"/>
        </w:rPr>
      </w:pPr>
      <w:r>
        <w:rPr>
          <w:rFonts w:hint="eastAsia" w:ascii="宋体" w:hAnsi="宋体" w:eastAsia="宋体" w:cs="宋体"/>
          <w:sz w:val="24"/>
          <w:szCs w:val="24"/>
        </w:rPr>
        <w:t>6．结算方式：</w:t>
      </w:r>
      <w:r>
        <w:rPr>
          <w:rFonts w:hint="eastAsia" w:ascii="宋体" w:hAnsi="宋体" w:cs="宋体"/>
          <w:sz w:val="24"/>
          <w:szCs w:val="24"/>
          <w:lang w:val="en-US" w:eastAsia="zh-CN"/>
        </w:rPr>
        <w:t>依据双方约定。</w:t>
      </w:r>
    </w:p>
    <w:p w14:paraId="269256E8">
      <w:pPr>
        <w:spacing w:line="360" w:lineRule="auto"/>
        <w:rPr>
          <w:rFonts w:hint="eastAsia" w:ascii="宋体" w:hAnsi="宋体" w:eastAsia="宋体" w:cs="宋体"/>
          <w:b/>
          <w:sz w:val="24"/>
          <w:szCs w:val="24"/>
        </w:rPr>
      </w:pPr>
      <w:r>
        <w:rPr>
          <w:rFonts w:hint="eastAsia" w:ascii="宋体" w:hAnsi="宋体" w:eastAsia="宋体" w:cs="宋体"/>
          <w:b/>
          <w:sz w:val="24"/>
          <w:szCs w:val="24"/>
        </w:rPr>
        <w:t>第</w:t>
      </w:r>
      <w:r>
        <w:rPr>
          <w:rFonts w:hint="eastAsia" w:ascii="宋体" w:hAnsi="宋体" w:eastAsia="宋体" w:cs="宋体"/>
          <w:b/>
          <w:sz w:val="24"/>
          <w:szCs w:val="24"/>
          <w:lang w:val="en-US" w:eastAsia="zh-CN"/>
        </w:rPr>
        <w:t>二</w:t>
      </w:r>
      <w:r>
        <w:rPr>
          <w:rFonts w:hint="eastAsia" w:ascii="宋体" w:hAnsi="宋体" w:eastAsia="宋体" w:cs="宋体"/>
          <w:b/>
          <w:sz w:val="24"/>
          <w:szCs w:val="24"/>
        </w:rPr>
        <w:t>条  施工图纸</w:t>
      </w:r>
    </w:p>
    <w:p w14:paraId="13192F2F">
      <w:pPr>
        <w:tabs>
          <w:tab w:val="left" w:pos="0"/>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按甲方确认的施工图纸组织施工。</w:t>
      </w:r>
    </w:p>
    <w:p w14:paraId="3CF276C9">
      <w:pPr>
        <w:spacing w:line="360" w:lineRule="auto"/>
        <w:rPr>
          <w:rFonts w:hint="eastAsia" w:ascii="宋体" w:hAnsi="宋体" w:eastAsia="宋体" w:cs="宋体"/>
          <w:b/>
          <w:sz w:val="24"/>
          <w:szCs w:val="24"/>
        </w:rPr>
      </w:pPr>
      <w:r>
        <w:rPr>
          <w:rFonts w:hint="eastAsia" w:ascii="宋体" w:hAnsi="宋体" w:eastAsia="宋体" w:cs="宋体"/>
          <w:b/>
          <w:sz w:val="24"/>
          <w:szCs w:val="24"/>
        </w:rPr>
        <w:t>第</w:t>
      </w:r>
      <w:r>
        <w:rPr>
          <w:rFonts w:hint="eastAsia" w:ascii="宋体" w:hAnsi="宋体" w:eastAsia="宋体" w:cs="宋体"/>
          <w:b/>
          <w:sz w:val="24"/>
          <w:szCs w:val="24"/>
          <w:lang w:val="en-US" w:eastAsia="zh-CN"/>
        </w:rPr>
        <w:t>三</w:t>
      </w:r>
      <w:r>
        <w:rPr>
          <w:rFonts w:hint="eastAsia" w:ascii="宋体" w:hAnsi="宋体" w:eastAsia="宋体" w:cs="宋体"/>
          <w:b/>
          <w:sz w:val="24"/>
          <w:szCs w:val="24"/>
        </w:rPr>
        <w:t>条  甲方工作</w:t>
      </w:r>
    </w:p>
    <w:p w14:paraId="2D22A53D">
      <w:pPr>
        <w:spacing w:line="360" w:lineRule="auto"/>
        <w:ind w:left="240" w:hanging="240" w:hangingChars="100"/>
        <w:rPr>
          <w:rFonts w:hint="eastAsia" w:ascii="宋体" w:hAnsi="宋体" w:eastAsia="宋体" w:cs="宋体"/>
          <w:sz w:val="24"/>
          <w:szCs w:val="24"/>
        </w:rPr>
      </w:pPr>
      <w:r>
        <w:rPr>
          <w:rFonts w:hint="eastAsia" w:ascii="宋体" w:hAnsi="宋体" w:eastAsia="宋体" w:cs="宋体"/>
          <w:sz w:val="24"/>
          <w:szCs w:val="24"/>
        </w:rPr>
        <w:t>1．开工前，为乙方入场创造条件，以不影响施工为原则；</w:t>
      </w:r>
    </w:p>
    <w:p w14:paraId="03668A64">
      <w:pPr>
        <w:spacing w:line="360" w:lineRule="auto"/>
        <w:rPr>
          <w:rFonts w:hint="eastAsia" w:ascii="宋体" w:hAnsi="宋体" w:eastAsia="宋体" w:cs="宋体"/>
          <w:sz w:val="24"/>
          <w:szCs w:val="24"/>
        </w:rPr>
      </w:pPr>
      <w:r>
        <w:rPr>
          <w:rFonts w:hint="eastAsia" w:ascii="宋体" w:hAnsi="宋体" w:eastAsia="宋体" w:cs="宋体"/>
          <w:sz w:val="24"/>
          <w:szCs w:val="24"/>
        </w:rPr>
        <w:t>2．提供施工期间的水源、电源接驳点；</w:t>
      </w:r>
    </w:p>
    <w:p w14:paraId="049C0041">
      <w:pPr>
        <w:spacing w:line="360" w:lineRule="auto"/>
        <w:ind w:left="360" w:hanging="360" w:hangingChars="150"/>
        <w:rPr>
          <w:rFonts w:hint="eastAsia" w:ascii="宋体" w:hAnsi="宋体" w:eastAsia="宋体" w:cs="宋体"/>
          <w:sz w:val="24"/>
          <w:szCs w:val="24"/>
        </w:rPr>
      </w:pPr>
      <w:r>
        <w:rPr>
          <w:rFonts w:hint="eastAsia" w:ascii="宋体" w:hAnsi="宋体" w:eastAsia="宋体" w:cs="宋体"/>
          <w:sz w:val="24"/>
          <w:szCs w:val="24"/>
        </w:rPr>
        <w:t>3．如需拆改原结构的承重和非承重结构或设备线管，乙方需得到甲方与有关部门办理的相关审批手续；</w:t>
      </w:r>
    </w:p>
    <w:p w14:paraId="4C54FA98">
      <w:pPr>
        <w:spacing w:line="360" w:lineRule="auto"/>
        <w:ind w:left="360" w:hanging="360" w:hangingChars="150"/>
        <w:rPr>
          <w:rFonts w:hint="eastAsia" w:ascii="宋体" w:hAnsi="宋体" w:eastAsia="宋体" w:cs="宋体"/>
          <w:sz w:val="24"/>
          <w:szCs w:val="24"/>
        </w:rPr>
      </w:pPr>
      <w:r>
        <w:rPr>
          <w:rFonts w:hint="eastAsia" w:ascii="宋体" w:hAnsi="宋体" w:eastAsia="宋体" w:cs="宋体"/>
          <w:sz w:val="24"/>
          <w:szCs w:val="24"/>
        </w:rPr>
        <w:t xml:space="preserve">4．参与工程质量和施工进度的监督，工程竣工验收。发现乙方未按图纸或相关规范施工，影响工程质量和装修效果，甲方有权责令停工整改，并赔偿因此引起损失。 </w:t>
      </w:r>
    </w:p>
    <w:p w14:paraId="127A1FE4">
      <w:pPr>
        <w:spacing w:line="360" w:lineRule="auto"/>
        <w:rPr>
          <w:rFonts w:hint="eastAsia" w:ascii="宋体" w:hAnsi="宋体" w:eastAsia="宋体" w:cs="宋体"/>
          <w:b/>
          <w:sz w:val="24"/>
          <w:szCs w:val="24"/>
        </w:rPr>
      </w:pPr>
      <w:r>
        <w:rPr>
          <w:rFonts w:hint="eastAsia" w:ascii="宋体" w:hAnsi="宋体" w:eastAsia="宋体" w:cs="宋体"/>
          <w:b/>
          <w:sz w:val="24"/>
          <w:szCs w:val="24"/>
        </w:rPr>
        <w:t>第</w:t>
      </w:r>
      <w:r>
        <w:rPr>
          <w:rFonts w:hint="eastAsia" w:ascii="宋体" w:hAnsi="宋体" w:eastAsia="宋体" w:cs="宋体"/>
          <w:b/>
          <w:sz w:val="24"/>
          <w:szCs w:val="24"/>
          <w:lang w:val="en-US" w:eastAsia="zh-CN"/>
        </w:rPr>
        <w:t>四</w:t>
      </w:r>
      <w:r>
        <w:rPr>
          <w:rFonts w:hint="eastAsia" w:ascii="宋体" w:hAnsi="宋体" w:eastAsia="宋体" w:cs="宋体"/>
          <w:b/>
          <w:sz w:val="24"/>
          <w:szCs w:val="24"/>
        </w:rPr>
        <w:t>条  乙方工作</w:t>
      </w:r>
    </w:p>
    <w:p w14:paraId="7793357F">
      <w:pPr>
        <w:numPr>
          <w:ilvl w:val="0"/>
          <w:numId w:val="6"/>
        </w:numPr>
        <w:spacing w:line="360" w:lineRule="auto"/>
        <w:ind w:left="360" w:hanging="360"/>
        <w:rPr>
          <w:rFonts w:hint="eastAsia" w:ascii="宋体" w:hAnsi="宋体" w:eastAsia="宋体" w:cs="宋体"/>
          <w:sz w:val="24"/>
          <w:szCs w:val="24"/>
        </w:rPr>
      </w:pPr>
      <w:r>
        <w:rPr>
          <w:rFonts w:hint="eastAsia" w:ascii="宋体" w:hAnsi="宋体" w:eastAsia="宋体" w:cs="宋体"/>
          <w:sz w:val="24"/>
          <w:szCs w:val="24"/>
        </w:rPr>
        <w:t>施工中严格执行安全施工操作规范、防火规定、施工规范及质量标准，按期保质完成工作；</w:t>
      </w:r>
    </w:p>
    <w:p w14:paraId="06E8BA79">
      <w:pPr>
        <w:numPr>
          <w:ilvl w:val="0"/>
          <w:numId w:val="6"/>
        </w:numPr>
        <w:spacing w:line="360" w:lineRule="auto"/>
        <w:ind w:left="360" w:hanging="360"/>
        <w:rPr>
          <w:rFonts w:hint="eastAsia" w:ascii="宋体" w:hAnsi="宋体" w:eastAsia="宋体" w:cs="宋体"/>
          <w:sz w:val="24"/>
          <w:szCs w:val="24"/>
        </w:rPr>
      </w:pPr>
      <w:r>
        <w:rPr>
          <w:rFonts w:hint="eastAsia" w:ascii="宋体" w:hAnsi="宋体" w:eastAsia="宋体" w:cs="宋体"/>
          <w:sz w:val="24"/>
          <w:szCs w:val="24"/>
        </w:rPr>
        <w:t>在施工过程中乙方所属人员发生的所有安全事故乙方负全责，并承担因此而引起的全部损失。</w:t>
      </w:r>
    </w:p>
    <w:p w14:paraId="4920AE5C">
      <w:pPr>
        <w:numPr>
          <w:ilvl w:val="0"/>
          <w:numId w:val="6"/>
        </w:numPr>
        <w:spacing w:line="360" w:lineRule="auto"/>
        <w:ind w:left="360" w:hanging="360"/>
        <w:rPr>
          <w:rFonts w:hint="eastAsia" w:ascii="宋体" w:hAnsi="宋体" w:eastAsia="宋体" w:cs="宋体"/>
          <w:sz w:val="24"/>
          <w:szCs w:val="24"/>
        </w:rPr>
      </w:pPr>
      <w:r>
        <w:rPr>
          <w:rFonts w:hint="eastAsia" w:ascii="宋体" w:hAnsi="宋体" w:eastAsia="宋体" w:cs="宋体"/>
          <w:sz w:val="24"/>
          <w:szCs w:val="24"/>
        </w:rPr>
        <w:t>严格执行本市有关施工现场管理的规定，不得扰民及污染环境；</w:t>
      </w:r>
    </w:p>
    <w:p w14:paraId="65A356B3">
      <w:pPr>
        <w:numPr>
          <w:ilvl w:val="0"/>
          <w:numId w:val="6"/>
        </w:numPr>
        <w:spacing w:line="360" w:lineRule="auto"/>
        <w:ind w:left="360" w:hanging="360"/>
        <w:rPr>
          <w:rFonts w:hint="eastAsia" w:ascii="宋体" w:hAnsi="宋体" w:eastAsia="宋体" w:cs="宋体"/>
          <w:sz w:val="24"/>
          <w:szCs w:val="24"/>
        </w:rPr>
      </w:pPr>
      <w:r>
        <w:rPr>
          <w:rFonts w:hint="eastAsia" w:ascii="宋体" w:hAnsi="宋体" w:eastAsia="宋体" w:cs="宋体"/>
          <w:sz w:val="24"/>
          <w:szCs w:val="24"/>
        </w:rPr>
        <w:t>保证施工现场的整洁，工程完工后负责清扫施工现场，并做好成品的保洁工作。</w:t>
      </w:r>
    </w:p>
    <w:p w14:paraId="06F472FA">
      <w:pPr>
        <w:numPr>
          <w:ilvl w:val="0"/>
          <w:numId w:val="6"/>
        </w:numPr>
        <w:spacing w:line="360" w:lineRule="auto"/>
        <w:ind w:left="360" w:hanging="360"/>
        <w:rPr>
          <w:rFonts w:hint="eastAsia" w:ascii="宋体" w:hAnsi="宋体" w:eastAsia="宋体" w:cs="宋体"/>
          <w:sz w:val="24"/>
          <w:szCs w:val="24"/>
        </w:rPr>
      </w:pPr>
      <w:r>
        <w:rPr>
          <w:rFonts w:hint="eastAsia" w:ascii="宋体" w:hAnsi="宋体" w:eastAsia="宋体" w:cs="宋体"/>
          <w:sz w:val="24"/>
          <w:szCs w:val="24"/>
        </w:rPr>
        <w:t>本合同附件预算工程量和主材品牌、规格均为暂定，主材品牌、规格在实际施工前需得到甲方的书面确认（品牌、规格、单价）。</w:t>
      </w:r>
    </w:p>
    <w:p w14:paraId="3E289BE1">
      <w:pPr>
        <w:spacing w:line="360" w:lineRule="auto"/>
        <w:rPr>
          <w:rFonts w:hint="eastAsia" w:ascii="宋体" w:hAnsi="宋体" w:eastAsia="宋体" w:cs="宋体"/>
          <w:b/>
          <w:sz w:val="24"/>
          <w:szCs w:val="24"/>
        </w:rPr>
      </w:pPr>
      <w:r>
        <w:rPr>
          <w:rFonts w:hint="eastAsia" w:ascii="宋体" w:hAnsi="宋体" w:eastAsia="宋体" w:cs="宋体"/>
          <w:b/>
          <w:sz w:val="24"/>
          <w:szCs w:val="24"/>
        </w:rPr>
        <w:t>第</w:t>
      </w:r>
      <w:r>
        <w:rPr>
          <w:rFonts w:hint="eastAsia" w:ascii="宋体" w:hAnsi="宋体" w:eastAsia="宋体" w:cs="宋体"/>
          <w:b/>
          <w:sz w:val="24"/>
          <w:szCs w:val="24"/>
          <w:lang w:val="en-US" w:eastAsia="zh-CN"/>
        </w:rPr>
        <w:t>五</w:t>
      </w:r>
      <w:r>
        <w:rPr>
          <w:rFonts w:hint="eastAsia" w:ascii="宋体" w:hAnsi="宋体" w:eastAsia="宋体" w:cs="宋体"/>
          <w:b/>
          <w:sz w:val="24"/>
          <w:szCs w:val="24"/>
        </w:rPr>
        <w:t>条  工程变更</w:t>
      </w:r>
    </w:p>
    <w:p w14:paraId="6691D8E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工程项目、内容或施工方式如确需变更，由甲方签发工程变更单，乙方必须无条件执行，结算时按实调整。</w:t>
      </w:r>
    </w:p>
    <w:p w14:paraId="63874D2C">
      <w:pPr>
        <w:spacing w:line="360" w:lineRule="auto"/>
        <w:rPr>
          <w:rFonts w:hint="eastAsia" w:ascii="宋体" w:hAnsi="宋体" w:eastAsia="宋体" w:cs="宋体"/>
          <w:b/>
          <w:sz w:val="24"/>
          <w:szCs w:val="24"/>
        </w:rPr>
      </w:pPr>
      <w:r>
        <w:rPr>
          <w:rFonts w:hint="eastAsia" w:ascii="宋体" w:hAnsi="宋体" w:eastAsia="宋体" w:cs="宋体"/>
          <w:b/>
          <w:sz w:val="24"/>
          <w:szCs w:val="24"/>
        </w:rPr>
        <w:t>第</w:t>
      </w:r>
      <w:r>
        <w:rPr>
          <w:rFonts w:hint="eastAsia" w:ascii="宋体" w:hAnsi="宋体" w:eastAsia="宋体" w:cs="宋体"/>
          <w:b/>
          <w:sz w:val="24"/>
          <w:szCs w:val="24"/>
          <w:lang w:val="en-US" w:eastAsia="zh-CN"/>
        </w:rPr>
        <w:t>六</w:t>
      </w:r>
      <w:r>
        <w:rPr>
          <w:rFonts w:hint="eastAsia" w:ascii="宋体" w:hAnsi="宋体" w:eastAsia="宋体" w:cs="宋体"/>
          <w:b/>
          <w:sz w:val="24"/>
          <w:szCs w:val="24"/>
        </w:rPr>
        <w:t>条  工期延误</w:t>
      </w:r>
    </w:p>
    <w:p w14:paraId="0AE1F91E">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以下原因造成竣工日期延误，经甲方确认，工期相应顺延：</w:t>
      </w:r>
    </w:p>
    <w:p w14:paraId="07AE92A4">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工程量变化或设计变更；</w:t>
      </w:r>
    </w:p>
    <w:p w14:paraId="33417A97">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不可抗外力因素；</w:t>
      </w:r>
    </w:p>
    <w:p w14:paraId="5B30B9D8">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甲方同意工期顺延的其他情况；</w:t>
      </w:r>
    </w:p>
    <w:p w14:paraId="5E639923">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乙方责任不能按期完工，工期不顺延。</w:t>
      </w:r>
    </w:p>
    <w:p w14:paraId="02D66065">
      <w:pPr>
        <w:spacing w:line="360" w:lineRule="auto"/>
        <w:rPr>
          <w:rFonts w:hint="eastAsia" w:ascii="宋体" w:hAnsi="宋体" w:eastAsia="宋体" w:cs="宋体"/>
          <w:b/>
          <w:sz w:val="24"/>
          <w:szCs w:val="24"/>
        </w:rPr>
      </w:pPr>
      <w:r>
        <w:rPr>
          <w:rFonts w:hint="eastAsia" w:ascii="宋体" w:hAnsi="宋体" w:eastAsia="宋体" w:cs="宋体"/>
          <w:b/>
          <w:sz w:val="24"/>
          <w:szCs w:val="24"/>
        </w:rPr>
        <w:t>第</w:t>
      </w:r>
      <w:r>
        <w:rPr>
          <w:rFonts w:hint="eastAsia" w:ascii="宋体" w:hAnsi="宋体" w:eastAsia="宋体" w:cs="宋体"/>
          <w:b/>
          <w:sz w:val="24"/>
          <w:szCs w:val="24"/>
          <w:lang w:val="en-US" w:eastAsia="zh-CN"/>
        </w:rPr>
        <w:t>七</w:t>
      </w:r>
      <w:r>
        <w:rPr>
          <w:rFonts w:hint="eastAsia" w:ascii="宋体" w:hAnsi="宋体" w:eastAsia="宋体" w:cs="宋体"/>
          <w:b/>
          <w:sz w:val="24"/>
          <w:szCs w:val="24"/>
        </w:rPr>
        <w:t>条  工程验收和保修</w:t>
      </w:r>
    </w:p>
    <w:p w14:paraId="241C9A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工程竣工后，乙方应通知甲方及监理单位验收，甲方及监理单位自接到验收通知后三天内组织验收，填写工程验收单。乙方负责向甲方及监理单位报验，并积极配合验收。在工程验收合格后，办理移交手续；</w:t>
      </w:r>
    </w:p>
    <w:p w14:paraId="6BB1A65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本工程自验收合格双方确认之日保修期为</w:t>
      </w:r>
      <w:r>
        <w:rPr>
          <w:rFonts w:hint="eastAsia" w:ascii="宋体" w:hAnsi="宋体" w:eastAsia="宋体" w:cs="宋体"/>
          <w:sz w:val="24"/>
          <w:szCs w:val="24"/>
          <w:u w:val="single"/>
        </w:rPr>
        <w:t xml:space="preserve">     </w:t>
      </w:r>
      <w:r>
        <w:rPr>
          <w:rFonts w:hint="eastAsia" w:ascii="宋体" w:hAnsi="宋体" w:eastAsia="宋体" w:cs="宋体"/>
          <w:sz w:val="24"/>
          <w:szCs w:val="24"/>
        </w:rPr>
        <w:t>年，验收合格签字后，填写工程保修单。如因甲方人为原因或不可预见外力造成的破损不在保修范围内。</w:t>
      </w:r>
    </w:p>
    <w:p w14:paraId="4F7B96E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工程施工质量控制及验收标准按国家相关标准执行。</w:t>
      </w:r>
    </w:p>
    <w:p w14:paraId="4BE66212">
      <w:pPr>
        <w:spacing w:line="360" w:lineRule="auto"/>
        <w:rPr>
          <w:rFonts w:hint="eastAsia" w:ascii="宋体" w:hAnsi="宋体" w:eastAsia="宋体" w:cs="宋体"/>
          <w:b/>
          <w:sz w:val="24"/>
          <w:szCs w:val="24"/>
        </w:rPr>
      </w:pPr>
      <w:r>
        <w:rPr>
          <w:rFonts w:hint="eastAsia" w:ascii="宋体" w:hAnsi="宋体" w:eastAsia="宋体" w:cs="宋体"/>
          <w:b/>
          <w:sz w:val="24"/>
          <w:szCs w:val="24"/>
        </w:rPr>
        <w:t>第</w:t>
      </w:r>
      <w:r>
        <w:rPr>
          <w:rFonts w:hint="eastAsia" w:ascii="宋体" w:hAnsi="宋体" w:eastAsia="宋体" w:cs="宋体"/>
          <w:b/>
          <w:sz w:val="24"/>
          <w:szCs w:val="24"/>
          <w:lang w:val="en-US" w:eastAsia="zh-CN"/>
        </w:rPr>
        <w:t>八</w:t>
      </w:r>
      <w:r>
        <w:rPr>
          <w:rFonts w:hint="eastAsia" w:ascii="宋体" w:hAnsi="宋体" w:eastAsia="宋体" w:cs="宋体"/>
          <w:b/>
          <w:sz w:val="24"/>
          <w:szCs w:val="24"/>
        </w:rPr>
        <w:t>条 工程价款及付款方式</w:t>
      </w:r>
    </w:p>
    <w:p w14:paraId="44891562">
      <w:pPr>
        <w:numPr>
          <w:ilvl w:val="0"/>
          <w:numId w:val="0"/>
        </w:numPr>
        <w:spacing w:line="360" w:lineRule="auto"/>
        <w:ind w:leftChars="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本工程的合同价款约为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元整；                       </w:t>
      </w:r>
      <w:r>
        <w:rPr>
          <w:rFonts w:hint="eastAsia" w:ascii="宋体" w:hAnsi="宋体" w:eastAsia="宋体" w:cs="宋体"/>
          <w:b/>
          <w:sz w:val="24"/>
          <w:szCs w:val="24"/>
        </w:rPr>
        <w:t xml:space="preserve">                    </w:t>
      </w:r>
    </w:p>
    <w:p w14:paraId="0EE2726D">
      <w:pPr>
        <w:numPr>
          <w:ilvl w:val="0"/>
          <w:numId w:val="0"/>
        </w:numPr>
        <w:spacing w:line="360" w:lineRule="auto"/>
        <w:ind w:leftChars="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本合同生效后，甲方按下列说明向乙方支付工程款项：</w:t>
      </w:r>
    </w:p>
    <w:p w14:paraId="38479F6C">
      <w:pPr>
        <w:numPr>
          <w:ilvl w:val="0"/>
          <w:numId w:val="0"/>
        </w:numPr>
        <w:spacing w:line="360" w:lineRule="auto"/>
        <w:ind w:leftChars="0" w:firstLine="480" w:firstLineChars="20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eastAsia="zh-CN"/>
        </w:rPr>
        <w:t>一</w:t>
      </w:r>
      <w:r>
        <w:rPr>
          <w:rFonts w:hint="eastAsia" w:ascii="宋体" w:hAnsi="宋体" w:eastAsia="宋体" w:cs="宋体"/>
          <w:sz w:val="24"/>
          <w:szCs w:val="24"/>
        </w:rPr>
        <w:t>）合同签订后支付合同总价款</w:t>
      </w:r>
      <w:r>
        <w:rPr>
          <w:rFonts w:hint="eastAsia" w:ascii="宋体" w:hAnsi="宋体" w:eastAsia="宋体" w:cs="宋体"/>
          <w:sz w:val="24"/>
          <w:szCs w:val="24"/>
          <w:u w:val="single"/>
          <w:lang w:val="en-US" w:eastAsia="zh-CN"/>
        </w:rPr>
        <w:t xml:space="preserve">    </w:t>
      </w:r>
      <w:r>
        <w:rPr>
          <w:rFonts w:hint="eastAsia" w:ascii="宋体" w:hAnsi="宋体" w:cs="宋体"/>
          <w:sz w:val="24"/>
          <w:szCs w:val="24"/>
          <w:u w:val="single"/>
          <w:lang w:val="en-US" w:eastAsia="zh-CN"/>
        </w:rPr>
        <w:t>40%</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作为预付款</w:t>
      </w:r>
      <w:r>
        <w:rPr>
          <w:rFonts w:hint="eastAsia" w:ascii="宋体" w:hAnsi="宋体" w:eastAsia="宋体" w:cs="宋体"/>
          <w:sz w:val="24"/>
          <w:szCs w:val="24"/>
        </w:rPr>
        <w:t>；</w:t>
      </w:r>
    </w:p>
    <w:p w14:paraId="529C324E">
      <w:pPr>
        <w:numPr>
          <w:ilvl w:val="0"/>
          <w:numId w:val="0"/>
        </w:numPr>
        <w:spacing w:line="360" w:lineRule="auto"/>
        <w:ind w:left="240" w:leftChars="0" w:firstLine="240" w:firstLineChars="100"/>
        <w:rPr>
          <w:rFonts w:hint="eastAsia" w:ascii="宋体" w:hAnsi="宋体" w:eastAsia="宋体" w:cs="宋体"/>
          <w:color w:val="auto"/>
          <w:sz w:val="21"/>
          <w:szCs w:val="21"/>
          <w:highlight w:val="none"/>
          <w:lang w:val="en-US" w:eastAsia="zh-CN"/>
        </w:rPr>
      </w:pPr>
      <w:r>
        <w:rPr>
          <w:rFonts w:hint="eastAsia" w:ascii="宋体" w:hAnsi="宋体" w:eastAsia="宋体" w:cs="宋体"/>
          <w:sz w:val="24"/>
          <w:szCs w:val="24"/>
        </w:rPr>
        <w:t>（</w:t>
      </w:r>
      <w:r>
        <w:rPr>
          <w:rFonts w:hint="eastAsia" w:ascii="宋体" w:hAnsi="宋体" w:eastAsia="宋体" w:cs="宋体"/>
          <w:sz w:val="24"/>
          <w:szCs w:val="24"/>
          <w:lang w:eastAsia="zh-CN"/>
        </w:rPr>
        <w:t>二</w:t>
      </w:r>
      <w:r>
        <w:rPr>
          <w:rFonts w:hint="eastAsia" w:ascii="宋体" w:hAnsi="宋体" w:eastAsia="宋体" w:cs="宋体"/>
          <w:sz w:val="24"/>
          <w:szCs w:val="24"/>
        </w:rPr>
        <w:t>）</w:t>
      </w:r>
      <w:r>
        <w:rPr>
          <w:rFonts w:hint="eastAsia" w:ascii="宋体" w:hAnsi="宋体" w:eastAsia="宋体" w:cs="宋体"/>
          <w:sz w:val="24"/>
          <w:szCs w:val="24"/>
          <w:lang w:val="en-US" w:eastAsia="zh-CN"/>
        </w:rPr>
        <w:t>剩余具体与甲方协商</w:t>
      </w:r>
    </w:p>
    <w:p w14:paraId="147166D1">
      <w:pPr>
        <w:spacing w:line="360" w:lineRule="auto"/>
        <w:rPr>
          <w:rFonts w:hint="eastAsia" w:ascii="宋体" w:hAnsi="宋体" w:eastAsia="宋体" w:cs="宋体"/>
          <w:b/>
          <w:sz w:val="24"/>
          <w:szCs w:val="24"/>
        </w:rPr>
      </w:pPr>
      <w:r>
        <w:rPr>
          <w:rFonts w:hint="eastAsia" w:ascii="宋体" w:hAnsi="宋体" w:eastAsia="宋体" w:cs="宋体"/>
          <w:b/>
          <w:sz w:val="24"/>
          <w:szCs w:val="24"/>
        </w:rPr>
        <w:t>第</w:t>
      </w:r>
      <w:r>
        <w:rPr>
          <w:rFonts w:hint="eastAsia" w:ascii="宋体" w:hAnsi="宋体" w:eastAsia="宋体" w:cs="宋体"/>
          <w:b/>
          <w:sz w:val="24"/>
          <w:szCs w:val="24"/>
          <w:lang w:val="en-US" w:eastAsia="zh-CN"/>
        </w:rPr>
        <w:t>九</w:t>
      </w:r>
      <w:r>
        <w:rPr>
          <w:rFonts w:hint="eastAsia" w:ascii="宋体" w:hAnsi="宋体" w:eastAsia="宋体" w:cs="宋体"/>
          <w:b/>
          <w:sz w:val="24"/>
          <w:szCs w:val="24"/>
        </w:rPr>
        <w:t>条  违约责任</w:t>
      </w:r>
    </w:p>
    <w:p w14:paraId="50B49EB9">
      <w:pPr>
        <w:numPr>
          <w:ilvl w:val="0"/>
          <w:numId w:val="0"/>
        </w:numPr>
        <w:spacing w:line="360" w:lineRule="auto"/>
        <w:ind w:leftChars="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合同双方当事人中的任一方因未履行合同的约定或违反国家法律、法规及有关政策规定，受到罚款或给对方造成经济损失均由责任方承担责任，并赔偿给对方造成的经济损失；</w:t>
      </w:r>
    </w:p>
    <w:p w14:paraId="7867BFC2">
      <w:pPr>
        <w:numPr>
          <w:ilvl w:val="0"/>
          <w:numId w:val="0"/>
        </w:numPr>
        <w:spacing w:line="360" w:lineRule="auto"/>
        <w:ind w:leftChars="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由乙方原因致使工期延误，每延误一天向对方支付违约金</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3</w:t>
      </w:r>
      <w:r>
        <w:rPr>
          <w:rFonts w:hint="eastAsia" w:ascii="宋体" w:hAnsi="宋体" w:eastAsia="宋体" w:cs="宋体"/>
          <w:sz w:val="24"/>
          <w:szCs w:val="24"/>
          <w:u w:val="single"/>
        </w:rPr>
        <w:t xml:space="preserve"> ‰ </w:t>
      </w:r>
      <w:r>
        <w:rPr>
          <w:rFonts w:hint="eastAsia" w:ascii="宋体" w:hAnsi="宋体" w:eastAsia="宋体" w:cs="宋体"/>
          <w:sz w:val="24"/>
          <w:szCs w:val="24"/>
        </w:rPr>
        <w:t>元；</w:t>
      </w:r>
    </w:p>
    <w:p w14:paraId="29559DA4">
      <w:pPr>
        <w:spacing w:line="360" w:lineRule="auto"/>
        <w:rPr>
          <w:rFonts w:hint="eastAsia" w:ascii="宋体" w:hAnsi="宋体" w:eastAsia="宋体" w:cs="宋体"/>
          <w:b/>
          <w:sz w:val="24"/>
          <w:szCs w:val="24"/>
        </w:rPr>
      </w:pPr>
      <w:r>
        <w:rPr>
          <w:rFonts w:hint="eastAsia" w:ascii="宋体" w:hAnsi="宋体" w:eastAsia="宋体" w:cs="宋体"/>
          <w:b/>
          <w:sz w:val="24"/>
          <w:szCs w:val="24"/>
        </w:rPr>
        <w:t>第十条   合同争议的解决方式</w:t>
      </w:r>
    </w:p>
    <w:p w14:paraId="0ADB42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双方发生争议协商解决不了时，向</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项目所在地</w:t>
      </w:r>
      <w:r>
        <w:rPr>
          <w:rFonts w:hint="eastAsia" w:ascii="宋体" w:hAnsi="宋体" w:eastAsia="宋体" w:cs="宋体"/>
          <w:sz w:val="24"/>
          <w:szCs w:val="24"/>
          <w:u w:val="single"/>
        </w:rPr>
        <w:t xml:space="preserve">   </w:t>
      </w:r>
      <w:r>
        <w:rPr>
          <w:rFonts w:hint="eastAsia" w:ascii="宋体" w:hAnsi="宋体" w:eastAsia="宋体" w:cs="宋体"/>
          <w:sz w:val="24"/>
          <w:szCs w:val="24"/>
        </w:rPr>
        <w:t>仲裁委员会申请仲裁。</w:t>
      </w:r>
    </w:p>
    <w:p w14:paraId="1341EE0A">
      <w:pPr>
        <w:spacing w:line="360" w:lineRule="auto"/>
        <w:rPr>
          <w:rFonts w:hint="eastAsia" w:ascii="宋体" w:hAnsi="宋体" w:eastAsia="宋体" w:cs="宋体"/>
          <w:b/>
          <w:sz w:val="24"/>
          <w:szCs w:val="24"/>
        </w:rPr>
      </w:pPr>
      <w:r>
        <w:rPr>
          <w:rFonts w:hint="eastAsia" w:ascii="宋体" w:hAnsi="宋体" w:eastAsia="宋体" w:cs="宋体"/>
          <w:b/>
          <w:sz w:val="24"/>
          <w:szCs w:val="24"/>
        </w:rPr>
        <w:t>第十</w:t>
      </w:r>
      <w:r>
        <w:rPr>
          <w:rFonts w:hint="eastAsia" w:ascii="宋体" w:hAnsi="宋体" w:eastAsia="宋体" w:cs="宋体"/>
          <w:b/>
          <w:sz w:val="24"/>
          <w:szCs w:val="24"/>
          <w:lang w:val="en-US" w:eastAsia="zh-CN"/>
        </w:rPr>
        <w:t>一</w:t>
      </w:r>
      <w:r>
        <w:rPr>
          <w:rFonts w:hint="eastAsia" w:ascii="宋体" w:hAnsi="宋体" w:eastAsia="宋体" w:cs="宋体"/>
          <w:b/>
          <w:sz w:val="24"/>
          <w:szCs w:val="24"/>
        </w:rPr>
        <w:t>条  附则</w:t>
      </w:r>
    </w:p>
    <w:p w14:paraId="3B19474D">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本合同经甲、乙双方签字（盖章）后生效。</w:t>
      </w:r>
    </w:p>
    <w:p w14:paraId="1FF4302B">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本合同签订后该工程乙方不得转包。</w:t>
      </w:r>
    </w:p>
    <w:p w14:paraId="4A0514FD">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本合同一式</w:t>
      </w:r>
      <w:r>
        <w:rPr>
          <w:rFonts w:hint="eastAsia" w:ascii="宋体" w:hAnsi="宋体" w:cs="宋体"/>
          <w:sz w:val="24"/>
          <w:szCs w:val="24"/>
          <w:lang w:val="en-US" w:eastAsia="zh-CN"/>
        </w:rPr>
        <w:t>肆</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份，甲方</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贰</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份，乙方</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贰</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份</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0C5BB045">
      <w:pPr>
        <w:numPr>
          <w:ilvl w:val="0"/>
          <w:numId w:val="0"/>
        </w:numPr>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第十二条  </w:t>
      </w:r>
      <w:r>
        <w:rPr>
          <w:rFonts w:hint="eastAsia" w:ascii="宋体" w:hAnsi="宋体" w:eastAsia="宋体" w:cs="宋体"/>
          <w:b/>
          <w:sz w:val="24"/>
          <w:szCs w:val="24"/>
        </w:rPr>
        <w:t>合同履行完后自行终止。</w:t>
      </w:r>
    </w:p>
    <w:p w14:paraId="54ECA49F">
      <w:pPr>
        <w:rPr>
          <w:rFonts w:hint="eastAsia" w:ascii="Times New Roman" w:hAnsi="Times New Roman" w:eastAsia="宋体" w:cs="Times New Roman"/>
          <w:sz w:val="24"/>
          <w:szCs w:val="24"/>
        </w:rPr>
      </w:pPr>
    </w:p>
    <w:p w14:paraId="709D486E">
      <w:pPr>
        <w:spacing w:line="360" w:lineRule="auto"/>
        <w:rPr>
          <w:rFonts w:hint="eastAsia" w:ascii="宋体" w:hAnsi="宋体" w:eastAsia="宋体" w:cs="宋体"/>
          <w:sz w:val="24"/>
          <w:szCs w:val="24"/>
        </w:rPr>
      </w:pPr>
      <w:r>
        <w:rPr>
          <w:rFonts w:hint="eastAsia" w:ascii="宋体" w:hAnsi="宋体" w:eastAsia="宋体" w:cs="宋体"/>
          <w:sz w:val="24"/>
          <w:szCs w:val="24"/>
        </w:rPr>
        <w:t>以下无正文</w:t>
      </w:r>
    </w:p>
    <w:tbl>
      <w:tblPr>
        <w:tblStyle w:val="22"/>
        <w:tblpPr w:leftFromText="180" w:rightFromText="180" w:vertAnchor="text" w:horzAnchor="page" w:tblpX="1650" w:tblpY="448"/>
        <w:tblOverlap w:val="never"/>
        <w:tblW w:w="88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30"/>
        <w:gridCol w:w="4430"/>
      </w:tblGrid>
      <w:tr w14:paraId="4DC19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trPr>
        <w:tc>
          <w:tcPr>
            <w:tcW w:w="4430" w:type="dxa"/>
            <w:noWrap w:val="0"/>
            <w:vAlign w:val="center"/>
          </w:tcPr>
          <w:p w14:paraId="620E2191">
            <w:pP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甲  方</w:t>
            </w:r>
          </w:p>
        </w:tc>
        <w:tc>
          <w:tcPr>
            <w:tcW w:w="4430" w:type="dxa"/>
            <w:noWrap w:val="0"/>
            <w:vAlign w:val="center"/>
          </w:tcPr>
          <w:p w14:paraId="64A1E435">
            <w:pP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乙  方</w:t>
            </w:r>
          </w:p>
        </w:tc>
      </w:tr>
      <w:tr w14:paraId="4BDC7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3" w:hRule="atLeast"/>
        </w:trPr>
        <w:tc>
          <w:tcPr>
            <w:tcW w:w="4430" w:type="dxa"/>
            <w:noWrap w:val="0"/>
            <w:vAlign w:val="center"/>
          </w:tcPr>
          <w:p w14:paraId="781C97CB">
            <w:pPr>
              <w:spacing w:line="420" w:lineRule="exact"/>
              <w:jc w:val="center"/>
              <w:rPr>
                <w:rFonts w:hint="eastAsia" w:ascii="宋体" w:hAnsi="宋体" w:eastAsia="宋体" w:cs="宋体"/>
                <w:bCs/>
                <w:sz w:val="24"/>
                <w:szCs w:val="24"/>
              </w:rPr>
            </w:pPr>
          </w:p>
          <w:p w14:paraId="2ADA9CA8">
            <w:pPr>
              <w:spacing w:line="420" w:lineRule="exact"/>
              <w:jc w:val="center"/>
              <w:rPr>
                <w:rFonts w:hint="eastAsia" w:ascii="宋体" w:hAnsi="宋体" w:eastAsia="宋体" w:cs="宋体"/>
                <w:bCs/>
                <w:sz w:val="24"/>
                <w:szCs w:val="24"/>
              </w:rPr>
            </w:pPr>
          </w:p>
          <w:p w14:paraId="23534B26">
            <w:pPr>
              <w:spacing w:line="420" w:lineRule="exact"/>
              <w:jc w:val="center"/>
              <w:rPr>
                <w:rFonts w:hint="eastAsia" w:ascii="宋体" w:hAnsi="宋体" w:eastAsia="宋体" w:cs="宋体"/>
                <w:bCs/>
                <w:sz w:val="24"/>
                <w:szCs w:val="24"/>
              </w:rPr>
            </w:pPr>
          </w:p>
          <w:p w14:paraId="0E4857CA">
            <w:pPr>
              <w:spacing w:line="420" w:lineRule="exact"/>
              <w:jc w:val="center"/>
              <w:rPr>
                <w:rFonts w:hint="eastAsia" w:ascii="宋体" w:hAnsi="宋体" w:eastAsia="宋体" w:cs="宋体"/>
                <w:bCs/>
                <w:sz w:val="24"/>
                <w:szCs w:val="24"/>
              </w:rPr>
            </w:pPr>
          </w:p>
          <w:p w14:paraId="6AAB82BB">
            <w:pP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（盖章）</w:t>
            </w:r>
          </w:p>
        </w:tc>
        <w:tc>
          <w:tcPr>
            <w:tcW w:w="4430" w:type="dxa"/>
            <w:noWrap w:val="0"/>
            <w:vAlign w:val="center"/>
          </w:tcPr>
          <w:p w14:paraId="2F52FE7E">
            <w:pPr>
              <w:spacing w:line="420" w:lineRule="exact"/>
              <w:jc w:val="center"/>
              <w:rPr>
                <w:rFonts w:hint="eastAsia" w:ascii="宋体" w:hAnsi="宋体" w:eastAsia="宋体" w:cs="宋体"/>
                <w:bCs/>
                <w:sz w:val="24"/>
                <w:szCs w:val="24"/>
              </w:rPr>
            </w:pPr>
          </w:p>
          <w:p w14:paraId="39CA4564">
            <w:pPr>
              <w:spacing w:line="420" w:lineRule="exact"/>
              <w:jc w:val="center"/>
              <w:rPr>
                <w:rFonts w:hint="eastAsia" w:ascii="宋体" w:hAnsi="宋体" w:eastAsia="宋体" w:cs="宋体"/>
                <w:bCs/>
                <w:sz w:val="24"/>
                <w:szCs w:val="24"/>
              </w:rPr>
            </w:pPr>
          </w:p>
          <w:p w14:paraId="0EAA3315">
            <w:pPr>
              <w:spacing w:line="420" w:lineRule="exact"/>
              <w:jc w:val="center"/>
              <w:rPr>
                <w:rFonts w:hint="eastAsia" w:ascii="宋体" w:hAnsi="宋体" w:eastAsia="宋体" w:cs="宋体"/>
                <w:bCs/>
                <w:sz w:val="24"/>
                <w:szCs w:val="24"/>
              </w:rPr>
            </w:pPr>
          </w:p>
          <w:p w14:paraId="58CC03C2">
            <w:pPr>
              <w:spacing w:line="420" w:lineRule="exact"/>
              <w:jc w:val="center"/>
              <w:rPr>
                <w:rFonts w:hint="eastAsia" w:ascii="宋体" w:hAnsi="宋体" w:eastAsia="宋体" w:cs="宋体"/>
                <w:bCs/>
                <w:sz w:val="24"/>
                <w:szCs w:val="24"/>
              </w:rPr>
            </w:pPr>
          </w:p>
          <w:p w14:paraId="263E1277">
            <w:pP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（盖章）</w:t>
            </w:r>
          </w:p>
        </w:tc>
      </w:tr>
      <w:tr w14:paraId="6A757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2" w:hRule="atLeast"/>
        </w:trPr>
        <w:tc>
          <w:tcPr>
            <w:tcW w:w="4430" w:type="dxa"/>
            <w:noWrap w:val="0"/>
            <w:vAlign w:val="top"/>
          </w:tcPr>
          <w:p w14:paraId="46C4DC12">
            <w:pPr>
              <w:spacing w:line="420" w:lineRule="exact"/>
              <w:rPr>
                <w:rFonts w:hint="eastAsia" w:ascii="宋体" w:hAnsi="宋体" w:eastAsia="宋体" w:cs="宋体"/>
                <w:bCs/>
                <w:sz w:val="24"/>
                <w:szCs w:val="24"/>
              </w:rPr>
            </w:pPr>
            <w:r>
              <w:rPr>
                <w:rFonts w:hint="eastAsia" w:ascii="宋体" w:hAnsi="宋体" w:eastAsia="宋体" w:cs="宋体"/>
                <w:bCs/>
                <w:sz w:val="24"/>
                <w:szCs w:val="24"/>
              </w:rPr>
              <w:t>地址：</w:t>
            </w:r>
          </w:p>
          <w:p w14:paraId="111A5D23">
            <w:pPr>
              <w:spacing w:line="420" w:lineRule="exact"/>
              <w:rPr>
                <w:rFonts w:hint="eastAsia" w:ascii="宋体" w:hAnsi="宋体" w:eastAsia="宋体" w:cs="宋体"/>
                <w:bCs/>
                <w:sz w:val="24"/>
                <w:szCs w:val="24"/>
              </w:rPr>
            </w:pPr>
          </w:p>
          <w:p w14:paraId="3E7DE58B">
            <w:pPr>
              <w:spacing w:line="420" w:lineRule="exact"/>
              <w:rPr>
                <w:rFonts w:hint="eastAsia" w:ascii="宋体" w:hAnsi="宋体" w:eastAsia="宋体" w:cs="宋体"/>
                <w:bCs/>
                <w:sz w:val="24"/>
                <w:szCs w:val="24"/>
              </w:rPr>
            </w:pPr>
          </w:p>
        </w:tc>
        <w:tc>
          <w:tcPr>
            <w:tcW w:w="4430" w:type="dxa"/>
            <w:noWrap w:val="0"/>
            <w:vAlign w:val="top"/>
          </w:tcPr>
          <w:p w14:paraId="29D20844">
            <w:pPr>
              <w:spacing w:line="420" w:lineRule="exact"/>
              <w:rPr>
                <w:rFonts w:hint="eastAsia" w:ascii="宋体" w:hAnsi="宋体" w:eastAsia="宋体" w:cs="宋体"/>
                <w:bCs/>
                <w:sz w:val="24"/>
                <w:szCs w:val="24"/>
              </w:rPr>
            </w:pPr>
            <w:r>
              <w:rPr>
                <w:rFonts w:hint="eastAsia" w:ascii="宋体" w:hAnsi="宋体" w:eastAsia="宋体" w:cs="宋体"/>
                <w:bCs/>
                <w:sz w:val="24"/>
                <w:szCs w:val="24"/>
              </w:rPr>
              <w:t>地址：</w:t>
            </w:r>
          </w:p>
        </w:tc>
      </w:tr>
      <w:tr w14:paraId="68AC3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trPr>
        <w:tc>
          <w:tcPr>
            <w:tcW w:w="4430" w:type="dxa"/>
            <w:noWrap w:val="0"/>
            <w:vAlign w:val="top"/>
          </w:tcPr>
          <w:p w14:paraId="7CD86372">
            <w:pPr>
              <w:spacing w:line="420" w:lineRule="exact"/>
              <w:rPr>
                <w:rFonts w:hint="eastAsia" w:ascii="宋体" w:hAnsi="宋体" w:eastAsia="宋体" w:cs="宋体"/>
                <w:bCs/>
                <w:sz w:val="24"/>
                <w:szCs w:val="24"/>
              </w:rPr>
            </w:pPr>
            <w:r>
              <w:rPr>
                <w:rFonts w:hint="eastAsia" w:ascii="宋体" w:hAnsi="宋体" w:eastAsia="宋体" w:cs="宋体"/>
                <w:bCs/>
                <w:sz w:val="24"/>
                <w:szCs w:val="24"/>
              </w:rPr>
              <w:t>邮编：</w:t>
            </w:r>
          </w:p>
          <w:p w14:paraId="30DE30BF">
            <w:pPr>
              <w:spacing w:line="420" w:lineRule="exact"/>
              <w:rPr>
                <w:rFonts w:hint="eastAsia" w:ascii="宋体" w:hAnsi="宋体" w:eastAsia="宋体" w:cs="宋体"/>
                <w:bCs/>
                <w:sz w:val="24"/>
                <w:szCs w:val="24"/>
              </w:rPr>
            </w:pPr>
          </w:p>
        </w:tc>
        <w:tc>
          <w:tcPr>
            <w:tcW w:w="4430" w:type="dxa"/>
            <w:noWrap w:val="0"/>
            <w:vAlign w:val="top"/>
          </w:tcPr>
          <w:p w14:paraId="10342B8D">
            <w:pPr>
              <w:spacing w:line="420" w:lineRule="exact"/>
              <w:rPr>
                <w:rFonts w:hint="eastAsia" w:ascii="宋体" w:hAnsi="宋体" w:eastAsia="宋体" w:cs="宋体"/>
                <w:bCs/>
                <w:sz w:val="24"/>
                <w:szCs w:val="24"/>
              </w:rPr>
            </w:pPr>
            <w:r>
              <w:rPr>
                <w:rFonts w:hint="eastAsia" w:ascii="宋体" w:hAnsi="宋体" w:eastAsia="宋体" w:cs="宋体"/>
                <w:bCs/>
                <w:sz w:val="24"/>
                <w:szCs w:val="24"/>
              </w:rPr>
              <w:t>邮编：</w:t>
            </w:r>
          </w:p>
        </w:tc>
      </w:tr>
      <w:tr w14:paraId="0AC49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trPr>
        <w:tc>
          <w:tcPr>
            <w:tcW w:w="4430" w:type="dxa"/>
            <w:noWrap w:val="0"/>
            <w:vAlign w:val="top"/>
          </w:tcPr>
          <w:p w14:paraId="0A04DE9F">
            <w:pPr>
              <w:spacing w:line="420" w:lineRule="exact"/>
              <w:rPr>
                <w:rFonts w:hint="eastAsia" w:ascii="宋体" w:hAnsi="宋体" w:eastAsia="宋体" w:cs="宋体"/>
                <w:bCs/>
                <w:sz w:val="24"/>
                <w:szCs w:val="24"/>
              </w:rPr>
            </w:pPr>
            <w:r>
              <w:rPr>
                <w:rFonts w:hint="eastAsia" w:ascii="宋体" w:hAnsi="宋体" w:eastAsia="宋体" w:cs="宋体"/>
                <w:bCs/>
                <w:sz w:val="24"/>
                <w:szCs w:val="24"/>
              </w:rPr>
              <w:t xml:space="preserve">法定代表人： </w:t>
            </w:r>
          </w:p>
          <w:p w14:paraId="3D4750DD">
            <w:pPr>
              <w:spacing w:line="420" w:lineRule="exact"/>
              <w:rPr>
                <w:rFonts w:hint="eastAsia" w:ascii="宋体" w:hAnsi="宋体" w:eastAsia="宋体" w:cs="宋体"/>
                <w:bCs/>
                <w:sz w:val="24"/>
                <w:szCs w:val="24"/>
              </w:rPr>
            </w:pPr>
          </w:p>
        </w:tc>
        <w:tc>
          <w:tcPr>
            <w:tcW w:w="4430" w:type="dxa"/>
            <w:noWrap w:val="0"/>
            <w:vAlign w:val="top"/>
          </w:tcPr>
          <w:p w14:paraId="58F7043E">
            <w:pPr>
              <w:spacing w:line="420" w:lineRule="exact"/>
              <w:rPr>
                <w:rFonts w:hint="eastAsia" w:ascii="宋体" w:hAnsi="宋体" w:eastAsia="宋体" w:cs="宋体"/>
                <w:bCs/>
                <w:sz w:val="24"/>
                <w:szCs w:val="24"/>
              </w:rPr>
            </w:pPr>
            <w:r>
              <w:rPr>
                <w:rFonts w:hint="eastAsia" w:ascii="宋体" w:hAnsi="宋体" w:eastAsia="宋体" w:cs="宋体"/>
                <w:bCs/>
                <w:sz w:val="24"/>
                <w:szCs w:val="24"/>
              </w:rPr>
              <w:t>法定代表人：</w:t>
            </w:r>
          </w:p>
        </w:tc>
      </w:tr>
      <w:tr w14:paraId="37E39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trPr>
        <w:tc>
          <w:tcPr>
            <w:tcW w:w="4430" w:type="dxa"/>
            <w:noWrap w:val="0"/>
            <w:vAlign w:val="top"/>
          </w:tcPr>
          <w:p w14:paraId="7E91AEDE">
            <w:pPr>
              <w:spacing w:line="420" w:lineRule="exact"/>
              <w:rPr>
                <w:rFonts w:hint="eastAsia" w:ascii="宋体" w:hAnsi="宋体" w:eastAsia="宋体" w:cs="宋体"/>
                <w:bCs/>
                <w:sz w:val="24"/>
                <w:szCs w:val="24"/>
              </w:rPr>
            </w:pPr>
            <w:r>
              <w:rPr>
                <w:rFonts w:hint="eastAsia" w:ascii="宋体" w:hAnsi="宋体" w:eastAsia="宋体" w:cs="宋体"/>
                <w:bCs/>
                <w:sz w:val="24"/>
                <w:szCs w:val="24"/>
              </w:rPr>
              <w:t>被授权代表：</w:t>
            </w:r>
          </w:p>
          <w:p w14:paraId="041EE238">
            <w:pPr>
              <w:spacing w:line="420" w:lineRule="exact"/>
              <w:rPr>
                <w:rFonts w:hint="eastAsia" w:ascii="宋体" w:hAnsi="宋体" w:eastAsia="宋体" w:cs="宋体"/>
                <w:bCs/>
                <w:sz w:val="24"/>
                <w:szCs w:val="24"/>
              </w:rPr>
            </w:pPr>
          </w:p>
        </w:tc>
        <w:tc>
          <w:tcPr>
            <w:tcW w:w="4430" w:type="dxa"/>
            <w:noWrap w:val="0"/>
            <w:vAlign w:val="top"/>
          </w:tcPr>
          <w:p w14:paraId="7ECD7E49">
            <w:pPr>
              <w:spacing w:line="420" w:lineRule="exact"/>
              <w:rPr>
                <w:rFonts w:hint="eastAsia" w:ascii="宋体" w:hAnsi="宋体" w:eastAsia="宋体" w:cs="宋体"/>
                <w:bCs/>
                <w:sz w:val="24"/>
                <w:szCs w:val="24"/>
              </w:rPr>
            </w:pPr>
            <w:r>
              <w:rPr>
                <w:rFonts w:hint="eastAsia" w:ascii="宋体" w:hAnsi="宋体" w:eastAsia="宋体" w:cs="宋体"/>
                <w:bCs/>
                <w:sz w:val="24"/>
                <w:szCs w:val="24"/>
              </w:rPr>
              <w:t>被授权代表：</w:t>
            </w:r>
          </w:p>
        </w:tc>
      </w:tr>
      <w:tr w14:paraId="0B5C5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trPr>
        <w:tc>
          <w:tcPr>
            <w:tcW w:w="4430" w:type="dxa"/>
            <w:noWrap w:val="0"/>
            <w:vAlign w:val="top"/>
          </w:tcPr>
          <w:p w14:paraId="24781124">
            <w:pPr>
              <w:spacing w:line="420" w:lineRule="exact"/>
              <w:rPr>
                <w:rFonts w:hint="eastAsia" w:ascii="宋体" w:hAnsi="宋体" w:eastAsia="宋体" w:cs="宋体"/>
                <w:bCs/>
                <w:sz w:val="24"/>
                <w:szCs w:val="24"/>
              </w:rPr>
            </w:pPr>
            <w:r>
              <w:rPr>
                <w:rFonts w:hint="eastAsia" w:ascii="宋体" w:hAnsi="宋体" w:eastAsia="宋体" w:cs="宋体"/>
                <w:bCs/>
                <w:sz w:val="24"/>
                <w:szCs w:val="24"/>
              </w:rPr>
              <w:t>电话：</w:t>
            </w:r>
          </w:p>
          <w:p w14:paraId="26F09596">
            <w:pPr>
              <w:spacing w:line="420" w:lineRule="exact"/>
              <w:rPr>
                <w:rFonts w:hint="eastAsia" w:ascii="宋体" w:hAnsi="宋体" w:eastAsia="宋体" w:cs="宋体"/>
                <w:bCs/>
                <w:sz w:val="24"/>
                <w:szCs w:val="24"/>
              </w:rPr>
            </w:pPr>
          </w:p>
        </w:tc>
        <w:tc>
          <w:tcPr>
            <w:tcW w:w="4430" w:type="dxa"/>
            <w:noWrap w:val="0"/>
            <w:vAlign w:val="top"/>
          </w:tcPr>
          <w:p w14:paraId="58833B9F">
            <w:pPr>
              <w:spacing w:line="420" w:lineRule="exact"/>
              <w:rPr>
                <w:rFonts w:hint="eastAsia" w:ascii="宋体" w:hAnsi="宋体" w:eastAsia="宋体" w:cs="宋体"/>
                <w:bCs/>
                <w:sz w:val="24"/>
                <w:szCs w:val="24"/>
              </w:rPr>
            </w:pPr>
            <w:r>
              <w:rPr>
                <w:rFonts w:hint="eastAsia" w:ascii="宋体" w:hAnsi="宋体" w:eastAsia="宋体" w:cs="宋体"/>
                <w:bCs/>
                <w:sz w:val="24"/>
                <w:szCs w:val="24"/>
              </w:rPr>
              <w:t>电话：</w:t>
            </w:r>
          </w:p>
        </w:tc>
      </w:tr>
      <w:tr w14:paraId="73C27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trPr>
        <w:tc>
          <w:tcPr>
            <w:tcW w:w="4430" w:type="dxa"/>
            <w:noWrap w:val="0"/>
            <w:vAlign w:val="top"/>
          </w:tcPr>
          <w:p w14:paraId="378DB61C">
            <w:pPr>
              <w:spacing w:line="420" w:lineRule="exact"/>
              <w:rPr>
                <w:rFonts w:hint="eastAsia" w:ascii="宋体" w:hAnsi="宋体" w:eastAsia="宋体" w:cs="宋体"/>
                <w:bCs/>
                <w:sz w:val="24"/>
                <w:szCs w:val="24"/>
              </w:rPr>
            </w:pPr>
            <w:r>
              <w:rPr>
                <w:rFonts w:hint="eastAsia" w:ascii="宋体" w:hAnsi="宋体" w:eastAsia="宋体" w:cs="宋体"/>
                <w:bCs/>
                <w:sz w:val="24"/>
                <w:szCs w:val="24"/>
              </w:rPr>
              <w:t>传真：</w:t>
            </w:r>
          </w:p>
          <w:p w14:paraId="5AF8B867">
            <w:pPr>
              <w:spacing w:line="420" w:lineRule="exact"/>
              <w:rPr>
                <w:rFonts w:hint="eastAsia" w:ascii="宋体" w:hAnsi="宋体" w:eastAsia="宋体" w:cs="宋体"/>
                <w:bCs/>
                <w:sz w:val="24"/>
                <w:szCs w:val="24"/>
              </w:rPr>
            </w:pPr>
          </w:p>
        </w:tc>
        <w:tc>
          <w:tcPr>
            <w:tcW w:w="4430" w:type="dxa"/>
            <w:noWrap w:val="0"/>
            <w:vAlign w:val="top"/>
          </w:tcPr>
          <w:p w14:paraId="01B6F22F">
            <w:pPr>
              <w:spacing w:line="420" w:lineRule="exact"/>
              <w:rPr>
                <w:rFonts w:hint="eastAsia" w:ascii="宋体" w:hAnsi="宋体" w:eastAsia="宋体" w:cs="宋体"/>
                <w:bCs/>
                <w:sz w:val="24"/>
                <w:szCs w:val="24"/>
              </w:rPr>
            </w:pPr>
            <w:r>
              <w:rPr>
                <w:rFonts w:hint="eastAsia" w:ascii="宋体" w:hAnsi="宋体" w:eastAsia="宋体" w:cs="宋体"/>
                <w:bCs/>
                <w:sz w:val="24"/>
                <w:szCs w:val="24"/>
              </w:rPr>
              <w:t>传真：</w:t>
            </w:r>
          </w:p>
        </w:tc>
      </w:tr>
      <w:tr w14:paraId="47765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trPr>
        <w:tc>
          <w:tcPr>
            <w:tcW w:w="4430" w:type="dxa"/>
            <w:noWrap w:val="0"/>
            <w:vAlign w:val="top"/>
          </w:tcPr>
          <w:p w14:paraId="5A15EB0A">
            <w:pPr>
              <w:spacing w:line="420" w:lineRule="exact"/>
              <w:rPr>
                <w:rFonts w:hint="eastAsia" w:ascii="宋体" w:hAnsi="宋体" w:eastAsia="宋体" w:cs="宋体"/>
                <w:bCs/>
                <w:sz w:val="24"/>
                <w:szCs w:val="24"/>
              </w:rPr>
            </w:pPr>
          </w:p>
        </w:tc>
        <w:tc>
          <w:tcPr>
            <w:tcW w:w="4430" w:type="dxa"/>
            <w:noWrap w:val="0"/>
            <w:vAlign w:val="top"/>
          </w:tcPr>
          <w:p w14:paraId="5C479990">
            <w:pPr>
              <w:spacing w:line="420" w:lineRule="exact"/>
              <w:rPr>
                <w:rFonts w:hint="eastAsia" w:ascii="宋体" w:hAnsi="宋体" w:eastAsia="宋体" w:cs="宋体"/>
                <w:bCs/>
                <w:sz w:val="24"/>
                <w:szCs w:val="24"/>
              </w:rPr>
            </w:pPr>
            <w:r>
              <w:rPr>
                <w:rFonts w:hint="eastAsia" w:ascii="宋体" w:hAnsi="宋体" w:eastAsia="宋体" w:cs="宋体"/>
                <w:bCs/>
                <w:sz w:val="24"/>
                <w:szCs w:val="24"/>
              </w:rPr>
              <w:t>开户银行：</w:t>
            </w:r>
          </w:p>
          <w:p w14:paraId="634A82B8">
            <w:pPr>
              <w:spacing w:line="420" w:lineRule="exact"/>
              <w:rPr>
                <w:rFonts w:hint="eastAsia" w:ascii="宋体" w:hAnsi="宋体" w:eastAsia="宋体" w:cs="宋体"/>
                <w:bCs/>
                <w:sz w:val="24"/>
                <w:szCs w:val="24"/>
              </w:rPr>
            </w:pPr>
          </w:p>
        </w:tc>
      </w:tr>
      <w:tr w14:paraId="7CBCE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2" w:hRule="atLeast"/>
        </w:trPr>
        <w:tc>
          <w:tcPr>
            <w:tcW w:w="4430" w:type="dxa"/>
            <w:noWrap w:val="0"/>
            <w:vAlign w:val="top"/>
          </w:tcPr>
          <w:p w14:paraId="2098EF10">
            <w:pPr>
              <w:spacing w:line="420" w:lineRule="exact"/>
              <w:rPr>
                <w:rFonts w:hint="eastAsia" w:ascii="宋体" w:hAnsi="宋体" w:eastAsia="宋体" w:cs="宋体"/>
                <w:bCs/>
                <w:sz w:val="24"/>
                <w:szCs w:val="24"/>
              </w:rPr>
            </w:pPr>
          </w:p>
          <w:p w14:paraId="137EB47F">
            <w:pPr>
              <w:spacing w:line="420" w:lineRule="exact"/>
              <w:rPr>
                <w:rFonts w:hint="eastAsia" w:ascii="宋体" w:hAnsi="宋体" w:eastAsia="宋体" w:cs="宋体"/>
                <w:bCs/>
                <w:sz w:val="24"/>
                <w:szCs w:val="24"/>
              </w:rPr>
            </w:pPr>
          </w:p>
          <w:p w14:paraId="530A5AC5">
            <w:pPr>
              <w:spacing w:line="420" w:lineRule="exact"/>
              <w:rPr>
                <w:rFonts w:hint="eastAsia" w:ascii="宋体" w:hAnsi="宋体" w:eastAsia="宋体" w:cs="宋体"/>
                <w:bCs/>
                <w:sz w:val="24"/>
                <w:szCs w:val="24"/>
              </w:rPr>
            </w:pPr>
          </w:p>
        </w:tc>
        <w:tc>
          <w:tcPr>
            <w:tcW w:w="4430" w:type="dxa"/>
            <w:noWrap w:val="0"/>
            <w:vAlign w:val="top"/>
          </w:tcPr>
          <w:p w14:paraId="473E42C1">
            <w:pPr>
              <w:spacing w:line="420" w:lineRule="exact"/>
              <w:rPr>
                <w:rFonts w:hint="eastAsia" w:ascii="宋体" w:hAnsi="宋体" w:eastAsia="宋体" w:cs="宋体"/>
                <w:bCs/>
                <w:sz w:val="24"/>
                <w:szCs w:val="24"/>
              </w:rPr>
            </w:pPr>
            <w:r>
              <w:rPr>
                <w:rFonts w:hint="eastAsia" w:ascii="宋体" w:hAnsi="宋体" w:eastAsia="宋体" w:cs="宋体"/>
                <w:bCs/>
                <w:sz w:val="24"/>
                <w:szCs w:val="24"/>
              </w:rPr>
              <w:t>帐号：</w:t>
            </w:r>
          </w:p>
        </w:tc>
      </w:tr>
      <w:tr w14:paraId="54E83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4430" w:type="dxa"/>
            <w:noWrap w:val="0"/>
            <w:vAlign w:val="center"/>
          </w:tcPr>
          <w:p w14:paraId="13E0A178">
            <w:pP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日期：     年   月   日</w:t>
            </w:r>
          </w:p>
          <w:p w14:paraId="465E92B9">
            <w:pPr>
              <w:spacing w:line="420" w:lineRule="exact"/>
              <w:jc w:val="center"/>
              <w:rPr>
                <w:rFonts w:hint="eastAsia" w:ascii="宋体" w:hAnsi="宋体" w:eastAsia="宋体" w:cs="宋体"/>
                <w:bCs/>
                <w:sz w:val="24"/>
                <w:szCs w:val="24"/>
              </w:rPr>
            </w:pPr>
          </w:p>
        </w:tc>
        <w:tc>
          <w:tcPr>
            <w:tcW w:w="4430" w:type="dxa"/>
            <w:noWrap w:val="0"/>
            <w:vAlign w:val="center"/>
          </w:tcPr>
          <w:p w14:paraId="25206DA8">
            <w:pP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日期：     年   月   日</w:t>
            </w:r>
          </w:p>
          <w:p w14:paraId="5E75C966">
            <w:pPr>
              <w:spacing w:line="420" w:lineRule="exact"/>
              <w:jc w:val="center"/>
              <w:rPr>
                <w:rFonts w:hint="eastAsia" w:ascii="宋体" w:hAnsi="宋体" w:eastAsia="宋体" w:cs="宋体"/>
                <w:bCs/>
                <w:sz w:val="24"/>
                <w:szCs w:val="24"/>
              </w:rPr>
            </w:pPr>
          </w:p>
        </w:tc>
      </w:tr>
    </w:tbl>
    <w:p w14:paraId="3680A17E">
      <w:pPr>
        <w:spacing w:line="300" w:lineRule="auto"/>
        <w:rPr>
          <w:rFonts w:hint="eastAsia" w:ascii="仿宋" w:hAnsi="仿宋" w:eastAsia="仿宋" w:cs="仿宋"/>
          <w:b/>
          <w:sz w:val="28"/>
          <w:szCs w:val="28"/>
          <w:highlight w:val="none"/>
        </w:rPr>
      </w:pPr>
    </w:p>
    <w:p w14:paraId="5A5D6E8B">
      <w:pPr>
        <w:spacing w:line="300" w:lineRule="auto"/>
        <w:rPr>
          <w:rFonts w:hint="eastAsia" w:ascii="仿宋" w:hAnsi="仿宋" w:eastAsia="仿宋" w:cs="仿宋"/>
          <w:b/>
          <w:sz w:val="28"/>
          <w:szCs w:val="28"/>
          <w:highlight w:val="none"/>
        </w:rPr>
      </w:pPr>
    </w:p>
    <w:p w14:paraId="28627333">
      <w:pPr>
        <w:spacing w:line="300" w:lineRule="auto"/>
        <w:rPr>
          <w:rFonts w:hint="eastAsia" w:ascii="仿宋" w:hAnsi="仿宋" w:eastAsia="仿宋" w:cs="仿宋"/>
          <w:b/>
          <w:sz w:val="28"/>
          <w:szCs w:val="28"/>
          <w:highlight w:val="none"/>
        </w:rPr>
      </w:pPr>
    </w:p>
    <w:p w14:paraId="011D4C1F">
      <w:pPr>
        <w:spacing w:line="300" w:lineRule="auto"/>
        <w:rPr>
          <w:rFonts w:hint="eastAsia" w:ascii="仿宋" w:hAnsi="仿宋" w:eastAsia="仿宋" w:cs="仿宋"/>
          <w:b/>
          <w:sz w:val="28"/>
          <w:szCs w:val="28"/>
          <w:highlight w:val="none"/>
        </w:rPr>
      </w:pPr>
    </w:p>
    <w:p w14:paraId="600B2C7F">
      <w:pPr>
        <w:spacing w:line="300" w:lineRule="auto"/>
        <w:rPr>
          <w:rFonts w:hint="eastAsia" w:ascii="仿宋" w:hAnsi="仿宋" w:eastAsia="仿宋" w:cs="仿宋"/>
          <w:b/>
          <w:sz w:val="28"/>
          <w:szCs w:val="28"/>
          <w:highlight w:val="none"/>
        </w:rPr>
      </w:pPr>
    </w:p>
    <w:p w14:paraId="3D73C9D9">
      <w:pPr>
        <w:spacing w:line="300" w:lineRule="auto"/>
        <w:rPr>
          <w:rFonts w:hint="eastAsia" w:ascii="仿宋" w:hAnsi="仿宋" w:eastAsia="仿宋" w:cs="仿宋"/>
          <w:b/>
          <w:sz w:val="28"/>
          <w:szCs w:val="28"/>
          <w:highlight w:val="none"/>
        </w:rPr>
      </w:pPr>
    </w:p>
    <w:p w14:paraId="10D85A78">
      <w:pPr>
        <w:spacing w:line="300" w:lineRule="auto"/>
        <w:rPr>
          <w:rFonts w:hint="eastAsia" w:ascii="仿宋" w:hAnsi="仿宋" w:eastAsia="仿宋" w:cs="仿宋"/>
          <w:b/>
          <w:sz w:val="28"/>
          <w:szCs w:val="28"/>
          <w:highlight w:val="none"/>
        </w:rPr>
      </w:pPr>
    </w:p>
    <w:p w14:paraId="6BFB17A8">
      <w:pPr>
        <w:spacing w:line="300" w:lineRule="auto"/>
        <w:rPr>
          <w:rFonts w:hint="eastAsia" w:ascii="仿宋" w:hAnsi="仿宋" w:eastAsia="仿宋" w:cs="仿宋"/>
          <w:b/>
          <w:sz w:val="28"/>
          <w:szCs w:val="28"/>
          <w:highlight w:val="none"/>
        </w:rPr>
      </w:pPr>
    </w:p>
    <w:p w14:paraId="37D8B538">
      <w:pPr>
        <w:spacing w:line="300" w:lineRule="auto"/>
        <w:rPr>
          <w:rFonts w:hint="eastAsia" w:ascii="仿宋" w:hAnsi="仿宋" w:eastAsia="仿宋" w:cs="仿宋"/>
          <w:b/>
          <w:sz w:val="28"/>
          <w:szCs w:val="28"/>
          <w:highlight w:val="none"/>
        </w:rPr>
      </w:pPr>
    </w:p>
    <w:p w14:paraId="3FD1753C">
      <w:pPr>
        <w:spacing w:line="300" w:lineRule="auto"/>
        <w:rPr>
          <w:rFonts w:hint="eastAsia" w:ascii="仿宋" w:hAnsi="仿宋" w:eastAsia="仿宋" w:cs="仿宋"/>
          <w:b/>
          <w:sz w:val="28"/>
          <w:szCs w:val="28"/>
          <w:highlight w:val="none"/>
        </w:rPr>
      </w:pPr>
    </w:p>
    <w:p w14:paraId="643E5B02">
      <w:pPr>
        <w:spacing w:line="300" w:lineRule="auto"/>
        <w:rPr>
          <w:rFonts w:hint="eastAsia" w:ascii="仿宋" w:hAnsi="仿宋" w:eastAsia="仿宋" w:cs="仿宋"/>
          <w:b/>
          <w:sz w:val="28"/>
          <w:szCs w:val="28"/>
          <w:highlight w:val="none"/>
        </w:rPr>
      </w:pPr>
    </w:p>
    <w:p w14:paraId="08BCA662">
      <w:pPr>
        <w:spacing w:line="300" w:lineRule="auto"/>
        <w:rPr>
          <w:rFonts w:hint="eastAsia" w:ascii="仿宋" w:hAnsi="仿宋" w:eastAsia="仿宋" w:cs="仿宋"/>
          <w:b/>
          <w:sz w:val="28"/>
          <w:szCs w:val="28"/>
          <w:highlight w:val="none"/>
        </w:rPr>
      </w:pPr>
    </w:p>
    <w:p w14:paraId="26539416">
      <w:pPr>
        <w:spacing w:line="300" w:lineRule="auto"/>
        <w:rPr>
          <w:rFonts w:hint="eastAsia" w:ascii="仿宋" w:hAnsi="仿宋" w:eastAsia="仿宋" w:cs="仿宋"/>
          <w:b/>
          <w:sz w:val="28"/>
          <w:szCs w:val="28"/>
          <w:highlight w:val="none"/>
        </w:rPr>
      </w:pPr>
    </w:p>
    <w:p w14:paraId="0F8C3EDF">
      <w:pPr>
        <w:spacing w:line="300" w:lineRule="auto"/>
        <w:rPr>
          <w:rFonts w:hint="eastAsia" w:ascii="仿宋" w:hAnsi="仿宋" w:eastAsia="仿宋" w:cs="仿宋"/>
          <w:b/>
          <w:sz w:val="28"/>
          <w:szCs w:val="28"/>
          <w:highlight w:val="none"/>
        </w:rPr>
      </w:pPr>
    </w:p>
    <w:p w14:paraId="2F1C16D7">
      <w:pPr>
        <w:spacing w:line="300" w:lineRule="auto"/>
        <w:rPr>
          <w:rFonts w:hint="eastAsia" w:ascii="仿宋" w:hAnsi="仿宋" w:eastAsia="仿宋" w:cs="仿宋"/>
          <w:b/>
          <w:sz w:val="28"/>
          <w:szCs w:val="28"/>
          <w:highlight w:val="none"/>
        </w:rPr>
      </w:pPr>
    </w:p>
    <w:p w14:paraId="2C07BEA5">
      <w:pPr>
        <w:spacing w:line="300" w:lineRule="auto"/>
        <w:rPr>
          <w:rFonts w:hint="eastAsia" w:ascii="仿宋" w:hAnsi="仿宋" w:eastAsia="仿宋" w:cs="仿宋"/>
          <w:b/>
          <w:sz w:val="28"/>
          <w:szCs w:val="28"/>
          <w:highlight w:val="none"/>
        </w:rPr>
      </w:pPr>
    </w:p>
    <w:p w14:paraId="4B8B26F3">
      <w:pPr>
        <w:spacing w:line="300" w:lineRule="auto"/>
        <w:rPr>
          <w:rFonts w:hint="eastAsia" w:ascii="仿宋" w:hAnsi="仿宋" w:eastAsia="仿宋" w:cs="仿宋"/>
          <w:b/>
          <w:sz w:val="28"/>
          <w:szCs w:val="28"/>
          <w:highlight w:val="none"/>
        </w:rPr>
      </w:pPr>
    </w:p>
    <w:p w14:paraId="1463B5DB">
      <w:pPr>
        <w:spacing w:line="300" w:lineRule="auto"/>
        <w:rPr>
          <w:rFonts w:hint="eastAsia" w:ascii="仿宋" w:hAnsi="仿宋" w:eastAsia="仿宋" w:cs="仿宋"/>
          <w:b/>
          <w:sz w:val="28"/>
          <w:szCs w:val="28"/>
          <w:highlight w:val="none"/>
        </w:rPr>
      </w:pPr>
    </w:p>
    <w:p w14:paraId="51204917">
      <w:pPr>
        <w:spacing w:line="300" w:lineRule="auto"/>
        <w:rPr>
          <w:rFonts w:hint="eastAsia" w:ascii="仿宋" w:hAnsi="仿宋" w:eastAsia="仿宋" w:cs="仿宋"/>
          <w:b/>
          <w:sz w:val="28"/>
          <w:szCs w:val="28"/>
          <w:highlight w:val="none"/>
        </w:rPr>
      </w:pPr>
    </w:p>
    <w:p w14:paraId="1F24FC99">
      <w:pPr>
        <w:spacing w:line="300" w:lineRule="auto"/>
        <w:rPr>
          <w:rFonts w:hint="eastAsia" w:ascii="仿宋" w:hAnsi="仿宋" w:eastAsia="仿宋" w:cs="仿宋"/>
          <w:b/>
          <w:sz w:val="28"/>
          <w:szCs w:val="28"/>
          <w:highlight w:val="none"/>
        </w:rPr>
      </w:pPr>
    </w:p>
    <w:p w14:paraId="79E08DC1">
      <w:pPr>
        <w:spacing w:line="300" w:lineRule="auto"/>
        <w:rPr>
          <w:rFonts w:hint="eastAsia" w:ascii="仿宋" w:hAnsi="仿宋" w:eastAsia="仿宋" w:cs="仿宋"/>
          <w:b/>
          <w:sz w:val="28"/>
          <w:szCs w:val="28"/>
          <w:highlight w:val="none"/>
        </w:rPr>
      </w:pPr>
    </w:p>
    <w:p w14:paraId="7B1991FB">
      <w:pPr>
        <w:keepNext/>
        <w:keepLines/>
        <w:widowControl w:val="0"/>
        <w:bidi w:val="0"/>
        <w:spacing w:beforeLines="0" w:afterLines="0" w:line="360" w:lineRule="auto"/>
        <w:jc w:val="center"/>
        <w:outlineLvl w:val="0"/>
        <w:rPr>
          <w:rFonts w:hint="eastAsia" w:ascii="Times New Roman" w:hAnsi="Times New Roman" w:eastAsia="宋体" w:cs="Times New Roman"/>
          <w:b/>
          <w:kern w:val="44"/>
          <w:sz w:val="32"/>
          <w:szCs w:val="22"/>
          <w:lang w:val="en-US" w:eastAsia="zh-CN" w:bidi="ar-SA"/>
        </w:rPr>
      </w:pPr>
      <w:bookmarkStart w:id="250" w:name="_Toc10085"/>
      <w:bookmarkStart w:id="251" w:name="_Toc10918"/>
      <w:bookmarkStart w:id="252" w:name="_Toc28259"/>
      <w:r>
        <w:rPr>
          <w:rFonts w:hint="eastAsia" w:ascii="Times New Roman" w:hAnsi="Times New Roman" w:eastAsia="宋体" w:cs="Times New Roman"/>
          <w:b/>
          <w:kern w:val="44"/>
          <w:sz w:val="32"/>
          <w:szCs w:val="22"/>
          <w:lang w:val="en-US" w:eastAsia="zh-CN" w:bidi="ar-SA"/>
        </w:rPr>
        <w:t>第五章  采购内容和技术服务要求</w:t>
      </w:r>
      <w:bookmarkEnd w:id="250"/>
      <w:bookmarkEnd w:id="251"/>
      <w:bookmarkEnd w:id="252"/>
    </w:p>
    <w:p w14:paraId="368C75F3">
      <w:pPr>
        <w:keepNext w:val="0"/>
        <w:keepLines w:val="0"/>
        <w:pageBreakBefore w:val="0"/>
        <w:widowControl w:val="0"/>
        <w:kinsoku/>
        <w:overflowPunct/>
        <w:topLinePunct w:val="0"/>
        <w:autoSpaceDE/>
        <w:autoSpaceDN/>
        <w:bidi w:val="0"/>
        <w:adjustRightInd/>
        <w:snapToGrid/>
        <w:spacing w:line="588" w:lineRule="exact"/>
        <w:ind w:firstLine="482" w:firstLineChars="200"/>
        <w:jc w:val="both"/>
        <w:textAlignment w:val="auto"/>
        <w:rPr>
          <w:rFonts w:hint="eastAsia" w:ascii="宋体" w:hAnsi="宋体" w:cs="宋体"/>
          <w:b/>
          <w:bCs/>
          <w:color w:val="000000"/>
          <w:kern w:val="2"/>
          <w:sz w:val="24"/>
          <w:szCs w:val="24"/>
          <w:shd w:val="clear" w:color="auto" w:fill="FFFFFF"/>
          <w:lang w:val="en-US" w:eastAsia="zh-CN" w:bidi="ar-SA"/>
        </w:rPr>
      </w:pPr>
      <w:r>
        <w:rPr>
          <w:rFonts w:hint="eastAsia" w:ascii="宋体" w:hAnsi="宋体" w:eastAsia="宋体" w:cs="宋体"/>
          <w:b/>
          <w:bCs/>
          <w:color w:val="000000"/>
          <w:kern w:val="2"/>
          <w:sz w:val="24"/>
          <w:szCs w:val="24"/>
          <w:lang w:val="en-US" w:eastAsia="zh-CN" w:bidi="ar-SA"/>
        </w:rPr>
        <w:t>一、</w:t>
      </w:r>
      <w:r>
        <w:rPr>
          <w:rFonts w:hint="eastAsia" w:ascii="宋体" w:hAnsi="宋体" w:eastAsia="宋体" w:cs="宋体"/>
          <w:b/>
          <w:bCs/>
          <w:color w:val="000000"/>
          <w:kern w:val="2"/>
          <w:sz w:val="24"/>
          <w:szCs w:val="24"/>
          <w:shd w:val="clear" w:color="auto" w:fill="FFFFFF"/>
          <w:lang w:val="en-US" w:eastAsia="zh-CN" w:bidi="ar-SA"/>
        </w:rPr>
        <w:t>项目名称：</w:t>
      </w:r>
      <w:r>
        <w:rPr>
          <w:rFonts w:hint="eastAsia" w:ascii="宋体" w:hAnsi="宋体" w:cs="宋体"/>
          <w:b/>
          <w:bCs/>
          <w:color w:val="000000"/>
          <w:kern w:val="2"/>
          <w:sz w:val="24"/>
          <w:szCs w:val="24"/>
          <w:shd w:val="clear" w:color="auto" w:fill="FFFFFF"/>
          <w:lang w:val="en-US" w:eastAsia="zh-CN" w:bidi="ar-SA"/>
        </w:rPr>
        <w:t>宜川县英旺乡苹果提质增效建设项目</w:t>
      </w:r>
    </w:p>
    <w:p w14:paraId="1331DD13">
      <w:pPr>
        <w:keepNext w:val="0"/>
        <w:keepLines w:val="0"/>
        <w:pageBreakBefore w:val="0"/>
        <w:widowControl w:val="0"/>
        <w:kinsoku/>
        <w:overflowPunct/>
        <w:topLinePunct w:val="0"/>
        <w:autoSpaceDE/>
        <w:autoSpaceDN/>
        <w:bidi w:val="0"/>
        <w:adjustRightInd/>
        <w:snapToGrid/>
        <w:spacing w:line="588" w:lineRule="exact"/>
        <w:ind w:firstLine="482" w:firstLineChars="200"/>
        <w:jc w:val="both"/>
        <w:textAlignment w:val="auto"/>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二、工期：</w:t>
      </w:r>
      <w:r>
        <w:rPr>
          <w:rFonts w:hint="eastAsia" w:ascii="宋体" w:hAnsi="宋体" w:cs="宋体"/>
          <w:b/>
          <w:bCs/>
          <w:color w:val="000000"/>
          <w:kern w:val="2"/>
          <w:sz w:val="24"/>
          <w:szCs w:val="24"/>
          <w:lang w:val="en-US" w:eastAsia="zh-CN" w:bidi="ar-SA"/>
        </w:rPr>
        <w:t>30天</w:t>
      </w:r>
    </w:p>
    <w:p w14:paraId="69BD3D93">
      <w:pPr>
        <w:keepNext w:val="0"/>
        <w:keepLines w:val="0"/>
        <w:pageBreakBefore w:val="0"/>
        <w:widowControl w:val="0"/>
        <w:kinsoku/>
        <w:overflowPunct/>
        <w:topLinePunct w:val="0"/>
        <w:autoSpaceDE/>
        <w:autoSpaceDN/>
        <w:bidi w:val="0"/>
        <w:adjustRightInd/>
        <w:snapToGrid/>
        <w:spacing w:line="588" w:lineRule="exact"/>
        <w:ind w:firstLine="482" w:firstLineChars="200"/>
        <w:jc w:val="both"/>
        <w:textAlignment w:val="auto"/>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三、采购内容</w:t>
      </w:r>
    </w:p>
    <w:p w14:paraId="7767820A">
      <w:pPr>
        <w:rPr>
          <w:rFonts w:hint="default" w:ascii="宋体" w:hAnsi="宋体" w:eastAsia="宋体" w:cs="宋体"/>
          <w:b/>
          <w:bCs w:val="0"/>
          <w:sz w:val="44"/>
          <w:szCs w:val="44"/>
          <w:lang w:val="en-US" w:eastAsia="zh-CN"/>
        </w:rPr>
      </w:pPr>
    </w:p>
    <w:p w14:paraId="473F2432">
      <w:pPr>
        <w:rPr>
          <w:rFonts w:hint="default" w:ascii="宋体" w:hAnsi="宋体" w:eastAsia="宋体" w:cs="宋体"/>
          <w:b/>
          <w:bCs w:val="0"/>
          <w:sz w:val="44"/>
          <w:szCs w:val="44"/>
          <w:lang w:val="en-US" w:eastAsia="zh-CN"/>
        </w:rPr>
      </w:pPr>
    </w:p>
    <w:p w14:paraId="3AE1CA72">
      <w:pPr>
        <w:rPr>
          <w:rFonts w:hint="default" w:ascii="宋体" w:hAnsi="宋体" w:eastAsia="宋体" w:cs="宋体"/>
          <w:b/>
          <w:bCs w:val="0"/>
          <w:sz w:val="44"/>
          <w:szCs w:val="44"/>
          <w:lang w:val="en-US" w:eastAsia="zh-CN"/>
        </w:rPr>
      </w:pPr>
    </w:p>
    <w:p w14:paraId="4892B3B9">
      <w:pPr>
        <w:rPr>
          <w:rFonts w:hint="default" w:ascii="宋体" w:hAnsi="宋体" w:eastAsia="宋体" w:cs="宋体"/>
          <w:b/>
          <w:bCs w:val="0"/>
          <w:sz w:val="44"/>
          <w:szCs w:val="44"/>
          <w:lang w:val="en-US" w:eastAsia="zh-CN"/>
        </w:rPr>
      </w:pPr>
    </w:p>
    <w:p w14:paraId="0F00367F">
      <w:pPr>
        <w:rPr>
          <w:rFonts w:hint="default" w:ascii="宋体" w:hAnsi="宋体" w:eastAsia="宋体" w:cs="宋体"/>
          <w:b/>
          <w:bCs w:val="0"/>
          <w:sz w:val="44"/>
          <w:szCs w:val="44"/>
          <w:lang w:val="en-US" w:eastAsia="zh-CN"/>
        </w:rPr>
      </w:pPr>
    </w:p>
    <w:p w14:paraId="671E7D7B">
      <w:pPr>
        <w:rPr>
          <w:rFonts w:hint="default" w:ascii="宋体" w:hAnsi="宋体" w:eastAsia="宋体" w:cs="宋体"/>
          <w:b/>
          <w:bCs w:val="0"/>
          <w:sz w:val="44"/>
          <w:szCs w:val="44"/>
          <w:lang w:val="en-US" w:eastAsia="zh-CN"/>
        </w:rPr>
      </w:pPr>
    </w:p>
    <w:p w14:paraId="0BB17202">
      <w:pPr>
        <w:rPr>
          <w:rFonts w:hint="default" w:ascii="宋体" w:hAnsi="宋体" w:eastAsia="宋体" w:cs="宋体"/>
          <w:b/>
          <w:bCs w:val="0"/>
          <w:sz w:val="44"/>
          <w:szCs w:val="44"/>
          <w:lang w:val="en-US" w:eastAsia="zh-CN"/>
        </w:rPr>
      </w:pPr>
    </w:p>
    <w:p w14:paraId="49644A53">
      <w:pPr>
        <w:rPr>
          <w:rFonts w:hint="default" w:ascii="宋体" w:hAnsi="宋体" w:eastAsia="宋体" w:cs="宋体"/>
          <w:b/>
          <w:bCs w:val="0"/>
          <w:sz w:val="44"/>
          <w:szCs w:val="44"/>
          <w:lang w:val="en-US" w:eastAsia="zh-CN"/>
        </w:rPr>
      </w:pPr>
    </w:p>
    <w:p w14:paraId="681BED49">
      <w:pPr>
        <w:rPr>
          <w:rFonts w:hint="default" w:ascii="宋体" w:hAnsi="宋体" w:eastAsia="宋体" w:cs="宋体"/>
          <w:b/>
          <w:bCs w:val="0"/>
          <w:sz w:val="44"/>
          <w:szCs w:val="44"/>
          <w:lang w:val="en-US" w:eastAsia="zh-CN"/>
        </w:rPr>
      </w:pPr>
    </w:p>
    <w:p w14:paraId="5C853EB3">
      <w:pPr>
        <w:rPr>
          <w:rFonts w:hint="default" w:ascii="宋体" w:hAnsi="宋体" w:eastAsia="宋体" w:cs="宋体"/>
          <w:b/>
          <w:bCs w:val="0"/>
          <w:sz w:val="44"/>
          <w:szCs w:val="44"/>
          <w:lang w:val="en-US" w:eastAsia="zh-CN"/>
        </w:rPr>
      </w:pPr>
    </w:p>
    <w:p w14:paraId="7BB41FB7">
      <w:pPr>
        <w:rPr>
          <w:rFonts w:hint="default" w:ascii="宋体" w:hAnsi="宋体" w:eastAsia="宋体" w:cs="宋体"/>
          <w:b/>
          <w:bCs w:val="0"/>
          <w:sz w:val="44"/>
          <w:szCs w:val="44"/>
          <w:lang w:val="en-US" w:eastAsia="zh-CN"/>
        </w:rPr>
      </w:pPr>
    </w:p>
    <w:p w14:paraId="0B8A7E2C">
      <w:pPr>
        <w:rPr>
          <w:rFonts w:hint="default" w:ascii="宋体" w:hAnsi="宋体" w:eastAsia="宋体" w:cs="宋体"/>
          <w:b/>
          <w:bCs w:val="0"/>
          <w:sz w:val="44"/>
          <w:szCs w:val="44"/>
          <w:lang w:val="en-US" w:eastAsia="zh-CN"/>
        </w:rPr>
      </w:pPr>
    </w:p>
    <w:p w14:paraId="7CE2852E">
      <w:pPr>
        <w:rPr>
          <w:rFonts w:hint="default" w:ascii="宋体" w:hAnsi="宋体" w:eastAsia="宋体" w:cs="宋体"/>
          <w:b/>
          <w:bCs w:val="0"/>
          <w:sz w:val="44"/>
          <w:szCs w:val="44"/>
          <w:lang w:val="en-US" w:eastAsia="zh-CN"/>
        </w:rPr>
      </w:pPr>
    </w:p>
    <w:p w14:paraId="5D72DBE8">
      <w:pPr>
        <w:rPr>
          <w:rFonts w:hint="default" w:ascii="宋体" w:hAnsi="宋体" w:eastAsia="宋体" w:cs="宋体"/>
          <w:b/>
          <w:bCs w:val="0"/>
          <w:sz w:val="44"/>
          <w:szCs w:val="44"/>
          <w:lang w:val="en-US" w:eastAsia="zh-CN"/>
        </w:rPr>
      </w:pPr>
    </w:p>
    <w:p w14:paraId="5FEB8399">
      <w:pPr>
        <w:rPr>
          <w:rFonts w:hint="default" w:ascii="宋体" w:hAnsi="宋体" w:eastAsia="宋体" w:cs="宋体"/>
          <w:b/>
          <w:bCs w:val="0"/>
          <w:sz w:val="44"/>
          <w:szCs w:val="44"/>
          <w:lang w:val="en-US" w:eastAsia="zh-CN"/>
        </w:rPr>
      </w:pPr>
    </w:p>
    <w:p w14:paraId="0DF5C4ED">
      <w:pPr>
        <w:rPr>
          <w:rFonts w:hint="default" w:ascii="宋体" w:hAnsi="宋体" w:eastAsia="宋体" w:cs="宋体"/>
          <w:b/>
          <w:bCs w:val="0"/>
          <w:sz w:val="44"/>
          <w:szCs w:val="44"/>
          <w:lang w:val="en-US" w:eastAsia="zh-CN"/>
        </w:rPr>
      </w:pPr>
    </w:p>
    <w:p w14:paraId="7EDCEE2B">
      <w:pPr>
        <w:rPr>
          <w:rFonts w:hint="default" w:ascii="宋体" w:hAnsi="宋体" w:eastAsia="宋体" w:cs="宋体"/>
          <w:b/>
          <w:bCs w:val="0"/>
          <w:sz w:val="44"/>
          <w:szCs w:val="44"/>
          <w:lang w:val="en-US" w:eastAsia="zh-CN"/>
        </w:rPr>
      </w:pPr>
    </w:p>
    <w:p w14:paraId="02E0DB50">
      <w:pPr>
        <w:rPr>
          <w:rFonts w:hint="default" w:ascii="宋体" w:hAnsi="宋体" w:eastAsia="宋体" w:cs="宋体"/>
          <w:b/>
          <w:bCs w:val="0"/>
          <w:sz w:val="44"/>
          <w:szCs w:val="44"/>
          <w:lang w:val="en-US" w:eastAsia="zh-CN"/>
        </w:rPr>
      </w:pPr>
    </w:p>
    <w:p w14:paraId="67061CDD">
      <w:pPr>
        <w:rPr>
          <w:rFonts w:hint="default" w:ascii="宋体" w:hAnsi="宋体" w:eastAsia="宋体" w:cs="宋体"/>
          <w:b/>
          <w:bCs w:val="0"/>
          <w:sz w:val="44"/>
          <w:szCs w:val="44"/>
          <w:lang w:val="en-US" w:eastAsia="zh-CN"/>
        </w:rPr>
      </w:pPr>
    </w:p>
    <w:p w14:paraId="4260BAAD">
      <w:pPr>
        <w:keepNext w:val="0"/>
        <w:keepLines w:val="0"/>
        <w:pageBreakBefore w:val="0"/>
        <w:kinsoku/>
        <w:wordWrap/>
        <w:overflowPunct/>
        <w:topLinePunct w:val="0"/>
        <w:autoSpaceDE/>
        <w:autoSpaceDN/>
        <w:bidi w:val="0"/>
        <w:adjustRightInd/>
        <w:snapToGrid/>
        <w:spacing w:line="500" w:lineRule="exact"/>
        <w:jc w:val="both"/>
        <w:textAlignment w:val="auto"/>
        <w:outlineLvl w:val="9"/>
        <w:rPr>
          <w:rFonts w:hint="eastAsia" w:ascii="宋体" w:hAnsi="宋体" w:eastAsia="宋体" w:cs="宋体"/>
          <w:b/>
          <w:bCs w:val="0"/>
          <w:sz w:val="28"/>
          <w:szCs w:val="28"/>
        </w:rPr>
      </w:pPr>
    </w:p>
    <w:p w14:paraId="2852ED23">
      <w:pPr>
        <w:keepNext w:val="0"/>
        <w:keepLines w:val="0"/>
        <w:pageBreakBefore w:val="0"/>
        <w:kinsoku/>
        <w:wordWrap/>
        <w:overflowPunct/>
        <w:topLinePunct w:val="0"/>
        <w:autoSpaceDE/>
        <w:autoSpaceDN/>
        <w:bidi w:val="0"/>
        <w:adjustRightInd/>
        <w:snapToGrid/>
        <w:spacing w:line="500" w:lineRule="exact"/>
        <w:jc w:val="center"/>
        <w:textAlignment w:val="auto"/>
        <w:outlineLvl w:val="0"/>
        <w:rPr>
          <w:rFonts w:hint="default" w:ascii="宋体" w:hAnsi="宋体" w:eastAsia="宋体" w:cs="宋体"/>
          <w:b/>
          <w:bCs w:val="0"/>
          <w:sz w:val="44"/>
          <w:szCs w:val="44"/>
          <w:lang w:val="en-US" w:eastAsia="zh-CN"/>
        </w:rPr>
      </w:pPr>
      <w:r>
        <w:rPr>
          <w:rFonts w:hint="default" w:ascii="宋体" w:hAnsi="宋体" w:eastAsia="宋体" w:cs="宋体"/>
          <w:b/>
          <w:bCs w:val="0"/>
          <w:sz w:val="44"/>
          <w:szCs w:val="44"/>
          <w:lang w:val="en-US" w:eastAsia="zh-CN"/>
        </w:rPr>
        <w:t>英旺乡苹果提质增效建设项目</w:t>
      </w:r>
    </w:p>
    <w:p w14:paraId="191DBDCE">
      <w:pPr>
        <w:keepNext w:val="0"/>
        <w:keepLines w:val="0"/>
        <w:pageBreakBefore w:val="0"/>
        <w:kinsoku/>
        <w:wordWrap/>
        <w:overflowPunct/>
        <w:topLinePunct w:val="0"/>
        <w:autoSpaceDE/>
        <w:autoSpaceDN/>
        <w:bidi w:val="0"/>
        <w:adjustRightInd/>
        <w:snapToGrid/>
        <w:spacing w:line="500" w:lineRule="exact"/>
        <w:jc w:val="center"/>
        <w:textAlignment w:val="auto"/>
        <w:outlineLvl w:val="0"/>
        <w:rPr>
          <w:rFonts w:hint="eastAsia" w:ascii="宋体" w:hAnsi="宋体" w:eastAsia="宋体" w:cs="宋体"/>
          <w:b/>
          <w:bCs w:val="0"/>
          <w:sz w:val="44"/>
          <w:szCs w:val="44"/>
        </w:rPr>
      </w:pPr>
      <w:r>
        <w:rPr>
          <w:rFonts w:hint="eastAsia" w:ascii="宋体" w:hAnsi="宋体" w:eastAsia="宋体" w:cs="宋体"/>
          <w:b/>
          <w:bCs w:val="0"/>
          <w:sz w:val="44"/>
          <w:szCs w:val="44"/>
        </w:rPr>
        <w:t>编制说明</w:t>
      </w:r>
    </w:p>
    <w:p w14:paraId="57D98369">
      <w:pPr>
        <w:keepNext w:val="0"/>
        <w:keepLines w:val="0"/>
        <w:pageBreakBefore w:val="0"/>
        <w:kinsoku/>
        <w:wordWrap/>
        <w:overflowPunct/>
        <w:topLinePunct w:val="0"/>
        <w:autoSpaceDE/>
        <w:autoSpaceDN/>
        <w:bidi w:val="0"/>
        <w:adjustRightInd/>
        <w:snapToGrid/>
        <w:spacing w:line="500" w:lineRule="exact"/>
        <w:jc w:val="left"/>
        <w:textAlignment w:val="auto"/>
        <w:outlineLvl w:val="0"/>
        <w:rPr>
          <w:rFonts w:hint="eastAsia" w:ascii="仿宋" w:hAnsi="仿宋" w:eastAsia="仿宋" w:cs="仿宋"/>
          <w:b/>
          <w:bCs w:val="0"/>
          <w:sz w:val="32"/>
          <w:szCs w:val="32"/>
        </w:rPr>
      </w:pPr>
    </w:p>
    <w:p w14:paraId="1867DC62">
      <w:pPr>
        <w:keepNext w:val="0"/>
        <w:keepLines w:val="0"/>
        <w:pageBreakBefore w:val="0"/>
        <w:numPr>
          <w:ilvl w:val="0"/>
          <w:numId w:val="10"/>
        </w:numPr>
        <w:kinsoku/>
        <w:wordWrap/>
        <w:overflowPunct/>
        <w:topLinePunct w:val="0"/>
        <w:autoSpaceDE/>
        <w:autoSpaceDN/>
        <w:bidi w:val="0"/>
        <w:adjustRightInd/>
        <w:snapToGrid/>
        <w:spacing w:line="500" w:lineRule="exact"/>
        <w:jc w:val="left"/>
        <w:textAlignment w:val="auto"/>
        <w:outlineLvl w:val="0"/>
        <w:rPr>
          <w:rFonts w:hint="eastAsia" w:ascii="仿宋" w:hAnsi="仿宋" w:eastAsia="仿宋" w:cs="仿宋"/>
          <w:b w:val="0"/>
          <w:bCs/>
          <w:sz w:val="32"/>
          <w:szCs w:val="32"/>
          <w:lang w:val="en-US" w:eastAsia="zh-CN"/>
        </w:rPr>
      </w:pPr>
      <w:r>
        <w:rPr>
          <w:rFonts w:hint="eastAsia" w:ascii="仿宋" w:hAnsi="仿宋" w:eastAsia="仿宋" w:cs="仿宋"/>
          <w:b w:val="0"/>
          <w:bCs/>
          <w:sz w:val="32"/>
          <w:szCs w:val="32"/>
          <w:lang w:val="en-US" w:eastAsia="zh-CN"/>
        </w:rPr>
        <w:t>工程概况</w:t>
      </w:r>
    </w:p>
    <w:p w14:paraId="3AEAA4F0">
      <w:pPr>
        <w:keepNext w:val="0"/>
        <w:keepLines w:val="0"/>
        <w:pageBreakBefore w:val="0"/>
        <w:numPr>
          <w:ilvl w:val="0"/>
          <w:numId w:val="0"/>
        </w:numPr>
        <w:kinsoku/>
        <w:wordWrap/>
        <w:overflowPunct/>
        <w:topLinePunct w:val="0"/>
        <w:autoSpaceDE/>
        <w:autoSpaceDN/>
        <w:bidi w:val="0"/>
        <w:adjustRightInd/>
        <w:snapToGrid/>
        <w:spacing w:line="500" w:lineRule="exact"/>
        <w:ind w:firstLine="640" w:firstLineChars="200"/>
        <w:jc w:val="left"/>
        <w:textAlignment w:val="auto"/>
        <w:outlineLvl w:val="0"/>
        <w:rPr>
          <w:rFonts w:hint="default" w:ascii="仿宋" w:hAnsi="仿宋" w:eastAsia="仿宋" w:cs="仿宋"/>
          <w:b w:val="0"/>
          <w:bCs/>
          <w:sz w:val="32"/>
          <w:szCs w:val="32"/>
          <w:lang w:val="en-US" w:eastAsia="zh-CN"/>
        </w:rPr>
      </w:pPr>
      <w:r>
        <w:rPr>
          <w:rFonts w:hint="eastAsia" w:ascii="仿宋" w:hAnsi="仿宋" w:eastAsia="仿宋" w:cs="仿宋"/>
          <w:b w:val="0"/>
          <w:bCs/>
          <w:kern w:val="2"/>
          <w:sz w:val="32"/>
          <w:szCs w:val="32"/>
          <w:lang w:val="en-US" w:eastAsia="zh-CN" w:bidi="ar-SA"/>
        </w:rPr>
        <w:t>英旺乡苹果提质增效建设项目，位于宜川县英旺乡党山村、牛家塬村、西里塬村，苹果提质增效面积304.2亩。主要建设内容包括:土地平整304.2亩，挖通壕50801.4m，DN40PE支管1237m,DN32PE支管2126m，敷设滴灌管53600.4m、地布100386m2，配套附属设施等。</w:t>
      </w:r>
    </w:p>
    <w:p w14:paraId="4FDEE90E">
      <w:pPr>
        <w:keepNext w:val="0"/>
        <w:keepLines w:val="0"/>
        <w:pageBreakBefore w:val="0"/>
        <w:widowControl w:val="0"/>
        <w:numPr>
          <w:ilvl w:val="0"/>
          <w:numId w:val="10"/>
        </w:numPr>
        <w:kinsoku/>
        <w:wordWrap/>
        <w:overflowPunct/>
        <w:topLinePunct w:val="0"/>
        <w:autoSpaceDE/>
        <w:autoSpaceDN/>
        <w:bidi w:val="0"/>
        <w:snapToGrid/>
        <w:spacing w:line="500" w:lineRule="exact"/>
        <w:ind w:left="0" w:leftChars="0" w:firstLine="0" w:firstLineChars="0"/>
        <w:jc w:val="left"/>
        <w:textAlignment w:val="auto"/>
        <w:rPr>
          <w:rFonts w:hint="eastAsia" w:ascii="仿宋" w:hAnsi="仿宋" w:eastAsia="仿宋" w:cs="仿宋"/>
          <w:b w:val="0"/>
          <w:bCs/>
          <w:sz w:val="32"/>
          <w:szCs w:val="32"/>
          <w:lang w:val="en-US" w:eastAsia="zh-CN"/>
        </w:rPr>
      </w:pPr>
      <w:r>
        <w:rPr>
          <w:rFonts w:hint="eastAsia" w:ascii="仿宋" w:hAnsi="仿宋" w:eastAsia="仿宋" w:cs="仿宋"/>
          <w:b w:val="0"/>
          <w:bCs/>
          <w:sz w:val="32"/>
          <w:szCs w:val="32"/>
          <w:lang w:val="en-US" w:eastAsia="zh-CN"/>
        </w:rPr>
        <w:t>编制依据</w:t>
      </w:r>
    </w:p>
    <w:p w14:paraId="737BC33B">
      <w:pPr>
        <w:keepNext w:val="0"/>
        <w:keepLines w:val="0"/>
        <w:pageBreakBefore w:val="0"/>
        <w:widowControl w:val="0"/>
        <w:numPr>
          <w:ilvl w:val="0"/>
          <w:numId w:val="11"/>
        </w:numPr>
        <w:kinsoku/>
        <w:wordWrap/>
        <w:overflowPunct/>
        <w:topLinePunct w:val="0"/>
        <w:autoSpaceDE/>
        <w:autoSpaceDN/>
        <w:bidi w:val="0"/>
        <w:snapToGrid/>
        <w:spacing w:line="500" w:lineRule="exact"/>
        <w:ind w:leftChars="0" w:firstLine="640" w:firstLineChars="200"/>
        <w:jc w:val="left"/>
        <w:textAlignment w:val="auto"/>
        <w:rPr>
          <w:rFonts w:hint="eastAsia" w:ascii="仿宋" w:hAnsi="仿宋" w:eastAsia="仿宋" w:cs="仿宋"/>
          <w:b w:val="0"/>
          <w:bCs/>
          <w:sz w:val="32"/>
          <w:szCs w:val="32"/>
          <w:lang w:val="en-US" w:eastAsia="zh-CN"/>
        </w:rPr>
      </w:pPr>
      <w:r>
        <w:rPr>
          <w:rFonts w:hint="eastAsia" w:ascii="仿宋" w:hAnsi="仿宋" w:eastAsia="仿宋" w:cs="仿宋"/>
          <w:b w:val="0"/>
          <w:bCs/>
          <w:sz w:val="32"/>
          <w:szCs w:val="32"/>
          <w:lang w:val="en-US" w:eastAsia="zh-CN"/>
        </w:rPr>
        <w:t>与建设项目有关的标准、规范、图集、技术资料；</w:t>
      </w:r>
    </w:p>
    <w:p w14:paraId="60FE3867">
      <w:pPr>
        <w:keepNext w:val="0"/>
        <w:keepLines w:val="0"/>
        <w:pageBreakBefore w:val="0"/>
        <w:widowControl w:val="0"/>
        <w:numPr>
          <w:ilvl w:val="0"/>
          <w:numId w:val="11"/>
        </w:numPr>
        <w:kinsoku/>
        <w:wordWrap/>
        <w:overflowPunct/>
        <w:topLinePunct w:val="0"/>
        <w:autoSpaceDE/>
        <w:autoSpaceDN/>
        <w:bidi w:val="0"/>
        <w:snapToGrid/>
        <w:spacing w:line="500" w:lineRule="exact"/>
        <w:ind w:leftChars="0" w:firstLine="640" w:firstLineChars="200"/>
        <w:jc w:val="left"/>
        <w:textAlignment w:val="auto"/>
        <w:rPr>
          <w:rFonts w:hint="eastAsia" w:ascii="宋体" w:hAnsi="宋体" w:eastAsia="宋体" w:cs="宋体"/>
          <w:b w:val="0"/>
          <w:bCs/>
          <w:sz w:val="28"/>
          <w:szCs w:val="28"/>
          <w:lang w:val="en-US" w:eastAsia="zh-CN"/>
        </w:rPr>
      </w:pPr>
      <w:r>
        <w:rPr>
          <w:rFonts w:hint="default" w:ascii="仿宋" w:hAnsi="仿宋" w:eastAsia="仿宋" w:cs="仿宋"/>
          <w:b w:val="0"/>
          <w:bCs/>
          <w:sz w:val="32"/>
          <w:szCs w:val="32"/>
          <w:lang w:val="en-US" w:eastAsia="zh-CN"/>
        </w:rPr>
        <w:t>全国2012土地开发整理预算定额；</w:t>
      </w:r>
    </w:p>
    <w:p w14:paraId="3D879379">
      <w:pPr>
        <w:keepNext w:val="0"/>
        <w:keepLines w:val="0"/>
        <w:pageBreakBefore w:val="0"/>
        <w:widowControl w:val="0"/>
        <w:numPr>
          <w:ilvl w:val="0"/>
          <w:numId w:val="11"/>
        </w:numPr>
        <w:kinsoku/>
        <w:wordWrap/>
        <w:overflowPunct/>
        <w:topLinePunct w:val="0"/>
        <w:autoSpaceDE/>
        <w:autoSpaceDN/>
        <w:bidi w:val="0"/>
        <w:snapToGrid/>
        <w:spacing w:line="500" w:lineRule="exact"/>
        <w:ind w:leftChars="0" w:firstLine="640" w:firstLineChars="200"/>
        <w:jc w:val="left"/>
        <w:textAlignment w:val="auto"/>
        <w:rPr>
          <w:rFonts w:hint="eastAsia" w:ascii="仿宋" w:hAnsi="仿宋" w:eastAsia="仿宋" w:cs="仿宋"/>
          <w:b w:val="0"/>
          <w:bCs/>
          <w:sz w:val="32"/>
          <w:szCs w:val="32"/>
          <w:lang w:val="en-US" w:eastAsia="zh-CN"/>
        </w:rPr>
      </w:pPr>
      <w:r>
        <w:rPr>
          <w:rFonts w:hint="eastAsia" w:ascii="仿宋" w:hAnsi="仿宋" w:eastAsia="仿宋" w:cs="仿宋"/>
          <w:b w:val="0"/>
          <w:bCs/>
          <w:sz w:val="32"/>
          <w:szCs w:val="32"/>
          <w:lang w:val="en-US" w:eastAsia="zh-CN"/>
        </w:rPr>
        <w:t>人工工资:甲类工按51.04元/工日计入，乙类工按38.84元/工日计入。</w:t>
      </w:r>
    </w:p>
    <w:p w14:paraId="590A1469">
      <w:pPr>
        <w:keepNext w:val="0"/>
        <w:keepLines w:val="0"/>
        <w:pageBreakBefore w:val="0"/>
        <w:widowControl w:val="0"/>
        <w:numPr>
          <w:ilvl w:val="0"/>
          <w:numId w:val="11"/>
        </w:numPr>
        <w:kinsoku/>
        <w:wordWrap/>
        <w:overflowPunct/>
        <w:topLinePunct w:val="0"/>
        <w:autoSpaceDE/>
        <w:autoSpaceDN/>
        <w:bidi w:val="0"/>
        <w:snapToGrid/>
        <w:spacing w:line="500" w:lineRule="exact"/>
        <w:ind w:leftChars="0" w:firstLine="640" w:firstLineChars="200"/>
        <w:jc w:val="left"/>
        <w:textAlignment w:val="auto"/>
        <w:rPr>
          <w:rFonts w:hint="eastAsia" w:ascii="仿宋" w:hAnsi="仿宋" w:eastAsia="仿宋" w:cs="仿宋"/>
          <w:b w:val="0"/>
          <w:bCs/>
          <w:sz w:val="32"/>
          <w:szCs w:val="32"/>
          <w:lang w:val="en-US" w:eastAsia="zh-CN"/>
        </w:rPr>
      </w:pPr>
      <w:r>
        <w:rPr>
          <w:rFonts w:hint="eastAsia" w:ascii="仿宋" w:hAnsi="仿宋" w:eastAsia="仿宋" w:cs="仿宋"/>
          <w:b w:val="0"/>
          <w:bCs/>
          <w:sz w:val="32"/>
          <w:szCs w:val="32"/>
          <w:lang w:val="en-US" w:eastAsia="zh-CN"/>
        </w:rPr>
        <w:t>材料价格依据《延安建筑工程材料信息价》2026年第3期并结合宜川当地市场价；</w:t>
      </w:r>
    </w:p>
    <w:p w14:paraId="4F3C3D01">
      <w:pPr>
        <w:keepNext w:val="0"/>
        <w:keepLines w:val="0"/>
        <w:pageBreakBefore w:val="0"/>
        <w:widowControl w:val="0"/>
        <w:numPr>
          <w:ilvl w:val="0"/>
          <w:numId w:val="11"/>
        </w:numPr>
        <w:kinsoku/>
        <w:wordWrap/>
        <w:overflowPunct/>
        <w:topLinePunct w:val="0"/>
        <w:autoSpaceDE/>
        <w:autoSpaceDN/>
        <w:bidi w:val="0"/>
        <w:snapToGrid/>
        <w:spacing w:line="500" w:lineRule="exact"/>
        <w:ind w:leftChars="0" w:firstLine="640" w:firstLineChars="200"/>
        <w:jc w:val="left"/>
        <w:textAlignment w:val="auto"/>
        <w:rPr>
          <w:rFonts w:hint="default" w:ascii="仿宋" w:hAnsi="仿宋" w:eastAsia="仿宋" w:cs="仿宋"/>
          <w:b w:val="0"/>
          <w:bCs/>
          <w:sz w:val="32"/>
          <w:szCs w:val="32"/>
          <w:lang w:val="en-US" w:eastAsia="zh-CN"/>
        </w:rPr>
      </w:pPr>
      <w:r>
        <w:rPr>
          <w:rFonts w:hint="eastAsia" w:ascii="仿宋" w:hAnsi="仿宋" w:eastAsia="仿宋" w:cs="仿宋"/>
          <w:b w:val="0"/>
          <w:bCs/>
          <w:kern w:val="2"/>
          <w:sz w:val="32"/>
          <w:szCs w:val="32"/>
          <w:lang w:val="en-US" w:eastAsia="zh-CN" w:bidi="ar-SA"/>
        </w:rPr>
        <w:t>英旺乡苹果提质增效建设项目</w:t>
      </w:r>
      <w:r>
        <w:rPr>
          <w:rFonts w:hint="eastAsia" w:ascii="仿宋" w:hAnsi="仿宋" w:eastAsia="仿宋" w:cs="仿宋"/>
          <w:b w:val="0"/>
          <w:bCs/>
          <w:sz w:val="32"/>
          <w:szCs w:val="32"/>
          <w:lang w:val="en-US" w:eastAsia="zh-CN"/>
        </w:rPr>
        <w:t>设计方案。</w:t>
      </w:r>
    </w:p>
    <w:p w14:paraId="4564EDFB">
      <w:pPr>
        <w:keepNext w:val="0"/>
        <w:keepLines w:val="0"/>
        <w:pageBreakBefore w:val="0"/>
        <w:widowControl w:val="0"/>
        <w:numPr>
          <w:ilvl w:val="0"/>
          <w:numId w:val="11"/>
        </w:numPr>
        <w:kinsoku/>
        <w:wordWrap/>
        <w:overflowPunct/>
        <w:topLinePunct w:val="0"/>
        <w:autoSpaceDE/>
        <w:autoSpaceDN/>
        <w:bidi w:val="0"/>
        <w:snapToGrid/>
        <w:spacing w:line="500" w:lineRule="exact"/>
        <w:ind w:leftChars="0" w:firstLine="640" w:firstLineChars="200"/>
        <w:jc w:val="left"/>
        <w:textAlignment w:val="auto"/>
        <w:rPr>
          <w:rFonts w:hint="default" w:ascii="仿宋" w:hAnsi="仿宋" w:eastAsia="仿宋" w:cs="仿宋"/>
          <w:b w:val="0"/>
          <w:bCs/>
          <w:sz w:val="32"/>
          <w:szCs w:val="32"/>
          <w:lang w:val="en-US" w:eastAsia="zh-CN"/>
        </w:rPr>
      </w:pPr>
      <w:r>
        <w:rPr>
          <w:rFonts w:hint="eastAsia" w:ascii="仿宋" w:hAnsi="仿宋" w:eastAsia="仿宋" w:cs="仿宋"/>
          <w:b w:val="0"/>
          <w:bCs/>
          <w:sz w:val="32"/>
          <w:szCs w:val="32"/>
          <w:lang w:val="en-US" w:eastAsia="zh-CN"/>
        </w:rPr>
        <w:t>软件采用：陕西易投造价软件20260512版；</w:t>
      </w:r>
    </w:p>
    <w:p w14:paraId="0FB2FB0B">
      <w:pPr>
        <w:keepNext w:val="0"/>
        <w:keepLines w:val="0"/>
        <w:pageBreakBefore w:val="0"/>
        <w:widowControl w:val="0"/>
        <w:numPr>
          <w:ilvl w:val="0"/>
          <w:numId w:val="10"/>
        </w:numPr>
        <w:kinsoku/>
        <w:wordWrap/>
        <w:overflowPunct/>
        <w:topLinePunct w:val="0"/>
        <w:autoSpaceDE/>
        <w:autoSpaceDN/>
        <w:bidi w:val="0"/>
        <w:snapToGrid/>
        <w:spacing w:line="500" w:lineRule="exact"/>
        <w:ind w:left="0" w:leftChars="0" w:firstLine="0" w:firstLineChars="0"/>
        <w:jc w:val="left"/>
        <w:textAlignment w:val="auto"/>
        <w:rPr>
          <w:rFonts w:hint="default" w:ascii="仿宋" w:hAnsi="仿宋" w:eastAsia="仿宋" w:cs="仿宋"/>
          <w:b w:val="0"/>
          <w:bCs/>
          <w:sz w:val="32"/>
          <w:szCs w:val="32"/>
          <w:lang w:val="en-US" w:eastAsia="zh-CN"/>
        </w:rPr>
      </w:pPr>
      <w:r>
        <w:rPr>
          <w:rFonts w:hint="eastAsia" w:ascii="仿宋" w:hAnsi="仿宋" w:eastAsia="仿宋" w:cs="仿宋"/>
          <w:b w:val="0"/>
          <w:bCs/>
          <w:sz w:val="32"/>
          <w:szCs w:val="32"/>
          <w:lang w:val="en-US" w:eastAsia="zh-CN"/>
        </w:rPr>
        <w:t>其他说明</w:t>
      </w:r>
    </w:p>
    <w:p w14:paraId="69A38DB0">
      <w:pPr>
        <w:keepNext w:val="0"/>
        <w:keepLines w:val="0"/>
        <w:pageBreakBefore w:val="0"/>
        <w:widowControl w:val="0"/>
        <w:numPr>
          <w:ilvl w:val="0"/>
          <w:numId w:val="0"/>
        </w:numPr>
        <w:kinsoku/>
        <w:wordWrap/>
        <w:overflowPunct/>
        <w:topLinePunct w:val="0"/>
        <w:autoSpaceDE/>
        <w:autoSpaceDN/>
        <w:bidi w:val="0"/>
        <w:snapToGrid/>
        <w:spacing w:line="500" w:lineRule="exact"/>
        <w:ind w:leftChars="0"/>
        <w:jc w:val="left"/>
        <w:textAlignment w:val="auto"/>
        <w:rPr>
          <w:rFonts w:hint="default" w:ascii="仿宋" w:hAnsi="仿宋" w:eastAsia="仿宋" w:cs="仿宋"/>
          <w:b w:val="0"/>
          <w:bCs/>
          <w:sz w:val="32"/>
          <w:szCs w:val="32"/>
          <w:lang w:val="en-US" w:eastAsia="zh-CN"/>
        </w:rPr>
      </w:pPr>
      <w:r>
        <w:rPr>
          <w:rFonts w:hint="eastAsia" w:ascii="仿宋" w:hAnsi="仿宋" w:eastAsia="仿宋" w:cs="仿宋"/>
          <w:b w:val="0"/>
          <w:bCs/>
          <w:sz w:val="32"/>
          <w:szCs w:val="32"/>
          <w:lang w:val="en-US" w:eastAsia="zh-CN"/>
        </w:rPr>
        <w:t xml:space="preserve">    未尽事宜详见清单</w:t>
      </w:r>
    </w:p>
    <w:p w14:paraId="35BB12EF">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71021AE9">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617E3504">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290B40A2">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6427DA98">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5D126A45">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0C3FD79E">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tbl>
      <w:tblPr>
        <w:tblStyle w:val="22"/>
        <w:tblW w:w="91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303"/>
        <w:gridCol w:w="586"/>
        <w:gridCol w:w="586"/>
        <w:gridCol w:w="586"/>
        <w:gridCol w:w="586"/>
        <w:gridCol w:w="2957"/>
        <w:gridCol w:w="1527"/>
      </w:tblGrid>
      <w:tr w14:paraId="262B4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131" w:type="dxa"/>
            <w:gridSpan w:val="7"/>
            <w:tcBorders>
              <w:top w:val="nil"/>
              <w:left w:val="nil"/>
              <w:bottom w:val="nil"/>
              <w:right w:val="nil"/>
            </w:tcBorders>
            <w:shd w:val="clear" w:color="auto" w:fill="auto"/>
            <w:noWrap/>
            <w:vAlign w:val="center"/>
          </w:tcPr>
          <w:p w14:paraId="5453F811">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工程项目总价表</w:t>
            </w:r>
          </w:p>
        </w:tc>
      </w:tr>
      <w:tr w14:paraId="4BCFC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9131" w:type="dxa"/>
            <w:gridSpan w:val="7"/>
            <w:tcBorders>
              <w:top w:val="nil"/>
              <w:left w:val="nil"/>
              <w:bottom w:val="nil"/>
              <w:right w:val="nil"/>
            </w:tcBorders>
            <w:shd w:val="clear" w:color="auto" w:fill="auto"/>
            <w:vAlign w:val="bottom"/>
          </w:tcPr>
          <w:p w14:paraId="64BD6C2C">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合同编号：</w:t>
            </w:r>
          </w:p>
        </w:tc>
      </w:tr>
      <w:tr w14:paraId="245D5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9131" w:type="dxa"/>
            <w:gridSpan w:val="7"/>
            <w:tcBorders>
              <w:top w:val="nil"/>
              <w:left w:val="nil"/>
              <w:bottom w:val="nil"/>
              <w:right w:val="nil"/>
            </w:tcBorders>
            <w:shd w:val="clear" w:color="auto" w:fill="auto"/>
            <w:vAlign w:val="center"/>
          </w:tcPr>
          <w:p w14:paraId="662384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Style w:val="49"/>
                <w:lang w:val="en-US" w:eastAsia="zh-CN" w:bidi="ar"/>
              </w:rPr>
              <w:t>工程名称：</w:t>
            </w:r>
            <w:r>
              <w:rPr>
                <w:rStyle w:val="50"/>
                <w:lang w:val="en-US" w:eastAsia="zh-CN" w:bidi="ar"/>
              </w:rPr>
              <w:t>英旺乡苹果提质增效建设项目</w:t>
            </w:r>
            <w:r>
              <w:rPr>
                <w:rStyle w:val="49"/>
                <w:lang w:val="en-US" w:eastAsia="zh-CN" w:bidi="ar"/>
              </w:rPr>
              <w:t>(项目名称)</w:t>
            </w:r>
            <w:r>
              <w:rPr>
                <w:rStyle w:val="50"/>
                <w:lang w:val="en-US" w:eastAsia="zh-CN" w:bidi="ar"/>
              </w:rPr>
              <w:t xml:space="preserve">    </w:t>
            </w:r>
            <w:r>
              <w:rPr>
                <w:rStyle w:val="49"/>
                <w:lang w:val="en-US" w:eastAsia="zh-CN" w:bidi="ar"/>
              </w:rPr>
              <w:t>（标段名称）</w:t>
            </w:r>
          </w:p>
        </w:tc>
      </w:tr>
      <w:tr w14:paraId="0D724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F63E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组号</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C67E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项目分组名称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C532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金额（元）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9AD1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备注</w:t>
            </w:r>
          </w:p>
        </w:tc>
      </w:tr>
      <w:tr w14:paraId="33DF1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581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441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31C1E2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英旺乡苹果提质增效建设项目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0340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61C26">
            <w:pPr>
              <w:jc w:val="center"/>
              <w:rPr>
                <w:rFonts w:hint="eastAsia" w:ascii="宋体" w:hAnsi="宋体" w:eastAsia="宋体" w:cs="宋体"/>
                <w:i w:val="0"/>
                <w:iCs w:val="0"/>
                <w:color w:val="000000"/>
                <w:sz w:val="18"/>
                <w:szCs w:val="18"/>
                <w:u w:val="none"/>
              </w:rPr>
            </w:pPr>
          </w:p>
        </w:tc>
      </w:tr>
      <w:tr w14:paraId="21791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FFCD0">
            <w:pPr>
              <w:jc w:val="center"/>
              <w:rPr>
                <w:rFonts w:hint="eastAsia" w:ascii="宋体" w:hAnsi="宋体" w:eastAsia="宋体" w:cs="宋体"/>
                <w:i w:val="0"/>
                <w:iCs w:val="0"/>
                <w:color w:val="000000"/>
                <w:sz w:val="18"/>
                <w:szCs w:val="18"/>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F50E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53BA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79E93">
            <w:pPr>
              <w:jc w:val="center"/>
              <w:rPr>
                <w:rFonts w:hint="eastAsia" w:ascii="宋体" w:hAnsi="宋体" w:eastAsia="宋体" w:cs="宋体"/>
                <w:i w:val="0"/>
                <w:iCs w:val="0"/>
                <w:color w:val="000000"/>
                <w:sz w:val="18"/>
                <w:szCs w:val="18"/>
                <w:u w:val="none"/>
              </w:rPr>
            </w:pPr>
          </w:p>
        </w:tc>
      </w:tr>
      <w:tr w14:paraId="6ADFA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B79A5">
            <w:pPr>
              <w:jc w:val="center"/>
              <w:rPr>
                <w:rFonts w:hint="eastAsia" w:ascii="宋体" w:hAnsi="宋体" w:eastAsia="宋体" w:cs="宋体"/>
                <w:i w:val="0"/>
                <w:iCs w:val="0"/>
                <w:color w:val="000000"/>
                <w:sz w:val="18"/>
                <w:szCs w:val="18"/>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5119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F5C1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A09B1">
            <w:pPr>
              <w:jc w:val="center"/>
              <w:rPr>
                <w:rFonts w:hint="eastAsia" w:ascii="宋体" w:hAnsi="宋体" w:eastAsia="宋体" w:cs="宋体"/>
                <w:i w:val="0"/>
                <w:iCs w:val="0"/>
                <w:color w:val="000000"/>
                <w:sz w:val="18"/>
                <w:szCs w:val="18"/>
                <w:u w:val="none"/>
              </w:rPr>
            </w:pPr>
          </w:p>
        </w:tc>
      </w:tr>
      <w:tr w14:paraId="2F61B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C56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C7B0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04F33">
            <w:pPr>
              <w:jc w:val="center"/>
              <w:rPr>
                <w:rFonts w:hint="eastAsia" w:ascii="宋体" w:hAnsi="宋体" w:eastAsia="宋体" w:cs="宋体"/>
                <w:i w:val="0"/>
                <w:iCs w:val="0"/>
                <w:color w:val="000000"/>
                <w:sz w:val="18"/>
                <w:szCs w:val="18"/>
                <w:u w:val="none"/>
              </w:rPr>
            </w:pPr>
          </w:p>
        </w:tc>
      </w:tr>
      <w:tr w14:paraId="03EFD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nil"/>
              <w:left w:val="nil"/>
              <w:bottom w:val="nil"/>
              <w:right w:val="nil"/>
            </w:tcBorders>
            <w:shd w:val="clear" w:color="auto" w:fill="auto"/>
            <w:noWrap/>
            <w:vAlign w:val="center"/>
          </w:tcPr>
          <w:p w14:paraId="1F7D9BCA">
            <w:pPr>
              <w:jc w:val="center"/>
              <w:rPr>
                <w:rFonts w:hint="eastAsia" w:ascii="宋体" w:hAnsi="宋体" w:eastAsia="宋体" w:cs="宋体"/>
                <w:i w:val="0"/>
                <w:iCs w:val="0"/>
                <w:color w:val="000000"/>
                <w:sz w:val="18"/>
                <w:szCs w:val="18"/>
                <w:u w:val="none"/>
              </w:rPr>
            </w:pPr>
          </w:p>
        </w:tc>
        <w:tc>
          <w:tcPr>
            <w:tcW w:w="0" w:type="auto"/>
            <w:gridSpan w:val="4"/>
            <w:tcBorders>
              <w:top w:val="nil"/>
              <w:left w:val="nil"/>
              <w:bottom w:val="nil"/>
              <w:right w:val="nil"/>
            </w:tcBorders>
            <w:shd w:val="clear" w:color="auto" w:fill="auto"/>
            <w:noWrap/>
            <w:vAlign w:val="bottom"/>
          </w:tcPr>
          <w:p w14:paraId="2B9ECB04">
            <w:pPr>
              <w:keepNext w:val="0"/>
              <w:keepLines w:val="0"/>
              <w:widowControl/>
              <w:suppressLineNumbers w:val="0"/>
              <w:jc w:val="right"/>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备用金（暂列金）(B)</w:t>
            </w:r>
          </w:p>
        </w:tc>
        <w:tc>
          <w:tcPr>
            <w:tcW w:w="0" w:type="auto"/>
            <w:tcBorders>
              <w:top w:val="nil"/>
              <w:left w:val="nil"/>
              <w:bottom w:val="single" w:color="000000" w:sz="4" w:space="0"/>
              <w:right w:val="nil"/>
            </w:tcBorders>
            <w:shd w:val="clear" w:color="auto" w:fill="auto"/>
            <w:noWrap/>
            <w:vAlign w:val="bottom"/>
          </w:tcPr>
          <w:p w14:paraId="00A8CE95">
            <w:pPr>
              <w:jc w:val="cente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bottom"/>
          </w:tcPr>
          <w:p w14:paraId="4E113F21">
            <w:pPr>
              <w:keepNext w:val="0"/>
              <w:keepLines w:val="0"/>
              <w:widowControl/>
              <w:suppressLineNumbers w:val="0"/>
              <w:jc w:val="left"/>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元</w:t>
            </w:r>
          </w:p>
        </w:tc>
      </w:tr>
      <w:tr w14:paraId="31EDC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nil"/>
              <w:left w:val="nil"/>
              <w:bottom w:val="nil"/>
              <w:right w:val="nil"/>
            </w:tcBorders>
            <w:shd w:val="clear" w:color="auto" w:fill="auto"/>
            <w:noWrap/>
            <w:vAlign w:val="center"/>
          </w:tcPr>
          <w:p w14:paraId="165ABD2D">
            <w:pPr>
              <w:jc w:val="center"/>
              <w:rPr>
                <w:rFonts w:hint="eastAsia" w:ascii="宋体" w:hAnsi="宋体" w:eastAsia="宋体" w:cs="宋体"/>
                <w:i w:val="0"/>
                <w:iCs w:val="0"/>
                <w:color w:val="000000"/>
                <w:sz w:val="18"/>
                <w:szCs w:val="18"/>
                <w:u w:val="none"/>
              </w:rPr>
            </w:pPr>
          </w:p>
        </w:tc>
        <w:tc>
          <w:tcPr>
            <w:tcW w:w="0" w:type="auto"/>
            <w:gridSpan w:val="4"/>
            <w:tcBorders>
              <w:top w:val="nil"/>
              <w:left w:val="nil"/>
              <w:bottom w:val="nil"/>
              <w:right w:val="nil"/>
            </w:tcBorders>
            <w:shd w:val="clear" w:color="auto" w:fill="auto"/>
            <w:noWrap/>
            <w:vAlign w:val="bottom"/>
          </w:tcPr>
          <w:p w14:paraId="03EE8F9B">
            <w:pPr>
              <w:keepNext w:val="0"/>
              <w:keepLines w:val="0"/>
              <w:widowControl/>
              <w:suppressLineNumbers w:val="0"/>
              <w:jc w:val="right"/>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投标总报价 C =(A + B)</w:t>
            </w:r>
          </w:p>
        </w:tc>
        <w:tc>
          <w:tcPr>
            <w:tcW w:w="0" w:type="auto"/>
            <w:tcBorders>
              <w:top w:val="nil"/>
              <w:left w:val="nil"/>
              <w:bottom w:val="single" w:color="000000" w:sz="4" w:space="0"/>
              <w:right w:val="nil"/>
            </w:tcBorders>
            <w:shd w:val="clear" w:color="auto" w:fill="auto"/>
            <w:noWrap/>
            <w:vAlign w:val="bottom"/>
          </w:tcPr>
          <w:p w14:paraId="338668D0">
            <w:pPr>
              <w:jc w:val="cente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bottom"/>
          </w:tcPr>
          <w:p w14:paraId="1F1BEE44">
            <w:pPr>
              <w:keepNext w:val="0"/>
              <w:keepLines w:val="0"/>
              <w:widowControl/>
              <w:suppressLineNumbers w:val="0"/>
              <w:jc w:val="left"/>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元</w:t>
            </w:r>
          </w:p>
        </w:tc>
      </w:tr>
      <w:tr w14:paraId="49B83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nil"/>
              <w:left w:val="nil"/>
              <w:bottom w:val="nil"/>
              <w:right w:val="nil"/>
            </w:tcBorders>
            <w:shd w:val="clear" w:color="auto" w:fill="auto"/>
            <w:noWrap/>
            <w:vAlign w:val="center"/>
          </w:tcPr>
          <w:p w14:paraId="250C8821">
            <w:pPr>
              <w:jc w:val="cente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640D23DC">
            <w:pPr>
              <w:jc w:val="cente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19E74F40">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7DB0CFBE">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35306116">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4EC2C302">
            <w:pPr>
              <w:jc w:val="cente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3415B840">
            <w:pPr>
              <w:jc w:val="center"/>
              <w:rPr>
                <w:rFonts w:hint="eastAsia" w:ascii="宋体" w:hAnsi="宋体" w:eastAsia="宋体" w:cs="宋体"/>
                <w:i w:val="0"/>
                <w:iCs w:val="0"/>
                <w:color w:val="000000"/>
                <w:sz w:val="18"/>
                <w:szCs w:val="18"/>
                <w:u w:val="none"/>
              </w:rPr>
            </w:pPr>
          </w:p>
        </w:tc>
      </w:tr>
      <w:tr w14:paraId="08105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gridSpan w:val="7"/>
            <w:tcBorders>
              <w:top w:val="nil"/>
              <w:left w:val="nil"/>
              <w:bottom w:val="nil"/>
              <w:right w:val="nil"/>
            </w:tcBorders>
            <w:shd w:val="clear" w:color="auto" w:fill="auto"/>
            <w:noWrap/>
            <w:vAlign w:val="center"/>
          </w:tcPr>
          <w:p w14:paraId="4457B5F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Style w:val="49"/>
                <w:lang w:val="en-US" w:eastAsia="zh-CN" w:bidi="ar"/>
              </w:rPr>
              <w:t>投标人:</w:t>
            </w:r>
            <w:r>
              <w:rPr>
                <w:rStyle w:val="50"/>
                <w:lang w:val="en-US" w:eastAsia="zh-CN" w:bidi="ar"/>
              </w:rPr>
              <w:t xml:space="preserve">                  (盖单位章) </w:t>
            </w:r>
            <w:r>
              <w:rPr>
                <w:rStyle w:val="49"/>
                <w:lang w:val="en-US" w:eastAsia="zh-CN" w:bidi="ar"/>
              </w:rPr>
              <w:t xml:space="preserve">       </w:t>
            </w:r>
          </w:p>
        </w:tc>
      </w:tr>
      <w:tr w14:paraId="36755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gridSpan w:val="7"/>
            <w:tcBorders>
              <w:top w:val="nil"/>
              <w:left w:val="nil"/>
              <w:bottom w:val="nil"/>
              <w:right w:val="nil"/>
            </w:tcBorders>
            <w:shd w:val="clear" w:color="auto" w:fill="auto"/>
            <w:noWrap/>
            <w:vAlign w:val="center"/>
          </w:tcPr>
          <w:p w14:paraId="22B6DD2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Style w:val="49"/>
                <w:lang w:val="en-US" w:eastAsia="zh-CN" w:bidi="ar"/>
              </w:rPr>
              <w:t>法定代表人或委托代理人：</w:t>
            </w:r>
            <w:r>
              <w:rPr>
                <w:rStyle w:val="50"/>
                <w:lang w:val="en-US" w:eastAsia="zh-CN" w:bidi="ar"/>
              </w:rPr>
              <w:t xml:space="preserve">              (签名)</w:t>
            </w:r>
          </w:p>
        </w:tc>
      </w:tr>
      <w:tr w14:paraId="264B42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gridSpan w:val="7"/>
            <w:tcBorders>
              <w:top w:val="nil"/>
              <w:left w:val="nil"/>
              <w:bottom w:val="nil"/>
              <w:right w:val="nil"/>
            </w:tcBorders>
            <w:shd w:val="clear" w:color="auto" w:fill="auto"/>
            <w:noWrap/>
            <w:vAlign w:val="center"/>
          </w:tcPr>
          <w:p w14:paraId="66BA9CE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Style w:val="50"/>
                <w:lang w:val="en-US" w:eastAsia="zh-CN" w:bidi="ar"/>
              </w:rPr>
              <w:t xml:space="preserve">   2026   </w:t>
            </w:r>
            <w:r>
              <w:rPr>
                <w:rStyle w:val="49"/>
                <w:lang w:val="en-US" w:eastAsia="zh-CN" w:bidi="ar"/>
              </w:rPr>
              <w:t xml:space="preserve"> 年 </w:t>
            </w:r>
            <w:r>
              <w:rPr>
                <w:rStyle w:val="50"/>
                <w:lang w:val="en-US" w:eastAsia="zh-CN" w:bidi="ar"/>
              </w:rPr>
              <w:t xml:space="preserve">   07  </w:t>
            </w:r>
            <w:r>
              <w:rPr>
                <w:rStyle w:val="49"/>
                <w:lang w:val="en-US" w:eastAsia="zh-CN" w:bidi="ar"/>
              </w:rPr>
              <w:t xml:space="preserve"> 月 </w:t>
            </w:r>
            <w:r>
              <w:rPr>
                <w:rStyle w:val="50"/>
                <w:lang w:val="en-US" w:eastAsia="zh-CN" w:bidi="ar"/>
              </w:rPr>
              <w:t xml:space="preserve">   22  </w:t>
            </w:r>
            <w:r>
              <w:rPr>
                <w:rStyle w:val="49"/>
                <w:lang w:val="en-US" w:eastAsia="zh-CN" w:bidi="ar"/>
              </w:rPr>
              <w:t xml:space="preserve"> 日       </w:t>
            </w:r>
          </w:p>
        </w:tc>
      </w:tr>
      <w:tr w14:paraId="1C031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 w:hRule="atLeast"/>
        </w:trPr>
        <w:tc>
          <w:tcPr>
            <w:tcW w:w="0" w:type="auto"/>
            <w:tcBorders>
              <w:top w:val="nil"/>
              <w:left w:val="nil"/>
              <w:bottom w:val="nil"/>
              <w:right w:val="nil"/>
            </w:tcBorders>
            <w:shd w:val="clear" w:color="auto" w:fill="auto"/>
            <w:noWrap/>
            <w:vAlign w:val="bottom"/>
          </w:tcPr>
          <w:p w14:paraId="07FD3476">
            <w:pPr>
              <w:rPr>
                <w:rFonts w:hint="eastAsia"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3FB293D">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B49D62D">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4EED1AB0">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7C415195">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CE667F8">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0C2ABCB1">
            <w:pPr>
              <w:rPr>
                <w:rFonts w:hint="default" w:ascii="Arial" w:hAnsi="Arial" w:cs="Arial"/>
                <w:i w:val="0"/>
                <w:iCs w:val="0"/>
                <w:color w:val="000000"/>
                <w:sz w:val="20"/>
                <w:szCs w:val="20"/>
                <w:u w:val="none"/>
              </w:rPr>
            </w:pPr>
          </w:p>
        </w:tc>
      </w:tr>
    </w:tbl>
    <w:p w14:paraId="0929B176">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091139F1">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4E81CF5E">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20381537">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73D60F38">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453A3A8E">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251BBE55">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0C5EB35F">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4C74DABA">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7FDED5D1">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5376A182">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5E2C19B2">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7FD736D8">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563B9946">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tbl>
      <w:tblPr>
        <w:tblStyle w:val="22"/>
        <w:tblW w:w="973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77"/>
        <w:gridCol w:w="4571"/>
        <w:gridCol w:w="691"/>
        <w:gridCol w:w="1059"/>
        <w:gridCol w:w="810"/>
        <w:gridCol w:w="819"/>
        <w:gridCol w:w="808"/>
      </w:tblGrid>
      <w:tr w14:paraId="18521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748" w:type="dxa"/>
            <w:gridSpan w:val="7"/>
            <w:tcBorders>
              <w:top w:val="nil"/>
              <w:left w:val="nil"/>
              <w:bottom w:val="nil"/>
              <w:right w:val="nil"/>
            </w:tcBorders>
            <w:shd w:val="clear" w:color="auto" w:fill="auto"/>
            <w:vAlign w:val="center"/>
          </w:tcPr>
          <w:p w14:paraId="5638E946">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工程量清单</w:t>
            </w:r>
          </w:p>
        </w:tc>
      </w:tr>
      <w:tr w14:paraId="56BAD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8128" w:type="dxa"/>
            <w:gridSpan w:val="5"/>
            <w:tcBorders>
              <w:top w:val="nil"/>
              <w:left w:val="nil"/>
              <w:bottom w:val="nil"/>
              <w:right w:val="nil"/>
            </w:tcBorders>
            <w:shd w:val="clear" w:color="auto" w:fill="auto"/>
            <w:vAlign w:val="bottom"/>
          </w:tcPr>
          <w:p w14:paraId="2B0197AD">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合同编号：</w:t>
            </w:r>
          </w:p>
        </w:tc>
        <w:tc>
          <w:tcPr>
            <w:tcW w:w="0" w:type="auto"/>
            <w:gridSpan w:val="2"/>
            <w:tcBorders>
              <w:top w:val="nil"/>
              <w:left w:val="nil"/>
              <w:bottom w:val="nil"/>
              <w:right w:val="nil"/>
            </w:tcBorders>
            <w:shd w:val="clear" w:color="auto" w:fill="auto"/>
            <w:noWrap/>
            <w:vAlign w:val="bottom"/>
          </w:tcPr>
          <w:p w14:paraId="2E55DDEA">
            <w:pPr>
              <w:jc w:val="right"/>
              <w:rPr>
                <w:rFonts w:hint="eastAsia" w:ascii="宋体" w:hAnsi="宋体" w:eastAsia="宋体" w:cs="宋体"/>
                <w:i w:val="0"/>
                <w:iCs w:val="0"/>
                <w:color w:val="000000"/>
                <w:sz w:val="20"/>
                <w:szCs w:val="20"/>
                <w:u w:val="none"/>
              </w:rPr>
            </w:pPr>
          </w:p>
        </w:tc>
      </w:tr>
      <w:tr w14:paraId="10A3E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gridSpan w:val="7"/>
            <w:tcBorders>
              <w:top w:val="nil"/>
              <w:left w:val="nil"/>
              <w:bottom w:val="nil"/>
              <w:right w:val="nil"/>
            </w:tcBorders>
            <w:shd w:val="clear" w:color="auto" w:fill="auto"/>
            <w:noWrap/>
            <w:vAlign w:val="center"/>
          </w:tcPr>
          <w:p w14:paraId="457EED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w:t>
            </w:r>
            <w:r>
              <w:rPr>
                <w:rStyle w:val="51"/>
                <w:lang w:val="en-US" w:eastAsia="zh-CN" w:bidi="ar"/>
              </w:rPr>
              <w:t>英旺乡苹果提质增效建设项目</w:t>
            </w:r>
            <w:r>
              <w:rPr>
                <w:rFonts w:hint="eastAsia" w:ascii="宋体" w:hAnsi="宋体" w:eastAsia="宋体" w:cs="宋体"/>
                <w:i w:val="0"/>
                <w:iCs w:val="0"/>
                <w:color w:val="000000"/>
                <w:kern w:val="0"/>
                <w:sz w:val="20"/>
                <w:szCs w:val="20"/>
                <w:u w:val="none"/>
                <w:lang w:val="en-US" w:eastAsia="zh-CN" w:bidi="ar"/>
              </w:rPr>
              <w:t>（项目名称）</w:t>
            </w:r>
            <w:r>
              <w:rPr>
                <w:rStyle w:val="51"/>
                <w:lang w:val="en-US" w:eastAsia="zh-CN" w:bidi="ar"/>
              </w:rPr>
              <w:t xml:space="preserve">    </w:t>
            </w:r>
            <w:r>
              <w:rPr>
                <w:rFonts w:hint="eastAsia" w:ascii="宋体" w:hAnsi="宋体" w:eastAsia="宋体" w:cs="宋体"/>
                <w:i w:val="0"/>
                <w:iCs w:val="0"/>
                <w:color w:val="000000"/>
                <w:kern w:val="0"/>
                <w:sz w:val="20"/>
                <w:szCs w:val="20"/>
                <w:u w:val="none"/>
                <w:lang w:val="en-US" w:eastAsia="zh-CN" w:bidi="ar"/>
              </w:rPr>
              <w:t>（标段名称）</w:t>
            </w:r>
          </w:p>
        </w:tc>
      </w:tr>
      <w:tr w14:paraId="27084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C732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4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50CA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项目名称</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0B9F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计量</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单位</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21EF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工程</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数量</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4B28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单价</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(元)</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DD04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合价</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（元）</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053C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备注</w:t>
            </w:r>
          </w:p>
        </w:tc>
      </w:tr>
      <w:tr w14:paraId="75DEA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427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6D44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英旺乡苹果提质增效建设项目</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35A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亩</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7D79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0DE6D">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11ADA">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C3E01">
            <w:pPr>
              <w:jc w:val="center"/>
              <w:rPr>
                <w:rFonts w:hint="eastAsia" w:ascii="宋体" w:hAnsi="宋体" w:eastAsia="宋体" w:cs="宋体"/>
                <w:i w:val="0"/>
                <w:iCs w:val="0"/>
                <w:color w:val="000000"/>
                <w:sz w:val="20"/>
                <w:szCs w:val="20"/>
                <w:u w:val="none"/>
              </w:rPr>
            </w:pPr>
          </w:p>
        </w:tc>
      </w:tr>
      <w:tr w14:paraId="0B299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451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4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BF9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土地平整</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6C5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亩</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18CF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B45BE">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A428B">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C551B">
            <w:pPr>
              <w:jc w:val="center"/>
              <w:rPr>
                <w:rFonts w:hint="eastAsia" w:ascii="宋体" w:hAnsi="宋体" w:eastAsia="宋体" w:cs="宋体"/>
                <w:i w:val="0"/>
                <w:iCs w:val="0"/>
                <w:color w:val="000000"/>
                <w:sz w:val="20"/>
                <w:szCs w:val="20"/>
                <w:u w:val="none"/>
              </w:rPr>
            </w:pPr>
          </w:p>
        </w:tc>
      </w:tr>
      <w:tr w14:paraId="7177E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E78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1.1.1</w:t>
            </w:r>
          </w:p>
        </w:tc>
        <w:tc>
          <w:tcPr>
            <w:tcW w:w="4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1D3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土地平整（地块1，平均厚度0.22m，推土距离70m）</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9C1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m²</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1DE2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35838.11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90605">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8EC11">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DFA09">
            <w:pPr>
              <w:jc w:val="center"/>
              <w:rPr>
                <w:rFonts w:hint="eastAsia" w:ascii="宋体" w:hAnsi="宋体" w:eastAsia="宋体" w:cs="宋体"/>
                <w:i w:val="0"/>
                <w:iCs w:val="0"/>
                <w:color w:val="000000"/>
                <w:sz w:val="20"/>
                <w:szCs w:val="20"/>
                <w:u w:val="none"/>
              </w:rPr>
            </w:pPr>
          </w:p>
        </w:tc>
      </w:tr>
      <w:tr w14:paraId="1DD07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A65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1.1.2</w:t>
            </w:r>
          </w:p>
        </w:tc>
        <w:tc>
          <w:tcPr>
            <w:tcW w:w="4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518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土地平整（地块2，平均厚度0.21m，推土距离30m）</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2B9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m²</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C061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5877.02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EC8EF">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11CAB">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84F4D">
            <w:pPr>
              <w:jc w:val="center"/>
              <w:rPr>
                <w:rFonts w:hint="eastAsia" w:ascii="宋体" w:hAnsi="宋体" w:eastAsia="宋体" w:cs="宋体"/>
                <w:i w:val="0"/>
                <w:iCs w:val="0"/>
                <w:color w:val="000000"/>
                <w:sz w:val="20"/>
                <w:szCs w:val="20"/>
                <w:u w:val="none"/>
              </w:rPr>
            </w:pPr>
          </w:p>
        </w:tc>
      </w:tr>
      <w:tr w14:paraId="27ADA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769A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1.1.3</w:t>
            </w:r>
          </w:p>
        </w:tc>
        <w:tc>
          <w:tcPr>
            <w:tcW w:w="4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72F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土地平整（地块3，平均厚度0.21m，推土距离70m）</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18C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m²</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1967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56475.95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40571">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7D8B4">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09B5C">
            <w:pPr>
              <w:jc w:val="center"/>
              <w:rPr>
                <w:rFonts w:hint="eastAsia" w:ascii="宋体" w:hAnsi="宋体" w:eastAsia="宋体" w:cs="宋体"/>
                <w:i w:val="0"/>
                <w:iCs w:val="0"/>
                <w:color w:val="000000"/>
                <w:sz w:val="20"/>
                <w:szCs w:val="20"/>
                <w:u w:val="none"/>
              </w:rPr>
            </w:pPr>
          </w:p>
        </w:tc>
      </w:tr>
      <w:tr w14:paraId="05995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F4D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1.1.4</w:t>
            </w:r>
          </w:p>
        </w:tc>
        <w:tc>
          <w:tcPr>
            <w:tcW w:w="4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795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土地平整（地块4，平均厚度0.21m，推土距离70m）</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EF0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m²</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E8D4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104608.6</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61CBA">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7BF75">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F3250">
            <w:pPr>
              <w:jc w:val="center"/>
              <w:rPr>
                <w:rFonts w:hint="eastAsia" w:ascii="宋体" w:hAnsi="宋体" w:eastAsia="宋体" w:cs="宋体"/>
                <w:i w:val="0"/>
                <w:iCs w:val="0"/>
                <w:color w:val="000000"/>
                <w:sz w:val="20"/>
                <w:szCs w:val="20"/>
                <w:u w:val="none"/>
              </w:rPr>
            </w:pPr>
          </w:p>
        </w:tc>
      </w:tr>
      <w:tr w14:paraId="0D9642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0468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4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A37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通壕开挖</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10B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m³</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9BD6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50801.4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58BF2">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5219F">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AA075">
            <w:pPr>
              <w:jc w:val="center"/>
              <w:rPr>
                <w:rFonts w:hint="eastAsia" w:ascii="宋体" w:hAnsi="宋体" w:eastAsia="宋体" w:cs="宋体"/>
                <w:i w:val="0"/>
                <w:iCs w:val="0"/>
                <w:color w:val="000000"/>
                <w:sz w:val="20"/>
                <w:szCs w:val="20"/>
                <w:u w:val="none"/>
              </w:rPr>
            </w:pPr>
          </w:p>
        </w:tc>
      </w:tr>
      <w:tr w14:paraId="3FB763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25D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4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074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通壕回填</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C16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m³</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CA6E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50801.4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A4756">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ABA2C">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93E6F">
            <w:pPr>
              <w:jc w:val="center"/>
              <w:rPr>
                <w:rFonts w:hint="eastAsia" w:ascii="宋体" w:hAnsi="宋体" w:eastAsia="宋体" w:cs="宋体"/>
                <w:i w:val="0"/>
                <w:iCs w:val="0"/>
                <w:color w:val="000000"/>
                <w:sz w:val="20"/>
                <w:szCs w:val="20"/>
                <w:u w:val="none"/>
              </w:rPr>
            </w:pPr>
          </w:p>
        </w:tc>
      </w:tr>
      <w:tr w14:paraId="6283A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E0AC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4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F76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滴管铺设</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9E7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亩</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5486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56CC6">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7294D">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FE696">
            <w:pPr>
              <w:jc w:val="center"/>
              <w:rPr>
                <w:rFonts w:hint="eastAsia" w:ascii="宋体" w:hAnsi="宋体" w:eastAsia="宋体" w:cs="宋体"/>
                <w:i w:val="0"/>
                <w:iCs w:val="0"/>
                <w:color w:val="000000"/>
                <w:sz w:val="20"/>
                <w:szCs w:val="20"/>
                <w:u w:val="none"/>
              </w:rPr>
            </w:pPr>
          </w:p>
        </w:tc>
      </w:tr>
      <w:tr w14:paraId="7FF41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0D6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1.4.1</w:t>
            </w:r>
          </w:p>
        </w:tc>
        <w:tc>
          <w:tcPr>
            <w:tcW w:w="4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1AD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管沟土方开挖</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7A6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m³</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9A28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742.2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63B9A">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15810">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8D4CC">
            <w:pPr>
              <w:jc w:val="center"/>
              <w:rPr>
                <w:rFonts w:hint="eastAsia" w:ascii="宋体" w:hAnsi="宋体" w:eastAsia="宋体" w:cs="宋体"/>
                <w:i w:val="0"/>
                <w:iCs w:val="0"/>
                <w:color w:val="000000"/>
                <w:sz w:val="20"/>
                <w:szCs w:val="20"/>
                <w:u w:val="none"/>
              </w:rPr>
            </w:pPr>
          </w:p>
        </w:tc>
      </w:tr>
      <w:tr w14:paraId="10C29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412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1.4.2</w:t>
            </w:r>
          </w:p>
        </w:tc>
        <w:tc>
          <w:tcPr>
            <w:tcW w:w="4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8F0B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管沟土方回填</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010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m³</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4423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742.2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CEC08">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DB5B2">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8F093">
            <w:pPr>
              <w:jc w:val="center"/>
              <w:rPr>
                <w:rFonts w:hint="eastAsia" w:ascii="宋体" w:hAnsi="宋体" w:eastAsia="宋体" w:cs="宋体"/>
                <w:i w:val="0"/>
                <w:iCs w:val="0"/>
                <w:color w:val="000000"/>
                <w:sz w:val="20"/>
                <w:szCs w:val="20"/>
                <w:u w:val="none"/>
              </w:rPr>
            </w:pPr>
          </w:p>
        </w:tc>
      </w:tr>
      <w:tr w14:paraId="4B113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25FF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1.4.3</w:t>
            </w:r>
          </w:p>
        </w:tc>
        <w:tc>
          <w:tcPr>
            <w:tcW w:w="4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0C5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管道（DN40PE管（1.6MPa））</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0E0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F9DA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3AE0E">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896B3">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5D26B">
            <w:pPr>
              <w:jc w:val="center"/>
              <w:rPr>
                <w:rFonts w:hint="eastAsia" w:ascii="宋体" w:hAnsi="宋体" w:eastAsia="宋体" w:cs="宋体"/>
                <w:i w:val="0"/>
                <w:iCs w:val="0"/>
                <w:color w:val="000000"/>
                <w:sz w:val="20"/>
                <w:szCs w:val="20"/>
                <w:u w:val="none"/>
              </w:rPr>
            </w:pPr>
          </w:p>
        </w:tc>
      </w:tr>
      <w:tr w14:paraId="31594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C4B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1.4.4</w:t>
            </w:r>
          </w:p>
        </w:tc>
        <w:tc>
          <w:tcPr>
            <w:tcW w:w="4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AD9E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管道（DN30PE管（1.6MPa））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D339D">
            <w:pPr>
              <w:jc w:val="center"/>
              <w:rPr>
                <w:rFonts w:hint="eastAsia" w:ascii="宋体" w:hAnsi="宋体" w:eastAsia="宋体" w:cs="宋体"/>
                <w:i w:val="0"/>
                <w:iCs w:val="0"/>
                <w:color w:val="000000"/>
                <w:sz w:val="20"/>
                <w:szCs w:val="20"/>
                <w:u w:val="none"/>
              </w:rPr>
            </w:pP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5B25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7F250">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3CD20">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9D834">
            <w:pPr>
              <w:jc w:val="center"/>
              <w:rPr>
                <w:rFonts w:hint="eastAsia" w:ascii="宋体" w:hAnsi="宋体" w:eastAsia="宋体" w:cs="宋体"/>
                <w:i w:val="0"/>
                <w:iCs w:val="0"/>
                <w:color w:val="000000"/>
                <w:sz w:val="20"/>
                <w:szCs w:val="20"/>
                <w:u w:val="none"/>
              </w:rPr>
            </w:pPr>
          </w:p>
        </w:tc>
      </w:tr>
      <w:tr w14:paraId="786F6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11A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1.4.5</w:t>
            </w:r>
          </w:p>
        </w:tc>
        <w:tc>
          <w:tcPr>
            <w:tcW w:w="4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FA6A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文丘里施肥器</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0AB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6DA0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7F979">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1EC27">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331C4">
            <w:pPr>
              <w:jc w:val="center"/>
              <w:rPr>
                <w:rFonts w:hint="eastAsia" w:ascii="宋体" w:hAnsi="宋体" w:eastAsia="宋体" w:cs="宋体"/>
                <w:i w:val="0"/>
                <w:iCs w:val="0"/>
                <w:color w:val="000000"/>
                <w:sz w:val="20"/>
                <w:szCs w:val="20"/>
                <w:u w:val="none"/>
              </w:rPr>
            </w:pPr>
          </w:p>
        </w:tc>
      </w:tr>
      <w:tr w14:paraId="316F4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60" w:hRule="atLeast"/>
        </w:trPr>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3010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1.4.6</w:t>
            </w:r>
          </w:p>
        </w:tc>
        <w:tc>
          <w:tcPr>
            <w:tcW w:w="4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CCE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40网式小T型过滤器</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798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E505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B5D65">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199AA">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8EEB1">
            <w:pPr>
              <w:jc w:val="center"/>
              <w:rPr>
                <w:rFonts w:hint="eastAsia" w:ascii="宋体" w:hAnsi="宋体" w:eastAsia="宋体" w:cs="宋体"/>
                <w:i w:val="0"/>
                <w:iCs w:val="0"/>
                <w:color w:val="000000"/>
                <w:sz w:val="20"/>
                <w:szCs w:val="20"/>
                <w:u w:val="none"/>
              </w:rPr>
            </w:pPr>
          </w:p>
        </w:tc>
      </w:tr>
      <w:tr w14:paraId="3B0B3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1ED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1.4.7</w:t>
            </w:r>
          </w:p>
        </w:tc>
        <w:tc>
          <w:tcPr>
            <w:tcW w:w="4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A015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Φ16滴灌管</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0FA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E075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53600.4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01E74">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E94B0">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418BC">
            <w:pPr>
              <w:jc w:val="center"/>
              <w:rPr>
                <w:rFonts w:hint="eastAsia" w:ascii="宋体" w:hAnsi="宋体" w:eastAsia="宋体" w:cs="宋体"/>
                <w:i w:val="0"/>
                <w:iCs w:val="0"/>
                <w:color w:val="000000"/>
                <w:sz w:val="20"/>
                <w:szCs w:val="20"/>
                <w:u w:val="none"/>
              </w:rPr>
            </w:pPr>
          </w:p>
        </w:tc>
      </w:tr>
      <w:tr w14:paraId="2B3D4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823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1.4.8</w:t>
            </w:r>
          </w:p>
        </w:tc>
        <w:tc>
          <w:tcPr>
            <w:tcW w:w="4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CEE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Φ32LDPE快接堵头</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067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F22D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119E3">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84A26">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BE52B">
            <w:pPr>
              <w:jc w:val="center"/>
              <w:rPr>
                <w:rFonts w:hint="eastAsia" w:ascii="宋体" w:hAnsi="宋体" w:eastAsia="宋体" w:cs="宋体"/>
                <w:i w:val="0"/>
                <w:iCs w:val="0"/>
                <w:color w:val="000000"/>
                <w:sz w:val="20"/>
                <w:szCs w:val="20"/>
                <w:u w:val="none"/>
              </w:rPr>
            </w:pPr>
          </w:p>
        </w:tc>
      </w:tr>
      <w:tr w14:paraId="47FB3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531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1.4.9</w:t>
            </w:r>
          </w:p>
        </w:tc>
        <w:tc>
          <w:tcPr>
            <w:tcW w:w="4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D801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Φ32LDPE快接三通</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A7A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2ACC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41E05">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ECEDA">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3135C">
            <w:pPr>
              <w:jc w:val="center"/>
              <w:rPr>
                <w:rFonts w:hint="eastAsia" w:ascii="宋体" w:hAnsi="宋体" w:eastAsia="宋体" w:cs="宋体"/>
                <w:i w:val="0"/>
                <w:iCs w:val="0"/>
                <w:color w:val="000000"/>
                <w:sz w:val="20"/>
                <w:szCs w:val="20"/>
                <w:u w:val="none"/>
              </w:rPr>
            </w:pPr>
          </w:p>
        </w:tc>
      </w:tr>
      <w:tr w14:paraId="4F233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5206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1.4.10</w:t>
            </w:r>
          </w:p>
        </w:tc>
        <w:tc>
          <w:tcPr>
            <w:tcW w:w="4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D625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Φ32LDPE内丝球阀</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AC7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617F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F438E">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6357A">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0FFAB">
            <w:pPr>
              <w:jc w:val="center"/>
              <w:rPr>
                <w:rFonts w:hint="eastAsia" w:ascii="宋体" w:hAnsi="宋体" w:eastAsia="宋体" w:cs="宋体"/>
                <w:i w:val="0"/>
                <w:iCs w:val="0"/>
                <w:color w:val="000000"/>
                <w:sz w:val="20"/>
                <w:szCs w:val="20"/>
                <w:u w:val="none"/>
              </w:rPr>
            </w:pPr>
          </w:p>
        </w:tc>
      </w:tr>
      <w:tr w14:paraId="15B090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02E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1.4.11</w:t>
            </w:r>
          </w:p>
        </w:tc>
        <w:tc>
          <w:tcPr>
            <w:tcW w:w="4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01D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Φ32LDPE热熔球阀</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A71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18D7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5F0DD">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3C920">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BFA99">
            <w:pPr>
              <w:jc w:val="center"/>
              <w:rPr>
                <w:rFonts w:hint="eastAsia" w:ascii="宋体" w:hAnsi="宋体" w:eastAsia="宋体" w:cs="宋体"/>
                <w:i w:val="0"/>
                <w:iCs w:val="0"/>
                <w:color w:val="000000"/>
                <w:sz w:val="20"/>
                <w:szCs w:val="20"/>
                <w:u w:val="none"/>
              </w:rPr>
            </w:pPr>
          </w:p>
        </w:tc>
      </w:tr>
      <w:tr w14:paraId="0E38F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3F9E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1.4.12</w:t>
            </w:r>
          </w:p>
        </w:tc>
        <w:tc>
          <w:tcPr>
            <w:tcW w:w="4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8D0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Φ40LDPE快接堵头</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72F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D1CA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33069">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F4D5C">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9382B">
            <w:pPr>
              <w:jc w:val="center"/>
              <w:rPr>
                <w:rFonts w:hint="eastAsia" w:ascii="宋体" w:hAnsi="宋体" w:eastAsia="宋体" w:cs="宋体"/>
                <w:i w:val="0"/>
                <w:iCs w:val="0"/>
                <w:color w:val="000000"/>
                <w:sz w:val="20"/>
                <w:szCs w:val="20"/>
                <w:u w:val="none"/>
              </w:rPr>
            </w:pPr>
          </w:p>
        </w:tc>
      </w:tr>
      <w:tr w14:paraId="01605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044F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1.4.13</w:t>
            </w:r>
          </w:p>
        </w:tc>
        <w:tc>
          <w:tcPr>
            <w:tcW w:w="4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217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Φ40LDPE快接三通</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472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5C96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9E6D3">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1A2C8">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BD3D0">
            <w:pPr>
              <w:jc w:val="center"/>
              <w:rPr>
                <w:rFonts w:hint="eastAsia" w:ascii="宋体" w:hAnsi="宋体" w:eastAsia="宋体" w:cs="宋体"/>
                <w:i w:val="0"/>
                <w:iCs w:val="0"/>
                <w:color w:val="000000"/>
                <w:sz w:val="20"/>
                <w:szCs w:val="20"/>
                <w:u w:val="none"/>
              </w:rPr>
            </w:pPr>
          </w:p>
        </w:tc>
      </w:tr>
      <w:tr w14:paraId="2D15C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D48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1.4.14</w:t>
            </w:r>
          </w:p>
        </w:tc>
        <w:tc>
          <w:tcPr>
            <w:tcW w:w="4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31D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Φ40LDPE内丝球阀</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97F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39A9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762B3">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2DFCE">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C7E12">
            <w:pPr>
              <w:jc w:val="center"/>
              <w:rPr>
                <w:rFonts w:hint="eastAsia" w:ascii="宋体" w:hAnsi="宋体" w:eastAsia="宋体" w:cs="宋体"/>
                <w:i w:val="0"/>
                <w:iCs w:val="0"/>
                <w:color w:val="000000"/>
                <w:sz w:val="20"/>
                <w:szCs w:val="20"/>
                <w:u w:val="none"/>
              </w:rPr>
            </w:pPr>
          </w:p>
        </w:tc>
      </w:tr>
      <w:tr w14:paraId="138B9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3166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1.4.15</w:t>
            </w:r>
          </w:p>
        </w:tc>
        <w:tc>
          <w:tcPr>
            <w:tcW w:w="4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EA3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Φ40LDPE热熔球阀</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10B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C82F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A24DA">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A0473">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C1374">
            <w:pPr>
              <w:jc w:val="center"/>
              <w:rPr>
                <w:rFonts w:hint="eastAsia" w:ascii="宋体" w:hAnsi="宋体" w:eastAsia="宋体" w:cs="宋体"/>
                <w:i w:val="0"/>
                <w:iCs w:val="0"/>
                <w:color w:val="000000"/>
                <w:sz w:val="20"/>
                <w:szCs w:val="20"/>
                <w:u w:val="none"/>
              </w:rPr>
            </w:pPr>
          </w:p>
        </w:tc>
      </w:tr>
      <w:tr w14:paraId="0BC17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BB0B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1.4.16</w:t>
            </w:r>
          </w:p>
        </w:tc>
        <w:tc>
          <w:tcPr>
            <w:tcW w:w="4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3436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Φ16PE胶垫旁通</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937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E084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2745A">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95841">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B2F76">
            <w:pPr>
              <w:jc w:val="center"/>
              <w:rPr>
                <w:rFonts w:hint="eastAsia" w:ascii="宋体" w:hAnsi="宋体" w:eastAsia="宋体" w:cs="宋体"/>
                <w:i w:val="0"/>
                <w:iCs w:val="0"/>
                <w:color w:val="000000"/>
                <w:sz w:val="20"/>
                <w:szCs w:val="20"/>
                <w:u w:val="none"/>
              </w:rPr>
            </w:pPr>
          </w:p>
        </w:tc>
      </w:tr>
      <w:tr w14:paraId="04D99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34A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1.4.17</w:t>
            </w:r>
          </w:p>
        </w:tc>
        <w:tc>
          <w:tcPr>
            <w:tcW w:w="4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F849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Φ16PE倒刺直接</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2B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5222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12AEC">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BCAB5">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31DB1">
            <w:pPr>
              <w:jc w:val="center"/>
              <w:rPr>
                <w:rFonts w:hint="eastAsia" w:ascii="宋体" w:hAnsi="宋体" w:eastAsia="宋体" w:cs="宋体"/>
                <w:i w:val="0"/>
                <w:iCs w:val="0"/>
                <w:color w:val="000000"/>
                <w:sz w:val="20"/>
                <w:szCs w:val="20"/>
                <w:u w:val="none"/>
              </w:rPr>
            </w:pPr>
          </w:p>
        </w:tc>
      </w:tr>
      <w:tr w14:paraId="481DF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F16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1.4.18</w:t>
            </w:r>
          </w:p>
        </w:tc>
        <w:tc>
          <w:tcPr>
            <w:tcW w:w="4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0B8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滴灌管扎丝</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CC3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E6CB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8B781">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DF9D1">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49B17">
            <w:pPr>
              <w:jc w:val="center"/>
              <w:rPr>
                <w:rFonts w:hint="eastAsia" w:ascii="宋体" w:hAnsi="宋体" w:eastAsia="宋体" w:cs="宋体"/>
                <w:i w:val="0"/>
                <w:iCs w:val="0"/>
                <w:color w:val="000000"/>
                <w:sz w:val="20"/>
                <w:szCs w:val="20"/>
                <w:u w:val="none"/>
              </w:rPr>
            </w:pPr>
          </w:p>
        </w:tc>
      </w:tr>
      <w:tr w14:paraId="02F63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6433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1.4.19</w:t>
            </w:r>
          </w:p>
        </w:tc>
        <w:tc>
          <w:tcPr>
            <w:tcW w:w="4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16A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Φ16堵头</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044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1E76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93E6C">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CC442">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02023">
            <w:pPr>
              <w:jc w:val="center"/>
              <w:rPr>
                <w:rFonts w:hint="eastAsia" w:ascii="宋体" w:hAnsi="宋体" w:eastAsia="宋体" w:cs="宋体"/>
                <w:i w:val="0"/>
                <w:iCs w:val="0"/>
                <w:color w:val="000000"/>
                <w:sz w:val="20"/>
                <w:szCs w:val="20"/>
                <w:u w:val="none"/>
              </w:rPr>
            </w:pPr>
          </w:p>
        </w:tc>
      </w:tr>
      <w:tr w14:paraId="07425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9EE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4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EC21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地布铺设</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996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亩</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48C8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4620E">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5DB5E">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89EFD">
            <w:pPr>
              <w:jc w:val="center"/>
              <w:rPr>
                <w:rFonts w:hint="eastAsia" w:ascii="宋体" w:hAnsi="宋体" w:eastAsia="宋体" w:cs="宋体"/>
                <w:i w:val="0"/>
                <w:iCs w:val="0"/>
                <w:color w:val="000000"/>
                <w:sz w:val="20"/>
                <w:szCs w:val="20"/>
                <w:u w:val="none"/>
              </w:rPr>
            </w:pPr>
          </w:p>
        </w:tc>
      </w:tr>
      <w:tr w14:paraId="6CEC9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987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1.5.1</w:t>
            </w:r>
          </w:p>
        </w:tc>
        <w:tc>
          <w:tcPr>
            <w:tcW w:w="4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24C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地布铺设</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790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m²</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DE8E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100386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2B8EC">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A285B">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8230A">
            <w:pPr>
              <w:jc w:val="center"/>
              <w:rPr>
                <w:rFonts w:hint="eastAsia" w:ascii="宋体" w:hAnsi="宋体" w:eastAsia="宋体" w:cs="宋体"/>
                <w:i w:val="0"/>
                <w:iCs w:val="0"/>
                <w:color w:val="000000"/>
                <w:sz w:val="20"/>
                <w:szCs w:val="20"/>
                <w:u w:val="none"/>
              </w:rPr>
            </w:pPr>
          </w:p>
        </w:tc>
      </w:tr>
      <w:tr w14:paraId="21285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80B65">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2F863">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18FA6">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D035F">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DFD7C">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C71F0">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FA8D5">
            <w:pPr>
              <w:jc w:val="center"/>
              <w:rPr>
                <w:rFonts w:hint="eastAsia" w:ascii="宋体" w:hAnsi="宋体" w:eastAsia="宋体" w:cs="宋体"/>
                <w:i w:val="0"/>
                <w:iCs w:val="0"/>
                <w:color w:val="000000"/>
                <w:sz w:val="20"/>
                <w:szCs w:val="20"/>
                <w:u w:val="none"/>
              </w:rPr>
            </w:pPr>
          </w:p>
        </w:tc>
      </w:tr>
      <w:tr w14:paraId="7816A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C21E1">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1B6CA">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826CC">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54552">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BC568">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ACB8A">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99E70">
            <w:pPr>
              <w:jc w:val="center"/>
              <w:rPr>
                <w:rFonts w:hint="eastAsia" w:ascii="宋体" w:hAnsi="宋体" w:eastAsia="宋体" w:cs="宋体"/>
                <w:i w:val="0"/>
                <w:iCs w:val="0"/>
                <w:color w:val="000000"/>
                <w:sz w:val="20"/>
                <w:szCs w:val="20"/>
                <w:u w:val="none"/>
              </w:rPr>
            </w:pPr>
          </w:p>
        </w:tc>
      </w:tr>
      <w:tr w14:paraId="31DFF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59674">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81C91">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17076">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440D0">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E6852">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4496D">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8E771">
            <w:pPr>
              <w:jc w:val="center"/>
              <w:rPr>
                <w:rFonts w:hint="eastAsia" w:ascii="宋体" w:hAnsi="宋体" w:eastAsia="宋体" w:cs="宋体"/>
                <w:i w:val="0"/>
                <w:iCs w:val="0"/>
                <w:color w:val="000000"/>
                <w:sz w:val="20"/>
                <w:szCs w:val="20"/>
                <w:u w:val="none"/>
              </w:rPr>
            </w:pPr>
          </w:p>
        </w:tc>
      </w:tr>
      <w:tr w14:paraId="4D577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812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BDECB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计</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DE4CE">
            <w:pPr>
              <w:jc w:val="center"/>
              <w:rPr>
                <w:rFonts w:hint="eastAsia" w:ascii="宋体" w:hAnsi="宋体" w:eastAsia="宋体" w:cs="宋体"/>
                <w:i w:val="0"/>
                <w:iCs w:val="0"/>
                <w:color w:val="000000"/>
                <w:sz w:val="20"/>
                <w:szCs w:val="20"/>
                <w:u w:val="none"/>
              </w:rPr>
            </w:pPr>
          </w:p>
        </w:tc>
      </w:tr>
      <w:tr w14:paraId="14C93D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0" w:type="auto"/>
            <w:gridSpan w:val="7"/>
            <w:tcBorders>
              <w:top w:val="single" w:color="000000" w:sz="4" w:space="0"/>
              <w:left w:val="nil"/>
              <w:bottom w:val="nil"/>
              <w:right w:val="nil"/>
            </w:tcBorders>
            <w:shd w:val="clear" w:color="auto" w:fill="auto"/>
            <w:noWrap/>
            <w:vAlign w:val="center"/>
          </w:tcPr>
          <w:p w14:paraId="6B47D84C">
            <w:pPr>
              <w:jc w:val="center"/>
              <w:rPr>
                <w:rFonts w:hint="eastAsia" w:ascii="宋体" w:hAnsi="宋体" w:eastAsia="宋体" w:cs="宋体"/>
                <w:i w:val="0"/>
                <w:iCs w:val="0"/>
                <w:color w:val="000000"/>
                <w:sz w:val="20"/>
                <w:szCs w:val="20"/>
                <w:u w:val="none"/>
              </w:rPr>
            </w:pPr>
          </w:p>
        </w:tc>
      </w:tr>
      <w:tr w14:paraId="41C99B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gridSpan w:val="7"/>
            <w:tcBorders>
              <w:top w:val="nil"/>
              <w:left w:val="nil"/>
              <w:bottom w:val="nil"/>
              <w:right w:val="nil"/>
            </w:tcBorders>
            <w:shd w:val="clear" w:color="auto" w:fill="auto"/>
            <w:noWrap/>
            <w:vAlign w:val="center"/>
          </w:tcPr>
          <w:p w14:paraId="3A2D9A1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投标人:</w:t>
            </w:r>
            <w:r>
              <w:rPr>
                <w:rStyle w:val="51"/>
                <w:lang w:val="en-US" w:eastAsia="zh-CN" w:bidi="ar"/>
              </w:rPr>
              <w:t xml:space="preserve">                  (盖单位章) </w:t>
            </w:r>
            <w:r>
              <w:rPr>
                <w:rFonts w:hint="eastAsia" w:ascii="宋体" w:hAnsi="宋体" w:eastAsia="宋体" w:cs="宋体"/>
                <w:i w:val="0"/>
                <w:iCs w:val="0"/>
                <w:color w:val="000000"/>
                <w:kern w:val="0"/>
                <w:sz w:val="20"/>
                <w:szCs w:val="20"/>
                <w:u w:val="none"/>
                <w:lang w:val="en-US" w:eastAsia="zh-CN" w:bidi="ar"/>
              </w:rPr>
              <w:t xml:space="preserve">       </w:t>
            </w:r>
          </w:p>
        </w:tc>
      </w:tr>
      <w:tr w14:paraId="4A184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gridSpan w:val="7"/>
            <w:tcBorders>
              <w:top w:val="nil"/>
              <w:left w:val="nil"/>
              <w:bottom w:val="nil"/>
              <w:right w:val="nil"/>
            </w:tcBorders>
            <w:shd w:val="clear" w:color="auto" w:fill="auto"/>
            <w:noWrap/>
            <w:vAlign w:val="center"/>
          </w:tcPr>
          <w:p w14:paraId="1E1E7E8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法定代表人或委托代理人：</w:t>
            </w:r>
            <w:r>
              <w:rPr>
                <w:rStyle w:val="51"/>
                <w:lang w:val="en-US" w:eastAsia="zh-CN" w:bidi="ar"/>
              </w:rPr>
              <w:t xml:space="preserve">              (签名)</w:t>
            </w:r>
          </w:p>
        </w:tc>
      </w:tr>
      <w:tr w14:paraId="7E343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gridSpan w:val="7"/>
            <w:tcBorders>
              <w:top w:val="nil"/>
              <w:left w:val="nil"/>
              <w:bottom w:val="nil"/>
              <w:right w:val="nil"/>
            </w:tcBorders>
            <w:shd w:val="clear" w:color="auto" w:fill="auto"/>
            <w:noWrap/>
            <w:vAlign w:val="center"/>
          </w:tcPr>
          <w:p w14:paraId="44116A1D">
            <w:pPr>
              <w:keepNext w:val="0"/>
              <w:keepLines w:val="0"/>
              <w:widowControl/>
              <w:suppressLineNumbers w:val="0"/>
              <w:jc w:val="right"/>
              <w:textAlignment w:val="center"/>
              <w:rPr>
                <w:rFonts w:hint="eastAsia" w:ascii="宋体" w:hAnsi="宋体" w:eastAsia="宋体" w:cs="宋体"/>
                <w:i w:val="0"/>
                <w:iCs w:val="0"/>
                <w:color w:val="000000"/>
                <w:sz w:val="20"/>
                <w:szCs w:val="20"/>
                <w:u w:val="single"/>
              </w:rPr>
            </w:pPr>
            <w:r>
              <w:rPr>
                <w:rFonts w:hint="eastAsia" w:ascii="宋体" w:hAnsi="宋体" w:eastAsia="宋体" w:cs="宋体"/>
                <w:i w:val="0"/>
                <w:iCs w:val="0"/>
                <w:color w:val="000000"/>
                <w:kern w:val="0"/>
                <w:sz w:val="20"/>
                <w:szCs w:val="20"/>
                <w:u w:val="single"/>
                <w:lang w:val="en-US" w:eastAsia="zh-CN" w:bidi="ar"/>
              </w:rPr>
              <w:t xml:space="preserve">      年 </w:t>
            </w:r>
            <w:r>
              <w:rPr>
                <w:rStyle w:val="52"/>
                <w:lang w:val="en-US" w:eastAsia="zh-CN" w:bidi="ar"/>
              </w:rPr>
              <w:t xml:space="preserve">     </w:t>
            </w:r>
            <w:r>
              <w:rPr>
                <w:rFonts w:hint="eastAsia" w:ascii="宋体" w:hAnsi="宋体" w:eastAsia="宋体" w:cs="宋体"/>
                <w:i w:val="0"/>
                <w:iCs w:val="0"/>
                <w:color w:val="000000"/>
                <w:kern w:val="0"/>
                <w:sz w:val="20"/>
                <w:szCs w:val="20"/>
                <w:u w:val="single"/>
                <w:lang w:val="en-US" w:eastAsia="zh-CN" w:bidi="ar"/>
              </w:rPr>
              <w:t xml:space="preserve"> 月 </w:t>
            </w:r>
            <w:r>
              <w:rPr>
                <w:rStyle w:val="52"/>
                <w:lang w:val="en-US" w:eastAsia="zh-CN" w:bidi="ar"/>
              </w:rPr>
              <w:t xml:space="preserve">    </w:t>
            </w:r>
            <w:r>
              <w:rPr>
                <w:rFonts w:hint="eastAsia" w:ascii="宋体" w:hAnsi="宋体" w:eastAsia="宋体" w:cs="宋体"/>
                <w:i w:val="0"/>
                <w:iCs w:val="0"/>
                <w:color w:val="000000"/>
                <w:kern w:val="0"/>
                <w:sz w:val="20"/>
                <w:szCs w:val="20"/>
                <w:u w:val="single"/>
                <w:lang w:val="en-US" w:eastAsia="zh-CN" w:bidi="ar"/>
              </w:rPr>
              <w:t xml:space="preserve"> 日       </w:t>
            </w:r>
          </w:p>
        </w:tc>
      </w:tr>
    </w:tbl>
    <w:p w14:paraId="2D0B5D41">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1B1B8248">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44D70E36">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555011B6">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7C4E162E">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21539BBC">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6C89D6A4">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4897594B">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0356F5C5">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6A7D9DF2">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66724C4A">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5D968345">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0CF533D5">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6A45A02B">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5274336E">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37AB17FB">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6FA7EC68">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6D800750">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5D18231D">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0750679E">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7DEA2986">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tbl>
      <w:tblPr>
        <w:tblW w:w="913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977"/>
        <w:gridCol w:w="2937"/>
        <w:gridCol w:w="692"/>
        <w:gridCol w:w="1059"/>
        <w:gridCol w:w="1193"/>
        <w:gridCol w:w="1166"/>
        <w:gridCol w:w="1111"/>
      </w:tblGrid>
      <w:tr w14:paraId="766F9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00" w:hRule="atLeast"/>
        </w:trPr>
        <w:tc>
          <w:tcPr>
            <w:tcW w:w="9145" w:type="dxa"/>
            <w:gridSpan w:val="7"/>
            <w:tcBorders>
              <w:top w:val="nil"/>
              <w:left w:val="nil"/>
              <w:bottom w:val="nil"/>
              <w:right w:val="nil"/>
            </w:tcBorders>
            <w:shd w:val="clear"/>
            <w:vAlign w:val="center"/>
          </w:tcPr>
          <w:p w14:paraId="3C6CABD9">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工程量清单</w:t>
            </w:r>
          </w:p>
        </w:tc>
      </w:tr>
      <w:tr w14:paraId="70327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866" w:type="dxa"/>
            <w:gridSpan w:val="5"/>
            <w:tcBorders>
              <w:top w:val="nil"/>
              <w:left w:val="nil"/>
              <w:bottom w:val="nil"/>
              <w:right w:val="nil"/>
            </w:tcBorders>
            <w:shd w:val="clear"/>
            <w:vAlign w:val="bottom"/>
          </w:tcPr>
          <w:p w14:paraId="2438D7A4">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合同编号：</w:t>
            </w:r>
          </w:p>
        </w:tc>
        <w:tc>
          <w:tcPr>
            <w:tcW w:w="0" w:type="auto"/>
            <w:gridSpan w:val="2"/>
            <w:tcBorders>
              <w:top w:val="nil"/>
              <w:left w:val="nil"/>
              <w:bottom w:val="nil"/>
              <w:right w:val="nil"/>
            </w:tcBorders>
            <w:shd w:val="clear"/>
            <w:noWrap/>
            <w:vAlign w:val="bottom"/>
          </w:tcPr>
          <w:p w14:paraId="40FAF308">
            <w:pPr>
              <w:jc w:val="right"/>
              <w:rPr>
                <w:rFonts w:hint="eastAsia" w:ascii="宋体" w:hAnsi="宋体" w:eastAsia="宋体" w:cs="宋体"/>
                <w:i w:val="0"/>
                <w:iCs w:val="0"/>
                <w:color w:val="000000"/>
                <w:sz w:val="20"/>
                <w:szCs w:val="20"/>
                <w:u w:val="none"/>
              </w:rPr>
            </w:pPr>
          </w:p>
        </w:tc>
      </w:tr>
      <w:tr w14:paraId="5613A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40" w:hRule="atLeast"/>
        </w:trPr>
        <w:tc>
          <w:tcPr>
            <w:tcW w:w="0" w:type="auto"/>
            <w:gridSpan w:val="7"/>
            <w:tcBorders>
              <w:top w:val="nil"/>
              <w:left w:val="nil"/>
              <w:bottom w:val="nil"/>
              <w:right w:val="nil"/>
            </w:tcBorders>
            <w:shd w:val="clear"/>
            <w:noWrap/>
            <w:vAlign w:val="center"/>
          </w:tcPr>
          <w:p w14:paraId="05D84A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工程名称：</w:t>
            </w:r>
            <w:r>
              <w:rPr>
                <w:rFonts w:hint="eastAsia" w:ascii="宋体" w:hAnsi="宋体" w:eastAsia="宋体" w:cs="宋体"/>
                <w:i w:val="0"/>
                <w:iCs w:val="0"/>
                <w:color w:val="000000"/>
                <w:kern w:val="0"/>
                <w:sz w:val="20"/>
                <w:szCs w:val="20"/>
                <w:u w:val="single"/>
                <w:bdr w:val="none" w:color="auto" w:sz="0" w:space="0"/>
                <w:lang w:val="en-US" w:eastAsia="zh-CN" w:bidi="ar"/>
              </w:rPr>
              <w:t>英旺乡苹果提质增效建设项目</w:t>
            </w:r>
            <w:r>
              <w:rPr>
                <w:rFonts w:hint="eastAsia" w:ascii="宋体" w:hAnsi="宋体" w:eastAsia="宋体" w:cs="宋体"/>
                <w:i w:val="0"/>
                <w:iCs w:val="0"/>
                <w:color w:val="000000"/>
                <w:kern w:val="0"/>
                <w:sz w:val="20"/>
                <w:szCs w:val="20"/>
                <w:u w:val="none"/>
                <w:bdr w:val="none" w:color="auto" w:sz="0" w:space="0"/>
                <w:lang w:val="en-US" w:eastAsia="zh-CN" w:bidi="ar"/>
              </w:rPr>
              <w:t>（项目名称）</w:t>
            </w:r>
            <w:r>
              <w:rPr>
                <w:rFonts w:hint="eastAsia" w:ascii="宋体" w:hAnsi="宋体" w:eastAsia="宋体" w:cs="宋体"/>
                <w:i w:val="0"/>
                <w:iCs w:val="0"/>
                <w:color w:val="000000"/>
                <w:kern w:val="0"/>
                <w:sz w:val="20"/>
                <w:szCs w:val="20"/>
                <w:u w:val="single"/>
                <w:bdr w:val="none" w:color="auto" w:sz="0" w:space="0"/>
                <w:lang w:val="en-US" w:eastAsia="zh-CN" w:bidi="ar"/>
              </w:rPr>
              <w:t xml:space="preserve">    </w:t>
            </w:r>
            <w:r>
              <w:rPr>
                <w:rFonts w:hint="eastAsia" w:ascii="宋体" w:hAnsi="宋体" w:eastAsia="宋体" w:cs="宋体"/>
                <w:i w:val="0"/>
                <w:iCs w:val="0"/>
                <w:color w:val="000000"/>
                <w:kern w:val="0"/>
                <w:sz w:val="20"/>
                <w:szCs w:val="20"/>
                <w:u w:val="none"/>
                <w:bdr w:val="none" w:color="auto" w:sz="0" w:space="0"/>
                <w:lang w:val="en-US" w:eastAsia="zh-CN" w:bidi="ar"/>
              </w:rPr>
              <w:t>（标段名称）</w:t>
            </w:r>
          </w:p>
        </w:tc>
      </w:tr>
      <w:tr w14:paraId="5421D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0" w:hRule="atLeast"/>
        </w:trPr>
        <w:tc>
          <w:tcPr>
            <w:tcW w:w="977" w:type="dxa"/>
            <w:tcBorders>
              <w:top w:val="single" w:color="000000" w:sz="4" w:space="0"/>
              <w:left w:val="single" w:color="000000" w:sz="4" w:space="0"/>
              <w:bottom w:val="single" w:color="000000" w:sz="4" w:space="0"/>
              <w:right w:val="single" w:color="000000" w:sz="4" w:space="0"/>
            </w:tcBorders>
            <w:shd w:val="clear"/>
            <w:vAlign w:val="center"/>
          </w:tcPr>
          <w:p w14:paraId="04FB078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序号</w:t>
            </w:r>
          </w:p>
        </w:tc>
        <w:tc>
          <w:tcPr>
            <w:tcW w:w="2944" w:type="dxa"/>
            <w:tcBorders>
              <w:top w:val="single" w:color="000000" w:sz="4" w:space="0"/>
              <w:left w:val="single" w:color="000000" w:sz="4" w:space="0"/>
              <w:bottom w:val="single" w:color="000000" w:sz="4" w:space="0"/>
              <w:right w:val="single" w:color="000000" w:sz="4" w:space="0"/>
            </w:tcBorders>
            <w:shd w:val="clear"/>
            <w:vAlign w:val="center"/>
          </w:tcPr>
          <w:p w14:paraId="26C3F29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项目名称</w:t>
            </w:r>
          </w:p>
        </w:tc>
        <w:tc>
          <w:tcPr>
            <w:tcW w:w="692" w:type="dxa"/>
            <w:tcBorders>
              <w:top w:val="single" w:color="000000" w:sz="4" w:space="0"/>
              <w:left w:val="single" w:color="000000" w:sz="4" w:space="0"/>
              <w:bottom w:val="single" w:color="000000" w:sz="4" w:space="0"/>
              <w:right w:val="single" w:color="000000" w:sz="4" w:space="0"/>
            </w:tcBorders>
            <w:shd w:val="clear"/>
            <w:vAlign w:val="center"/>
          </w:tcPr>
          <w:p w14:paraId="5A312A6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计量</w:t>
            </w:r>
            <w:r>
              <w:rPr>
                <w:rFonts w:hint="eastAsia" w:ascii="宋体" w:hAnsi="宋体" w:eastAsia="宋体" w:cs="宋体"/>
                <w:b/>
                <w:bCs/>
                <w:i w:val="0"/>
                <w:iCs w:val="0"/>
                <w:color w:val="000000"/>
                <w:kern w:val="0"/>
                <w:sz w:val="20"/>
                <w:szCs w:val="20"/>
                <w:u w:val="none"/>
                <w:bdr w:val="none" w:color="auto" w:sz="0" w:space="0"/>
                <w:lang w:val="en-US" w:eastAsia="zh-CN" w:bidi="ar"/>
              </w:rPr>
              <w:br w:type="textWrapping"/>
            </w:r>
            <w:r>
              <w:rPr>
                <w:rFonts w:hint="eastAsia" w:ascii="宋体" w:hAnsi="宋体" w:eastAsia="宋体" w:cs="宋体"/>
                <w:b/>
                <w:bCs/>
                <w:i w:val="0"/>
                <w:iCs w:val="0"/>
                <w:color w:val="000000"/>
                <w:kern w:val="0"/>
                <w:sz w:val="20"/>
                <w:szCs w:val="20"/>
                <w:u w:val="none"/>
                <w:bdr w:val="none" w:color="auto" w:sz="0" w:space="0"/>
                <w:lang w:val="en-US" w:eastAsia="zh-CN" w:bidi="ar"/>
              </w:rPr>
              <w:t>单位</w:t>
            </w:r>
          </w:p>
        </w:tc>
        <w:tc>
          <w:tcPr>
            <w:tcW w:w="1059" w:type="dxa"/>
            <w:tcBorders>
              <w:top w:val="single" w:color="000000" w:sz="4" w:space="0"/>
              <w:left w:val="single" w:color="000000" w:sz="4" w:space="0"/>
              <w:bottom w:val="single" w:color="000000" w:sz="4" w:space="0"/>
              <w:right w:val="single" w:color="000000" w:sz="4" w:space="0"/>
            </w:tcBorders>
            <w:shd w:val="clear"/>
            <w:vAlign w:val="center"/>
          </w:tcPr>
          <w:p w14:paraId="4D46A75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工程</w:t>
            </w:r>
            <w:r>
              <w:rPr>
                <w:rFonts w:hint="eastAsia" w:ascii="宋体" w:hAnsi="宋体" w:eastAsia="宋体" w:cs="宋体"/>
                <w:b/>
                <w:bCs/>
                <w:i w:val="0"/>
                <w:iCs w:val="0"/>
                <w:color w:val="000000"/>
                <w:kern w:val="0"/>
                <w:sz w:val="20"/>
                <w:szCs w:val="20"/>
                <w:u w:val="none"/>
                <w:bdr w:val="none" w:color="auto" w:sz="0" w:space="0"/>
                <w:lang w:val="en-US" w:eastAsia="zh-CN" w:bidi="ar"/>
              </w:rPr>
              <w:br w:type="textWrapping"/>
            </w:r>
            <w:r>
              <w:rPr>
                <w:rFonts w:hint="eastAsia" w:ascii="宋体" w:hAnsi="宋体" w:eastAsia="宋体" w:cs="宋体"/>
                <w:b/>
                <w:bCs/>
                <w:i w:val="0"/>
                <w:iCs w:val="0"/>
                <w:color w:val="000000"/>
                <w:kern w:val="0"/>
                <w:sz w:val="20"/>
                <w:szCs w:val="20"/>
                <w:u w:val="none"/>
                <w:bdr w:val="none" w:color="auto" w:sz="0" w:space="0"/>
                <w:lang w:val="en-US" w:eastAsia="zh-CN" w:bidi="ar"/>
              </w:rPr>
              <w:t>数量</w:t>
            </w:r>
          </w:p>
        </w:tc>
        <w:tc>
          <w:tcPr>
            <w:tcW w:w="1194" w:type="dxa"/>
            <w:tcBorders>
              <w:top w:val="single" w:color="000000" w:sz="4" w:space="0"/>
              <w:left w:val="single" w:color="000000" w:sz="4" w:space="0"/>
              <w:bottom w:val="single" w:color="000000" w:sz="4" w:space="0"/>
              <w:right w:val="single" w:color="000000" w:sz="4" w:space="0"/>
            </w:tcBorders>
            <w:shd w:val="clear"/>
            <w:vAlign w:val="center"/>
          </w:tcPr>
          <w:p w14:paraId="66E7E0A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单价</w:t>
            </w:r>
            <w:r>
              <w:rPr>
                <w:rFonts w:hint="eastAsia" w:ascii="宋体" w:hAnsi="宋体" w:eastAsia="宋体" w:cs="宋体"/>
                <w:b/>
                <w:bCs/>
                <w:i w:val="0"/>
                <w:iCs w:val="0"/>
                <w:color w:val="000000"/>
                <w:kern w:val="0"/>
                <w:sz w:val="20"/>
                <w:szCs w:val="20"/>
                <w:u w:val="none"/>
                <w:bdr w:val="none" w:color="auto" w:sz="0" w:space="0"/>
                <w:lang w:val="en-US" w:eastAsia="zh-CN" w:bidi="ar"/>
              </w:rPr>
              <w:br w:type="textWrapping"/>
            </w:r>
            <w:r>
              <w:rPr>
                <w:rFonts w:hint="eastAsia" w:ascii="宋体" w:hAnsi="宋体" w:eastAsia="宋体" w:cs="宋体"/>
                <w:b/>
                <w:bCs/>
                <w:i w:val="0"/>
                <w:iCs w:val="0"/>
                <w:color w:val="000000"/>
                <w:kern w:val="0"/>
                <w:sz w:val="20"/>
                <w:szCs w:val="20"/>
                <w:u w:val="none"/>
                <w:bdr w:val="none" w:color="auto" w:sz="0" w:space="0"/>
                <w:lang w:val="en-US" w:eastAsia="zh-CN" w:bidi="ar"/>
              </w:rPr>
              <w:t>(元)</w:t>
            </w:r>
          </w:p>
        </w:tc>
        <w:tc>
          <w:tcPr>
            <w:tcW w:w="1166" w:type="dxa"/>
            <w:tcBorders>
              <w:top w:val="single" w:color="000000" w:sz="4" w:space="0"/>
              <w:left w:val="single" w:color="000000" w:sz="4" w:space="0"/>
              <w:bottom w:val="single" w:color="000000" w:sz="4" w:space="0"/>
              <w:right w:val="single" w:color="000000" w:sz="4" w:space="0"/>
            </w:tcBorders>
            <w:shd w:val="clear"/>
            <w:vAlign w:val="center"/>
          </w:tcPr>
          <w:p w14:paraId="5876ED5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合价</w:t>
            </w:r>
            <w:r>
              <w:rPr>
                <w:rFonts w:hint="eastAsia" w:ascii="宋体" w:hAnsi="宋体" w:eastAsia="宋体" w:cs="宋体"/>
                <w:b/>
                <w:bCs/>
                <w:i w:val="0"/>
                <w:iCs w:val="0"/>
                <w:color w:val="000000"/>
                <w:kern w:val="0"/>
                <w:sz w:val="20"/>
                <w:szCs w:val="20"/>
                <w:u w:val="none"/>
                <w:bdr w:val="none" w:color="auto" w:sz="0" w:space="0"/>
                <w:lang w:val="en-US" w:eastAsia="zh-CN" w:bidi="ar"/>
              </w:rPr>
              <w:br w:type="textWrapping"/>
            </w:r>
            <w:r>
              <w:rPr>
                <w:rFonts w:hint="eastAsia" w:ascii="宋体" w:hAnsi="宋体" w:eastAsia="宋体" w:cs="宋体"/>
                <w:b/>
                <w:bCs/>
                <w:i w:val="0"/>
                <w:iCs w:val="0"/>
                <w:color w:val="000000"/>
                <w:kern w:val="0"/>
                <w:sz w:val="20"/>
                <w:szCs w:val="20"/>
                <w:u w:val="none"/>
                <w:bdr w:val="none" w:color="auto" w:sz="0" w:space="0"/>
                <w:lang w:val="en-US" w:eastAsia="zh-CN" w:bidi="ar"/>
              </w:rPr>
              <w:t>（元）</w:t>
            </w:r>
          </w:p>
        </w:tc>
        <w:tc>
          <w:tcPr>
            <w:tcW w:w="1113" w:type="dxa"/>
            <w:tcBorders>
              <w:top w:val="single" w:color="000000" w:sz="4" w:space="0"/>
              <w:left w:val="single" w:color="000000" w:sz="4" w:space="0"/>
              <w:bottom w:val="single" w:color="000000" w:sz="4" w:space="0"/>
              <w:right w:val="single" w:color="000000" w:sz="4" w:space="0"/>
            </w:tcBorders>
            <w:shd w:val="clear"/>
            <w:vAlign w:val="center"/>
          </w:tcPr>
          <w:p w14:paraId="1E1204A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备注</w:t>
            </w:r>
          </w:p>
        </w:tc>
      </w:tr>
      <w:tr w14:paraId="7EEB3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977" w:type="dxa"/>
            <w:tcBorders>
              <w:top w:val="single" w:color="000000" w:sz="4" w:space="0"/>
              <w:left w:val="single" w:color="000000" w:sz="4" w:space="0"/>
              <w:bottom w:val="single" w:color="000000" w:sz="4" w:space="0"/>
              <w:right w:val="single" w:color="000000" w:sz="4" w:space="0"/>
            </w:tcBorders>
            <w:shd w:val="clear"/>
            <w:vAlign w:val="center"/>
          </w:tcPr>
          <w:p w14:paraId="177171D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1.4.18</w:t>
            </w:r>
          </w:p>
        </w:tc>
        <w:tc>
          <w:tcPr>
            <w:tcW w:w="2944" w:type="dxa"/>
            <w:tcBorders>
              <w:top w:val="single" w:color="000000" w:sz="4" w:space="0"/>
              <w:left w:val="single" w:color="000000" w:sz="4" w:space="0"/>
              <w:bottom w:val="single" w:color="000000" w:sz="4" w:space="0"/>
              <w:right w:val="single" w:color="000000" w:sz="4" w:space="0"/>
            </w:tcBorders>
            <w:shd w:val="clear"/>
            <w:vAlign w:val="center"/>
          </w:tcPr>
          <w:p w14:paraId="50485C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滴灌管扎丝</w:t>
            </w:r>
          </w:p>
        </w:tc>
        <w:tc>
          <w:tcPr>
            <w:tcW w:w="692" w:type="dxa"/>
            <w:tcBorders>
              <w:top w:val="single" w:color="000000" w:sz="4" w:space="0"/>
              <w:left w:val="single" w:color="000000" w:sz="4" w:space="0"/>
              <w:bottom w:val="single" w:color="000000" w:sz="4" w:space="0"/>
              <w:right w:val="single" w:color="000000" w:sz="4" w:space="0"/>
            </w:tcBorders>
            <w:shd w:val="clear"/>
            <w:vAlign w:val="center"/>
          </w:tcPr>
          <w:p w14:paraId="1889A6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把</w:t>
            </w:r>
          </w:p>
        </w:tc>
        <w:tc>
          <w:tcPr>
            <w:tcW w:w="1059" w:type="dxa"/>
            <w:tcBorders>
              <w:top w:val="single" w:color="000000" w:sz="4" w:space="0"/>
              <w:left w:val="single" w:color="000000" w:sz="4" w:space="0"/>
              <w:bottom w:val="single" w:color="000000" w:sz="4" w:space="0"/>
              <w:right w:val="single" w:color="000000" w:sz="4" w:space="0"/>
            </w:tcBorders>
            <w:shd w:val="clear"/>
            <w:vAlign w:val="center"/>
          </w:tcPr>
          <w:p w14:paraId="4016C81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55</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04584A2">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0524C65">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3CEC3AA">
            <w:pPr>
              <w:jc w:val="center"/>
              <w:rPr>
                <w:rFonts w:hint="eastAsia" w:ascii="宋体" w:hAnsi="宋体" w:eastAsia="宋体" w:cs="宋体"/>
                <w:i w:val="0"/>
                <w:iCs w:val="0"/>
                <w:color w:val="000000"/>
                <w:sz w:val="20"/>
                <w:szCs w:val="20"/>
                <w:u w:val="none"/>
              </w:rPr>
            </w:pPr>
          </w:p>
        </w:tc>
      </w:tr>
      <w:tr w14:paraId="143FE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977" w:type="dxa"/>
            <w:tcBorders>
              <w:top w:val="single" w:color="000000" w:sz="4" w:space="0"/>
              <w:left w:val="single" w:color="000000" w:sz="4" w:space="0"/>
              <w:bottom w:val="single" w:color="000000" w:sz="4" w:space="0"/>
              <w:right w:val="single" w:color="000000" w:sz="4" w:space="0"/>
            </w:tcBorders>
            <w:shd w:val="clear"/>
            <w:vAlign w:val="center"/>
          </w:tcPr>
          <w:p w14:paraId="4F99A5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1.4.19</w:t>
            </w:r>
          </w:p>
        </w:tc>
        <w:tc>
          <w:tcPr>
            <w:tcW w:w="2944" w:type="dxa"/>
            <w:tcBorders>
              <w:top w:val="single" w:color="000000" w:sz="4" w:space="0"/>
              <w:left w:val="single" w:color="000000" w:sz="4" w:space="0"/>
              <w:bottom w:val="single" w:color="000000" w:sz="4" w:space="0"/>
              <w:right w:val="single" w:color="000000" w:sz="4" w:space="0"/>
            </w:tcBorders>
            <w:shd w:val="clear"/>
            <w:vAlign w:val="center"/>
          </w:tcPr>
          <w:p w14:paraId="43E35F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Φ16堵头</w:t>
            </w:r>
          </w:p>
        </w:tc>
        <w:tc>
          <w:tcPr>
            <w:tcW w:w="692" w:type="dxa"/>
            <w:tcBorders>
              <w:top w:val="single" w:color="000000" w:sz="4" w:space="0"/>
              <w:left w:val="single" w:color="000000" w:sz="4" w:space="0"/>
              <w:bottom w:val="single" w:color="000000" w:sz="4" w:space="0"/>
              <w:right w:val="single" w:color="000000" w:sz="4" w:space="0"/>
            </w:tcBorders>
            <w:shd w:val="clear"/>
            <w:vAlign w:val="center"/>
          </w:tcPr>
          <w:p w14:paraId="611C7E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个</w:t>
            </w:r>
          </w:p>
        </w:tc>
        <w:tc>
          <w:tcPr>
            <w:tcW w:w="1059" w:type="dxa"/>
            <w:tcBorders>
              <w:top w:val="single" w:color="000000" w:sz="4" w:space="0"/>
              <w:left w:val="single" w:color="000000" w:sz="4" w:space="0"/>
              <w:bottom w:val="single" w:color="000000" w:sz="4" w:space="0"/>
              <w:right w:val="single" w:color="000000" w:sz="4" w:space="0"/>
            </w:tcBorders>
            <w:shd w:val="clear"/>
            <w:vAlign w:val="center"/>
          </w:tcPr>
          <w:p w14:paraId="0AF9099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240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4B823DF">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7B47D2E">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1C0619F">
            <w:pPr>
              <w:jc w:val="center"/>
              <w:rPr>
                <w:rFonts w:hint="eastAsia" w:ascii="宋体" w:hAnsi="宋体" w:eastAsia="宋体" w:cs="宋体"/>
                <w:i w:val="0"/>
                <w:iCs w:val="0"/>
                <w:color w:val="000000"/>
                <w:sz w:val="20"/>
                <w:szCs w:val="20"/>
                <w:u w:val="none"/>
              </w:rPr>
            </w:pPr>
          </w:p>
        </w:tc>
      </w:tr>
      <w:tr w14:paraId="37150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60" w:hRule="atLeast"/>
        </w:trPr>
        <w:tc>
          <w:tcPr>
            <w:tcW w:w="977" w:type="dxa"/>
            <w:tcBorders>
              <w:top w:val="single" w:color="000000" w:sz="4" w:space="0"/>
              <w:left w:val="single" w:color="000000" w:sz="4" w:space="0"/>
              <w:bottom w:val="single" w:color="000000" w:sz="4" w:space="0"/>
              <w:right w:val="single" w:color="000000" w:sz="4" w:space="0"/>
            </w:tcBorders>
            <w:shd w:val="clear"/>
            <w:vAlign w:val="center"/>
          </w:tcPr>
          <w:p w14:paraId="6083FFB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1.5</w:t>
            </w:r>
          </w:p>
        </w:tc>
        <w:tc>
          <w:tcPr>
            <w:tcW w:w="2944" w:type="dxa"/>
            <w:tcBorders>
              <w:top w:val="single" w:color="000000" w:sz="4" w:space="0"/>
              <w:left w:val="single" w:color="000000" w:sz="4" w:space="0"/>
              <w:bottom w:val="single" w:color="000000" w:sz="4" w:space="0"/>
              <w:right w:val="single" w:color="000000" w:sz="4" w:space="0"/>
            </w:tcBorders>
            <w:shd w:val="clear"/>
            <w:vAlign w:val="center"/>
          </w:tcPr>
          <w:p w14:paraId="2DF39B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地布铺设</w:t>
            </w:r>
          </w:p>
        </w:tc>
        <w:tc>
          <w:tcPr>
            <w:tcW w:w="692" w:type="dxa"/>
            <w:tcBorders>
              <w:top w:val="single" w:color="000000" w:sz="4" w:space="0"/>
              <w:left w:val="single" w:color="000000" w:sz="4" w:space="0"/>
              <w:bottom w:val="single" w:color="000000" w:sz="4" w:space="0"/>
              <w:right w:val="single" w:color="000000" w:sz="4" w:space="0"/>
            </w:tcBorders>
            <w:shd w:val="clear"/>
            <w:vAlign w:val="center"/>
          </w:tcPr>
          <w:p w14:paraId="53B665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亩</w:t>
            </w:r>
          </w:p>
        </w:tc>
        <w:tc>
          <w:tcPr>
            <w:tcW w:w="1059" w:type="dxa"/>
            <w:tcBorders>
              <w:top w:val="single" w:color="000000" w:sz="4" w:space="0"/>
              <w:left w:val="single" w:color="000000" w:sz="4" w:space="0"/>
              <w:bottom w:val="single" w:color="000000" w:sz="4" w:space="0"/>
              <w:right w:val="single" w:color="000000" w:sz="4" w:space="0"/>
            </w:tcBorders>
            <w:shd w:val="clear"/>
            <w:vAlign w:val="center"/>
          </w:tcPr>
          <w:p w14:paraId="59F59F7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304.2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30A6B85">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A21E545">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3935EA7">
            <w:pPr>
              <w:jc w:val="center"/>
              <w:rPr>
                <w:rFonts w:hint="eastAsia" w:ascii="宋体" w:hAnsi="宋体" w:eastAsia="宋体" w:cs="宋体"/>
                <w:i w:val="0"/>
                <w:iCs w:val="0"/>
                <w:color w:val="000000"/>
                <w:sz w:val="20"/>
                <w:szCs w:val="20"/>
                <w:u w:val="none"/>
              </w:rPr>
            </w:pPr>
          </w:p>
        </w:tc>
      </w:tr>
      <w:tr w14:paraId="3703E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977" w:type="dxa"/>
            <w:tcBorders>
              <w:top w:val="single" w:color="000000" w:sz="4" w:space="0"/>
              <w:left w:val="single" w:color="000000" w:sz="4" w:space="0"/>
              <w:bottom w:val="single" w:color="000000" w:sz="4" w:space="0"/>
              <w:right w:val="single" w:color="000000" w:sz="4" w:space="0"/>
            </w:tcBorders>
            <w:shd w:val="clear"/>
            <w:vAlign w:val="center"/>
          </w:tcPr>
          <w:p w14:paraId="30C454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1.5.1</w:t>
            </w:r>
          </w:p>
        </w:tc>
        <w:tc>
          <w:tcPr>
            <w:tcW w:w="2944" w:type="dxa"/>
            <w:tcBorders>
              <w:top w:val="single" w:color="000000" w:sz="4" w:space="0"/>
              <w:left w:val="single" w:color="000000" w:sz="4" w:space="0"/>
              <w:bottom w:val="single" w:color="000000" w:sz="4" w:space="0"/>
              <w:right w:val="single" w:color="000000" w:sz="4" w:space="0"/>
            </w:tcBorders>
            <w:shd w:val="clear"/>
            <w:vAlign w:val="center"/>
          </w:tcPr>
          <w:p w14:paraId="20B2F9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地布铺设</w:t>
            </w:r>
          </w:p>
        </w:tc>
        <w:tc>
          <w:tcPr>
            <w:tcW w:w="692" w:type="dxa"/>
            <w:tcBorders>
              <w:top w:val="single" w:color="000000" w:sz="4" w:space="0"/>
              <w:left w:val="single" w:color="000000" w:sz="4" w:space="0"/>
              <w:bottom w:val="single" w:color="000000" w:sz="4" w:space="0"/>
              <w:right w:val="single" w:color="000000" w:sz="4" w:space="0"/>
            </w:tcBorders>
            <w:shd w:val="clear"/>
            <w:vAlign w:val="center"/>
          </w:tcPr>
          <w:p w14:paraId="221BF0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m²</w:t>
            </w:r>
          </w:p>
        </w:tc>
        <w:tc>
          <w:tcPr>
            <w:tcW w:w="1059" w:type="dxa"/>
            <w:tcBorders>
              <w:top w:val="single" w:color="000000" w:sz="4" w:space="0"/>
              <w:left w:val="single" w:color="000000" w:sz="4" w:space="0"/>
              <w:bottom w:val="single" w:color="000000" w:sz="4" w:space="0"/>
              <w:right w:val="single" w:color="000000" w:sz="4" w:space="0"/>
            </w:tcBorders>
            <w:shd w:val="clear"/>
            <w:vAlign w:val="center"/>
          </w:tcPr>
          <w:p w14:paraId="2DFE413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100386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969B442">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C2965DF">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7C3686B">
            <w:pPr>
              <w:jc w:val="center"/>
              <w:rPr>
                <w:rFonts w:hint="eastAsia" w:ascii="宋体" w:hAnsi="宋体" w:eastAsia="宋体" w:cs="宋体"/>
                <w:i w:val="0"/>
                <w:iCs w:val="0"/>
                <w:color w:val="000000"/>
                <w:sz w:val="20"/>
                <w:szCs w:val="20"/>
                <w:u w:val="none"/>
              </w:rPr>
            </w:pPr>
          </w:p>
        </w:tc>
      </w:tr>
      <w:tr w14:paraId="5BC53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39EE774">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103DC87">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3D131FF">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794304B">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2BD7209">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D26F211">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96ED914">
            <w:pPr>
              <w:jc w:val="center"/>
              <w:rPr>
                <w:rFonts w:hint="eastAsia" w:ascii="宋体" w:hAnsi="宋体" w:eastAsia="宋体" w:cs="宋体"/>
                <w:i w:val="0"/>
                <w:iCs w:val="0"/>
                <w:color w:val="000000"/>
                <w:sz w:val="20"/>
                <w:szCs w:val="20"/>
                <w:u w:val="none"/>
              </w:rPr>
            </w:pPr>
          </w:p>
        </w:tc>
      </w:tr>
      <w:tr w14:paraId="09C1E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20CA321">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CF8F211">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7B63FE6">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96D1B3D">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60FE004">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A616776">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1B4FC9A">
            <w:pPr>
              <w:jc w:val="center"/>
              <w:rPr>
                <w:rFonts w:hint="eastAsia" w:ascii="宋体" w:hAnsi="宋体" w:eastAsia="宋体" w:cs="宋体"/>
                <w:i w:val="0"/>
                <w:iCs w:val="0"/>
                <w:color w:val="000000"/>
                <w:sz w:val="20"/>
                <w:szCs w:val="20"/>
                <w:u w:val="none"/>
              </w:rPr>
            </w:pPr>
          </w:p>
        </w:tc>
      </w:tr>
      <w:tr w14:paraId="1FDD3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B503919">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7570DE7">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643BCE6">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0A82CA9">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6FA0A07">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4C3532E">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17C73F8">
            <w:pPr>
              <w:jc w:val="center"/>
              <w:rPr>
                <w:rFonts w:hint="eastAsia" w:ascii="宋体" w:hAnsi="宋体" w:eastAsia="宋体" w:cs="宋体"/>
                <w:i w:val="0"/>
                <w:iCs w:val="0"/>
                <w:color w:val="000000"/>
                <w:sz w:val="20"/>
                <w:szCs w:val="20"/>
                <w:u w:val="none"/>
              </w:rPr>
            </w:pPr>
          </w:p>
        </w:tc>
      </w:tr>
      <w:tr w14:paraId="3B5EAA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6BECAA5">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E2F2B47">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FB60D2F">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5E4DB4B">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35BE47F">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E3560B4">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9A06AF8">
            <w:pPr>
              <w:jc w:val="center"/>
              <w:rPr>
                <w:rFonts w:hint="eastAsia" w:ascii="宋体" w:hAnsi="宋体" w:eastAsia="宋体" w:cs="宋体"/>
                <w:i w:val="0"/>
                <w:iCs w:val="0"/>
                <w:color w:val="000000"/>
                <w:sz w:val="20"/>
                <w:szCs w:val="20"/>
                <w:u w:val="none"/>
              </w:rPr>
            </w:pPr>
          </w:p>
        </w:tc>
      </w:tr>
      <w:tr w14:paraId="49B89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871D28E">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0D0C955">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E48EAC5">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C1A1588">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3368351">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D870AC9">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B97F520">
            <w:pPr>
              <w:jc w:val="center"/>
              <w:rPr>
                <w:rFonts w:hint="eastAsia" w:ascii="宋体" w:hAnsi="宋体" w:eastAsia="宋体" w:cs="宋体"/>
                <w:i w:val="0"/>
                <w:iCs w:val="0"/>
                <w:color w:val="000000"/>
                <w:sz w:val="20"/>
                <w:szCs w:val="20"/>
                <w:u w:val="none"/>
              </w:rPr>
            </w:pPr>
          </w:p>
        </w:tc>
      </w:tr>
      <w:tr w14:paraId="19781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91ABCEB">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B287CCD">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E8F8ADB">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3B87E05">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FD5B9B9">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C86A8F7">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8BE8654">
            <w:pPr>
              <w:jc w:val="center"/>
              <w:rPr>
                <w:rFonts w:hint="eastAsia" w:ascii="宋体" w:hAnsi="宋体" w:eastAsia="宋体" w:cs="宋体"/>
                <w:i w:val="0"/>
                <w:iCs w:val="0"/>
                <w:color w:val="000000"/>
                <w:sz w:val="20"/>
                <w:szCs w:val="20"/>
                <w:u w:val="none"/>
              </w:rPr>
            </w:pPr>
          </w:p>
        </w:tc>
      </w:tr>
      <w:tr w14:paraId="5D205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A121E43">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576E2E8">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36343A4">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0866FBE">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9C421E7">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0297D1A">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4BEB9DE">
            <w:pPr>
              <w:jc w:val="center"/>
              <w:rPr>
                <w:rFonts w:hint="eastAsia" w:ascii="宋体" w:hAnsi="宋体" w:eastAsia="宋体" w:cs="宋体"/>
                <w:i w:val="0"/>
                <w:iCs w:val="0"/>
                <w:color w:val="000000"/>
                <w:sz w:val="20"/>
                <w:szCs w:val="20"/>
                <w:u w:val="none"/>
              </w:rPr>
            </w:pPr>
          </w:p>
        </w:tc>
      </w:tr>
      <w:tr w14:paraId="03AA5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05A1B75">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5EA288A">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6F8CD48">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4AE1DCB">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75BAAB2">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7FAEE24">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4216B0F">
            <w:pPr>
              <w:jc w:val="center"/>
              <w:rPr>
                <w:rFonts w:hint="eastAsia" w:ascii="宋体" w:hAnsi="宋体" w:eastAsia="宋体" w:cs="宋体"/>
                <w:i w:val="0"/>
                <w:iCs w:val="0"/>
                <w:color w:val="000000"/>
                <w:sz w:val="20"/>
                <w:szCs w:val="20"/>
                <w:u w:val="none"/>
              </w:rPr>
            </w:pPr>
          </w:p>
        </w:tc>
      </w:tr>
      <w:tr w14:paraId="538BE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1C2457A">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B1EF6B0">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D5477C4">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525E0BC">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E56020E">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F71B17B">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52020DE">
            <w:pPr>
              <w:jc w:val="center"/>
              <w:rPr>
                <w:rFonts w:hint="eastAsia" w:ascii="宋体" w:hAnsi="宋体" w:eastAsia="宋体" w:cs="宋体"/>
                <w:i w:val="0"/>
                <w:iCs w:val="0"/>
                <w:color w:val="000000"/>
                <w:sz w:val="20"/>
                <w:szCs w:val="20"/>
                <w:u w:val="none"/>
              </w:rPr>
            </w:pPr>
          </w:p>
        </w:tc>
      </w:tr>
      <w:tr w14:paraId="5A00D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8EE0619">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71D24E6">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6A92421">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333D4B4">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44D8A31">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6D74C40">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916E32D">
            <w:pPr>
              <w:jc w:val="center"/>
              <w:rPr>
                <w:rFonts w:hint="eastAsia" w:ascii="宋体" w:hAnsi="宋体" w:eastAsia="宋体" w:cs="宋体"/>
                <w:i w:val="0"/>
                <w:iCs w:val="0"/>
                <w:color w:val="000000"/>
                <w:sz w:val="20"/>
                <w:szCs w:val="20"/>
                <w:u w:val="none"/>
              </w:rPr>
            </w:pPr>
          </w:p>
        </w:tc>
      </w:tr>
      <w:tr w14:paraId="64A52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9ACC84B">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A1CDDAD">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4DBA6C5">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F5A3283">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E77E45C">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B5DCCEC">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2DF4E2E">
            <w:pPr>
              <w:jc w:val="center"/>
              <w:rPr>
                <w:rFonts w:hint="eastAsia" w:ascii="宋体" w:hAnsi="宋体" w:eastAsia="宋体" w:cs="宋体"/>
                <w:i w:val="0"/>
                <w:iCs w:val="0"/>
                <w:color w:val="000000"/>
                <w:sz w:val="20"/>
                <w:szCs w:val="20"/>
                <w:u w:val="none"/>
              </w:rPr>
            </w:pPr>
          </w:p>
        </w:tc>
      </w:tr>
      <w:tr w14:paraId="04832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779ADB3">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5BD8D11">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8F8CEB8">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91A540D">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09A71C2">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9845A4C">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FD7FA3F">
            <w:pPr>
              <w:jc w:val="center"/>
              <w:rPr>
                <w:rFonts w:hint="eastAsia" w:ascii="宋体" w:hAnsi="宋体" w:eastAsia="宋体" w:cs="宋体"/>
                <w:i w:val="0"/>
                <w:iCs w:val="0"/>
                <w:color w:val="000000"/>
                <w:sz w:val="20"/>
                <w:szCs w:val="20"/>
                <w:u w:val="none"/>
              </w:rPr>
            </w:pPr>
          </w:p>
        </w:tc>
      </w:tr>
      <w:tr w14:paraId="17389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35C6FB3">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4CB10A2">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410AA1D">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078861C">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75C8E7E">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FBB74F3">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B19BF1E">
            <w:pPr>
              <w:jc w:val="center"/>
              <w:rPr>
                <w:rFonts w:hint="eastAsia" w:ascii="宋体" w:hAnsi="宋体" w:eastAsia="宋体" w:cs="宋体"/>
                <w:i w:val="0"/>
                <w:iCs w:val="0"/>
                <w:color w:val="000000"/>
                <w:sz w:val="20"/>
                <w:szCs w:val="20"/>
                <w:u w:val="none"/>
              </w:rPr>
            </w:pPr>
          </w:p>
        </w:tc>
      </w:tr>
      <w:tr w14:paraId="2DA97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719BC41">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0989AE4">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03E67AA">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F245637">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C94B5D4">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4A9B98D">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E2085D5">
            <w:pPr>
              <w:jc w:val="center"/>
              <w:rPr>
                <w:rFonts w:hint="eastAsia" w:ascii="宋体" w:hAnsi="宋体" w:eastAsia="宋体" w:cs="宋体"/>
                <w:i w:val="0"/>
                <w:iCs w:val="0"/>
                <w:color w:val="000000"/>
                <w:sz w:val="20"/>
                <w:szCs w:val="20"/>
                <w:u w:val="none"/>
              </w:rPr>
            </w:pPr>
          </w:p>
        </w:tc>
      </w:tr>
      <w:tr w14:paraId="0AA1E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14CD1EE">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E59621E">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BC77A7B">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2C8A27F">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4C43BE9">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E25F339">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E855122">
            <w:pPr>
              <w:jc w:val="center"/>
              <w:rPr>
                <w:rFonts w:hint="eastAsia" w:ascii="宋体" w:hAnsi="宋体" w:eastAsia="宋体" w:cs="宋体"/>
                <w:i w:val="0"/>
                <w:iCs w:val="0"/>
                <w:color w:val="000000"/>
                <w:sz w:val="20"/>
                <w:szCs w:val="20"/>
                <w:u w:val="none"/>
              </w:rPr>
            </w:pPr>
          </w:p>
        </w:tc>
      </w:tr>
      <w:tr w14:paraId="149EE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94C1B95">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0037202">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9281815">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014E9D1">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AD1F181">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44082A0">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EF44047">
            <w:pPr>
              <w:jc w:val="center"/>
              <w:rPr>
                <w:rFonts w:hint="eastAsia" w:ascii="宋体" w:hAnsi="宋体" w:eastAsia="宋体" w:cs="宋体"/>
                <w:i w:val="0"/>
                <w:iCs w:val="0"/>
                <w:color w:val="000000"/>
                <w:sz w:val="20"/>
                <w:szCs w:val="20"/>
                <w:u w:val="none"/>
              </w:rPr>
            </w:pPr>
          </w:p>
        </w:tc>
      </w:tr>
      <w:tr w14:paraId="12019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FC22315">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862ACF3">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23D7523">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2954AE7">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9056C24">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808F01A">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D037E12">
            <w:pPr>
              <w:jc w:val="center"/>
              <w:rPr>
                <w:rFonts w:hint="eastAsia" w:ascii="宋体" w:hAnsi="宋体" w:eastAsia="宋体" w:cs="宋体"/>
                <w:i w:val="0"/>
                <w:iCs w:val="0"/>
                <w:color w:val="000000"/>
                <w:sz w:val="20"/>
                <w:szCs w:val="20"/>
                <w:u w:val="none"/>
              </w:rPr>
            </w:pPr>
          </w:p>
        </w:tc>
      </w:tr>
      <w:tr w14:paraId="51630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C16AA19">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AA21169">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0378E77">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F3612B5">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6897127">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525FDD0">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E274EA7">
            <w:pPr>
              <w:jc w:val="center"/>
              <w:rPr>
                <w:rFonts w:hint="eastAsia" w:ascii="宋体" w:hAnsi="宋体" w:eastAsia="宋体" w:cs="宋体"/>
                <w:i w:val="0"/>
                <w:iCs w:val="0"/>
                <w:color w:val="000000"/>
                <w:sz w:val="20"/>
                <w:szCs w:val="20"/>
                <w:u w:val="none"/>
              </w:rPr>
            </w:pPr>
          </w:p>
        </w:tc>
      </w:tr>
      <w:tr w14:paraId="02FE58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678B9B5">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EBA4B72">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C9F4EB0">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F615483">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E83B218">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FDC8CB0">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34C267B">
            <w:pPr>
              <w:jc w:val="center"/>
              <w:rPr>
                <w:rFonts w:hint="eastAsia" w:ascii="宋体" w:hAnsi="宋体" w:eastAsia="宋体" w:cs="宋体"/>
                <w:i w:val="0"/>
                <w:iCs w:val="0"/>
                <w:color w:val="000000"/>
                <w:sz w:val="20"/>
                <w:szCs w:val="20"/>
                <w:u w:val="none"/>
              </w:rPr>
            </w:pPr>
          </w:p>
        </w:tc>
      </w:tr>
      <w:tr w14:paraId="0E890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866" w:type="dxa"/>
            <w:gridSpan w:val="5"/>
            <w:tcBorders>
              <w:top w:val="single" w:color="000000" w:sz="4" w:space="0"/>
              <w:left w:val="single" w:color="000000" w:sz="4" w:space="0"/>
              <w:bottom w:val="single" w:color="000000" w:sz="4" w:space="0"/>
              <w:right w:val="single" w:color="000000" w:sz="4" w:space="0"/>
            </w:tcBorders>
            <w:shd w:val="clear"/>
            <w:vAlign w:val="center"/>
          </w:tcPr>
          <w:p w14:paraId="010626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合      计</w:t>
            </w:r>
          </w:p>
        </w:tc>
        <w:tc>
          <w:tcPr>
            <w:tcW w:w="0" w:type="auto"/>
            <w:gridSpan w:val="2"/>
            <w:tcBorders>
              <w:top w:val="single" w:color="000000" w:sz="4" w:space="0"/>
              <w:left w:val="single" w:color="000000" w:sz="4" w:space="0"/>
              <w:bottom w:val="single" w:color="000000" w:sz="4" w:space="0"/>
              <w:right w:val="single" w:color="000000" w:sz="4" w:space="0"/>
            </w:tcBorders>
            <w:shd w:val="clear"/>
            <w:noWrap/>
            <w:vAlign w:val="center"/>
          </w:tcPr>
          <w:p w14:paraId="2A7C8964">
            <w:pPr>
              <w:jc w:val="center"/>
              <w:rPr>
                <w:rFonts w:hint="eastAsia" w:ascii="宋体" w:hAnsi="宋体" w:eastAsia="宋体" w:cs="宋体"/>
                <w:i w:val="0"/>
                <w:iCs w:val="0"/>
                <w:color w:val="000000"/>
                <w:sz w:val="20"/>
                <w:szCs w:val="20"/>
                <w:u w:val="none"/>
              </w:rPr>
            </w:pPr>
          </w:p>
        </w:tc>
      </w:tr>
      <w:tr w14:paraId="14E2F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0" w:type="auto"/>
            <w:gridSpan w:val="7"/>
            <w:tcBorders>
              <w:top w:val="single" w:color="000000" w:sz="4" w:space="0"/>
              <w:left w:val="nil"/>
              <w:bottom w:val="nil"/>
              <w:right w:val="nil"/>
            </w:tcBorders>
            <w:shd w:val="clear"/>
            <w:noWrap/>
            <w:vAlign w:val="center"/>
          </w:tcPr>
          <w:p w14:paraId="3A988D9B">
            <w:pPr>
              <w:jc w:val="center"/>
              <w:rPr>
                <w:rFonts w:hint="eastAsia" w:ascii="宋体" w:hAnsi="宋体" w:eastAsia="宋体" w:cs="宋体"/>
                <w:i w:val="0"/>
                <w:iCs w:val="0"/>
                <w:color w:val="000000"/>
                <w:sz w:val="20"/>
                <w:szCs w:val="20"/>
                <w:u w:val="none"/>
              </w:rPr>
            </w:pPr>
          </w:p>
        </w:tc>
      </w:tr>
      <w:tr w14:paraId="2F6D5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7"/>
            <w:tcBorders>
              <w:top w:val="nil"/>
              <w:left w:val="nil"/>
              <w:bottom w:val="nil"/>
              <w:right w:val="nil"/>
            </w:tcBorders>
            <w:shd w:val="clear"/>
            <w:noWrap/>
            <w:vAlign w:val="center"/>
          </w:tcPr>
          <w:p w14:paraId="5DCB293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投标人:</w:t>
            </w:r>
            <w:r>
              <w:rPr>
                <w:rFonts w:hint="eastAsia" w:ascii="宋体" w:hAnsi="宋体" w:eastAsia="宋体" w:cs="宋体"/>
                <w:i w:val="0"/>
                <w:iCs w:val="0"/>
                <w:color w:val="000000"/>
                <w:kern w:val="0"/>
                <w:sz w:val="20"/>
                <w:szCs w:val="20"/>
                <w:u w:val="single"/>
                <w:bdr w:val="none" w:color="auto" w:sz="0" w:space="0"/>
                <w:lang w:val="en-US" w:eastAsia="zh-CN" w:bidi="ar"/>
              </w:rPr>
              <w:t xml:space="preserve">                  (盖单位章) </w:t>
            </w:r>
            <w:r>
              <w:rPr>
                <w:rFonts w:hint="eastAsia" w:ascii="宋体" w:hAnsi="宋体" w:eastAsia="宋体" w:cs="宋体"/>
                <w:i w:val="0"/>
                <w:iCs w:val="0"/>
                <w:color w:val="000000"/>
                <w:kern w:val="0"/>
                <w:sz w:val="20"/>
                <w:szCs w:val="20"/>
                <w:u w:val="none"/>
                <w:bdr w:val="none" w:color="auto" w:sz="0" w:space="0"/>
                <w:lang w:val="en-US" w:eastAsia="zh-CN" w:bidi="ar"/>
              </w:rPr>
              <w:t xml:space="preserve">       </w:t>
            </w:r>
          </w:p>
        </w:tc>
      </w:tr>
      <w:tr w14:paraId="13E746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60" w:hRule="atLeast"/>
        </w:trPr>
        <w:tc>
          <w:tcPr>
            <w:tcW w:w="0" w:type="auto"/>
            <w:gridSpan w:val="7"/>
            <w:tcBorders>
              <w:top w:val="nil"/>
              <w:left w:val="nil"/>
              <w:bottom w:val="nil"/>
              <w:right w:val="nil"/>
            </w:tcBorders>
            <w:shd w:val="clear"/>
            <w:noWrap/>
            <w:vAlign w:val="center"/>
          </w:tcPr>
          <w:p w14:paraId="7802597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法定代表人或委托代理人：</w:t>
            </w:r>
            <w:r>
              <w:rPr>
                <w:rFonts w:hint="eastAsia" w:ascii="宋体" w:hAnsi="宋体" w:eastAsia="宋体" w:cs="宋体"/>
                <w:i w:val="0"/>
                <w:iCs w:val="0"/>
                <w:color w:val="000000"/>
                <w:kern w:val="0"/>
                <w:sz w:val="20"/>
                <w:szCs w:val="20"/>
                <w:u w:val="single"/>
                <w:bdr w:val="none" w:color="auto" w:sz="0" w:space="0"/>
                <w:lang w:val="en-US" w:eastAsia="zh-CN" w:bidi="ar"/>
              </w:rPr>
              <w:t xml:space="preserve">              (签名)</w:t>
            </w:r>
          </w:p>
        </w:tc>
      </w:tr>
      <w:tr w14:paraId="1BD76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60" w:hRule="atLeast"/>
        </w:trPr>
        <w:tc>
          <w:tcPr>
            <w:tcW w:w="0" w:type="auto"/>
            <w:gridSpan w:val="7"/>
            <w:tcBorders>
              <w:top w:val="nil"/>
              <w:left w:val="nil"/>
              <w:bottom w:val="nil"/>
              <w:right w:val="nil"/>
            </w:tcBorders>
            <w:shd w:val="clear"/>
            <w:noWrap/>
            <w:vAlign w:val="center"/>
          </w:tcPr>
          <w:p w14:paraId="7A0272EA">
            <w:pPr>
              <w:keepNext w:val="0"/>
              <w:keepLines w:val="0"/>
              <w:widowControl/>
              <w:suppressLineNumbers w:val="0"/>
              <w:jc w:val="right"/>
              <w:textAlignment w:val="center"/>
              <w:rPr>
                <w:rFonts w:hint="eastAsia" w:ascii="宋体" w:hAnsi="宋体" w:eastAsia="宋体" w:cs="宋体"/>
                <w:i w:val="0"/>
                <w:iCs w:val="0"/>
                <w:color w:val="000000"/>
                <w:sz w:val="20"/>
                <w:szCs w:val="20"/>
                <w:u w:val="single"/>
              </w:rPr>
            </w:pPr>
            <w:r>
              <w:rPr>
                <w:rFonts w:hint="eastAsia" w:ascii="宋体" w:hAnsi="宋体" w:eastAsia="宋体" w:cs="宋体"/>
                <w:i w:val="0"/>
                <w:iCs w:val="0"/>
                <w:color w:val="000000"/>
                <w:kern w:val="0"/>
                <w:sz w:val="20"/>
                <w:szCs w:val="20"/>
                <w:u w:val="single"/>
                <w:bdr w:val="none" w:color="auto" w:sz="0" w:space="0"/>
                <w:lang w:val="en-US" w:eastAsia="zh-CN" w:bidi="ar"/>
              </w:rPr>
              <w:t xml:space="preserve">       </w:t>
            </w:r>
            <w:r>
              <w:rPr>
                <w:rFonts w:hint="eastAsia" w:ascii="宋体" w:hAnsi="宋体" w:eastAsia="宋体" w:cs="宋体"/>
                <w:i w:val="0"/>
                <w:iCs w:val="0"/>
                <w:color w:val="000000"/>
                <w:kern w:val="0"/>
                <w:sz w:val="20"/>
                <w:szCs w:val="20"/>
                <w:u w:val="single"/>
                <w:bdr w:val="none" w:color="auto" w:sz="0" w:space="0"/>
                <w:lang w:val="en-US" w:eastAsia="zh-CN" w:bidi="ar"/>
              </w:rPr>
              <w:t xml:space="preserve"> 年       月       日       </w:t>
            </w:r>
          </w:p>
        </w:tc>
      </w:tr>
    </w:tbl>
    <w:p w14:paraId="5B82A19D">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11B6385F">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00834348">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71A340E8">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bookmarkStart w:id="324" w:name="_GoBack"/>
      <w:bookmarkEnd w:id="324"/>
    </w:p>
    <w:p w14:paraId="686529DA">
      <w:pPr>
        <w:keepNext/>
        <w:keepLines/>
        <w:widowControl w:val="0"/>
        <w:numPr>
          <w:ilvl w:val="0"/>
          <w:numId w:val="12"/>
        </w:numPr>
        <w:bidi w:val="0"/>
        <w:spacing w:beforeLines="0" w:afterLines="0" w:line="360" w:lineRule="auto"/>
        <w:jc w:val="center"/>
        <w:outlineLvl w:val="0"/>
        <w:rPr>
          <w:rFonts w:hint="eastAsia" w:ascii="Times New Roman" w:hAnsi="Times New Roman" w:eastAsia="宋体" w:cs="Times New Roman"/>
          <w:b/>
          <w:kern w:val="44"/>
          <w:sz w:val="32"/>
          <w:szCs w:val="22"/>
          <w:lang w:val="en-US" w:eastAsia="zh-CN" w:bidi="ar-SA"/>
        </w:rPr>
      </w:pPr>
      <w:r>
        <w:rPr>
          <w:rFonts w:hint="eastAsia" w:ascii="Times New Roman" w:hAnsi="Times New Roman" w:eastAsia="宋体" w:cs="Times New Roman"/>
          <w:b/>
          <w:kern w:val="44"/>
          <w:sz w:val="32"/>
          <w:szCs w:val="22"/>
          <w:lang w:val="en-US" w:eastAsia="zh-CN" w:bidi="ar-SA"/>
        </w:rPr>
        <w:t xml:space="preserve"> </w:t>
      </w:r>
      <w:bookmarkStart w:id="253" w:name="_Toc17861"/>
      <w:bookmarkStart w:id="254" w:name="_Toc16565"/>
      <w:r>
        <w:rPr>
          <w:rFonts w:hint="eastAsia" w:ascii="Times New Roman" w:hAnsi="Times New Roman" w:eastAsia="宋体" w:cs="Times New Roman"/>
          <w:b/>
          <w:kern w:val="44"/>
          <w:sz w:val="32"/>
          <w:szCs w:val="22"/>
          <w:lang w:val="en-US" w:eastAsia="zh-CN" w:bidi="ar-SA"/>
        </w:rPr>
        <w:t>磋商响应文件格式</w:t>
      </w:r>
      <w:bookmarkEnd w:id="253"/>
      <w:bookmarkEnd w:id="254"/>
    </w:p>
    <w:p w14:paraId="79C3DB1C">
      <w:pPr>
        <w:widowControl w:val="0"/>
        <w:numPr>
          <w:ilvl w:val="0"/>
          <w:numId w:val="0"/>
        </w:numPr>
        <w:spacing w:beforeLines="0" w:afterLines="0"/>
        <w:jc w:val="both"/>
        <w:rPr>
          <w:rFonts w:hint="eastAsia" w:ascii="Times New Roman" w:hAnsi="Times New Roman" w:eastAsia="宋体" w:cs="Times New Roman"/>
          <w:kern w:val="2"/>
          <w:sz w:val="21"/>
          <w:szCs w:val="22"/>
          <w:lang w:val="en-US" w:eastAsia="zh-CN" w:bidi="ar-SA"/>
        </w:rPr>
      </w:pPr>
    </w:p>
    <w:p w14:paraId="7BF6DD8E">
      <w:pPr>
        <w:spacing w:line="360" w:lineRule="auto"/>
        <w:ind w:firstLine="560" w:firstLineChars="200"/>
        <w:rPr>
          <w:rFonts w:hint="eastAsia" w:ascii="宋体" w:hAnsi="宋体" w:eastAsia="宋体" w:cs="宋体"/>
          <w:bCs/>
          <w:color w:val="000000"/>
          <w:sz w:val="28"/>
          <w:szCs w:val="28"/>
        </w:rPr>
      </w:pPr>
      <w:r>
        <w:rPr>
          <w:rFonts w:hint="eastAsia" w:ascii="宋体" w:hAnsi="宋体" w:eastAsia="宋体" w:cs="宋体"/>
          <w:bCs/>
          <w:color w:val="000000"/>
          <w:sz w:val="28"/>
          <w:szCs w:val="28"/>
        </w:rPr>
        <w:t>1.响应文件格式由本章目录所列第1部分至第</w:t>
      </w:r>
      <w:r>
        <w:rPr>
          <w:rFonts w:hint="eastAsia" w:ascii="宋体" w:hAnsi="宋体" w:eastAsia="宋体" w:cs="宋体"/>
          <w:bCs/>
          <w:color w:val="000000"/>
          <w:sz w:val="28"/>
          <w:szCs w:val="28"/>
          <w:lang w:val="en-US" w:eastAsia="zh-CN"/>
        </w:rPr>
        <w:t>9</w:t>
      </w:r>
      <w:r>
        <w:rPr>
          <w:rFonts w:hint="eastAsia" w:ascii="宋体" w:hAnsi="宋体" w:eastAsia="宋体" w:cs="宋体"/>
          <w:bCs/>
          <w:color w:val="000000"/>
          <w:sz w:val="28"/>
          <w:szCs w:val="28"/>
        </w:rPr>
        <w:t>部分构成。不得缺项漏项，否则按废标处理，其中资格证明文件还应单独提供，相应要求详见须知前附表</w:t>
      </w:r>
    </w:p>
    <w:p w14:paraId="5D8A3F5F">
      <w:pPr>
        <w:spacing w:line="360" w:lineRule="auto"/>
        <w:ind w:firstLine="560" w:firstLineChars="200"/>
        <w:rPr>
          <w:rFonts w:hint="eastAsia" w:ascii="宋体" w:hAnsi="宋体" w:eastAsia="宋体" w:cs="宋体"/>
          <w:bCs/>
          <w:color w:val="000000"/>
          <w:sz w:val="28"/>
          <w:szCs w:val="28"/>
        </w:rPr>
      </w:pPr>
      <w:r>
        <w:rPr>
          <w:rFonts w:hint="eastAsia" w:ascii="宋体" w:hAnsi="宋体" w:eastAsia="宋体" w:cs="宋体"/>
          <w:bCs/>
          <w:color w:val="000000"/>
          <w:sz w:val="28"/>
          <w:szCs w:val="28"/>
        </w:rPr>
        <w:t>2.供应商应认真审阅本章内容，并参照格式要求编制响应文件。凡未按格式要求编制响应文件而造成的不利后果，由供应商自行承担。</w:t>
      </w:r>
    </w:p>
    <w:p w14:paraId="7236A32C">
      <w:pPr>
        <w:spacing w:line="360" w:lineRule="auto"/>
        <w:ind w:firstLine="560" w:firstLineChars="200"/>
        <w:rPr>
          <w:rFonts w:hint="eastAsia" w:ascii="宋体" w:hAnsi="宋体" w:eastAsia="宋体" w:cs="宋体"/>
          <w:bCs/>
          <w:color w:val="000000"/>
          <w:sz w:val="28"/>
          <w:szCs w:val="28"/>
        </w:rPr>
      </w:pPr>
      <w:r>
        <w:rPr>
          <w:rFonts w:hint="eastAsia" w:ascii="宋体" w:hAnsi="宋体" w:eastAsia="宋体" w:cs="宋体"/>
          <w:bCs/>
          <w:color w:val="000000"/>
          <w:sz w:val="28"/>
          <w:szCs w:val="28"/>
        </w:rPr>
        <w:t>3.响应文件的正、副本必须按照要求编制，凡正、副本不相符的，以正本为准。</w:t>
      </w:r>
    </w:p>
    <w:p w14:paraId="4292FBAF">
      <w:pPr>
        <w:spacing w:line="360" w:lineRule="auto"/>
        <w:ind w:firstLine="560" w:firstLineChars="200"/>
        <w:rPr>
          <w:rFonts w:hint="default" w:ascii="宋体" w:hAnsi="宋体" w:eastAsia="宋体" w:cs="宋体"/>
          <w:b/>
          <w:color w:val="000000"/>
          <w:sz w:val="28"/>
          <w:szCs w:val="28"/>
          <w:lang w:val="en-US" w:eastAsia="zh-CN"/>
        </w:rPr>
      </w:pPr>
      <w:r>
        <w:rPr>
          <w:rFonts w:hint="eastAsia" w:ascii="宋体" w:hAnsi="宋体" w:eastAsia="宋体" w:cs="宋体"/>
          <w:bCs/>
          <w:color w:val="000000"/>
          <w:sz w:val="28"/>
          <w:szCs w:val="28"/>
        </w:rPr>
        <w:t>4.响应文件的正本和所有的副本必须全部打印并分别装订成册，并编制目录，统一装订、编码，必须在每一页的下方清楚标明。</w:t>
      </w:r>
      <w:r>
        <w:rPr>
          <w:rFonts w:hint="eastAsia" w:ascii="宋体" w:hAnsi="宋体" w:eastAsia="宋体" w:cs="宋体"/>
          <w:b/>
          <w:color w:val="000000"/>
          <w:sz w:val="28"/>
          <w:szCs w:val="28"/>
        </w:rPr>
        <w:br w:type="page"/>
      </w:r>
      <w:r>
        <w:rPr>
          <w:rFonts w:hint="eastAsia" w:ascii="宋体" w:hAnsi="宋体" w:eastAsia="宋体" w:cs="宋体"/>
          <w:b/>
          <w:sz w:val="28"/>
          <w:szCs w:val="28"/>
          <w:lang w:eastAsia="zh-CN"/>
        </w:rPr>
        <w:t>项目编号：</w:t>
      </w:r>
      <w:r>
        <w:rPr>
          <w:rFonts w:hint="eastAsia" w:ascii="宋体" w:hAnsi="宋体" w:cs="宋体"/>
          <w:b/>
          <w:sz w:val="28"/>
          <w:szCs w:val="28"/>
          <w:lang w:eastAsia="zh-CN"/>
        </w:rPr>
        <w:t>HWZBDL-2026-034</w:t>
      </w:r>
    </w:p>
    <w:p w14:paraId="17B10E9B">
      <w:pPr>
        <w:widowControl w:val="0"/>
        <w:spacing w:beforeLines="0" w:afterLines="0" w:line="360" w:lineRule="auto"/>
        <w:jc w:val="both"/>
        <w:rPr>
          <w:rFonts w:hint="default" w:ascii="宋体" w:hAnsi="宋体" w:eastAsia="宋体" w:cs="宋体"/>
          <w:color w:val="000000"/>
          <w:kern w:val="2"/>
          <w:sz w:val="28"/>
          <w:szCs w:val="28"/>
          <w:lang w:val="en-US" w:eastAsia="zh-CN" w:bidi="ar-SA"/>
        </w:rPr>
      </w:pPr>
      <w:r>
        <w:rPr>
          <w:rFonts w:hint="eastAsia" w:ascii="宋体" w:hAnsi="宋体" w:eastAsia="宋体" w:cs="宋体"/>
          <w:b/>
          <w:color w:val="000000"/>
          <w:kern w:val="2"/>
          <w:sz w:val="28"/>
          <w:szCs w:val="28"/>
          <w:lang w:val="en-US" w:eastAsia="zh-CN" w:bidi="ar-SA"/>
        </w:rPr>
        <w:t xml:space="preserve">                                                   （正本或副本）</w:t>
      </w:r>
    </w:p>
    <w:p w14:paraId="5B88DEED">
      <w:pPr>
        <w:spacing w:line="360" w:lineRule="auto"/>
        <w:jc w:val="center"/>
        <w:rPr>
          <w:rFonts w:hint="eastAsia" w:ascii="宋体" w:hAnsi="宋体" w:eastAsia="宋体" w:cs="宋体"/>
          <w:b/>
          <w:color w:val="000000"/>
          <w:sz w:val="28"/>
          <w:szCs w:val="28"/>
        </w:rPr>
      </w:pPr>
    </w:p>
    <w:p w14:paraId="2533C793">
      <w:pPr>
        <w:spacing w:line="360" w:lineRule="auto"/>
        <w:jc w:val="center"/>
        <w:rPr>
          <w:rFonts w:hint="eastAsia" w:ascii="宋体" w:hAnsi="宋体" w:eastAsia="宋体" w:cs="宋体"/>
          <w:b/>
          <w:color w:val="000000"/>
          <w:sz w:val="48"/>
          <w:szCs w:val="48"/>
        </w:rPr>
      </w:pPr>
      <w:r>
        <w:rPr>
          <w:rFonts w:hint="eastAsia" w:ascii="宋体" w:hAnsi="宋体" w:cs="宋体"/>
          <w:b/>
          <w:color w:val="000000"/>
          <w:sz w:val="44"/>
          <w:szCs w:val="44"/>
          <w:lang w:eastAsia="zh-CN"/>
        </w:rPr>
        <w:t>宜川县英旺乡苹果提质增效建设项目</w:t>
      </w:r>
      <w:r>
        <w:rPr>
          <w:rFonts w:hint="eastAsia" w:ascii="宋体" w:hAnsi="宋体" w:eastAsia="宋体" w:cs="宋体"/>
          <w:b/>
          <w:color w:val="000000"/>
          <w:sz w:val="48"/>
          <w:szCs w:val="48"/>
        </w:rPr>
        <w:t xml:space="preserve"> </w:t>
      </w:r>
    </w:p>
    <w:p w14:paraId="2968193A">
      <w:pPr>
        <w:spacing w:line="360" w:lineRule="auto"/>
        <w:jc w:val="center"/>
        <w:rPr>
          <w:rFonts w:hint="eastAsia" w:ascii="宋体" w:hAnsi="宋体" w:eastAsia="宋体" w:cs="宋体"/>
          <w:b/>
          <w:color w:val="000000"/>
          <w:sz w:val="48"/>
          <w:szCs w:val="48"/>
        </w:rPr>
      </w:pPr>
    </w:p>
    <w:p w14:paraId="20EC12C4">
      <w:pPr>
        <w:spacing w:line="360" w:lineRule="auto"/>
        <w:jc w:val="both"/>
        <w:rPr>
          <w:rFonts w:hint="eastAsia" w:ascii="宋体" w:hAnsi="宋体" w:eastAsia="宋体" w:cs="宋体"/>
          <w:b/>
          <w:color w:val="000000"/>
          <w:sz w:val="48"/>
          <w:szCs w:val="48"/>
        </w:rPr>
      </w:pPr>
    </w:p>
    <w:p w14:paraId="15070CF0">
      <w:pPr>
        <w:bidi w:val="0"/>
        <w:rPr>
          <w:rFonts w:hint="eastAsia" w:ascii="Times New Roman" w:hAnsi="Times New Roman" w:eastAsia="宋体" w:cs="Times New Roman"/>
          <w:szCs w:val="22"/>
        </w:rPr>
      </w:pPr>
    </w:p>
    <w:p w14:paraId="01E2FF40">
      <w:pPr>
        <w:spacing w:line="360" w:lineRule="auto"/>
        <w:jc w:val="center"/>
        <w:rPr>
          <w:rFonts w:hint="eastAsia" w:ascii="宋体" w:hAnsi="宋体" w:eastAsia="宋体" w:cs="宋体"/>
          <w:b/>
          <w:color w:val="000000"/>
          <w:sz w:val="28"/>
          <w:szCs w:val="28"/>
        </w:rPr>
      </w:pPr>
      <w:r>
        <w:rPr>
          <w:rFonts w:hint="eastAsia" w:ascii="宋体" w:hAnsi="宋体" w:eastAsia="宋体" w:cs="宋体"/>
          <w:b/>
          <w:color w:val="000000"/>
          <w:sz w:val="48"/>
          <w:szCs w:val="48"/>
        </w:rPr>
        <w:t>磋商响应文件</w:t>
      </w:r>
    </w:p>
    <w:p w14:paraId="57BFFE98">
      <w:pPr>
        <w:spacing w:line="360" w:lineRule="auto"/>
        <w:rPr>
          <w:rFonts w:hint="eastAsia" w:ascii="宋体" w:hAnsi="宋体" w:eastAsia="宋体" w:cs="宋体"/>
          <w:color w:val="000000"/>
          <w:sz w:val="28"/>
          <w:szCs w:val="28"/>
        </w:rPr>
      </w:pPr>
    </w:p>
    <w:p w14:paraId="04DACA9F">
      <w:pPr>
        <w:spacing w:line="360" w:lineRule="auto"/>
        <w:rPr>
          <w:rFonts w:hint="eastAsia" w:ascii="宋体" w:hAnsi="宋体" w:eastAsia="宋体" w:cs="宋体"/>
          <w:color w:val="000000"/>
          <w:sz w:val="28"/>
          <w:szCs w:val="28"/>
        </w:rPr>
      </w:pPr>
    </w:p>
    <w:p w14:paraId="7030BF43">
      <w:pPr>
        <w:bidi w:val="0"/>
        <w:rPr>
          <w:rFonts w:hint="eastAsia" w:ascii="Times New Roman" w:hAnsi="Times New Roman" w:eastAsia="宋体" w:cs="Times New Roman"/>
          <w:szCs w:val="22"/>
        </w:rPr>
      </w:pPr>
    </w:p>
    <w:p w14:paraId="4DC162CE">
      <w:pPr>
        <w:spacing w:line="360" w:lineRule="auto"/>
        <w:rPr>
          <w:rFonts w:hint="eastAsia" w:ascii="宋体" w:hAnsi="宋体" w:eastAsia="宋体" w:cs="宋体"/>
          <w:color w:val="000000"/>
          <w:sz w:val="28"/>
          <w:szCs w:val="28"/>
        </w:rPr>
      </w:pPr>
    </w:p>
    <w:p w14:paraId="5793D032">
      <w:pPr>
        <w:spacing w:line="360" w:lineRule="auto"/>
        <w:rPr>
          <w:rFonts w:hint="eastAsia" w:ascii="宋体" w:hAnsi="宋体" w:eastAsia="宋体" w:cs="宋体"/>
          <w:color w:val="000000"/>
          <w:sz w:val="28"/>
          <w:szCs w:val="28"/>
        </w:rPr>
      </w:pPr>
    </w:p>
    <w:p w14:paraId="3D63D56F">
      <w:pPr>
        <w:spacing w:line="360" w:lineRule="auto"/>
        <w:rPr>
          <w:rFonts w:hint="eastAsia" w:ascii="宋体" w:hAnsi="宋体" w:eastAsia="宋体" w:cs="宋体"/>
          <w:color w:val="000000"/>
          <w:sz w:val="28"/>
          <w:szCs w:val="28"/>
        </w:rPr>
      </w:pPr>
    </w:p>
    <w:p w14:paraId="4195F5B0">
      <w:pPr>
        <w:spacing w:line="360" w:lineRule="auto"/>
        <w:rPr>
          <w:rFonts w:hint="eastAsia" w:ascii="宋体" w:hAnsi="宋体" w:eastAsia="宋体" w:cs="宋体"/>
          <w:color w:val="000000"/>
          <w:sz w:val="28"/>
          <w:szCs w:val="28"/>
        </w:rPr>
      </w:pPr>
    </w:p>
    <w:p w14:paraId="2041C534">
      <w:pPr>
        <w:spacing w:line="360" w:lineRule="auto"/>
        <w:rPr>
          <w:rFonts w:hint="eastAsia" w:ascii="宋体" w:hAnsi="宋体" w:eastAsia="宋体" w:cs="宋体"/>
          <w:color w:val="000000"/>
          <w:sz w:val="28"/>
          <w:szCs w:val="28"/>
        </w:rPr>
      </w:pPr>
    </w:p>
    <w:p w14:paraId="043BBAC9">
      <w:pPr>
        <w:spacing w:line="360" w:lineRule="auto"/>
        <w:rPr>
          <w:rFonts w:hint="eastAsia" w:ascii="宋体" w:hAnsi="宋体" w:eastAsia="宋体" w:cs="宋体"/>
          <w:color w:val="000000"/>
          <w:sz w:val="28"/>
          <w:szCs w:val="28"/>
        </w:rPr>
      </w:pPr>
    </w:p>
    <w:p w14:paraId="52C8B540">
      <w:pPr>
        <w:spacing w:line="360" w:lineRule="auto"/>
        <w:rPr>
          <w:rFonts w:hint="eastAsia" w:ascii="宋体" w:hAnsi="宋体" w:eastAsia="宋体" w:cs="宋体"/>
          <w:color w:val="000000"/>
          <w:sz w:val="28"/>
          <w:szCs w:val="28"/>
        </w:rPr>
      </w:pPr>
    </w:p>
    <w:p w14:paraId="2C55C053">
      <w:pPr>
        <w:spacing w:line="360" w:lineRule="auto"/>
        <w:rPr>
          <w:rFonts w:hint="eastAsia" w:ascii="宋体" w:hAnsi="宋体" w:eastAsia="宋体" w:cs="宋体"/>
          <w:color w:val="000000"/>
          <w:sz w:val="28"/>
          <w:szCs w:val="28"/>
        </w:rPr>
      </w:pPr>
    </w:p>
    <w:p w14:paraId="55CC9AA6">
      <w:pPr>
        <w:spacing w:line="360" w:lineRule="auto"/>
        <w:ind w:firstLine="562" w:firstLineChars="200"/>
        <w:rPr>
          <w:rFonts w:hint="eastAsia" w:ascii="宋体" w:hAnsi="宋体" w:eastAsia="宋体" w:cs="宋体"/>
          <w:b/>
          <w:color w:val="000000"/>
          <w:sz w:val="28"/>
          <w:szCs w:val="28"/>
          <w:u w:val="single"/>
        </w:rPr>
      </w:pPr>
      <w:r>
        <w:rPr>
          <w:rFonts w:hint="eastAsia" w:ascii="宋体" w:hAnsi="宋体" w:eastAsia="宋体" w:cs="宋体"/>
          <w:b/>
          <w:color w:val="000000"/>
          <w:sz w:val="28"/>
          <w:szCs w:val="28"/>
        </w:rPr>
        <w:t>供  应  商：</w:t>
      </w:r>
      <w:r>
        <w:rPr>
          <w:rFonts w:hint="eastAsia" w:ascii="宋体" w:hAnsi="宋体" w:eastAsia="宋体" w:cs="宋体"/>
          <w:b/>
          <w:color w:val="000000"/>
          <w:sz w:val="28"/>
          <w:szCs w:val="28"/>
          <w:u w:val="single"/>
        </w:rPr>
        <w:t xml:space="preserve">          （单位全称）      </w:t>
      </w:r>
      <w:r>
        <w:rPr>
          <w:rFonts w:hint="eastAsia" w:ascii="宋体" w:hAnsi="宋体" w:eastAsia="宋体" w:cs="宋体"/>
          <w:b/>
          <w:color w:val="000000"/>
          <w:sz w:val="28"/>
          <w:szCs w:val="28"/>
        </w:rPr>
        <w:t>（盖单位公章）</w:t>
      </w:r>
    </w:p>
    <w:p w14:paraId="18B8808B">
      <w:pPr>
        <w:spacing w:line="360" w:lineRule="auto"/>
        <w:ind w:firstLine="562" w:firstLineChars="200"/>
        <w:jc w:val="left"/>
        <w:rPr>
          <w:rFonts w:hint="eastAsia" w:ascii="宋体" w:hAnsi="宋体" w:eastAsia="宋体" w:cs="宋体"/>
          <w:b/>
          <w:color w:val="000000"/>
          <w:sz w:val="28"/>
          <w:szCs w:val="28"/>
          <w:u w:val="single"/>
        </w:rPr>
      </w:pPr>
      <w:bookmarkStart w:id="255" w:name="_Toc343512254"/>
      <w:r>
        <w:rPr>
          <w:rFonts w:hint="eastAsia" w:ascii="宋体" w:hAnsi="宋体" w:eastAsia="宋体" w:cs="宋体"/>
          <w:b/>
          <w:color w:val="000000"/>
          <w:sz w:val="28"/>
          <w:szCs w:val="28"/>
        </w:rPr>
        <w:t>法定代表人或被授权人（签字或盖章）：</w:t>
      </w:r>
      <w:r>
        <w:rPr>
          <w:rFonts w:hint="eastAsia" w:ascii="宋体" w:hAnsi="宋体" w:eastAsia="宋体" w:cs="宋体"/>
          <w:b/>
          <w:color w:val="000000"/>
          <w:sz w:val="28"/>
          <w:szCs w:val="28"/>
          <w:u w:val="single"/>
        </w:rPr>
        <w:t xml:space="preserve">             </w:t>
      </w:r>
    </w:p>
    <w:p w14:paraId="5066DBFE">
      <w:pPr>
        <w:spacing w:line="360" w:lineRule="auto"/>
        <w:ind w:firstLine="562" w:firstLineChars="200"/>
        <w:jc w:val="left"/>
        <w:rPr>
          <w:rFonts w:hint="eastAsia" w:ascii="宋体" w:hAnsi="宋体" w:eastAsia="宋体" w:cs="宋体"/>
          <w:b/>
          <w:color w:val="000000"/>
          <w:sz w:val="28"/>
          <w:szCs w:val="28"/>
        </w:rPr>
      </w:pPr>
      <w:r>
        <w:rPr>
          <w:rFonts w:hint="eastAsia" w:ascii="宋体" w:hAnsi="宋体" w:eastAsia="宋体" w:cs="宋体"/>
          <w:b/>
          <w:color w:val="000000"/>
          <w:sz w:val="28"/>
          <w:szCs w:val="28"/>
        </w:rPr>
        <w:t>日      期：</w:t>
      </w:r>
      <w:r>
        <w:rPr>
          <w:rFonts w:hint="eastAsia" w:ascii="宋体" w:hAnsi="宋体" w:eastAsia="宋体" w:cs="宋体"/>
          <w:b/>
          <w:color w:val="000000"/>
          <w:sz w:val="28"/>
          <w:szCs w:val="28"/>
          <w:u w:val="single"/>
        </w:rPr>
        <w:t xml:space="preserve">          </w:t>
      </w:r>
      <w:r>
        <w:rPr>
          <w:rFonts w:hint="eastAsia" w:ascii="宋体" w:hAnsi="宋体" w:eastAsia="宋体" w:cs="宋体"/>
          <w:b/>
          <w:color w:val="000000"/>
          <w:sz w:val="28"/>
          <w:szCs w:val="28"/>
        </w:rPr>
        <w:t>年</w:t>
      </w:r>
      <w:r>
        <w:rPr>
          <w:rFonts w:hint="eastAsia" w:ascii="宋体" w:hAnsi="宋体" w:eastAsia="宋体" w:cs="宋体"/>
          <w:b/>
          <w:color w:val="000000"/>
          <w:sz w:val="28"/>
          <w:szCs w:val="28"/>
          <w:u w:val="single"/>
        </w:rPr>
        <w:t xml:space="preserve">          </w:t>
      </w:r>
      <w:r>
        <w:rPr>
          <w:rFonts w:hint="eastAsia" w:ascii="宋体" w:hAnsi="宋体" w:eastAsia="宋体" w:cs="宋体"/>
          <w:b/>
          <w:color w:val="000000"/>
          <w:sz w:val="28"/>
          <w:szCs w:val="28"/>
        </w:rPr>
        <w:t>月</w:t>
      </w:r>
      <w:r>
        <w:rPr>
          <w:rFonts w:hint="eastAsia" w:ascii="宋体" w:hAnsi="宋体" w:eastAsia="宋体" w:cs="宋体"/>
          <w:b/>
          <w:color w:val="000000"/>
          <w:sz w:val="28"/>
          <w:szCs w:val="28"/>
          <w:u w:val="single"/>
        </w:rPr>
        <w:t xml:space="preserve">          </w:t>
      </w:r>
      <w:r>
        <w:rPr>
          <w:rFonts w:hint="eastAsia" w:ascii="宋体" w:hAnsi="宋体" w:eastAsia="宋体" w:cs="宋体"/>
          <w:b/>
          <w:color w:val="000000"/>
          <w:sz w:val="28"/>
          <w:szCs w:val="28"/>
        </w:rPr>
        <w:t>日</w:t>
      </w:r>
      <w:bookmarkEnd w:id="255"/>
    </w:p>
    <w:p w14:paraId="635CA21E">
      <w:pPr>
        <w:spacing w:line="360" w:lineRule="auto"/>
        <w:rPr>
          <w:rFonts w:ascii="宋体" w:hAnsi="宋体" w:cs="宋体"/>
          <w:color w:val="000000"/>
          <w:sz w:val="28"/>
          <w:szCs w:val="28"/>
        </w:rPr>
        <w:sectPr>
          <w:footerReference r:id="rId13" w:type="default"/>
          <w:pgSz w:w="11906" w:h="16838"/>
          <w:pgMar w:top="1440" w:right="1440" w:bottom="1440" w:left="1440" w:header="851" w:footer="992" w:gutter="0"/>
          <w:lnNumType w:countBy="0" w:distance="360"/>
          <w:pgNumType w:fmt="decimal"/>
          <w:cols w:space="720" w:num="1"/>
          <w:titlePg/>
          <w:docGrid w:linePitch="312" w:charSpace="0"/>
        </w:sectPr>
      </w:pPr>
    </w:p>
    <w:p w14:paraId="2B818292">
      <w:pPr>
        <w:spacing w:line="360" w:lineRule="auto"/>
        <w:jc w:val="center"/>
        <w:rPr>
          <w:rFonts w:hint="eastAsia" w:ascii="宋体" w:hAnsi="宋体" w:eastAsia="宋体" w:cs="宋体"/>
          <w:b/>
          <w:color w:val="000000"/>
          <w:sz w:val="28"/>
          <w:szCs w:val="28"/>
        </w:rPr>
      </w:pPr>
      <w:bookmarkStart w:id="256" w:name="_Toc420591666"/>
      <w:bookmarkStart w:id="257" w:name="_Toc372885969"/>
      <w:bookmarkStart w:id="258" w:name="_Toc421778385"/>
      <w:bookmarkStart w:id="259" w:name="_Toc420591500"/>
      <w:r>
        <w:rPr>
          <w:rFonts w:hint="eastAsia" w:ascii="宋体" w:hAnsi="宋体" w:eastAsia="宋体" w:cs="宋体"/>
          <w:b/>
          <w:color w:val="000000"/>
          <w:sz w:val="28"/>
          <w:szCs w:val="28"/>
        </w:rPr>
        <w:t>目    录</w:t>
      </w:r>
      <w:bookmarkEnd w:id="256"/>
      <w:bookmarkEnd w:id="257"/>
      <w:bookmarkEnd w:id="258"/>
      <w:bookmarkEnd w:id="259"/>
    </w:p>
    <w:p w14:paraId="1303B08B">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一、</w:t>
      </w:r>
      <w:r>
        <w:rPr>
          <w:rFonts w:hint="eastAsia" w:ascii="宋体" w:hAnsi="宋体" w:eastAsia="宋体" w:cs="宋体"/>
          <w:color w:val="000000"/>
          <w:sz w:val="28"/>
          <w:szCs w:val="28"/>
          <w:lang w:val="en-US" w:eastAsia="zh-CN"/>
        </w:rPr>
        <w:t>磋商响应</w:t>
      </w:r>
      <w:r>
        <w:rPr>
          <w:rFonts w:hint="eastAsia" w:ascii="宋体" w:hAnsi="宋体" w:eastAsia="宋体" w:cs="宋体"/>
          <w:color w:val="000000"/>
          <w:sz w:val="28"/>
          <w:szCs w:val="28"/>
        </w:rPr>
        <w:t>函</w:t>
      </w:r>
    </w:p>
    <w:p w14:paraId="2D9089E3">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二、磋商一览表（首次）</w:t>
      </w:r>
    </w:p>
    <w:p w14:paraId="0F5A557B">
      <w:pPr>
        <w:spacing w:line="360" w:lineRule="auto"/>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三、已标价工程量清单</w:t>
      </w:r>
    </w:p>
    <w:p w14:paraId="611BB67F">
      <w:pPr>
        <w:spacing w:line="360" w:lineRule="auto"/>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四、技术、商务偏离表</w:t>
      </w:r>
    </w:p>
    <w:p w14:paraId="6675E9C9">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五</w:t>
      </w:r>
      <w:r>
        <w:rPr>
          <w:rFonts w:hint="eastAsia" w:ascii="宋体" w:hAnsi="宋体" w:eastAsia="宋体" w:cs="宋体"/>
          <w:color w:val="000000"/>
          <w:sz w:val="28"/>
          <w:szCs w:val="28"/>
        </w:rPr>
        <w:t>、技术部分</w:t>
      </w:r>
    </w:p>
    <w:p w14:paraId="62881974">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六</w:t>
      </w:r>
      <w:r>
        <w:rPr>
          <w:rFonts w:hint="eastAsia" w:ascii="宋体" w:hAnsi="宋体" w:eastAsia="宋体" w:cs="宋体"/>
          <w:color w:val="000000"/>
          <w:sz w:val="28"/>
          <w:szCs w:val="28"/>
        </w:rPr>
        <w:t>、商务部分</w:t>
      </w:r>
    </w:p>
    <w:p w14:paraId="713D0E17">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七</w:t>
      </w:r>
      <w:r>
        <w:rPr>
          <w:rFonts w:hint="eastAsia" w:ascii="宋体" w:hAnsi="宋体" w:eastAsia="宋体" w:cs="宋体"/>
          <w:color w:val="000000"/>
          <w:sz w:val="28"/>
          <w:szCs w:val="28"/>
        </w:rPr>
        <w:t>、供应商承诺书</w:t>
      </w:r>
    </w:p>
    <w:p w14:paraId="70AF60EA">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八</w:t>
      </w:r>
      <w:r>
        <w:rPr>
          <w:rFonts w:hint="eastAsia" w:ascii="宋体" w:hAnsi="宋体" w:eastAsia="宋体" w:cs="宋体"/>
          <w:color w:val="000000"/>
          <w:sz w:val="28"/>
          <w:szCs w:val="28"/>
        </w:rPr>
        <w:t>、资格审查资料</w:t>
      </w:r>
    </w:p>
    <w:p w14:paraId="6AF34A6B">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九</w:t>
      </w:r>
      <w:r>
        <w:rPr>
          <w:rFonts w:hint="eastAsia" w:ascii="宋体" w:hAnsi="宋体" w:eastAsia="宋体" w:cs="宋体"/>
          <w:color w:val="000000"/>
          <w:sz w:val="28"/>
          <w:szCs w:val="28"/>
        </w:rPr>
        <w:t>、其它资料</w:t>
      </w:r>
    </w:p>
    <w:p w14:paraId="28C8798D">
      <w:pPr>
        <w:spacing w:line="360" w:lineRule="auto"/>
        <w:ind w:firstLine="560" w:firstLineChars="200"/>
        <w:rPr>
          <w:rFonts w:ascii="宋体" w:hAnsi="宋体" w:cs="宋体"/>
          <w:color w:val="000000"/>
          <w:sz w:val="28"/>
          <w:szCs w:val="28"/>
        </w:rPr>
        <w:sectPr>
          <w:pgSz w:w="11906" w:h="16838"/>
          <w:pgMar w:top="1440" w:right="1440" w:bottom="1440" w:left="1440" w:header="851" w:footer="992" w:gutter="0"/>
          <w:lnNumType w:countBy="0" w:distance="360"/>
          <w:pgNumType w:fmt="decimal"/>
          <w:cols w:space="720" w:num="1"/>
          <w:titlePg/>
          <w:docGrid w:linePitch="312" w:charSpace="0"/>
        </w:sectPr>
      </w:pPr>
      <w:r>
        <w:rPr>
          <w:rFonts w:hint="eastAsia" w:ascii="宋体" w:hAnsi="宋体" w:eastAsia="宋体" w:cs="宋体"/>
          <w:color w:val="000000"/>
          <w:sz w:val="28"/>
          <w:szCs w:val="28"/>
        </w:rPr>
        <w:t>注：以上磋商响应文件内容必须加盖公司公章（鲜章），否则按无效</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处理。</w:t>
      </w:r>
    </w:p>
    <w:p w14:paraId="265C5322">
      <w:pPr>
        <w:keepLines/>
        <w:pageBreakBefore/>
        <w:spacing w:line="360" w:lineRule="auto"/>
        <w:jc w:val="center"/>
        <w:outlineLvl w:val="1"/>
        <w:rPr>
          <w:rFonts w:hint="eastAsia" w:ascii="宋体" w:hAnsi="宋体" w:eastAsia="宋体" w:cs="宋体"/>
          <w:b/>
          <w:color w:val="000000"/>
          <w:sz w:val="28"/>
          <w:szCs w:val="28"/>
        </w:rPr>
      </w:pPr>
      <w:bookmarkStart w:id="260" w:name="_Toc425240481"/>
      <w:bookmarkStart w:id="261" w:name="_Toc500323110"/>
      <w:bookmarkStart w:id="262" w:name="_Toc420591667"/>
      <w:bookmarkStart w:id="263" w:name="_Toc24353"/>
      <w:bookmarkStart w:id="264" w:name="_Toc266"/>
      <w:bookmarkStart w:id="265" w:name="_Toc8505"/>
      <w:bookmarkStart w:id="266" w:name="_Toc16162"/>
      <w:bookmarkStart w:id="267" w:name="_Toc32749"/>
      <w:bookmarkStart w:id="268" w:name="_Toc421778386"/>
      <w:bookmarkStart w:id="269" w:name="_Toc8037"/>
      <w:bookmarkStart w:id="270" w:name="_Toc28395"/>
      <w:r>
        <w:rPr>
          <w:rFonts w:hint="eastAsia" w:ascii="宋体" w:hAnsi="宋体" w:eastAsia="宋体" w:cs="宋体"/>
          <w:b/>
          <w:color w:val="000000"/>
          <w:sz w:val="28"/>
          <w:szCs w:val="28"/>
        </w:rPr>
        <w:t>一、</w:t>
      </w:r>
      <w:r>
        <w:rPr>
          <w:rFonts w:hint="eastAsia" w:ascii="宋体" w:hAnsi="宋体" w:eastAsia="宋体" w:cs="宋体"/>
          <w:b/>
          <w:color w:val="000000"/>
          <w:sz w:val="28"/>
          <w:szCs w:val="28"/>
          <w:lang w:val="en-US" w:eastAsia="zh-CN"/>
        </w:rPr>
        <w:t>磋商响应</w:t>
      </w:r>
      <w:r>
        <w:rPr>
          <w:rFonts w:hint="eastAsia" w:ascii="宋体" w:hAnsi="宋体" w:eastAsia="宋体" w:cs="宋体"/>
          <w:b/>
          <w:color w:val="000000"/>
          <w:sz w:val="28"/>
          <w:szCs w:val="28"/>
        </w:rPr>
        <w:t>函</w:t>
      </w:r>
      <w:bookmarkEnd w:id="260"/>
      <w:bookmarkEnd w:id="261"/>
      <w:bookmarkEnd w:id="262"/>
      <w:bookmarkEnd w:id="263"/>
      <w:bookmarkEnd w:id="264"/>
      <w:bookmarkEnd w:id="265"/>
      <w:bookmarkEnd w:id="266"/>
      <w:bookmarkEnd w:id="267"/>
      <w:bookmarkEnd w:id="268"/>
      <w:bookmarkEnd w:id="269"/>
      <w:bookmarkEnd w:id="270"/>
    </w:p>
    <w:p w14:paraId="2887824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40" w:lineRule="exact"/>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致：</w:t>
      </w:r>
      <w:r>
        <w:rPr>
          <w:rFonts w:hint="eastAsia" w:ascii="宋体" w:hAnsi="宋体" w:eastAsia="宋体" w:cs="宋体"/>
          <w:color w:val="000000"/>
          <w:kern w:val="2"/>
          <w:sz w:val="28"/>
          <w:szCs w:val="28"/>
          <w:u w:val="single"/>
          <w:lang w:val="en-US" w:eastAsia="zh-CN" w:bidi="ar-SA"/>
        </w:rPr>
        <w:t>（采购人）</w:t>
      </w:r>
    </w:p>
    <w:p w14:paraId="7F9E7C5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4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我单位收到贵公司</w:t>
      </w:r>
      <w:r>
        <w:rPr>
          <w:rFonts w:hint="eastAsia" w:ascii="宋体" w:hAnsi="宋体" w:eastAsia="宋体" w:cs="宋体"/>
          <w:color w:val="000000"/>
          <w:kern w:val="2"/>
          <w:sz w:val="28"/>
          <w:szCs w:val="28"/>
          <w:u w:val="single"/>
          <w:lang w:val="en-US" w:eastAsia="zh-CN" w:bidi="ar-SA"/>
        </w:rPr>
        <w:t xml:space="preserve">   （项目编号）（项目名称）     </w:t>
      </w:r>
      <w:r>
        <w:rPr>
          <w:rFonts w:hint="eastAsia" w:ascii="宋体" w:hAnsi="宋体" w:eastAsia="宋体" w:cs="宋体"/>
          <w:color w:val="000000"/>
          <w:kern w:val="2"/>
          <w:sz w:val="28"/>
          <w:szCs w:val="28"/>
          <w:lang w:val="en-US" w:eastAsia="zh-CN" w:bidi="ar-SA"/>
        </w:rPr>
        <w:t>磋商文件，经详细研究，决定参加本次磋商活动。为此，我方郑重声明以下几点，并愿负法律责任。</w:t>
      </w:r>
    </w:p>
    <w:p w14:paraId="710EEEA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4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1、按照磋商文件中的一切要求，提供完全满足采购需求的服务。</w:t>
      </w:r>
    </w:p>
    <w:p w14:paraId="17EBAE4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4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2、如若成交，将根据磋商文件的要求、响应文件及承诺条件，全面签约并履行合同规定的责任和义务。</w:t>
      </w:r>
    </w:p>
    <w:p w14:paraId="3EFACD2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4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3、我方提交的响应文件：正本壹份，副本贰份及电子版响应文件</w:t>
      </w:r>
      <w:r>
        <w:rPr>
          <w:rFonts w:hint="eastAsia" w:ascii="宋体" w:hAnsi="宋体" w:cs="宋体"/>
          <w:color w:val="000000"/>
          <w:kern w:val="2"/>
          <w:sz w:val="28"/>
          <w:szCs w:val="28"/>
          <w:lang w:val="en-US" w:eastAsia="zh-CN" w:bidi="ar-SA"/>
        </w:rPr>
        <w:t>壹</w:t>
      </w:r>
      <w:r>
        <w:rPr>
          <w:rFonts w:hint="eastAsia" w:ascii="宋体" w:hAnsi="宋体" w:eastAsia="宋体" w:cs="宋体"/>
          <w:color w:val="000000"/>
          <w:kern w:val="2"/>
          <w:sz w:val="28"/>
          <w:szCs w:val="28"/>
          <w:lang w:val="en-US" w:eastAsia="zh-CN" w:bidi="ar-SA"/>
        </w:rPr>
        <w:t>份。</w:t>
      </w:r>
    </w:p>
    <w:p w14:paraId="528623C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4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4、我方已详细阅读和核实磋商文件全部内容，完全理解并同意放弃提出含糊不清和误解问题的权力。</w:t>
      </w:r>
    </w:p>
    <w:p w14:paraId="5B15B2D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4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5、同意提供贵方要求的与本次磋商有关的任何证明资料。</w:t>
      </w:r>
    </w:p>
    <w:p w14:paraId="0122FB4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4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6、成交后按照本磋商文件规定向贵方缴纳采购代理服务费。</w:t>
      </w:r>
    </w:p>
    <w:p w14:paraId="38C7C21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4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7、我方的响应文件自磋商之日起计算有效期为</w:t>
      </w:r>
      <w:r>
        <w:rPr>
          <w:rFonts w:hint="eastAsia" w:ascii="宋体" w:hAnsi="宋体" w:eastAsia="宋体" w:cs="宋体"/>
          <w:color w:val="000000"/>
          <w:kern w:val="2"/>
          <w:sz w:val="28"/>
          <w:szCs w:val="28"/>
          <w:u w:val="single"/>
          <w:lang w:val="en-US" w:eastAsia="zh-CN" w:bidi="ar-SA"/>
        </w:rPr>
        <w:t xml:space="preserve">   </w:t>
      </w:r>
      <w:r>
        <w:rPr>
          <w:rFonts w:hint="eastAsia" w:ascii="宋体" w:hAnsi="宋体" w:eastAsia="宋体" w:cs="宋体"/>
          <w:color w:val="000000"/>
          <w:kern w:val="2"/>
          <w:sz w:val="28"/>
          <w:szCs w:val="28"/>
          <w:lang w:val="en-US" w:eastAsia="zh-CN" w:bidi="ar-SA"/>
        </w:rPr>
        <w:t>日历天。</w:t>
      </w:r>
    </w:p>
    <w:p w14:paraId="4DBF70F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4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8、所有关于本次磋商的函电，请按下列地址、方式联系：</w:t>
      </w:r>
    </w:p>
    <w:p w14:paraId="3740D07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4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地    址：</w:t>
      </w:r>
      <w:r>
        <w:rPr>
          <w:rFonts w:hint="eastAsia" w:ascii="宋体" w:hAnsi="宋体" w:eastAsia="宋体" w:cs="宋体"/>
          <w:color w:val="000000"/>
          <w:kern w:val="2"/>
          <w:sz w:val="28"/>
          <w:szCs w:val="28"/>
          <w:u w:val="single"/>
          <w:lang w:val="en-US" w:eastAsia="zh-CN" w:bidi="ar-SA"/>
        </w:rPr>
        <w:t xml:space="preserve">                                      </w:t>
      </w:r>
      <w:r>
        <w:rPr>
          <w:rFonts w:hint="eastAsia" w:ascii="宋体" w:hAnsi="宋体" w:eastAsia="宋体" w:cs="宋体"/>
          <w:color w:val="000000"/>
          <w:kern w:val="2"/>
          <w:sz w:val="28"/>
          <w:szCs w:val="28"/>
          <w:lang w:val="en-US" w:eastAsia="zh-CN" w:bidi="ar-SA"/>
        </w:rPr>
        <w:t xml:space="preserve">                </w:t>
      </w:r>
    </w:p>
    <w:p w14:paraId="79E6A11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4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电    话：</w:t>
      </w:r>
      <w:r>
        <w:rPr>
          <w:rFonts w:hint="eastAsia" w:ascii="宋体" w:hAnsi="宋体" w:eastAsia="宋体" w:cs="宋体"/>
          <w:color w:val="000000"/>
          <w:kern w:val="2"/>
          <w:sz w:val="28"/>
          <w:szCs w:val="28"/>
          <w:u w:val="single"/>
          <w:lang w:val="en-US" w:eastAsia="zh-CN" w:bidi="ar-SA"/>
        </w:rPr>
        <w:t xml:space="preserve">                                      </w:t>
      </w:r>
      <w:r>
        <w:rPr>
          <w:rFonts w:hint="eastAsia" w:ascii="宋体" w:hAnsi="宋体" w:eastAsia="宋体" w:cs="宋体"/>
          <w:color w:val="000000"/>
          <w:kern w:val="2"/>
          <w:sz w:val="28"/>
          <w:szCs w:val="28"/>
          <w:lang w:val="en-US" w:eastAsia="zh-CN" w:bidi="ar-SA"/>
        </w:rPr>
        <w:t xml:space="preserve">               </w:t>
      </w:r>
    </w:p>
    <w:p w14:paraId="39736B3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4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传    真：</w:t>
      </w:r>
      <w:r>
        <w:rPr>
          <w:rFonts w:hint="eastAsia" w:ascii="宋体" w:hAnsi="宋体" w:eastAsia="宋体" w:cs="宋体"/>
          <w:color w:val="000000"/>
          <w:kern w:val="2"/>
          <w:sz w:val="28"/>
          <w:szCs w:val="28"/>
          <w:u w:val="single"/>
          <w:lang w:val="en-US" w:eastAsia="zh-CN" w:bidi="ar-SA"/>
        </w:rPr>
        <w:t xml:space="preserve">                                      </w:t>
      </w:r>
      <w:r>
        <w:rPr>
          <w:rFonts w:hint="eastAsia" w:ascii="宋体" w:hAnsi="宋体" w:eastAsia="宋体" w:cs="宋体"/>
          <w:color w:val="000000"/>
          <w:kern w:val="2"/>
          <w:sz w:val="28"/>
          <w:szCs w:val="28"/>
          <w:lang w:val="en-US" w:eastAsia="zh-CN" w:bidi="ar-SA"/>
        </w:rPr>
        <w:t xml:space="preserve">               </w:t>
      </w:r>
    </w:p>
    <w:p w14:paraId="11D7339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4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邮    编：</w:t>
      </w:r>
      <w:r>
        <w:rPr>
          <w:rFonts w:hint="eastAsia" w:ascii="宋体" w:hAnsi="宋体" w:eastAsia="宋体" w:cs="宋体"/>
          <w:color w:val="000000"/>
          <w:kern w:val="2"/>
          <w:sz w:val="28"/>
          <w:szCs w:val="28"/>
          <w:u w:val="single"/>
          <w:lang w:val="en-US" w:eastAsia="zh-CN" w:bidi="ar-SA"/>
        </w:rPr>
        <w:t xml:space="preserve">                                      </w:t>
      </w:r>
      <w:r>
        <w:rPr>
          <w:rFonts w:hint="eastAsia" w:ascii="宋体" w:hAnsi="宋体" w:eastAsia="宋体" w:cs="宋体"/>
          <w:color w:val="000000"/>
          <w:kern w:val="2"/>
          <w:sz w:val="28"/>
          <w:szCs w:val="28"/>
          <w:lang w:val="en-US" w:eastAsia="zh-CN" w:bidi="ar-SA"/>
        </w:rPr>
        <w:t xml:space="preserve">               </w:t>
      </w:r>
    </w:p>
    <w:p w14:paraId="181EDAE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40" w:lineRule="exact"/>
        <w:ind w:firstLine="560" w:firstLineChars="200"/>
        <w:jc w:val="left"/>
        <w:textAlignment w:val="auto"/>
        <w:rPr>
          <w:rFonts w:hint="eastAsia" w:ascii="宋体" w:hAnsi="宋体" w:eastAsia="宋体" w:cs="宋体"/>
          <w:b w:val="0"/>
          <w:bCs w:val="0"/>
          <w:color w:val="000000"/>
          <w:kern w:val="2"/>
          <w:sz w:val="28"/>
          <w:szCs w:val="28"/>
          <w:lang w:val="en-US" w:eastAsia="zh-CN" w:bidi="ar-SA"/>
        </w:rPr>
      </w:pPr>
      <w:r>
        <w:rPr>
          <w:rFonts w:hint="eastAsia" w:ascii="宋体" w:hAnsi="宋体" w:eastAsia="宋体" w:cs="宋体"/>
          <w:b w:val="0"/>
          <w:bCs w:val="0"/>
          <w:color w:val="000000"/>
          <w:kern w:val="2"/>
          <w:sz w:val="28"/>
          <w:szCs w:val="28"/>
          <w:lang w:val="en-US" w:eastAsia="zh-CN" w:bidi="ar-SA"/>
        </w:rPr>
        <w:t>供应商全称（公章）：</w:t>
      </w:r>
      <w:r>
        <w:rPr>
          <w:rFonts w:hint="eastAsia" w:ascii="宋体" w:hAnsi="宋体" w:eastAsia="宋体" w:cs="宋体"/>
          <w:b w:val="0"/>
          <w:bCs w:val="0"/>
          <w:color w:val="000000"/>
          <w:kern w:val="2"/>
          <w:sz w:val="28"/>
          <w:szCs w:val="28"/>
          <w:u w:val="single"/>
          <w:lang w:val="en-US" w:eastAsia="zh-CN" w:bidi="ar-SA"/>
        </w:rPr>
        <w:t xml:space="preserve">                              </w:t>
      </w:r>
      <w:r>
        <w:rPr>
          <w:rFonts w:hint="eastAsia" w:ascii="宋体" w:hAnsi="宋体" w:eastAsia="宋体" w:cs="宋体"/>
          <w:b w:val="0"/>
          <w:bCs w:val="0"/>
          <w:color w:val="000000"/>
          <w:kern w:val="2"/>
          <w:sz w:val="28"/>
          <w:szCs w:val="28"/>
          <w:lang w:val="en-US" w:eastAsia="zh-CN" w:bidi="ar-SA"/>
        </w:rPr>
        <w:t xml:space="preserve">                            </w:t>
      </w:r>
    </w:p>
    <w:p w14:paraId="4A2C244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40" w:lineRule="exact"/>
        <w:jc w:val="left"/>
        <w:textAlignment w:val="auto"/>
        <w:rPr>
          <w:rFonts w:hint="eastAsia" w:ascii="宋体" w:hAnsi="宋体" w:eastAsia="宋体" w:cs="宋体"/>
          <w:b w:val="0"/>
          <w:bCs w:val="0"/>
          <w:color w:val="000000"/>
          <w:kern w:val="2"/>
          <w:sz w:val="28"/>
          <w:szCs w:val="28"/>
          <w:lang w:val="en-US" w:eastAsia="zh-CN" w:bidi="ar-SA"/>
        </w:rPr>
      </w:pPr>
      <w:r>
        <w:rPr>
          <w:rFonts w:hint="eastAsia" w:ascii="宋体" w:hAnsi="宋体" w:eastAsia="宋体" w:cs="宋体"/>
          <w:b w:val="0"/>
          <w:bCs w:val="0"/>
          <w:color w:val="000000"/>
          <w:kern w:val="2"/>
          <w:sz w:val="28"/>
          <w:szCs w:val="28"/>
          <w:lang w:val="en-US" w:eastAsia="zh-CN" w:bidi="ar-SA"/>
        </w:rPr>
        <w:t>法定代表人或被授权人（签字或盖章）：</w:t>
      </w:r>
      <w:r>
        <w:rPr>
          <w:rFonts w:hint="eastAsia" w:ascii="宋体" w:hAnsi="宋体" w:eastAsia="宋体" w:cs="宋体"/>
          <w:b w:val="0"/>
          <w:bCs w:val="0"/>
          <w:i/>
          <w:iCs/>
          <w:color w:val="000000"/>
          <w:kern w:val="2"/>
          <w:sz w:val="28"/>
          <w:szCs w:val="28"/>
          <w:u w:val="single"/>
          <w:lang w:val="en-US" w:eastAsia="zh-CN" w:bidi="ar-SA"/>
        </w:rPr>
        <w:t xml:space="preserve">              </w:t>
      </w:r>
      <w:r>
        <w:rPr>
          <w:rFonts w:hint="eastAsia" w:ascii="宋体" w:hAnsi="宋体" w:eastAsia="宋体" w:cs="宋体"/>
          <w:b w:val="0"/>
          <w:bCs w:val="0"/>
          <w:color w:val="000000"/>
          <w:kern w:val="2"/>
          <w:sz w:val="28"/>
          <w:szCs w:val="28"/>
          <w:lang w:val="en-US" w:eastAsia="zh-CN" w:bidi="ar-SA"/>
        </w:rPr>
        <w:t xml:space="preserve">                                                        日      期：  年  月  日</w:t>
      </w:r>
    </w:p>
    <w:p w14:paraId="6CD9BE00">
      <w:pPr>
        <w:keepNext w:val="0"/>
        <w:keepLines w:val="0"/>
        <w:pageBreakBefore w:val="0"/>
        <w:tabs>
          <w:tab w:val="left" w:pos="630"/>
        </w:tabs>
        <w:kinsoku/>
        <w:wordWrap/>
        <w:overflowPunct/>
        <w:topLinePunct w:val="0"/>
        <w:autoSpaceDE/>
        <w:autoSpaceDN/>
        <w:bidi w:val="0"/>
        <w:adjustRightInd/>
        <w:snapToGrid/>
        <w:spacing w:line="540" w:lineRule="exact"/>
        <w:jc w:val="left"/>
        <w:textAlignment w:val="auto"/>
        <w:rPr>
          <w:rFonts w:hint="eastAsia" w:ascii="Times New Roman" w:hAnsi="Times New Roman" w:eastAsia="宋体" w:cs="Times New Roman"/>
          <w:szCs w:val="22"/>
        </w:rPr>
      </w:pPr>
    </w:p>
    <w:p w14:paraId="2C78D6F4">
      <w:pPr>
        <w:keepLines/>
        <w:pageBreakBefore/>
        <w:spacing w:line="360" w:lineRule="auto"/>
        <w:jc w:val="center"/>
        <w:outlineLvl w:val="1"/>
        <w:rPr>
          <w:rFonts w:hint="eastAsia" w:ascii="宋体" w:hAnsi="宋体" w:eastAsia="宋体" w:cs="宋体"/>
          <w:b/>
          <w:color w:val="000000"/>
          <w:sz w:val="28"/>
          <w:szCs w:val="28"/>
        </w:rPr>
      </w:pPr>
      <w:bookmarkStart w:id="271" w:name="_Toc2157"/>
      <w:bookmarkStart w:id="272" w:name="_Toc420591668"/>
      <w:bookmarkStart w:id="273" w:name="_Toc425240482"/>
      <w:bookmarkStart w:id="274" w:name="_Toc500323111"/>
      <w:bookmarkStart w:id="275" w:name="_Toc421778387"/>
      <w:bookmarkStart w:id="276" w:name="_Toc3816"/>
      <w:bookmarkStart w:id="277" w:name="_Toc6524"/>
      <w:bookmarkStart w:id="278" w:name="_Toc25893"/>
      <w:bookmarkStart w:id="279" w:name="_Toc6270"/>
      <w:bookmarkStart w:id="280" w:name="_Toc27236"/>
      <w:bookmarkStart w:id="281" w:name="_Toc31623"/>
      <w:r>
        <w:rPr>
          <w:rFonts w:hint="eastAsia" w:ascii="宋体" w:hAnsi="宋体" w:eastAsia="宋体" w:cs="宋体"/>
          <w:b/>
          <w:color w:val="000000"/>
          <w:sz w:val="28"/>
          <w:szCs w:val="28"/>
        </w:rPr>
        <w:t>二、磋商一览表</w:t>
      </w:r>
      <w:bookmarkEnd w:id="271"/>
      <w:bookmarkEnd w:id="272"/>
      <w:bookmarkEnd w:id="273"/>
      <w:bookmarkEnd w:id="274"/>
      <w:bookmarkEnd w:id="275"/>
      <w:bookmarkEnd w:id="276"/>
      <w:r>
        <w:rPr>
          <w:rFonts w:hint="eastAsia" w:ascii="宋体" w:hAnsi="宋体" w:eastAsia="宋体" w:cs="宋体"/>
          <w:b/>
          <w:color w:val="000000"/>
          <w:sz w:val="28"/>
          <w:szCs w:val="28"/>
        </w:rPr>
        <w:t>（首次）</w:t>
      </w:r>
      <w:bookmarkEnd w:id="277"/>
      <w:bookmarkEnd w:id="278"/>
      <w:bookmarkEnd w:id="279"/>
      <w:bookmarkEnd w:id="280"/>
      <w:bookmarkEnd w:id="281"/>
    </w:p>
    <w:p w14:paraId="6F0AB19D">
      <w:pPr>
        <w:autoSpaceDE w:val="0"/>
        <w:autoSpaceDN w:val="0"/>
        <w:adjustRightInd w:val="0"/>
        <w:spacing w:line="360" w:lineRule="auto"/>
        <w:jc w:val="lef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项目名称：                                                     </w:t>
      </w:r>
      <w:r>
        <w:rPr>
          <w:rFonts w:hint="eastAsia" w:ascii="宋体" w:hAnsi="宋体" w:eastAsia="宋体" w:cs="宋体"/>
          <w:b/>
          <w:color w:val="000000"/>
          <w:sz w:val="24"/>
          <w:szCs w:val="24"/>
          <w:lang w:val="zh-CN"/>
        </w:rPr>
        <w:t>单位</w:t>
      </w: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lang w:val="zh-CN"/>
        </w:rPr>
        <w:t>：（</w:t>
      </w:r>
      <w:r>
        <w:rPr>
          <w:rFonts w:hint="eastAsia" w:ascii="宋体" w:hAnsi="宋体" w:eastAsia="宋体" w:cs="宋体"/>
          <w:b/>
          <w:color w:val="000000"/>
          <w:sz w:val="24"/>
          <w:szCs w:val="24"/>
          <w:lang w:val="en-US" w:eastAsia="zh-CN"/>
        </w:rPr>
        <w:t>元）</w:t>
      </w:r>
      <w:r>
        <w:rPr>
          <w:rFonts w:hint="eastAsia" w:ascii="宋体" w:hAnsi="宋体" w:eastAsia="宋体" w:cs="宋体"/>
          <w:b/>
          <w:color w:val="000000"/>
          <w:sz w:val="24"/>
          <w:szCs w:val="24"/>
          <w:lang w:val="zh-CN"/>
        </w:rPr>
        <w:t xml:space="preserve"> </w:t>
      </w:r>
    </w:p>
    <w:tbl>
      <w:tblPr>
        <w:tblStyle w:val="22"/>
        <w:tblW w:w="917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035"/>
        <w:gridCol w:w="1974"/>
        <w:gridCol w:w="1595"/>
        <w:gridCol w:w="1787"/>
        <w:gridCol w:w="1787"/>
      </w:tblGrid>
      <w:tr w14:paraId="7CB171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44" w:hRule="atLeast"/>
          <w:jc w:val="center"/>
        </w:trPr>
        <w:tc>
          <w:tcPr>
            <w:tcW w:w="2035" w:type="dxa"/>
            <w:tcBorders>
              <w:tl2br w:val="single" w:color="auto" w:sz="4" w:space="0"/>
            </w:tcBorders>
            <w:noWrap w:val="0"/>
            <w:vAlign w:val="center"/>
          </w:tcPr>
          <w:p w14:paraId="21FCCD79">
            <w:pPr>
              <w:autoSpaceDE w:val="0"/>
              <w:autoSpaceDN w:val="0"/>
              <w:adjustRightIn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磋商</w:t>
            </w:r>
            <w:r>
              <w:rPr>
                <w:rFonts w:hint="eastAsia" w:ascii="宋体" w:hAnsi="宋体" w:eastAsia="宋体" w:cs="宋体"/>
                <w:color w:val="000000"/>
                <w:sz w:val="24"/>
                <w:szCs w:val="24"/>
                <w:lang w:val="zh-CN"/>
              </w:rPr>
              <w:t>内容</w:t>
            </w:r>
          </w:p>
          <w:p w14:paraId="3A84C10A">
            <w:pPr>
              <w:autoSpaceDE w:val="0"/>
              <w:autoSpaceDN w:val="0"/>
              <w:adjustRightIn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供应商</w:t>
            </w:r>
          </w:p>
        </w:tc>
        <w:tc>
          <w:tcPr>
            <w:tcW w:w="1974" w:type="dxa"/>
            <w:noWrap w:val="0"/>
            <w:vAlign w:val="center"/>
          </w:tcPr>
          <w:p w14:paraId="0246DF5D">
            <w:pPr>
              <w:jc w:val="center"/>
              <w:rPr>
                <w:rFonts w:hint="eastAsia" w:ascii="宋体" w:hAnsi="宋体" w:eastAsia="宋体" w:cs="宋体"/>
                <w:color w:val="000000"/>
                <w:sz w:val="24"/>
                <w:szCs w:val="24"/>
                <w:lang w:val="zh-CN"/>
              </w:rPr>
            </w:pPr>
          </w:p>
          <w:p w14:paraId="497B677B">
            <w:pPr>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rPr>
              <w:t>磋商报价（</w:t>
            </w:r>
            <w:r>
              <w:rPr>
                <w:rFonts w:hint="eastAsia" w:ascii="宋体" w:hAnsi="宋体" w:eastAsia="宋体" w:cs="宋体"/>
                <w:color w:val="000000"/>
                <w:sz w:val="24"/>
                <w:szCs w:val="24"/>
                <w:lang w:val="en-US" w:eastAsia="zh-CN"/>
              </w:rPr>
              <w:t>元）</w:t>
            </w:r>
          </w:p>
          <w:p w14:paraId="460778A7">
            <w:pPr>
              <w:autoSpaceDE w:val="0"/>
              <w:autoSpaceDN w:val="0"/>
              <w:adjustRightInd w:val="0"/>
              <w:spacing w:line="360" w:lineRule="auto"/>
              <w:jc w:val="center"/>
              <w:rPr>
                <w:rFonts w:hint="eastAsia" w:ascii="宋体" w:hAnsi="宋体" w:eastAsia="宋体" w:cs="宋体"/>
                <w:color w:val="000000"/>
                <w:sz w:val="24"/>
                <w:szCs w:val="24"/>
                <w:lang w:val="zh-CN"/>
              </w:rPr>
            </w:pPr>
          </w:p>
        </w:tc>
        <w:tc>
          <w:tcPr>
            <w:tcW w:w="1595" w:type="dxa"/>
            <w:noWrap w:val="0"/>
            <w:vAlign w:val="center"/>
          </w:tcPr>
          <w:p w14:paraId="21E808F8">
            <w:pPr>
              <w:autoSpaceDE w:val="0"/>
              <w:autoSpaceDN w:val="0"/>
              <w:adjustRightInd w:val="0"/>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工期</w:t>
            </w:r>
          </w:p>
        </w:tc>
        <w:tc>
          <w:tcPr>
            <w:tcW w:w="1787" w:type="dxa"/>
            <w:noWrap w:val="0"/>
            <w:vAlign w:val="center"/>
          </w:tcPr>
          <w:p w14:paraId="0E1867EB">
            <w:pPr>
              <w:autoSpaceDE w:val="0"/>
              <w:autoSpaceDN w:val="0"/>
              <w:adjustRightInd w:val="0"/>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项目经理</w:t>
            </w:r>
          </w:p>
        </w:tc>
        <w:tc>
          <w:tcPr>
            <w:tcW w:w="1787" w:type="dxa"/>
            <w:noWrap w:val="0"/>
            <w:vAlign w:val="center"/>
          </w:tcPr>
          <w:p w14:paraId="07BF9DB7">
            <w:pPr>
              <w:autoSpaceDE w:val="0"/>
              <w:autoSpaceDN w:val="0"/>
              <w:adjustRightInd w:val="0"/>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备注</w:t>
            </w:r>
          </w:p>
        </w:tc>
      </w:tr>
      <w:tr w14:paraId="638415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42" w:hRule="atLeast"/>
          <w:jc w:val="center"/>
        </w:trPr>
        <w:tc>
          <w:tcPr>
            <w:tcW w:w="2035" w:type="dxa"/>
            <w:noWrap w:val="0"/>
            <w:vAlign w:val="center"/>
          </w:tcPr>
          <w:p w14:paraId="219A5522">
            <w:pPr>
              <w:spacing w:line="360" w:lineRule="auto"/>
              <w:jc w:val="center"/>
              <w:rPr>
                <w:rFonts w:hint="eastAsia" w:ascii="宋体" w:hAnsi="宋体" w:eastAsia="宋体" w:cs="宋体"/>
                <w:color w:val="000000"/>
                <w:sz w:val="24"/>
                <w:szCs w:val="24"/>
              </w:rPr>
            </w:pPr>
          </w:p>
        </w:tc>
        <w:tc>
          <w:tcPr>
            <w:tcW w:w="1974" w:type="dxa"/>
            <w:noWrap w:val="0"/>
            <w:vAlign w:val="center"/>
          </w:tcPr>
          <w:p w14:paraId="3160F1E8">
            <w:pPr>
              <w:autoSpaceDE w:val="0"/>
              <w:autoSpaceDN w:val="0"/>
              <w:adjustRightInd w:val="0"/>
              <w:spacing w:line="360" w:lineRule="auto"/>
              <w:jc w:val="center"/>
              <w:rPr>
                <w:rFonts w:hint="eastAsia" w:ascii="宋体" w:hAnsi="宋体" w:eastAsia="宋体" w:cs="宋体"/>
                <w:color w:val="000000"/>
                <w:sz w:val="24"/>
                <w:szCs w:val="24"/>
              </w:rPr>
            </w:pPr>
          </w:p>
        </w:tc>
        <w:tc>
          <w:tcPr>
            <w:tcW w:w="1595" w:type="dxa"/>
            <w:noWrap w:val="0"/>
            <w:vAlign w:val="center"/>
          </w:tcPr>
          <w:p w14:paraId="3756D65C">
            <w:pPr>
              <w:autoSpaceDE w:val="0"/>
              <w:autoSpaceDN w:val="0"/>
              <w:adjustRightInd w:val="0"/>
              <w:spacing w:line="360" w:lineRule="auto"/>
              <w:jc w:val="center"/>
              <w:rPr>
                <w:rFonts w:hint="eastAsia" w:ascii="宋体" w:hAnsi="宋体" w:eastAsia="宋体" w:cs="宋体"/>
                <w:color w:val="000000"/>
                <w:sz w:val="24"/>
                <w:szCs w:val="24"/>
              </w:rPr>
            </w:pPr>
          </w:p>
        </w:tc>
        <w:tc>
          <w:tcPr>
            <w:tcW w:w="1787" w:type="dxa"/>
            <w:noWrap w:val="0"/>
            <w:vAlign w:val="center"/>
          </w:tcPr>
          <w:p w14:paraId="0E36374D">
            <w:pPr>
              <w:autoSpaceDE w:val="0"/>
              <w:autoSpaceDN w:val="0"/>
              <w:adjustRightInd w:val="0"/>
              <w:spacing w:line="360" w:lineRule="auto"/>
              <w:jc w:val="center"/>
              <w:rPr>
                <w:rFonts w:hint="eastAsia" w:ascii="宋体" w:hAnsi="宋体" w:eastAsia="宋体" w:cs="宋体"/>
                <w:color w:val="000000"/>
                <w:sz w:val="24"/>
                <w:szCs w:val="24"/>
              </w:rPr>
            </w:pPr>
          </w:p>
        </w:tc>
        <w:tc>
          <w:tcPr>
            <w:tcW w:w="1787" w:type="dxa"/>
            <w:noWrap w:val="0"/>
            <w:vAlign w:val="center"/>
          </w:tcPr>
          <w:p w14:paraId="1BB9AB36">
            <w:pPr>
              <w:autoSpaceDE w:val="0"/>
              <w:autoSpaceDN w:val="0"/>
              <w:adjustRightInd w:val="0"/>
              <w:spacing w:line="360" w:lineRule="auto"/>
              <w:jc w:val="center"/>
              <w:rPr>
                <w:rFonts w:hint="eastAsia" w:ascii="宋体" w:hAnsi="宋体" w:eastAsia="宋体" w:cs="宋体"/>
                <w:color w:val="000000"/>
                <w:sz w:val="24"/>
                <w:szCs w:val="24"/>
              </w:rPr>
            </w:pPr>
          </w:p>
        </w:tc>
      </w:tr>
      <w:tr w14:paraId="494889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67" w:hRule="atLeast"/>
          <w:jc w:val="center"/>
        </w:trPr>
        <w:tc>
          <w:tcPr>
            <w:tcW w:w="2035" w:type="dxa"/>
            <w:tcBorders>
              <w:right w:val="single" w:color="auto" w:sz="4" w:space="0"/>
            </w:tcBorders>
            <w:noWrap w:val="0"/>
            <w:vAlign w:val="center"/>
          </w:tcPr>
          <w:p w14:paraId="6664C6CE">
            <w:pPr>
              <w:autoSpaceDE w:val="0"/>
              <w:autoSpaceDN w:val="0"/>
              <w:adjustRightInd w:val="0"/>
              <w:spacing w:line="360" w:lineRule="auto"/>
              <w:ind w:left="115" w:hanging="115" w:hangingChars="48"/>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大写</w:t>
            </w:r>
            <w:r>
              <w:rPr>
                <w:rFonts w:hint="eastAsia" w:ascii="宋体" w:hAnsi="宋体" w:eastAsia="宋体" w:cs="宋体"/>
                <w:color w:val="000000"/>
                <w:sz w:val="24"/>
                <w:szCs w:val="24"/>
                <w:lang w:val="zh-CN"/>
              </w:rPr>
              <w:t>：</w:t>
            </w:r>
          </w:p>
        </w:tc>
        <w:tc>
          <w:tcPr>
            <w:tcW w:w="5356" w:type="dxa"/>
            <w:gridSpan w:val="3"/>
            <w:tcBorders>
              <w:left w:val="single" w:color="auto" w:sz="4" w:space="0"/>
            </w:tcBorders>
            <w:noWrap w:val="0"/>
            <w:vAlign w:val="center"/>
          </w:tcPr>
          <w:p w14:paraId="1BCB2622">
            <w:pPr>
              <w:autoSpaceDE w:val="0"/>
              <w:autoSpaceDN w:val="0"/>
              <w:adjustRightInd w:val="0"/>
              <w:spacing w:line="360" w:lineRule="auto"/>
              <w:rPr>
                <w:rFonts w:hint="eastAsia" w:ascii="宋体" w:hAnsi="宋体" w:eastAsia="宋体" w:cs="宋体"/>
                <w:color w:val="000000"/>
                <w:sz w:val="24"/>
                <w:szCs w:val="24"/>
              </w:rPr>
            </w:pPr>
          </w:p>
        </w:tc>
        <w:tc>
          <w:tcPr>
            <w:tcW w:w="1787" w:type="dxa"/>
            <w:tcBorders>
              <w:left w:val="single" w:color="auto" w:sz="4" w:space="0"/>
            </w:tcBorders>
            <w:noWrap w:val="0"/>
            <w:vAlign w:val="center"/>
          </w:tcPr>
          <w:p w14:paraId="3D39846C">
            <w:pPr>
              <w:autoSpaceDE w:val="0"/>
              <w:autoSpaceDN w:val="0"/>
              <w:adjustRightInd w:val="0"/>
              <w:spacing w:line="360" w:lineRule="auto"/>
              <w:rPr>
                <w:rFonts w:hint="eastAsia" w:ascii="宋体" w:hAnsi="宋体" w:eastAsia="宋体" w:cs="宋体"/>
                <w:color w:val="000000"/>
                <w:sz w:val="24"/>
                <w:szCs w:val="24"/>
              </w:rPr>
            </w:pPr>
          </w:p>
        </w:tc>
      </w:tr>
    </w:tbl>
    <w:p w14:paraId="23917EB1">
      <w:pPr>
        <w:spacing w:line="360" w:lineRule="auto"/>
        <w:rPr>
          <w:rFonts w:hint="eastAsia" w:ascii="宋体" w:hAnsi="宋体" w:eastAsia="宋体" w:cs="宋体"/>
          <w:color w:val="000000"/>
          <w:sz w:val="28"/>
          <w:szCs w:val="28"/>
        </w:rPr>
      </w:pPr>
    </w:p>
    <w:p w14:paraId="36F63A30">
      <w:pPr>
        <w:spacing w:line="360" w:lineRule="auto"/>
        <w:ind w:firstLine="5180" w:firstLineChars="1850"/>
        <w:jc w:val="left"/>
        <w:rPr>
          <w:rFonts w:hint="eastAsia" w:ascii="宋体" w:hAnsi="宋体" w:eastAsia="宋体" w:cs="宋体"/>
          <w:color w:val="000000"/>
          <w:sz w:val="28"/>
          <w:szCs w:val="28"/>
        </w:rPr>
      </w:pPr>
    </w:p>
    <w:p w14:paraId="2F374C39">
      <w:pPr>
        <w:widowControl w:val="0"/>
        <w:spacing w:beforeLines="0" w:afterLines="0"/>
        <w:jc w:val="center"/>
        <w:rPr>
          <w:rFonts w:hint="default" w:ascii="Times New Roman" w:hAnsi="Times New Roman" w:eastAsia="宋体" w:cs="Times New Roman"/>
          <w:kern w:val="2"/>
          <w:sz w:val="21"/>
          <w:szCs w:val="22"/>
          <w:lang w:val="en-US" w:eastAsia="zh-CN" w:bidi="ar-SA"/>
        </w:rPr>
      </w:pPr>
    </w:p>
    <w:p w14:paraId="4530D804">
      <w:pPr>
        <w:widowControl w:val="0"/>
        <w:spacing w:beforeLines="0" w:afterLines="0" w:line="360" w:lineRule="auto"/>
        <w:jc w:val="center"/>
        <w:rPr>
          <w:rFonts w:hint="eastAsia" w:ascii="宋体" w:hAnsi="宋体" w:eastAsia="宋体" w:cs="宋体"/>
          <w:kern w:val="2"/>
          <w:sz w:val="28"/>
          <w:szCs w:val="28"/>
          <w:lang w:val="en-US" w:eastAsia="zh-CN" w:bidi="ar-SA"/>
        </w:rPr>
      </w:pPr>
    </w:p>
    <w:p w14:paraId="3E53BD7C">
      <w:pPr>
        <w:widowControl/>
        <w:spacing w:before="0" w:beforeLines="0" w:beforeAutospacing="0" w:after="0" w:afterLines="0" w:afterAutospacing="0" w:line="360" w:lineRule="auto"/>
        <w:ind w:firstLine="560" w:firstLineChars="200"/>
        <w:jc w:val="left"/>
        <w:rPr>
          <w:rFonts w:hint="eastAsia" w:ascii="宋体" w:hAnsi="宋体" w:eastAsia="宋体" w:cs="宋体"/>
          <w:b w:val="0"/>
          <w:bCs w:val="0"/>
          <w:color w:val="000000"/>
          <w:kern w:val="2"/>
          <w:sz w:val="28"/>
          <w:szCs w:val="28"/>
          <w:lang w:val="en-US" w:eastAsia="zh-CN" w:bidi="ar-SA"/>
        </w:rPr>
      </w:pPr>
      <w:r>
        <w:rPr>
          <w:rFonts w:hint="eastAsia" w:ascii="宋体" w:hAnsi="宋体" w:eastAsia="宋体" w:cs="宋体"/>
          <w:b w:val="0"/>
          <w:bCs w:val="0"/>
          <w:color w:val="000000"/>
          <w:kern w:val="2"/>
          <w:sz w:val="28"/>
          <w:szCs w:val="28"/>
          <w:lang w:val="en-US" w:eastAsia="zh-CN" w:bidi="ar-SA"/>
        </w:rPr>
        <w:t>供应商全称（公章）：</w:t>
      </w:r>
      <w:r>
        <w:rPr>
          <w:rFonts w:hint="eastAsia" w:ascii="宋体" w:hAnsi="宋体" w:eastAsia="宋体" w:cs="宋体"/>
          <w:b w:val="0"/>
          <w:bCs w:val="0"/>
          <w:color w:val="000000"/>
          <w:kern w:val="2"/>
          <w:sz w:val="28"/>
          <w:szCs w:val="28"/>
          <w:u w:val="single"/>
          <w:lang w:val="en-US" w:eastAsia="zh-CN" w:bidi="ar-SA"/>
        </w:rPr>
        <w:t xml:space="preserve">                              </w:t>
      </w:r>
      <w:r>
        <w:rPr>
          <w:rFonts w:hint="eastAsia" w:ascii="宋体" w:hAnsi="宋体" w:eastAsia="宋体" w:cs="宋体"/>
          <w:b w:val="0"/>
          <w:bCs w:val="0"/>
          <w:color w:val="000000"/>
          <w:kern w:val="2"/>
          <w:sz w:val="28"/>
          <w:szCs w:val="28"/>
          <w:lang w:val="en-US" w:eastAsia="zh-CN" w:bidi="ar-SA"/>
        </w:rPr>
        <w:t xml:space="preserve">                            </w:t>
      </w:r>
    </w:p>
    <w:p w14:paraId="60BFFBE8">
      <w:pPr>
        <w:widowControl/>
        <w:spacing w:before="0" w:beforeLines="0" w:beforeAutospacing="0" w:after="0" w:afterLines="0" w:afterAutospacing="0" w:line="360" w:lineRule="auto"/>
        <w:ind w:left="559" w:leftChars="266" w:firstLine="0" w:firstLineChars="0"/>
        <w:jc w:val="left"/>
        <w:rPr>
          <w:rFonts w:hint="eastAsia" w:ascii="宋体" w:hAnsi="宋体" w:eastAsia="宋体" w:cs="宋体"/>
          <w:b w:val="0"/>
          <w:bCs w:val="0"/>
          <w:color w:val="000000"/>
          <w:kern w:val="2"/>
          <w:sz w:val="28"/>
          <w:szCs w:val="28"/>
          <w:lang w:val="en-US" w:eastAsia="zh-CN" w:bidi="ar-SA"/>
        </w:rPr>
      </w:pPr>
      <w:r>
        <w:rPr>
          <w:rFonts w:hint="eastAsia" w:ascii="宋体" w:hAnsi="宋体" w:eastAsia="宋体" w:cs="宋体"/>
          <w:b w:val="0"/>
          <w:bCs w:val="0"/>
          <w:color w:val="000000"/>
          <w:kern w:val="2"/>
          <w:sz w:val="28"/>
          <w:szCs w:val="28"/>
          <w:lang w:val="en-US" w:eastAsia="zh-CN" w:bidi="ar-SA"/>
        </w:rPr>
        <w:t>法定代表人或被授权人（签字或盖章）：</w:t>
      </w:r>
      <w:r>
        <w:rPr>
          <w:rFonts w:hint="eastAsia" w:ascii="宋体" w:hAnsi="宋体" w:eastAsia="宋体" w:cs="宋体"/>
          <w:b w:val="0"/>
          <w:bCs w:val="0"/>
          <w:i/>
          <w:iCs/>
          <w:color w:val="000000"/>
          <w:kern w:val="2"/>
          <w:sz w:val="28"/>
          <w:szCs w:val="28"/>
          <w:u w:val="single"/>
          <w:lang w:val="en-US" w:eastAsia="zh-CN" w:bidi="ar-SA"/>
        </w:rPr>
        <w:t xml:space="preserve">              </w:t>
      </w:r>
      <w:r>
        <w:rPr>
          <w:rFonts w:hint="eastAsia" w:ascii="宋体" w:hAnsi="宋体" w:eastAsia="宋体" w:cs="宋体"/>
          <w:b w:val="0"/>
          <w:bCs w:val="0"/>
          <w:color w:val="000000"/>
          <w:kern w:val="2"/>
          <w:sz w:val="28"/>
          <w:szCs w:val="28"/>
          <w:lang w:val="en-US" w:eastAsia="zh-CN" w:bidi="ar-SA"/>
        </w:rPr>
        <w:t xml:space="preserve">                                                        日      期：  年  月  日</w:t>
      </w:r>
    </w:p>
    <w:p w14:paraId="549D0122">
      <w:pPr>
        <w:rPr>
          <w:rFonts w:hint="eastAsia" w:ascii="宋体" w:hAnsi="宋体" w:eastAsia="宋体" w:cs="宋体"/>
          <w:b/>
          <w:color w:val="000000"/>
          <w:sz w:val="28"/>
          <w:szCs w:val="28"/>
          <w:lang w:val="en-US" w:eastAsia="zh-CN"/>
        </w:rPr>
      </w:pPr>
      <w:bookmarkStart w:id="282" w:name="_Toc23505"/>
      <w:bookmarkStart w:id="283" w:name="_Toc13065"/>
      <w:bookmarkStart w:id="284" w:name="_Toc2320"/>
      <w:r>
        <w:rPr>
          <w:rFonts w:hint="eastAsia" w:ascii="宋体" w:hAnsi="宋体" w:eastAsia="宋体" w:cs="宋体"/>
          <w:b/>
          <w:color w:val="000000"/>
          <w:sz w:val="28"/>
          <w:szCs w:val="28"/>
          <w:lang w:val="en-US" w:eastAsia="zh-CN"/>
        </w:rPr>
        <w:br w:type="page"/>
      </w:r>
    </w:p>
    <w:p w14:paraId="6DA61122">
      <w:pPr>
        <w:keepLines/>
        <w:pageBreakBefore/>
        <w:spacing w:line="360" w:lineRule="auto"/>
        <w:jc w:val="center"/>
        <w:outlineLvl w:val="1"/>
        <w:rPr>
          <w:rFonts w:hint="eastAsia" w:ascii="宋体" w:hAnsi="宋体" w:eastAsia="宋体" w:cs="宋体"/>
          <w:b/>
          <w:color w:val="000000"/>
          <w:sz w:val="28"/>
          <w:szCs w:val="28"/>
          <w:lang w:eastAsia="zh-CN"/>
        </w:rPr>
      </w:pPr>
      <w:r>
        <w:rPr>
          <w:rFonts w:hint="eastAsia" w:ascii="宋体" w:hAnsi="宋体" w:eastAsia="宋体" w:cs="宋体"/>
          <w:b/>
          <w:color w:val="000000"/>
          <w:sz w:val="28"/>
          <w:szCs w:val="28"/>
          <w:lang w:val="en-US" w:eastAsia="zh-CN"/>
        </w:rPr>
        <w:t>三、</w:t>
      </w:r>
      <w:bookmarkEnd w:id="282"/>
      <w:bookmarkEnd w:id="283"/>
      <w:r>
        <w:rPr>
          <w:rFonts w:hint="eastAsia" w:ascii="宋体" w:hAnsi="宋体" w:eastAsia="宋体" w:cs="宋体"/>
          <w:b/>
          <w:color w:val="000000"/>
          <w:sz w:val="28"/>
          <w:szCs w:val="28"/>
          <w:lang w:val="en-US" w:eastAsia="zh-CN"/>
        </w:rPr>
        <w:t>已标价工程量清单</w:t>
      </w:r>
      <w:bookmarkEnd w:id="284"/>
    </w:p>
    <w:p w14:paraId="1C2CED8A">
      <w:pPr>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br w:type="page"/>
      </w:r>
    </w:p>
    <w:p w14:paraId="742F33C0">
      <w:pPr>
        <w:numPr>
          <w:ilvl w:val="0"/>
          <w:numId w:val="0"/>
        </w:numPr>
        <w:adjustRightInd w:val="0"/>
        <w:snapToGrid w:val="0"/>
        <w:spacing w:line="360" w:lineRule="auto"/>
        <w:ind w:leftChars="0"/>
        <w:jc w:val="center"/>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四、技术、商务偏离表</w:t>
      </w:r>
    </w:p>
    <w:tbl>
      <w:tblPr>
        <w:tblStyle w:val="22"/>
        <w:tblW w:w="9782" w:type="dxa"/>
        <w:jc w:val="center"/>
        <w:tblBorders>
          <w:top w:val="double" w:color="auto" w:sz="6" w:space="0"/>
          <w:left w:val="double" w:color="auto" w:sz="6" w:space="0"/>
          <w:bottom w:val="double" w:color="auto" w:sz="6" w:space="0"/>
          <w:right w:val="double" w:color="auto" w:sz="6" w:space="0"/>
          <w:insideH w:val="none" w:color="auto" w:sz="0" w:space="0"/>
          <w:insideV w:val="none" w:color="auto" w:sz="0" w:space="0"/>
        </w:tblBorders>
        <w:tblLayout w:type="fixed"/>
        <w:tblCellMar>
          <w:top w:w="0" w:type="dxa"/>
          <w:left w:w="28" w:type="dxa"/>
          <w:bottom w:w="0" w:type="dxa"/>
          <w:right w:w="28" w:type="dxa"/>
        </w:tblCellMar>
      </w:tblPr>
      <w:tblGrid>
        <w:gridCol w:w="710"/>
        <w:gridCol w:w="3685"/>
        <w:gridCol w:w="2930"/>
        <w:gridCol w:w="1374"/>
        <w:gridCol w:w="1083"/>
      </w:tblGrid>
      <w:tr w14:paraId="06E98BCC">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680" w:hRule="atLeast"/>
          <w:jc w:val="center"/>
        </w:trPr>
        <w:tc>
          <w:tcPr>
            <w:tcW w:w="710" w:type="dxa"/>
            <w:vMerge w:val="restart"/>
            <w:tcBorders>
              <w:top w:val="double" w:color="auto" w:sz="6" w:space="0"/>
              <w:left w:val="double" w:color="auto" w:sz="6" w:space="0"/>
              <w:right w:val="single" w:color="000000" w:sz="6" w:space="0"/>
            </w:tcBorders>
            <w:noWrap w:val="0"/>
            <w:vAlign w:val="center"/>
          </w:tcPr>
          <w:p w14:paraId="717210D4">
            <w:pPr>
              <w:adjustRightInd w:val="0"/>
              <w:spacing w:line="360" w:lineRule="auto"/>
              <w:jc w:val="center"/>
              <w:rPr>
                <w:rFonts w:hint="eastAsia" w:ascii="宋体" w:hAnsi="宋体" w:eastAsia="宋体" w:cs="宋体"/>
                <w:color w:val="000000"/>
                <w:sz w:val="24"/>
                <w:szCs w:val="22"/>
              </w:rPr>
            </w:pPr>
            <w:r>
              <w:rPr>
                <w:rFonts w:hint="eastAsia" w:ascii="宋体" w:hAnsi="宋体" w:eastAsia="宋体" w:cs="宋体"/>
                <w:color w:val="000000"/>
                <w:sz w:val="24"/>
                <w:szCs w:val="22"/>
              </w:rPr>
              <w:t>序号</w:t>
            </w:r>
          </w:p>
        </w:tc>
        <w:tc>
          <w:tcPr>
            <w:tcW w:w="3685" w:type="dxa"/>
            <w:tcBorders>
              <w:top w:val="double" w:color="auto" w:sz="6" w:space="0"/>
              <w:left w:val="single" w:color="000000" w:sz="6" w:space="0"/>
              <w:bottom w:val="single" w:color="auto" w:sz="4" w:space="0"/>
              <w:right w:val="single" w:color="000000" w:sz="6" w:space="0"/>
            </w:tcBorders>
            <w:noWrap w:val="0"/>
            <w:vAlign w:val="center"/>
          </w:tcPr>
          <w:p w14:paraId="12A539CE">
            <w:pPr>
              <w:adjustRightInd w:val="0"/>
              <w:spacing w:line="360" w:lineRule="auto"/>
              <w:jc w:val="center"/>
              <w:rPr>
                <w:rFonts w:hint="eastAsia" w:ascii="宋体" w:hAnsi="宋体" w:eastAsia="宋体" w:cs="宋体"/>
                <w:color w:val="000000"/>
                <w:sz w:val="24"/>
                <w:szCs w:val="22"/>
              </w:rPr>
            </w:pPr>
            <w:r>
              <w:rPr>
                <w:rFonts w:hint="eastAsia" w:ascii="宋体" w:hAnsi="宋体" w:eastAsia="宋体" w:cs="宋体"/>
                <w:color w:val="000000"/>
                <w:sz w:val="24"/>
                <w:szCs w:val="22"/>
                <w:lang w:val="en-US" w:eastAsia="zh-CN"/>
              </w:rPr>
              <w:t>磋商</w:t>
            </w:r>
            <w:r>
              <w:rPr>
                <w:rFonts w:hint="eastAsia" w:ascii="宋体" w:hAnsi="宋体" w:eastAsia="宋体" w:cs="宋体"/>
                <w:color w:val="000000"/>
                <w:sz w:val="24"/>
                <w:szCs w:val="22"/>
              </w:rPr>
              <w:t>文件</w:t>
            </w:r>
          </w:p>
        </w:tc>
        <w:tc>
          <w:tcPr>
            <w:tcW w:w="2930" w:type="dxa"/>
            <w:tcBorders>
              <w:top w:val="double" w:color="auto" w:sz="6" w:space="0"/>
              <w:left w:val="single" w:color="000000" w:sz="6" w:space="0"/>
              <w:bottom w:val="single" w:color="auto" w:sz="4" w:space="0"/>
              <w:right w:val="single" w:color="000000" w:sz="6" w:space="0"/>
            </w:tcBorders>
            <w:noWrap w:val="0"/>
            <w:vAlign w:val="center"/>
          </w:tcPr>
          <w:p w14:paraId="4FFC014C">
            <w:pPr>
              <w:adjustRightInd w:val="0"/>
              <w:spacing w:line="360" w:lineRule="auto"/>
              <w:jc w:val="center"/>
              <w:rPr>
                <w:rFonts w:hint="eastAsia" w:ascii="宋体" w:hAnsi="宋体" w:eastAsia="宋体" w:cs="宋体"/>
                <w:color w:val="000000"/>
                <w:sz w:val="24"/>
                <w:szCs w:val="22"/>
              </w:rPr>
            </w:pPr>
            <w:r>
              <w:rPr>
                <w:rFonts w:hint="eastAsia" w:ascii="宋体" w:hAnsi="宋体" w:eastAsia="宋体" w:cs="宋体"/>
                <w:color w:val="000000"/>
                <w:sz w:val="24"/>
                <w:szCs w:val="22"/>
                <w:lang w:val="en-US" w:eastAsia="zh-CN"/>
              </w:rPr>
              <w:t>响应</w:t>
            </w:r>
            <w:r>
              <w:rPr>
                <w:rFonts w:hint="eastAsia" w:ascii="宋体" w:hAnsi="宋体" w:eastAsia="宋体" w:cs="宋体"/>
                <w:color w:val="000000"/>
                <w:sz w:val="24"/>
                <w:szCs w:val="22"/>
              </w:rPr>
              <w:t>文件</w:t>
            </w:r>
          </w:p>
        </w:tc>
        <w:tc>
          <w:tcPr>
            <w:tcW w:w="1374" w:type="dxa"/>
            <w:vMerge w:val="restart"/>
            <w:tcBorders>
              <w:top w:val="double" w:color="auto" w:sz="6" w:space="0"/>
              <w:left w:val="single" w:color="000000" w:sz="6" w:space="0"/>
              <w:right w:val="single" w:color="000000" w:sz="6" w:space="0"/>
            </w:tcBorders>
            <w:noWrap w:val="0"/>
            <w:vAlign w:val="center"/>
          </w:tcPr>
          <w:p w14:paraId="2B60E9AB">
            <w:pPr>
              <w:adjustRightInd w:val="0"/>
              <w:spacing w:line="360" w:lineRule="auto"/>
              <w:jc w:val="center"/>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rPr>
              <w:t>偏离</w:t>
            </w:r>
            <w:r>
              <w:rPr>
                <w:rFonts w:hint="eastAsia" w:ascii="宋体" w:hAnsi="宋体" w:eastAsia="宋体" w:cs="宋体"/>
                <w:color w:val="000000"/>
                <w:sz w:val="24"/>
                <w:szCs w:val="22"/>
                <w:lang w:val="en-US" w:eastAsia="zh-CN"/>
              </w:rPr>
              <w:t>情况</w:t>
            </w:r>
          </w:p>
        </w:tc>
        <w:tc>
          <w:tcPr>
            <w:tcW w:w="1083" w:type="dxa"/>
            <w:vMerge w:val="restart"/>
            <w:tcBorders>
              <w:top w:val="double" w:color="auto" w:sz="6" w:space="0"/>
              <w:left w:val="single" w:color="000000" w:sz="6" w:space="0"/>
              <w:right w:val="double" w:color="auto" w:sz="6" w:space="0"/>
            </w:tcBorders>
            <w:noWrap w:val="0"/>
            <w:vAlign w:val="center"/>
          </w:tcPr>
          <w:p w14:paraId="3B14F013">
            <w:pPr>
              <w:adjustRightInd w:val="0"/>
              <w:spacing w:line="360" w:lineRule="auto"/>
              <w:jc w:val="center"/>
              <w:rPr>
                <w:rFonts w:hint="eastAsia" w:ascii="宋体" w:hAnsi="宋体" w:eastAsia="宋体" w:cs="宋体"/>
                <w:color w:val="000000"/>
                <w:sz w:val="24"/>
                <w:szCs w:val="22"/>
              </w:rPr>
            </w:pPr>
            <w:r>
              <w:rPr>
                <w:rFonts w:hint="eastAsia" w:ascii="宋体" w:hAnsi="宋体" w:eastAsia="宋体" w:cs="宋体"/>
                <w:color w:val="000000"/>
                <w:sz w:val="24"/>
                <w:szCs w:val="22"/>
                <w:lang w:val="en-US" w:eastAsia="zh-CN"/>
              </w:rPr>
              <w:t>偏离</w:t>
            </w:r>
            <w:r>
              <w:rPr>
                <w:rFonts w:hint="eastAsia" w:ascii="宋体" w:hAnsi="宋体" w:eastAsia="宋体" w:cs="宋体"/>
                <w:color w:val="000000"/>
                <w:sz w:val="24"/>
                <w:szCs w:val="22"/>
              </w:rPr>
              <w:t>说明</w:t>
            </w:r>
          </w:p>
        </w:tc>
      </w:tr>
      <w:tr w14:paraId="55A2306B">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680" w:hRule="atLeast"/>
          <w:jc w:val="center"/>
        </w:trPr>
        <w:tc>
          <w:tcPr>
            <w:tcW w:w="710" w:type="dxa"/>
            <w:vMerge w:val="continue"/>
            <w:tcBorders>
              <w:left w:val="double" w:color="auto" w:sz="6" w:space="0"/>
              <w:bottom w:val="single" w:color="000000" w:sz="6" w:space="0"/>
              <w:right w:val="single" w:color="000000" w:sz="6" w:space="0"/>
            </w:tcBorders>
            <w:noWrap w:val="0"/>
            <w:vAlign w:val="center"/>
          </w:tcPr>
          <w:p w14:paraId="0D5D1F22">
            <w:pPr>
              <w:adjustRightInd w:val="0"/>
              <w:spacing w:line="360" w:lineRule="auto"/>
              <w:jc w:val="center"/>
              <w:rPr>
                <w:rFonts w:hint="eastAsia" w:ascii="宋体" w:hAnsi="宋体" w:eastAsia="宋体" w:cs="宋体"/>
                <w:color w:val="000000"/>
                <w:sz w:val="24"/>
                <w:szCs w:val="22"/>
              </w:rPr>
            </w:pPr>
          </w:p>
        </w:tc>
        <w:tc>
          <w:tcPr>
            <w:tcW w:w="3685" w:type="dxa"/>
            <w:tcBorders>
              <w:top w:val="single" w:color="auto" w:sz="4" w:space="0"/>
              <w:left w:val="single" w:color="000000" w:sz="6" w:space="0"/>
              <w:bottom w:val="single" w:color="auto" w:sz="4" w:space="0"/>
              <w:right w:val="single" w:color="000000" w:sz="6" w:space="0"/>
            </w:tcBorders>
            <w:noWrap w:val="0"/>
            <w:vAlign w:val="center"/>
          </w:tcPr>
          <w:p w14:paraId="4B46C493">
            <w:pPr>
              <w:adjustRightInd w:val="0"/>
              <w:spacing w:line="360" w:lineRule="auto"/>
              <w:jc w:val="center"/>
              <w:rPr>
                <w:rFonts w:hint="eastAsia" w:ascii="宋体" w:hAnsi="宋体" w:eastAsia="宋体" w:cs="宋体"/>
                <w:color w:val="000000"/>
                <w:sz w:val="24"/>
                <w:szCs w:val="22"/>
              </w:rPr>
            </w:pPr>
            <w:r>
              <w:rPr>
                <w:rFonts w:hint="eastAsia" w:ascii="宋体" w:hAnsi="宋体" w:eastAsia="宋体" w:cs="宋体"/>
                <w:color w:val="000000"/>
                <w:sz w:val="24"/>
                <w:szCs w:val="22"/>
              </w:rPr>
              <w:t>简要内容</w:t>
            </w:r>
          </w:p>
        </w:tc>
        <w:tc>
          <w:tcPr>
            <w:tcW w:w="2930" w:type="dxa"/>
            <w:tcBorders>
              <w:top w:val="single" w:color="auto" w:sz="4" w:space="0"/>
              <w:left w:val="single" w:color="000000" w:sz="6" w:space="0"/>
              <w:bottom w:val="single" w:color="auto" w:sz="4" w:space="0"/>
              <w:right w:val="single" w:color="000000" w:sz="6" w:space="0"/>
            </w:tcBorders>
            <w:noWrap w:val="0"/>
            <w:vAlign w:val="center"/>
          </w:tcPr>
          <w:p w14:paraId="3390C0E1">
            <w:pPr>
              <w:adjustRightInd w:val="0"/>
              <w:spacing w:line="360" w:lineRule="auto"/>
              <w:jc w:val="center"/>
              <w:rPr>
                <w:rFonts w:hint="eastAsia" w:ascii="宋体" w:hAnsi="宋体" w:eastAsia="宋体" w:cs="宋体"/>
                <w:color w:val="000000"/>
                <w:sz w:val="24"/>
                <w:szCs w:val="22"/>
              </w:rPr>
            </w:pPr>
            <w:r>
              <w:rPr>
                <w:rFonts w:hint="eastAsia" w:ascii="宋体" w:hAnsi="宋体" w:eastAsia="宋体" w:cs="宋体"/>
                <w:color w:val="000000"/>
                <w:sz w:val="24"/>
                <w:szCs w:val="22"/>
              </w:rPr>
              <w:t>简要内容</w:t>
            </w:r>
          </w:p>
        </w:tc>
        <w:tc>
          <w:tcPr>
            <w:tcW w:w="1374" w:type="dxa"/>
            <w:vMerge w:val="continue"/>
            <w:tcBorders>
              <w:left w:val="single" w:color="000000" w:sz="6" w:space="0"/>
              <w:bottom w:val="single" w:color="000000" w:sz="6" w:space="0"/>
              <w:right w:val="single" w:color="000000" w:sz="6" w:space="0"/>
            </w:tcBorders>
            <w:noWrap w:val="0"/>
            <w:vAlign w:val="center"/>
          </w:tcPr>
          <w:p w14:paraId="761B4AE3">
            <w:pPr>
              <w:adjustRightInd w:val="0"/>
              <w:spacing w:line="360" w:lineRule="auto"/>
              <w:jc w:val="center"/>
              <w:rPr>
                <w:rFonts w:hint="eastAsia" w:ascii="宋体" w:hAnsi="宋体" w:eastAsia="宋体" w:cs="宋体"/>
                <w:color w:val="000000"/>
                <w:sz w:val="24"/>
                <w:szCs w:val="22"/>
              </w:rPr>
            </w:pPr>
          </w:p>
        </w:tc>
        <w:tc>
          <w:tcPr>
            <w:tcW w:w="1083" w:type="dxa"/>
            <w:vMerge w:val="continue"/>
            <w:tcBorders>
              <w:left w:val="single" w:color="000000" w:sz="6" w:space="0"/>
              <w:bottom w:val="single" w:color="000000" w:sz="6" w:space="0"/>
              <w:right w:val="double" w:color="auto" w:sz="6" w:space="0"/>
            </w:tcBorders>
            <w:noWrap w:val="0"/>
            <w:vAlign w:val="center"/>
          </w:tcPr>
          <w:p w14:paraId="5068D2DC">
            <w:pPr>
              <w:adjustRightInd w:val="0"/>
              <w:spacing w:line="360" w:lineRule="auto"/>
              <w:jc w:val="center"/>
              <w:rPr>
                <w:rFonts w:hint="eastAsia" w:ascii="宋体" w:hAnsi="宋体" w:eastAsia="宋体" w:cs="宋体"/>
                <w:color w:val="000000"/>
                <w:sz w:val="24"/>
                <w:szCs w:val="22"/>
              </w:rPr>
            </w:pPr>
          </w:p>
        </w:tc>
      </w:tr>
      <w:tr w14:paraId="3C1CDC4E">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680" w:hRule="atLeast"/>
          <w:jc w:val="center"/>
        </w:trPr>
        <w:tc>
          <w:tcPr>
            <w:tcW w:w="710" w:type="dxa"/>
            <w:tcBorders>
              <w:top w:val="single" w:color="000000" w:sz="6" w:space="0"/>
              <w:left w:val="double" w:color="auto" w:sz="6" w:space="0"/>
              <w:bottom w:val="single" w:color="000000" w:sz="6" w:space="0"/>
              <w:right w:val="single" w:color="000000" w:sz="6" w:space="0"/>
            </w:tcBorders>
            <w:noWrap w:val="0"/>
            <w:vAlign w:val="center"/>
          </w:tcPr>
          <w:p w14:paraId="7574D351">
            <w:pPr>
              <w:adjustRightInd w:val="0"/>
              <w:spacing w:line="360" w:lineRule="auto"/>
              <w:jc w:val="center"/>
              <w:rPr>
                <w:rFonts w:hint="eastAsia" w:ascii="宋体" w:hAnsi="宋体" w:eastAsia="宋体" w:cs="宋体"/>
                <w:color w:val="000000"/>
                <w:sz w:val="24"/>
                <w:szCs w:val="22"/>
              </w:rPr>
            </w:pPr>
          </w:p>
        </w:tc>
        <w:tc>
          <w:tcPr>
            <w:tcW w:w="3685" w:type="dxa"/>
            <w:tcBorders>
              <w:top w:val="single" w:color="000000" w:sz="6" w:space="0"/>
              <w:left w:val="single" w:color="000000" w:sz="6" w:space="0"/>
              <w:bottom w:val="single" w:color="000000" w:sz="6" w:space="0"/>
              <w:right w:val="single" w:color="000000" w:sz="6" w:space="0"/>
            </w:tcBorders>
            <w:noWrap w:val="0"/>
            <w:vAlign w:val="center"/>
          </w:tcPr>
          <w:p w14:paraId="69FEBC58">
            <w:pPr>
              <w:adjustRightInd w:val="0"/>
              <w:spacing w:line="360" w:lineRule="auto"/>
              <w:jc w:val="center"/>
              <w:rPr>
                <w:rFonts w:hint="eastAsia" w:ascii="宋体" w:hAnsi="宋体" w:eastAsia="宋体" w:cs="宋体"/>
                <w:color w:val="000000"/>
                <w:sz w:val="24"/>
                <w:szCs w:val="22"/>
              </w:rPr>
            </w:pPr>
          </w:p>
        </w:tc>
        <w:tc>
          <w:tcPr>
            <w:tcW w:w="2930" w:type="dxa"/>
            <w:tcBorders>
              <w:top w:val="single" w:color="000000" w:sz="6" w:space="0"/>
              <w:left w:val="single" w:color="000000" w:sz="6" w:space="0"/>
              <w:bottom w:val="single" w:color="000000" w:sz="6" w:space="0"/>
              <w:right w:val="single" w:color="000000" w:sz="6" w:space="0"/>
            </w:tcBorders>
            <w:noWrap w:val="0"/>
            <w:vAlign w:val="center"/>
          </w:tcPr>
          <w:p w14:paraId="795D2DF5">
            <w:pPr>
              <w:adjustRightInd w:val="0"/>
              <w:spacing w:line="360" w:lineRule="auto"/>
              <w:jc w:val="center"/>
              <w:rPr>
                <w:rFonts w:hint="eastAsia" w:ascii="宋体" w:hAnsi="宋体" w:eastAsia="宋体" w:cs="宋体"/>
                <w:color w:val="000000"/>
                <w:sz w:val="24"/>
                <w:szCs w:val="22"/>
              </w:rPr>
            </w:pPr>
          </w:p>
        </w:tc>
        <w:tc>
          <w:tcPr>
            <w:tcW w:w="1374" w:type="dxa"/>
            <w:tcBorders>
              <w:top w:val="single" w:color="000000" w:sz="6" w:space="0"/>
              <w:left w:val="single" w:color="000000" w:sz="6" w:space="0"/>
              <w:bottom w:val="single" w:color="000000" w:sz="6" w:space="0"/>
              <w:right w:val="single" w:color="000000" w:sz="6" w:space="0"/>
            </w:tcBorders>
            <w:noWrap w:val="0"/>
            <w:vAlign w:val="center"/>
          </w:tcPr>
          <w:p w14:paraId="00F47D49">
            <w:pPr>
              <w:adjustRightInd w:val="0"/>
              <w:spacing w:line="360" w:lineRule="auto"/>
              <w:jc w:val="center"/>
              <w:rPr>
                <w:rFonts w:hint="eastAsia" w:ascii="宋体" w:hAnsi="宋体" w:eastAsia="宋体" w:cs="宋体"/>
                <w:color w:val="000000"/>
                <w:sz w:val="24"/>
                <w:szCs w:val="22"/>
              </w:rPr>
            </w:pPr>
          </w:p>
        </w:tc>
        <w:tc>
          <w:tcPr>
            <w:tcW w:w="1083" w:type="dxa"/>
            <w:tcBorders>
              <w:top w:val="single" w:color="000000" w:sz="6" w:space="0"/>
              <w:left w:val="single" w:color="000000" w:sz="6" w:space="0"/>
              <w:bottom w:val="single" w:color="000000" w:sz="6" w:space="0"/>
              <w:right w:val="double" w:color="auto" w:sz="6" w:space="0"/>
            </w:tcBorders>
            <w:noWrap w:val="0"/>
            <w:vAlign w:val="center"/>
          </w:tcPr>
          <w:p w14:paraId="3CAFDBC0">
            <w:pPr>
              <w:adjustRightInd w:val="0"/>
              <w:spacing w:line="360" w:lineRule="auto"/>
              <w:jc w:val="center"/>
              <w:rPr>
                <w:rFonts w:hint="eastAsia" w:ascii="宋体" w:hAnsi="宋体" w:eastAsia="宋体" w:cs="宋体"/>
                <w:color w:val="000000"/>
                <w:sz w:val="24"/>
                <w:szCs w:val="22"/>
              </w:rPr>
            </w:pPr>
          </w:p>
        </w:tc>
      </w:tr>
      <w:tr w14:paraId="21E49799">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680" w:hRule="atLeast"/>
          <w:jc w:val="center"/>
        </w:trPr>
        <w:tc>
          <w:tcPr>
            <w:tcW w:w="710" w:type="dxa"/>
            <w:tcBorders>
              <w:top w:val="single" w:color="000000" w:sz="6" w:space="0"/>
              <w:left w:val="double" w:color="auto" w:sz="6" w:space="0"/>
              <w:bottom w:val="single" w:color="000000" w:sz="6" w:space="0"/>
              <w:right w:val="single" w:color="000000" w:sz="6" w:space="0"/>
            </w:tcBorders>
            <w:noWrap w:val="0"/>
            <w:vAlign w:val="center"/>
          </w:tcPr>
          <w:p w14:paraId="0629FB6B">
            <w:pPr>
              <w:adjustRightInd w:val="0"/>
              <w:spacing w:line="360" w:lineRule="auto"/>
              <w:jc w:val="center"/>
              <w:rPr>
                <w:rFonts w:hint="eastAsia" w:ascii="宋体" w:hAnsi="宋体" w:eastAsia="宋体" w:cs="宋体"/>
                <w:color w:val="000000"/>
                <w:sz w:val="24"/>
                <w:szCs w:val="22"/>
              </w:rPr>
            </w:pPr>
          </w:p>
        </w:tc>
        <w:tc>
          <w:tcPr>
            <w:tcW w:w="3685" w:type="dxa"/>
            <w:tcBorders>
              <w:top w:val="single" w:color="000000" w:sz="6" w:space="0"/>
              <w:left w:val="single" w:color="000000" w:sz="6" w:space="0"/>
              <w:bottom w:val="single" w:color="000000" w:sz="6" w:space="0"/>
              <w:right w:val="single" w:color="000000" w:sz="6" w:space="0"/>
            </w:tcBorders>
            <w:noWrap w:val="0"/>
            <w:vAlign w:val="center"/>
          </w:tcPr>
          <w:p w14:paraId="6ABFF9FD">
            <w:pPr>
              <w:adjustRightInd w:val="0"/>
              <w:spacing w:line="360" w:lineRule="auto"/>
              <w:jc w:val="center"/>
              <w:rPr>
                <w:rFonts w:hint="eastAsia" w:ascii="宋体" w:hAnsi="宋体" w:eastAsia="宋体" w:cs="宋体"/>
                <w:color w:val="000000"/>
                <w:sz w:val="24"/>
                <w:szCs w:val="22"/>
              </w:rPr>
            </w:pPr>
          </w:p>
        </w:tc>
        <w:tc>
          <w:tcPr>
            <w:tcW w:w="2930" w:type="dxa"/>
            <w:tcBorders>
              <w:top w:val="single" w:color="000000" w:sz="6" w:space="0"/>
              <w:left w:val="single" w:color="000000" w:sz="6" w:space="0"/>
              <w:bottom w:val="single" w:color="000000" w:sz="6" w:space="0"/>
              <w:right w:val="single" w:color="000000" w:sz="6" w:space="0"/>
            </w:tcBorders>
            <w:noWrap w:val="0"/>
            <w:vAlign w:val="center"/>
          </w:tcPr>
          <w:p w14:paraId="68FDE075">
            <w:pPr>
              <w:adjustRightInd w:val="0"/>
              <w:spacing w:line="360" w:lineRule="auto"/>
              <w:jc w:val="center"/>
              <w:rPr>
                <w:rFonts w:hint="eastAsia" w:ascii="宋体" w:hAnsi="宋体" w:eastAsia="宋体" w:cs="宋体"/>
                <w:color w:val="000000"/>
                <w:sz w:val="24"/>
                <w:szCs w:val="22"/>
              </w:rPr>
            </w:pPr>
          </w:p>
        </w:tc>
        <w:tc>
          <w:tcPr>
            <w:tcW w:w="1374" w:type="dxa"/>
            <w:tcBorders>
              <w:top w:val="single" w:color="000000" w:sz="6" w:space="0"/>
              <w:left w:val="single" w:color="000000" w:sz="6" w:space="0"/>
              <w:bottom w:val="single" w:color="000000" w:sz="6" w:space="0"/>
              <w:right w:val="single" w:color="000000" w:sz="6" w:space="0"/>
            </w:tcBorders>
            <w:noWrap w:val="0"/>
            <w:vAlign w:val="center"/>
          </w:tcPr>
          <w:p w14:paraId="68DFB89F">
            <w:pPr>
              <w:adjustRightInd w:val="0"/>
              <w:spacing w:line="360" w:lineRule="auto"/>
              <w:jc w:val="center"/>
              <w:rPr>
                <w:rFonts w:hint="eastAsia" w:ascii="宋体" w:hAnsi="宋体" w:eastAsia="宋体" w:cs="宋体"/>
                <w:color w:val="000000"/>
                <w:sz w:val="24"/>
                <w:szCs w:val="22"/>
              </w:rPr>
            </w:pPr>
          </w:p>
        </w:tc>
        <w:tc>
          <w:tcPr>
            <w:tcW w:w="1083" w:type="dxa"/>
            <w:tcBorders>
              <w:top w:val="single" w:color="000000" w:sz="6" w:space="0"/>
              <w:left w:val="single" w:color="000000" w:sz="6" w:space="0"/>
              <w:bottom w:val="single" w:color="000000" w:sz="6" w:space="0"/>
              <w:right w:val="double" w:color="auto" w:sz="6" w:space="0"/>
            </w:tcBorders>
            <w:noWrap w:val="0"/>
            <w:vAlign w:val="center"/>
          </w:tcPr>
          <w:p w14:paraId="6C5BEA91">
            <w:pPr>
              <w:adjustRightInd w:val="0"/>
              <w:spacing w:line="360" w:lineRule="auto"/>
              <w:jc w:val="center"/>
              <w:rPr>
                <w:rFonts w:hint="eastAsia" w:ascii="宋体" w:hAnsi="宋体" w:eastAsia="宋体" w:cs="宋体"/>
                <w:color w:val="000000"/>
                <w:sz w:val="24"/>
                <w:szCs w:val="22"/>
              </w:rPr>
            </w:pPr>
          </w:p>
        </w:tc>
      </w:tr>
      <w:tr w14:paraId="381641A2">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680" w:hRule="atLeast"/>
          <w:jc w:val="center"/>
        </w:trPr>
        <w:tc>
          <w:tcPr>
            <w:tcW w:w="710" w:type="dxa"/>
            <w:tcBorders>
              <w:top w:val="single" w:color="000000" w:sz="6" w:space="0"/>
              <w:left w:val="double" w:color="auto" w:sz="6" w:space="0"/>
              <w:bottom w:val="single" w:color="000000" w:sz="6" w:space="0"/>
              <w:right w:val="single" w:color="000000" w:sz="6" w:space="0"/>
            </w:tcBorders>
            <w:noWrap w:val="0"/>
            <w:vAlign w:val="center"/>
          </w:tcPr>
          <w:p w14:paraId="49A142B7">
            <w:pPr>
              <w:adjustRightInd w:val="0"/>
              <w:spacing w:line="360" w:lineRule="auto"/>
              <w:jc w:val="center"/>
              <w:rPr>
                <w:rFonts w:hint="eastAsia" w:ascii="宋体" w:hAnsi="宋体" w:eastAsia="宋体" w:cs="宋体"/>
                <w:color w:val="000000"/>
                <w:sz w:val="24"/>
                <w:szCs w:val="22"/>
              </w:rPr>
            </w:pPr>
          </w:p>
        </w:tc>
        <w:tc>
          <w:tcPr>
            <w:tcW w:w="3685" w:type="dxa"/>
            <w:tcBorders>
              <w:top w:val="single" w:color="000000" w:sz="6" w:space="0"/>
              <w:left w:val="single" w:color="000000" w:sz="6" w:space="0"/>
              <w:bottom w:val="single" w:color="000000" w:sz="6" w:space="0"/>
              <w:right w:val="single" w:color="000000" w:sz="6" w:space="0"/>
            </w:tcBorders>
            <w:noWrap w:val="0"/>
            <w:vAlign w:val="center"/>
          </w:tcPr>
          <w:p w14:paraId="57B7F363">
            <w:pPr>
              <w:adjustRightInd w:val="0"/>
              <w:spacing w:line="360" w:lineRule="auto"/>
              <w:jc w:val="center"/>
              <w:rPr>
                <w:rFonts w:hint="eastAsia" w:ascii="宋体" w:hAnsi="宋体" w:eastAsia="宋体" w:cs="宋体"/>
                <w:color w:val="000000"/>
                <w:sz w:val="24"/>
                <w:szCs w:val="22"/>
              </w:rPr>
            </w:pPr>
          </w:p>
        </w:tc>
        <w:tc>
          <w:tcPr>
            <w:tcW w:w="2930" w:type="dxa"/>
            <w:tcBorders>
              <w:top w:val="single" w:color="000000" w:sz="6" w:space="0"/>
              <w:left w:val="single" w:color="000000" w:sz="6" w:space="0"/>
              <w:bottom w:val="single" w:color="000000" w:sz="6" w:space="0"/>
              <w:right w:val="single" w:color="000000" w:sz="6" w:space="0"/>
            </w:tcBorders>
            <w:noWrap w:val="0"/>
            <w:vAlign w:val="center"/>
          </w:tcPr>
          <w:p w14:paraId="1F4C4E49">
            <w:pPr>
              <w:adjustRightInd w:val="0"/>
              <w:spacing w:line="360" w:lineRule="auto"/>
              <w:jc w:val="center"/>
              <w:rPr>
                <w:rFonts w:hint="eastAsia" w:ascii="宋体" w:hAnsi="宋体" w:eastAsia="宋体" w:cs="宋体"/>
                <w:color w:val="000000"/>
                <w:sz w:val="24"/>
                <w:szCs w:val="22"/>
              </w:rPr>
            </w:pPr>
          </w:p>
        </w:tc>
        <w:tc>
          <w:tcPr>
            <w:tcW w:w="1374" w:type="dxa"/>
            <w:tcBorders>
              <w:top w:val="single" w:color="000000" w:sz="6" w:space="0"/>
              <w:left w:val="single" w:color="000000" w:sz="6" w:space="0"/>
              <w:bottom w:val="single" w:color="000000" w:sz="6" w:space="0"/>
              <w:right w:val="single" w:color="000000" w:sz="6" w:space="0"/>
            </w:tcBorders>
            <w:noWrap w:val="0"/>
            <w:vAlign w:val="center"/>
          </w:tcPr>
          <w:p w14:paraId="7927AE0C">
            <w:pPr>
              <w:adjustRightInd w:val="0"/>
              <w:spacing w:line="360" w:lineRule="auto"/>
              <w:jc w:val="center"/>
              <w:rPr>
                <w:rFonts w:hint="eastAsia" w:ascii="宋体" w:hAnsi="宋体" w:eastAsia="宋体" w:cs="宋体"/>
                <w:color w:val="000000"/>
                <w:sz w:val="24"/>
                <w:szCs w:val="22"/>
              </w:rPr>
            </w:pPr>
          </w:p>
        </w:tc>
        <w:tc>
          <w:tcPr>
            <w:tcW w:w="1083" w:type="dxa"/>
            <w:tcBorders>
              <w:top w:val="single" w:color="000000" w:sz="6" w:space="0"/>
              <w:left w:val="single" w:color="000000" w:sz="6" w:space="0"/>
              <w:bottom w:val="single" w:color="000000" w:sz="6" w:space="0"/>
              <w:right w:val="double" w:color="auto" w:sz="6" w:space="0"/>
            </w:tcBorders>
            <w:noWrap w:val="0"/>
            <w:vAlign w:val="center"/>
          </w:tcPr>
          <w:p w14:paraId="6A69BFEA">
            <w:pPr>
              <w:adjustRightInd w:val="0"/>
              <w:spacing w:line="360" w:lineRule="auto"/>
              <w:jc w:val="center"/>
              <w:rPr>
                <w:rFonts w:hint="eastAsia" w:ascii="宋体" w:hAnsi="宋体" w:eastAsia="宋体" w:cs="宋体"/>
                <w:color w:val="000000"/>
                <w:sz w:val="24"/>
                <w:szCs w:val="22"/>
              </w:rPr>
            </w:pPr>
          </w:p>
        </w:tc>
      </w:tr>
      <w:tr w14:paraId="552F49E6">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680" w:hRule="atLeast"/>
          <w:jc w:val="center"/>
        </w:trPr>
        <w:tc>
          <w:tcPr>
            <w:tcW w:w="710" w:type="dxa"/>
            <w:tcBorders>
              <w:top w:val="single" w:color="000000" w:sz="6" w:space="0"/>
              <w:left w:val="double" w:color="auto" w:sz="6" w:space="0"/>
              <w:bottom w:val="single" w:color="000000" w:sz="6" w:space="0"/>
              <w:right w:val="single" w:color="000000" w:sz="6" w:space="0"/>
            </w:tcBorders>
            <w:noWrap w:val="0"/>
            <w:vAlign w:val="center"/>
          </w:tcPr>
          <w:p w14:paraId="6E2775D5">
            <w:pPr>
              <w:adjustRightInd w:val="0"/>
              <w:spacing w:line="360" w:lineRule="auto"/>
              <w:jc w:val="center"/>
              <w:rPr>
                <w:rFonts w:hint="eastAsia" w:ascii="宋体" w:hAnsi="宋体" w:eastAsia="宋体" w:cs="宋体"/>
                <w:color w:val="000000"/>
                <w:sz w:val="24"/>
                <w:szCs w:val="22"/>
              </w:rPr>
            </w:pPr>
          </w:p>
        </w:tc>
        <w:tc>
          <w:tcPr>
            <w:tcW w:w="3685" w:type="dxa"/>
            <w:tcBorders>
              <w:top w:val="single" w:color="000000" w:sz="6" w:space="0"/>
              <w:left w:val="single" w:color="000000" w:sz="6" w:space="0"/>
              <w:bottom w:val="single" w:color="000000" w:sz="6" w:space="0"/>
              <w:right w:val="single" w:color="000000" w:sz="6" w:space="0"/>
            </w:tcBorders>
            <w:noWrap w:val="0"/>
            <w:vAlign w:val="center"/>
          </w:tcPr>
          <w:p w14:paraId="32713BF8">
            <w:pPr>
              <w:adjustRightInd w:val="0"/>
              <w:spacing w:line="360" w:lineRule="auto"/>
              <w:jc w:val="center"/>
              <w:rPr>
                <w:rFonts w:hint="eastAsia" w:ascii="宋体" w:hAnsi="宋体" w:eastAsia="宋体" w:cs="宋体"/>
                <w:color w:val="000000"/>
                <w:sz w:val="24"/>
                <w:szCs w:val="22"/>
              </w:rPr>
            </w:pPr>
          </w:p>
        </w:tc>
        <w:tc>
          <w:tcPr>
            <w:tcW w:w="2930" w:type="dxa"/>
            <w:tcBorders>
              <w:top w:val="single" w:color="000000" w:sz="6" w:space="0"/>
              <w:left w:val="single" w:color="000000" w:sz="6" w:space="0"/>
              <w:bottom w:val="single" w:color="000000" w:sz="6" w:space="0"/>
              <w:right w:val="single" w:color="000000" w:sz="6" w:space="0"/>
            </w:tcBorders>
            <w:noWrap w:val="0"/>
            <w:vAlign w:val="center"/>
          </w:tcPr>
          <w:p w14:paraId="56C2EBEF">
            <w:pPr>
              <w:adjustRightInd w:val="0"/>
              <w:spacing w:line="360" w:lineRule="auto"/>
              <w:jc w:val="center"/>
              <w:rPr>
                <w:rFonts w:hint="eastAsia" w:ascii="宋体" w:hAnsi="宋体" w:eastAsia="宋体" w:cs="宋体"/>
                <w:color w:val="000000"/>
                <w:sz w:val="24"/>
                <w:szCs w:val="22"/>
              </w:rPr>
            </w:pPr>
          </w:p>
        </w:tc>
        <w:tc>
          <w:tcPr>
            <w:tcW w:w="1374" w:type="dxa"/>
            <w:tcBorders>
              <w:top w:val="single" w:color="000000" w:sz="6" w:space="0"/>
              <w:left w:val="single" w:color="000000" w:sz="6" w:space="0"/>
              <w:bottom w:val="single" w:color="000000" w:sz="6" w:space="0"/>
              <w:right w:val="single" w:color="000000" w:sz="6" w:space="0"/>
            </w:tcBorders>
            <w:noWrap w:val="0"/>
            <w:vAlign w:val="center"/>
          </w:tcPr>
          <w:p w14:paraId="34D5B2FF">
            <w:pPr>
              <w:adjustRightInd w:val="0"/>
              <w:spacing w:line="360" w:lineRule="auto"/>
              <w:jc w:val="center"/>
              <w:rPr>
                <w:rFonts w:hint="eastAsia" w:ascii="宋体" w:hAnsi="宋体" w:eastAsia="宋体" w:cs="宋体"/>
                <w:color w:val="000000"/>
                <w:sz w:val="24"/>
                <w:szCs w:val="22"/>
              </w:rPr>
            </w:pPr>
          </w:p>
        </w:tc>
        <w:tc>
          <w:tcPr>
            <w:tcW w:w="1083" w:type="dxa"/>
            <w:tcBorders>
              <w:top w:val="single" w:color="000000" w:sz="6" w:space="0"/>
              <w:left w:val="single" w:color="000000" w:sz="6" w:space="0"/>
              <w:bottom w:val="single" w:color="000000" w:sz="6" w:space="0"/>
              <w:right w:val="double" w:color="auto" w:sz="6" w:space="0"/>
            </w:tcBorders>
            <w:noWrap w:val="0"/>
            <w:vAlign w:val="center"/>
          </w:tcPr>
          <w:p w14:paraId="0B3EE91B">
            <w:pPr>
              <w:adjustRightInd w:val="0"/>
              <w:spacing w:line="360" w:lineRule="auto"/>
              <w:jc w:val="center"/>
              <w:rPr>
                <w:rFonts w:hint="eastAsia" w:ascii="宋体" w:hAnsi="宋体" w:eastAsia="宋体" w:cs="宋体"/>
                <w:color w:val="000000"/>
                <w:sz w:val="24"/>
                <w:szCs w:val="22"/>
              </w:rPr>
            </w:pPr>
          </w:p>
        </w:tc>
      </w:tr>
      <w:tr w14:paraId="6D58978B">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680" w:hRule="atLeast"/>
          <w:jc w:val="center"/>
        </w:trPr>
        <w:tc>
          <w:tcPr>
            <w:tcW w:w="710" w:type="dxa"/>
            <w:tcBorders>
              <w:top w:val="single" w:color="000000" w:sz="6" w:space="0"/>
              <w:left w:val="double" w:color="auto" w:sz="6" w:space="0"/>
              <w:bottom w:val="single" w:color="000000" w:sz="6" w:space="0"/>
              <w:right w:val="single" w:color="000000" w:sz="6" w:space="0"/>
            </w:tcBorders>
            <w:noWrap w:val="0"/>
            <w:vAlign w:val="center"/>
          </w:tcPr>
          <w:p w14:paraId="45BAE44C">
            <w:pPr>
              <w:adjustRightInd w:val="0"/>
              <w:spacing w:line="360" w:lineRule="auto"/>
              <w:jc w:val="center"/>
              <w:rPr>
                <w:rFonts w:hint="eastAsia" w:ascii="宋体" w:hAnsi="宋体" w:eastAsia="宋体" w:cs="宋体"/>
                <w:color w:val="000000"/>
                <w:sz w:val="24"/>
                <w:szCs w:val="22"/>
              </w:rPr>
            </w:pPr>
          </w:p>
        </w:tc>
        <w:tc>
          <w:tcPr>
            <w:tcW w:w="3685" w:type="dxa"/>
            <w:tcBorders>
              <w:top w:val="single" w:color="000000" w:sz="6" w:space="0"/>
              <w:left w:val="single" w:color="000000" w:sz="6" w:space="0"/>
              <w:bottom w:val="single" w:color="000000" w:sz="6" w:space="0"/>
              <w:right w:val="single" w:color="000000" w:sz="6" w:space="0"/>
            </w:tcBorders>
            <w:noWrap w:val="0"/>
            <w:vAlign w:val="center"/>
          </w:tcPr>
          <w:p w14:paraId="488D0260">
            <w:pPr>
              <w:adjustRightInd w:val="0"/>
              <w:spacing w:line="360" w:lineRule="auto"/>
              <w:jc w:val="center"/>
              <w:rPr>
                <w:rFonts w:hint="eastAsia" w:ascii="宋体" w:hAnsi="宋体" w:eastAsia="宋体" w:cs="宋体"/>
                <w:color w:val="000000"/>
                <w:sz w:val="24"/>
                <w:szCs w:val="22"/>
              </w:rPr>
            </w:pPr>
          </w:p>
        </w:tc>
        <w:tc>
          <w:tcPr>
            <w:tcW w:w="2930" w:type="dxa"/>
            <w:tcBorders>
              <w:top w:val="single" w:color="000000" w:sz="6" w:space="0"/>
              <w:left w:val="single" w:color="000000" w:sz="6" w:space="0"/>
              <w:bottom w:val="single" w:color="000000" w:sz="6" w:space="0"/>
              <w:right w:val="single" w:color="000000" w:sz="6" w:space="0"/>
            </w:tcBorders>
            <w:noWrap w:val="0"/>
            <w:vAlign w:val="center"/>
          </w:tcPr>
          <w:p w14:paraId="35DD89EF">
            <w:pPr>
              <w:adjustRightInd w:val="0"/>
              <w:spacing w:line="360" w:lineRule="auto"/>
              <w:jc w:val="center"/>
              <w:rPr>
                <w:rFonts w:hint="eastAsia" w:ascii="宋体" w:hAnsi="宋体" w:eastAsia="宋体" w:cs="宋体"/>
                <w:color w:val="000000"/>
                <w:sz w:val="24"/>
                <w:szCs w:val="22"/>
              </w:rPr>
            </w:pPr>
          </w:p>
        </w:tc>
        <w:tc>
          <w:tcPr>
            <w:tcW w:w="1374" w:type="dxa"/>
            <w:tcBorders>
              <w:top w:val="single" w:color="000000" w:sz="6" w:space="0"/>
              <w:left w:val="single" w:color="000000" w:sz="6" w:space="0"/>
              <w:bottom w:val="single" w:color="000000" w:sz="6" w:space="0"/>
              <w:right w:val="single" w:color="000000" w:sz="6" w:space="0"/>
            </w:tcBorders>
            <w:noWrap w:val="0"/>
            <w:vAlign w:val="center"/>
          </w:tcPr>
          <w:p w14:paraId="1AE403E0">
            <w:pPr>
              <w:adjustRightInd w:val="0"/>
              <w:spacing w:line="360" w:lineRule="auto"/>
              <w:jc w:val="center"/>
              <w:rPr>
                <w:rFonts w:hint="eastAsia" w:ascii="宋体" w:hAnsi="宋体" w:eastAsia="宋体" w:cs="宋体"/>
                <w:color w:val="000000"/>
                <w:sz w:val="24"/>
                <w:szCs w:val="22"/>
              </w:rPr>
            </w:pPr>
          </w:p>
        </w:tc>
        <w:tc>
          <w:tcPr>
            <w:tcW w:w="1083" w:type="dxa"/>
            <w:tcBorders>
              <w:top w:val="single" w:color="000000" w:sz="6" w:space="0"/>
              <w:left w:val="single" w:color="000000" w:sz="6" w:space="0"/>
              <w:bottom w:val="single" w:color="000000" w:sz="6" w:space="0"/>
              <w:right w:val="double" w:color="auto" w:sz="6" w:space="0"/>
            </w:tcBorders>
            <w:noWrap w:val="0"/>
            <w:vAlign w:val="center"/>
          </w:tcPr>
          <w:p w14:paraId="22890D3A">
            <w:pPr>
              <w:adjustRightInd w:val="0"/>
              <w:spacing w:line="360" w:lineRule="auto"/>
              <w:jc w:val="center"/>
              <w:rPr>
                <w:rFonts w:hint="eastAsia" w:ascii="宋体" w:hAnsi="宋体" w:eastAsia="宋体" w:cs="宋体"/>
                <w:color w:val="000000"/>
                <w:sz w:val="24"/>
                <w:szCs w:val="22"/>
              </w:rPr>
            </w:pPr>
          </w:p>
        </w:tc>
      </w:tr>
      <w:tr w14:paraId="3E9A9216">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680" w:hRule="atLeast"/>
          <w:jc w:val="center"/>
        </w:trPr>
        <w:tc>
          <w:tcPr>
            <w:tcW w:w="710" w:type="dxa"/>
            <w:tcBorders>
              <w:top w:val="single" w:color="000000" w:sz="6" w:space="0"/>
              <w:left w:val="double" w:color="auto" w:sz="6" w:space="0"/>
              <w:bottom w:val="single" w:color="000000" w:sz="6" w:space="0"/>
              <w:right w:val="single" w:color="000000" w:sz="6" w:space="0"/>
            </w:tcBorders>
            <w:noWrap w:val="0"/>
            <w:vAlign w:val="center"/>
          </w:tcPr>
          <w:p w14:paraId="00D4601F">
            <w:pPr>
              <w:adjustRightInd w:val="0"/>
              <w:spacing w:line="360" w:lineRule="auto"/>
              <w:jc w:val="center"/>
              <w:rPr>
                <w:rFonts w:hint="eastAsia" w:ascii="宋体" w:hAnsi="宋体" w:eastAsia="宋体" w:cs="宋体"/>
                <w:color w:val="000000"/>
                <w:sz w:val="24"/>
                <w:szCs w:val="22"/>
              </w:rPr>
            </w:pPr>
          </w:p>
        </w:tc>
        <w:tc>
          <w:tcPr>
            <w:tcW w:w="3685" w:type="dxa"/>
            <w:tcBorders>
              <w:top w:val="single" w:color="000000" w:sz="6" w:space="0"/>
              <w:left w:val="single" w:color="000000" w:sz="6" w:space="0"/>
              <w:bottom w:val="single" w:color="000000" w:sz="6" w:space="0"/>
              <w:right w:val="single" w:color="000000" w:sz="6" w:space="0"/>
            </w:tcBorders>
            <w:noWrap w:val="0"/>
            <w:vAlign w:val="center"/>
          </w:tcPr>
          <w:p w14:paraId="154916F1">
            <w:pPr>
              <w:adjustRightInd w:val="0"/>
              <w:spacing w:line="360" w:lineRule="auto"/>
              <w:jc w:val="center"/>
              <w:rPr>
                <w:rFonts w:hint="eastAsia" w:ascii="宋体" w:hAnsi="宋体" w:eastAsia="宋体" w:cs="宋体"/>
                <w:color w:val="000000"/>
                <w:sz w:val="24"/>
                <w:szCs w:val="22"/>
              </w:rPr>
            </w:pPr>
          </w:p>
        </w:tc>
        <w:tc>
          <w:tcPr>
            <w:tcW w:w="2930" w:type="dxa"/>
            <w:tcBorders>
              <w:top w:val="single" w:color="000000" w:sz="6" w:space="0"/>
              <w:left w:val="single" w:color="000000" w:sz="6" w:space="0"/>
              <w:bottom w:val="single" w:color="000000" w:sz="6" w:space="0"/>
              <w:right w:val="single" w:color="000000" w:sz="6" w:space="0"/>
            </w:tcBorders>
            <w:noWrap w:val="0"/>
            <w:vAlign w:val="center"/>
          </w:tcPr>
          <w:p w14:paraId="0B0B8281">
            <w:pPr>
              <w:adjustRightInd w:val="0"/>
              <w:spacing w:line="360" w:lineRule="auto"/>
              <w:jc w:val="center"/>
              <w:rPr>
                <w:rFonts w:hint="eastAsia" w:ascii="宋体" w:hAnsi="宋体" w:eastAsia="宋体" w:cs="宋体"/>
                <w:color w:val="000000"/>
                <w:sz w:val="24"/>
                <w:szCs w:val="22"/>
              </w:rPr>
            </w:pPr>
          </w:p>
        </w:tc>
        <w:tc>
          <w:tcPr>
            <w:tcW w:w="1374" w:type="dxa"/>
            <w:tcBorders>
              <w:top w:val="single" w:color="000000" w:sz="6" w:space="0"/>
              <w:left w:val="single" w:color="000000" w:sz="6" w:space="0"/>
              <w:bottom w:val="single" w:color="000000" w:sz="6" w:space="0"/>
              <w:right w:val="single" w:color="000000" w:sz="6" w:space="0"/>
            </w:tcBorders>
            <w:noWrap w:val="0"/>
            <w:vAlign w:val="center"/>
          </w:tcPr>
          <w:p w14:paraId="5B96AEEC">
            <w:pPr>
              <w:adjustRightInd w:val="0"/>
              <w:spacing w:line="360" w:lineRule="auto"/>
              <w:jc w:val="center"/>
              <w:rPr>
                <w:rFonts w:hint="eastAsia" w:ascii="宋体" w:hAnsi="宋体" w:eastAsia="宋体" w:cs="宋体"/>
                <w:color w:val="000000"/>
                <w:sz w:val="24"/>
                <w:szCs w:val="22"/>
              </w:rPr>
            </w:pPr>
          </w:p>
        </w:tc>
        <w:tc>
          <w:tcPr>
            <w:tcW w:w="1083" w:type="dxa"/>
            <w:tcBorders>
              <w:top w:val="single" w:color="000000" w:sz="6" w:space="0"/>
              <w:left w:val="single" w:color="000000" w:sz="6" w:space="0"/>
              <w:bottom w:val="single" w:color="000000" w:sz="6" w:space="0"/>
              <w:right w:val="double" w:color="auto" w:sz="6" w:space="0"/>
            </w:tcBorders>
            <w:noWrap w:val="0"/>
            <w:vAlign w:val="center"/>
          </w:tcPr>
          <w:p w14:paraId="712CBC2D">
            <w:pPr>
              <w:adjustRightInd w:val="0"/>
              <w:spacing w:line="360" w:lineRule="auto"/>
              <w:jc w:val="center"/>
              <w:rPr>
                <w:rFonts w:hint="eastAsia" w:ascii="宋体" w:hAnsi="宋体" w:eastAsia="宋体" w:cs="宋体"/>
                <w:color w:val="000000"/>
                <w:sz w:val="24"/>
                <w:szCs w:val="22"/>
              </w:rPr>
            </w:pPr>
          </w:p>
        </w:tc>
      </w:tr>
      <w:tr w14:paraId="1D3D3866">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680" w:hRule="atLeast"/>
          <w:jc w:val="center"/>
        </w:trPr>
        <w:tc>
          <w:tcPr>
            <w:tcW w:w="710" w:type="dxa"/>
            <w:tcBorders>
              <w:top w:val="single" w:color="000000" w:sz="6" w:space="0"/>
              <w:left w:val="double" w:color="auto" w:sz="6" w:space="0"/>
              <w:bottom w:val="single" w:color="000000" w:sz="6" w:space="0"/>
              <w:right w:val="single" w:color="000000" w:sz="6" w:space="0"/>
            </w:tcBorders>
            <w:noWrap w:val="0"/>
            <w:vAlign w:val="center"/>
          </w:tcPr>
          <w:p w14:paraId="597AC687">
            <w:pPr>
              <w:adjustRightInd w:val="0"/>
              <w:spacing w:line="360" w:lineRule="auto"/>
              <w:jc w:val="center"/>
              <w:rPr>
                <w:rFonts w:hint="eastAsia" w:ascii="宋体" w:hAnsi="宋体" w:eastAsia="宋体" w:cs="宋体"/>
                <w:color w:val="000000"/>
                <w:sz w:val="24"/>
                <w:szCs w:val="22"/>
              </w:rPr>
            </w:pPr>
          </w:p>
        </w:tc>
        <w:tc>
          <w:tcPr>
            <w:tcW w:w="3685" w:type="dxa"/>
            <w:tcBorders>
              <w:top w:val="single" w:color="000000" w:sz="6" w:space="0"/>
              <w:left w:val="single" w:color="000000" w:sz="6" w:space="0"/>
              <w:bottom w:val="single" w:color="000000" w:sz="6" w:space="0"/>
              <w:right w:val="single" w:color="000000" w:sz="6" w:space="0"/>
            </w:tcBorders>
            <w:noWrap w:val="0"/>
            <w:vAlign w:val="center"/>
          </w:tcPr>
          <w:p w14:paraId="43F7A7AC">
            <w:pPr>
              <w:adjustRightInd w:val="0"/>
              <w:spacing w:line="360" w:lineRule="auto"/>
              <w:jc w:val="center"/>
              <w:rPr>
                <w:rFonts w:hint="eastAsia" w:ascii="宋体" w:hAnsi="宋体" w:eastAsia="宋体" w:cs="宋体"/>
                <w:color w:val="000000"/>
                <w:sz w:val="24"/>
                <w:szCs w:val="22"/>
              </w:rPr>
            </w:pPr>
          </w:p>
        </w:tc>
        <w:tc>
          <w:tcPr>
            <w:tcW w:w="2930" w:type="dxa"/>
            <w:tcBorders>
              <w:top w:val="single" w:color="000000" w:sz="6" w:space="0"/>
              <w:left w:val="single" w:color="000000" w:sz="6" w:space="0"/>
              <w:bottom w:val="single" w:color="000000" w:sz="6" w:space="0"/>
              <w:right w:val="single" w:color="000000" w:sz="6" w:space="0"/>
            </w:tcBorders>
            <w:noWrap w:val="0"/>
            <w:vAlign w:val="center"/>
          </w:tcPr>
          <w:p w14:paraId="40CAC808">
            <w:pPr>
              <w:adjustRightInd w:val="0"/>
              <w:spacing w:line="360" w:lineRule="auto"/>
              <w:jc w:val="center"/>
              <w:rPr>
                <w:rFonts w:hint="eastAsia" w:ascii="宋体" w:hAnsi="宋体" w:eastAsia="宋体" w:cs="宋体"/>
                <w:color w:val="000000"/>
                <w:sz w:val="24"/>
                <w:szCs w:val="22"/>
              </w:rPr>
            </w:pPr>
          </w:p>
        </w:tc>
        <w:tc>
          <w:tcPr>
            <w:tcW w:w="1374" w:type="dxa"/>
            <w:tcBorders>
              <w:top w:val="single" w:color="000000" w:sz="6" w:space="0"/>
              <w:left w:val="single" w:color="000000" w:sz="6" w:space="0"/>
              <w:bottom w:val="single" w:color="000000" w:sz="6" w:space="0"/>
              <w:right w:val="single" w:color="000000" w:sz="6" w:space="0"/>
            </w:tcBorders>
            <w:noWrap w:val="0"/>
            <w:vAlign w:val="center"/>
          </w:tcPr>
          <w:p w14:paraId="76E5D846">
            <w:pPr>
              <w:adjustRightInd w:val="0"/>
              <w:spacing w:line="360" w:lineRule="auto"/>
              <w:jc w:val="center"/>
              <w:rPr>
                <w:rFonts w:hint="eastAsia" w:ascii="宋体" w:hAnsi="宋体" w:eastAsia="宋体" w:cs="宋体"/>
                <w:color w:val="000000"/>
                <w:sz w:val="24"/>
                <w:szCs w:val="22"/>
              </w:rPr>
            </w:pPr>
          </w:p>
        </w:tc>
        <w:tc>
          <w:tcPr>
            <w:tcW w:w="1083" w:type="dxa"/>
            <w:tcBorders>
              <w:top w:val="single" w:color="000000" w:sz="6" w:space="0"/>
              <w:left w:val="single" w:color="000000" w:sz="6" w:space="0"/>
              <w:bottom w:val="single" w:color="000000" w:sz="6" w:space="0"/>
              <w:right w:val="double" w:color="auto" w:sz="6" w:space="0"/>
            </w:tcBorders>
            <w:noWrap w:val="0"/>
            <w:vAlign w:val="center"/>
          </w:tcPr>
          <w:p w14:paraId="68450799">
            <w:pPr>
              <w:adjustRightInd w:val="0"/>
              <w:spacing w:line="360" w:lineRule="auto"/>
              <w:jc w:val="center"/>
              <w:rPr>
                <w:rFonts w:hint="eastAsia" w:ascii="宋体" w:hAnsi="宋体" w:eastAsia="宋体" w:cs="宋体"/>
                <w:color w:val="000000"/>
                <w:sz w:val="24"/>
                <w:szCs w:val="22"/>
              </w:rPr>
            </w:pPr>
          </w:p>
        </w:tc>
      </w:tr>
      <w:tr w14:paraId="70ED9F23">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680" w:hRule="atLeast"/>
          <w:jc w:val="center"/>
        </w:trPr>
        <w:tc>
          <w:tcPr>
            <w:tcW w:w="710" w:type="dxa"/>
            <w:tcBorders>
              <w:top w:val="single" w:color="000000" w:sz="6" w:space="0"/>
              <w:left w:val="double" w:color="auto" w:sz="6" w:space="0"/>
              <w:bottom w:val="single" w:color="000000" w:sz="6" w:space="0"/>
              <w:right w:val="single" w:color="000000" w:sz="6" w:space="0"/>
            </w:tcBorders>
            <w:noWrap w:val="0"/>
            <w:vAlign w:val="center"/>
          </w:tcPr>
          <w:p w14:paraId="4D91570D">
            <w:pPr>
              <w:adjustRightInd w:val="0"/>
              <w:spacing w:line="360" w:lineRule="auto"/>
              <w:jc w:val="center"/>
              <w:rPr>
                <w:rFonts w:hint="eastAsia" w:ascii="宋体" w:hAnsi="宋体" w:eastAsia="宋体" w:cs="宋体"/>
                <w:color w:val="000000"/>
                <w:sz w:val="24"/>
                <w:szCs w:val="22"/>
              </w:rPr>
            </w:pPr>
          </w:p>
        </w:tc>
        <w:tc>
          <w:tcPr>
            <w:tcW w:w="3685" w:type="dxa"/>
            <w:tcBorders>
              <w:top w:val="single" w:color="000000" w:sz="6" w:space="0"/>
              <w:left w:val="single" w:color="000000" w:sz="6" w:space="0"/>
              <w:bottom w:val="single" w:color="000000" w:sz="6" w:space="0"/>
              <w:right w:val="single" w:color="000000" w:sz="6" w:space="0"/>
            </w:tcBorders>
            <w:noWrap w:val="0"/>
            <w:vAlign w:val="center"/>
          </w:tcPr>
          <w:p w14:paraId="19894A61">
            <w:pPr>
              <w:adjustRightInd w:val="0"/>
              <w:spacing w:line="360" w:lineRule="auto"/>
              <w:jc w:val="center"/>
              <w:rPr>
                <w:rFonts w:hint="eastAsia" w:ascii="宋体" w:hAnsi="宋体" w:eastAsia="宋体" w:cs="宋体"/>
                <w:color w:val="000000"/>
                <w:sz w:val="24"/>
                <w:szCs w:val="22"/>
              </w:rPr>
            </w:pPr>
          </w:p>
        </w:tc>
        <w:tc>
          <w:tcPr>
            <w:tcW w:w="2930" w:type="dxa"/>
            <w:tcBorders>
              <w:top w:val="single" w:color="000000" w:sz="6" w:space="0"/>
              <w:left w:val="single" w:color="000000" w:sz="6" w:space="0"/>
              <w:bottom w:val="single" w:color="000000" w:sz="6" w:space="0"/>
              <w:right w:val="single" w:color="000000" w:sz="6" w:space="0"/>
            </w:tcBorders>
            <w:noWrap w:val="0"/>
            <w:vAlign w:val="center"/>
          </w:tcPr>
          <w:p w14:paraId="57F0B139">
            <w:pPr>
              <w:adjustRightInd w:val="0"/>
              <w:spacing w:line="360" w:lineRule="auto"/>
              <w:jc w:val="center"/>
              <w:rPr>
                <w:rFonts w:hint="eastAsia" w:ascii="宋体" w:hAnsi="宋体" w:eastAsia="宋体" w:cs="宋体"/>
                <w:color w:val="000000"/>
                <w:sz w:val="24"/>
                <w:szCs w:val="22"/>
              </w:rPr>
            </w:pPr>
          </w:p>
        </w:tc>
        <w:tc>
          <w:tcPr>
            <w:tcW w:w="1374" w:type="dxa"/>
            <w:tcBorders>
              <w:top w:val="single" w:color="000000" w:sz="6" w:space="0"/>
              <w:left w:val="single" w:color="000000" w:sz="6" w:space="0"/>
              <w:bottom w:val="single" w:color="000000" w:sz="6" w:space="0"/>
              <w:right w:val="single" w:color="000000" w:sz="6" w:space="0"/>
            </w:tcBorders>
            <w:noWrap w:val="0"/>
            <w:vAlign w:val="center"/>
          </w:tcPr>
          <w:p w14:paraId="04F1A999">
            <w:pPr>
              <w:adjustRightInd w:val="0"/>
              <w:spacing w:line="360" w:lineRule="auto"/>
              <w:jc w:val="center"/>
              <w:rPr>
                <w:rFonts w:hint="eastAsia" w:ascii="宋体" w:hAnsi="宋体" w:eastAsia="宋体" w:cs="宋体"/>
                <w:color w:val="000000"/>
                <w:sz w:val="24"/>
                <w:szCs w:val="22"/>
              </w:rPr>
            </w:pPr>
          </w:p>
        </w:tc>
        <w:tc>
          <w:tcPr>
            <w:tcW w:w="1083" w:type="dxa"/>
            <w:tcBorders>
              <w:top w:val="single" w:color="000000" w:sz="6" w:space="0"/>
              <w:left w:val="single" w:color="000000" w:sz="6" w:space="0"/>
              <w:bottom w:val="single" w:color="000000" w:sz="6" w:space="0"/>
              <w:right w:val="double" w:color="auto" w:sz="6" w:space="0"/>
            </w:tcBorders>
            <w:noWrap w:val="0"/>
            <w:vAlign w:val="center"/>
          </w:tcPr>
          <w:p w14:paraId="058D0308">
            <w:pPr>
              <w:adjustRightInd w:val="0"/>
              <w:spacing w:line="360" w:lineRule="auto"/>
              <w:jc w:val="center"/>
              <w:rPr>
                <w:rFonts w:hint="eastAsia" w:ascii="宋体" w:hAnsi="宋体" w:eastAsia="宋体" w:cs="宋体"/>
                <w:color w:val="000000"/>
                <w:sz w:val="24"/>
                <w:szCs w:val="22"/>
              </w:rPr>
            </w:pPr>
          </w:p>
        </w:tc>
      </w:tr>
      <w:tr w14:paraId="3348A6FE">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680" w:hRule="atLeast"/>
          <w:jc w:val="center"/>
        </w:trPr>
        <w:tc>
          <w:tcPr>
            <w:tcW w:w="710" w:type="dxa"/>
            <w:tcBorders>
              <w:top w:val="single" w:color="000000" w:sz="6" w:space="0"/>
              <w:left w:val="double" w:color="auto" w:sz="6" w:space="0"/>
              <w:bottom w:val="single" w:color="000000" w:sz="6" w:space="0"/>
              <w:right w:val="single" w:color="000000" w:sz="6" w:space="0"/>
            </w:tcBorders>
            <w:noWrap w:val="0"/>
            <w:vAlign w:val="center"/>
          </w:tcPr>
          <w:p w14:paraId="4139709A">
            <w:pPr>
              <w:adjustRightInd w:val="0"/>
              <w:spacing w:line="360" w:lineRule="auto"/>
              <w:jc w:val="center"/>
              <w:rPr>
                <w:rFonts w:hint="eastAsia" w:ascii="宋体" w:hAnsi="宋体" w:eastAsia="宋体" w:cs="宋体"/>
                <w:color w:val="000000"/>
                <w:sz w:val="24"/>
                <w:szCs w:val="22"/>
              </w:rPr>
            </w:pPr>
          </w:p>
        </w:tc>
        <w:tc>
          <w:tcPr>
            <w:tcW w:w="3685" w:type="dxa"/>
            <w:tcBorders>
              <w:top w:val="single" w:color="000000" w:sz="6" w:space="0"/>
              <w:left w:val="single" w:color="000000" w:sz="6" w:space="0"/>
              <w:bottom w:val="single" w:color="000000" w:sz="6" w:space="0"/>
              <w:right w:val="single" w:color="000000" w:sz="6" w:space="0"/>
            </w:tcBorders>
            <w:noWrap w:val="0"/>
            <w:vAlign w:val="center"/>
          </w:tcPr>
          <w:p w14:paraId="23AFF3E1">
            <w:pPr>
              <w:adjustRightInd w:val="0"/>
              <w:spacing w:line="360" w:lineRule="auto"/>
              <w:jc w:val="center"/>
              <w:rPr>
                <w:rFonts w:hint="eastAsia" w:ascii="宋体" w:hAnsi="宋体" w:eastAsia="宋体" w:cs="宋体"/>
                <w:color w:val="000000"/>
                <w:sz w:val="24"/>
                <w:szCs w:val="22"/>
              </w:rPr>
            </w:pPr>
          </w:p>
        </w:tc>
        <w:tc>
          <w:tcPr>
            <w:tcW w:w="2930" w:type="dxa"/>
            <w:tcBorders>
              <w:top w:val="single" w:color="000000" w:sz="6" w:space="0"/>
              <w:left w:val="single" w:color="000000" w:sz="6" w:space="0"/>
              <w:bottom w:val="single" w:color="000000" w:sz="6" w:space="0"/>
              <w:right w:val="single" w:color="000000" w:sz="6" w:space="0"/>
            </w:tcBorders>
            <w:noWrap w:val="0"/>
            <w:vAlign w:val="center"/>
          </w:tcPr>
          <w:p w14:paraId="16486400">
            <w:pPr>
              <w:adjustRightInd w:val="0"/>
              <w:spacing w:line="360" w:lineRule="auto"/>
              <w:jc w:val="center"/>
              <w:rPr>
                <w:rFonts w:hint="eastAsia" w:ascii="宋体" w:hAnsi="宋体" w:eastAsia="宋体" w:cs="宋体"/>
                <w:color w:val="000000"/>
                <w:sz w:val="24"/>
                <w:szCs w:val="22"/>
              </w:rPr>
            </w:pPr>
          </w:p>
        </w:tc>
        <w:tc>
          <w:tcPr>
            <w:tcW w:w="1374" w:type="dxa"/>
            <w:tcBorders>
              <w:top w:val="single" w:color="000000" w:sz="6" w:space="0"/>
              <w:left w:val="single" w:color="000000" w:sz="6" w:space="0"/>
              <w:bottom w:val="single" w:color="000000" w:sz="6" w:space="0"/>
              <w:right w:val="single" w:color="000000" w:sz="6" w:space="0"/>
            </w:tcBorders>
            <w:noWrap w:val="0"/>
            <w:vAlign w:val="center"/>
          </w:tcPr>
          <w:p w14:paraId="6497BCF2">
            <w:pPr>
              <w:adjustRightInd w:val="0"/>
              <w:spacing w:line="360" w:lineRule="auto"/>
              <w:jc w:val="center"/>
              <w:rPr>
                <w:rFonts w:hint="eastAsia" w:ascii="宋体" w:hAnsi="宋体" w:eastAsia="宋体" w:cs="宋体"/>
                <w:color w:val="000000"/>
                <w:sz w:val="24"/>
                <w:szCs w:val="22"/>
              </w:rPr>
            </w:pPr>
          </w:p>
        </w:tc>
        <w:tc>
          <w:tcPr>
            <w:tcW w:w="1083" w:type="dxa"/>
            <w:tcBorders>
              <w:top w:val="single" w:color="000000" w:sz="6" w:space="0"/>
              <w:left w:val="single" w:color="000000" w:sz="6" w:space="0"/>
              <w:bottom w:val="single" w:color="000000" w:sz="6" w:space="0"/>
              <w:right w:val="double" w:color="auto" w:sz="6" w:space="0"/>
            </w:tcBorders>
            <w:noWrap w:val="0"/>
            <w:vAlign w:val="center"/>
          </w:tcPr>
          <w:p w14:paraId="333EF1B7">
            <w:pPr>
              <w:adjustRightInd w:val="0"/>
              <w:spacing w:line="360" w:lineRule="auto"/>
              <w:jc w:val="center"/>
              <w:rPr>
                <w:rFonts w:hint="eastAsia" w:ascii="宋体" w:hAnsi="宋体" w:eastAsia="宋体" w:cs="宋体"/>
                <w:color w:val="000000"/>
                <w:sz w:val="24"/>
                <w:szCs w:val="22"/>
              </w:rPr>
            </w:pPr>
          </w:p>
        </w:tc>
      </w:tr>
    </w:tbl>
    <w:p w14:paraId="47D66FD1">
      <w:pPr>
        <w:widowControl/>
        <w:spacing w:before="0" w:beforeLines="0" w:beforeAutospacing="0" w:after="0" w:afterLines="0" w:afterAutospacing="0" w:line="360" w:lineRule="auto"/>
        <w:ind w:firstLine="562" w:firstLineChars="200"/>
        <w:jc w:val="both"/>
        <w:rPr>
          <w:rFonts w:hint="eastAsia" w:ascii="宋体" w:hAnsi="宋体" w:eastAsia="宋体" w:cs="宋体"/>
          <w:b/>
          <w:bCs/>
          <w:color w:val="auto"/>
          <w:kern w:val="2"/>
          <w:sz w:val="28"/>
          <w:szCs w:val="28"/>
          <w:lang w:val="en-US" w:eastAsia="zh-CN" w:bidi="ar-SA"/>
        </w:rPr>
      </w:pPr>
    </w:p>
    <w:p w14:paraId="4A9CD23B">
      <w:pPr>
        <w:widowControl w:val="0"/>
        <w:spacing w:line="360" w:lineRule="auto"/>
        <w:jc w:val="both"/>
        <w:rPr>
          <w:rFonts w:hint="eastAsia" w:ascii="宋体" w:hAnsi="宋体" w:eastAsia="宋体" w:cs="Courier New"/>
          <w:kern w:val="2"/>
          <w:sz w:val="24"/>
          <w:szCs w:val="24"/>
          <w:lang w:val="en-US" w:eastAsia="zh-CN" w:bidi="ar-SA"/>
        </w:rPr>
      </w:pPr>
      <w:r>
        <w:rPr>
          <w:rFonts w:hint="eastAsia" w:ascii="宋体" w:hAnsi="宋体" w:eastAsia="宋体" w:cs="Courier New"/>
          <w:kern w:val="2"/>
          <w:sz w:val="24"/>
          <w:szCs w:val="24"/>
          <w:lang w:val="en-US" w:eastAsia="zh-CN" w:bidi="ar-SA"/>
        </w:rPr>
        <w:t>说明：</w:t>
      </w:r>
    </w:p>
    <w:p w14:paraId="6960B7D4">
      <w:pPr>
        <w:widowControl/>
        <w:spacing w:before="0" w:beforeLines="0" w:beforeAutospacing="0" w:after="0" w:afterLines="0" w:afterAutospacing="0" w:line="360" w:lineRule="auto"/>
        <w:ind w:firstLine="480" w:firstLineChars="200"/>
        <w:jc w:val="both"/>
        <w:rPr>
          <w:rFonts w:hint="eastAsia" w:ascii="宋体" w:hAnsi="宋体" w:eastAsia="宋体" w:cs="宋体"/>
          <w:b/>
          <w:bCs/>
          <w:color w:val="auto"/>
          <w:kern w:val="2"/>
          <w:sz w:val="28"/>
          <w:szCs w:val="28"/>
          <w:lang w:val="en-US" w:eastAsia="zh-CN" w:bidi="ar-SA"/>
        </w:rPr>
      </w:pPr>
      <w:r>
        <w:rPr>
          <w:rFonts w:hint="eastAsia" w:ascii="宋体" w:hAnsi="宋体" w:eastAsia="宋体" w:cs="Courier New"/>
          <w:kern w:val="2"/>
          <w:sz w:val="24"/>
          <w:szCs w:val="22"/>
          <w:lang w:val="en-US" w:eastAsia="zh-CN" w:bidi="ar-SA"/>
        </w:rPr>
        <w:t>请按项目的实际技术参数，对应磋商文件“第五章  采购内容和技术服务要求”，认真填写本表。偏离情况填写：优于、等于或低于，偏离说明对偏离情况做出详细说明。若未填写，则视为完全响应。</w:t>
      </w:r>
    </w:p>
    <w:p w14:paraId="4C567627">
      <w:pPr>
        <w:widowControl/>
        <w:spacing w:before="0" w:beforeLines="0" w:beforeAutospacing="0" w:after="0" w:afterLines="0" w:afterAutospacing="0" w:line="360" w:lineRule="auto"/>
        <w:ind w:firstLine="562" w:firstLineChars="200"/>
        <w:jc w:val="both"/>
        <w:rPr>
          <w:rFonts w:hint="eastAsia" w:ascii="宋体" w:hAnsi="宋体" w:eastAsia="宋体" w:cs="宋体"/>
          <w:b/>
          <w:bCs/>
          <w:color w:val="auto"/>
          <w:kern w:val="2"/>
          <w:sz w:val="28"/>
          <w:szCs w:val="28"/>
          <w:lang w:val="en-US" w:eastAsia="zh-CN" w:bidi="ar-SA"/>
        </w:rPr>
      </w:pPr>
    </w:p>
    <w:p w14:paraId="7673BBAC">
      <w:pPr>
        <w:widowControl/>
        <w:spacing w:before="0" w:beforeLines="0" w:beforeAutospacing="0" w:after="0" w:afterLines="0" w:afterAutospacing="0" w:line="360" w:lineRule="auto"/>
        <w:ind w:firstLine="560" w:firstLineChars="200"/>
        <w:jc w:val="left"/>
        <w:rPr>
          <w:rFonts w:hint="eastAsia" w:ascii="宋体" w:hAnsi="宋体" w:eastAsia="宋体" w:cs="宋体"/>
          <w:b w:val="0"/>
          <w:bCs w:val="0"/>
          <w:color w:val="000000"/>
          <w:kern w:val="2"/>
          <w:sz w:val="28"/>
          <w:szCs w:val="28"/>
          <w:lang w:val="en-US" w:eastAsia="zh-CN" w:bidi="ar-SA"/>
        </w:rPr>
      </w:pPr>
      <w:r>
        <w:rPr>
          <w:rFonts w:hint="eastAsia" w:ascii="宋体" w:hAnsi="宋体" w:eastAsia="宋体" w:cs="宋体"/>
          <w:b w:val="0"/>
          <w:bCs w:val="0"/>
          <w:color w:val="000000"/>
          <w:kern w:val="2"/>
          <w:sz w:val="28"/>
          <w:szCs w:val="28"/>
          <w:lang w:val="en-US" w:eastAsia="zh-CN" w:bidi="ar-SA"/>
        </w:rPr>
        <w:t>供应商全称（公章）：</w:t>
      </w:r>
      <w:r>
        <w:rPr>
          <w:rFonts w:hint="eastAsia" w:ascii="宋体" w:hAnsi="宋体" w:eastAsia="宋体" w:cs="宋体"/>
          <w:b w:val="0"/>
          <w:bCs w:val="0"/>
          <w:color w:val="000000"/>
          <w:kern w:val="2"/>
          <w:sz w:val="28"/>
          <w:szCs w:val="28"/>
          <w:u w:val="single"/>
          <w:lang w:val="en-US" w:eastAsia="zh-CN" w:bidi="ar-SA"/>
        </w:rPr>
        <w:t xml:space="preserve">                              </w:t>
      </w:r>
      <w:r>
        <w:rPr>
          <w:rFonts w:hint="eastAsia" w:ascii="宋体" w:hAnsi="宋体" w:eastAsia="宋体" w:cs="宋体"/>
          <w:b w:val="0"/>
          <w:bCs w:val="0"/>
          <w:color w:val="000000"/>
          <w:kern w:val="2"/>
          <w:sz w:val="28"/>
          <w:szCs w:val="28"/>
          <w:lang w:val="en-US" w:eastAsia="zh-CN" w:bidi="ar-SA"/>
        </w:rPr>
        <w:t xml:space="preserve">                            </w:t>
      </w:r>
    </w:p>
    <w:p w14:paraId="666DC2C0">
      <w:pPr>
        <w:widowControl/>
        <w:spacing w:before="0" w:beforeLines="0" w:beforeAutospacing="0" w:after="0" w:afterLines="0" w:afterAutospacing="0" w:line="360" w:lineRule="auto"/>
        <w:ind w:left="559" w:leftChars="266" w:firstLine="0" w:firstLineChars="0"/>
        <w:jc w:val="left"/>
        <w:rPr>
          <w:rFonts w:hint="eastAsia" w:ascii="宋体" w:hAnsi="宋体" w:eastAsia="宋体" w:cs="宋体"/>
          <w:b w:val="0"/>
          <w:bCs w:val="0"/>
          <w:color w:val="000000"/>
          <w:kern w:val="2"/>
          <w:sz w:val="28"/>
          <w:szCs w:val="28"/>
          <w:lang w:val="en-US" w:eastAsia="zh-CN" w:bidi="ar-SA"/>
        </w:rPr>
      </w:pPr>
      <w:r>
        <w:rPr>
          <w:rFonts w:hint="eastAsia" w:ascii="宋体" w:hAnsi="宋体" w:eastAsia="宋体" w:cs="宋体"/>
          <w:b w:val="0"/>
          <w:bCs w:val="0"/>
          <w:color w:val="000000"/>
          <w:kern w:val="2"/>
          <w:sz w:val="28"/>
          <w:szCs w:val="28"/>
          <w:lang w:val="en-US" w:eastAsia="zh-CN" w:bidi="ar-SA"/>
        </w:rPr>
        <w:t>法定代表人或被授权人（签字或盖章）：</w:t>
      </w:r>
      <w:r>
        <w:rPr>
          <w:rFonts w:hint="eastAsia" w:ascii="宋体" w:hAnsi="宋体" w:eastAsia="宋体" w:cs="宋体"/>
          <w:b w:val="0"/>
          <w:bCs w:val="0"/>
          <w:i/>
          <w:iCs/>
          <w:color w:val="000000"/>
          <w:kern w:val="2"/>
          <w:sz w:val="28"/>
          <w:szCs w:val="28"/>
          <w:u w:val="single"/>
          <w:lang w:val="en-US" w:eastAsia="zh-CN" w:bidi="ar-SA"/>
        </w:rPr>
        <w:t xml:space="preserve">              </w:t>
      </w:r>
      <w:r>
        <w:rPr>
          <w:rFonts w:hint="eastAsia" w:ascii="宋体" w:hAnsi="宋体" w:eastAsia="宋体" w:cs="宋体"/>
          <w:b w:val="0"/>
          <w:bCs w:val="0"/>
          <w:color w:val="000000"/>
          <w:kern w:val="2"/>
          <w:sz w:val="28"/>
          <w:szCs w:val="28"/>
          <w:lang w:val="en-US" w:eastAsia="zh-CN" w:bidi="ar-SA"/>
        </w:rPr>
        <w:t xml:space="preserve">                                                        日      期：  年  月  日</w:t>
      </w:r>
    </w:p>
    <w:p w14:paraId="1C7FD138">
      <w:pPr>
        <w:widowControl w:val="0"/>
        <w:tabs>
          <w:tab w:val="left" w:pos="8549"/>
        </w:tabs>
        <w:spacing w:before="43" w:beforeLines="0" w:afterLines="0" w:line="360" w:lineRule="auto"/>
        <w:ind w:left="-2" w:leftChars="-1"/>
        <w:jc w:val="center"/>
        <w:rPr>
          <w:rFonts w:hint="default" w:ascii="宋体" w:hAnsi="宋体" w:eastAsia="宋体" w:cs="宋体"/>
          <w:b/>
          <w:color w:val="000000"/>
          <w:kern w:val="2"/>
          <w:sz w:val="28"/>
          <w:szCs w:val="28"/>
          <w:lang w:val="en-US" w:eastAsia="zh-CN" w:bidi="ar-SA"/>
        </w:rPr>
      </w:pPr>
      <w:r>
        <w:rPr>
          <w:rFonts w:hint="default" w:ascii="宋体" w:hAnsi="宋体" w:eastAsia="宋体" w:cs="宋体"/>
          <w:color w:val="000000"/>
          <w:kern w:val="2"/>
          <w:sz w:val="28"/>
          <w:szCs w:val="28"/>
          <w:lang w:val="en-US" w:eastAsia="zh-CN" w:bidi="ar-SA"/>
        </w:rPr>
        <w:br w:type="page"/>
      </w:r>
      <w:bookmarkStart w:id="285" w:name="_Toc3574"/>
      <w:bookmarkStart w:id="286" w:name="_Toc500323115"/>
      <w:bookmarkStart w:id="287" w:name="_Toc16310"/>
      <w:bookmarkStart w:id="288" w:name="_Toc16976"/>
      <w:bookmarkStart w:id="289" w:name="_Toc425240485"/>
      <w:bookmarkStart w:id="290" w:name="_Toc421778390"/>
      <w:r>
        <w:rPr>
          <w:rFonts w:hint="eastAsia" w:ascii="宋体" w:hAnsi="宋体" w:eastAsia="宋体" w:cs="宋体"/>
          <w:b/>
          <w:color w:val="000000"/>
          <w:kern w:val="2"/>
          <w:sz w:val="28"/>
          <w:szCs w:val="28"/>
          <w:lang w:val="en-US" w:eastAsia="zh-CN" w:bidi="ar-SA"/>
        </w:rPr>
        <w:t>五、</w:t>
      </w:r>
      <w:r>
        <w:rPr>
          <w:rFonts w:hint="default" w:ascii="宋体" w:hAnsi="宋体" w:eastAsia="宋体" w:cs="宋体"/>
          <w:b/>
          <w:color w:val="000000"/>
          <w:kern w:val="2"/>
          <w:sz w:val="28"/>
          <w:szCs w:val="28"/>
          <w:lang w:val="en-US" w:eastAsia="zh-CN" w:bidi="ar-SA"/>
        </w:rPr>
        <w:t>技术</w:t>
      </w:r>
      <w:bookmarkEnd w:id="285"/>
      <w:bookmarkEnd w:id="286"/>
      <w:bookmarkEnd w:id="287"/>
      <w:r>
        <w:rPr>
          <w:rFonts w:hint="default" w:ascii="宋体" w:hAnsi="宋体" w:eastAsia="宋体" w:cs="宋体"/>
          <w:b/>
          <w:color w:val="000000"/>
          <w:kern w:val="2"/>
          <w:sz w:val="28"/>
          <w:szCs w:val="28"/>
          <w:lang w:val="en-US" w:eastAsia="zh-CN" w:bidi="ar-SA"/>
        </w:rPr>
        <w:t>部分</w:t>
      </w:r>
      <w:bookmarkEnd w:id="288"/>
    </w:p>
    <w:p w14:paraId="32771837">
      <w:pPr>
        <w:keepNext w:val="0"/>
        <w:keepLines w:val="0"/>
        <w:pageBreakBefore w:val="0"/>
        <w:widowControl w:val="0"/>
        <w:kinsoku w:val="0"/>
        <w:wordWrap/>
        <w:overflowPunct/>
        <w:topLinePunct w:val="0"/>
        <w:autoSpaceDE/>
        <w:autoSpaceDN/>
        <w:bidi w:val="0"/>
        <w:adjustRightInd/>
        <w:snapToGrid/>
        <w:spacing w:line="360" w:lineRule="auto"/>
        <w:ind w:left="0" w:leftChars="0" w:firstLine="560" w:firstLineChars="200"/>
        <w:textAlignment w:val="auto"/>
        <w:rPr>
          <w:rFonts w:hint="default" w:ascii="Times New Roman" w:hAnsi="Times New Roman" w:eastAsia="宋体" w:cs="Times New Roman"/>
          <w:szCs w:val="22"/>
          <w:lang w:val="en-US" w:eastAsia="zh-CN"/>
        </w:rPr>
      </w:pPr>
      <w:r>
        <w:rPr>
          <w:rFonts w:hint="eastAsia" w:ascii="宋体" w:hAnsi="宋体" w:eastAsia="宋体" w:cs="宋体"/>
          <w:color w:val="000000"/>
          <w:sz w:val="28"/>
          <w:szCs w:val="28"/>
          <w:highlight w:val="none"/>
          <w:lang w:val="en-US" w:eastAsia="zh-CN"/>
        </w:rPr>
        <w:t>详见评审办法</w:t>
      </w:r>
    </w:p>
    <w:p w14:paraId="2CB93751">
      <w:pPr>
        <w:kinsoku w:val="0"/>
        <w:spacing w:line="360" w:lineRule="auto"/>
        <w:ind w:firstLine="560" w:firstLineChars="200"/>
        <w:rPr>
          <w:rFonts w:hint="eastAsia" w:ascii="宋体" w:hAnsi="宋体" w:eastAsia="宋体" w:cs="宋体"/>
          <w:color w:val="000000"/>
          <w:sz w:val="28"/>
          <w:szCs w:val="28"/>
        </w:rPr>
      </w:pPr>
    </w:p>
    <w:p w14:paraId="59B2E0C2">
      <w:pPr>
        <w:kinsoku w:val="0"/>
        <w:spacing w:line="500" w:lineRule="exact"/>
        <w:jc w:val="center"/>
        <w:rPr>
          <w:rFonts w:hint="eastAsia" w:ascii="宋体" w:hAnsi="宋体" w:eastAsia="宋体" w:cs="Times New Roman"/>
          <w:sz w:val="24"/>
          <w:szCs w:val="22"/>
        </w:rPr>
      </w:pPr>
      <w:r>
        <w:rPr>
          <w:rFonts w:hint="eastAsia" w:ascii="宋体" w:hAnsi="宋体" w:eastAsia="宋体" w:cs="Times New Roman"/>
          <w:b/>
          <w:sz w:val="24"/>
          <w:szCs w:val="22"/>
        </w:rPr>
        <w:t>（各供应商根据项目内容及要求，可自主编写方案说明，包含但不限于以上内容）</w:t>
      </w:r>
    </w:p>
    <w:p w14:paraId="68D5CE9F">
      <w:pPr>
        <w:keepLines/>
        <w:pageBreakBefore/>
        <w:spacing w:line="360" w:lineRule="auto"/>
        <w:jc w:val="center"/>
        <w:outlineLvl w:val="1"/>
        <w:rPr>
          <w:rFonts w:hint="eastAsia" w:ascii="宋体" w:hAnsi="宋体" w:eastAsia="宋体" w:cs="宋体"/>
          <w:b/>
          <w:color w:val="000000"/>
          <w:sz w:val="28"/>
          <w:szCs w:val="28"/>
        </w:rPr>
      </w:pPr>
      <w:bookmarkStart w:id="291" w:name="_Toc500323116"/>
      <w:bookmarkStart w:id="292" w:name="_Toc7931"/>
      <w:bookmarkStart w:id="293" w:name="_Toc6747"/>
      <w:bookmarkStart w:id="294" w:name="_Toc14452"/>
      <w:bookmarkStart w:id="295" w:name="_Toc19286"/>
      <w:bookmarkStart w:id="296" w:name="_Toc2786"/>
      <w:bookmarkStart w:id="297" w:name="_Toc26138"/>
      <w:bookmarkStart w:id="298" w:name="_Toc2184"/>
      <w:r>
        <w:rPr>
          <w:rFonts w:hint="eastAsia" w:ascii="宋体" w:hAnsi="宋体" w:eastAsia="宋体" w:cs="宋体"/>
          <w:b/>
          <w:color w:val="000000"/>
          <w:sz w:val="28"/>
          <w:szCs w:val="28"/>
          <w:lang w:val="en-US" w:eastAsia="zh-CN"/>
        </w:rPr>
        <w:t>六</w:t>
      </w:r>
      <w:r>
        <w:rPr>
          <w:rFonts w:hint="eastAsia" w:ascii="宋体" w:hAnsi="宋体" w:eastAsia="宋体" w:cs="宋体"/>
          <w:b/>
          <w:color w:val="000000"/>
          <w:sz w:val="28"/>
          <w:szCs w:val="28"/>
        </w:rPr>
        <w:t>、商务</w:t>
      </w:r>
      <w:bookmarkEnd w:id="291"/>
      <w:bookmarkEnd w:id="292"/>
      <w:bookmarkEnd w:id="293"/>
      <w:bookmarkEnd w:id="294"/>
      <w:r>
        <w:rPr>
          <w:rFonts w:hint="eastAsia" w:ascii="宋体" w:hAnsi="宋体" w:eastAsia="宋体" w:cs="宋体"/>
          <w:b/>
          <w:color w:val="000000"/>
          <w:sz w:val="28"/>
          <w:szCs w:val="28"/>
        </w:rPr>
        <w:t>部分</w:t>
      </w:r>
      <w:bookmarkEnd w:id="295"/>
      <w:bookmarkEnd w:id="296"/>
      <w:bookmarkEnd w:id="297"/>
      <w:bookmarkEnd w:id="298"/>
    </w:p>
    <w:p w14:paraId="6423F5D0">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p>
    <w:p w14:paraId="287FAADF">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1.业绩；</w:t>
      </w:r>
    </w:p>
    <w:p w14:paraId="04865E51">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2.合理化建议；</w:t>
      </w:r>
    </w:p>
    <w:p w14:paraId="30E2E1BE">
      <w:pPr>
        <w:spacing w:line="360" w:lineRule="auto"/>
        <w:ind w:firstLine="560" w:firstLineChars="200"/>
        <w:rPr>
          <w:rFonts w:hint="eastAsia" w:ascii="宋体" w:hAnsi="宋体" w:eastAsia="宋体" w:cs="宋体"/>
          <w:color w:val="000000"/>
          <w:sz w:val="28"/>
          <w:szCs w:val="28"/>
        </w:rPr>
      </w:pPr>
    </w:p>
    <w:p w14:paraId="57E54BC8">
      <w:pPr>
        <w:widowControl w:val="0"/>
        <w:jc w:val="center"/>
        <w:rPr>
          <w:rFonts w:hint="eastAsia" w:ascii="宋体" w:hAnsi="宋体" w:eastAsia="宋体" w:cs="宋体"/>
          <w:color w:val="000000"/>
          <w:kern w:val="2"/>
          <w:sz w:val="28"/>
          <w:szCs w:val="28"/>
          <w:lang w:val="en-US" w:eastAsia="zh-CN" w:bidi="ar-SA"/>
        </w:rPr>
      </w:pPr>
    </w:p>
    <w:p w14:paraId="5D6963DC">
      <w:pPr>
        <w:kinsoku w:val="0"/>
        <w:spacing w:line="500" w:lineRule="exact"/>
        <w:jc w:val="center"/>
        <w:rPr>
          <w:rFonts w:hint="eastAsia" w:ascii="宋体" w:hAnsi="宋体" w:eastAsia="宋体" w:cs="Times New Roman"/>
          <w:sz w:val="24"/>
          <w:szCs w:val="22"/>
        </w:rPr>
      </w:pPr>
      <w:r>
        <w:rPr>
          <w:rFonts w:hint="eastAsia" w:ascii="宋体" w:hAnsi="宋体" w:eastAsia="宋体" w:cs="Times New Roman"/>
          <w:b/>
          <w:sz w:val="24"/>
          <w:szCs w:val="22"/>
        </w:rPr>
        <w:t>（各供应商根据项目内容及要求，可自主编写方案说明，包含但不限于以上内容）</w:t>
      </w:r>
    </w:p>
    <w:p w14:paraId="3CC7A625">
      <w:pPr>
        <w:bidi w:val="0"/>
        <w:rPr>
          <w:rFonts w:hint="eastAsia" w:ascii="Times New Roman" w:hAnsi="Times New Roman" w:eastAsia="宋体" w:cs="Times New Roman"/>
          <w:szCs w:val="22"/>
          <w:lang w:val="en-US" w:eastAsia="zh-CN"/>
        </w:rPr>
      </w:pPr>
    </w:p>
    <w:p w14:paraId="3D3D2F74">
      <w:pPr>
        <w:tabs>
          <w:tab w:val="left" w:pos="6696"/>
        </w:tabs>
        <w:bidi w:val="0"/>
        <w:jc w:val="left"/>
        <w:rPr>
          <w:rFonts w:hint="eastAsia" w:ascii="Times New Roman" w:hAnsi="Times New Roman" w:eastAsia="宋体" w:cs="Times New Roman"/>
          <w:szCs w:val="22"/>
          <w:lang w:val="en-US" w:eastAsia="zh-CN"/>
        </w:rPr>
      </w:pPr>
      <w:r>
        <w:rPr>
          <w:rFonts w:hint="eastAsia" w:ascii="Times New Roman" w:hAnsi="Times New Roman" w:eastAsia="宋体" w:cs="Times New Roman"/>
          <w:szCs w:val="22"/>
          <w:lang w:val="en-US" w:eastAsia="zh-CN"/>
        </w:rPr>
        <w:tab/>
      </w:r>
      <w:bookmarkEnd w:id="289"/>
      <w:bookmarkEnd w:id="290"/>
      <w:bookmarkStart w:id="299" w:name="_Toc29878"/>
      <w:bookmarkStart w:id="300" w:name="_Toc500323118"/>
      <w:bookmarkStart w:id="301" w:name="_Toc14750"/>
      <w:bookmarkStart w:id="302" w:name="_Toc2424"/>
      <w:bookmarkStart w:id="303" w:name="_Toc7380"/>
      <w:bookmarkStart w:id="304" w:name="_Toc22309"/>
      <w:bookmarkStart w:id="305" w:name="_Toc19179"/>
    </w:p>
    <w:p w14:paraId="4852ECE8">
      <w:pPr>
        <w:rPr>
          <w:rFonts w:hint="eastAsia" w:ascii="Times New Roman" w:hAnsi="Times New Roman" w:eastAsia="宋体" w:cs="Times New Roman"/>
          <w:szCs w:val="22"/>
          <w:lang w:val="en-US" w:eastAsia="zh-CN"/>
        </w:rPr>
      </w:pPr>
      <w:r>
        <w:rPr>
          <w:rFonts w:hint="eastAsia" w:ascii="Times New Roman" w:hAnsi="Times New Roman" w:eastAsia="宋体" w:cs="Times New Roman"/>
          <w:szCs w:val="22"/>
          <w:lang w:val="en-US" w:eastAsia="zh-CN"/>
        </w:rPr>
        <w:br w:type="page"/>
      </w:r>
    </w:p>
    <w:p w14:paraId="5BE4C308">
      <w:pPr>
        <w:tabs>
          <w:tab w:val="left" w:pos="6696"/>
        </w:tabs>
        <w:bidi w:val="0"/>
        <w:jc w:val="center"/>
        <w:outlineLvl w:val="1"/>
        <w:rPr>
          <w:rFonts w:hint="eastAsia" w:ascii="宋体" w:hAnsi="宋体" w:eastAsia="宋体" w:cs="宋体"/>
          <w:color w:val="000000"/>
          <w:kern w:val="0"/>
          <w:sz w:val="28"/>
          <w:szCs w:val="28"/>
        </w:rPr>
      </w:pPr>
      <w:r>
        <w:rPr>
          <w:rFonts w:hint="eastAsia" w:ascii="宋体" w:hAnsi="宋体" w:eastAsia="宋体" w:cs="宋体"/>
          <w:b/>
          <w:color w:val="000000"/>
          <w:sz w:val="28"/>
          <w:szCs w:val="28"/>
          <w:lang w:val="en-US" w:eastAsia="zh-CN"/>
        </w:rPr>
        <w:t>七、供应商</w:t>
      </w:r>
      <w:r>
        <w:rPr>
          <w:rFonts w:hint="eastAsia" w:ascii="宋体" w:hAnsi="宋体" w:eastAsia="宋体" w:cs="宋体"/>
          <w:b/>
          <w:color w:val="000000"/>
          <w:sz w:val="28"/>
          <w:szCs w:val="28"/>
        </w:rPr>
        <w:t>承诺书</w:t>
      </w:r>
      <w:bookmarkEnd w:id="299"/>
      <w:bookmarkEnd w:id="300"/>
      <w:bookmarkEnd w:id="301"/>
      <w:bookmarkEnd w:id="302"/>
      <w:bookmarkEnd w:id="303"/>
      <w:bookmarkEnd w:id="304"/>
      <w:bookmarkEnd w:id="305"/>
    </w:p>
    <w:p w14:paraId="568528C7">
      <w:pPr>
        <w:widowControl/>
        <w:spacing w:line="360" w:lineRule="auto"/>
        <w:ind w:firstLine="562" w:firstLineChars="200"/>
        <w:jc w:val="center"/>
        <w:rPr>
          <w:rFonts w:hint="eastAsia" w:ascii="宋体" w:hAnsi="宋体" w:eastAsia="宋体" w:cs="宋体"/>
          <w:color w:val="000000"/>
          <w:kern w:val="0"/>
          <w:sz w:val="28"/>
          <w:szCs w:val="28"/>
          <w:lang w:val="en-US" w:eastAsia="zh-CN"/>
        </w:rPr>
      </w:pPr>
      <w:r>
        <w:rPr>
          <w:rFonts w:hint="eastAsia" w:ascii="宋体" w:hAnsi="宋体" w:eastAsia="宋体" w:cs="宋体"/>
          <w:b/>
          <w:color w:val="000000"/>
          <w:sz w:val="28"/>
          <w:szCs w:val="28"/>
        </w:rPr>
        <w:t>陕西省政府采购供应商拒绝政府采购领域商业贿赂</w:t>
      </w:r>
      <w:r>
        <w:rPr>
          <w:rFonts w:hint="eastAsia" w:ascii="宋体" w:hAnsi="宋体" w:eastAsia="宋体" w:cs="宋体"/>
          <w:b/>
          <w:color w:val="000000"/>
          <w:sz w:val="28"/>
          <w:szCs w:val="28"/>
          <w:lang w:val="en-US" w:eastAsia="zh-CN"/>
        </w:rPr>
        <w:t>承诺书</w:t>
      </w:r>
    </w:p>
    <w:p w14:paraId="20F4653A">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000000"/>
          <w:kern w:val="0"/>
          <w:sz w:val="28"/>
          <w:szCs w:val="28"/>
          <w:lang w:eastAsia="zh-CN"/>
        </w:rPr>
      </w:pPr>
      <w:r>
        <w:rPr>
          <w:rFonts w:hint="eastAsia" w:ascii="宋体" w:hAnsi="宋体" w:eastAsia="宋体" w:cs="宋体"/>
          <w:color w:val="000000"/>
          <w:kern w:val="0"/>
          <w:sz w:val="28"/>
          <w:szCs w:val="28"/>
        </w:rPr>
        <w:t>为响应党中央、国务院关于治理政府采购领域商业贿赂行为的号召，我公司在此庄严承诺：</w:t>
      </w:r>
    </w:p>
    <w:p w14:paraId="6D8BBECB">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000000"/>
          <w:kern w:val="0"/>
          <w:sz w:val="28"/>
          <w:szCs w:val="28"/>
          <w:lang w:eastAsia="zh-CN"/>
        </w:rPr>
      </w:pPr>
      <w:r>
        <w:rPr>
          <w:rFonts w:hint="eastAsia" w:ascii="宋体" w:hAnsi="宋体" w:eastAsia="宋体" w:cs="宋体"/>
          <w:color w:val="000000"/>
          <w:kern w:val="0"/>
          <w:sz w:val="28"/>
          <w:szCs w:val="28"/>
        </w:rPr>
        <w:t xml:space="preserve"> 1.在参与政府采购活动中遵纪守法、诚信经营、公平竞标。</w:t>
      </w:r>
    </w:p>
    <w:p w14:paraId="662A6A18">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000000"/>
          <w:kern w:val="0"/>
          <w:sz w:val="28"/>
          <w:szCs w:val="28"/>
          <w:lang w:eastAsia="zh-CN"/>
        </w:rPr>
      </w:pPr>
      <w:r>
        <w:rPr>
          <w:rFonts w:hint="eastAsia" w:ascii="宋体" w:hAnsi="宋体" w:eastAsia="宋体" w:cs="宋体"/>
          <w:color w:val="000000"/>
          <w:kern w:val="0"/>
          <w:sz w:val="28"/>
          <w:szCs w:val="28"/>
        </w:rPr>
        <w:t xml:space="preserve"> 2.不向政府采购人、采购代理机构和政府采购评审专家进行任何形式的商业贿赂以谋取交易机会。</w:t>
      </w:r>
    </w:p>
    <w:p w14:paraId="0A188891">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000000"/>
          <w:kern w:val="0"/>
          <w:sz w:val="28"/>
          <w:szCs w:val="28"/>
          <w:lang w:eastAsia="zh-CN"/>
        </w:rPr>
      </w:pPr>
      <w:r>
        <w:rPr>
          <w:rFonts w:hint="eastAsia" w:ascii="宋体" w:hAnsi="宋体" w:eastAsia="宋体" w:cs="宋体"/>
          <w:color w:val="000000"/>
          <w:kern w:val="0"/>
          <w:sz w:val="28"/>
          <w:szCs w:val="28"/>
        </w:rPr>
        <w:t xml:space="preserve"> 3.不向政府采购代理机构和采购人提供虚假资质文件或采用虚假应标方式参与政府采购市场竞争并谋取中标、成交。</w:t>
      </w:r>
    </w:p>
    <w:p w14:paraId="4C7A0312">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000000"/>
          <w:kern w:val="0"/>
          <w:sz w:val="28"/>
          <w:szCs w:val="28"/>
          <w:lang w:eastAsia="zh-CN"/>
        </w:rPr>
      </w:pPr>
      <w:r>
        <w:rPr>
          <w:rFonts w:hint="eastAsia" w:ascii="宋体" w:hAnsi="宋体" w:eastAsia="宋体" w:cs="宋体"/>
          <w:color w:val="000000"/>
          <w:kern w:val="0"/>
          <w:sz w:val="28"/>
          <w:szCs w:val="28"/>
        </w:rPr>
        <w:t xml:space="preserve"> 4.不采取“围标、陪标”等商业欺诈手段获得政府采购定单。</w:t>
      </w:r>
    </w:p>
    <w:p w14:paraId="7D5ADC8B">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000000"/>
          <w:kern w:val="0"/>
          <w:sz w:val="28"/>
          <w:szCs w:val="28"/>
          <w:lang w:eastAsia="zh-CN"/>
        </w:rPr>
      </w:pPr>
      <w:r>
        <w:rPr>
          <w:rFonts w:hint="eastAsia" w:ascii="宋体" w:hAnsi="宋体" w:eastAsia="宋体" w:cs="宋体"/>
          <w:color w:val="000000"/>
          <w:kern w:val="0"/>
          <w:sz w:val="28"/>
          <w:szCs w:val="28"/>
        </w:rPr>
        <w:t xml:space="preserve"> 5.不采取不正当手段诋毁、排挤其他供应商。</w:t>
      </w:r>
    </w:p>
    <w:p w14:paraId="6DB8B312">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000000"/>
          <w:kern w:val="0"/>
          <w:sz w:val="28"/>
          <w:szCs w:val="28"/>
          <w:lang w:eastAsia="zh-CN"/>
        </w:rPr>
      </w:pPr>
      <w:r>
        <w:rPr>
          <w:rFonts w:hint="eastAsia" w:ascii="宋体" w:hAnsi="宋体" w:eastAsia="宋体" w:cs="宋体"/>
          <w:color w:val="000000"/>
          <w:kern w:val="0"/>
          <w:sz w:val="28"/>
          <w:szCs w:val="28"/>
        </w:rPr>
        <w:t xml:space="preserve"> 6.不在提供商品和服务时“偷梁换柱、以次充好”损害采购人的合法权益。</w:t>
      </w:r>
    </w:p>
    <w:p w14:paraId="71A9F38E">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000000"/>
          <w:kern w:val="0"/>
          <w:sz w:val="28"/>
          <w:szCs w:val="28"/>
          <w:lang w:eastAsia="zh-CN"/>
        </w:rPr>
      </w:pPr>
      <w:r>
        <w:rPr>
          <w:rFonts w:hint="eastAsia" w:ascii="宋体" w:hAnsi="宋体" w:eastAsia="宋体" w:cs="宋体"/>
          <w:color w:val="000000"/>
          <w:kern w:val="0"/>
          <w:sz w:val="28"/>
          <w:szCs w:val="28"/>
        </w:rPr>
        <w:t xml:space="preserve"> 7.不与采购人、采购代理机构政府采购评审专家或其它供应商恶意串通，进行质疑和投诉，维护政府采购市场秩序。</w:t>
      </w:r>
    </w:p>
    <w:p w14:paraId="71226A6C">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000000"/>
          <w:kern w:val="0"/>
          <w:sz w:val="28"/>
          <w:szCs w:val="28"/>
          <w:lang w:eastAsia="zh-CN"/>
        </w:rPr>
      </w:pPr>
      <w:r>
        <w:rPr>
          <w:rFonts w:hint="eastAsia" w:ascii="宋体" w:hAnsi="宋体" w:eastAsia="宋体" w:cs="宋体"/>
          <w:color w:val="000000"/>
          <w:kern w:val="0"/>
          <w:sz w:val="28"/>
          <w:szCs w:val="28"/>
        </w:rPr>
        <w:t xml:space="preserve"> 8.尊重和接受政府采购监督管理部门的监督和政府采购代理机构招标采购要求，承担因违约行为给采购人造成的损失。</w:t>
      </w:r>
    </w:p>
    <w:p w14:paraId="3EEE36CF">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000000"/>
          <w:kern w:val="0"/>
          <w:sz w:val="28"/>
          <w:szCs w:val="28"/>
          <w:lang w:eastAsia="zh-CN"/>
        </w:rPr>
      </w:pPr>
      <w:r>
        <w:rPr>
          <w:rFonts w:hint="eastAsia" w:ascii="宋体" w:hAnsi="宋体" w:eastAsia="宋体" w:cs="宋体"/>
          <w:color w:val="000000"/>
          <w:kern w:val="0"/>
          <w:sz w:val="28"/>
          <w:szCs w:val="28"/>
        </w:rPr>
        <w:t xml:space="preserve"> 9.不发生其他有悖于政府采购公开、公平、公正和诚信原则的行为。</w:t>
      </w:r>
    </w:p>
    <w:p w14:paraId="5AE4D12E">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000000"/>
          <w:kern w:val="0"/>
          <w:sz w:val="28"/>
          <w:szCs w:val="28"/>
          <w:lang w:eastAsia="zh-CN"/>
        </w:rPr>
      </w:pPr>
      <w:r>
        <w:rPr>
          <w:rFonts w:hint="eastAsia" w:ascii="宋体" w:hAnsi="宋体" w:eastAsia="宋体" w:cs="宋体"/>
          <w:color w:val="000000"/>
          <w:kern w:val="0"/>
          <w:sz w:val="28"/>
          <w:szCs w:val="28"/>
        </w:rPr>
        <w:t>地</w:t>
      </w:r>
      <w:r>
        <w:rPr>
          <w:rFonts w:hint="eastAsia" w:ascii="宋体" w:hAnsi="宋体" w:eastAsia="宋体" w:cs="宋体"/>
          <w:color w:val="000000"/>
          <w:kern w:val="0"/>
          <w:sz w:val="28"/>
          <w:szCs w:val="28"/>
          <w:lang w:eastAsia="zh-CN"/>
        </w:rPr>
        <w:t xml:space="preserve">  </w:t>
      </w:r>
      <w:r>
        <w:rPr>
          <w:rFonts w:hint="eastAsia" w:ascii="宋体" w:hAnsi="宋体" w:eastAsia="宋体" w:cs="宋体"/>
          <w:color w:val="000000"/>
          <w:kern w:val="0"/>
          <w:sz w:val="28"/>
          <w:szCs w:val="28"/>
        </w:rPr>
        <w:t>址：</w:t>
      </w:r>
      <w:r>
        <w:rPr>
          <w:rFonts w:hint="eastAsia" w:ascii="宋体" w:hAnsi="宋体" w:eastAsia="宋体" w:cs="宋体"/>
          <w:color w:val="000000"/>
          <w:kern w:val="0"/>
          <w:sz w:val="28"/>
          <w:szCs w:val="28"/>
          <w:lang w:eastAsia="zh-CN"/>
        </w:rPr>
        <w:t xml:space="preserve">                        </w:t>
      </w:r>
    </w:p>
    <w:p w14:paraId="7771AA6A">
      <w:pPr>
        <w:keepNext w:val="0"/>
        <w:keepLines w:val="0"/>
        <w:pageBreakBefore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000000"/>
          <w:kern w:val="0"/>
          <w:sz w:val="28"/>
          <w:szCs w:val="28"/>
          <w:lang w:eastAsia="zh-CN"/>
        </w:rPr>
      </w:pPr>
      <w:r>
        <w:rPr>
          <w:rFonts w:hint="eastAsia" w:ascii="宋体" w:hAnsi="宋体" w:eastAsia="宋体" w:cs="宋体"/>
          <w:color w:val="000000"/>
          <w:kern w:val="0"/>
          <w:sz w:val="28"/>
          <w:szCs w:val="28"/>
        </w:rPr>
        <w:t>邮</w:t>
      </w:r>
      <w:r>
        <w:rPr>
          <w:rFonts w:hint="eastAsia" w:ascii="宋体" w:hAnsi="宋体" w:eastAsia="宋体" w:cs="宋体"/>
          <w:color w:val="000000"/>
          <w:kern w:val="0"/>
          <w:sz w:val="28"/>
          <w:szCs w:val="28"/>
          <w:lang w:eastAsia="zh-CN"/>
        </w:rPr>
        <w:t xml:space="preserve">  </w:t>
      </w:r>
      <w:r>
        <w:rPr>
          <w:rFonts w:hint="eastAsia" w:ascii="宋体" w:hAnsi="宋体" w:eastAsia="宋体" w:cs="宋体"/>
          <w:color w:val="000000"/>
          <w:kern w:val="0"/>
          <w:sz w:val="28"/>
          <w:szCs w:val="28"/>
        </w:rPr>
        <w:t>编：</w:t>
      </w:r>
    </w:p>
    <w:p w14:paraId="0E22D18B">
      <w:pPr>
        <w:keepNext w:val="0"/>
        <w:keepLines w:val="0"/>
        <w:pageBreakBefore w:val="0"/>
        <w:kinsoku/>
        <w:wordWrap/>
        <w:overflowPunct/>
        <w:topLinePunct w:val="0"/>
        <w:autoSpaceDE/>
        <w:autoSpaceDN/>
        <w:bidi w:val="0"/>
        <w:adjustRightInd/>
        <w:snapToGrid/>
        <w:spacing w:line="540" w:lineRule="exact"/>
        <w:textAlignment w:val="auto"/>
        <w:rPr>
          <w:rFonts w:hint="eastAsia" w:ascii="宋体" w:hAnsi="宋体" w:eastAsia="宋体" w:cs="宋体"/>
          <w:color w:val="000000"/>
          <w:kern w:val="0"/>
          <w:sz w:val="28"/>
          <w:szCs w:val="28"/>
          <w:lang w:eastAsia="zh-CN"/>
        </w:rPr>
      </w:pPr>
      <w:r>
        <w:rPr>
          <w:rFonts w:hint="eastAsia" w:ascii="宋体" w:hAnsi="宋体" w:eastAsia="宋体" w:cs="宋体"/>
          <w:color w:val="000000"/>
          <w:kern w:val="0"/>
          <w:sz w:val="28"/>
          <w:szCs w:val="28"/>
        </w:rPr>
        <w:t xml:space="preserve">    电</w:t>
      </w:r>
      <w:r>
        <w:rPr>
          <w:rFonts w:hint="eastAsia" w:ascii="宋体" w:hAnsi="宋体" w:eastAsia="宋体" w:cs="宋体"/>
          <w:color w:val="000000"/>
          <w:kern w:val="0"/>
          <w:sz w:val="28"/>
          <w:szCs w:val="28"/>
          <w:lang w:eastAsia="zh-CN"/>
        </w:rPr>
        <w:t xml:space="preserve">  </w:t>
      </w:r>
      <w:r>
        <w:rPr>
          <w:rFonts w:hint="eastAsia" w:ascii="宋体" w:hAnsi="宋体" w:eastAsia="宋体" w:cs="宋体"/>
          <w:color w:val="000000"/>
          <w:kern w:val="0"/>
          <w:sz w:val="28"/>
          <w:szCs w:val="28"/>
        </w:rPr>
        <w:t>话：</w:t>
      </w:r>
      <w:r>
        <w:rPr>
          <w:rFonts w:hint="eastAsia" w:ascii="宋体" w:hAnsi="宋体" w:eastAsia="宋体" w:cs="宋体"/>
          <w:color w:val="000000"/>
          <w:kern w:val="0"/>
          <w:sz w:val="28"/>
          <w:szCs w:val="28"/>
          <w:lang w:eastAsia="zh-CN"/>
        </w:rPr>
        <w:t xml:space="preserve">                        </w:t>
      </w:r>
    </w:p>
    <w:p w14:paraId="50CAFD42">
      <w:pPr>
        <w:keepNext w:val="0"/>
        <w:keepLines w:val="0"/>
        <w:pageBreakBefore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供  应  商：</w:t>
      </w:r>
      <w:r>
        <w:rPr>
          <w:rFonts w:hint="eastAsia" w:ascii="宋体" w:hAnsi="宋体" w:eastAsia="宋体" w:cs="宋体"/>
          <w:b w:val="0"/>
          <w:bCs/>
          <w:color w:val="000000"/>
          <w:sz w:val="28"/>
          <w:szCs w:val="28"/>
          <w:u w:val="single"/>
        </w:rPr>
        <w:t xml:space="preserve">            </w:t>
      </w:r>
      <w:r>
        <w:rPr>
          <w:rFonts w:hint="eastAsia" w:ascii="宋体" w:hAnsi="宋体" w:eastAsia="宋体" w:cs="宋体"/>
          <w:b w:val="0"/>
          <w:bCs/>
          <w:color w:val="000000"/>
          <w:sz w:val="28"/>
          <w:szCs w:val="28"/>
        </w:rPr>
        <w:t xml:space="preserve">（盖章）                                </w:t>
      </w:r>
    </w:p>
    <w:p w14:paraId="004D866C">
      <w:pPr>
        <w:keepNext w:val="0"/>
        <w:keepLines w:val="0"/>
        <w:pageBreakBefore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委托代理人：</w:t>
      </w:r>
      <w:r>
        <w:rPr>
          <w:rFonts w:hint="eastAsia" w:ascii="宋体" w:hAnsi="宋体" w:eastAsia="宋体" w:cs="宋体"/>
          <w:b w:val="0"/>
          <w:bCs/>
          <w:color w:val="000000"/>
          <w:sz w:val="28"/>
          <w:szCs w:val="28"/>
          <w:u w:val="single"/>
        </w:rPr>
        <w:t xml:space="preserve">            </w:t>
      </w:r>
      <w:r>
        <w:rPr>
          <w:rFonts w:hint="eastAsia" w:ascii="宋体" w:hAnsi="宋体" w:eastAsia="宋体" w:cs="宋体"/>
          <w:b w:val="0"/>
          <w:bCs/>
          <w:color w:val="000000"/>
          <w:sz w:val="28"/>
          <w:szCs w:val="28"/>
        </w:rPr>
        <w:t xml:space="preserve">（签字）  </w:t>
      </w:r>
    </w:p>
    <w:p w14:paraId="39D1E63E">
      <w:pPr>
        <w:keepNext w:val="0"/>
        <w:keepLines w:val="0"/>
        <w:pageBreakBefore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日      期：   年    月    日</w:t>
      </w:r>
    </w:p>
    <w:p w14:paraId="192FFD21">
      <w:pPr>
        <w:widowControl w:val="0"/>
        <w:spacing w:beforeLines="0" w:afterLines="0"/>
        <w:ind w:left="210"/>
        <w:jc w:val="left"/>
        <w:rPr>
          <w:rFonts w:hint="eastAsia" w:ascii="Calibri" w:hAnsi="Calibri" w:eastAsia="宋体" w:cs="Times New Roman"/>
          <w:smallCaps/>
          <w:kern w:val="2"/>
          <w:sz w:val="20"/>
          <w:szCs w:val="22"/>
          <w:lang w:val="en-US" w:eastAsia="zh-CN" w:bidi="ar-SA"/>
        </w:rPr>
      </w:pPr>
      <w:bookmarkStart w:id="306" w:name="_Toc425240486"/>
      <w:bookmarkStart w:id="307" w:name="_Toc500323119"/>
      <w:bookmarkStart w:id="308" w:name="_Toc19265"/>
      <w:bookmarkStart w:id="309" w:name="_Toc11275"/>
    </w:p>
    <w:p w14:paraId="40D166E2">
      <w:pPr>
        <w:widowControl/>
        <w:spacing w:line="360" w:lineRule="auto"/>
        <w:ind w:firstLine="562" w:firstLineChars="200"/>
        <w:jc w:val="center"/>
        <w:rPr>
          <w:rFonts w:hint="eastAsia" w:ascii="宋体" w:hAnsi="宋体" w:eastAsia="宋体" w:cs="宋体"/>
          <w:b/>
          <w:color w:val="000000"/>
          <w:sz w:val="28"/>
          <w:szCs w:val="28"/>
          <w:lang w:val="en-US" w:eastAsia="zh-CN"/>
        </w:rPr>
      </w:pPr>
    </w:p>
    <w:p w14:paraId="5216DD71">
      <w:pPr>
        <w:widowControl/>
        <w:spacing w:line="360" w:lineRule="auto"/>
        <w:ind w:firstLine="562" w:firstLineChars="200"/>
        <w:jc w:val="center"/>
        <w:outlineLvl w:val="1"/>
        <w:rPr>
          <w:rFonts w:hint="eastAsia" w:ascii="宋体" w:hAnsi="宋体" w:eastAsia="宋体" w:cs="宋体"/>
          <w:b/>
          <w:color w:val="000000"/>
          <w:sz w:val="28"/>
          <w:szCs w:val="28"/>
        </w:rPr>
      </w:pPr>
      <w:r>
        <w:rPr>
          <w:rFonts w:hint="eastAsia" w:ascii="宋体" w:hAnsi="宋体" w:eastAsia="宋体" w:cs="宋体"/>
          <w:b/>
          <w:color w:val="000000"/>
          <w:sz w:val="28"/>
          <w:szCs w:val="28"/>
          <w:lang w:val="en-US" w:eastAsia="zh-CN"/>
        </w:rPr>
        <w:t>八</w:t>
      </w:r>
      <w:r>
        <w:rPr>
          <w:rFonts w:hint="eastAsia" w:ascii="宋体" w:hAnsi="宋体" w:eastAsia="宋体" w:cs="宋体"/>
          <w:b/>
          <w:color w:val="000000"/>
          <w:sz w:val="28"/>
          <w:szCs w:val="28"/>
        </w:rPr>
        <w:t>、</w:t>
      </w:r>
      <w:bookmarkEnd w:id="306"/>
      <w:r>
        <w:rPr>
          <w:rFonts w:hint="eastAsia" w:ascii="宋体" w:hAnsi="宋体" w:eastAsia="宋体" w:cs="宋体"/>
          <w:b/>
          <w:color w:val="000000"/>
          <w:sz w:val="28"/>
          <w:szCs w:val="28"/>
        </w:rPr>
        <w:t>资格审查资料</w:t>
      </w:r>
      <w:bookmarkEnd w:id="307"/>
      <w:bookmarkEnd w:id="308"/>
      <w:bookmarkEnd w:id="309"/>
    </w:p>
    <w:p w14:paraId="4B61B60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60" w:lineRule="exact"/>
        <w:ind w:right="0"/>
        <w:jc w:val="left"/>
        <w:textAlignment w:val="auto"/>
        <w:rPr>
          <w:rFonts w:hint="eastAsia" w:ascii="宋体" w:hAnsi="宋体" w:eastAsia="宋体" w:cs="Times New Roman"/>
          <w:kern w:val="2"/>
          <w:sz w:val="21"/>
          <w:szCs w:val="21"/>
          <w:lang w:val="en-US" w:eastAsia="zh-CN" w:bidi="ar-SA"/>
        </w:rPr>
      </w:pPr>
      <w:bookmarkStart w:id="310" w:name="_Toc421778393"/>
      <w:bookmarkStart w:id="311" w:name="_Toc25286"/>
      <w:bookmarkStart w:id="312" w:name="_Toc410976269"/>
      <w:bookmarkStart w:id="313" w:name="_Toc425240488"/>
      <w:bookmarkStart w:id="314" w:name="_Toc420591675"/>
      <w:bookmarkStart w:id="315" w:name="_Toc17898"/>
      <w:r>
        <w:rPr>
          <w:rFonts w:hint="eastAsia" w:ascii="宋体" w:hAnsi="宋体" w:eastAsia="宋体" w:cs="Times New Roman"/>
          <w:kern w:val="2"/>
          <w:sz w:val="21"/>
          <w:szCs w:val="21"/>
          <w:lang w:val="en-US" w:eastAsia="zh-CN" w:bidi="ar-SA"/>
        </w:rPr>
        <w:t>（1）营业执照等主体资格证明文件：具有独立承担民事责任能力的法人、其他组织或自然人，提供合法且年检有效的统一社会信用代码营业执照（附2025年度年度报告书）（事业单位提供事业单位法人证书或营业执照，自然人应提供身份证明）； </w:t>
      </w:r>
    </w:p>
    <w:p w14:paraId="0938161D">
      <w:pPr>
        <w:keepNext w:val="0"/>
        <w:keepLines w:val="0"/>
        <w:pageBreakBefore w:val="0"/>
        <w:widowControl/>
        <w:numPr>
          <w:ilvl w:val="0"/>
          <w:numId w:val="13"/>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60" w:lineRule="exact"/>
        <w:ind w:left="0" w:leftChars="0" w:right="0" w:firstLine="0" w:firstLineChars="0"/>
        <w:jc w:val="left"/>
        <w:textAlignment w:val="auto"/>
        <w:rPr>
          <w:rFonts w:hint="eastAsia" w:ascii="宋体" w:hAnsi="宋体" w:eastAsia="宋体" w:cs="Times New Roman"/>
          <w:kern w:val="2"/>
          <w:sz w:val="21"/>
          <w:szCs w:val="21"/>
          <w:lang w:val="en-US" w:eastAsia="zh-Hans" w:bidi="ar-SA"/>
        </w:rPr>
      </w:pPr>
      <w:r>
        <w:rPr>
          <w:rFonts w:hint="eastAsia" w:ascii="宋体" w:hAnsi="宋体" w:eastAsia="宋体" w:cs="Times New Roman"/>
          <w:kern w:val="2"/>
          <w:sz w:val="21"/>
          <w:szCs w:val="21"/>
          <w:lang w:val="en-US" w:eastAsia="zh-CN" w:bidi="ar-SA"/>
        </w:rPr>
        <w:t>资质要求：</w:t>
      </w:r>
      <w:r>
        <w:rPr>
          <w:rFonts w:hint="eastAsia" w:ascii="宋体" w:hAnsi="宋体" w:eastAsia="宋体" w:cs="Times New Roman"/>
          <w:kern w:val="2"/>
          <w:sz w:val="21"/>
          <w:szCs w:val="21"/>
          <w:lang w:val="en-US" w:eastAsia="zh-Hans" w:bidi="ar-SA"/>
        </w:rPr>
        <w:t>供应商需具备市政公用工程施工总承包三级或水利水电工程施工总承包三级及以上资质，并在人员、设备、资金等方面具有相应的施工能力，具有有效的安全生产许可证；项目经理具备市政公用工程专业或水利水电工程专业二级注册建造师及以上执业资格和有效的安全生产考核合格证书，未担任其他在建工程项目的项目经理；</w:t>
      </w:r>
    </w:p>
    <w:p w14:paraId="0EBB763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60" w:lineRule="exact"/>
        <w:ind w:right="0"/>
        <w:jc w:val="left"/>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3）财务状况报告：供应商须提供2025年度的财务审计报告（至少包括资产负债表利润表和现金流量表，成立时间至提交响应文件截止时间不足一年的可提供成立后任意时段的资产负债表），或提交响应文件截止时间前六个月内其基本存款账户开户银行出具的资信证明和</w:t>
      </w:r>
      <w:r>
        <w:rPr>
          <w:rFonts w:hint="eastAsia" w:ascii="宋体" w:hAnsi="宋体" w:eastAsia="宋体" w:cs="Times New Roman"/>
          <w:kern w:val="2"/>
          <w:sz w:val="21"/>
          <w:szCs w:val="21"/>
          <w:lang w:val="en-US" w:eastAsia="zh-Hans" w:bidi="ar-SA"/>
        </w:rPr>
        <w:t>银行开户许可证或开户行基本信息；</w:t>
      </w:r>
      <w:r>
        <w:rPr>
          <w:rFonts w:hint="eastAsia" w:ascii="宋体" w:hAnsi="宋体" w:eastAsia="宋体" w:cs="Times New Roman"/>
          <w:kern w:val="2"/>
          <w:sz w:val="21"/>
          <w:szCs w:val="21"/>
          <w:lang w:val="en-US" w:eastAsia="zh-CN" w:bidi="ar-SA"/>
        </w:rPr>
        <w:br w:type="textWrapping"/>
      </w:r>
      <w:r>
        <w:rPr>
          <w:rFonts w:hint="eastAsia" w:ascii="宋体" w:hAnsi="宋体" w:eastAsia="宋体" w:cs="Times New Roman"/>
          <w:kern w:val="2"/>
          <w:sz w:val="21"/>
          <w:szCs w:val="21"/>
          <w:lang w:val="en-US" w:eastAsia="zh-CN" w:bidi="ar-SA"/>
        </w:rPr>
        <w:t>（4）社保缴纳证明：</w:t>
      </w:r>
      <w:r>
        <w:rPr>
          <w:rFonts w:hint="eastAsia" w:ascii="宋体" w:hAnsi="宋体" w:eastAsia="宋体" w:cs="Times New Roman"/>
          <w:kern w:val="2"/>
          <w:sz w:val="21"/>
          <w:szCs w:val="21"/>
          <w:lang w:val="en-US" w:eastAsia="zh-Hans" w:bidi="ar-SA"/>
        </w:rPr>
        <w:t>自2026年1月1日以来已缴存的至少一个月的社会保障资金缴存单据或社保机构开具的社会保险参保缴费情况证明，依法不需要缴纳社会保障资金的供应商应提供相关文件证明；</w:t>
      </w:r>
    </w:p>
    <w:p w14:paraId="24B5359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60" w:lineRule="exact"/>
        <w:ind w:right="0"/>
        <w:jc w:val="left"/>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（5）税收缴纳证明：</w:t>
      </w:r>
      <w:r>
        <w:rPr>
          <w:rFonts w:hint="eastAsia" w:ascii="宋体" w:hAnsi="宋体" w:eastAsia="宋体" w:cs="Times New Roman"/>
          <w:kern w:val="2"/>
          <w:sz w:val="21"/>
          <w:szCs w:val="21"/>
          <w:lang w:val="en-US" w:eastAsia="zh-Hans" w:bidi="ar-SA"/>
        </w:rPr>
        <w:t>自2026年1月1日以来已缴纳的至少一个月的纳税证明或完税证明，纳税证明或完税证明上应有代收机构或税务机关的公章。依法免税的供应商应提供相关文件证明；</w:t>
      </w:r>
      <w:r>
        <w:rPr>
          <w:rFonts w:hint="eastAsia" w:ascii="宋体" w:hAnsi="宋体" w:eastAsia="宋体" w:cs="Times New Roman"/>
          <w:kern w:val="2"/>
          <w:sz w:val="21"/>
          <w:szCs w:val="21"/>
          <w:lang w:val="en-US" w:eastAsia="zh-CN" w:bidi="ar-SA"/>
        </w:rPr>
        <w:br w:type="textWrapping"/>
      </w:r>
    </w:p>
    <w:p w14:paraId="14F5A9F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60" w:lineRule="exact"/>
        <w:ind w:right="0"/>
        <w:jc w:val="left"/>
        <w:textAlignment w:val="auto"/>
        <w:rPr>
          <w:rFonts w:hint="eastAsia" w:ascii="宋体" w:hAnsi="宋体" w:eastAsia="宋体" w:cs="Times New Roman"/>
          <w:kern w:val="2"/>
          <w:sz w:val="21"/>
          <w:szCs w:val="21"/>
          <w:lang w:val="en-US" w:eastAsia="zh-CN" w:bidi="ar-SA"/>
        </w:rPr>
      </w:pPr>
    </w:p>
    <w:p w14:paraId="4C2A8B7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60" w:lineRule="exact"/>
        <w:ind w:right="0"/>
        <w:jc w:val="left"/>
        <w:textAlignment w:val="auto"/>
        <w:rPr>
          <w:rFonts w:hint="eastAsia" w:ascii="宋体" w:hAnsi="宋体" w:eastAsia="宋体" w:cs="Times New Roman"/>
          <w:kern w:val="2"/>
          <w:sz w:val="21"/>
          <w:szCs w:val="21"/>
          <w:lang w:val="en-US" w:eastAsia="zh-CN" w:bidi="ar-SA"/>
        </w:rPr>
      </w:pPr>
    </w:p>
    <w:p w14:paraId="576557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60" w:lineRule="exact"/>
        <w:ind w:right="0"/>
        <w:jc w:val="left"/>
        <w:textAlignment w:val="auto"/>
        <w:rPr>
          <w:rFonts w:hint="eastAsia" w:ascii="宋体" w:hAnsi="宋体" w:eastAsia="宋体" w:cs="Times New Roman"/>
          <w:kern w:val="2"/>
          <w:sz w:val="21"/>
          <w:szCs w:val="21"/>
          <w:lang w:val="en-US" w:eastAsia="zh-CN" w:bidi="ar-SA"/>
        </w:rPr>
      </w:pPr>
    </w:p>
    <w:p w14:paraId="7F3BDC5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60" w:lineRule="exact"/>
        <w:ind w:right="0"/>
        <w:jc w:val="left"/>
        <w:textAlignment w:val="auto"/>
        <w:rPr>
          <w:rFonts w:hint="eastAsia" w:ascii="宋体" w:hAnsi="宋体" w:eastAsia="宋体" w:cs="Times New Roman"/>
          <w:kern w:val="2"/>
          <w:sz w:val="21"/>
          <w:szCs w:val="21"/>
          <w:lang w:val="en-US" w:eastAsia="zh-CN" w:bidi="ar-SA"/>
        </w:rPr>
      </w:pPr>
    </w:p>
    <w:p w14:paraId="47B9463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60" w:lineRule="exact"/>
        <w:ind w:right="0"/>
        <w:jc w:val="left"/>
        <w:textAlignment w:val="auto"/>
        <w:rPr>
          <w:rFonts w:hint="eastAsia" w:ascii="宋体" w:hAnsi="宋体" w:eastAsia="宋体" w:cs="Times New Roman"/>
          <w:kern w:val="2"/>
          <w:sz w:val="21"/>
          <w:szCs w:val="21"/>
          <w:lang w:val="en-US" w:eastAsia="zh-CN" w:bidi="ar-SA"/>
        </w:rPr>
      </w:pPr>
    </w:p>
    <w:p w14:paraId="745D9EE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60" w:lineRule="exact"/>
        <w:ind w:right="0"/>
        <w:jc w:val="left"/>
        <w:textAlignment w:val="auto"/>
        <w:rPr>
          <w:rFonts w:hint="eastAsia" w:ascii="宋体" w:hAnsi="宋体" w:eastAsia="宋体" w:cs="Times New Roman"/>
          <w:kern w:val="2"/>
          <w:sz w:val="21"/>
          <w:szCs w:val="21"/>
          <w:lang w:val="en-US" w:eastAsia="zh-CN" w:bidi="ar-SA"/>
        </w:rPr>
      </w:pPr>
    </w:p>
    <w:p w14:paraId="6C0298A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60" w:lineRule="exact"/>
        <w:ind w:right="0" w:rightChars="0"/>
        <w:jc w:val="left"/>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（6）信用记录：</w:t>
      </w:r>
      <w:r>
        <w:rPr>
          <w:rFonts w:hint="eastAsia" w:ascii="宋体" w:hAnsi="宋体" w:eastAsia="宋体" w:cs="Times New Roman"/>
          <w:kern w:val="2"/>
          <w:sz w:val="21"/>
          <w:szCs w:val="21"/>
          <w:lang w:val="en-US" w:eastAsia="zh-Hans" w:bidi="ar-SA"/>
        </w:rPr>
        <w:t>根据财政部《关于在政府采购活动中查询及使用信用记录有关问题的通知》（财库〔2016〕125号）要求</w:t>
      </w:r>
      <w:r>
        <w:rPr>
          <w:rFonts w:hint="eastAsia" w:ascii="宋体" w:hAnsi="宋体" w:eastAsia="宋体" w:cs="Times New Roman"/>
          <w:kern w:val="2"/>
          <w:sz w:val="21"/>
          <w:szCs w:val="21"/>
          <w:lang w:val="en-US" w:eastAsia="zh-CN" w:bidi="ar-SA"/>
        </w:rPr>
        <w:t>，供应商不得被“信用中国”列入严重失信主体名单及重大税收违法失信主体；不得被“中国执行信息公开网”列入失信被执行人名单；不得被“中国政府采购网”列入政府采购严重违法失信行为记录名单；提供《供应商信用记录书面声明函》；</w:t>
      </w:r>
    </w:p>
    <w:p w14:paraId="10A2E48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60" w:lineRule="exact"/>
        <w:ind w:right="0" w:rightChars="0"/>
        <w:jc w:val="left"/>
        <w:textAlignment w:val="auto"/>
        <w:rPr>
          <w:rFonts w:hint="eastAsia" w:ascii="宋体" w:hAnsi="宋体" w:eastAsia="宋体" w:cs="Times New Roman"/>
          <w:kern w:val="2"/>
          <w:sz w:val="21"/>
          <w:szCs w:val="21"/>
          <w:lang w:val="en-US" w:eastAsia="zh-CN" w:bidi="ar-SA"/>
        </w:rPr>
      </w:pPr>
    </w:p>
    <w:p w14:paraId="65B7BDC6">
      <w:pPr>
        <w:keepNext w:val="0"/>
        <w:keepLines w:val="0"/>
        <w:widowControl w:val="0"/>
        <w:suppressLineNumbers w:val="0"/>
        <w:autoSpaceDE w:val="0"/>
        <w:autoSpaceDN w:val="0"/>
        <w:adjustRightInd w:val="0"/>
        <w:spacing w:before="0" w:beforeAutospacing="0" w:after="0" w:afterAutospacing="0"/>
        <w:ind w:left="0" w:right="0"/>
        <w:jc w:val="center"/>
        <w:rPr>
          <w:rFonts w:hint="eastAsia" w:ascii="宋体" w:hAnsi="宋体" w:eastAsia="宋体" w:cs="宋体"/>
          <w:b/>
          <w:bCs w:val="0"/>
          <w:color w:val="000000"/>
          <w:kern w:val="2"/>
          <w:sz w:val="28"/>
          <w:szCs w:val="28"/>
        </w:rPr>
      </w:pPr>
      <w:r>
        <w:rPr>
          <w:rFonts w:hint="eastAsia" w:ascii="宋体" w:hAnsi="宋体" w:eastAsia="宋体" w:cs="宋体"/>
          <w:b/>
          <w:bCs w:val="0"/>
          <w:color w:val="000000"/>
          <w:kern w:val="2"/>
          <w:sz w:val="28"/>
          <w:szCs w:val="28"/>
          <w:lang w:val="en-US" w:eastAsia="zh-CN" w:bidi="ar"/>
        </w:rPr>
        <w:t xml:space="preserve"> 信用记录声明</w:t>
      </w:r>
    </w:p>
    <w:p w14:paraId="0E8BD2E6">
      <w:pPr>
        <w:keepNext w:val="0"/>
        <w:keepLines w:val="0"/>
        <w:widowControl/>
        <w:suppressLineNumbers w:val="0"/>
        <w:autoSpaceDE w:val="0"/>
        <w:autoSpaceDN/>
        <w:spacing w:before="100" w:beforeLines="0" w:beforeAutospacing="1" w:after="100" w:afterLines="0" w:afterAutospacing="1"/>
        <w:ind w:right="0"/>
        <w:jc w:val="left"/>
        <w:rPr>
          <w:rFonts w:hint="eastAsia" w:ascii="宋体" w:hAnsi="宋体" w:eastAsia="宋体" w:cs="宋体"/>
          <w:b/>
          <w:bCs/>
          <w:color w:val="000000"/>
          <w:kern w:val="0"/>
          <w:sz w:val="28"/>
          <w:szCs w:val="28"/>
          <w:lang w:val="en-US" w:eastAsia="zh-CN" w:bidi="ar-SA"/>
        </w:rPr>
      </w:pPr>
      <w:r>
        <w:rPr>
          <w:rFonts w:hint="eastAsia" w:ascii="宋体" w:hAnsi="宋体" w:eastAsia="宋体" w:cs="宋体"/>
          <w:b/>
          <w:bCs/>
          <w:color w:val="000000"/>
          <w:kern w:val="0"/>
          <w:sz w:val="28"/>
          <w:szCs w:val="28"/>
          <w:lang w:val="en-US" w:eastAsia="zh-CN" w:bidi="ar"/>
        </w:rPr>
        <w:t>华文项目管理有限公司：</w:t>
      </w:r>
    </w:p>
    <w:p w14:paraId="7F2E7DE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560" w:firstLineChars="200"/>
        <w:jc w:val="both"/>
        <w:textAlignment w:val="auto"/>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我方作为（</w:t>
      </w:r>
      <w:r>
        <w:rPr>
          <w:rFonts w:hint="eastAsia" w:ascii="宋体" w:hAnsi="宋体" w:eastAsia="宋体" w:cs="宋体"/>
          <w:color w:val="000000"/>
          <w:kern w:val="2"/>
          <w:sz w:val="28"/>
          <w:szCs w:val="28"/>
          <w:u w:val="single"/>
          <w:lang w:val="en-US" w:eastAsia="zh-CN" w:bidi="ar"/>
        </w:rPr>
        <w:t>项目名称</w:t>
      </w:r>
      <w:r>
        <w:rPr>
          <w:rFonts w:hint="eastAsia" w:ascii="宋体" w:hAnsi="宋体" w:eastAsia="宋体" w:cs="宋体"/>
          <w:color w:val="000000"/>
          <w:kern w:val="2"/>
          <w:sz w:val="28"/>
          <w:szCs w:val="28"/>
          <w:lang w:val="en-US" w:eastAsia="zh-CN" w:bidi="ar"/>
        </w:rPr>
        <w:t>）（项目编号：____）的供应商，在此郑重声明：</w:t>
      </w:r>
    </w:p>
    <w:p w14:paraId="774DFB8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560" w:firstLineChars="200"/>
        <w:jc w:val="both"/>
        <w:textAlignment w:val="auto"/>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1、我方</w:t>
      </w:r>
      <w:r>
        <w:rPr>
          <w:rFonts w:hint="eastAsia" w:ascii="宋体" w:hAnsi="宋体" w:eastAsia="宋体" w:cs="宋体"/>
          <w:color w:val="000000"/>
          <w:kern w:val="2"/>
          <w:sz w:val="28"/>
          <w:szCs w:val="28"/>
          <w:u w:val="single"/>
          <w:lang w:val="en-US" w:eastAsia="zh-CN" w:bidi="ar"/>
        </w:rPr>
        <w:t xml:space="preserve">             </w:t>
      </w:r>
      <w:r>
        <w:rPr>
          <w:rFonts w:hint="eastAsia" w:ascii="宋体" w:hAnsi="宋体" w:eastAsia="宋体" w:cs="宋体"/>
          <w:color w:val="000000"/>
          <w:kern w:val="2"/>
          <w:sz w:val="28"/>
          <w:szCs w:val="28"/>
          <w:lang w:val="en-US" w:eastAsia="zh-CN" w:bidi="ar"/>
        </w:rPr>
        <w:t>（填“未被列入”或“被列入”）“</w:t>
      </w:r>
      <w:r>
        <w:rPr>
          <w:rFonts w:hint="eastAsia" w:ascii="宋体" w:hAnsi="宋体" w:eastAsia="宋体" w:cs="宋体"/>
          <w:b w:val="0"/>
          <w:bCs w:val="0"/>
          <w:i w:val="0"/>
          <w:iCs w:val="0"/>
          <w:caps w:val="0"/>
          <w:color w:val="000000"/>
          <w:spacing w:val="0"/>
          <w:kern w:val="2"/>
          <w:sz w:val="28"/>
          <w:szCs w:val="28"/>
          <w:shd w:val="clear" w:color="auto" w:fill="FFFFFF"/>
          <w:lang w:val="en-US" w:eastAsia="zh-CN" w:bidi="ar"/>
        </w:rPr>
        <w:t>中国执行信息公开网”列入失信被执行人名单（包含供应商及法定代表人）。</w:t>
      </w:r>
    </w:p>
    <w:p w14:paraId="15C3B48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560" w:firstLineChars="200"/>
        <w:jc w:val="both"/>
        <w:textAlignment w:val="auto"/>
        <w:rPr>
          <w:rFonts w:hint="eastAsia" w:ascii="宋体" w:hAnsi="宋体" w:eastAsia="宋体" w:cs="宋体"/>
          <w:b w:val="0"/>
          <w:bCs w:val="0"/>
          <w:i w:val="0"/>
          <w:iCs w:val="0"/>
          <w:caps w:val="0"/>
          <w:color w:val="000000"/>
          <w:spacing w:val="0"/>
          <w:kern w:val="2"/>
          <w:sz w:val="28"/>
          <w:szCs w:val="28"/>
          <w:shd w:val="clear" w:color="auto" w:fill="FFFFFF"/>
        </w:rPr>
      </w:pPr>
      <w:r>
        <w:rPr>
          <w:rFonts w:hint="eastAsia" w:ascii="宋体" w:hAnsi="宋体" w:eastAsia="宋体" w:cs="宋体"/>
          <w:color w:val="000000"/>
          <w:kern w:val="2"/>
          <w:sz w:val="28"/>
          <w:szCs w:val="28"/>
          <w:lang w:val="en-US" w:eastAsia="zh-CN" w:bidi="ar"/>
        </w:rPr>
        <w:t>2、我方</w:t>
      </w:r>
      <w:r>
        <w:rPr>
          <w:rFonts w:hint="eastAsia" w:ascii="宋体" w:hAnsi="宋体" w:eastAsia="宋体" w:cs="宋体"/>
          <w:color w:val="000000"/>
          <w:kern w:val="2"/>
          <w:sz w:val="28"/>
          <w:szCs w:val="28"/>
          <w:u w:val="single"/>
          <w:lang w:val="en-US" w:eastAsia="zh-CN" w:bidi="ar"/>
        </w:rPr>
        <w:t xml:space="preserve">             </w:t>
      </w:r>
      <w:r>
        <w:rPr>
          <w:rFonts w:hint="eastAsia" w:ascii="宋体" w:hAnsi="宋体" w:eastAsia="宋体" w:cs="宋体"/>
          <w:color w:val="000000"/>
          <w:kern w:val="2"/>
          <w:sz w:val="28"/>
          <w:szCs w:val="28"/>
          <w:lang w:val="en-US" w:eastAsia="zh-CN" w:bidi="ar"/>
        </w:rPr>
        <w:t>（填“未被列入”或“被列入”）</w:t>
      </w:r>
      <w:r>
        <w:rPr>
          <w:rFonts w:hint="eastAsia" w:ascii="宋体" w:hAnsi="宋体" w:eastAsia="宋体" w:cs="宋体"/>
          <w:b w:val="0"/>
          <w:bCs w:val="0"/>
          <w:i w:val="0"/>
          <w:iCs w:val="0"/>
          <w:caps w:val="0"/>
          <w:color w:val="000000"/>
          <w:spacing w:val="0"/>
          <w:kern w:val="2"/>
          <w:sz w:val="28"/>
          <w:szCs w:val="28"/>
          <w:shd w:val="clear" w:color="auto" w:fill="FFFFFF"/>
          <w:lang w:val="en-US" w:eastAsia="zh-CN" w:bidi="ar"/>
        </w:rPr>
        <w:t>“信用中国”网列入严重失信主体名单、</w:t>
      </w:r>
      <w:r>
        <w:rPr>
          <w:rFonts w:hint="eastAsia" w:ascii="宋体" w:hAnsi="宋体" w:eastAsia="宋体" w:cs="宋体"/>
          <w:b w:val="0"/>
          <w:bCs w:val="0"/>
          <w:color w:val="000000"/>
          <w:kern w:val="2"/>
          <w:sz w:val="28"/>
          <w:szCs w:val="28"/>
          <w:lang w:val="en-US" w:eastAsia="zh-CN" w:bidi="ar"/>
        </w:rPr>
        <w:t>重大税收违法失信主体</w:t>
      </w:r>
      <w:r>
        <w:rPr>
          <w:rFonts w:hint="eastAsia" w:ascii="宋体" w:hAnsi="宋体" w:eastAsia="宋体" w:cs="宋体"/>
          <w:b w:val="0"/>
          <w:bCs w:val="0"/>
          <w:i w:val="0"/>
          <w:iCs w:val="0"/>
          <w:caps w:val="0"/>
          <w:color w:val="000000"/>
          <w:spacing w:val="0"/>
          <w:kern w:val="2"/>
          <w:sz w:val="28"/>
          <w:szCs w:val="28"/>
          <w:shd w:val="clear" w:color="auto" w:fill="FFFFFF"/>
          <w:lang w:val="en-US" w:eastAsia="zh-CN" w:bidi="ar"/>
        </w:rPr>
        <w:t>。</w:t>
      </w:r>
    </w:p>
    <w:p w14:paraId="2F71AEC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560" w:firstLineChars="200"/>
        <w:jc w:val="both"/>
        <w:textAlignment w:val="auto"/>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3、我方</w:t>
      </w:r>
      <w:r>
        <w:rPr>
          <w:rFonts w:hint="eastAsia" w:ascii="宋体" w:hAnsi="宋体" w:eastAsia="宋体" w:cs="宋体"/>
          <w:color w:val="000000"/>
          <w:kern w:val="2"/>
          <w:sz w:val="28"/>
          <w:szCs w:val="28"/>
          <w:u w:val="single"/>
          <w:lang w:val="en-US" w:eastAsia="zh-CN" w:bidi="ar"/>
        </w:rPr>
        <w:t xml:space="preserve">             </w:t>
      </w:r>
      <w:r>
        <w:rPr>
          <w:rFonts w:hint="eastAsia" w:ascii="宋体" w:hAnsi="宋体" w:eastAsia="宋体" w:cs="宋体"/>
          <w:color w:val="000000"/>
          <w:kern w:val="2"/>
          <w:sz w:val="28"/>
          <w:szCs w:val="28"/>
          <w:lang w:val="en-US" w:eastAsia="zh-CN" w:bidi="ar"/>
        </w:rPr>
        <w:t>（填“未被列入”或“被列入”）中国政府采购网政府采购严重违法失信行为记录名单。</w:t>
      </w:r>
    </w:p>
    <w:p w14:paraId="1ABD560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560" w:firstLineChars="200"/>
        <w:jc w:val="both"/>
        <w:textAlignment w:val="auto"/>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如有不实，我方将无条件地退出本项目的采购活动，并遵照《政府采购法》有关“提供虚假材料的规定”接受处罚。</w:t>
      </w:r>
    </w:p>
    <w:p w14:paraId="4919A4E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560" w:firstLineChars="200"/>
        <w:jc w:val="both"/>
        <w:textAlignment w:val="auto"/>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特此声明。</w:t>
      </w:r>
    </w:p>
    <w:p w14:paraId="20600AA1">
      <w:pPr>
        <w:keepNext w:val="0"/>
        <w:keepLines w:val="0"/>
        <w:widowControl w:val="0"/>
        <w:suppressLineNumbers w:val="0"/>
        <w:spacing w:before="0" w:beforeAutospacing="0" w:after="0" w:afterAutospacing="0"/>
        <w:ind w:left="420" w:leftChars="200" w:right="0" w:firstLine="742" w:firstLineChars="265"/>
        <w:jc w:val="both"/>
        <w:rPr>
          <w:rFonts w:hint="eastAsia" w:ascii="宋体" w:hAnsi="宋体" w:eastAsia="宋体" w:cs="宋体"/>
          <w:b/>
          <w:bCs/>
          <w:color w:val="000000"/>
          <w:kern w:val="2"/>
          <w:sz w:val="28"/>
          <w:szCs w:val="28"/>
        </w:rPr>
      </w:pPr>
      <w:r>
        <w:rPr>
          <w:rFonts w:hint="eastAsia" w:ascii="宋体" w:hAnsi="宋体" w:eastAsia="宋体" w:cs="宋体"/>
          <w:color w:val="000000"/>
          <w:kern w:val="2"/>
          <w:sz w:val="28"/>
          <w:szCs w:val="28"/>
          <w:lang w:val="en-US" w:eastAsia="zh-CN" w:bidi="ar"/>
        </w:rPr>
        <w:t xml:space="preserve"> </w:t>
      </w:r>
    </w:p>
    <w:p w14:paraId="3F0C120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420" w:leftChars="200" w:right="0" w:firstLine="742" w:firstLineChars="265"/>
        <w:jc w:val="both"/>
        <w:textAlignment w:val="auto"/>
        <w:rPr>
          <w:rFonts w:hint="eastAsia" w:ascii="宋体" w:hAnsi="宋体" w:eastAsia="宋体" w:cs="宋体"/>
          <w:b w:val="0"/>
          <w:bCs w:val="0"/>
          <w:color w:val="000000"/>
          <w:kern w:val="2"/>
          <w:sz w:val="28"/>
          <w:szCs w:val="28"/>
        </w:rPr>
      </w:pPr>
      <w:r>
        <w:rPr>
          <w:rFonts w:hint="eastAsia" w:ascii="宋体" w:hAnsi="宋体" w:eastAsia="宋体" w:cs="宋体"/>
          <w:b w:val="0"/>
          <w:bCs w:val="0"/>
          <w:color w:val="000000"/>
          <w:kern w:val="2"/>
          <w:sz w:val="28"/>
          <w:szCs w:val="28"/>
          <w:lang w:val="en-US" w:eastAsia="zh-CN" w:bidi="ar"/>
        </w:rPr>
        <w:t>供应商：</w:t>
      </w:r>
      <w:r>
        <w:rPr>
          <w:rFonts w:hint="eastAsia" w:ascii="宋体" w:hAnsi="宋体" w:eastAsia="宋体" w:cs="宋体"/>
          <w:b w:val="0"/>
          <w:bCs w:val="0"/>
          <w:color w:val="000000"/>
          <w:kern w:val="2"/>
          <w:sz w:val="28"/>
          <w:szCs w:val="28"/>
          <w:u w:val="single"/>
          <w:lang w:val="en-US" w:eastAsia="zh-CN" w:bidi="ar"/>
        </w:rPr>
        <w:t xml:space="preserve">                               </w:t>
      </w:r>
      <w:r>
        <w:rPr>
          <w:rFonts w:hint="eastAsia" w:ascii="宋体" w:hAnsi="宋体" w:eastAsia="宋体" w:cs="宋体"/>
          <w:b w:val="0"/>
          <w:bCs w:val="0"/>
          <w:color w:val="000000"/>
          <w:kern w:val="2"/>
          <w:sz w:val="28"/>
          <w:szCs w:val="28"/>
          <w:lang w:val="en-US" w:eastAsia="zh-CN" w:bidi="ar"/>
        </w:rPr>
        <w:t>（盖章）</w:t>
      </w:r>
    </w:p>
    <w:p w14:paraId="39CF8AF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1120" w:firstLineChars="400"/>
        <w:jc w:val="both"/>
        <w:textAlignment w:val="auto"/>
        <w:rPr>
          <w:rFonts w:hint="eastAsia" w:ascii="宋体" w:hAnsi="宋体" w:eastAsia="宋体" w:cs="宋体"/>
          <w:b w:val="0"/>
          <w:bCs w:val="0"/>
          <w:color w:val="000000"/>
          <w:kern w:val="2"/>
          <w:sz w:val="28"/>
          <w:szCs w:val="28"/>
        </w:rPr>
      </w:pPr>
      <w:r>
        <w:rPr>
          <w:rFonts w:hint="eastAsia" w:ascii="宋体" w:hAnsi="宋体" w:eastAsia="宋体" w:cs="宋体"/>
          <w:b w:val="0"/>
          <w:bCs w:val="0"/>
          <w:color w:val="000000"/>
          <w:kern w:val="2"/>
          <w:sz w:val="28"/>
          <w:szCs w:val="28"/>
          <w:lang w:val="en-US" w:eastAsia="zh-CN" w:bidi="ar"/>
        </w:rPr>
        <w:t>法定代表人或授权代表：</w:t>
      </w:r>
      <w:r>
        <w:rPr>
          <w:rFonts w:hint="eastAsia" w:ascii="宋体" w:hAnsi="宋体" w:eastAsia="宋体" w:cs="宋体"/>
          <w:b w:val="0"/>
          <w:bCs w:val="0"/>
          <w:color w:val="000000"/>
          <w:kern w:val="2"/>
          <w:sz w:val="28"/>
          <w:szCs w:val="28"/>
          <w:u w:val="single"/>
          <w:lang w:val="en-US" w:eastAsia="zh-CN" w:bidi="ar"/>
        </w:rPr>
        <w:t xml:space="preserve">            </w:t>
      </w:r>
      <w:r>
        <w:rPr>
          <w:rFonts w:hint="eastAsia" w:ascii="宋体" w:hAnsi="宋体" w:eastAsia="宋体" w:cs="宋体"/>
          <w:b w:val="0"/>
          <w:bCs w:val="0"/>
          <w:color w:val="000000"/>
          <w:kern w:val="2"/>
          <w:sz w:val="28"/>
          <w:szCs w:val="28"/>
          <w:lang w:val="en-US" w:eastAsia="zh-CN" w:bidi="ar"/>
        </w:rPr>
        <w:t>（签字或盖章）</w:t>
      </w:r>
    </w:p>
    <w:p w14:paraId="4454C80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1120" w:firstLineChars="400"/>
        <w:jc w:val="both"/>
        <w:textAlignment w:val="auto"/>
        <w:rPr>
          <w:rFonts w:hint="eastAsia" w:ascii="宋体" w:hAnsi="宋体" w:eastAsia="宋体" w:cs="宋体"/>
          <w:b w:val="0"/>
          <w:bCs w:val="0"/>
          <w:color w:val="000000"/>
          <w:kern w:val="2"/>
          <w:sz w:val="28"/>
          <w:szCs w:val="28"/>
          <w:lang w:val="en-US" w:eastAsia="zh-CN" w:bidi="ar"/>
        </w:rPr>
      </w:pPr>
      <w:r>
        <w:rPr>
          <w:rFonts w:hint="eastAsia" w:ascii="宋体" w:hAnsi="宋体" w:eastAsia="宋体" w:cs="宋体"/>
          <w:b w:val="0"/>
          <w:bCs w:val="0"/>
          <w:color w:val="000000"/>
          <w:kern w:val="2"/>
          <w:sz w:val="28"/>
          <w:szCs w:val="28"/>
          <w:lang w:val="en-US" w:eastAsia="zh-CN" w:bidi="ar"/>
        </w:rPr>
        <w:t>日    期：</w:t>
      </w:r>
      <w:r>
        <w:rPr>
          <w:rFonts w:hint="eastAsia" w:ascii="宋体" w:hAnsi="宋体" w:eastAsia="宋体" w:cs="宋体"/>
          <w:b w:val="0"/>
          <w:bCs w:val="0"/>
          <w:color w:val="000000"/>
          <w:kern w:val="2"/>
          <w:sz w:val="28"/>
          <w:szCs w:val="28"/>
          <w:u w:val="single"/>
          <w:lang w:val="en-US" w:eastAsia="zh-CN" w:bidi="ar"/>
        </w:rPr>
        <w:t xml:space="preserve">         </w:t>
      </w:r>
      <w:r>
        <w:rPr>
          <w:rFonts w:hint="eastAsia" w:ascii="宋体" w:hAnsi="宋体" w:eastAsia="宋体" w:cs="宋体"/>
          <w:b w:val="0"/>
          <w:bCs w:val="0"/>
          <w:color w:val="000000"/>
          <w:kern w:val="2"/>
          <w:sz w:val="28"/>
          <w:szCs w:val="28"/>
          <w:lang w:val="en-US" w:eastAsia="zh-CN" w:bidi="ar"/>
        </w:rPr>
        <w:t>年</w:t>
      </w:r>
      <w:r>
        <w:rPr>
          <w:rFonts w:hint="eastAsia" w:ascii="宋体" w:hAnsi="宋体" w:eastAsia="宋体" w:cs="宋体"/>
          <w:b w:val="0"/>
          <w:bCs w:val="0"/>
          <w:color w:val="000000"/>
          <w:kern w:val="2"/>
          <w:sz w:val="28"/>
          <w:szCs w:val="28"/>
          <w:u w:val="single"/>
          <w:lang w:val="en-US" w:eastAsia="zh-CN" w:bidi="ar"/>
        </w:rPr>
        <w:t xml:space="preserve">        </w:t>
      </w:r>
      <w:r>
        <w:rPr>
          <w:rFonts w:hint="eastAsia" w:ascii="宋体" w:hAnsi="宋体" w:eastAsia="宋体" w:cs="宋体"/>
          <w:b w:val="0"/>
          <w:bCs w:val="0"/>
          <w:color w:val="000000"/>
          <w:kern w:val="2"/>
          <w:sz w:val="28"/>
          <w:szCs w:val="28"/>
          <w:lang w:val="en-US" w:eastAsia="zh-CN" w:bidi="ar"/>
        </w:rPr>
        <w:t>月</w:t>
      </w:r>
      <w:r>
        <w:rPr>
          <w:rFonts w:hint="eastAsia" w:ascii="宋体" w:hAnsi="宋体" w:eastAsia="宋体" w:cs="宋体"/>
          <w:b w:val="0"/>
          <w:bCs w:val="0"/>
          <w:color w:val="000000"/>
          <w:kern w:val="2"/>
          <w:sz w:val="28"/>
          <w:szCs w:val="28"/>
          <w:u w:val="single"/>
          <w:lang w:val="en-US" w:eastAsia="zh-CN" w:bidi="ar"/>
        </w:rPr>
        <w:t xml:space="preserve">        </w:t>
      </w:r>
      <w:r>
        <w:rPr>
          <w:rFonts w:hint="eastAsia" w:ascii="宋体" w:hAnsi="宋体" w:eastAsia="宋体" w:cs="宋体"/>
          <w:b w:val="0"/>
          <w:bCs w:val="0"/>
          <w:color w:val="000000"/>
          <w:kern w:val="2"/>
          <w:sz w:val="28"/>
          <w:szCs w:val="28"/>
          <w:lang w:val="en-US" w:eastAsia="zh-CN" w:bidi="ar"/>
        </w:rPr>
        <w:t>日</w:t>
      </w:r>
    </w:p>
    <w:p w14:paraId="31B17F3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60" w:lineRule="exact"/>
        <w:ind w:right="0"/>
        <w:jc w:val="left"/>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（7）控股管理关系：单位负责人为同一人或存在直接控股、管理关系的不同单位，不得参加同一合同项下的政府采购活动；</w:t>
      </w:r>
    </w:p>
    <w:p w14:paraId="5CFC609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60" w:lineRule="exact"/>
        <w:ind w:right="0"/>
        <w:jc w:val="left"/>
        <w:textAlignment w:val="auto"/>
        <w:rPr>
          <w:rFonts w:hint="eastAsia" w:ascii="宋体" w:hAnsi="宋体" w:eastAsia="宋体" w:cs="Times New Roman"/>
          <w:kern w:val="2"/>
          <w:sz w:val="21"/>
          <w:szCs w:val="21"/>
          <w:lang w:val="en-US" w:eastAsia="zh-CN" w:bidi="ar-SA"/>
        </w:rPr>
      </w:pPr>
    </w:p>
    <w:p w14:paraId="3FD146C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60" w:lineRule="exact"/>
        <w:ind w:right="0"/>
        <w:jc w:val="left"/>
        <w:textAlignment w:val="auto"/>
        <w:rPr>
          <w:rFonts w:hint="eastAsia" w:ascii="宋体" w:hAnsi="宋体" w:eastAsia="宋体" w:cs="Times New Roman"/>
          <w:kern w:val="2"/>
          <w:sz w:val="21"/>
          <w:szCs w:val="21"/>
          <w:lang w:val="en-US" w:eastAsia="zh-CN" w:bidi="ar-SA"/>
        </w:rPr>
      </w:pPr>
    </w:p>
    <w:p w14:paraId="73476C6A">
      <w:pPr>
        <w:keepNext w:val="0"/>
        <w:keepLines w:val="0"/>
        <w:pageBreakBefore w:val="0"/>
        <w:widowControl w:val="0"/>
        <w:kinsoku/>
        <w:wordWrap/>
        <w:overflowPunct/>
        <w:topLinePunct w:val="0"/>
        <w:autoSpaceDE w:val="0"/>
        <w:autoSpaceDN w:val="0"/>
        <w:bidi w:val="0"/>
        <w:adjustRightInd/>
        <w:snapToGrid w:val="0"/>
        <w:spacing w:line="360" w:lineRule="auto"/>
        <w:jc w:val="center"/>
        <w:outlineLvl w:val="9"/>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eastAsia="zh-CN"/>
        </w:rPr>
        <w:t>供应商</w:t>
      </w:r>
      <w:r>
        <w:rPr>
          <w:rFonts w:hint="eastAsia" w:ascii="宋体" w:hAnsi="宋体" w:eastAsia="宋体" w:cs="宋体"/>
          <w:b/>
          <w:bCs/>
          <w:color w:val="000000"/>
          <w:sz w:val="30"/>
          <w:szCs w:val="30"/>
          <w:highlight w:val="none"/>
        </w:rPr>
        <w:t>控股股东名称、控股公司的名称和存在管理、被管理关系的单位名称</w:t>
      </w:r>
      <w:r>
        <w:rPr>
          <w:rFonts w:hint="eastAsia" w:ascii="宋体" w:hAnsi="宋体" w:eastAsia="宋体" w:cs="宋体"/>
          <w:b/>
          <w:bCs/>
          <w:color w:val="000000"/>
          <w:sz w:val="30"/>
          <w:szCs w:val="30"/>
          <w:highlight w:val="none"/>
          <w:lang w:val="en-US" w:eastAsia="zh-CN"/>
        </w:rPr>
        <w:t>承诺</w:t>
      </w:r>
    </w:p>
    <w:p w14:paraId="11B8837B">
      <w:pPr>
        <w:keepNext w:val="0"/>
        <w:keepLines w:val="0"/>
        <w:pageBreakBefore w:val="0"/>
        <w:widowControl w:val="0"/>
        <w:kinsoku/>
        <w:wordWrap/>
        <w:overflowPunct/>
        <w:topLinePunct w:val="0"/>
        <w:autoSpaceDE w:val="0"/>
        <w:autoSpaceDN w:val="0"/>
        <w:bidi w:val="0"/>
        <w:adjustRightInd/>
        <w:snapToGrid w:val="0"/>
        <w:spacing w:line="360" w:lineRule="auto"/>
        <w:jc w:val="center"/>
        <w:outlineLvl w:val="9"/>
        <w:rPr>
          <w:rFonts w:hint="eastAsia" w:ascii="宋体" w:hAnsi="宋体" w:eastAsia="宋体" w:cs="宋体"/>
          <w:b/>
          <w:bCs/>
          <w:color w:val="000000"/>
          <w:sz w:val="30"/>
          <w:szCs w:val="30"/>
          <w:highlight w:val="none"/>
          <w:lang w:val="en-US" w:eastAsia="zh-CN"/>
        </w:rPr>
      </w:pPr>
    </w:p>
    <w:p w14:paraId="09D33C8E">
      <w:pPr>
        <w:keepNext w:val="0"/>
        <w:keepLines w:val="0"/>
        <w:pageBreakBefore w:val="0"/>
        <w:widowControl w:val="0"/>
        <w:kinsoku/>
        <w:wordWrap/>
        <w:overflowPunct/>
        <w:topLinePunct w:val="0"/>
        <w:autoSpaceDE w:val="0"/>
        <w:autoSpaceDN w:val="0"/>
        <w:bidi w:val="0"/>
        <w:adjustRightInd/>
        <w:snapToGrid w:val="0"/>
        <w:spacing w:line="480" w:lineRule="auto"/>
        <w:ind w:firstLine="560" w:firstLineChars="200"/>
        <w:outlineLvl w:val="9"/>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致：（采购人名称）</w:t>
      </w:r>
    </w:p>
    <w:p w14:paraId="74CC4330">
      <w:pPr>
        <w:keepNext w:val="0"/>
        <w:keepLines w:val="0"/>
        <w:pageBreakBefore w:val="0"/>
        <w:widowControl w:val="0"/>
        <w:kinsoku/>
        <w:wordWrap/>
        <w:overflowPunct/>
        <w:topLinePunct w:val="0"/>
        <w:autoSpaceDE w:val="0"/>
        <w:autoSpaceDN w:val="0"/>
        <w:bidi w:val="0"/>
        <w:adjustRightInd/>
        <w:snapToGrid w:val="0"/>
        <w:spacing w:line="480" w:lineRule="auto"/>
        <w:ind w:firstLine="560" w:firstLineChars="200"/>
        <w:outlineLvl w:val="9"/>
        <w:rPr>
          <w:rFonts w:hint="eastAsia" w:ascii="宋体" w:hAnsi="宋体" w:eastAsia="宋体" w:cs="宋体"/>
          <w:color w:val="000000"/>
          <w:sz w:val="28"/>
          <w:szCs w:val="28"/>
          <w:highlight w:val="none"/>
        </w:rPr>
      </w:pPr>
    </w:p>
    <w:p w14:paraId="4578B73B">
      <w:pPr>
        <w:keepNext w:val="0"/>
        <w:keepLines w:val="0"/>
        <w:pageBreakBefore w:val="0"/>
        <w:widowControl w:val="0"/>
        <w:kinsoku/>
        <w:wordWrap/>
        <w:overflowPunct/>
        <w:topLinePunct w:val="0"/>
        <w:autoSpaceDE w:val="0"/>
        <w:autoSpaceDN w:val="0"/>
        <w:bidi w:val="0"/>
        <w:adjustRightInd/>
        <w:snapToGrid w:val="0"/>
        <w:spacing w:line="480" w:lineRule="auto"/>
        <w:ind w:firstLine="560" w:firstLineChars="200"/>
        <w:outlineLvl w:val="9"/>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与我方的法定代表人（单位负责人）为同一人的企业如下：</w:t>
      </w:r>
    </w:p>
    <w:p w14:paraId="03C37A81">
      <w:pPr>
        <w:keepNext w:val="0"/>
        <w:keepLines w:val="0"/>
        <w:pageBreakBefore w:val="0"/>
        <w:widowControl w:val="0"/>
        <w:kinsoku/>
        <w:wordWrap/>
        <w:overflowPunct/>
        <w:topLinePunct w:val="0"/>
        <w:autoSpaceDE w:val="0"/>
        <w:autoSpaceDN w:val="0"/>
        <w:bidi w:val="0"/>
        <w:adjustRightInd/>
        <w:snapToGrid w:val="0"/>
        <w:spacing w:line="480" w:lineRule="auto"/>
        <w:ind w:firstLine="560" w:firstLineChars="200"/>
        <w:outlineLvl w:val="9"/>
        <w:rPr>
          <w:rFonts w:hint="eastAsia" w:ascii="宋体" w:hAnsi="宋体" w:eastAsia="宋体" w:cs="宋体"/>
          <w:color w:val="000000"/>
          <w:sz w:val="28"/>
          <w:szCs w:val="28"/>
          <w:highlight w:val="none"/>
        </w:rPr>
      </w:pPr>
    </w:p>
    <w:p w14:paraId="72CAED8B">
      <w:pPr>
        <w:keepNext w:val="0"/>
        <w:keepLines w:val="0"/>
        <w:pageBreakBefore w:val="0"/>
        <w:widowControl w:val="0"/>
        <w:kinsoku/>
        <w:wordWrap/>
        <w:overflowPunct/>
        <w:topLinePunct w:val="0"/>
        <w:autoSpaceDE w:val="0"/>
        <w:autoSpaceDN w:val="0"/>
        <w:bidi w:val="0"/>
        <w:adjustRightInd/>
        <w:snapToGrid w:val="0"/>
        <w:spacing w:line="480" w:lineRule="auto"/>
        <w:ind w:firstLine="560" w:firstLineChars="200"/>
        <w:outlineLvl w:val="9"/>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我方的控股股东如下：</w:t>
      </w:r>
    </w:p>
    <w:p w14:paraId="27986826">
      <w:pPr>
        <w:keepNext w:val="0"/>
        <w:keepLines w:val="0"/>
        <w:pageBreakBefore w:val="0"/>
        <w:widowControl w:val="0"/>
        <w:kinsoku/>
        <w:wordWrap/>
        <w:overflowPunct/>
        <w:topLinePunct w:val="0"/>
        <w:autoSpaceDE w:val="0"/>
        <w:autoSpaceDN w:val="0"/>
        <w:bidi w:val="0"/>
        <w:adjustRightInd/>
        <w:snapToGrid w:val="0"/>
        <w:spacing w:line="480" w:lineRule="auto"/>
        <w:ind w:firstLine="560" w:firstLineChars="200"/>
        <w:outlineLvl w:val="9"/>
        <w:rPr>
          <w:rFonts w:hint="eastAsia" w:ascii="宋体" w:hAnsi="宋体" w:eastAsia="宋体" w:cs="宋体"/>
          <w:color w:val="000000"/>
          <w:sz w:val="28"/>
          <w:szCs w:val="28"/>
          <w:highlight w:val="none"/>
        </w:rPr>
      </w:pPr>
    </w:p>
    <w:p w14:paraId="3004912B">
      <w:pPr>
        <w:keepNext w:val="0"/>
        <w:keepLines w:val="0"/>
        <w:pageBreakBefore w:val="0"/>
        <w:widowControl w:val="0"/>
        <w:kinsoku/>
        <w:wordWrap/>
        <w:overflowPunct/>
        <w:topLinePunct w:val="0"/>
        <w:autoSpaceDE w:val="0"/>
        <w:autoSpaceDN w:val="0"/>
        <w:bidi w:val="0"/>
        <w:adjustRightInd/>
        <w:snapToGrid w:val="0"/>
        <w:spacing w:line="480" w:lineRule="auto"/>
        <w:ind w:firstLine="560" w:firstLineChars="200"/>
        <w:outlineLvl w:val="9"/>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我方直接控股的企业如下：</w:t>
      </w:r>
    </w:p>
    <w:p w14:paraId="17931007">
      <w:pPr>
        <w:keepNext w:val="0"/>
        <w:keepLines w:val="0"/>
        <w:pageBreakBefore w:val="0"/>
        <w:widowControl w:val="0"/>
        <w:kinsoku/>
        <w:wordWrap/>
        <w:overflowPunct/>
        <w:topLinePunct w:val="0"/>
        <w:autoSpaceDE w:val="0"/>
        <w:autoSpaceDN w:val="0"/>
        <w:bidi w:val="0"/>
        <w:adjustRightInd/>
        <w:snapToGrid w:val="0"/>
        <w:spacing w:line="480" w:lineRule="auto"/>
        <w:ind w:firstLine="560" w:firstLineChars="200"/>
        <w:outlineLvl w:val="9"/>
        <w:rPr>
          <w:rFonts w:hint="eastAsia" w:ascii="宋体" w:hAnsi="宋体" w:eastAsia="宋体" w:cs="宋体"/>
          <w:color w:val="000000"/>
          <w:sz w:val="28"/>
          <w:szCs w:val="28"/>
          <w:highlight w:val="none"/>
        </w:rPr>
      </w:pPr>
    </w:p>
    <w:p w14:paraId="369A421C">
      <w:pPr>
        <w:keepNext w:val="0"/>
        <w:keepLines w:val="0"/>
        <w:pageBreakBefore w:val="0"/>
        <w:widowControl w:val="0"/>
        <w:kinsoku/>
        <w:wordWrap/>
        <w:overflowPunct/>
        <w:topLinePunct w:val="0"/>
        <w:autoSpaceDE w:val="0"/>
        <w:autoSpaceDN w:val="0"/>
        <w:bidi w:val="0"/>
        <w:adjustRightInd/>
        <w:snapToGrid w:val="0"/>
        <w:spacing w:line="480" w:lineRule="auto"/>
        <w:ind w:firstLine="560" w:firstLineChars="200"/>
        <w:outlineLvl w:val="9"/>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与我方存在管理、被管理关系的单位名称如下：</w:t>
      </w:r>
    </w:p>
    <w:p w14:paraId="2AC5ED0A">
      <w:pPr>
        <w:keepNext w:val="0"/>
        <w:keepLines w:val="0"/>
        <w:pageBreakBefore w:val="0"/>
        <w:widowControl w:val="0"/>
        <w:kinsoku/>
        <w:wordWrap/>
        <w:overflowPunct/>
        <w:topLinePunct w:val="0"/>
        <w:autoSpaceDE w:val="0"/>
        <w:autoSpaceDN w:val="0"/>
        <w:bidi w:val="0"/>
        <w:adjustRightInd/>
        <w:snapToGrid w:val="0"/>
        <w:spacing w:line="480" w:lineRule="auto"/>
        <w:ind w:firstLine="560" w:firstLineChars="200"/>
        <w:outlineLvl w:val="9"/>
        <w:rPr>
          <w:rFonts w:hint="eastAsia" w:ascii="宋体" w:hAnsi="宋体" w:eastAsia="宋体" w:cs="宋体"/>
          <w:color w:val="000000"/>
          <w:sz w:val="28"/>
          <w:szCs w:val="28"/>
          <w:highlight w:val="none"/>
        </w:rPr>
      </w:pPr>
    </w:p>
    <w:p w14:paraId="034EE17C">
      <w:pPr>
        <w:keepNext w:val="0"/>
        <w:keepLines w:val="0"/>
        <w:pageBreakBefore w:val="0"/>
        <w:widowControl w:val="0"/>
        <w:kinsoku/>
        <w:wordWrap/>
        <w:overflowPunct/>
        <w:topLinePunct w:val="0"/>
        <w:autoSpaceDE w:val="0"/>
        <w:autoSpaceDN w:val="0"/>
        <w:bidi w:val="0"/>
        <w:adjustRightInd/>
        <w:snapToGrid w:val="0"/>
        <w:spacing w:line="360" w:lineRule="auto"/>
        <w:ind w:firstLine="560" w:firstLineChars="200"/>
        <w:outlineLvl w:val="9"/>
        <w:rPr>
          <w:rFonts w:hint="eastAsia" w:ascii="宋体" w:hAnsi="宋体" w:eastAsia="宋体" w:cs="宋体"/>
          <w:color w:val="000000"/>
          <w:sz w:val="28"/>
          <w:szCs w:val="28"/>
          <w:highlight w:val="none"/>
        </w:rPr>
      </w:pPr>
    </w:p>
    <w:p w14:paraId="58DDB4E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420" w:leftChars="200" w:right="0" w:firstLine="742" w:firstLineChars="265"/>
        <w:jc w:val="both"/>
        <w:textAlignment w:val="auto"/>
        <w:rPr>
          <w:rFonts w:hint="eastAsia" w:ascii="宋体" w:hAnsi="宋体" w:eastAsia="宋体" w:cs="宋体"/>
          <w:b w:val="0"/>
          <w:bCs w:val="0"/>
          <w:color w:val="000000"/>
          <w:kern w:val="2"/>
          <w:sz w:val="28"/>
          <w:szCs w:val="28"/>
        </w:rPr>
      </w:pPr>
      <w:r>
        <w:rPr>
          <w:rFonts w:hint="eastAsia" w:ascii="宋体" w:hAnsi="宋体" w:eastAsia="宋体" w:cs="宋体"/>
          <w:b w:val="0"/>
          <w:bCs w:val="0"/>
          <w:color w:val="000000"/>
          <w:kern w:val="2"/>
          <w:sz w:val="28"/>
          <w:szCs w:val="28"/>
          <w:lang w:val="en-US" w:eastAsia="zh-CN" w:bidi="ar"/>
        </w:rPr>
        <w:t>供应商：</w:t>
      </w:r>
      <w:r>
        <w:rPr>
          <w:rFonts w:hint="eastAsia" w:ascii="宋体" w:hAnsi="宋体" w:eastAsia="宋体" w:cs="宋体"/>
          <w:b w:val="0"/>
          <w:bCs w:val="0"/>
          <w:color w:val="000000"/>
          <w:kern w:val="2"/>
          <w:sz w:val="28"/>
          <w:szCs w:val="28"/>
          <w:u w:val="single"/>
          <w:lang w:val="en-US" w:eastAsia="zh-CN" w:bidi="ar"/>
        </w:rPr>
        <w:t xml:space="preserve">                               </w:t>
      </w:r>
      <w:r>
        <w:rPr>
          <w:rFonts w:hint="eastAsia" w:ascii="宋体" w:hAnsi="宋体" w:eastAsia="宋体" w:cs="宋体"/>
          <w:b w:val="0"/>
          <w:bCs w:val="0"/>
          <w:color w:val="000000"/>
          <w:kern w:val="2"/>
          <w:sz w:val="28"/>
          <w:szCs w:val="28"/>
          <w:lang w:val="en-US" w:eastAsia="zh-CN" w:bidi="ar"/>
        </w:rPr>
        <w:t>（盖章）</w:t>
      </w:r>
    </w:p>
    <w:p w14:paraId="4743B21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1120" w:firstLineChars="400"/>
        <w:jc w:val="both"/>
        <w:textAlignment w:val="auto"/>
        <w:rPr>
          <w:rFonts w:hint="eastAsia" w:ascii="宋体" w:hAnsi="宋体" w:eastAsia="宋体" w:cs="宋体"/>
          <w:b w:val="0"/>
          <w:bCs w:val="0"/>
          <w:color w:val="000000"/>
          <w:kern w:val="2"/>
          <w:sz w:val="28"/>
          <w:szCs w:val="28"/>
        </w:rPr>
      </w:pPr>
      <w:r>
        <w:rPr>
          <w:rFonts w:hint="eastAsia" w:ascii="宋体" w:hAnsi="宋体" w:eastAsia="宋体" w:cs="宋体"/>
          <w:b w:val="0"/>
          <w:bCs w:val="0"/>
          <w:color w:val="000000"/>
          <w:kern w:val="2"/>
          <w:sz w:val="28"/>
          <w:szCs w:val="28"/>
          <w:lang w:val="en-US" w:eastAsia="zh-CN" w:bidi="ar"/>
        </w:rPr>
        <w:t>法定代表人或授权代表：</w:t>
      </w:r>
      <w:r>
        <w:rPr>
          <w:rFonts w:hint="eastAsia" w:ascii="宋体" w:hAnsi="宋体" w:eastAsia="宋体" w:cs="宋体"/>
          <w:b w:val="0"/>
          <w:bCs w:val="0"/>
          <w:color w:val="000000"/>
          <w:kern w:val="2"/>
          <w:sz w:val="28"/>
          <w:szCs w:val="28"/>
          <w:u w:val="single"/>
          <w:lang w:val="en-US" w:eastAsia="zh-CN" w:bidi="ar"/>
        </w:rPr>
        <w:t xml:space="preserve">            </w:t>
      </w:r>
      <w:r>
        <w:rPr>
          <w:rFonts w:hint="eastAsia" w:ascii="宋体" w:hAnsi="宋体" w:eastAsia="宋体" w:cs="宋体"/>
          <w:b w:val="0"/>
          <w:bCs w:val="0"/>
          <w:color w:val="000000"/>
          <w:kern w:val="2"/>
          <w:sz w:val="28"/>
          <w:szCs w:val="28"/>
          <w:lang w:val="en-US" w:eastAsia="zh-CN" w:bidi="ar"/>
        </w:rPr>
        <w:t>（签字或盖章）</w:t>
      </w:r>
    </w:p>
    <w:p w14:paraId="5F93C20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1120" w:firstLineChars="400"/>
        <w:jc w:val="both"/>
        <w:textAlignment w:val="auto"/>
        <w:rPr>
          <w:rFonts w:hint="eastAsia" w:ascii="宋体" w:hAnsi="宋体" w:eastAsia="宋体" w:cs="宋体"/>
          <w:b w:val="0"/>
          <w:bCs w:val="0"/>
          <w:color w:val="000000"/>
          <w:kern w:val="2"/>
          <w:sz w:val="28"/>
          <w:szCs w:val="28"/>
          <w:lang w:val="en-US" w:eastAsia="zh-CN" w:bidi="ar"/>
        </w:rPr>
      </w:pPr>
      <w:r>
        <w:rPr>
          <w:rFonts w:hint="eastAsia" w:ascii="宋体" w:hAnsi="宋体" w:eastAsia="宋体" w:cs="宋体"/>
          <w:b w:val="0"/>
          <w:bCs w:val="0"/>
          <w:color w:val="000000"/>
          <w:kern w:val="2"/>
          <w:sz w:val="28"/>
          <w:szCs w:val="28"/>
          <w:lang w:val="en-US" w:eastAsia="zh-CN" w:bidi="ar"/>
        </w:rPr>
        <w:t>日    期：</w:t>
      </w:r>
      <w:r>
        <w:rPr>
          <w:rFonts w:hint="eastAsia" w:ascii="宋体" w:hAnsi="宋体" w:eastAsia="宋体" w:cs="宋体"/>
          <w:b w:val="0"/>
          <w:bCs w:val="0"/>
          <w:color w:val="000000"/>
          <w:kern w:val="2"/>
          <w:sz w:val="28"/>
          <w:szCs w:val="28"/>
          <w:u w:val="single"/>
          <w:lang w:val="en-US" w:eastAsia="zh-CN" w:bidi="ar"/>
        </w:rPr>
        <w:t xml:space="preserve">         </w:t>
      </w:r>
      <w:r>
        <w:rPr>
          <w:rFonts w:hint="eastAsia" w:ascii="宋体" w:hAnsi="宋体" w:eastAsia="宋体" w:cs="宋体"/>
          <w:b w:val="0"/>
          <w:bCs w:val="0"/>
          <w:color w:val="000000"/>
          <w:kern w:val="2"/>
          <w:sz w:val="28"/>
          <w:szCs w:val="28"/>
          <w:lang w:val="en-US" w:eastAsia="zh-CN" w:bidi="ar"/>
        </w:rPr>
        <w:t>年</w:t>
      </w:r>
      <w:r>
        <w:rPr>
          <w:rFonts w:hint="eastAsia" w:ascii="宋体" w:hAnsi="宋体" w:eastAsia="宋体" w:cs="宋体"/>
          <w:b w:val="0"/>
          <w:bCs w:val="0"/>
          <w:color w:val="000000"/>
          <w:kern w:val="2"/>
          <w:sz w:val="28"/>
          <w:szCs w:val="28"/>
          <w:u w:val="single"/>
          <w:lang w:val="en-US" w:eastAsia="zh-CN" w:bidi="ar"/>
        </w:rPr>
        <w:t xml:space="preserve">        </w:t>
      </w:r>
      <w:r>
        <w:rPr>
          <w:rFonts w:hint="eastAsia" w:ascii="宋体" w:hAnsi="宋体" w:eastAsia="宋体" w:cs="宋体"/>
          <w:b w:val="0"/>
          <w:bCs w:val="0"/>
          <w:color w:val="000000"/>
          <w:kern w:val="2"/>
          <w:sz w:val="28"/>
          <w:szCs w:val="28"/>
          <w:lang w:val="en-US" w:eastAsia="zh-CN" w:bidi="ar"/>
        </w:rPr>
        <w:t>月</w:t>
      </w:r>
      <w:r>
        <w:rPr>
          <w:rFonts w:hint="eastAsia" w:ascii="宋体" w:hAnsi="宋体" w:eastAsia="宋体" w:cs="宋体"/>
          <w:b w:val="0"/>
          <w:bCs w:val="0"/>
          <w:color w:val="000000"/>
          <w:kern w:val="2"/>
          <w:sz w:val="28"/>
          <w:szCs w:val="28"/>
          <w:u w:val="single"/>
          <w:lang w:val="en-US" w:eastAsia="zh-CN" w:bidi="ar"/>
        </w:rPr>
        <w:t xml:space="preserve">        </w:t>
      </w:r>
      <w:r>
        <w:rPr>
          <w:rFonts w:hint="eastAsia" w:ascii="宋体" w:hAnsi="宋体" w:eastAsia="宋体" w:cs="宋体"/>
          <w:b w:val="0"/>
          <w:bCs w:val="0"/>
          <w:color w:val="000000"/>
          <w:kern w:val="2"/>
          <w:sz w:val="28"/>
          <w:szCs w:val="28"/>
          <w:lang w:val="en-US" w:eastAsia="zh-CN" w:bidi="ar"/>
        </w:rPr>
        <w:t>日</w:t>
      </w:r>
    </w:p>
    <w:p w14:paraId="4FA76F3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60" w:lineRule="exact"/>
        <w:ind w:left="0" w:leftChars="0" w:right="0" w:rightChars="0" w:firstLine="0" w:firstLineChars="0"/>
        <w:jc w:val="left"/>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（8）书面声明：供应商提供参加政府采购活动近三年内在经营活动中没有重大违法记录的书面声明；</w:t>
      </w:r>
    </w:p>
    <w:p w14:paraId="19068FF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60" w:lineRule="exact"/>
        <w:ind w:right="0" w:rightChars="0"/>
        <w:jc w:val="left"/>
        <w:textAlignment w:val="auto"/>
        <w:rPr>
          <w:rFonts w:hint="eastAsia" w:ascii="宋体" w:hAnsi="宋体" w:eastAsia="宋体" w:cs="Times New Roman"/>
          <w:kern w:val="2"/>
          <w:sz w:val="21"/>
          <w:szCs w:val="21"/>
          <w:lang w:val="en-US" w:eastAsia="zh-CN" w:bidi="ar-SA"/>
        </w:rPr>
      </w:pPr>
    </w:p>
    <w:p w14:paraId="22FB29A5">
      <w:pPr>
        <w:spacing w:line="360" w:lineRule="auto"/>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参加政府采购活动前3年内在经营活动中</w:t>
      </w:r>
      <w:r>
        <w:rPr>
          <w:rFonts w:hint="eastAsia" w:ascii="宋体" w:hAnsi="宋体" w:eastAsia="宋体" w:cs="宋体"/>
          <w:b/>
          <w:color w:val="000000"/>
          <w:sz w:val="32"/>
          <w:szCs w:val="32"/>
          <w:lang w:eastAsia="zh-CN"/>
        </w:rPr>
        <w:t>无</w:t>
      </w:r>
      <w:r>
        <w:rPr>
          <w:rFonts w:hint="eastAsia" w:ascii="宋体" w:hAnsi="宋体" w:eastAsia="宋体" w:cs="宋体"/>
          <w:b/>
          <w:color w:val="000000"/>
          <w:sz w:val="32"/>
          <w:szCs w:val="32"/>
        </w:rPr>
        <w:t>重大违法记录的</w:t>
      </w:r>
    </w:p>
    <w:p w14:paraId="048970A8">
      <w:pPr>
        <w:spacing w:line="360" w:lineRule="auto"/>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书面声明</w:t>
      </w:r>
    </w:p>
    <w:p w14:paraId="78EA6982">
      <w:pPr>
        <w:spacing w:line="360" w:lineRule="auto"/>
        <w:jc w:val="left"/>
        <w:rPr>
          <w:rFonts w:hint="eastAsia" w:ascii="宋体" w:hAnsi="宋体" w:eastAsia="宋体" w:cs="宋体"/>
          <w:color w:val="000000"/>
          <w:sz w:val="28"/>
          <w:szCs w:val="28"/>
        </w:rPr>
      </w:pPr>
    </w:p>
    <w:p w14:paraId="677FC349">
      <w:pPr>
        <w:spacing w:line="360" w:lineRule="auto"/>
        <w:jc w:val="left"/>
        <w:rPr>
          <w:rFonts w:hint="eastAsia" w:ascii="宋体" w:hAnsi="宋体" w:eastAsia="宋体" w:cs="宋体"/>
          <w:color w:val="000000"/>
          <w:sz w:val="28"/>
          <w:szCs w:val="28"/>
          <w:u w:val="single"/>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 xml:space="preserve">                    （采购人名称）</w:t>
      </w:r>
    </w:p>
    <w:p w14:paraId="64A1A759">
      <w:pPr>
        <w:spacing w:line="360" w:lineRule="auto"/>
        <w:ind w:firstLine="480"/>
        <w:jc w:val="left"/>
        <w:rPr>
          <w:rFonts w:hint="eastAsia" w:ascii="宋体" w:hAnsi="宋体" w:eastAsia="宋体" w:cs="宋体"/>
          <w:color w:val="000000"/>
          <w:sz w:val="28"/>
          <w:szCs w:val="28"/>
        </w:rPr>
      </w:pPr>
      <w:r>
        <w:rPr>
          <w:rFonts w:hint="eastAsia" w:ascii="宋体" w:hAnsi="宋体" w:eastAsia="宋体" w:cs="宋体"/>
          <w:color w:val="000000"/>
          <w:sz w:val="28"/>
          <w:szCs w:val="28"/>
        </w:rPr>
        <w:t>我单位</w:t>
      </w:r>
      <w:r>
        <w:rPr>
          <w:rFonts w:hint="eastAsia" w:ascii="宋体" w:hAnsi="宋体" w:eastAsia="宋体" w:cs="宋体"/>
          <w:color w:val="000000"/>
          <w:sz w:val="28"/>
          <w:szCs w:val="28"/>
          <w:u w:val="single"/>
        </w:rPr>
        <w:t xml:space="preserve">                    （供应商名称）</w:t>
      </w:r>
      <w:r>
        <w:rPr>
          <w:rFonts w:hint="eastAsia" w:ascii="宋体" w:hAnsi="宋体" w:eastAsia="宋体" w:cs="宋体"/>
          <w:color w:val="000000"/>
          <w:sz w:val="28"/>
          <w:szCs w:val="28"/>
        </w:rPr>
        <w:t>参加政府采购活动前3年内，在经营活动中</w:t>
      </w:r>
      <w:r>
        <w:rPr>
          <w:rFonts w:hint="eastAsia" w:ascii="宋体" w:hAnsi="宋体" w:eastAsia="宋体" w:cs="宋体"/>
          <w:color w:val="000000"/>
          <w:sz w:val="28"/>
          <w:szCs w:val="28"/>
          <w:lang w:eastAsia="zh-CN"/>
        </w:rPr>
        <w:t>无</w:t>
      </w:r>
      <w:r>
        <w:rPr>
          <w:rFonts w:hint="eastAsia" w:ascii="宋体" w:hAnsi="宋体" w:eastAsia="宋体" w:cs="宋体"/>
          <w:color w:val="000000"/>
          <w:sz w:val="28"/>
          <w:szCs w:val="28"/>
        </w:rPr>
        <w:t>重大违法记录，特此声明。</w:t>
      </w:r>
    </w:p>
    <w:p w14:paraId="519E1159">
      <w:pPr>
        <w:spacing w:line="360" w:lineRule="auto"/>
        <w:ind w:firstLine="480"/>
        <w:jc w:val="left"/>
        <w:rPr>
          <w:rFonts w:hint="eastAsia" w:ascii="宋体" w:hAnsi="宋体" w:eastAsia="宋体" w:cs="宋体"/>
          <w:color w:val="000000"/>
          <w:sz w:val="28"/>
          <w:szCs w:val="28"/>
        </w:rPr>
      </w:pPr>
      <w:r>
        <w:rPr>
          <w:rFonts w:hint="eastAsia" w:ascii="宋体" w:hAnsi="宋体" w:eastAsia="宋体" w:cs="宋体"/>
          <w:color w:val="000000"/>
          <w:sz w:val="28"/>
          <w:szCs w:val="28"/>
        </w:rPr>
        <w:t>若采购人在本项目</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过程中发现我单位参加政府采购活动前3年内，在经营活动中存在重大违法记录，我单位将无条件地退出本项目的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活动，并承担因此引起的一切后果。</w:t>
      </w:r>
    </w:p>
    <w:p w14:paraId="4E038369">
      <w:pPr>
        <w:spacing w:line="360" w:lineRule="auto"/>
        <w:jc w:val="left"/>
        <w:rPr>
          <w:rFonts w:hint="eastAsia" w:ascii="宋体" w:hAnsi="宋体" w:eastAsia="宋体" w:cs="宋体"/>
          <w:color w:val="000000"/>
          <w:sz w:val="28"/>
          <w:szCs w:val="28"/>
        </w:rPr>
      </w:pPr>
    </w:p>
    <w:p w14:paraId="5E896EE6">
      <w:pPr>
        <w:widowControl w:val="0"/>
        <w:spacing w:beforeLines="0" w:afterLines="0"/>
        <w:jc w:val="center"/>
        <w:rPr>
          <w:rFonts w:hint="eastAsia" w:ascii="宋体" w:hAnsi="宋体" w:eastAsia="宋体" w:cs="宋体"/>
          <w:color w:val="000000"/>
          <w:kern w:val="2"/>
          <w:sz w:val="28"/>
          <w:szCs w:val="28"/>
          <w:lang w:val="en-US" w:eastAsia="zh-CN" w:bidi="ar-SA"/>
        </w:rPr>
      </w:pPr>
    </w:p>
    <w:p w14:paraId="20FA728D">
      <w:pPr>
        <w:rPr>
          <w:rFonts w:hint="eastAsia" w:ascii="Times New Roman" w:hAnsi="Times New Roman" w:eastAsia="宋体" w:cs="Times New Roman"/>
          <w:szCs w:val="22"/>
        </w:rPr>
      </w:pPr>
    </w:p>
    <w:p w14:paraId="776B9E52">
      <w:pPr>
        <w:widowControl w:val="0"/>
        <w:spacing w:beforeLines="0" w:afterLines="0"/>
        <w:jc w:val="center"/>
        <w:rPr>
          <w:rFonts w:hint="eastAsia" w:ascii="Times New Roman" w:hAnsi="Times New Roman" w:eastAsia="宋体" w:cs="Times New Roman"/>
          <w:kern w:val="2"/>
          <w:sz w:val="21"/>
          <w:szCs w:val="22"/>
          <w:lang w:val="en-US" w:eastAsia="zh-CN" w:bidi="ar-SA"/>
        </w:rPr>
      </w:pPr>
    </w:p>
    <w:p w14:paraId="1B25C4B2">
      <w:pPr>
        <w:widowControl/>
        <w:spacing w:before="0" w:beforeLines="0" w:beforeAutospacing="0" w:after="0" w:afterLines="0" w:afterAutospacing="0" w:line="360" w:lineRule="auto"/>
        <w:ind w:firstLine="560" w:firstLineChars="200"/>
        <w:jc w:val="left"/>
        <w:rPr>
          <w:rFonts w:hint="eastAsia" w:ascii="宋体" w:hAnsi="宋体" w:eastAsia="宋体" w:cs="宋体"/>
          <w:b w:val="0"/>
          <w:bCs w:val="0"/>
          <w:color w:val="000000"/>
          <w:kern w:val="2"/>
          <w:sz w:val="28"/>
          <w:szCs w:val="28"/>
          <w:lang w:val="en-US" w:eastAsia="zh-CN" w:bidi="ar-SA"/>
        </w:rPr>
      </w:pPr>
      <w:r>
        <w:rPr>
          <w:rFonts w:hint="eastAsia" w:ascii="宋体" w:hAnsi="宋体" w:eastAsia="宋体" w:cs="宋体"/>
          <w:b w:val="0"/>
          <w:bCs w:val="0"/>
          <w:color w:val="000000"/>
          <w:kern w:val="2"/>
          <w:sz w:val="28"/>
          <w:szCs w:val="28"/>
          <w:lang w:val="en-US" w:eastAsia="zh-CN" w:bidi="ar-SA"/>
        </w:rPr>
        <w:t>供应商全称（公章）：</w:t>
      </w:r>
      <w:r>
        <w:rPr>
          <w:rFonts w:hint="eastAsia" w:ascii="宋体" w:hAnsi="宋体" w:eastAsia="宋体" w:cs="宋体"/>
          <w:b w:val="0"/>
          <w:bCs w:val="0"/>
          <w:color w:val="000000"/>
          <w:kern w:val="2"/>
          <w:sz w:val="28"/>
          <w:szCs w:val="28"/>
          <w:u w:val="single"/>
          <w:lang w:val="en-US" w:eastAsia="zh-CN" w:bidi="ar-SA"/>
        </w:rPr>
        <w:t xml:space="preserve">                              </w:t>
      </w:r>
      <w:r>
        <w:rPr>
          <w:rFonts w:hint="eastAsia" w:ascii="宋体" w:hAnsi="宋体" w:eastAsia="宋体" w:cs="宋体"/>
          <w:b w:val="0"/>
          <w:bCs w:val="0"/>
          <w:color w:val="000000"/>
          <w:kern w:val="2"/>
          <w:sz w:val="28"/>
          <w:szCs w:val="28"/>
          <w:lang w:val="en-US" w:eastAsia="zh-CN" w:bidi="ar-SA"/>
        </w:rPr>
        <w:t xml:space="preserve">                            </w:t>
      </w:r>
    </w:p>
    <w:p w14:paraId="63744846">
      <w:pPr>
        <w:widowControl/>
        <w:spacing w:before="0" w:beforeLines="0" w:beforeAutospacing="0" w:after="0" w:afterLines="0" w:afterAutospacing="0" w:line="360" w:lineRule="auto"/>
        <w:ind w:left="559" w:leftChars="266" w:firstLine="0" w:firstLineChars="0"/>
        <w:jc w:val="left"/>
        <w:rPr>
          <w:rFonts w:hint="eastAsia" w:ascii="宋体" w:hAnsi="宋体" w:eastAsia="宋体" w:cs="宋体"/>
          <w:b w:val="0"/>
          <w:bCs w:val="0"/>
          <w:color w:val="000000"/>
          <w:kern w:val="2"/>
          <w:sz w:val="28"/>
          <w:szCs w:val="28"/>
          <w:lang w:val="en-US" w:eastAsia="zh-CN" w:bidi="ar-SA"/>
        </w:rPr>
      </w:pPr>
      <w:r>
        <w:rPr>
          <w:rFonts w:hint="eastAsia" w:ascii="宋体" w:hAnsi="宋体" w:eastAsia="宋体" w:cs="宋体"/>
          <w:b w:val="0"/>
          <w:bCs w:val="0"/>
          <w:color w:val="000000"/>
          <w:kern w:val="2"/>
          <w:sz w:val="28"/>
          <w:szCs w:val="28"/>
          <w:lang w:val="en-US" w:eastAsia="zh-CN" w:bidi="ar-SA"/>
        </w:rPr>
        <w:t>法定代表人或被授权人（签字或盖章）：</w:t>
      </w:r>
      <w:r>
        <w:rPr>
          <w:rFonts w:hint="eastAsia" w:ascii="宋体" w:hAnsi="宋体" w:eastAsia="宋体" w:cs="宋体"/>
          <w:b w:val="0"/>
          <w:bCs w:val="0"/>
          <w:i/>
          <w:iCs/>
          <w:color w:val="000000"/>
          <w:kern w:val="2"/>
          <w:sz w:val="28"/>
          <w:szCs w:val="28"/>
          <w:u w:val="single"/>
          <w:lang w:val="en-US" w:eastAsia="zh-CN" w:bidi="ar-SA"/>
        </w:rPr>
        <w:t xml:space="preserve">              </w:t>
      </w:r>
      <w:r>
        <w:rPr>
          <w:rFonts w:hint="eastAsia" w:ascii="宋体" w:hAnsi="宋体" w:eastAsia="宋体" w:cs="宋体"/>
          <w:b w:val="0"/>
          <w:bCs w:val="0"/>
          <w:color w:val="000000"/>
          <w:kern w:val="2"/>
          <w:sz w:val="28"/>
          <w:szCs w:val="28"/>
          <w:lang w:val="en-US" w:eastAsia="zh-CN" w:bidi="ar-SA"/>
        </w:rPr>
        <w:t xml:space="preserve">                                                        日      期：  年  月  日</w:t>
      </w:r>
    </w:p>
    <w:p w14:paraId="7CB5B40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60" w:lineRule="exact"/>
        <w:ind w:right="0" w:rightChars="0"/>
        <w:jc w:val="left"/>
        <w:textAlignment w:val="auto"/>
        <w:rPr>
          <w:rFonts w:hint="eastAsia" w:ascii="宋体" w:hAnsi="宋体" w:eastAsia="宋体" w:cs="Times New Roman"/>
          <w:b w:val="0"/>
          <w:bCs w:val="0"/>
          <w:kern w:val="2"/>
          <w:sz w:val="21"/>
          <w:szCs w:val="21"/>
          <w:lang w:val="en-US" w:eastAsia="zh-CN" w:bidi="ar-SA"/>
        </w:rPr>
      </w:pPr>
    </w:p>
    <w:p w14:paraId="441F48D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60" w:lineRule="exact"/>
        <w:ind w:right="0" w:rightChars="0"/>
        <w:jc w:val="left"/>
        <w:textAlignment w:val="auto"/>
        <w:rPr>
          <w:rFonts w:hint="eastAsia" w:ascii="宋体" w:hAnsi="宋体" w:eastAsia="宋体" w:cs="Times New Roman"/>
          <w:kern w:val="2"/>
          <w:sz w:val="21"/>
          <w:szCs w:val="21"/>
          <w:lang w:val="en-US" w:eastAsia="zh-CN" w:bidi="ar-SA"/>
        </w:rPr>
      </w:pPr>
    </w:p>
    <w:p w14:paraId="4E60C54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60" w:lineRule="exact"/>
        <w:ind w:right="0" w:rightChars="0"/>
        <w:jc w:val="left"/>
        <w:textAlignment w:val="auto"/>
        <w:rPr>
          <w:rFonts w:hint="eastAsia" w:ascii="宋体" w:hAnsi="宋体" w:eastAsia="宋体" w:cs="Times New Roman"/>
          <w:kern w:val="2"/>
          <w:sz w:val="21"/>
          <w:szCs w:val="21"/>
          <w:lang w:val="en-US" w:eastAsia="zh-CN" w:bidi="ar-SA"/>
        </w:rPr>
      </w:pPr>
    </w:p>
    <w:p w14:paraId="42F5C57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60" w:lineRule="exact"/>
        <w:ind w:left="0" w:leftChars="0" w:right="0" w:rightChars="0" w:firstLine="0" w:firstLineChars="0"/>
        <w:jc w:val="left"/>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9）身份证明：法定代表人参加磋商的，须提供本人身份证复印件（附在资格证明文件中）；法定代表人授权他人参加磋商的，须提供法定代表人授权委托书几被授权人的身份证复印件和法人身份证复印件（附在资格证明文件中）；</w:t>
      </w:r>
    </w:p>
    <w:p w14:paraId="6D91413E">
      <w:pPr>
        <w:numPr>
          <w:ilvl w:val="0"/>
          <w:numId w:val="0"/>
        </w:numPr>
        <w:adjustRightInd w:val="0"/>
        <w:snapToGrid w:val="0"/>
        <w:spacing w:line="360" w:lineRule="auto"/>
        <w:ind w:leftChars="0"/>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法定代表人身份证明</w:t>
      </w:r>
    </w:p>
    <w:p w14:paraId="61F258B5">
      <w:pPr>
        <w:bidi w:val="0"/>
        <w:rPr>
          <w:rFonts w:hint="eastAsia" w:ascii="Times New Roman" w:hAnsi="Times New Roman" w:eastAsia="宋体" w:cs="Times New Roman"/>
          <w:kern w:val="2"/>
          <w:sz w:val="21"/>
          <w:szCs w:val="22"/>
          <w:lang w:val="en-US" w:eastAsia="zh-CN" w:bidi="ar-SA"/>
        </w:rPr>
      </w:pPr>
    </w:p>
    <w:p w14:paraId="2C242A73">
      <w:pPr>
        <w:spacing w:line="360" w:lineRule="auto"/>
        <w:ind w:firstLine="480" w:firstLineChars="200"/>
        <w:rPr>
          <w:rFonts w:hint="eastAsia" w:ascii="宋体" w:hAnsi="宋体" w:eastAsia="宋体" w:cs="Times New Roman"/>
          <w:sz w:val="24"/>
          <w:szCs w:val="22"/>
        </w:rPr>
      </w:pPr>
      <w:r>
        <w:rPr>
          <w:rFonts w:hint="eastAsia" w:ascii="宋体" w:hAnsi="宋体" w:eastAsia="宋体" w:cs="Times New Roman"/>
          <w:sz w:val="24"/>
          <w:szCs w:val="22"/>
        </w:rPr>
        <w:t>供应商：</w:t>
      </w:r>
      <w:r>
        <w:rPr>
          <w:rFonts w:hint="eastAsia" w:ascii="宋体" w:hAnsi="宋体" w:eastAsia="宋体" w:cs="Times New Roman"/>
          <w:sz w:val="24"/>
          <w:szCs w:val="22"/>
          <w:u w:val="single"/>
        </w:rPr>
        <w:t xml:space="preserve">                                            </w:t>
      </w:r>
      <w:r>
        <w:rPr>
          <w:rFonts w:hint="eastAsia" w:ascii="宋体" w:hAnsi="宋体" w:eastAsia="宋体" w:cs="Times New Roman"/>
          <w:sz w:val="24"/>
          <w:szCs w:val="22"/>
        </w:rPr>
        <w:t xml:space="preserve"> </w:t>
      </w:r>
    </w:p>
    <w:p w14:paraId="7E33218A">
      <w:pPr>
        <w:spacing w:line="360" w:lineRule="auto"/>
        <w:ind w:firstLine="480" w:firstLineChars="200"/>
        <w:rPr>
          <w:rFonts w:hint="eastAsia" w:ascii="宋体" w:hAnsi="宋体" w:eastAsia="宋体" w:cs="Times New Roman"/>
          <w:sz w:val="24"/>
          <w:szCs w:val="22"/>
        </w:rPr>
      </w:pPr>
      <w:r>
        <w:rPr>
          <w:rFonts w:hint="eastAsia" w:ascii="宋体" w:hAnsi="宋体" w:eastAsia="宋体" w:cs="Times New Roman"/>
          <w:sz w:val="24"/>
          <w:szCs w:val="22"/>
        </w:rPr>
        <w:t>单位性质：</w:t>
      </w:r>
      <w:r>
        <w:rPr>
          <w:rFonts w:hint="eastAsia" w:ascii="宋体" w:hAnsi="宋体" w:eastAsia="宋体" w:cs="Times New Roman"/>
          <w:sz w:val="24"/>
          <w:szCs w:val="22"/>
          <w:u w:val="single"/>
        </w:rPr>
        <w:t xml:space="preserve">                                            </w:t>
      </w:r>
      <w:r>
        <w:rPr>
          <w:rFonts w:hint="eastAsia" w:ascii="宋体" w:hAnsi="宋体" w:eastAsia="宋体" w:cs="Times New Roman"/>
          <w:sz w:val="24"/>
          <w:szCs w:val="22"/>
        </w:rPr>
        <w:t xml:space="preserve"> </w:t>
      </w:r>
    </w:p>
    <w:p w14:paraId="4DADD349">
      <w:pPr>
        <w:spacing w:line="360" w:lineRule="auto"/>
        <w:ind w:firstLine="480" w:firstLineChars="200"/>
        <w:rPr>
          <w:rFonts w:hint="eastAsia" w:ascii="宋体" w:hAnsi="宋体" w:eastAsia="宋体" w:cs="Times New Roman"/>
          <w:sz w:val="24"/>
          <w:szCs w:val="22"/>
        </w:rPr>
      </w:pPr>
      <w:r>
        <w:rPr>
          <w:rFonts w:hint="eastAsia" w:ascii="宋体" w:hAnsi="宋体" w:eastAsia="宋体" w:cs="Times New Roman"/>
          <w:sz w:val="24"/>
          <w:szCs w:val="22"/>
        </w:rPr>
        <w:t>地    址：</w:t>
      </w:r>
      <w:r>
        <w:rPr>
          <w:rFonts w:hint="eastAsia" w:ascii="宋体" w:hAnsi="宋体" w:eastAsia="宋体" w:cs="Times New Roman"/>
          <w:sz w:val="24"/>
          <w:szCs w:val="22"/>
          <w:u w:val="single"/>
        </w:rPr>
        <w:t xml:space="preserve">                                            </w:t>
      </w:r>
    </w:p>
    <w:p w14:paraId="73BBB587">
      <w:pPr>
        <w:spacing w:line="360" w:lineRule="auto"/>
        <w:ind w:firstLine="480" w:firstLineChars="200"/>
        <w:rPr>
          <w:rFonts w:hint="eastAsia" w:ascii="宋体" w:hAnsi="宋体" w:eastAsia="宋体" w:cs="Times New Roman"/>
          <w:sz w:val="24"/>
          <w:szCs w:val="22"/>
        </w:rPr>
      </w:pPr>
      <w:r>
        <w:rPr>
          <w:rFonts w:hint="eastAsia" w:ascii="宋体" w:hAnsi="宋体" w:eastAsia="宋体" w:cs="Times New Roman"/>
          <w:sz w:val="24"/>
          <w:szCs w:val="22"/>
        </w:rPr>
        <w:t>成立时间：</w:t>
      </w:r>
      <w:r>
        <w:rPr>
          <w:rFonts w:hint="eastAsia" w:ascii="宋体" w:hAnsi="宋体" w:eastAsia="宋体" w:cs="Times New Roman"/>
          <w:sz w:val="24"/>
          <w:szCs w:val="22"/>
          <w:u w:val="single"/>
        </w:rPr>
        <w:t xml:space="preserve">           </w:t>
      </w:r>
      <w:r>
        <w:rPr>
          <w:rFonts w:hint="eastAsia" w:ascii="宋体" w:hAnsi="宋体" w:eastAsia="宋体" w:cs="Times New Roman"/>
          <w:sz w:val="24"/>
          <w:szCs w:val="22"/>
        </w:rPr>
        <w:t xml:space="preserve"> 年</w:t>
      </w:r>
      <w:r>
        <w:rPr>
          <w:rFonts w:hint="eastAsia" w:ascii="宋体" w:hAnsi="宋体" w:eastAsia="宋体" w:cs="Times New Roman"/>
          <w:sz w:val="24"/>
          <w:szCs w:val="22"/>
          <w:u w:val="single"/>
        </w:rPr>
        <w:t xml:space="preserve">          </w:t>
      </w:r>
      <w:r>
        <w:rPr>
          <w:rFonts w:hint="eastAsia" w:ascii="宋体" w:hAnsi="宋体" w:eastAsia="宋体" w:cs="Times New Roman"/>
          <w:sz w:val="24"/>
          <w:szCs w:val="22"/>
        </w:rPr>
        <w:t xml:space="preserve"> 月</w:t>
      </w:r>
      <w:r>
        <w:rPr>
          <w:rFonts w:hint="eastAsia" w:ascii="宋体" w:hAnsi="宋体" w:eastAsia="宋体" w:cs="Times New Roman"/>
          <w:sz w:val="24"/>
          <w:szCs w:val="22"/>
          <w:u w:val="single"/>
        </w:rPr>
        <w:t xml:space="preserve">          </w:t>
      </w:r>
      <w:r>
        <w:rPr>
          <w:rFonts w:hint="eastAsia" w:ascii="宋体" w:hAnsi="宋体" w:eastAsia="宋体" w:cs="Times New Roman"/>
          <w:sz w:val="24"/>
          <w:szCs w:val="22"/>
        </w:rPr>
        <w:t xml:space="preserve"> 日</w:t>
      </w:r>
    </w:p>
    <w:p w14:paraId="24179774">
      <w:pPr>
        <w:spacing w:line="360" w:lineRule="auto"/>
        <w:ind w:firstLine="480" w:firstLineChars="200"/>
        <w:rPr>
          <w:rFonts w:hint="eastAsia" w:ascii="宋体" w:hAnsi="宋体" w:eastAsia="宋体" w:cs="Times New Roman"/>
          <w:sz w:val="24"/>
          <w:szCs w:val="22"/>
        </w:rPr>
      </w:pPr>
      <w:r>
        <w:rPr>
          <w:rFonts w:hint="eastAsia" w:ascii="宋体" w:hAnsi="宋体" w:eastAsia="宋体" w:cs="Times New Roman"/>
          <w:sz w:val="24"/>
          <w:szCs w:val="22"/>
        </w:rPr>
        <w:t>经营期限：</w:t>
      </w:r>
      <w:r>
        <w:rPr>
          <w:rFonts w:hint="eastAsia" w:ascii="宋体" w:hAnsi="宋体" w:eastAsia="宋体" w:cs="Times New Roman"/>
          <w:sz w:val="24"/>
          <w:szCs w:val="22"/>
          <w:u w:val="single"/>
        </w:rPr>
        <w:t xml:space="preserve">                                            </w:t>
      </w:r>
    </w:p>
    <w:p w14:paraId="606CD0CE">
      <w:pPr>
        <w:spacing w:line="360" w:lineRule="auto"/>
        <w:ind w:firstLine="480" w:firstLineChars="200"/>
        <w:rPr>
          <w:rFonts w:hint="eastAsia" w:ascii="宋体" w:hAnsi="宋体" w:eastAsia="宋体" w:cs="Times New Roman"/>
          <w:sz w:val="24"/>
          <w:szCs w:val="22"/>
        </w:rPr>
      </w:pPr>
      <w:r>
        <w:rPr>
          <w:rFonts w:hint="eastAsia" w:ascii="宋体" w:hAnsi="宋体" w:eastAsia="宋体" w:cs="Times New Roman"/>
          <w:sz w:val="24"/>
          <w:szCs w:val="22"/>
        </w:rPr>
        <w:t>姓    名：</w:t>
      </w:r>
      <w:r>
        <w:rPr>
          <w:rFonts w:hint="eastAsia" w:ascii="宋体" w:hAnsi="宋体" w:eastAsia="宋体" w:cs="Times New Roman"/>
          <w:sz w:val="24"/>
          <w:szCs w:val="22"/>
          <w:u w:val="single"/>
        </w:rPr>
        <w:t xml:space="preserve">                   </w:t>
      </w:r>
      <w:r>
        <w:rPr>
          <w:rFonts w:hint="eastAsia" w:ascii="宋体" w:hAnsi="宋体" w:eastAsia="宋体" w:cs="Times New Roman"/>
          <w:sz w:val="24"/>
          <w:szCs w:val="22"/>
        </w:rPr>
        <w:t xml:space="preserve"> 性     别：</w:t>
      </w:r>
      <w:r>
        <w:rPr>
          <w:rFonts w:hint="eastAsia" w:ascii="宋体" w:hAnsi="宋体" w:eastAsia="宋体" w:cs="Times New Roman"/>
          <w:sz w:val="24"/>
          <w:szCs w:val="22"/>
          <w:u w:val="single"/>
        </w:rPr>
        <w:t xml:space="preserve">             </w:t>
      </w:r>
      <w:r>
        <w:rPr>
          <w:rFonts w:hint="eastAsia" w:ascii="宋体" w:hAnsi="宋体" w:eastAsia="宋体" w:cs="Times New Roman"/>
          <w:sz w:val="24"/>
          <w:szCs w:val="22"/>
        </w:rPr>
        <w:t xml:space="preserve"> </w:t>
      </w:r>
    </w:p>
    <w:p w14:paraId="6A912A11">
      <w:pPr>
        <w:spacing w:line="360" w:lineRule="auto"/>
        <w:ind w:firstLine="480" w:firstLineChars="200"/>
        <w:rPr>
          <w:rFonts w:hint="eastAsia" w:ascii="宋体" w:hAnsi="宋体" w:eastAsia="宋体" w:cs="Times New Roman"/>
          <w:sz w:val="24"/>
          <w:szCs w:val="22"/>
        </w:rPr>
      </w:pPr>
      <w:r>
        <w:rPr>
          <w:rFonts w:hint="eastAsia" w:ascii="宋体" w:hAnsi="宋体" w:eastAsia="宋体" w:cs="Times New Roman"/>
          <w:sz w:val="24"/>
          <w:szCs w:val="22"/>
        </w:rPr>
        <w:t>年    龄：</w:t>
      </w:r>
      <w:r>
        <w:rPr>
          <w:rFonts w:hint="eastAsia" w:ascii="宋体" w:hAnsi="宋体" w:eastAsia="宋体" w:cs="Times New Roman"/>
          <w:sz w:val="24"/>
          <w:szCs w:val="22"/>
          <w:u w:val="single"/>
        </w:rPr>
        <w:t xml:space="preserve">                   </w:t>
      </w:r>
      <w:r>
        <w:rPr>
          <w:rFonts w:hint="eastAsia" w:ascii="宋体" w:hAnsi="宋体" w:eastAsia="宋体" w:cs="Times New Roman"/>
          <w:sz w:val="24"/>
          <w:szCs w:val="22"/>
        </w:rPr>
        <w:t xml:space="preserve"> 职     务：</w:t>
      </w:r>
      <w:r>
        <w:rPr>
          <w:rFonts w:hint="eastAsia" w:ascii="宋体" w:hAnsi="宋体" w:eastAsia="宋体" w:cs="Times New Roman"/>
          <w:sz w:val="24"/>
          <w:szCs w:val="22"/>
          <w:u w:val="single"/>
        </w:rPr>
        <w:t xml:space="preserve">             </w:t>
      </w:r>
    </w:p>
    <w:p w14:paraId="4D59A5F7">
      <w:pPr>
        <w:spacing w:line="360" w:lineRule="auto"/>
        <w:ind w:firstLine="480" w:firstLineChars="200"/>
        <w:rPr>
          <w:rFonts w:hint="eastAsia" w:ascii="宋体" w:hAnsi="宋体" w:eastAsia="宋体" w:cs="Times New Roman"/>
          <w:sz w:val="24"/>
          <w:szCs w:val="22"/>
        </w:rPr>
      </w:pPr>
      <w:r>
        <w:rPr>
          <w:rFonts w:hint="eastAsia" w:ascii="宋体" w:hAnsi="宋体" w:eastAsia="宋体" w:cs="Times New Roman"/>
          <w:sz w:val="24"/>
          <w:szCs w:val="22"/>
        </w:rPr>
        <w:t>系</w:t>
      </w:r>
      <w:r>
        <w:rPr>
          <w:rFonts w:hint="eastAsia" w:ascii="宋体" w:hAnsi="宋体" w:eastAsia="宋体" w:cs="Times New Roman"/>
          <w:sz w:val="24"/>
          <w:szCs w:val="22"/>
          <w:u w:val="single"/>
        </w:rPr>
        <w:t xml:space="preserve">                                        </w:t>
      </w:r>
      <w:r>
        <w:rPr>
          <w:rFonts w:hint="eastAsia" w:ascii="宋体" w:hAnsi="宋体" w:eastAsia="宋体" w:cs="Times New Roman"/>
          <w:sz w:val="24"/>
          <w:szCs w:val="22"/>
        </w:rPr>
        <w:t xml:space="preserve"> （供应商名称）的法定代表人。</w:t>
      </w:r>
    </w:p>
    <w:p w14:paraId="0BAE4070">
      <w:pPr>
        <w:spacing w:line="360" w:lineRule="auto"/>
        <w:ind w:firstLine="480" w:firstLineChars="200"/>
        <w:rPr>
          <w:rFonts w:hint="eastAsia" w:ascii="宋体" w:hAnsi="宋体" w:eastAsia="宋体" w:cs="Times New Roman"/>
          <w:sz w:val="24"/>
          <w:szCs w:val="22"/>
        </w:rPr>
      </w:pPr>
      <w:r>
        <w:rPr>
          <w:rFonts w:hint="eastAsia" w:ascii="宋体" w:hAnsi="宋体" w:eastAsia="宋体" w:cs="Times New Roman"/>
          <w:sz w:val="24"/>
          <w:szCs w:val="22"/>
        </w:rPr>
        <w:t>特此证明。</w:t>
      </w:r>
    </w:p>
    <w:p w14:paraId="4D515550">
      <w:pPr>
        <w:spacing w:line="360" w:lineRule="auto"/>
        <w:rPr>
          <w:rFonts w:hint="eastAsia" w:ascii="宋体" w:hAnsi="宋体" w:eastAsia="宋体" w:cs="Times New Roman"/>
          <w:sz w:val="24"/>
          <w:szCs w:val="22"/>
        </w:rPr>
      </w:pPr>
    </w:p>
    <w:p w14:paraId="60B3D7B6">
      <w:pPr>
        <w:widowControl w:val="0"/>
        <w:tabs>
          <w:tab w:val="left" w:pos="2421"/>
          <w:tab w:val="left" w:pos="5585"/>
        </w:tabs>
        <w:spacing w:beforeLines="0" w:afterLines="0" w:line="360" w:lineRule="auto"/>
        <w:ind w:firstLine="480" w:firstLineChars="200"/>
        <w:jc w:val="center"/>
        <w:rPr>
          <w:rFonts w:hint="default" w:ascii="Times New Roman" w:hAnsi="Times New Roman" w:eastAsia="宋体" w:cs="宋体"/>
          <w:kern w:val="2"/>
          <w:sz w:val="24"/>
          <w:szCs w:val="22"/>
          <w:shd w:val="clear" w:color="auto" w:fill="FFFFFF"/>
          <w:lang w:val="en-US" w:eastAsia="zh-CN" w:bidi="ar-SA"/>
        </w:rPr>
      </w:pPr>
      <w:r>
        <w:rPr>
          <w:rFonts w:hint="default" w:ascii="Times New Roman" w:hAnsi="Times New Roman" w:eastAsia="宋体" w:cs="宋体"/>
          <w:kern w:val="2"/>
          <w:sz w:val="24"/>
          <w:szCs w:val="22"/>
          <w:shd w:val="clear" w:color="auto" w:fill="FFFFFF"/>
          <w:lang w:val="en-US" w:eastAsia="zh-CN" w:bidi="ar-SA"/>
        </w:rPr>
        <w:t>附：法定代表人（单位负责人）身份证</w:t>
      </w:r>
      <w:r>
        <w:rPr>
          <w:rFonts w:hint="eastAsia" w:ascii="Times New Roman" w:hAnsi="Times New Roman" w:eastAsia="宋体" w:cs="宋体"/>
          <w:kern w:val="2"/>
          <w:sz w:val="24"/>
          <w:szCs w:val="22"/>
          <w:shd w:val="clear" w:color="auto" w:fill="FFFFFF"/>
          <w:lang w:val="en-US" w:eastAsia="zh-CN" w:bidi="ar-SA"/>
        </w:rPr>
        <w:t>正反面</w:t>
      </w:r>
      <w:r>
        <w:rPr>
          <w:rFonts w:hint="default" w:ascii="Times New Roman" w:hAnsi="Times New Roman" w:eastAsia="宋体" w:cs="宋体"/>
          <w:kern w:val="2"/>
          <w:sz w:val="24"/>
          <w:szCs w:val="22"/>
          <w:shd w:val="clear" w:color="auto" w:fill="FFFFFF"/>
          <w:lang w:val="en-US" w:eastAsia="zh-CN" w:bidi="ar-SA"/>
        </w:rPr>
        <w:t>复印件。</w:t>
      </w:r>
    </w:p>
    <w:tbl>
      <w:tblPr>
        <w:tblStyle w:val="22"/>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184"/>
        <w:gridCol w:w="4112"/>
      </w:tblGrid>
      <w:tr w14:paraId="40D7E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33" w:hRule="atLeast"/>
          <w:jc w:val="center"/>
        </w:trPr>
        <w:tc>
          <w:tcPr>
            <w:tcW w:w="4184" w:type="dxa"/>
            <w:noWrap w:val="0"/>
            <w:vAlign w:val="center"/>
          </w:tcPr>
          <w:p w14:paraId="21705930">
            <w:pPr>
              <w:spacing w:line="360" w:lineRule="auto"/>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rPr>
              <w:t>正面</w:t>
            </w:r>
          </w:p>
        </w:tc>
        <w:tc>
          <w:tcPr>
            <w:tcW w:w="4112" w:type="dxa"/>
            <w:noWrap w:val="0"/>
            <w:vAlign w:val="center"/>
          </w:tcPr>
          <w:p w14:paraId="3A86BD38">
            <w:pPr>
              <w:spacing w:line="360" w:lineRule="auto"/>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rPr>
              <w:t>反面</w:t>
            </w:r>
          </w:p>
        </w:tc>
      </w:tr>
    </w:tbl>
    <w:p w14:paraId="0F1CE92E">
      <w:pPr>
        <w:widowControl w:val="0"/>
        <w:tabs>
          <w:tab w:val="left" w:pos="2421"/>
          <w:tab w:val="left" w:pos="5585"/>
        </w:tabs>
        <w:spacing w:beforeLines="0" w:afterLines="0" w:line="360" w:lineRule="auto"/>
        <w:ind w:firstLine="482" w:firstLineChars="200"/>
        <w:jc w:val="center"/>
        <w:rPr>
          <w:rFonts w:hint="default" w:ascii="Times New Roman" w:hAnsi="Times New Roman" w:eastAsia="宋体" w:cs="宋体"/>
          <w:b/>
          <w:bCs/>
          <w:kern w:val="2"/>
          <w:sz w:val="24"/>
          <w:szCs w:val="22"/>
          <w:shd w:val="clear" w:color="auto" w:fill="FFFFFF"/>
          <w:lang w:val="en-US" w:eastAsia="zh-CN" w:bidi="ar-SA"/>
        </w:rPr>
      </w:pPr>
      <w:r>
        <w:rPr>
          <w:rFonts w:hint="default" w:ascii="Times New Roman" w:hAnsi="Times New Roman" w:eastAsia="宋体" w:cs="宋体"/>
          <w:b/>
          <w:bCs/>
          <w:kern w:val="2"/>
          <w:sz w:val="24"/>
          <w:szCs w:val="22"/>
          <w:shd w:val="clear" w:color="auto" w:fill="FFFFFF"/>
          <w:lang w:val="en-US" w:eastAsia="zh-CN" w:bidi="ar-SA"/>
        </w:rPr>
        <w:t>注：本身份证明需由供应商加盖单位公章。</w:t>
      </w:r>
    </w:p>
    <w:p w14:paraId="6E2EDDF3">
      <w:pPr>
        <w:spacing w:line="360" w:lineRule="auto"/>
        <w:jc w:val="left"/>
        <w:rPr>
          <w:rFonts w:hint="eastAsia" w:ascii="宋体" w:hAnsi="宋体" w:eastAsia="宋体" w:cs="Times New Roman"/>
          <w:b/>
          <w:bCs/>
          <w:sz w:val="24"/>
          <w:szCs w:val="22"/>
        </w:rPr>
      </w:pPr>
    </w:p>
    <w:p w14:paraId="2C4F2555">
      <w:pPr>
        <w:spacing w:line="360" w:lineRule="auto"/>
        <w:jc w:val="left"/>
        <w:rPr>
          <w:rFonts w:hint="eastAsia" w:ascii="宋体" w:hAnsi="宋体" w:eastAsia="宋体" w:cs="Times New Roman"/>
          <w:b/>
          <w:bCs/>
          <w:sz w:val="24"/>
          <w:szCs w:val="22"/>
        </w:rPr>
      </w:pPr>
    </w:p>
    <w:p w14:paraId="7D326C7F">
      <w:pPr>
        <w:spacing w:line="360" w:lineRule="auto"/>
        <w:jc w:val="left"/>
        <w:rPr>
          <w:rFonts w:hint="eastAsia" w:ascii="宋体" w:hAnsi="宋体" w:eastAsia="宋体" w:cs="Times New Roman"/>
          <w:b/>
          <w:bCs/>
          <w:sz w:val="24"/>
          <w:szCs w:val="22"/>
        </w:rPr>
      </w:pPr>
    </w:p>
    <w:p w14:paraId="2021E353">
      <w:pPr>
        <w:spacing w:line="360" w:lineRule="auto"/>
        <w:jc w:val="left"/>
        <w:rPr>
          <w:rFonts w:hint="eastAsia" w:ascii="宋体" w:hAnsi="宋体" w:eastAsia="宋体" w:cs="Times New Roman"/>
          <w:b/>
          <w:bCs/>
          <w:sz w:val="24"/>
          <w:szCs w:val="22"/>
        </w:rPr>
      </w:pPr>
    </w:p>
    <w:p w14:paraId="6D99C683">
      <w:pPr>
        <w:spacing w:line="360" w:lineRule="auto"/>
        <w:jc w:val="left"/>
        <w:rPr>
          <w:rFonts w:hint="eastAsia" w:ascii="宋体" w:hAnsi="宋体" w:eastAsia="宋体" w:cs="Times New Roman"/>
          <w:b w:val="0"/>
          <w:bCs w:val="0"/>
          <w:sz w:val="24"/>
          <w:szCs w:val="22"/>
        </w:rPr>
      </w:pPr>
      <w:r>
        <w:rPr>
          <w:rFonts w:hint="eastAsia" w:ascii="宋体" w:hAnsi="宋体" w:eastAsia="宋体" w:cs="Times New Roman"/>
          <w:b w:val="0"/>
          <w:bCs w:val="0"/>
          <w:sz w:val="24"/>
          <w:szCs w:val="22"/>
        </w:rPr>
        <w:t>供应商：</w:t>
      </w:r>
      <w:r>
        <w:rPr>
          <w:rFonts w:hint="eastAsia" w:ascii="宋体" w:hAnsi="宋体" w:eastAsia="宋体" w:cs="Times New Roman"/>
          <w:b w:val="0"/>
          <w:bCs w:val="0"/>
          <w:sz w:val="24"/>
          <w:szCs w:val="22"/>
          <w:u w:val="single"/>
        </w:rPr>
        <w:t xml:space="preserve">                              </w:t>
      </w:r>
      <w:r>
        <w:rPr>
          <w:rFonts w:hint="eastAsia" w:ascii="宋体" w:hAnsi="宋体" w:eastAsia="宋体" w:cs="Times New Roman"/>
          <w:b w:val="0"/>
          <w:bCs w:val="0"/>
          <w:sz w:val="24"/>
          <w:szCs w:val="22"/>
        </w:rPr>
        <w:t>（盖单位章）</w:t>
      </w:r>
    </w:p>
    <w:p w14:paraId="49AA4C3C">
      <w:pPr>
        <w:spacing w:line="360" w:lineRule="auto"/>
        <w:jc w:val="left"/>
        <w:rPr>
          <w:rFonts w:hint="eastAsia" w:ascii="宋体" w:hAnsi="宋体" w:eastAsia="宋体" w:cs="Times New Roman"/>
          <w:b w:val="0"/>
          <w:bCs w:val="0"/>
          <w:sz w:val="24"/>
          <w:szCs w:val="22"/>
        </w:rPr>
      </w:pPr>
      <w:r>
        <w:rPr>
          <w:rFonts w:hint="eastAsia" w:ascii="宋体" w:hAnsi="宋体" w:eastAsia="宋体" w:cs="Times New Roman"/>
          <w:b w:val="0"/>
          <w:bCs w:val="0"/>
          <w:sz w:val="24"/>
          <w:szCs w:val="22"/>
        </w:rPr>
        <w:t xml:space="preserve">                                  </w:t>
      </w:r>
    </w:p>
    <w:p w14:paraId="7A17EB17">
      <w:pPr>
        <w:tabs>
          <w:tab w:val="left" w:pos="679"/>
        </w:tabs>
        <w:bidi w:val="0"/>
        <w:jc w:val="left"/>
        <w:rPr>
          <w:rFonts w:hint="eastAsia" w:ascii="Times New Roman" w:hAnsi="Times New Roman" w:eastAsia="宋体" w:cs="Times New Roman"/>
          <w:b w:val="0"/>
          <w:bCs w:val="0"/>
          <w:szCs w:val="22"/>
          <w:lang w:val="en-US" w:eastAsia="zh-CN"/>
        </w:rPr>
      </w:pPr>
      <w:r>
        <w:rPr>
          <w:rFonts w:hint="eastAsia" w:ascii="宋体" w:hAnsi="宋体" w:eastAsia="宋体" w:cs="Times New Roman"/>
          <w:b w:val="0"/>
          <w:bCs w:val="0"/>
          <w:sz w:val="24"/>
          <w:szCs w:val="22"/>
        </w:rPr>
        <w:t>日  期：</w:t>
      </w:r>
      <w:r>
        <w:rPr>
          <w:rFonts w:hint="eastAsia" w:ascii="宋体" w:hAnsi="宋体" w:eastAsia="宋体" w:cs="Times New Roman"/>
          <w:b w:val="0"/>
          <w:bCs w:val="0"/>
          <w:sz w:val="24"/>
          <w:szCs w:val="22"/>
          <w:u w:val="single"/>
        </w:rPr>
        <w:t xml:space="preserve">       </w:t>
      </w:r>
      <w:r>
        <w:rPr>
          <w:rFonts w:hint="eastAsia" w:ascii="宋体" w:hAnsi="宋体" w:eastAsia="宋体" w:cs="Times New Roman"/>
          <w:b w:val="0"/>
          <w:bCs w:val="0"/>
          <w:sz w:val="24"/>
          <w:szCs w:val="22"/>
        </w:rPr>
        <w:t>年</w:t>
      </w:r>
      <w:r>
        <w:rPr>
          <w:rFonts w:hint="eastAsia" w:ascii="宋体" w:hAnsi="宋体" w:eastAsia="宋体" w:cs="Times New Roman"/>
          <w:b w:val="0"/>
          <w:bCs w:val="0"/>
          <w:sz w:val="24"/>
          <w:szCs w:val="22"/>
          <w:u w:val="single"/>
        </w:rPr>
        <w:t xml:space="preserve">       </w:t>
      </w:r>
      <w:r>
        <w:rPr>
          <w:rFonts w:hint="eastAsia" w:ascii="宋体" w:hAnsi="宋体" w:eastAsia="宋体" w:cs="Times New Roman"/>
          <w:b w:val="0"/>
          <w:bCs w:val="0"/>
          <w:sz w:val="24"/>
          <w:szCs w:val="22"/>
        </w:rPr>
        <w:t>月</w:t>
      </w:r>
      <w:r>
        <w:rPr>
          <w:rFonts w:hint="eastAsia" w:ascii="宋体" w:hAnsi="宋体" w:eastAsia="宋体" w:cs="Times New Roman"/>
          <w:b w:val="0"/>
          <w:bCs w:val="0"/>
          <w:sz w:val="24"/>
          <w:szCs w:val="22"/>
          <w:u w:val="single"/>
        </w:rPr>
        <w:t xml:space="preserve">       </w:t>
      </w:r>
      <w:r>
        <w:rPr>
          <w:rFonts w:hint="eastAsia" w:ascii="宋体" w:hAnsi="宋体" w:eastAsia="宋体" w:cs="Times New Roman"/>
          <w:b w:val="0"/>
          <w:bCs w:val="0"/>
          <w:sz w:val="24"/>
          <w:szCs w:val="22"/>
        </w:rPr>
        <w:t>日</w:t>
      </w:r>
    </w:p>
    <w:p w14:paraId="41C8CE68">
      <w:pPr>
        <w:keepLines/>
        <w:pageBreakBefore/>
        <w:numPr>
          <w:ilvl w:val="0"/>
          <w:numId w:val="0"/>
        </w:numPr>
        <w:spacing w:line="360" w:lineRule="auto"/>
        <w:jc w:val="center"/>
        <w:outlineLvl w:val="1"/>
        <w:rPr>
          <w:rFonts w:hint="eastAsia" w:ascii="宋体" w:hAnsi="宋体" w:eastAsia="宋体" w:cs="宋体"/>
          <w:b/>
          <w:color w:val="000000"/>
          <w:sz w:val="28"/>
          <w:szCs w:val="28"/>
        </w:rPr>
      </w:pPr>
      <w:r>
        <w:rPr>
          <w:rFonts w:hint="eastAsia" w:ascii="宋体" w:hAnsi="宋体" w:eastAsia="宋体" w:cs="宋体"/>
          <w:b/>
          <w:color w:val="000000"/>
          <w:sz w:val="28"/>
          <w:szCs w:val="28"/>
        </w:rPr>
        <w:t>法定代表人授权委托书</w:t>
      </w:r>
    </w:p>
    <w:p w14:paraId="0A7C1D6C">
      <w:pPr>
        <w:kinsoku w:val="0"/>
        <w:spacing w:line="500" w:lineRule="exact"/>
        <w:rPr>
          <w:rFonts w:hint="eastAsia" w:ascii="宋体" w:hAnsi="宋体" w:eastAsia="宋体" w:cs="宋体"/>
          <w:b/>
          <w:sz w:val="24"/>
          <w:szCs w:val="24"/>
          <w:lang w:eastAsia="zh-CN"/>
        </w:rPr>
      </w:pPr>
      <w:r>
        <w:rPr>
          <w:rFonts w:hint="eastAsia" w:ascii="宋体" w:hAnsi="宋体" w:eastAsia="宋体" w:cs="宋体"/>
          <w:b/>
          <w:spacing w:val="4"/>
          <w:sz w:val="24"/>
          <w:szCs w:val="24"/>
          <w:lang w:val="en-US" w:eastAsia="zh-CN"/>
        </w:rPr>
        <w:t>致</w:t>
      </w:r>
      <w:r>
        <w:rPr>
          <w:rFonts w:hint="eastAsia" w:ascii="宋体" w:hAnsi="宋体" w:eastAsia="宋体" w:cs="宋体"/>
          <w:b/>
          <w:spacing w:val="4"/>
          <w:sz w:val="24"/>
          <w:szCs w:val="24"/>
        </w:rPr>
        <w:t>：</w:t>
      </w:r>
      <w:r>
        <w:rPr>
          <w:rFonts w:hint="eastAsia" w:ascii="宋体" w:hAnsi="宋体" w:eastAsia="宋体" w:cs="宋体"/>
          <w:b/>
          <w:spacing w:val="4"/>
          <w:sz w:val="24"/>
          <w:szCs w:val="24"/>
          <w:lang w:eastAsia="zh-CN"/>
        </w:rPr>
        <w:t>华文项目管理有限公司</w:t>
      </w:r>
    </w:p>
    <w:p w14:paraId="12D94DF5">
      <w:pPr>
        <w:spacing w:line="360" w:lineRule="auto"/>
        <w:rPr>
          <w:rFonts w:hint="eastAsia" w:ascii="宋体" w:hAnsi="宋体" w:eastAsia="宋体" w:cs="Times New Roman"/>
          <w:sz w:val="24"/>
          <w:szCs w:val="22"/>
          <w:u w:val="single"/>
        </w:rPr>
      </w:pPr>
      <w:r>
        <w:rPr>
          <w:rFonts w:hint="eastAsia" w:ascii="宋体" w:hAnsi="宋体" w:eastAsia="宋体" w:cs="Times New Roman"/>
          <w:sz w:val="24"/>
          <w:szCs w:val="22"/>
        </w:rPr>
        <w:t xml:space="preserve"> </w:t>
      </w:r>
    </w:p>
    <w:p w14:paraId="5ED2817D">
      <w:pPr>
        <w:widowControl w:val="0"/>
        <w:tabs>
          <w:tab w:val="left" w:pos="2421"/>
          <w:tab w:val="left" w:pos="5585"/>
        </w:tabs>
        <w:spacing w:beforeLines="0" w:afterLines="0" w:line="360" w:lineRule="auto"/>
        <w:ind w:firstLine="480" w:firstLineChars="200"/>
        <w:jc w:val="both"/>
        <w:rPr>
          <w:rFonts w:hint="default" w:ascii="Times New Roman" w:hAnsi="Times New Roman" w:eastAsia="宋体" w:cs="宋体"/>
          <w:kern w:val="2"/>
          <w:sz w:val="24"/>
          <w:szCs w:val="22"/>
          <w:shd w:val="clear" w:color="auto" w:fill="FFFFFF"/>
          <w:lang w:val="en-US" w:eastAsia="zh-CN" w:bidi="ar-SA"/>
        </w:rPr>
      </w:pPr>
      <w:r>
        <w:rPr>
          <w:rFonts w:hint="eastAsia" w:ascii="Times New Roman" w:hAnsi="Times New Roman" w:eastAsia="宋体" w:cs="宋体"/>
          <w:kern w:val="2"/>
          <w:sz w:val="24"/>
          <w:szCs w:val="22"/>
          <w:shd w:val="clear" w:color="auto" w:fill="FFFFFF"/>
          <w:lang w:val="en-US" w:eastAsia="zh-CN" w:bidi="ar-SA"/>
        </w:rPr>
        <w:t>本人</w:t>
      </w:r>
      <w:r>
        <w:rPr>
          <w:rFonts w:hint="eastAsia" w:ascii="Times New Roman" w:hAnsi="Times New Roman" w:eastAsia="宋体" w:cs="宋体"/>
          <w:kern w:val="2"/>
          <w:sz w:val="24"/>
          <w:szCs w:val="22"/>
          <w:u w:val="single"/>
          <w:shd w:val="clear" w:color="auto" w:fill="FFFFFF"/>
          <w:lang w:val="en-US" w:eastAsia="zh-CN" w:bidi="ar-SA"/>
        </w:rPr>
        <w:t xml:space="preserve">                 </w:t>
      </w:r>
      <w:r>
        <w:rPr>
          <w:rFonts w:hint="eastAsia" w:ascii="Times New Roman" w:hAnsi="Times New Roman" w:eastAsia="宋体" w:cs="宋体"/>
          <w:kern w:val="2"/>
          <w:sz w:val="24"/>
          <w:szCs w:val="22"/>
          <w:shd w:val="clear" w:color="auto" w:fill="FFFFFF"/>
          <w:lang w:val="en-US" w:eastAsia="zh-CN" w:bidi="ar-SA"/>
        </w:rPr>
        <w:t>（姓名）系</w:t>
      </w:r>
      <w:r>
        <w:rPr>
          <w:rFonts w:hint="eastAsia" w:ascii="Times New Roman" w:hAnsi="Times New Roman" w:eastAsia="宋体" w:cs="宋体"/>
          <w:kern w:val="2"/>
          <w:sz w:val="24"/>
          <w:szCs w:val="22"/>
          <w:u w:val="single"/>
          <w:shd w:val="clear" w:color="auto" w:fill="FFFFFF"/>
          <w:lang w:val="en-US" w:eastAsia="zh-CN" w:bidi="ar-SA"/>
        </w:rPr>
        <w:t xml:space="preserve">                   </w:t>
      </w:r>
      <w:r>
        <w:rPr>
          <w:rFonts w:hint="eastAsia" w:ascii="Times New Roman" w:hAnsi="Times New Roman" w:eastAsia="宋体" w:cs="宋体"/>
          <w:kern w:val="2"/>
          <w:sz w:val="24"/>
          <w:szCs w:val="22"/>
          <w:shd w:val="clear" w:color="auto" w:fill="FFFFFF"/>
          <w:lang w:val="en-US" w:eastAsia="zh-CN" w:bidi="ar-SA"/>
        </w:rPr>
        <w:t>（供应商名称）的法定代表人（单位负责人），现委托</w:t>
      </w:r>
      <w:r>
        <w:rPr>
          <w:rFonts w:hint="eastAsia" w:ascii="Times New Roman" w:hAnsi="Times New Roman" w:eastAsia="宋体" w:cs="宋体"/>
          <w:kern w:val="2"/>
          <w:sz w:val="24"/>
          <w:szCs w:val="22"/>
          <w:u w:val="single"/>
          <w:shd w:val="clear" w:color="auto" w:fill="FFFFFF"/>
          <w:lang w:val="en-US" w:eastAsia="zh-CN" w:bidi="ar-SA"/>
        </w:rPr>
        <w:t xml:space="preserve">           </w:t>
      </w:r>
      <w:r>
        <w:rPr>
          <w:rFonts w:hint="eastAsia" w:ascii="Times New Roman" w:hAnsi="Times New Roman" w:eastAsia="宋体" w:cs="宋体"/>
          <w:kern w:val="2"/>
          <w:sz w:val="24"/>
          <w:szCs w:val="22"/>
          <w:shd w:val="clear" w:color="auto" w:fill="FFFFFF"/>
          <w:lang w:val="en-US" w:eastAsia="zh-CN" w:bidi="ar-SA"/>
        </w:rPr>
        <w:t>（姓名）为我方代理人。代理人根据授权，以我方名义签署、澄清确认、递交、撤回、修改</w:t>
      </w:r>
      <w:r>
        <w:rPr>
          <w:rFonts w:hint="eastAsia" w:ascii="Times New Roman" w:hAnsi="Times New Roman" w:eastAsia="宋体" w:cs="宋体"/>
          <w:kern w:val="2"/>
          <w:sz w:val="24"/>
          <w:szCs w:val="22"/>
          <w:u w:val="single"/>
          <w:shd w:val="clear" w:color="auto" w:fill="FFFFFF"/>
          <w:lang w:val="en-US" w:eastAsia="zh-CN" w:bidi="ar-SA"/>
        </w:rPr>
        <w:t xml:space="preserve"> </w:t>
      </w:r>
      <w:r>
        <w:rPr>
          <w:rFonts w:hint="default" w:ascii="Times New Roman" w:hAnsi="Times New Roman" w:eastAsia="宋体" w:cs="宋体"/>
          <w:kern w:val="2"/>
          <w:sz w:val="24"/>
          <w:szCs w:val="22"/>
          <w:u w:val="single"/>
          <w:shd w:val="clear" w:color="auto" w:fill="FFFFFF"/>
          <w:lang w:val="en-US" w:eastAsia="zh-CN" w:bidi="ar-SA"/>
        </w:rPr>
        <w:t xml:space="preserve">                            </w:t>
      </w:r>
      <w:r>
        <w:rPr>
          <w:rFonts w:hint="eastAsia" w:ascii="Times New Roman" w:hAnsi="Times New Roman" w:eastAsia="宋体" w:cs="宋体"/>
          <w:kern w:val="2"/>
          <w:sz w:val="24"/>
          <w:szCs w:val="22"/>
          <w:shd w:val="clear" w:color="auto" w:fill="FFFFFF"/>
          <w:lang w:val="en-US" w:eastAsia="zh-CN" w:bidi="ar-SA"/>
        </w:rPr>
        <w:t>项目响应文件、签订合同和处理有关事宜，其法律后果由我方承担。</w:t>
      </w:r>
    </w:p>
    <w:p w14:paraId="6DF5AF7B">
      <w:pPr>
        <w:widowControl w:val="0"/>
        <w:tabs>
          <w:tab w:val="left" w:pos="2421"/>
          <w:tab w:val="left" w:pos="5585"/>
        </w:tabs>
        <w:spacing w:beforeLines="0" w:afterLines="0" w:line="360" w:lineRule="auto"/>
        <w:ind w:firstLine="480" w:firstLineChars="200"/>
        <w:jc w:val="both"/>
        <w:rPr>
          <w:rFonts w:hint="default" w:ascii="Times New Roman" w:hAnsi="Times New Roman" w:eastAsia="宋体" w:cs="宋体"/>
          <w:kern w:val="2"/>
          <w:sz w:val="24"/>
          <w:szCs w:val="22"/>
          <w:u w:val="single"/>
          <w:shd w:val="clear" w:color="auto" w:fill="FFFFFF"/>
          <w:lang w:val="en-US" w:eastAsia="zh-CN" w:bidi="ar-SA"/>
        </w:rPr>
      </w:pPr>
      <w:r>
        <w:rPr>
          <w:rFonts w:hint="eastAsia" w:ascii="Times New Roman" w:hAnsi="Times New Roman" w:eastAsia="宋体" w:cs="宋体"/>
          <w:kern w:val="2"/>
          <w:sz w:val="24"/>
          <w:szCs w:val="22"/>
          <w:shd w:val="clear" w:color="auto" w:fill="FFFFFF"/>
          <w:lang w:val="en-US" w:eastAsia="zh-CN" w:bidi="ar-SA"/>
        </w:rPr>
        <w:t>委托期限：</w:t>
      </w:r>
      <w:r>
        <w:rPr>
          <w:rFonts w:hint="eastAsia" w:ascii="宋体" w:hAnsi="宋体" w:eastAsia="宋体" w:cs="Times New Roman"/>
          <w:kern w:val="2"/>
          <w:sz w:val="24"/>
          <w:szCs w:val="22"/>
          <w:u w:val="single"/>
          <w:lang w:val="en-US" w:eastAsia="zh-CN" w:bidi="ar-SA"/>
        </w:rPr>
        <w:t>在撤销授权的书面通知以前，本授权书一直有效；委托代理人签署的所有文件（在授权书有效期内签署的）不因授权的撤消而失效</w:t>
      </w:r>
      <w:r>
        <w:rPr>
          <w:rFonts w:hint="eastAsia" w:ascii="Times New Roman" w:hAnsi="Times New Roman" w:eastAsia="宋体" w:cs="宋体"/>
          <w:kern w:val="2"/>
          <w:sz w:val="24"/>
          <w:szCs w:val="22"/>
          <w:u w:val="single"/>
          <w:shd w:val="clear" w:color="auto" w:fill="FFFFFF"/>
          <w:lang w:val="en-US" w:eastAsia="zh-CN" w:bidi="ar-SA"/>
        </w:rPr>
        <w:t>。</w:t>
      </w:r>
    </w:p>
    <w:p w14:paraId="656FCC36">
      <w:pPr>
        <w:widowControl w:val="0"/>
        <w:spacing w:beforeLines="0" w:afterLines="0" w:line="360" w:lineRule="auto"/>
        <w:ind w:firstLine="484" w:firstLineChars="202"/>
        <w:jc w:val="center"/>
        <w:rPr>
          <w:rFonts w:hint="default" w:ascii="Times New Roman" w:hAnsi="Times New Roman" w:eastAsia="宋体" w:cs="宋体"/>
          <w:kern w:val="2"/>
          <w:sz w:val="24"/>
          <w:szCs w:val="22"/>
          <w:shd w:val="clear" w:color="auto" w:fill="FFFFFF"/>
          <w:lang w:val="en-US" w:eastAsia="zh-CN" w:bidi="ar-SA"/>
        </w:rPr>
      </w:pPr>
      <w:r>
        <w:rPr>
          <w:rFonts w:hint="eastAsia" w:ascii="Times New Roman" w:hAnsi="Times New Roman" w:eastAsia="宋体" w:cs="宋体"/>
          <w:kern w:val="2"/>
          <w:sz w:val="24"/>
          <w:szCs w:val="22"/>
          <w:shd w:val="clear" w:color="auto" w:fill="FFFFFF"/>
          <w:lang w:val="en-US" w:eastAsia="zh-CN" w:bidi="ar-SA"/>
        </w:rPr>
        <w:t>代理人无转委托权。</w:t>
      </w:r>
    </w:p>
    <w:p w14:paraId="1E6E3815">
      <w:pPr>
        <w:widowControl w:val="0"/>
        <w:tabs>
          <w:tab w:val="left" w:pos="2421"/>
          <w:tab w:val="left" w:pos="5585"/>
        </w:tabs>
        <w:spacing w:beforeLines="0" w:afterLines="0" w:line="360" w:lineRule="auto"/>
        <w:ind w:firstLine="480" w:firstLineChars="200"/>
        <w:jc w:val="center"/>
        <w:rPr>
          <w:rFonts w:hint="default" w:ascii="Times New Roman" w:hAnsi="Times New Roman" w:eastAsia="宋体" w:cs="宋体"/>
          <w:kern w:val="2"/>
          <w:sz w:val="24"/>
          <w:szCs w:val="22"/>
          <w:shd w:val="clear" w:color="auto" w:fill="FFFFFF"/>
          <w:lang w:val="en-US" w:eastAsia="zh-CN" w:bidi="ar-SA"/>
        </w:rPr>
      </w:pPr>
      <w:r>
        <w:rPr>
          <w:rFonts w:hint="eastAsia" w:ascii="Times New Roman" w:hAnsi="Times New Roman" w:eastAsia="宋体" w:cs="宋体"/>
          <w:kern w:val="2"/>
          <w:sz w:val="24"/>
          <w:szCs w:val="22"/>
          <w:shd w:val="clear" w:color="auto" w:fill="FFFFFF"/>
          <w:lang w:val="en-US" w:eastAsia="zh-CN" w:bidi="ar-SA"/>
        </w:rPr>
        <w:t>附：法定代表人（单位负责人）身份证正反面复印件</w:t>
      </w:r>
    </w:p>
    <w:tbl>
      <w:tblPr>
        <w:tblStyle w:val="22"/>
        <w:tblW w:w="8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057"/>
        <w:gridCol w:w="4308"/>
      </w:tblGrid>
      <w:tr w14:paraId="428BC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93" w:hRule="atLeast"/>
          <w:jc w:val="center"/>
        </w:trPr>
        <w:tc>
          <w:tcPr>
            <w:tcW w:w="4057" w:type="dxa"/>
            <w:noWrap w:val="0"/>
            <w:vAlign w:val="center"/>
          </w:tcPr>
          <w:p w14:paraId="2B65D8BB">
            <w:pPr>
              <w:spacing w:line="360" w:lineRule="auto"/>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rPr>
              <w:t>正面</w:t>
            </w:r>
          </w:p>
        </w:tc>
        <w:tc>
          <w:tcPr>
            <w:tcW w:w="4308" w:type="dxa"/>
            <w:noWrap w:val="0"/>
            <w:vAlign w:val="center"/>
          </w:tcPr>
          <w:p w14:paraId="30E878EC">
            <w:pPr>
              <w:spacing w:line="360" w:lineRule="auto"/>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rPr>
              <w:t>反面</w:t>
            </w:r>
          </w:p>
        </w:tc>
      </w:tr>
    </w:tbl>
    <w:p w14:paraId="6E3B6B1D">
      <w:pPr>
        <w:widowControl w:val="0"/>
        <w:tabs>
          <w:tab w:val="left" w:pos="2421"/>
          <w:tab w:val="left" w:pos="5585"/>
        </w:tabs>
        <w:spacing w:beforeLines="0" w:afterLines="0" w:line="360" w:lineRule="auto"/>
        <w:ind w:firstLine="480" w:firstLineChars="200"/>
        <w:jc w:val="center"/>
        <w:rPr>
          <w:rFonts w:hint="default" w:ascii="Times New Roman" w:hAnsi="Times New Roman" w:eastAsia="宋体" w:cs="宋体"/>
          <w:kern w:val="2"/>
          <w:sz w:val="24"/>
          <w:szCs w:val="22"/>
          <w:shd w:val="clear" w:color="auto" w:fill="FFFFFF"/>
          <w:lang w:val="en-US" w:eastAsia="zh-CN" w:bidi="ar-SA"/>
        </w:rPr>
      </w:pPr>
      <w:r>
        <w:rPr>
          <w:rFonts w:hint="eastAsia" w:ascii="Times New Roman" w:hAnsi="Times New Roman" w:eastAsia="宋体" w:cs="宋体"/>
          <w:kern w:val="2"/>
          <w:sz w:val="24"/>
          <w:szCs w:val="22"/>
          <w:shd w:val="clear" w:color="auto" w:fill="FFFFFF"/>
          <w:lang w:val="en-US" w:eastAsia="zh-CN" w:bidi="ar-SA"/>
        </w:rPr>
        <w:t>附：委托代理人的身份证正反面复印件</w:t>
      </w:r>
    </w:p>
    <w:tbl>
      <w:tblPr>
        <w:tblStyle w:val="22"/>
        <w:tblW w:w="8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057"/>
        <w:gridCol w:w="4308"/>
      </w:tblGrid>
      <w:tr w14:paraId="66DD7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93" w:hRule="atLeast"/>
          <w:jc w:val="center"/>
        </w:trPr>
        <w:tc>
          <w:tcPr>
            <w:tcW w:w="4057" w:type="dxa"/>
            <w:noWrap w:val="0"/>
            <w:vAlign w:val="center"/>
          </w:tcPr>
          <w:p w14:paraId="13B090C5">
            <w:pPr>
              <w:spacing w:line="360" w:lineRule="auto"/>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rPr>
              <w:t>正面</w:t>
            </w:r>
          </w:p>
        </w:tc>
        <w:tc>
          <w:tcPr>
            <w:tcW w:w="4308" w:type="dxa"/>
            <w:noWrap w:val="0"/>
            <w:vAlign w:val="center"/>
          </w:tcPr>
          <w:p w14:paraId="6AD71F9D">
            <w:pPr>
              <w:spacing w:line="360" w:lineRule="auto"/>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rPr>
              <w:t>反面</w:t>
            </w:r>
          </w:p>
        </w:tc>
      </w:tr>
    </w:tbl>
    <w:p w14:paraId="131BB55C">
      <w:pPr>
        <w:widowControl w:val="0"/>
        <w:spacing w:beforeLines="0" w:afterLines="0" w:line="360" w:lineRule="auto"/>
        <w:jc w:val="center"/>
        <w:rPr>
          <w:rFonts w:hint="default" w:ascii="Times New Roman" w:hAnsi="Times New Roman" w:eastAsia="宋体" w:cs="宋体"/>
          <w:kern w:val="2"/>
          <w:sz w:val="24"/>
          <w:szCs w:val="22"/>
          <w:shd w:val="clear" w:color="auto" w:fill="FFFFFF"/>
          <w:lang w:val="en-US" w:eastAsia="zh-CN" w:bidi="ar-SA"/>
        </w:rPr>
      </w:pPr>
    </w:p>
    <w:p w14:paraId="0074823A">
      <w:pPr>
        <w:widowControl w:val="0"/>
        <w:tabs>
          <w:tab w:val="left" w:pos="3216"/>
          <w:tab w:val="left" w:pos="3636"/>
          <w:tab w:val="left" w:pos="7241"/>
        </w:tabs>
        <w:spacing w:beforeLines="0" w:afterLines="0" w:line="360" w:lineRule="auto"/>
        <w:ind w:left="-2" w:leftChars="-1"/>
        <w:jc w:val="both"/>
        <w:rPr>
          <w:rFonts w:hint="default" w:ascii="Times New Roman" w:hAnsi="Times New Roman" w:eastAsia="宋体" w:cs="宋体"/>
          <w:b w:val="0"/>
          <w:bCs w:val="0"/>
          <w:kern w:val="2"/>
          <w:sz w:val="24"/>
          <w:szCs w:val="22"/>
          <w:shd w:val="clear" w:color="auto" w:fill="FFFFFF"/>
          <w:lang w:val="en-US" w:eastAsia="zh-CN" w:bidi="ar-SA"/>
        </w:rPr>
      </w:pPr>
      <w:r>
        <w:rPr>
          <w:rFonts w:hint="eastAsia" w:ascii="Times New Roman" w:hAnsi="Times New Roman" w:eastAsia="宋体" w:cs="宋体"/>
          <w:b w:val="0"/>
          <w:bCs w:val="0"/>
          <w:kern w:val="2"/>
          <w:sz w:val="24"/>
          <w:szCs w:val="22"/>
          <w:shd w:val="clear" w:color="auto" w:fill="FFFFFF"/>
          <w:lang w:val="en-US" w:eastAsia="zh-CN" w:bidi="ar-SA"/>
        </w:rPr>
        <w:t>供应商</w:t>
      </w:r>
      <w:r>
        <w:rPr>
          <w:rFonts w:hint="eastAsia" w:ascii="Times New Roman" w:hAnsi="Times New Roman" w:eastAsia="宋体" w:cs="宋体"/>
          <w:b w:val="0"/>
          <w:bCs w:val="0"/>
          <w:spacing w:val="-3"/>
          <w:kern w:val="2"/>
          <w:sz w:val="24"/>
          <w:szCs w:val="22"/>
          <w:shd w:val="clear" w:color="auto" w:fill="FFFFFF"/>
          <w:lang w:val="en-US" w:eastAsia="zh-CN" w:bidi="ar-SA"/>
        </w:rPr>
        <w:t>：</w:t>
      </w:r>
      <w:r>
        <w:rPr>
          <w:rFonts w:hint="eastAsia" w:ascii="Times New Roman" w:hAnsi="Times New Roman" w:eastAsia="宋体" w:cs="宋体"/>
          <w:b w:val="0"/>
          <w:bCs w:val="0"/>
          <w:spacing w:val="-3"/>
          <w:kern w:val="2"/>
          <w:sz w:val="24"/>
          <w:szCs w:val="22"/>
          <w:u w:val="single"/>
          <w:shd w:val="clear" w:color="auto" w:fill="FFFFFF"/>
          <w:lang w:val="en-US" w:eastAsia="zh-CN" w:bidi="ar-SA"/>
        </w:rPr>
        <w:t xml:space="preserve">                                    </w:t>
      </w:r>
      <w:r>
        <w:rPr>
          <w:rFonts w:hint="eastAsia" w:ascii="Times New Roman" w:hAnsi="Times New Roman" w:eastAsia="宋体" w:cs="宋体"/>
          <w:b w:val="0"/>
          <w:bCs w:val="0"/>
          <w:kern w:val="2"/>
          <w:sz w:val="24"/>
          <w:szCs w:val="22"/>
          <w:shd w:val="clear" w:color="auto" w:fill="FFFFFF"/>
          <w:lang w:val="en-US" w:eastAsia="zh-CN" w:bidi="ar-SA"/>
        </w:rPr>
        <w:t>（单</w:t>
      </w:r>
      <w:r>
        <w:rPr>
          <w:rFonts w:hint="eastAsia" w:ascii="Times New Roman" w:hAnsi="Times New Roman" w:eastAsia="宋体" w:cs="宋体"/>
          <w:b w:val="0"/>
          <w:bCs w:val="0"/>
          <w:spacing w:val="-3"/>
          <w:kern w:val="2"/>
          <w:sz w:val="24"/>
          <w:szCs w:val="22"/>
          <w:shd w:val="clear" w:color="auto" w:fill="FFFFFF"/>
          <w:lang w:val="en-US" w:eastAsia="zh-CN" w:bidi="ar-SA"/>
        </w:rPr>
        <w:t>位</w:t>
      </w:r>
      <w:r>
        <w:rPr>
          <w:rFonts w:hint="eastAsia" w:ascii="Times New Roman" w:hAnsi="Times New Roman" w:eastAsia="宋体" w:cs="宋体"/>
          <w:b w:val="0"/>
          <w:bCs w:val="0"/>
          <w:kern w:val="2"/>
          <w:sz w:val="24"/>
          <w:szCs w:val="22"/>
          <w:shd w:val="clear" w:color="auto" w:fill="FFFFFF"/>
          <w:lang w:val="en-US" w:eastAsia="zh-CN" w:bidi="ar-SA"/>
        </w:rPr>
        <w:t>公</w:t>
      </w:r>
      <w:r>
        <w:rPr>
          <w:rFonts w:hint="eastAsia" w:ascii="Times New Roman" w:hAnsi="Times New Roman" w:eastAsia="宋体" w:cs="宋体"/>
          <w:b w:val="0"/>
          <w:bCs w:val="0"/>
          <w:spacing w:val="-3"/>
          <w:kern w:val="2"/>
          <w:sz w:val="24"/>
          <w:szCs w:val="22"/>
          <w:shd w:val="clear" w:color="auto" w:fill="FFFFFF"/>
          <w:lang w:val="en-US" w:eastAsia="zh-CN" w:bidi="ar-SA"/>
        </w:rPr>
        <w:t>章</w:t>
      </w:r>
      <w:r>
        <w:rPr>
          <w:rFonts w:hint="eastAsia" w:ascii="Times New Roman" w:hAnsi="Times New Roman" w:eastAsia="宋体" w:cs="宋体"/>
          <w:b w:val="0"/>
          <w:bCs w:val="0"/>
          <w:kern w:val="2"/>
          <w:sz w:val="24"/>
          <w:szCs w:val="22"/>
          <w:shd w:val="clear" w:color="auto" w:fill="FFFFFF"/>
          <w:lang w:val="en-US" w:eastAsia="zh-CN" w:bidi="ar-SA"/>
        </w:rPr>
        <w:t>）</w:t>
      </w:r>
    </w:p>
    <w:p w14:paraId="1C6E14E8">
      <w:pPr>
        <w:widowControl w:val="0"/>
        <w:tabs>
          <w:tab w:val="left" w:pos="7661"/>
        </w:tabs>
        <w:spacing w:before="43" w:beforeLines="0" w:afterLines="0" w:line="360" w:lineRule="auto"/>
        <w:ind w:left="-2" w:leftChars="-1"/>
        <w:jc w:val="both"/>
        <w:rPr>
          <w:rFonts w:hint="default" w:ascii="Times New Roman" w:hAnsi="Times New Roman" w:eastAsia="宋体" w:cs="宋体"/>
          <w:b w:val="0"/>
          <w:bCs w:val="0"/>
          <w:kern w:val="2"/>
          <w:sz w:val="24"/>
          <w:szCs w:val="22"/>
          <w:shd w:val="clear" w:color="auto" w:fill="FFFFFF"/>
          <w:lang w:val="en-US" w:eastAsia="zh-CN" w:bidi="ar-SA"/>
        </w:rPr>
      </w:pPr>
      <w:r>
        <w:rPr>
          <w:rFonts w:hint="eastAsia" w:ascii="Times New Roman" w:hAnsi="Times New Roman" w:eastAsia="宋体" w:cs="宋体"/>
          <w:b w:val="0"/>
          <w:bCs w:val="0"/>
          <w:kern w:val="2"/>
          <w:sz w:val="24"/>
          <w:szCs w:val="22"/>
          <w:shd w:val="clear" w:color="auto" w:fill="FFFFFF"/>
          <w:lang w:val="en-US" w:eastAsia="zh-CN" w:bidi="ar-SA"/>
        </w:rPr>
        <w:t>法定代表人（单位负责人）：</w:t>
      </w:r>
      <w:r>
        <w:rPr>
          <w:rFonts w:hint="eastAsia" w:ascii="Times New Roman" w:hAnsi="Times New Roman" w:eastAsia="宋体" w:cs="宋体"/>
          <w:b w:val="0"/>
          <w:bCs w:val="0"/>
          <w:kern w:val="2"/>
          <w:sz w:val="24"/>
          <w:szCs w:val="22"/>
          <w:u w:val="single"/>
          <w:shd w:val="clear" w:color="auto" w:fill="FFFFFF"/>
          <w:lang w:val="en-US" w:eastAsia="zh-CN" w:bidi="ar-SA"/>
        </w:rPr>
        <w:t xml:space="preserve">             </w:t>
      </w:r>
      <w:r>
        <w:rPr>
          <w:rFonts w:hint="eastAsia" w:ascii="Times New Roman" w:hAnsi="Times New Roman" w:eastAsia="宋体" w:cs="宋体"/>
          <w:b w:val="0"/>
          <w:bCs w:val="0"/>
          <w:kern w:val="2"/>
          <w:sz w:val="24"/>
          <w:szCs w:val="22"/>
          <w:shd w:val="clear" w:color="auto" w:fill="FFFFFF"/>
          <w:lang w:val="en-US" w:eastAsia="zh-CN" w:bidi="ar-SA"/>
        </w:rPr>
        <w:t>（签字或盖章）</w:t>
      </w:r>
    </w:p>
    <w:p w14:paraId="00345CBF">
      <w:pPr>
        <w:widowControl w:val="0"/>
        <w:tabs>
          <w:tab w:val="left" w:pos="8549"/>
        </w:tabs>
        <w:spacing w:before="43" w:beforeLines="0" w:afterLines="0" w:line="360" w:lineRule="auto"/>
        <w:ind w:left="-2" w:leftChars="-1"/>
        <w:jc w:val="both"/>
        <w:rPr>
          <w:rFonts w:hint="default" w:ascii="Times New Roman" w:hAnsi="Times New Roman" w:eastAsia="宋体" w:cs="宋体"/>
          <w:b w:val="0"/>
          <w:bCs w:val="0"/>
          <w:kern w:val="2"/>
          <w:sz w:val="24"/>
          <w:szCs w:val="22"/>
          <w:u w:val="single"/>
          <w:shd w:val="clear" w:color="auto" w:fill="FFFFFF"/>
          <w:lang w:val="en-US" w:eastAsia="zh-CN" w:bidi="ar-SA"/>
        </w:rPr>
      </w:pPr>
      <w:r>
        <w:rPr>
          <w:rFonts w:hint="eastAsia" w:ascii="Times New Roman" w:hAnsi="Times New Roman" w:eastAsia="宋体" w:cs="宋体"/>
          <w:b w:val="0"/>
          <w:bCs w:val="0"/>
          <w:kern w:val="2"/>
          <w:sz w:val="24"/>
          <w:szCs w:val="22"/>
          <w:shd w:val="clear" w:color="auto" w:fill="FFFFFF"/>
          <w:lang w:val="en-US" w:eastAsia="zh-CN" w:bidi="ar-SA"/>
        </w:rPr>
        <w:t>身份</w:t>
      </w:r>
      <w:r>
        <w:rPr>
          <w:rFonts w:hint="eastAsia" w:ascii="Times New Roman" w:hAnsi="Times New Roman" w:eastAsia="宋体" w:cs="宋体"/>
          <w:b w:val="0"/>
          <w:bCs w:val="0"/>
          <w:spacing w:val="-3"/>
          <w:kern w:val="2"/>
          <w:sz w:val="24"/>
          <w:szCs w:val="22"/>
          <w:shd w:val="clear" w:color="auto" w:fill="FFFFFF"/>
          <w:lang w:val="en-US" w:eastAsia="zh-CN" w:bidi="ar-SA"/>
        </w:rPr>
        <w:t>证</w:t>
      </w:r>
      <w:r>
        <w:rPr>
          <w:rFonts w:hint="eastAsia" w:ascii="Times New Roman" w:hAnsi="Times New Roman" w:eastAsia="宋体" w:cs="宋体"/>
          <w:b w:val="0"/>
          <w:bCs w:val="0"/>
          <w:kern w:val="2"/>
          <w:sz w:val="24"/>
          <w:szCs w:val="22"/>
          <w:shd w:val="clear" w:color="auto" w:fill="FFFFFF"/>
          <w:lang w:val="en-US" w:eastAsia="zh-CN" w:bidi="ar-SA"/>
        </w:rPr>
        <w:t>号</w:t>
      </w:r>
      <w:r>
        <w:rPr>
          <w:rFonts w:hint="eastAsia" w:ascii="Times New Roman" w:hAnsi="Times New Roman" w:eastAsia="宋体" w:cs="宋体"/>
          <w:b w:val="0"/>
          <w:bCs w:val="0"/>
          <w:spacing w:val="-3"/>
          <w:kern w:val="2"/>
          <w:sz w:val="24"/>
          <w:szCs w:val="22"/>
          <w:shd w:val="clear" w:color="auto" w:fill="FFFFFF"/>
          <w:lang w:val="en-US" w:eastAsia="zh-CN" w:bidi="ar-SA"/>
        </w:rPr>
        <w:t>码：</w:t>
      </w:r>
      <w:r>
        <w:rPr>
          <w:rFonts w:hint="eastAsia" w:ascii="Times New Roman" w:hAnsi="Times New Roman" w:eastAsia="宋体" w:cs="宋体"/>
          <w:b w:val="0"/>
          <w:bCs w:val="0"/>
          <w:spacing w:val="-3"/>
          <w:kern w:val="2"/>
          <w:sz w:val="24"/>
          <w:szCs w:val="22"/>
          <w:u w:val="single"/>
          <w:shd w:val="clear" w:color="auto" w:fill="FFFFFF"/>
          <w:lang w:val="en-US" w:eastAsia="zh-CN" w:bidi="ar-SA"/>
        </w:rPr>
        <w:t xml:space="preserve">                                              </w:t>
      </w:r>
    </w:p>
    <w:p w14:paraId="3D9D075A">
      <w:pPr>
        <w:widowControl w:val="0"/>
        <w:tabs>
          <w:tab w:val="left" w:pos="7661"/>
        </w:tabs>
        <w:spacing w:before="44" w:beforeLines="0" w:afterLines="0" w:line="360" w:lineRule="auto"/>
        <w:ind w:left="-2" w:leftChars="-1"/>
        <w:jc w:val="both"/>
        <w:rPr>
          <w:rFonts w:hint="default" w:ascii="Times New Roman" w:hAnsi="Times New Roman" w:eastAsia="宋体" w:cs="宋体"/>
          <w:b w:val="0"/>
          <w:bCs w:val="0"/>
          <w:kern w:val="2"/>
          <w:sz w:val="24"/>
          <w:szCs w:val="22"/>
          <w:shd w:val="clear" w:color="auto" w:fill="FFFFFF"/>
          <w:lang w:val="en-US" w:eastAsia="zh-CN" w:bidi="ar-SA"/>
        </w:rPr>
      </w:pPr>
      <w:r>
        <w:rPr>
          <w:rFonts w:hint="eastAsia" w:ascii="Times New Roman" w:hAnsi="Times New Roman" w:eastAsia="宋体" w:cs="宋体"/>
          <w:b w:val="0"/>
          <w:bCs w:val="0"/>
          <w:kern w:val="2"/>
          <w:sz w:val="24"/>
          <w:szCs w:val="22"/>
          <w:shd w:val="clear" w:color="auto" w:fill="FFFFFF"/>
          <w:lang w:val="en-US" w:eastAsia="zh-CN" w:bidi="ar-SA"/>
        </w:rPr>
        <w:t>委托</w:t>
      </w:r>
      <w:r>
        <w:rPr>
          <w:rFonts w:hint="eastAsia" w:ascii="Times New Roman" w:hAnsi="Times New Roman" w:eastAsia="宋体" w:cs="宋体"/>
          <w:b w:val="0"/>
          <w:bCs w:val="0"/>
          <w:spacing w:val="-3"/>
          <w:kern w:val="2"/>
          <w:sz w:val="24"/>
          <w:szCs w:val="22"/>
          <w:shd w:val="clear" w:color="auto" w:fill="FFFFFF"/>
          <w:lang w:val="en-US" w:eastAsia="zh-CN" w:bidi="ar-SA"/>
        </w:rPr>
        <w:t>代</w:t>
      </w:r>
      <w:r>
        <w:rPr>
          <w:rFonts w:hint="eastAsia" w:ascii="Times New Roman" w:hAnsi="Times New Roman" w:eastAsia="宋体" w:cs="宋体"/>
          <w:b w:val="0"/>
          <w:bCs w:val="0"/>
          <w:kern w:val="2"/>
          <w:sz w:val="24"/>
          <w:szCs w:val="22"/>
          <w:shd w:val="clear" w:color="auto" w:fill="FFFFFF"/>
          <w:lang w:val="en-US" w:eastAsia="zh-CN" w:bidi="ar-SA"/>
        </w:rPr>
        <w:t>理</w:t>
      </w:r>
      <w:r>
        <w:rPr>
          <w:rFonts w:hint="eastAsia" w:ascii="Times New Roman" w:hAnsi="Times New Roman" w:eastAsia="宋体" w:cs="宋体"/>
          <w:b w:val="0"/>
          <w:bCs w:val="0"/>
          <w:spacing w:val="-3"/>
          <w:kern w:val="2"/>
          <w:sz w:val="24"/>
          <w:szCs w:val="22"/>
          <w:shd w:val="clear" w:color="auto" w:fill="FFFFFF"/>
          <w:lang w:val="en-US" w:eastAsia="zh-CN" w:bidi="ar-SA"/>
        </w:rPr>
        <w:t>人：</w:t>
      </w:r>
      <w:r>
        <w:rPr>
          <w:rFonts w:hint="eastAsia" w:ascii="Times New Roman" w:hAnsi="Times New Roman" w:eastAsia="宋体" w:cs="宋体"/>
          <w:b w:val="0"/>
          <w:bCs w:val="0"/>
          <w:spacing w:val="-3"/>
          <w:kern w:val="2"/>
          <w:sz w:val="24"/>
          <w:szCs w:val="22"/>
          <w:u w:val="single"/>
          <w:shd w:val="clear" w:color="auto" w:fill="FFFFFF"/>
          <w:lang w:val="en-US" w:eastAsia="zh-CN" w:bidi="ar-SA"/>
        </w:rPr>
        <w:t xml:space="preserve">                              </w:t>
      </w:r>
      <w:r>
        <w:rPr>
          <w:rFonts w:hint="eastAsia" w:ascii="Times New Roman" w:hAnsi="Times New Roman" w:eastAsia="宋体" w:cs="宋体"/>
          <w:b w:val="0"/>
          <w:bCs w:val="0"/>
          <w:kern w:val="2"/>
          <w:sz w:val="24"/>
          <w:szCs w:val="22"/>
          <w:shd w:val="clear" w:color="auto" w:fill="FFFFFF"/>
          <w:lang w:val="en-US" w:eastAsia="zh-CN" w:bidi="ar-SA"/>
        </w:rPr>
        <w:t>（签</w:t>
      </w:r>
      <w:r>
        <w:rPr>
          <w:rFonts w:hint="eastAsia" w:ascii="Times New Roman" w:hAnsi="Times New Roman" w:eastAsia="宋体" w:cs="宋体"/>
          <w:b w:val="0"/>
          <w:bCs w:val="0"/>
          <w:spacing w:val="-3"/>
          <w:kern w:val="2"/>
          <w:sz w:val="24"/>
          <w:szCs w:val="22"/>
          <w:shd w:val="clear" w:color="auto" w:fill="FFFFFF"/>
          <w:lang w:val="en-US" w:eastAsia="zh-CN" w:bidi="ar-SA"/>
        </w:rPr>
        <w:t>字或盖章</w:t>
      </w:r>
      <w:r>
        <w:rPr>
          <w:rFonts w:hint="eastAsia" w:ascii="Times New Roman" w:hAnsi="Times New Roman" w:eastAsia="宋体" w:cs="宋体"/>
          <w:b w:val="0"/>
          <w:bCs w:val="0"/>
          <w:kern w:val="2"/>
          <w:sz w:val="24"/>
          <w:szCs w:val="22"/>
          <w:shd w:val="clear" w:color="auto" w:fill="FFFFFF"/>
          <w:lang w:val="en-US" w:eastAsia="zh-CN" w:bidi="ar-SA"/>
        </w:rPr>
        <w:t>）</w:t>
      </w:r>
    </w:p>
    <w:p w14:paraId="090F287C">
      <w:pPr>
        <w:widowControl w:val="0"/>
        <w:tabs>
          <w:tab w:val="left" w:pos="8549"/>
        </w:tabs>
        <w:spacing w:before="43" w:beforeLines="0" w:afterLines="0" w:line="360" w:lineRule="auto"/>
        <w:ind w:left="-2" w:leftChars="-1"/>
        <w:jc w:val="both"/>
        <w:rPr>
          <w:rFonts w:hint="default" w:ascii="Times New Roman" w:hAnsi="Times New Roman" w:eastAsia="宋体" w:cs="宋体"/>
          <w:b w:val="0"/>
          <w:bCs w:val="0"/>
          <w:spacing w:val="-3"/>
          <w:kern w:val="2"/>
          <w:sz w:val="24"/>
          <w:szCs w:val="22"/>
          <w:u w:val="single"/>
          <w:shd w:val="clear" w:color="auto" w:fill="FFFFFF"/>
          <w:lang w:val="en-US" w:eastAsia="zh-CN" w:bidi="ar-SA"/>
        </w:rPr>
      </w:pPr>
      <w:r>
        <w:rPr>
          <w:rFonts w:hint="eastAsia" w:ascii="Times New Roman" w:hAnsi="Times New Roman" w:eastAsia="宋体" w:cs="宋体"/>
          <w:b w:val="0"/>
          <w:bCs w:val="0"/>
          <w:kern w:val="2"/>
          <w:sz w:val="24"/>
          <w:szCs w:val="22"/>
          <w:shd w:val="clear" w:color="auto" w:fill="FFFFFF"/>
          <w:lang w:val="en-US" w:eastAsia="zh-CN" w:bidi="ar-SA"/>
        </w:rPr>
        <w:t>身份</w:t>
      </w:r>
      <w:r>
        <w:rPr>
          <w:rFonts w:hint="eastAsia" w:ascii="Times New Roman" w:hAnsi="Times New Roman" w:eastAsia="宋体" w:cs="宋体"/>
          <w:b w:val="0"/>
          <w:bCs w:val="0"/>
          <w:spacing w:val="-3"/>
          <w:kern w:val="2"/>
          <w:sz w:val="24"/>
          <w:szCs w:val="22"/>
          <w:shd w:val="clear" w:color="auto" w:fill="FFFFFF"/>
          <w:lang w:val="en-US" w:eastAsia="zh-CN" w:bidi="ar-SA"/>
        </w:rPr>
        <w:t>证</w:t>
      </w:r>
      <w:r>
        <w:rPr>
          <w:rFonts w:hint="eastAsia" w:ascii="Times New Roman" w:hAnsi="Times New Roman" w:eastAsia="宋体" w:cs="宋体"/>
          <w:b w:val="0"/>
          <w:bCs w:val="0"/>
          <w:kern w:val="2"/>
          <w:sz w:val="24"/>
          <w:szCs w:val="22"/>
          <w:shd w:val="clear" w:color="auto" w:fill="FFFFFF"/>
          <w:lang w:val="en-US" w:eastAsia="zh-CN" w:bidi="ar-SA"/>
        </w:rPr>
        <w:t>号</w:t>
      </w:r>
      <w:r>
        <w:rPr>
          <w:rFonts w:hint="eastAsia" w:ascii="Times New Roman" w:hAnsi="Times New Roman" w:eastAsia="宋体" w:cs="宋体"/>
          <w:b w:val="0"/>
          <w:bCs w:val="0"/>
          <w:spacing w:val="-3"/>
          <w:kern w:val="2"/>
          <w:sz w:val="24"/>
          <w:szCs w:val="22"/>
          <w:shd w:val="clear" w:color="auto" w:fill="FFFFFF"/>
          <w:lang w:val="en-US" w:eastAsia="zh-CN" w:bidi="ar-SA"/>
        </w:rPr>
        <w:t>码：</w:t>
      </w:r>
      <w:r>
        <w:rPr>
          <w:rFonts w:hint="eastAsia" w:ascii="Times New Roman" w:hAnsi="Times New Roman" w:eastAsia="宋体" w:cs="宋体"/>
          <w:b w:val="0"/>
          <w:bCs w:val="0"/>
          <w:spacing w:val="-3"/>
          <w:kern w:val="2"/>
          <w:sz w:val="24"/>
          <w:szCs w:val="22"/>
          <w:u w:val="single"/>
          <w:shd w:val="clear" w:color="auto" w:fill="FFFFFF"/>
          <w:lang w:val="en-US" w:eastAsia="zh-CN" w:bidi="ar-SA"/>
        </w:rPr>
        <w:t xml:space="preserve">                                           </w:t>
      </w:r>
    </w:p>
    <w:p w14:paraId="07C9CA29">
      <w:pPr>
        <w:widowControl w:val="0"/>
        <w:tabs>
          <w:tab w:val="left" w:pos="8549"/>
        </w:tabs>
        <w:spacing w:before="43" w:beforeLines="0" w:afterLines="0" w:line="360" w:lineRule="auto"/>
        <w:ind w:left="-2" w:leftChars="-1"/>
        <w:jc w:val="both"/>
        <w:rPr>
          <w:rFonts w:hint="default" w:ascii="Times New Roman" w:hAnsi="Times New Roman" w:eastAsia="宋体" w:cs="宋体"/>
          <w:b w:val="0"/>
          <w:bCs w:val="0"/>
          <w:kern w:val="2"/>
          <w:sz w:val="24"/>
          <w:szCs w:val="22"/>
          <w:shd w:val="clear" w:color="auto" w:fill="FFFFFF"/>
          <w:lang w:val="en-US" w:eastAsia="zh-CN" w:bidi="ar-SA"/>
        </w:rPr>
      </w:pPr>
      <w:r>
        <w:rPr>
          <w:rFonts w:hint="eastAsia" w:ascii="Times New Roman" w:hAnsi="Times New Roman" w:eastAsia="宋体" w:cs="宋体"/>
          <w:b w:val="0"/>
          <w:bCs w:val="0"/>
          <w:kern w:val="2"/>
          <w:sz w:val="24"/>
          <w:szCs w:val="22"/>
          <w:shd w:val="clear" w:color="auto" w:fill="FFFFFF"/>
          <w:lang w:val="en-US" w:eastAsia="zh-CN" w:bidi="ar-SA"/>
        </w:rPr>
        <w:t xml:space="preserve">日 </w:t>
      </w:r>
      <w:r>
        <w:rPr>
          <w:rFonts w:hint="default" w:ascii="Times New Roman" w:hAnsi="Times New Roman" w:eastAsia="宋体" w:cs="宋体"/>
          <w:b w:val="0"/>
          <w:bCs w:val="0"/>
          <w:kern w:val="2"/>
          <w:sz w:val="24"/>
          <w:szCs w:val="22"/>
          <w:shd w:val="clear" w:color="auto" w:fill="FFFFFF"/>
          <w:lang w:val="en-US" w:eastAsia="zh-CN" w:bidi="ar-SA"/>
        </w:rPr>
        <w:t xml:space="preserve">     </w:t>
      </w:r>
      <w:r>
        <w:rPr>
          <w:rFonts w:hint="eastAsia" w:ascii="Times New Roman" w:hAnsi="Times New Roman" w:eastAsia="宋体" w:cs="宋体"/>
          <w:b w:val="0"/>
          <w:bCs w:val="0"/>
          <w:kern w:val="2"/>
          <w:sz w:val="24"/>
          <w:szCs w:val="22"/>
          <w:shd w:val="clear" w:color="auto" w:fill="FFFFFF"/>
          <w:lang w:val="en-US" w:eastAsia="zh-CN" w:bidi="ar-SA"/>
        </w:rPr>
        <w:t>期：</w:t>
      </w:r>
      <w:r>
        <w:rPr>
          <w:rFonts w:hint="eastAsia" w:ascii="Times New Roman" w:hAnsi="Times New Roman" w:eastAsia="宋体" w:cs="宋体"/>
          <w:b w:val="0"/>
          <w:bCs w:val="0"/>
          <w:kern w:val="2"/>
          <w:sz w:val="24"/>
          <w:szCs w:val="22"/>
          <w:u w:val="single"/>
          <w:shd w:val="clear" w:color="auto" w:fill="FFFFFF"/>
          <w:lang w:val="en-US" w:eastAsia="zh-CN" w:bidi="ar-SA"/>
        </w:rPr>
        <w:t xml:space="preserve">        </w:t>
      </w:r>
      <w:r>
        <w:rPr>
          <w:rFonts w:hint="eastAsia" w:ascii="Times New Roman" w:hAnsi="Times New Roman" w:eastAsia="宋体" w:cs="宋体"/>
          <w:b w:val="0"/>
          <w:bCs w:val="0"/>
          <w:kern w:val="2"/>
          <w:sz w:val="24"/>
          <w:szCs w:val="22"/>
          <w:shd w:val="clear" w:color="auto" w:fill="FFFFFF"/>
          <w:lang w:val="en-US" w:eastAsia="zh-CN" w:bidi="ar-SA"/>
        </w:rPr>
        <w:t>年</w:t>
      </w:r>
      <w:r>
        <w:rPr>
          <w:rFonts w:hint="eastAsia" w:ascii="Times New Roman" w:hAnsi="Times New Roman" w:eastAsia="宋体" w:cs="宋体"/>
          <w:b w:val="0"/>
          <w:bCs w:val="0"/>
          <w:kern w:val="2"/>
          <w:sz w:val="24"/>
          <w:szCs w:val="22"/>
          <w:u w:val="single"/>
          <w:shd w:val="clear" w:color="auto" w:fill="FFFFFF"/>
          <w:lang w:val="en-US" w:eastAsia="zh-CN" w:bidi="ar-SA"/>
        </w:rPr>
        <w:t xml:space="preserve">    </w:t>
      </w:r>
      <w:r>
        <w:rPr>
          <w:rFonts w:hint="eastAsia" w:ascii="Times New Roman" w:hAnsi="Times New Roman" w:eastAsia="宋体" w:cs="宋体"/>
          <w:b w:val="0"/>
          <w:bCs w:val="0"/>
          <w:kern w:val="2"/>
          <w:sz w:val="24"/>
          <w:szCs w:val="22"/>
          <w:shd w:val="clear" w:color="auto" w:fill="FFFFFF"/>
          <w:lang w:val="en-US" w:eastAsia="zh-CN" w:bidi="ar-SA"/>
        </w:rPr>
        <w:t>月</w:t>
      </w:r>
      <w:r>
        <w:rPr>
          <w:rFonts w:hint="eastAsia" w:ascii="Times New Roman" w:hAnsi="Times New Roman" w:eastAsia="宋体" w:cs="宋体"/>
          <w:b w:val="0"/>
          <w:bCs w:val="0"/>
          <w:kern w:val="2"/>
          <w:sz w:val="24"/>
          <w:szCs w:val="22"/>
          <w:u w:val="single"/>
          <w:shd w:val="clear" w:color="auto" w:fill="FFFFFF"/>
          <w:lang w:val="en-US" w:eastAsia="zh-CN" w:bidi="ar-SA"/>
        </w:rPr>
        <w:t xml:space="preserve">     </w:t>
      </w:r>
      <w:r>
        <w:rPr>
          <w:rFonts w:hint="eastAsia" w:ascii="Times New Roman" w:hAnsi="Times New Roman" w:eastAsia="宋体" w:cs="宋体"/>
          <w:b w:val="0"/>
          <w:bCs w:val="0"/>
          <w:kern w:val="2"/>
          <w:sz w:val="24"/>
          <w:szCs w:val="22"/>
          <w:shd w:val="clear" w:color="auto" w:fill="FFFFFF"/>
          <w:lang w:val="en-US" w:eastAsia="zh-CN" w:bidi="ar-SA"/>
        </w:rPr>
        <w:t>日</w:t>
      </w:r>
    </w:p>
    <w:p w14:paraId="7C61159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60" w:lineRule="exact"/>
        <w:ind w:right="0" w:rightChars="0"/>
        <w:jc w:val="left"/>
        <w:textAlignment w:val="auto"/>
        <w:rPr>
          <w:rFonts w:hint="default" w:ascii="宋体" w:hAnsi="宋体" w:eastAsia="宋体" w:cs="Times New Roman"/>
          <w:kern w:val="2"/>
          <w:sz w:val="21"/>
          <w:szCs w:val="21"/>
          <w:lang w:val="en-US" w:eastAsia="zh-CN" w:bidi="ar-SA"/>
        </w:rPr>
      </w:pPr>
    </w:p>
    <w:p w14:paraId="5FA14CC3">
      <w:pPr>
        <w:keepNext w:val="0"/>
        <w:keepLines w:val="0"/>
        <w:pageBreakBefore w:val="0"/>
        <w:widowControl/>
        <w:numPr>
          <w:ilvl w:val="0"/>
          <w:numId w:val="14"/>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60" w:lineRule="exact"/>
        <w:ind w:right="0"/>
        <w:jc w:val="left"/>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企业性质：本项目专门面向中小企业采购（提供中小企业声明函）；</w:t>
      </w:r>
    </w:p>
    <w:p w14:paraId="2F8C5336">
      <w:pPr>
        <w:spacing w:line="360" w:lineRule="auto"/>
        <w:jc w:val="left"/>
        <w:rPr>
          <w:rFonts w:hint="eastAsia" w:ascii="宋体" w:hAnsi="宋体" w:eastAsia="宋体" w:cs="宋体"/>
          <w:b/>
          <w:color w:val="000000"/>
          <w:sz w:val="28"/>
          <w:szCs w:val="28"/>
        </w:rPr>
      </w:pPr>
      <w:r>
        <w:rPr>
          <w:rFonts w:hint="eastAsia" w:ascii="宋体" w:hAnsi="宋体" w:eastAsia="宋体" w:cs="宋体"/>
          <w:b/>
          <w:color w:val="000000"/>
          <w:sz w:val="28"/>
          <w:szCs w:val="28"/>
        </w:rPr>
        <w:t>附件1</w:t>
      </w:r>
    </w:p>
    <w:p w14:paraId="79299746">
      <w:pPr>
        <w:spacing w:before="116" w:line="225" w:lineRule="auto"/>
        <w:ind w:left="1686"/>
        <w:rPr>
          <w:rFonts w:hint="eastAsia" w:ascii="宋体" w:hAnsi="宋体" w:eastAsia="宋体" w:cs="宋体"/>
          <w:sz w:val="35"/>
          <w:szCs w:val="35"/>
        </w:rPr>
      </w:pPr>
      <w:r>
        <w:rPr>
          <w:rFonts w:hint="eastAsia" w:ascii="宋体" w:hAnsi="宋体" w:eastAsia="宋体" w:cs="宋体"/>
          <w:spacing w:val="7"/>
          <w:sz w:val="35"/>
          <w:szCs w:val="35"/>
        </w:rPr>
        <w:t>中小企业声明函（工程、服务）</w:t>
      </w:r>
    </w:p>
    <w:p w14:paraId="089B2242">
      <w:pPr>
        <w:spacing w:line="274" w:lineRule="auto"/>
        <w:rPr>
          <w:rFonts w:hint="eastAsia" w:ascii="Arial" w:hAnsi="Times New Roman" w:eastAsia="宋体" w:cs="Times New Roman"/>
          <w:sz w:val="21"/>
          <w:szCs w:val="22"/>
        </w:rPr>
      </w:pPr>
    </w:p>
    <w:p w14:paraId="46BC5A69">
      <w:pPr>
        <w:spacing w:line="275" w:lineRule="auto"/>
        <w:rPr>
          <w:rFonts w:hint="eastAsia" w:ascii="Arial" w:hAnsi="Times New Roman" w:eastAsia="宋体" w:cs="Times New Roman"/>
          <w:sz w:val="21"/>
          <w:szCs w:val="22"/>
        </w:rPr>
      </w:pPr>
    </w:p>
    <w:p w14:paraId="40856812">
      <w:pPr>
        <w:widowControl w:val="0"/>
        <w:spacing w:before="101" w:beforeLines="0" w:afterLines="0" w:line="306" w:lineRule="auto"/>
        <w:ind w:left="36" w:right="84" w:firstLine="640"/>
        <w:jc w:val="left"/>
        <w:rPr>
          <w:rFonts w:hint="eastAsia" w:ascii="宋体" w:hAnsi="宋体" w:eastAsia="宋体" w:cs="宋体"/>
          <w:spacing w:val="0"/>
          <w:kern w:val="2"/>
          <w:sz w:val="24"/>
          <w:szCs w:val="24"/>
          <w:lang w:val="en-US" w:eastAsia="zh-CN" w:bidi="ar-SA"/>
        </w:rPr>
      </w:pPr>
      <w:r>
        <w:rPr>
          <w:rFonts w:hint="default" w:ascii="Times New Roman" w:hAnsi="Times New Roman" w:eastAsia="宋体" w:cs="Times New Roman"/>
          <w:spacing w:val="8"/>
          <w:kern w:val="2"/>
          <w:sz w:val="21"/>
          <w:szCs w:val="22"/>
          <w:lang w:val="en-US" w:eastAsia="zh-CN" w:bidi="ar-SA"/>
        </w:rPr>
        <w:t>本公司（联合</w:t>
      </w:r>
      <w:r>
        <w:rPr>
          <w:rFonts w:hint="eastAsia" w:ascii="宋体" w:hAnsi="宋体" w:eastAsia="宋体" w:cs="宋体"/>
          <w:spacing w:val="0"/>
          <w:kern w:val="2"/>
          <w:sz w:val="24"/>
          <w:szCs w:val="24"/>
          <w:lang w:val="en-US" w:eastAsia="zh-CN" w:bidi="ar-SA"/>
        </w:rPr>
        <w:t>体）郑重声明，根据《政府采购促进中小 企业发展管理办法》（财库﹝2020﹞46 号）的规定，本公司 （联合体）参加</w:t>
      </w:r>
      <w:r>
        <w:rPr>
          <w:rFonts w:hint="eastAsia" w:ascii="宋体" w:hAnsi="宋体" w:eastAsia="宋体" w:cs="宋体"/>
          <w:i/>
          <w:iCs/>
          <w:spacing w:val="0"/>
          <w:kern w:val="2"/>
          <w:sz w:val="24"/>
          <w:szCs w:val="24"/>
          <w:u w:val="single" w:color="auto"/>
          <w:lang w:val="en-US" w:eastAsia="zh-CN" w:bidi="ar-SA"/>
        </w:rPr>
        <w:t>（</w:t>
      </w:r>
      <w:r>
        <w:rPr>
          <w:rFonts w:hint="eastAsia" w:ascii="宋体" w:hAnsi="宋体" w:eastAsia="宋体" w:cs="宋体"/>
          <w:i w:val="0"/>
          <w:iCs w:val="0"/>
          <w:spacing w:val="0"/>
          <w:kern w:val="2"/>
          <w:sz w:val="24"/>
          <w:szCs w:val="24"/>
          <w:u w:val="single" w:color="auto"/>
          <w:lang w:val="en-US" w:eastAsia="zh-CN" w:bidi="ar-SA"/>
        </w:rPr>
        <w:t>单位名称）</w:t>
      </w:r>
      <w:r>
        <w:rPr>
          <w:rFonts w:hint="eastAsia" w:ascii="宋体" w:hAnsi="宋体" w:eastAsia="宋体" w:cs="宋体"/>
          <w:i w:val="0"/>
          <w:iCs w:val="0"/>
          <w:spacing w:val="0"/>
          <w:kern w:val="2"/>
          <w:sz w:val="24"/>
          <w:szCs w:val="24"/>
          <w:lang w:val="en-US" w:eastAsia="zh-CN" w:bidi="ar-SA"/>
        </w:rPr>
        <w:t>的</w:t>
      </w:r>
      <w:r>
        <w:rPr>
          <w:rFonts w:hint="eastAsia" w:ascii="宋体" w:hAnsi="宋体" w:eastAsia="宋体" w:cs="宋体"/>
          <w:i w:val="0"/>
          <w:iCs w:val="0"/>
          <w:spacing w:val="0"/>
          <w:kern w:val="2"/>
          <w:sz w:val="24"/>
          <w:szCs w:val="24"/>
          <w:u w:val="single" w:color="auto"/>
          <w:lang w:val="en-US" w:eastAsia="zh-CN" w:bidi="ar-SA"/>
        </w:rPr>
        <w:t>（项目名称）</w:t>
      </w:r>
      <w:r>
        <w:rPr>
          <w:rFonts w:hint="eastAsia" w:ascii="宋体" w:hAnsi="宋体" w:eastAsia="宋体" w:cs="宋体"/>
          <w:spacing w:val="0"/>
          <w:kern w:val="2"/>
          <w:sz w:val="24"/>
          <w:szCs w:val="24"/>
          <w:lang w:val="en-US" w:eastAsia="zh-CN" w:bidi="ar-SA"/>
        </w:rPr>
        <w:t>采购活动，工 程的施工单位全部为符合政策要求的中小企业（或者：服务 全部由符合政策要求的中小企业承接）。相关企业（含联合 体中的中小企业、签订分包意向协议的中小企业）的具体情况如下：</w:t>
      </w:r>
    </w:p>
    <w:p w14:paraId="68AF456C">
      <w:pPr>
        <w:widowControl w:val="0"/>
        <w:spacing w:before="139" w:beforeLines="0" w:afterLines="0" w:line="272" w:lineRule="auto"/>
        <w:ind w:left="18" w:firstLine="671"/>
        <w:jc w:val="left"/>
        <w:rPr>
          <w:rFonts w:hint="eastAsia" w:ascii="宋体" w:hAnsi="宋体" w:eastAsia="宋体" w:cs="宋体"/>
          <w:i w:val="0"/>
          <w:iCs w:val="0"/>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1</w:t>
      </w:r>
      <w:r>
        <w:rPr>
          <w:rFonts w:hint="eastAsia" w:ascii="宋体" w:hAnsi="宋体" w:eastAsia="宋体" w:cs="宋体"/>
          <w:i w:val="0"/>
          <w:iCs w:val="0"/>
          <w:spacing w:val="0"/>
          <w:kern w:val="2"/>
          <w:sz w:val="24"/>
          <w:szCs w:val="24"/>
          <w:lang w:val="en-US" w:eastAsia="zh-CN" w:bidi="ar-SA"/>
        </w:rPr>
        <w:t>.</w:t>
      </w:r>
      <w:r>
        <w:rPr>
          <w:rFonts w:hint="eastAsia" w:ascii="宋体" w:hAnsi="宋体" w:eastAsia="宋体" w:cs="宋体"/>
          <w:i w:val="0"/>
          <w:iCs w:val="0"/>
          <w:spacing w:val="0"/>
          <w:kern w:val="2"/>
          <w:sz w:val="24"/>
          <w:szCs w:val="24"/>
          <w:u w:val="single" w:color="auto"/>
          <w:lang w:val="en-US" w:eastAsia="zh-CN" w:bidi="ar-SA"/>
        </w:rPr>
        <w:t xml:space="preserve"> （标的名称</w:t>
      </w:r>
      <w:r>
        <w:rPr>
          <w:rFonts w:hint="eastAsia" w:ascii="宋体" w:hAnsi="宋体" w:eastAsia="宋体" w:cs="宋体"/>
          <w:i w:val="0"/>
          <w:iCs w:val="0"/>
          <w:spacing w:val="0"/>
          <w:w w:val="97"/>
          <w:kern w:val="2"/>
          <w:sz w:val="24"/>
          <w:szCs w:val="24"/>
          <w:u w:val="single" w:color="auto"/>
          <w:lang w:val="en-US" w:eastAsia="zh-CN" w:bidi="ar-SA"/>
        </w:rPr>
        <w:t>）</w:t>
      </w:r>
      <w:r>
        <w:rPr>
          <w:rFonts w:hint="eastAsia" w:ascii="宋体" w:hAnsi="宋体" w:eastAsia="宋体" w:cs="宋体"/>
          <w:i w:val="0"/>
          <w:iCs w:val="0"/>
          <w:spacing w:val="0"/>
          <w:w w:val="97"/>
          <w:kern w:val="2"/>
          <w:sz w:val="24"/>
          <w:szCs w:val="24"/>
          <w:lang w:val="en-US" w:eastAsia="zh-CN" w:bidi="ar-SA"/>
        </w:rPr>
        <w:t>，</w:t>
      </w:r>
      <w:r>
        <w:rPr>
          <w:rFonts w:hint="eastAsia" w:ascii="宋体" w:hAnsi="宋体" w:eastAsia="宋体" w:cs="宋体"/>
          <w:i w:val="0"/>
          <w:iCs w:val="0"/>
          <w:spacing w:val="0"/>
          <w:kern w:val="2"/>
          <w:sz w:val="24"/>
          <w:szCs w:val="24"/>
          <w:lang w:val="en-US" w:eastAsia="zh-CN" w:bidi="ar-SA"/>
        </w:rPr>
        <w:t>属于</w:t>
      </w:r>
      <w:r>
        <w:rPr>
          <w:rFonts w:hint="eastAsia" w:ascii="宋体" w:hAnsi="宋体" w:eastAsia="宋体" w:cs="宋体"/>
          <w:i w:val="0"/>
          <w:iCs w:val="0"/>
          <w:spacing w:val="0"/>
          <w:kern w:val="2"/>
          <w:sz w:val="24"/>
          <w:szCs w:val="24"/>
          <w:u w:val="single" w:color="auto"/>
          <w:lang w:val="en-US" w:eastAsia="zh-CN" w:bidi="ar-SA"/>
        </w:rPr>
        <w:t>（采购文件中明确的所属行业</w:t>
      </w:r>
      <w:r>
        <w:rPr>
          <w:rFonts w:hint="eastAsia" w:ascii="宋体" w:hAnsi="宋体" w:eastAsia="宋体" w:cs="宋体"/>
          <w:i w:val="0"/>
          <w:iCs w:val="0"/>
          <w:spacing w:val="0"/>
          <w:w w:val="97"/>
          <w:kern w:val="2"/>
          <w:sz w:val="24"/>
          <w:szCs w:val="24"/>
          <w:lang w:val="en-US" w:eastAsia="zh-CN" w:bidi="ar-SA"/>
        </w:rPr>
        <w:t>）；</w:t>
      </w:r>
      <w:r>
        <w:rPr>
          <w:rFonts w:hint="eastAsia" w:ascii="宋体" w:hAnsi="宋体" w:eastAsia="宋体" w:cs="宋体"/>
          <w:i w:val="0"/>
          <w:iCs w:val="0"/>
          <w:spacing w:val="0"/>
          <w:kern w:val="2"/>
          <w:sz w:val="24"/>
          <w:szCs w:val="24"/>
          <w:lang w:val="en-US" w:eastAsia="zh-CN" w:bidi="ar-SA"/>
        </w:rPr>
        <w:t xml:space="preserve"> 承建（承接）企业为</w:t>
      </w:r>
      <w:r>
        <w:rPr>
          <w:rFonts w:hint="eastAsia" w:ascii="宋体" w:hAnsi="宋体" w:eastAsia="宋体" w:cs="宋体"/>
          <w:i w:val="0"/>
          <w:iCs w:val="0"/>
          <w:spacing w:val="0"/>
          <w:kern w:val="2"/>
          <w:sz w:val="24"/>
          <w:szCs w:val="24"/>
          <w:u w:val="single" w:color="auto"/>
          <w:lang w:val="en-US" w:eastAsia="zh-CN" w:bidi="ar-SA"/>
        </w:rPr>
        <w:t>（企业名称</w:t>
      </w:r>
      <w:r>
        <w:rPr>
          <w:rFonts w:hint="eastAsia" w:ascii="宋体" w:hAnsi="宋体" w:eastAsia="宋体" w:cs="宋体"/>
          <w:i w:val="0"/>
          <w:iCs w:val="0"/>
          <w:spacing w:val="0"/>
          <w:w w:val="96"/>
          <w:kern w:val="2"/>
          <w:sz w:val="24"/>
          <w:szCs w:val="24"/>
          <w:lang w:val="en-US" w:eastAsia="zh-CN" w:bidi="ar-SA"/>
        </w:rPr>
        <w:t>），</w:t>
      </w:r>
      <w:r>
        <w:rPr>
          <w:rFonts w:hint="eastAsia" w:ascii="宋体" w:hAnsi="宋体" w:eastAsia="宋体" w:cs="宋体"/>
          <w:i w:val="0"/>
          <w:iCs w:val="0"/>
          <w:spacing w:val="0"/>
          <w:kern w:val="2"/>
          <w:sz w:val="24"/>
          <w:szCs w:val="24"/>
          <w:lang w:val="en-US" w:eastAsia="zh-CN" w:bidi="ar-SA"/>
        </w:rPr>
        <w:t xml:space="preserve">从业人员 </w:t>
      </w:r>
      <w:r>
        <w:rPr>
          <w:rFonts w:hint="eastAsia" w:ascii="宋体" w:hAnsi="宋体" w:eastAsia="宋体" w:cs="宋体"/>
          <w:i w:val="0"/>
          <w:iCs w:val="0"/>
          <w:spacing w:val="0"/>
          <w:kern w:val="2"/>
          <w:sz w:val="24"/>
          <w:szCs w:val="24"/>
          <w:u w:val="single" w:color="auto"/>
          <w:lang w:val="en-US" w:eastAsia="zh-CN" w:bidi="ar-SA"/>
        </w:rPr>
        <w:t xml:space="preserve">    </w:t>
      </w:r>
      <w:r>
        <w:rPr>
          <w:rFonts w:hint="eastAsia" w:ascii="宋体" w:hAnsi="宋体" w:eastAsia="宋体" w:cs="宋体"/>
          <w:i w:val="0"/>
          <w:iCs w:val="0"/>
          <w:spacing w:val="0"/>
          <w:kern w:val="2"/>
          <w:sz w:val="24"/>
          <w:szCs w:val="24"/>
          <w:lang w:val="en-US" w:eastAsia="zh-CN" w:bidi="ar-SA"/>
        </w:rPr>
        <w:t xml:space="preserve"> 人，营业 收入为 </w:t>
      </w:r>
      <w:r>
        <w:rPr>
          <w:rFonts w:hint="eastAsia" w:ascii="宋体" w:hAnsi="宋体" w:eastAsia="宋体" w:cs="宋体"/>
          <w:i w:val="0"/>
          <w:iCs w:val="0"/>
          <w:spacing w:val="0"/>
          <w:kern w:val="2"/>
          <w:sz w:val="24"/>
          <w:szCs w:val="24"/>
          <w:u w:val="single" w:color="auto"/>
          <w:lang w:val="en-US" w:eastAsia="zh-CN" w:bidi="ar-SA"/>
        </w:rPr>
        <w:t xml:space="preserve">    </w:t>
      </w:r>
      <w:r>
        <w:rPr>
          <w:rFonts w:hint="eastAsia" w:ascii="宋体" w:hAnsi="宋体" w:eastAsia="宋体" w:cs="宋体"/>
          <w:i w:val="0"/>
          <w:iCs w:val="0"/>
          <w:spacing w:val="0"/>
          <w:kern w:val="2"/>
          <w:sz w:val="24"/>
          <w:szCs w:val="24"/>
          <w:lang w:val="en-US" w:eastAsia="zh-CN" w:bidi="ar-SA"/>
        </w:rPr>
        <w:t xml:space="preserve"> 万元，资产总额为 </w:t>
      </w:r>
      <w:r>
        <w:rPr>
          <w:rFonts w:hint="eastAsia" w:ascii="宋体" w:hAnsi="宋体" w:eastAsia="宋体" w:cs="宋体"/>
          <w:i w:val="0"/>
          <w:iCs w:val="0"/>
          <w:spacing w:val="0"/>
          <w:kern w:val="2"/>
          <w:sz w:val="24"/>
          <w:szCs w:val="24"/>
          <w:u w:val="single" w:color="auto"/>
          <w:lang w:val="en-US" w:eastAsia="zh-CN" w:bidi="ar-SA"/>
        </w:rPr>
        <w:t xml:space="preserve">    </w:t>
      </w:r>
      <w:r>
        <w:rPr>
          <w:rFonts w:hint="eastAsia" w:ascii="宋体" w:hAnsi="宋体" w:eastAsia="宋体" w:cs="宋体"/>
          <w:i w:val="0"/>
          <w:iCs w:val="0"/>
          <w:spacing w:val="0"/>
          <w:kern w:val="2"/>
          <w:sz w:val="24"/>
          <w:szCs w:val="24"/>
          <w:lang w:val="en-US" w:eastAsia="zh-CN" w:bidi="ar-SA"/>
        </w:rPr>
        <w:t xml:space="preserve"> 万元</w:t>
      </w:r>
      <w:r>
        <w:rPr>
          <w:rFonts w:hint="eastAsia" w:ascii="宋体" w:hAnsi="宋体" w:eastAsia="宋体" w:cs="宋体"/>
          <w:i w:val="0"/>
          <w:iCs w:val="0"/>
          <w:spacing w:val="0"/>
          <w:kern w:val="2"/>
          <w:position w:val="16"/>
          <w:sz w:val="24"/>
          <w:szCs w:val="24"/>
          <w:lang w:val="en-US" w:eastAsia="zh-CN" w:bidi="ar-SA"/>
        </w:rPr>
        <w:t xml:space="preserve"> </w:t>
      </w:r>
      <w:r>
        <w:rPr>
          <w:rFonts w:hint="eastAsia" w:ascii="宋体" w:hAnsi="宋体" w:eastAsia="宋体" w:cs="宋体"/>
          <w:i w:val="0"/>
          <w:iCs w:val="0"/>
          <w:spacing w:val="0"/>
          <w:kern w:val="2"/>
          <w:sz w:val="24"/>
          <w:szCs w:val="24"/>
          <w:lang w:val="en-US" w:eastAsia="zh-CN" w:bidi="ar-SA"/>
        </w:rPr>
        <w:t>，属于</w:t>
      </w:r>
      <w:r>
        <w:rPr>
          <w:rFonts w:hint="eastAsia" w:ascii="宋体" w:hAnsi="宋体" w:eastAsia="宋体" w:cs="宋体"/>
          <w:i w:val="0"/>
          <w:iCs w:val="0"/>
          <w:spacing w:val="0"/>
          <w:kern w:val="2"/>
          <w:sz w:val="24"/>
          <w:szCs w:val="24"/>
          <w:u w:val="single" w:color="auto"/>
          <w:lang w:val="en-US" w:eastAsia="zh-CN" w:bidi="ar-SA"/>
        </w:rPr>
        <w:t>（中型企业、</w:t>
      </w:r>
      <w:r>
        <w:rPr>
          <w:rFonts w:hint="eastAsia" w:ascii="宋体" w:hAnsi="宋体" w:eastAsia="宋体" w:cs="宋体"/>
          <w:i w:val="0"/>
          <w:iCs w:val="0"/>
          <w:spacing w:val="0"/>
          <w:kern w:val="2"/>
          <w:sz w:val="24"/>
          <w:szCs w:val="24"/>
          <w:lang w:val="en-US" w:eastAsia="zh-CN" w:bidi="ar-SA"/>
        </w:rPr>
        <w:t xml:space="preserve"> </w:t>
      </w:r>
      <w:r>
        <w:rPr>
          <w:rFonts w:hint="eastAsia" w:ascii="宋体" w:hAnsi="宋体" w:eastAsia="宋体" w:cs="宋体"/>
          <w:i w:val="0"/>
          <w:iCs w:val="0"/>
          <w:spacing w:val="0"/>
          <w:kern w:val="2"/>
          <w:sz w:val="24"/>
          <w:szCs w:val="24"/>
          <w:u w:val="single" w:color="auto"/>
          <w:lang w:val="en-US" w:eastAsia="zh-CN" w:bidi="ar-SA"/>
        </w:rPr>
        <w:t>小型企业、微型企业</w:t>
      </w:r>
      <w:r>
        <w:rPr>
          <w:rFonts w:hint="eastAsia" w:ascii="宋体" w:hAnsi="宋体" w:eastAsia="宋体" w:cs="宋体"/>
          <w:i w:val="0"/>
          <w:iCs w:val="0"/>
          <w:spacing w:val="0"/>
          <w:w w:val="97"/>
          <w:kern w:val="2"/>
          <w:sz w:val="24"/>
          <w:szCs w:val="24"/>
          <w:lang w:val="en-US" w:eastAsia="zh-CN" w:bidi="ar-SA"/>
        </w:rPr>
        <w:t>）；</w:t>
      </w:r>
    </w:p>
    <w:p w14:paraId="7DEAA056">
      <w:pPr>
        <w:widowControl w:val="0"/>
        <w:spacing w:before="131" w:beforeLines="0" w:afterLines="0" w:line="291" w:lineRule="auto"/>
        <w:ind w:left="35" w:firstLine="634"/>
        <w:jc w:val="left"/>
        <w:rPr>
          <w:rFonts w:hint="eastAsia" w:ascii="宋体" w:hAnsi="宋体" w:eastAsia="宋体" w:cs="宋体"/>
          <w:i w:val="0"/>
          <w:iCs w:val="0"/>
          <w:spacing w:val="0"/>
          <w:kern w:val="2"/>
          <w:sz w:val="24"/>
          <w:szCs w:val="24"/>
          <w:lang w:val="en-US" w:eastAsia="zh-CN" w:bidi="ar-SA"/>
        </w:rPr>
      </w:pPr>
      <w:r>
        <w:rPr>
          <w:rFonts w:hint="eastAsia" w:ascii="宋体" w:hAnsi="宋体" w:eastAsia="宋体" w:cs="宋体"/>
          <w:i w:val="0"/>
          <w:iCs w:val="0"/>
          <w:spacing w:val="0"/>
          <w:kern w:val="2"/>
          <w:sz w:val="24"/>
          <w:szCs w:val="24"/>
          <w:lang w:val="en-US" w:eastAsia="zh-CN" w:bidi="ar-SA"/>
        </w:rPr>
        <w:t>2.</w:t>
      </w:r>
      <w:r>
        <w:rPr>
          <w:rFonts w:hint="eastAsia" w:ascii="宋体" w:hAnsi="宋体" w:eastAsia="宋体" w:cs="宋体"/>
          <w:i w:val="0"/>
          <w:iCs w:val="0"/>
          <w:spacing w:val="0"/>
          <w:kern w:val="2"/>
          <w:sz w:val="24"/>
          <w:szCs w:val="24"/>
          <w:u w:val="single" w:color="auto"/>
          <w:lang w:val="en-US" w:eastAsia="zh-CN" w:bidi="ar-SA"/>
        </w:rPr>
        <w:t xml:space="preserve"> （标的名称</w:t>
      </w:r>
      <w:r>
        <w:rPr>
          <w:rFonts w:hint="eastAsia" w:ascii="宋体" w:hAnsi="宋体" w:eastAsia="宋体" w:cs="宋体"/>
          <w:i w:val="0"/>
          <w:iCs w:val="0"/>
          <w:spacing w:val="0"/>
          <w:w w:val="96"/>
          <w:kern w:val="2"/>
          <w:sz w:val="24"/>
          <w:szCs w:val="24"/>
          <w:u w:val="single" w:color="auto"/>
          <w:lang w:val="en-US" w:eastAsia="zh-CN" w:bidi="ar-SA"/>
        </w:rPr>
        <w:t>）</w:t>
      </w:r>
      <w:r>
        <w:rPr>
          <w:rFonts w:hint="eastAsia" w:ascii="宋体" w:hAnsi="宋体" w:eastAsia="宋体" w:cs="宋体"/>
          <w:i w:val="0"/>
          <w:iCs w:val="0"/>
          <w:spacing w:val="0"/>
          <w:w w:val="96"/>
          <w:kern w:val="2"/>
          <w:sz w:val="24"/>
          <w:szCs w:val="24"/>
          <w:lang w:val="en-US" w:eastAsia="zh-CN" w:bidi="ar-SA"/>
        </w:rPr>
        <w:t>，</w:t>
      </w:r>
      <w:r>
        <w:rPr>
          <w:rFonts w:hint="eastAsia" w:ascii="宋体" w:hAnsi="宋体" w:eastAsia="宋体" w:cs="宋体"/>
          <w:i w:val="0"/>
          <w:iCs w:val="0"/>
          <w:spacing w:val="0"/>
          <w:kern w:val="2"/>
          <w:sz w:val="24"/>
          <w:szCs w:val="24"/>
          <w:lang w:val="en-US" w:eastAsia="zh-CN" w:bidi="ar-SA"/>
        </w:rPr>
        <w:t>属于</w:t>
      </w:r>
      <w:r>
        <w:rPr>
          <w:rFonts w:hint="eastAsia" w:ascii="宋体" w:hAnsi="宋体" w:eastAsia="宋体" w:cs="宋体"/>
          <w:i w:val="0"/>
          <w:iCs w:val="0"/>
          <w:spacing w:val="0"/>
          <w:kern w:val="2"/>
          <w:sz w:val="24"/>
          <w:szCs w:val="24"/>
          <w:u w:val="single" w:color="auto"/>
          <w:lang w:val="en-US" w:eastAsia="zh-CN" w:bidi="ar-SA"/>
        </w:rPr>
        <w:t>（采购文件中明确的所属行业</w:t>
      </w:r>
      <w:r>
        <w:rPr>
          <w:rFonts w:hint="eastAsia" w:ascii="宋体" w:hAnsi="宋体" w:eastAsia="宋体" w:cs="宋体"/>
          <w:i w:val="0"/>
          <w:iCs w:val="0"/>
          <w:spacing w:val="0"/>
          <w:w w:val="96"/>
          <w:kern w:val="2"/>
          <w:sz w:val="24"/>
          <w:szCs w:val="24"/>
          <w:lang w:val="en-US" w:eastAsia="zh-CN" w:bidi="ar-SA"/>
        </w:rPr>
        <w:t>）；</w:t>
      </w:r>
      <w:r>
        <w:rPr>
          <w:rFonts w:hint="eastAsia" w:ascii="宋体" w:hAnsi="宋体" w:eastAsia="宋体" w:cs="宋体"/>
          <w:i w:val="0"/>
          <w:iCs w:val="0"/>
          <w:spacing w:val="0"/>
          <w:kern w:val="2"/>
          <w:sz w:val="24"/>
          <w:szCs w:val="24"/>
          <w:lang w:val="en-US" w:eastAsia="zh-CN" w:bidi="ar-SA"/>
        </w:rPr>
        <w:t xml:space="preserve"> 承建（承接）企业为</w:t>
      </w:r>
      <w:r>
        <w:rPr>
          <w:rFonts w:hint="eastAsia" w:ascii="宋体" w:hAnsi="宋体" w:eastAsia="宋体" w:cs="宋体"/>
          <w:i w:val="0"/>
          <w:iCs w:val="0"/>
          <w:spacing w:val="0"/>
          <w:kern w:val="2"/>
          <w:sz w:val="24"/>
          <w:szCs w:val="24"/>
          <w:u w:val="single" w:color="auto"/>
          <w:lang w:val="en-US" w:eastAsia="zh-CN" w:bidi="ar-SA"/>
        </w:rPr>
        <w:t>（企业名称</w:t>
      </w:r>
      <w:r>
        <w:rPr>
          <w:rFonts w:hint="eastAsia" w:ascii="宋体" w:hAnsi="宋体" w:eastAsia="宋体" w:cs="宋体"/>
          <w:i w:val="0"/>
          <w:iCs w:val="0"/>
          <w:spacing w:val="0"/>
          <w:w w:val="97"/>
          <w:kern w:val="2"/>
          <w:sz w:val="24"/>
          <w:szCs w:val="24"/>
          <w:lang w:val="en-US" w:eastAsia="zh-CN" w:bidi="ar-SA"/>
        </w:rPr>
        <w:t>），</w:t>
      </w:r>
      <w:r>
        <w:rPr>
          <w:rFonts w:hint="eastAsia" w:ascii="宋体" w:hAnsi="宋体" w:eastAsia="宋体" w:cs="宋体"/>
          <w:i w:val="0"/>
          <w:iCs w:val="0"/>
          <w:spacing w:val="0"/>
          <w:kern w:val="2"/>
          <w:sz w:val="24"/>
          <w:szCs w:val="24"/>
          <w:lang w:val="en-US" w:eastAsia="zh-CN" w:bidi="ar-SA"/>
        </w:rPr>
        <w:t xml:space="preserve">从业人员 </w:t>
      </w:r>
      <w:r>
        <w:rPr>
          <w:rFonts w:hint="eastAsia" w:ascii="宋体" w:hAnsi="宋体" w:eastAsia="宋体" w:cs="宋体"/>
          <w:i w:val="0"/>
          <w:iCs w:val="0"/>
          <w:spacing w:val="0"/>
          <w:kern w:val="2"/>
          <w:sz w:val="24"/>
          <w:szCs w:val="24"/>
          <w:u w:val="single" w:color="auto"/>
          <w:lang w:val="en-US" w:eastAsia="zh-CN" w:bidi="ar-SA"/>
        </w:rPr>
        <w:t xml:space="preserve">    </w:t>
      </w:r>
      <w:r>
        <w:rPr>
          <w:rFonts w:hint="eastAsia" w:ascii="宋体" w:hAnsi="宋体" w:eastAsia="宋体" w:cs="宋体"/>
          <w:i w:val="0"/>
          <w:iCs w:val="0"/>
          <w:spacing w:val="0"/>
          <w:kern w:val="2"/>
          <w:sz w:val="24"/>
          <w:szCs w:val="24"/>
          <w:lang w:val="en-US" w:eastAsia="zh-CN" w:bidi="ar-SA"/>
        </w:rPr>
        <w:t xml:space="preserve"> 人，营业 收入为 </w:t>
      </w:r>
      <w:r>
        <w:rPr>
          <w:rFonts w:hint="eastAsia" w:ascii="宋体" w:hAnsi="宋体" w:eastAsia="宋体" w:cs="宋体"/>
          <w:i w:val="0"/>
          <w:iCs w:val="0"/>
          <w:spacing w:val="0"/>
          <w:kern w:val="2"/>
          <w:sz w:val="24"/>
          <w:szCs w:val="24"/>
          <w:u w:val="single" w:color="auto"/>
          <w:lang w:val="en-US" w:eastAsia="zh-CN" w:bidi="ar-SA"/>
        </w:rPr>
        <w:t xml:space="preserve">    </w:t>
      </w:r>
      <w:r>
        <w:rPr>
          <w:rFonts w:hint="eastAsia" w:ascii="宋体" w:hAnsi="宋体" w:eastAsia="宋体" w:cs="宋体"/>
          <w:i w:val="0"/>
          <w:iCs w:val="0"/>
          <w:spacing w:val="0"/>
          <w:kern w:val="2"/>
          <w:sz w:val="24"/>
          <w:szCs w:val="24"/>
          <w:lang w:val="en-US" w:eastAsia="zh-CN" w:bidi="ar-SA"/>
        </w:rPr>
        <w:t xml:space="preserve"> 万元，资产总额为 </w:t>
      </w:r>
      <w:r>
        <w:rPr>
          <w:rFonts w:hint="eastAsia" w:ascii="宋体" w:hAnsi="宋体" w:eastAsia="宋体" w:cs="宋体"/>
          <w:i w:val="0"/>
          <w:iCs w:val="0"/>
          <w:spacing w:val="0"/>
          <w:kern w:val="2"/>
          <w:sz w:val="24"/>
          <w:szCs w:val="24"/>
          <w:u w:val="single" w:color="auto"/>
          <w:lang w:val="en-US" w:eastAsia="zh-CN" w:bidi="ar-SA"/>
        </w:rPr>
        <w:t xml:space="preserve">    </w:t>
      </w:r>
      <w:r>
        <w:rPr>
          <w:rFonts w:hint="eastAsia" w:ascii="宋体" w:hAnsi="宋体" w:eastAsia="宋体" w:cs="宋体"/>
          <w:i w:val="0"/>
          <w:iCs w:val="0"/>
          <w:spacing w:val="0"/>
          <w:kern w:val="2"/>
          <w:sz w:val="24"/>
          <w:szCs w:val="24"/>
          <w:lang w:val="en-US" w:eastAsia="zh-CN" w:bidi="ar-SA"/>
        </w:rPr>
        <w:t xml:space="preserve"> 万元，属于</w:t>
      </w:r>
      <w:r>
        <w:rPr>
          <w:rFonts w:hint="eastAsia" w:ascii="宋体" w:hAnsi="宋体" w:eastAsia="宋体" w:cs="宋体"/>
          <w:i w:val="0"/>
          <w:iCs w:val="0"/>
          <w:spacing w:val="0"/>
          <w:kern w:val="2"/>
          <w:sz w:val="24"/>
          <w:szCs w:val="24"/>
          <w:u w:val="single" w:color="auto"/>
          <w:lang w:val="en-US" w:eastAsia="zh-CN" w:bidi="ar-SA"/>
        </w:rPr>
        <w:t>（中型企业、小型企业、微型企业</w:t>
      </w:r>
      <w:r>
        <w:rPr>
          <w:rFonts w:hint="eastAsia" w:ascii="宋体" w:hAnsi="宋体" w:eastAsia="宋体" w:cs="宋体"/>
          <w:i w:val="0"/>
          <w:iCs w:val="0"/>
          <w:spacing w:val="0"/>
          <w:w w:val="97"/>
          <w:kern w:val="2"/>
          <w:sz w:val="24"/>
          <w:szCs w:val="24"/>
          <w:lang w:val="en-US" w:eastAsia="zh-CN" w:bidi="ar-SA"/>
        </w:rPr>
        <w:t>）；</w:t>
      </w:r>
    </w:p>
    <w:p w14:paraId="1F8B1C33">
      <w:pPr>
        <w:widowControl w:val="0"/>
        <w:spacing w:before="133" w:beforeLines="0" w:afterLines="0" w:line="503" w:lineRule="exact"/>
        <w:ind w:left="688"/>
        <w:jc w:val="center"/>
        <w:rPr>
          <w:rFonts w:hint="eastAsia" w:ascii="宋体" w:hAnsi="宋体" w:eastAsia="宋体" w:cs="宋体"/>
          <w:i w:val="0"/>
          <w:iCs w:val="0"/>
          <w:spacing w:val="0"/>
          <w:kern w:val="2"/>
          <w:sz w:val="24"/>
          <w:szCs w:val="24"/>
          <w:lang w:val="en-US" w:eastAsia="zh-CN" w:bidi="ar-SA"/>
        </w:rPr>
      </w:pPr>
      <w:r>
        <w:rPr>
          <w:rFonts w:hint="eastAsia" w:ascii="宋体" w:hAnsi="宋体" w:eastAsia="宋体" w:cs="宋体"/>
          <w:i w:val="0"/>
          <w:iCs w:val="0"/>
          <w:spacing w:val="0"/>
          <w:kern w:val="2"/>
          <w:position w:val="4"/>
          <w:sz w:val="24"/>
          <w:szCs w:val="24"/>
          <w:lang w:val="en-US" w:eastAsia="zh-CN" w:bidi="ar-SA"/>
        </w:rPr>
        <w:t>……</w:t>
      </w:r>
    </w:p>
    <w:p w14:paraId="3314E7B5">
      <w:pPr>
        <w:widowControl w:val="0"/>
        <w:spacing w:before="16" w:beforeLines="0" w:afterLines="0" w:line="310" w:lineRule="auto"/>
        <w:ind w:left="46" w:right="86" w:firstLine="666"/>
        <w:jc w:val="left"/>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以上企业，不属于大企业的分支机构，不存在控股股东 为大企业的情形，也不存在与大企业的负责人为同一人的情形。</w:t>
      </w:r>
    </w:p>
    <w:p w14:paraId="3BB1BC49">
      <w:pPr>
        <w:widowControl w:val="0"/>
        <w:spacing w:before="135" w:beforeLines="0" w:afterLines="0" w:line="521" w:lineRule="exact"/>
        <w:ind w:left="677"/>
        <w:jc w:val="left"/>
        <w:rPr>
          <w:rFonts w:hint="default" w:ascii="Times New Roman" w:hAnsi="Times New Roman" w:eastAsia="宋体" w:cs="Times New Roman"/>
          <w:spacing w:val="8"/>
          <w:kern w:val="2"/>
          <w:position w:val="14"/>
          <w:sz w:val="21"/>
          <w:szCs w:val="22"/>
          <w:lang w:val="en-US" w:eastAsia="zh-CN" w:bidi="ar-SA"/>
        </w:rPr>
      </w:pPr>
      <w:r>
        <w:rPr>
          <w:rFonts w:hint="default" w:ascii="Times New Roman" w:hAnsi="Times New Roman" w:eastAsia="宋体" w:cs="Times New Roman"/>
          <w:spacing w:val="8"/>
          <w:kern w:val="2"/>
          <w:position w:val="14"/>
          <w:sz w:val="21"/>
          <w:szCs w:val="22"/>
          <w:lang w:val="en-US" w:eastAsia="zh-CN" w:bidi="ar-SA"/>
        </w:rPr>
        <w:t>本企业对上述声明内容的真实性负责。如有虚假，将依法承担相应责任。</w:t>
      </w:r>
    </w:p>
    <w:p w14:paraId="1B0C3D34">
      <w:pPr>
        <w:widowControl w:val="0"/>
        <w:spacing w:before="171" w:beforeLines="0" w:afterLines="0" w:line="540" w:lineRule="exact"/>
        <w:ind w:left="3876"/>
        <w:jc w:val="center"/>
        <w:rPr>
          <w:rFonts w:hint="default" w:ascii="Times New Roman" w:hAnsi="Times New Roman" w:eastAsia="宋体" w:cs="Times New Roman"/>
          <w:kern w:val="2"/>
          <w:sz w:val="21"/>
          <w:szCs w:val="22"/>
          <w:lang w:val="en-US" w:eastAsia="zh-CN" w:bidi="ar-SA"/>
        </w:rPr>
      </w:pPr>
      <w:r>
        <w:rPr>
          <w:rFonts w:hint="default" w:ascii="Times New Roman" w:hAnsi="Times New Roman" w:eastAsia="宋体" w:cs="Times New Roman"/>
          <w:spacing w:val="6"/>
          <w:kern w:val="2"/>
          <w:position w:val="16"/>
          <w:sz w:val="21"/>
          <w:szCs w:val="22"/>
          <w:lang w:val="en-US" w:eastAsia="zh-CN" w:bidi="ar-SA"/>
        </w:rPr>
        <w:t>企业名称（盖章</w:t>
      </w:r>
      <w:r>
        <w:rPr>
          <w:rFonts w:hint="default" w:ascii="Times New Roman" w:hAnsi="Times New Roman" w:eastAsia="宋体" w:cs="Times New Roman"/>
          <w:spacing w:val="-84"/>
          <w:kern w:val="2"/>
          <w:position w:val="16"/>
          <w:sz w:val="21"/>
          <w:szCs w:val="22"/>
          <w:lang w:val="en-US" w:eastAsia="zh-CN" w:bidi="ar-SA"/>
        </w:rPr>
        <w:t>）：</w:t>
      </w:r>
    </w:p>
    <w:p w14:paraId="08D4BFB1">
      <w:pPr>
        <w:widowControl w:val="0"/>
        <w:spacing w:before="1" w:beforeLines="0" w:afterLines="0" w:line="228" w:lineRule="auto"/>
        <w:ind w:left="3942"/>
        <w:jc w:val="center"/>
        <w:rPr>
          <w:rFonts w:hint="default" w:ascii="Times New Roman" w:hAnsi="Times New Roman" w:eastAsia="宋体" w:cs="Times New Roman"/>
          <w:kern w:val="2"/>
          <w:sz w:val="21"/>
          <w:szCs w:val="22"/>
          <w:lang w:val="en-US" w:eastAsia="zh-CN" w:bidi="ar-SA"/>
        </w:rPr>
      </w:pPr>
      <w:r>
        <w:rPr>
          <w:rFonts w:hint="default" w:ascii="Times New Roman" w:hAnsi="Times New Roman" w:eastAsia="宋体" w:cs="Times New Roman"/>
          <w:kern w:val="2"/>
          <w:sz w:val="21"/>
          <w:szCs w:val="22"/>
          <w:lang w:val="en-US" w:eastAsia="zh-CN" w:bidi="ar-SA"/>
        </w:rPr>
        <w:t>日期：</w:t>
      </w:r>
    </w:p>
    <w:p w14:paraId="020ADD67">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备注： 1.从业人员、营业收入、资产总额填报上一年度数据，无上一年度数据的新成立企业可不填报。</w:t>
      </w:r>
    </w:p>
    <w:p w14:paraId="02ED592F">
      <w:pPr>
        <w:numPr>
          <w:ilvl w:val="0"/>
          <w:numId w:val="15"/>
        </w:numPr>
        <w:spacing w:line="480" w:lineRule="exact"/>
        <w:ind w:firstLine="444"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 号）相关规定。</w:t>
      </w:r>
    </w:p>
    <w:p w14:paraId="2C89508E">
      <w:pPr>
        <w:keepNext w:val="0"/>
        <w:keepLines w:val="0"/>
        <w:pageBreakBefore w:val="0"/>
        <w:widowControl w:val="0"/>
        <w:numPr>
          <w:ilvl w:val="0"/>
          <w:numId w:val="15"/>
        </w:numPr>
        <w:kinsoku/>
        <w:wordWrap/>
        <w:overflowPunct/>
        <w:topLinePunct w:val="0"/>
        <w:autoSpaceDE/>
        <w:autoSpaceDN/>
        <w:bidi w:val="0"/>
        <w:adjustRightInd/>
        <w:snapToGrid/>
        <w:spacing w:line="360" w:lineRule="auto"/>
        <w:ind w:left="0" w:leftChars="0" w:firstLine="444" w:firstLineChars="200"/>
        <w:textAlignment w:val="auto"/>
        <w:rPr>
          <w:rFonts w:hint="eastAsia" w:ascii="宋体" w:hAnsi="宋体" w:eastAsia="宋体" w:cs="宋体"/>
          <w:color w:val="auto"/>
          <w:spacing w:val="6"/>
          <w:sz w:val="21"/>
          <w:szCs w:val="21"/>
          <w:highlight w:val="none"/>
          <w:u w:val="none"/>
          <w:lang w:val="en-US" w:eastAsia="zh-CN"/>
        </w:rPr>
      </w:pPr>
      <w:r>
        <w:rPr>
          <w:rFonts w:hint="eastAsia" w:ascii="宋体" w:hAnsi="宋体" w:eastAsia="宋体" w:cs="宋体"/>
          <w:color w:val="auto"/>
          <w:spacing w:val="6"/>
          <w:sz w:val="21"/>
          <w:szCs w:val="21"/>
          <w:highlight w:val="none"/>
          <w:lang w:val="en-US" w:eastAsia="zh-CN"/>
        </w:rPr>
        <w:t>本项目</w:t>
      </w:r>
      <w:r>
        <w:rPr>
          <w:rFonts w:hint="eastAsia" w:ascii="宋体" w:hAnsi="宋体" w:eastAsia="宋体" w:cs="宋体"/>
          <w:color w:val="auto"/>
          <w:spacing w:val="6"/>
          <w:sz w:val="21"/>
          <w:szCs w:val="21"/>
          <w:highlight w:val="none"/>
        </w:rPr>
        <w:t>采购标的对应的中小企业划分标准所属行业为</w:t>
      </w:r>
      <w:r>
        <w:rPr>
          <w:rFonts w:hint="eastAsia" w:ascii="宋体" w:hAnsi="宋体" w:eastAsia="宋体" w:cs="宋体"/>
          <w:color w:val="auto"/>
          <w:spacing w:val="6"/>
          <w:sz w:val="21"/>
          <w:szCs w:val="21"/>
          <w:highlight w:val="none"/>
          <w:u w:val="single"/>
          <w:lang w:val="en-US" w:eastAsia="zh-CN"/>
        </w:rPr>
        <w:t>（建筑业）</w:t>
      </w:r>
      <w:r>
        <w:rPr>
          <w:rFonts w:hint="eastAsia" w:ascii="宋体" w:hAnsi="宋体" w:eastAsia="宋体" w:cs="宋体"/>
          <w:color w:val="auto"/>
          <w:spacing w:val="6"/>
          <w:sz w:val="21"/>
          <w:szCs w:val="21"/>
          <w:highlight w:val="none"/>
          <w:u w:val="none"/>
          <w:lang w:val="en-US" w:eastAsia="zh-CN"/>
        </w:rPr>
        <w:t>。（所属行业类别投标人不得更改，否则，造成不利影响投标人自行承担）</w:t>
      </w:r>
    </w:p>
    <w:p w14:paraId="22B50FB2">
      <w:pPr>
        <w:keepNext w:val="0"/>
        <w:keepLines w:val="0"/>
        <w:pageBreakBefore w:val="0"/>
        <w:widowControl/>
        <w:shd w:val="clear" w:color="auto" w:fill="FFFFFF"/>
        <w:kinsoku/>
        <w:wordWrap/>
        <w:overflowPunct/>
        <w:topLinePunct w:val="0"/>
        <w:autoSpaceDE/>
        <w:autoSpaceDN/>
        <w:bidi w:val="0"/>
        <w:adjustRightInd/>
        <w:snapToGrid/>
        <w:spacing w:before="120" w:beforeLines="50" w:after="120" w:afterLines="50" w:line="400" w:lineRule="exact"/>
        <w:jc w:val="both"/>
        <w:textAlignment w:val="baseline"/>
        <w:rPr>
          <w:rFonts w:hint="eastAsia" w:ascii="宋体" w:hAnsi="宋体" w:eastAsia="宋体" w:cs="宋体"/>
          <w:color w:val="000000"/>
          <w:sz w:val="28"/>
          <w:szCs w:val="28"/>
        </w:rPr>
      </w:pPr>
      <w:r>
        <w:rPr>
          <w:rFonts w:hint="eastAsia" w:ascii="宋体" w:hAnsi="宋体" w:eastAsia="宋体" w:cs="宋体"/>
          <w:i w:val="0"/>
          <w:iCs w:val="0"/>
          <w:caps w:val="0"/>
          <w:color w:val="333333"/>
          <w:spacing w:val="0"/>
          <w:kern w:val="0"/>
          <w:sz w:val="28"/>
          <w:szCs w:val="28"/>
          <w:shd w:val="clear" w:color="auto" w:fill="FFFFFF"/>
          <w:lang w:val="en-US" w:eastAsia="zh-CN" w:bidi="ar"/>
        </w:rPr>
        <w:br w:type="page"/>
      </w:r>
      <w:r>
        <w:rPr>
          <w:rFonts w:hint="eastAsia" w:ascii="宋体" w:hAnsi="宋体" w:eastAsia="宋体" w:cs="宋体"/>
          <w:b/>
          <w:color w:val="000000"/>
          <w:sz w:val="28"/>
          <w:szCs w:val="28"/>
        </w:rPr>
        <w:t>附件2</w:t>
      </w:r>
    </w:p>
    <w:p w14:paraId="0D094BCC">
      <w:pPr>
        <w:widowControl/>
        <w:shd w:val="clear" w:color="auto" w:fill="FFFFFF"/>
        <w:spacing w:before="120" w:beforeLines="50" w:after="120" w:afterLines="50" w:line="360" w:lineRule="auto"/>
        <w:jc w:val="center"/>
        <w:textAlignment w:val="baseline"/>
        <w:rPr>
          <w:rFonts w:hint="eastAsia" w:ascii="宋体" w:hAnsi="宋体" w:eastAsia="宋体" w:cs="宋体"/>
          <w:b/>
          <w:color w:val="000000"/>
          <w:kern w:val="0"/>
          <w:sz w:val="28"/>
          <w:szCs w:val="28"/>
        </w:rPr>
      </w:pPr>
      <w:r>
        <w:rPr>
          <w:rFonts w:hint="eastAsia" w:ascii="宋体" w:hAnsi="宋体" w:eastAsia="宋体" w:cs="宋体"/>
          <w:b/>
          <w:color w:val="000000"/>
          <w:kern w:val="0"/>
          <w:sz w:val="28"/>
          <w:szCs w:val="28"/>
        </w:rPr>
        <w:t>残疾人福利性单位声明函（是/否）</w:t>
      </w:r>
    </w:p>
    <w:p w14:paraId="6BA520BD">
      <w:pPr>
        <w:widowControl/>
        <w:shd w:val="clear" w:color="auto" w:fill="FFFFFF"/>
        <w:spacing w:before="120" w:beforeLines="50" w:after="240" w:line="360" w:lineRule="auto"/>
        <w:jc w:val="left"/>
        <w:textAlignment w:val="baseline"/>
        <w:rPr>
          <w:rFonts w:hint="eastAsia" w:ascii="宋体" w:hAnsi="宋体" w:eastAsia="宋体" w:cs="宋体"/>
          <w:b/>
          <w:sz w:val="28"/>
          <w:szCs w:val="28"/>
        </w:rPr>
      </w:pPr>
    </w:p>
    <w:p w14:paraId="4F4AB859">
      <w:pPr>
        <w:widowControl/>
        <w:shd w:val="clear" w:color="auto" w:fill="FFFFFF"/>
        <w:spacing w:before="120" w:beforeLines="50" w:after="240" w:line="360" w:lineRule="auto"/>
        <w:jc w:val="left"/>
        <w:textAlignment w:val="baseline"/>
        <w:rPr>
          <w:rFonts w:hint="eastAsia" w:ascii="宋体" w:hAnsi="宋体" w:eastAsia="宋体" w:cs="宋体"/>
          <w:b/>
          <w:color w:val="000000"/>
          <w:kern w:val="0"/>
          <w:sz w:val="28"/>
          <w:szCs w:val="28"/>
        </w:rPr>
      </w:pPr>
      <w:r>
        <w:rPr>
          <w:rFonts w:hint="eastAsia" w:ascii="宋体" w:hAnsi="宋体" w:eastAsia="宋体" w:cs="宋体"/>
          <w:b/>
          <w:sz w:val="28"/>
          <w:szCs w:val="28"/>
          <w:lang w:eastAsia="zh-CN"/>
        </w:rPr>
        <w:t xml:space="preserve"> 华文项目管理有限公司</w:t>
      </w:r>
      <w:r>
        <w:rPr>
          <w:rFonts w:hint="eastAsia" w:ascii="宋体" w:hAnsi="宋体" w:eastAsia="宋体" w:cs="宋体"/>
          <w:b/>
          <w:sz w:val="28"/>
          <w:szCs w:val="28"/>
        </w:rPr>
        <w:t>：</w:t>
      </w:r>
    </w:p>
    <w:p w14:paraId="7555D6A4">
      <w:pPr>
        <w:spacing w:line="360" w:lineRule="auto"/>
        <w:ind w:firstLine="560" w:firstLineChars="200"/>
        <w:jc w:val="left"/>
        <w:rPr>
          <w:rFonts w:hint="eastAsia" w:ascii="宋体" w:hAnsi="宋体" w:eastAsia="宋体" w:cs="宋体"/>
          <w:color w:val="000000"/>
          <w:sz w:val="28"/>
          <w:szCs w:val="28"/>
        </w:rPr>
      </w:pPr>
      <w:r>
        <w:rPr>
          <w:rFonts w:hint="eastAsia" w:ascii="宋体" w:hAnsi="宋体" w:eastAsia="宋体" w:cs="宋体"/>
          <w:color w:val="000000"/>
          <w:sz w:val="28"/>
          <w:szCs w:val="28"/>
        </w:rPr>
        <w:t>本公司郑重声明，根据《财政部 民政部 中国残疾人联合会关于促进残疾人就业政府采购政策的通知》（财库〔2017〕141号）的规定，本单位为符合条件的残疾人福利性单位，且本公司参加</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（采购人）的</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项目采购活动提供本公司制造的货物（由本单位承担工程/提供服务），或者提供其他残疾人福利性单位制造的货物（不包括使用非残疾人福利性单位注册商标的货物）。</w:t>
      </w:r>
    </w:p>
    <w:p w14:paraId="51340B02">
      <w:pPr>
        <w:spacing w:line="360" w:lineRule="auto"/>
        <w:ind w:firstLine="560" w:firstLineChars="200"/>
        <w:jc w:val="left"/>
        <w:rPr>
          <w:rFonts w:hint="eastAsia" w:ascii="宋体" w:hAnsi="宋体" w:eastAsia="宋体" w:cs="宋体"/>
          <w:color w:val="000000"/>
          <w:kern w:val="0"/>
          <w:sz w:val="28"/>
          <w:szCs w:val="28"/>
        </w:rPr>
      </w:pPr>
      <w:r>
        <w:rPr>
          <w:rFonts w:hint="eastAsia" w:ascii="宋体" w:hAnsi="宋体" w:eastAsia="宋体" w:cs="宋体"/>
          <w:color w:val="000000"/>
          <w:sz w:val="28"/>
          <w:szCs w:val="28"/>
        </w:rPr>
        <w:t>本公司对上述声明的真实性负责。如有虚假，将依法承担相应责任。</w:t>
      </w:r>
    </w:p>
    <w:p w14:paraId="40333F16">
      <w:pPr>
        <w:widowControl w:val="0"/>
        <w:autoSpaceDE w:val="0"/>
        <w:autoSpaceDN w:val="0"/>
        <w:adjustRightInd w:val="0"/>
        <w:spacing w:line="360" w:lineRule="auto"/>
        <w:ind w:firstLine="570"/>
        <w:jc w:val="both"/>
        <w:rPr>
          <w:rFonts w:hint="eastAsia" w:ascii="宋体" w:hAnsi="宋体" w:eastAsia="宋体" w:cs="宋体"/>
          <w:kern w:val="0"/>
          <w:sz w:val="28"/>
          <w:szCs w:val="28"/>
          <w:lang w:val="en-US" w:eastAsia="zh-CN" w:bidi="ar-SA"/>
        </w:rPr>
      </w:pPr>
    </w:p>
    <w:p w14:paraId="606D2D6E">
      <w:pPr>
        <w:widowControl w:val="0"/>
        <w:autoSpaceDE w:val="0"/>
        <w:autoSpaceDN w:val="0"/>
        <w:adjustRightInd w:val="0"/>
        <w:spacing w:line="360" w:lineRule="auto"/>
        <w:ind w:firstLine="570"/>
        <w:jc w:val="both"/>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lang w:val="en-US" w:eastAsia="zh-CN" w:bidi="ar-SA"/>
        </w:rPr>
        <w:t>特此声明！</w:t>
      </w:r>
    </w:p>
    <w:p w14:paraId="558E08E8">
      <w:pPr>
        <w:widowControl w:val="0"/>
        <w:autoSpaceDE w:val="0"/>
        <w:autoSpaceDN w:val="0"/>
        <w:adjustRightInd w:val="0"/>
        <w:spacing w:line="360" w:lineRule="auto"/>
        <w:ind w:firstLine="570"/>
        <w:jc w:val="both"/>
        <w:rPr>
          <w:rFonts w:hint="eastAsia" w:ascii="宋体" w:hAnsi="宋体" w:eastAsia="宋体" w:cs="宋体"/>
          <w:kern w:val="0"/>
          <w:sz w:val="28"/>
          <w:szCs w:val="28"/>
          <w:lang w:val="en-US" w:eastAsia="zh-CN" w:bidi="ar-SA"/>
        </w:rPr>
      </w:pPr>
    </w:p>
    <w:p w14:paraId="6825355A">
      <w:pPr>
        <w:widowControl/>
        <w:spacing w:before="0" w:beforeLines="0" w:beforeAutospacing="0" w:after="0" w:afterLines="0" w:afterAutospacing="0" w:line="360" w:lineRule="auto"/>
        <w:ind w:firstLine="560" w:firstLineChars="200"/>
        <w:jc w:val="left"/>
        <w:rPr>
          <w:rFonts w:hint="eastAsia" w:ascii="宋体" w:hAnsi="宋体" w:eastAsia="宋体" w:cs="宋体"/>
          <w:b w:val="0"/>
          <w:bCs w:val="0"/>
          <w:color w:val="000000"/>
          <w:kern w:val="2"/>
          <w:sz w:val="28"/>
          <w:szCs w:val="28"/>
          <w:lang w:val="en-US" w:eastAsia="zh-CN" w:bidi="ar-SA"/>
        </w:rPr>
      </w:pPr>
      <w:r>
        <w:rPr>
          <w:rFonts w:hint="eastAsia" w:ascii="宋体" w:hAnsi="宋体" w:eastAsia="宋体" w:cs="宋体"/>
          <w:b w:val="0"/>
          <w:bCs w:val="0"/>
          <w:color w:val="000000"/>
          <w:kern w:val="2"/>
          <w:sz w:val="28"/>
          <w:szCs w:val="28"/>
          <w:lang w:val="en-US" w:eastAsia="zh-CN" w:bidi="ar-SA"/>
        </w:rPr>
        <w:t>供应商全称（公章）：</w:t>
      </w:r>
      <w:r>
        <w:rPr>
          <w:rFonts w:hint="eastAsia" w:ascii="宋体" w:hAnsi="宋体" w:eastAsia="宋体" w:cs="宋体"/>
          <w:b w:val="0"/>
          <w:bCs w:val="0"/>
          <w:color w:val="000000"/>
          <w:kern w:val="2"/>
          <w:sz w:val="28"/>
          <w:szCs w:val="28"/>
          <w:u w:val="single"/>
          <w:lang w:val="en-US" w:eastAsia="zh-CN" w:bidi="ar-SA"/>
        </w:rPr>
        <w:t xml:space="preserve">                              </w:t>
      </w:r>
      <w:r>
        <w:rPr>
          <w:rFonts w:hint="eastAsia" w:ascii="宋体" w:hAnsi="宋体" w:eastAsia="宋体" w:cs="宋体"/>
          <w:b w:val="0"/>
          <w:bCs w:val="0"/>
          <w:color w:val="000000"/>
          <w:kern w:val="2"/>
          <w:sz w:val="28"/>
          <w:szCs w:val="28"/>
          <w:lang w:val="en-US" w:eastAsia="zh-CN" w:bidi="ar-SA"/>
        </w:rPr>
        <w:t xml:space="preserve">                            </w:t>
      </w:r>
    </w:p>
    <w:p w14:paraId="74A85691">
      <w:pPr>
        <w:widowControl/>
        <w:spacing w:before="0" w:beforeLines="0" w:beforeAutospacing="0" w:after="0" w:afterLines="0" w:afterAutospacing="0" w:line="360" w:lineRule="auto"/>
        <w:ind w:left="559" w:leftChars="266" w:firstLine="0" w:firstLineChars="0"/>
        <w:jc w:val="left"/>
        <w:rPr>
          <w:rFonts w:hint="eastAsia" w:ascii="宋体" w:hAnsi="宋体" w:eastAsia="宋体" w:cs="宋体"/>
          <w:b w:val="0"/>
          <w:bCs w:val="0"/>
          <w:color w:val="000000"/>
          <w:kern w:val="2"/>
          <w:sz w:val="28"/>
          <w:szCs w:val="28"/>
          <w:lang w:val="en-US" w:eastAsia="zh-CN" w:bidi="ar-SA"/>
        </w:rPr>
      </w:pPr>
      <w:r>
        <w:rPr>
          <w:rFonts w:hint="eastAsia" w:ascii="宋体" w:hAnsi="宋体" w:eastAsia="宋体" w:cs="宋体"/>
          <w:b w:val="0"/>
          <w:bCs w:val="0"/>
          <w:color w:val="000000"/>
          <w:kern w:val="2"/>
          <w:sz w:val="28"/>
          <w:szCs w:val="28"/>
          <w:lang w:val="en-US" w:eastAsia="zh-CN" w:bidi="ar-SA"/>
        </w:rPr>
        <w:t>法定代表人或被授权人（签字或盖章）：</w:t>
      </w:r>
      <w:r>
        <w:rPr>
          <w:rFonts w:hint="eastAsia" w:ascii="宋体" w:hAnsi="宋体" w:eastAsia="宋体" w:cs="宋体"/>
          <w:b w:val="0"/>
          <w:bCs w:val="0"/>
          <w:i/>
          <w:iCs/>
          <w:color w:val="000000"/>
          <w:kern w:val="2"/>
          <w:sz w:val="28"/>
          <w:szCs w:val="28"/>
          <w:u w:val="single"/>
          <w:lang w:val="en-US" w:eastAsia="zh-CN" w:bidi="ar-SA"/>
        </w:rPr>
        <w:t xml:space="preserve">              </w:t>
      </w:r>
      <w:r>
        <w:rPr>
          <w:rFonts w:hint="eastAsia" w:ascii="宋体" w:hAnsi="宋体" w:eastAsia="宋体" w:cs="宋体"/>
          <w:b w:val="0"/>
          <w:bCs w:val="0"/>
          <w:color w:val="000000"/>
          <w:kern w:val="2"/>
          <w:sz w:val="28"/>
          <w:szCs w:val="28"/>
          <w:lang w:val="en-US" w:eastAsia="zh-CN" w:bidi="ar-SA"/>
        </w:rPr>
        <w:t xml:space="preserve">                                                        日      期：  年  月  日</w:t>
      </w:r>
    </w:p>
    <w:p w14:paraId="44D0CA3B">
      <w:pPr>
        <w:rPr>
          <w:rFonts w:hint="eastAsia" w:ascii="宋体" w:hAnsi="宋体" w:eastAsia="宋体" w:cs="宋体"/>
          <w:b/>
          <w:color w:val="000000"/>
          <w:sz w:val="28"/>
          <w:szCs w:val="28"/>
        </w:rPr>
      </w:pPr>
      <w:r>
        <w:rPr>
          <w:rFonts w:hint="eastAsia" w:ascii="宋体" w:hAnsi="宋体" w:eastAsia="宋体" w:cs="宋体"/>
          <w:b/>
          <w:color w:val="000000"/>
          <w:sz w:val="28"/>
          <w:szCs w:val="28"/>
        </w:rPr>
        <w:br w:type="page"/>
      </w:r>
    </w:p>
    <w:p w14:paraId="3048FA11">
      <w:pPr>
        <w:widowControl/>
        <w:shd w:val="clear" w:color="auto" w:fill="FFFFFF"/>
        <w:spacing w:before="120" w:beforeLines="50" w:after="120" w:afterLines="50" w:line="360" w:lineRule="auto"/>
        <w:jc w:val="left"/>
        <w:textAlignment w:val="baseline"/>
        <w:rPr>
          <w:rFonts w:hint="eastAsia" w:ascii="宋体" w:hAnsi="宋体" w:eastAsia="宋体" w:cs="宋体"/>
          <w:b/>
          <w:color w:val="000000"/>
          <w:kern w:val="0"/>
          <w:sz w:val="28"/>
          <w:szCs w:val="28"/>
        </w:rPr>
      </w:pPr>
      <w:r>
        <w:rPr>
          <w:rFonts w:hint="eastAsia" w:ascii="宋体" w:hAnsi="宋体" w:eastAsia="宋体" w:cs="宋体"/>
          <w:b/>
          <w:color w:val="000000"/>
          <w:sz w:val="28"/>
          <w:szCs w:val="28"/>
        </w:rPr>
        <w:t>附件3</w:t>
      </w:r>
    </w:p>
    <w:p w14:paraId="75FFC9D3">
      <w:pPr>
        <w:widowControl/>
        <w:shd w:val="clear" w:color="auto" w:fill="FFFFFF"/>
        <w:spacing w:before="120" w:beforeLines="50" w:after="120" w:afterLines="50" w:line="360" w:lineRule="auto"/>
        <w:jc w:val="center"/>
        <w:textAlignment w:val="baseline"/>
        <w:rPr>
          <w:rFonts w:hint="eastAsia" w:ascii="宋体" w:hAnsi="宋体" w:eastAsia="宋体" w:cs="宋体"/>
          <w:b/>
          <w:color w:val="000000"/>
          <w:kern w:val="0"/>
          <w:sz w:val="28"/>
          <w:szCs w:val="28"/>
        </w:rPr>
      </w:pPr>
      <w:r>
        <w:rPr>
          <w:rFonts w:hint="eastAsia" w:ascii="宋体" w:hAnsi="宋体" w:eastAsia="宋体" w:cs="宋体"/>
          <w:b/>
          <w:color w:val="000000"/>
          <w:kern w:val="0"/>
          <w:sz w:val="28"/>
          <w:szCs w:val="28"/>
        </w:rPr>
        <w:t>监狱企业证明函（是/否）</w:t>
      </w:r>
    </w:p>
    <w:p w14:paraId="44E3E60D">
      <w:pPr>
        <w:widowControl/>
        <w:shd w:val="clear" w:color="auto" w:fill="FFFFFF"/>
        <w:spacing w:before="120" w:beforeLines="50" w:after="240" w:line="360" w:lineRule="auto"/>
        <w:jc w:val="left"/>
        <w:textAlignment w:val="baseline"/>
        <w:rPr>
          <w:rFonts w:hint="eastAsia" w:ascii="宋体" w:hAnsi="宋体" w:eastAsia="宋体" w:cs="宋体"/>
          <w:b/>
          <w:sz w:val="28"/>
          <w:szCs w:val="28"/>
        </w:rPr>
      </w:pPr>
    </w:p>
    <w:p w14:paraId="0220B9B5">
      <w:pPr>
        <w:widowControl/>
        <w:shd w:val="clear" w:color="auto" w:fill="FFFFFF"/>
        <w:spacing w:before="120" w:beforeLines="50" w:after="240" w:line="360" w:lineRule="auto"/>
        <w:jc w:val="left"/>
        <w:textAlignment w:val="baseline"/>
        <w:rPr>
          <w:rFonts w:hint="eastAsia" w:ascii="宋体" w:hAnsi="宋体" w:eastAsia="宋体" w:cs="宋体"/>
          <w:b/>
          <w:sz w:val="28"/>
          <w:szCs w:val="28"/>
        </w:rPr>
      </w:pPr>
      <w:r>
        <w:rPr>
          <w:rFonts w:hint="eastAsia" w:ascii="宋体" w:hAnsi="宋体" w:eastAsia="宋体" w:cs="宋体"/>
          <w:b/>
          <w:sz w:val="28"/>
          <w:szCs w:val="28"/>
          <w:lang w:eastAsia="zh-CN"/>
        </w:rPr>
        <w:t xml:space="preserve"> 华文项目管理有限公司</w:t>
      </w:r>
      <w:r>
        <w:rPr>
          <w:rFonts w:hint="eastAsia" w:ascii="宋体" w:hAnsi="宋体" w:eastAsia="宋体" w:cs="宋体"/>
          <w:b/>
          <w:sz w:val="28"/>
          <w:szCs w:val="28"/>
        </w:rPr>
        <w:t>：</w:t>
      </w:r>
    </w:p>
    <w:p w14:paraId="062B32FF">
      <w:pPr>
        <w:spacing w:line="360" w:lineRule="auto"/>
        <w:ind w:firstLine="560" w:firstLineChars="200"/>
        <w:jc w:val="left"/>
        <w:rPr>
          <w:rFonts w:hint="eastAsia" w:ascii="宋体" w:hAnsi="宋体" w:eastAsia="宋体" w:cs="宋体"/>
          <w:color w:val="000000"/>
          <w:sz w:val="28"/>
          <w:szCs w:val="28"/>
        </w:rPr>
      </w:pPr>
      <w:r>
        <w:rPr>
          <w:rFonts w:hint="eastAsia" w:ascii="宋体" w:hAnsi="宋体" w:eastAsia="宋体" w:cs="宋体"/>
          <w:color w:val="000000"/>
          <w:sz w:val="28"/>
          <w:szCs w:val="28"/>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97135DD">
      <w:pPr>
        <w:spacing w:line="360" w:lineRule="auto"/>
        <w:ind w:firstLine="560" w:firstLineChars="200"/>
        <w:jc w:val="left"/>
        <w:rPr>
          <w:rFonts w:hint="eastAsia" w:ascii="宋体" w:hAnsi="宋体" w:eastAsia="宋体" w:cs="宋体"/>
          <w:color w:val="000000"/>
          <w:sz w:val="28"/>
          <w:szCs w:val="28"/>
        </w:rPr>
      </w:pPr>
      <w:r>
        <w:rPr>
          <w:rFonts w:hint="eastAsia" w:ascii="宋体" w:hAnsi="宋体" w:eastAsia="宋体" w:cs="宋体"/>
          <w:color w:val="000000"/>
          <w:sz w:val="28"/>
          <w:szCs w:val="28"/>
        </w:rPr>
        <w:t>监狱企业参加政府采购活动时，应当提供由省级以上监狱管理局、戒毒管理局（含新疆生产建设兵团）出具的属于监狱企业的证明文件。</w:t>
      </w:r>
    </w:p>
    <w:p w14:paraId="5F3F8969">
      <w:pPr>
        <w:spacing w:line="360" w:lineRule="auto"/>
        <w:ind w:firstLine="560" w:firstLineChars="200"/>
        <w:jc w:val="left"/>
        <w:rPr>
          <w:rFonts w:hint="eastAsia" w:ascii="宋体" w:hAnsi="宋体" w:eastAsia="宋体" w:cs="宋体"/>
          <w:color w:val="000000"/>
          <w:sz w:val="28"/>
          <w:szCs w:val="28"/>
        </w:rPr>
      </w:pPr>
    </w:p>
    <w:p w14:paraId="5E179B53">
      <w:pPr>
        <w:spacing w:line="360" w:lineRule="auto"/>
        <w:ind w:firstLine="560" w:firstLineChars="200"/>
        <w:jc w:val="left"/>
        <w:rPr>
          <w:rFonts w:hint="eastAsia" w:ascii="宋体" w:hAnsi="宋体" w:eastAsia="宋体" w:cs="宋体"/>
          <w:color w:val="000000"/>
          <w:sz w:val="28"/>
          <w:szCs w:val="28"/>
        </w:rPr>
      </w:pPr>
      <w:r>
        <w:rPr>
          <w:rFonts w:hint="eastAsia" w:ascii="宋体" w:hAnsi="宋体" w:eastAsia="宋体" w:cs="宋体"/>
          <w:color w:val="000000"/>
          <w:sz w:val="28"/>
          <w:szCs w:val="28"/>
        </w:rPr>
        <w:t>本公司对上述声明的真实性负责。如有虚假，将依法承担相应责任。</w:t>
      </w:r>
    </w:p>
    <w:p w14:paraId="662B6835">
      <w:pPr>
        <w:spacing w:line="360" w:lineRule="auto"/>
        <w:ind w:firstLine="560" w:firstLineChars="200"/>
        <w:jc w:val="left"/>
        <w:rPr>
          <w:rFonts w:hint="eastAsia" w:ascii="宋体" w:hAnsi="宋体" w:eastAsia="宋体" w:cs="宋体"/>
          <w:color w:val="000000"/>
          <w:sz w:val="28"/>
          <w:szCs w:val="28"/>
        </w:rPr>
      </w:pPr>
    </w:p>
    <w:p w14:paraId="30F6CDFA">
      <w:pPr>
        <w:spacing w:line="360" w:lineRule="auto"/>
        <w:ind w:firstLine="560" w:firstLineChars="200"/>
        <w:jc w:val="left"/>
        <w:rPr>
          <w:rFonts w:hint="eastAsia" w:ascii="宋体" w:hAnsi="宋体" w:eastAsia="宋体" w:cs="宋体"/>
          <w:color w:val="000000"/>
          <w:sz w:val="28"/>
          <w:szCs w:val="28"/>
        </w:rPr>
      </w:pPr>
      <w:r>
        <w:rPr>
          <w:rFonts w:hint="eastAsia" w:ascii="宋体" w:hAnsi="宋体" w:eastAsia="宋体" w:cs="宋体"/>
          <w:color w:val="000000"/>
          <w:sz w:val="28"/>
          <w:szCs w:val="28"/>
        </w:rPr>
        <w:t>特此声明！</w:t>
      </w:r>
    </w:p>
    <w:p w14:paraId="03CD00A7">
      <w:pPr>
        <w:widowControl w:val="0"/>
        <w:autoSpaceDE w:val="0"/>
        <w:autoSpaceDN w:val="0"/>
        <w:adjustRightInd w:val="0"/>
        <w:spacing w:line="360" w:lineRule="auto"/>
        <w:ind w:firstLine="570"/>
        <w:jc w:val="both"/>
        <w:rPr>
          <w:rFonts w:hint="eastAsia" w:ascii="宋体" w:hAnsi="宋体" w:eastAsia="宋体" w:cs="宋体"/>
          <w:kern w:val="0"/>
          <w:sz w:val="28"/>
          <w:szCs w:val="28"/>
          <w:lang w:val="en-US" w:eastAsia="zh-CN" w:bidi="ar-SA"/>
        </w:rPr>
      </w:pPr>
    </w:p>
    <w:p w14:paraId="6E91B2CB">
      <w:pPr>
        <w:widowControl/>
        <w:spacing w:before="0" w:beforeLines="0" w:beforeAutospacing="0" w:after="0" w:afterLines="0" w:afterAutospacing="0" w:line="360" w:lineRule="auto"/>
        <w:ind w:firstLine="560" w:firstLineChars="200"/>
        <w:jc w:val="left"/>
        <w:rPr>
          <w:rFonts w:hint="eastAsia" w:ascii="宋体" w:hAnsi="宋体" w:eastAsia="宋体" w:cs="宋体"/>
          <w:b w:val="0"/>
          <w:bCs w:val="0"/>
          <w:color w:val="000000"/>
          <w:kern w:val="2"/>
          <w:sz w:val="28"/>
          <w:szCs w:val="28"/>
          <w:lang w:val="en-US" w:eastAsia="zh-CN" w:bidi="ar-SA"/>
        </w:rPr>
      </w:pPr>
      <w:r>
        <w:rPr>
          <w:rFonts w:hint="eastAsia" w:ascii="宋体" w:hAnsi="宋体" w:eastAsia="宋体" w:cs="宋体"/>
          <w:b w:val="0"/>
          <w:bCs w:val="0"/>
          <w:color w:val="000000"/>
          <w:kern w:val="2"/>
          <w:sz w:val="28"/>
          <w:szCs w:val="28"/>
          <w:lang w:val="en-US" w:eastAsia="zh-CN" w:bidi="ar-SA"/>
        </w:rPr>
        <w:t>供应商全称（公章）：</w:t>
      </w:r>
      <w:r>
        <w:rPr>
          <w:rFonts w:hint="eastAsia" w:ascii="宋体" w:hAnsi="宋体" w:eastAsia="宋体" w:cs="宋体"/>
          <w:b w:val="0"/>
          <w:bCs w:val="0"/>
          <w:color w:val="000000"/>
          <w:kern w:val="2"/>
          <w:sz w:val="28"/>
          <w:szCs w:val="28"/>
          <w:u w:val="single"/>
          <w:lang w:val="en-US" w:eastAsia="zh-CN" w:bidi="ar-SA"/>
        </w:rPr>
        <w:t xml:space="preserve">                              </w:t>
      </w:r>
      <w:r>
        <w:rPr>
          <w:rFonts w:hint="eastAsia" w:ascii="宋体" w:hAnsi="宋体" w:eastAsia="宋体" w:cs="宋体"/>
          <w:b w:val="0"/>
          <w:bCs w:val="0"/>
          <w:color w:val="000000"/>
          <w:kern w:val="2"/>
          <w:sz w:val="28"/>
          <w:szCs w:val="28"/>
          <w:lang w:val="en-US" w:eastAsia="zh-CN" w:bidi="ar-SA"/>
        </w:rPr>
        <w:t xml:space="preserve">                            </w:t>
      </w:r>
    </w:p>
    <w:p w14:paraId="6208A626">
      <w:pPr>
        <w:widowControl/>
        <w:spacing w:before="0" w:beforeLines="0" w:beforeAutospacing="0" w:after="0" w:afterLines="0" w:afterAutospacing="0" w:line="360" w:lineRule="auto"/>
        <w:ind w:left="559" w:leftChars="266" w:firstLine="0" w:firstLineChars="0"/>
        <w:jc w:val="left"/>
        <w:rPr>
          <w:rFonts w:hint="eastAsia" w:ascii="宋体" w:hAnsi="宋体" w:eastAsia="宋体" w:cs="宋体"/>
          <w:b w:val="0"/>
          <w:bCs w:val="0"/>
          <w:color w:val="000000"/>
          <w:kern w:val="2"/>
          <w:sz w:val="28"/>
          <w:szCs w:val="28"/>
          <w:lang w:val="en-US" w:eastAsia="zh-CN" w:bidi="ar-SA"/>
        </w:rPr>
      </w:pPr>
      <w:r>
        <w:rPr>
          <w:rFonts w:hint="eastAsia" w:ascii="宋体" w:hAnsi="宋体" w:eastAsia="宋体" w:cs="宋体"/>
          <w:b w:val="0"/>
          <w:bCs w:val="0"/>
          <w:color w:val="000000"/>
          <w:kern w:val="2"/>
          <w:sz w:val="28"/>
          <w:szCs w:val="28"/>
          <w:lang w:val="en-US" w:eastAsia="zh-CN" w:bidi="ar-SA"/>
        </w:rPr>
        <w:t>法定代表人或被授权人（签字或盖章）：</w:t>
      </w:r>
      <w:r>
        <w:rPr>
          <w:rFonts w:hint="eastAsia" w:ascii="宋体" w:hAnsi="宋体" w:eastAsia="宋体" w:cs="宋体"/>
          <w:b w:val="0"/>
          <w:bCs w:val="0"/>
          <w:i/>
          <w:iCs/>
          <w:color w:val="000000"/>
          <w:kern w:val="2"/>
          <w:sz w:val="28"/>
          <w:szCs w:val="28"/>
          <w:u w:val="single"/>
          <w:lang w:val="en-US" w:eastAsia="zh-CN" w:bidi="ar-SA"/>
        </w:rPr>
        <w:t xml:space="preserve">              </w:t>
      </w:r>
      <w:r>
        <w:rPr>
          <w:rFonts w:hint="eastAsia" w:ascii="宋体" w:hAnsi="宋体" w:eastAsia="宋体" w:cs="宋体"/>
          <w:b w:val="0"/>
          <w:bCs w:val="0"/>
          <w:color w:val="000000"/>
          <w:kern w:val="2"/>
          <w:sz w:val="28"/>
          <w:szCs w:val="28"/>
          <w:lang w:val="en-US" w:eastAsia="zh-CN" w:bidi="ar-SA"/>
        </w:rPr>
        <w:t xml:space="preserve">                                                        日      期：  年  月  日</w:t>
      </w:r>
    </w:p>
    <w:p w14:paraId="12C61F64">
      <w:pPr>
        <w:rPr>
          <w:rFonts w:eastAsia="宋体"/>
        </w:rPr>
      </w:pPr>
    </w:p>
    <w:p w14:paraId="78B62147">
      <w:pPr>
        <w:keepNext w:val="0"/>
        <w:keepLines w:val="0"/>
        <w:pageBreakBefore w:val="0"/>
        <w:widowControl w:val="0"/>
        <w:kinsoku/>
        <w:wordWrap/>
        <w:overflowPunct/>
        <w:topLinePunct w:val="0"/>
        <w:autoSpaceDE w:val="0"/>
        <w:autoSpaceDN w:val="0"/>
        <w:bidi w:val="0"/>
        <w:adjustRightInd/>
        <w:snapToGrid w:val="0"/>
        <w:spacing w:line="360" w:lineRule="auto"/>
        <w:jc w:val="center"/>
        <w:outlineLvl w:val="9"/>
        <w:rPr>
          <w:rFonts w:hint="eastAsia" w:ascii="宋体" w:hAnsi="宋体" w:eastAsia="宋体" w:cs="宋体"/>
          <w:b/>
          <w:bCs/>
          <w:color w:val="000000"/>
          <w:sz w:val="30"/>
          <w:szCs w:val="30"/>
          <w:highlight w:val="none"/>
        </w:rPr>
      </w:pPr>
      <w:bookmarkStart w:id="316" w:name="_Hlk519176925"/>
      <w:bookmarkStart w:id="317" w:name="_Hlk518637502"/>
    </w:p>
    <w:p w14:paraId="732C19FE">
      <w:pPr>
        <w:keepNext w:val="0"/>
        <w:keepLines w:val="0"/>
        <w:pageBreakBefore w:val="0"/>
        <w:widowControl w:val="0"/>
        <w:kinsoku/>
        <w:wordWrap/>
        <w:overflowPunct/>
        <w:topLinePunct w:val="0"/>
        <w:autoSpaceDE w:val="0"/>
        <w:autoSpaceDN w:val="0"/>
        <w:bidi w:val="0"/>
        <w:adjustRightInd/>
        <w:snapToGrid w:val="0"/>
        <w:spacing w:line="360" w:lineRule="auto"/>
        <w:jc w:val="center"/>
        <w:outlineLvl w:val="9"/>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承诺书</w:t>
      </w:r>
    </w:p>
    <w:p w14:paraId="183D2C3C">
      <w:pPr>
        <w:keepNext w:val="0"/>
        <w:keepLines w:val="0"/>
        <w:pageBreakBefore w:val="0"/>
        <w:widowControl w:val="0"/>
        <w:kinsoku/>
        <w:wordWrap/>
        <w:overflowPunct/>
        <w:topLinePunct w:val="0"/>
        <w:autoSpaceDE w:val="0"/>
        <w:autoSpaceDN w:val="0"/>
        <w:bidi w:val="0"/>
        <w:adjustRightInd/>
        <w:snapToGrid w:val="0"/>
        <w:spacing w:line="480" w:lineRule="auto"/>
        <w:outlineLvl w:val="9"/>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w:t>
      </w:r>
      <w:r>
        <w:rPr>
          <w:rFonts w:hint="eastAsia" w:ascii="宋体" w:hAnsi="宋体" w:eastAsia="宋体" w:cs="宋体"/>
          <w:color w:val="000000"/>
          <w:sz w:val="28"/>
          <w:szCs w:val="28"/>
          <w:highlight w:val="none"/>
          <w:lang w:val="en-US" w:eastAsia="zh-CN"/>
        </w:rPr>
        <w:t>采购人</w:t>
      </w:r>
      <w:r>
        <w:rPr>
          <w:rFonts w:hint="eastAsia" w:ascii="宋体" w:hAnsi="宋体" w:eastAsia="宋体" w:cs="宋体"/>
          <w:color w:val="000000"/>
          <w:sz w:val="28"/>
          <w:szCs w:val="28"/>
          <w:highlight w:val="none"/>
        </w:rPr>
        <w:t>名称）：</w:t>
      </w:r>
    </w:p>
    <w:p w14:paraId="15AD20A1">
      <w:pPr>
        <w:keepNext w:val="0"/>
        <w:keepLines w:val="0"/>
        <w:pageBreakBefore w:val="0"/>
        <w:widowControl w:val="0"/>
        <w:kinsoku/>
        <w:wordWrap/>
        <w:overflowPunct/>
        <w:topLinePunct w:val="0"/>
        <w:autoSpaceDE w:val="0"/>
        <w:autoSpaceDN w:val="0"/>
        <w:bidi w:val="0"/>
        <w:adjustRightInd/>
        <w:snapToGrid w:val="0"/>
        <w:spacing w:line="480" w:lineRule="auto"/>
        <w:ind w:firstLine="560" w:firstLineChars="200"/>
        <w:outlineLvl w:val="9"/>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1、我方在此声明，我方拟派往</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cs="宋体"/>
          <w:color w:val="000000"/>
          <w:sz w:val="28"/>
          <w:szCs w:val="28"/>
          <w:highlight w:val="none"/>
          <w:u w:val="single"/>
          <w:lang w:val="en-US" w:eastAsia="zh-CN"/>
        </w:rPr>
        <w:t xml:space="preserve">   </w:t>
      </w:r>
      <w:r>
        <w:rPr>
          <w:rFonts w:hint="eastAsia" w:ascii="宋体" w:hAnsi="宋体" w:eastAsia="宋体" w:cs="宋体"/>
          <w:b w:val="0"/>
          <w:bCs w:val="0"/>
          <w:kern w:val="0"/>
          <w:sz w:val="28"/>
          <w:szCs w:val="28"/>
          <w:highlight w:val="none"/>
          <w:u w:val="single"/>
          <w:lang w:val="en-US" w:eastAsia="zh-CN"/>
        </w:rPr>
        <w:t xml:space="preserve"> </w:t>
      </w:r>
      <w:r>
        <w:rPr>
          <w:rFonts w:hint="eastAsia" w:ascii="宋体" w:hAnsi="宋体" w:eastAsia="宋体" w:cs="宋体"/>
          <w:color w:val="000000"/>
          <w:sz w:val="28"/>
          <w:szCs w:val="28"/>
          <w:highlight w:val="none"/>
        </w:rPr>
        <w:t>（项目名称）（以下简称“本工程”）的项目经理</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（项目经理姓名）现阶段没有担任任何在施建设工程项目的项目经理。</w:t>
      </w:r>
    </w:p>
    <w:p w14:paraId="3F97FED0">
      <w:pPr>
        <w:keepNext w:val="0"/>
        <w:keepLines w:val="0"/>
        <w:pageBreakBefore w:val="0"/>
        <w:widowControl w:val="0"/>
        <w:kinsoku/>
        <w:wordWrap/>
        <w:overflowPunct/>
        <w:topLinePunct w:val="0"/>
        <w:autoSpaceDE w:val="0"/>
        <w:autoSpaceDN w:val="0"/>
        <w:bidi w:val="0"/>
        <w:adjustRightInd/>
        <w:snapToGrid w:val="0"/>
        <w:spacing w:line="480" w:lineRule="auto"/>
        <w:ind w:firstLine="560" w:firstLineChars="200"/>
        <w:outlineLvl w:val="9"/>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2、如我方未按时发放农民工工资，</w:t>
      </w:r>
      <w:r>
        <w:rPr>
          <w:rFonts w:hint="eastAsia" w:ascii="宋体" w:hAnsi="宋体" w:eastAsia="宋体" w:cs="宋体"/>
          <w:color w:val="000000"/>
          <w:sz w:val="28"/>
          <w:szCs w:val="28"/>
          <w:highlight w:val="none"/>
          <w:lang w:val="en-US" w:eastAsia="zh-CN"/>
        </w:rPr>
        <w:t>采购人</w:t>
      </w:r>
      <w:r>
        <w:rPr>
          <w:rFonts w:hint="eastAsia" w:ascii="宋体" w:hAnsi="宋体" w:eastAsia="宋体" w:cs="宋体"/>
          <w:color w:val="000000"/>
          <w:sz w:val="28"/>
          <w:szCs w:val="28"/>
          <w:highlight w:val="none"/>
        </w:rPr>
        <w:t>除有权在应支付的进度款中扣除应发农民工工资外，我方还愿承担相应的违约责任。</w:t>
      </w:r>
    </w:p>
    <w:p w14:paraId="40A2CC7C">
      <w:pPr>
        <w:keepNext w:val="0"/>
        <w:keepLines w:val="0"/>
        <w:pageBreakBefore w:val="0"/>
        <w:widowControl w:val="0"/>
        <w:kinsoku/>
        <w:wordWrap/>
        <w:overflowPunct/>
        <w:topLinePunct w:val="0"/>
        <w:autoSpaceDE w:val="0"/>
        <w:autoSpaceDN w:val="0"/>
        <w:bidi w:val="0"/>
        <w:adjustRightInd/>
        <w:snapToGrid w:val="0"/>
        <w:spacing w:line="480" w:lineRule="auto"/>
        <w:ind w:firstLine="560" w:firstLineChars="200"/>
        <w:outlineLvl w:val="9"/>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我方保证上述信息的真实和准确，并愿意承担因我方就此弄虚作假所引起的一切法律后果。</w:t>
      </w:r>
    </w:p>
    <w:p w14:paraId="1FD5E74D">
      <w:pPr>
        <w:keepNext w:val="0"/>
        <w:keepLines w:val="0"/>
        <w:pageBreakBefore w:val="0"/>
        <w:widowControl w:val="0"/>
        <w:kinsoku/>
        <w:wordWrap/>
        <w:overflowPunct/>
        <w:topLinePunct w:val="0"/>
        <w:autoSpaceDE w:val="0"/>
        <w:autoSpaceDN w:val="0"/>
        <w:bidi w:val="0"/>
        <w:adjustRightInd/>
        <w:snapToGrid w:val="0"/>
        <w:spacing w:line="360" w:lineRule="auto"/>
        <w:ind w:firstLine="560" w:firstLineChars="200"/>
        <w:outlineLvl w:val="9"/>
        <w:rPr>
          <w:rFonts w:hint="eastAsia" w:ascii="宋体" w:hAnsi="宋体" w:eastAsia="宋体" w:cs="宋体"/>
          <w:color w:val="000000"/>
          <w:sz w:val="28"/>
          <w:szCs w:val="28"/>
          <w:highlight w:val="none"/>
        </w:rPr>
      </w:pPr>
    </w:p>
    <w:p w14:paraId="3D6C644A">
      <w:pPr>
        <w:keepNext w:val="0"/>
        <w:keepLines w:val="0"/>
        <w:pageBreakBefore w:val="0"/>
        <w:widowControl w:val="0"/>
        <w:kinsoku/>
        <w:wordWrap/>
        <w:overflowPunct/>
        <w:topLinePunct w:val="0"/>
        <w:autoSpaceDE w:val="0"/>
        <w:autoSpaceDN w:val="0"/>
        <w:bidi w:val="0"/>
        <w:adjustRightInd/>
        <w:snapToGrid w:val="0"/>
        <w:spacing w:line="360" w:lineRule="auto"/>
        <w:ind w:firstLine="560" w:firstLineChars="200"/>
        <w:outlineLvl w:val="9"/>
        <w:rPr>
          <w:rFonts w:hint="eastAsia" w:ascii="宋体" w:hAnsi="宋体" w:eastAsia="宋体" w:cs="宋体"/>
          <w:color w:val="000000"/>
          <w:sz w:val="28"/>
          <w:szCs w:val="28"/>
          <w:highlight w:val="none"/>
        </w:rPr>
      </w:pPr>
    </w:p>
    <w:p w14:paraId="1D967CC9">
      <w:pPr>
        <w:keepNext w:val="0"/>
        <w:keepLines w:val="0"/>
        <w:pageBreakBefore w:val="0"/>
        <w:widowControl w:val="0"/>
        <w:kinsoku/>
        <w:wordWrap/>
        <w:overflowPunct/>
        <w:topLinePunct w:val="0"/>
        <w:autoSpaceDE w:val="0"/>
        <w:autoSpaceDN w:val="0"/>
        <w:bidi w:val="0"/>
        <w:adjustRightInd/>
        <w:snapToGrid w:val="0"/>
        <w:spacing w:line="360" w:lineRule="auto"/>
        <w:ind w:firstLine="560" w:firstLineChars="200"/>
        <w:outlineLvl w:val="9"/>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特此承诺</w:t>
      </w:r>
    </w:p>
    <w:p w14:paraId="419530D1">
      <w:pPr>
        <w:keepNext w:val="0"/>
        <w:keepLines w:val="0"/>
        <w:pageBreakBefore w:val="0"/>
        <w:widowControl w:val="0"/>
        <w:kinsoku/>
        <w:wordWrap/>
        <w:overflowPunct/>
        <w:topLinePunct w:val="0"/>
        <w:autoSpaceDE w:val="0"/>
        <w:autoSpaceDN w:val="0"/>
        <w:bidi w:val="0"/>
        <w:adjustRightInd/>
        <w:snapToGrid w:val="0"/>
        <w:spacing w:line="360" w:lineRule="auto"/>
        <w:ind w:firstLine="560" w:firstLineChars="200"/>
        <w:outlineLvl w:val="9"/>
        <w:rPr>
          <w:rFonts w:hint="eastAsia" w:ascii="宋体" w:hAnsi="宋体" w:eastAsia="宋体" w:cs="宋体"/>
          <w:color w:val="000000"/>
          <w:sz w:val="28"/>
          <w:szCs w:val="28"/>
          <w:highlight w:val="none"/>
        </w:rPr>
      </w:pPr>
    </w:p>
    <w:p w14:paraId="2D3CD29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420" w:leftChars="200" w:right="0" w:firstLine="742" w:firstLineChars="265"/>
        <w:jc w:val="both"/>
        <w:textAlignment w:val="auto"/>
        <w:rPr>
          <w:rFonts w:hint="eastAsia" w:ascii="宋体" w:hAnsi="宋体" w:eastAsia="宋体" w:cs="宋体"/>
          <w:b w:val="0"/>
          <w:bCs w:val="0"/>
          <w:color w:val="000000"/>
          <w:kern w:val="2"/>
          <w:sz w:val="28"/>
          <w:szCs w:val="28"/>
        </w:rPr>
      </w:pPr>
      <w:r>
        <w:rPr>
          <w:rFonts w:hint="eastAsia" w:ascii="宋体" w:hAnsi="宋体" w:eastAsia="宋体" w:cs="宋体"/>
          <w:b w:val="0"/>
          <w:bCs w:val="0"/>
          <w:color w:val="000000"/>
          <w:kern w:val="2"/>
          <w:sz w:val="28"/>
          <w:szCs w:val="28"/>
          <w:lang w:val="en-US" w:eastAsia="zh-CN" w:bidi="ar"/>
        </w:rPr>
        <w:t>供应商：</w:t>
      </w:r>
      <w:r>
        <w:rPr>
          <w:rFonts w:hint="eastAsia" w:ascii="宋体" w:hAnsi="宋体" w:eastAsia="宋体" w:cs="宋体"/>
          <w:b w:val="0"/>
          <w:bCs w:val="0"/>
          <w:color w:val="000000"/>
          <w:kern w:val="2"/>
          <w:sz w:val="28"/>
          <w:szCs w:val="28"/>
          <w:u w:val="single"/>
          <w:lang w:val="en-US" w:eastAsia="zh-CN" w:bidi="ar"/>
        </w:rPr>
        <w:t xml:space="preserve">                               </w:t>
      </w:r>
      <w:r>
        <w:rPr>
          <w:rFonts w:hint="eastAsia" w:ascii="宋体" w:hAnsi="宋体" w:eastAsia="宋体" w:cs="宋体"/>
          <w:b w:val="0"/>
          <w:bCs w:val="0"/>
          <w:color w:val="000000"/>
          <w:kern w:val="2"/>
          <w:sz w:val="28"/>
          <w:szCs w:val="28"/>
          <w:lang w:val="en-US" w:eastAsia="zh-CN" w:bidi="ar"/>
        </w:rPr>
        <w:t>（盖章）</w:t>
      </w:r>
    </w:p>
    <w:p w14:paraId="50DBDE4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1120" w:firstLineChars="400"/>
        <w:jc w:val="both"/>
        <w:textAlignment w:val="auto"/>
        <w:rPr>
          <w:rFonts w:hint="eastAsia" w:ascii="宋体" w:hAnsi="宋体" w:eastAsia="宋体" w:cs="宋体"/>
          <w:b w:val="0"/>
          <w:bCs w:val="0"/>
          <w:color w:val="000000"/>
          <w:kern w:val="2"/>
          <w:sz w:val="28"/>
          <w:szCs w:val="28"/>
        </w:rPr>
      </w:pPr>
      <w:r>
        <w:rPr>
          <w:rFonts w:hint="eastAsia" w:ascii="宋体" w:hAnsi="宋体" w:eastAsia="宋体" w:cs="宋体"/>
          <w:b w:val="0"/>
          <w:bCs w:val="0"/>
          <w:color w:val="000000"/>
          <w:kern w:val="2"/>
          <w:sz w:val="28"/>
          <w:szCs w:val="28"/>
          <w:lang w:val="en-US" w:eastAsia="zh-CN" w:bidi="ar"/>
        </w:rPr>
        <w:t>法定代表人或授权代表：</w:t>
      </w:r>
      <w:r>
        <w:rPr>
          <w:rFonts w:hint="eastAsia" w:ascii="宋体" w:hAnsi="宋体" w:eastAsia="宋体" w:cs="宋体"/>
          <w:b w:val="0"/>
          <w:bCs w:val="0"/>
          <w:color w:val="000000"/>
          <w:kern w:val="2"/>
          <w:sz w:val="28"/>
          <w:szCs w:val="28"/>
          <w:u w:val="single"/>
          <w:lang w:val="en-US" w:eastAsia="zh-CN" w:bidi="ar"/>
        </w:rPr>
        <w:t xml:space="preserve">            </w:t>
      </w:r>
      <w:r>
        <w:rPr>
          <w:rFonts w:hint="eastAsia" w:ascii="宋体" w:hAnsi="宋体" w:eastAsia="宋体" w:cs="宋体"/>
          <w:b w:val="0"/>
          <w:bCs w:val="0"/>
          <w:color w:val="000000"/>
          <w:kern w:val="2"/>
          <w:sz w:val="28"/>
          <w:szCs w:val="28"/>
          <w:lang w:val="en-US" w:eastAsia="zh-CN" w:bidi="ar"/>
        </w:rPr>
        <w:t>（签字或盖章）</w:t>
      </w:r>
    </w:p>
    <w:p w14:paraId="57604E8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1120" w:firstLineChars="400"/>
        <w:jc w:val="both"/>
        <w:textAlignment w:val="auto"/>
        <w:rPr>
          <w:rFonts w:hint="eastAsia" w:ascii="宋体" w:hAnsi="宋体" w:eastAsia="宋体" w:cs="宋体"/>
          <w:b w:val="0"/>
          <w:bCs w:val="0"/>
          <w:color w:val="000000"/>
          <w:kern w:val="2"/>
          <w:sz w:val="28"/>
          <w:szCs w:val="28"/>
          <w:lang w:val="en-US" w:eastAsia="zh-CN" w:bidi="ar"/>
        </w:rPr>
      </w:pPr>
      <w:r>
        <w:rPr>
          <w:rFonts w:hint="eastAsia" w:ascii="宋体" w:hAnsi="宋体" w:eastAsia="宋体" w:cs="宋体"/>
          <w:b w:val="0"/>
          <w:bCs w:val="0"/>
          <w:color w:val="000000"/>
          <w:kern w:val="2"/>
          <w:sz w:val="28"/>
          <w:szCs w:val="28"/>
          <w:lang w:val="en-US" w:eastAsia="zh-CN" w:bidi="ar"/>
        </w:rPr>
        <w:t>日    期：</w:t>
      </w:r>
      <w:r>
        <w:rPr>
          <w:rFonts w:hint="eastAsia" w:ascii="宋体" w:hAnsi="宋体" w:eastAsia="宋体" w:cs="宋体"/>
          <w:b w:val="0"/>
          <w:bCs w:val="0"/>
          <w:color w:val="000000"/>
          <w:kern w:val="2"/>
          <w:sz w:val="28"/>
          <w:szCs w:val="28"/>
          <w:u w:val="single"/>
          <w:lang w:val="en-US" w:eastAsia="zh-CN" w:bidi="ar"/>
        </w:rPr>
        <w:t xml:space="preserve">         </w:t>
      </w:r>
      <w:r>
        <w:rPr>
          <w:rFonts w:hint="eastAsia" w:ascii="宋体" w:hAnsi="宋体" w:eastAsia="宋体" w:cs="宋体"/>
          <w:b w:val="0"/>
          <w:bCs w:val="0"/>
          <w:color w:val="000000"/>
          <w:kern w:val="2"/>
          <w:sz w:val="28"/>
          <w:szCs w:val="28"/>
          <w:lang w:val="en-US" w:eastAsia="zh-CN" w:bidi="ar"/>
        </w:rPr>
        <w:t>年</w:t>
      </w:r>
      <w:r>
        <w:rPr>
          <w:rFonts w:hint="eastAsia" w:ascii="宋体" w:hAnsi="宋体" w:eastAsia="宋体" w:cs="宋体"/>
          <w:b w:val="0"/>
          <w:bCs w:val="0"/>
          <w:color w:val="000000"/>
          <w:kern w:val="2"/>
          <w:sz w:val="28"/>
          <w:szCs w:val="28"/>
          <w:u w:val="single"/>
          <w:lang w:val="en-US" w:eastAsia="zh-CN" w:bidi="ar"/>
        </w:rPr>
        <w:t xml:space="preserve">        </w:t>
      </w:r>
      <w:r>
        <w:rPr>
          <w:rFonts w:hint="eastAsia" w:ascii="宋体" w:hAnsi="宋体" w:eastAsia="宋体" w:cs="宋体"/>
          <w:b w:val="0"/>
          <w:bCs w:val="0"/>
          <w:color w:val="000000"/>
          <w:kern w:val="2"/>
          <w:sz w:val="28"/>
          <w:szCs w:val="28"/>
          <w:lang w:val="en-US" w:eastAsia="zh-CN" w:bidi="ar"/>
        </w:rPr>
        <w:t>月</w:t>
      </w:r>
      <w:r>
        <w:rPr>
          <w:rFonts w:hint="eastAsia" w:ascii="宋体" w:hAnsi="宋体" w:eastAsia="宋体" w:cs="宋体"/>
          <w:b w:val="0"/>
          <w:bCs w:val="0"/>
          <w:color w:val="000000"/>
          <w:kern w:val="2"/>
          <w:sz w:val="28"/>
          <w:szCs w:val="28"/>
          <w:u w:val="single"/>
          <w:lang w:val="en-US" w:eastAsia="zh-CN" w:bidi="ar"/>
        </w:rPr>
        <w:t xml:space="preserve">        </w:t>
      </w:r>
      <w:r>
        <w:rPr>
          <w:rFonts w:hint="eastAsia" w:ascii="宋体" w:hAnsi="宋体" w:eastAsia="宋体" w:cs="宋体"/>
          <w:b w:val="0"/>
          <w:bCs w:val="0"/>
          <w:color w:val="000000"/>
          <w:kern w:val="2"/>
          <w:sz w:val="28"/>
          <w:szCs w:val="28"/>
          <w:lang w:val="en-US" w:eastAsia="zh-CN" w:bidi="ar"/>
        </w:rPr>
        <w:t>日</w:t>
      </w:r>
    </w:p>
    <w:p w14:paraId="1EB0C0D0">
      <w:pPr>
        <w:keepNext w:val="0"/>
        <w:keepLines w:val="0"/>
        <w:pageBreakBefore w:val="0"/>
        <w:widowControl w:val="0"/>
        <w:kinsoku/>
        <w:wordWrap/>
        <w:overflowPunct/>
        <w:topLinePunct w:val="0"/>
        <w:autoSpaceDE w:val="0"/>
        <w:autoSpaceDN w:val="0"/>
        <w:bidi w:val="0"/>
        <w:adjustRightInd/>
        <w:snapToGrid w:val="0"/>
        <w:spacing w:line="480" w:lineRule="auto"/>
        <w:ind w:firstLine="560" w:firstLineChars="200"/>
        <w:outlineLvl w:val="9"/>
        <w:rPr>
          <w:rFonts w:hint="eastAsia" w:ascii="宋体" w:hAnsi="宋体" w:eastAsia="宋体" w:cs="宋体"/>
          <w:b w:val="0"/>
          <w:bCs w:val="0"/>
          <w:color w:val="000000"/>
          <w:kern w:val="2"/>
          <w:sz w:val="28"/>
          <w:szCs w:val="28"/>
          <w:lang w:val="en-US" w:eastAsia="zh-CN" w:bidi="ar"/>
        </w:rPr>
      </w:pPr>
      <w:r>
        <w:rPr>
          <w:rFonts w:hint="eastAsia" w:ascii="宋体" w:hAnsi="宋体" w:eastAsia="宋体" w:cs="宋体"/>
          <w:b w:val="0"/>
          <w:bCs w:val="0"/>
          <w:color w:val="000000"/>
          <w:kern w:val="2"/>
          <w:sz w:val="28"/>
          <w:szCs w:val="28"/>
          <w:lang w:val="en-US" w:eastAsia="zh-CN" w:bidi="ar"/>
        </w:rPr>
        <w:br w:type="page"/>
      </w:r>
    </w:p>
    <w:p w14:paraId="6BBD94A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60" w:lineRule="exact"/>
        <w:ind w:left="0" w:leftChars="0" w:right="0" w:rightChars="0" w:firstLine="0" w:firstLineChars="0"/>
        <w:jc w:val="left"/>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（11）本项目不接受联合体磋商。</w:t>
      </w:r>
    </w:p>
    <w:p w14:paraId="26839034">
      <w:pPr>
        <w:keepNext w:val="0"/>
        <w:keepLines w:val="0"/>
        <w:pageBreakBefore w:val="0"/>
        <w:widowControl w:val="0"/>
        <w:kinsoku/>
        <w:wordWrap/>
        <w:overflowPunct/>
        <w:topLinePunct w:val="0"/>
        <w:autoSpaceDE w:val="0"/>
        <w:autoSpaceDN w:val="0"/>
        <w:bidi w:val="0"/>
        <w:adjustRightInd/>
        <w:snapToGrid w:val="0"/>
        <w:spacing w:line="480" w:lineRule="auto"/>
        <w:outlineLvl w:val="9"/>
        <w:rPr>
          <w:rFonts w:hint="eastAsia" w:ascii="宋体" w:hAnsi="宋体" w:eastAsia="宋体" w:cs="宋体"/>
          <w:b w:val="0"/>
          <w:bCs w:val="0"/>
          <w:color w:val="000000"/>
          <w:kern w:val="2"/>
          <w:sz w:val="28"/>
          <w:szCs w:val="28"/>
          <w:lang w:val="en-US" w:eastAsia="zh-CN" w:bidi="ar"/>
        </w:rPr>
      </w:pPr>
    </w:p>
    <w:bookmarkEnd w:id="316"/>
    <w:bookmarkEnd w:id="317"/>
    <w:p w14:paraId="5A15F618">
      <w:pPr>
        <w:keepLines/>
        <w:pageBreakBefore/>
        <w:spacing w:line="360" w:lineRule="auto"/>
        <w:jc w:val="center"/>
        <w:outlineLvl w:val="1"/>
        <w:rPr>
          <w:rFonts w:hint="eastAsia" w:ascii="宋体" w:hAnsi="宋体" w:eastAsia="宋体" w:cs="宋体"/>
          <w:b/>
          <w:color w:val="000000"/>
          <w:sz w:val="28"/>
          <w:szCs w:val="28"/>
        </w:rPr>
      </w:pPr>
      <w:bookmarkStart w:id="318" w:name="_Toc16243"/>
      <w:bookmarkStart w:id="319" w:name="_Toc30783"/>
      <w:bookmarkStart w:id="320" w:name="_Toc500323120"/>
      <w:bookmarkStart w:id="321" w:name="_Toc30991"/>
      <w:bookmarkStart w:id="322" w:name="_Toc29006"/>
      <w:bookmarkStart w:id="323" w:name="_Toc7507"/>
      <w:r>
        <w:rPr>
          <w:rFonts w:hint="eastAsia" w:ascii="宋体" w:hAnsi="宋体" w:eastAsia="宋体" w:cs="宋体"/>
          <w:b/>
          <w:color w:val="000000"/>
          <w:sz w:val="28"/>
          <w:szCs w:val="28"/>
          <w:lang w:val="en-US" w:eastAsia="zh-CN"/>
        </w:rPr>
        <w:t>九</w:t>
      </w:r>
      <w:r>
        <w:rPr>
          <w:rFonts w:hint="eastAsia" w:ascii="宋体" w:hAnsi="宋体" w:eastAsia="宋体" w:cs="宋体"/>
          <w:b/>
          <w:color w:val="000000"/>
          <w:sz w:val="28"/>
          <w:szCs w:val="28"/>
        </w:rPr>
        <w:t>、其他</w:t>
      </w:r>
      <w:bookmarkEnd w:id="310"/>
      <w:bookmarkEnd w:id="311"/>
      <w:bookmarkEnd w:id="312"/>
      <w:bookmarkEnd w:id="313"/>
      <w:bookmarkEnd w:id="314"/>
      <w:r>
        <w:rPr>
          <w:rFonts w:hint="eastAsia" w:ascii="宋体" w:hAnsi="宋体" w:eastAsia="宋体" w:cs="宋体"/>
          <w:b/>
          <w:color w:val="000000"/>
          <w:sz w:val="28"/>
          <w:szCs w:val="28"/>
          <w:lang w:val="en-US" w:eastAsia="zh-CN"/>
        </w:rPr>
        <w:t>资</w:t>
      </w:r>
      <w:r>
        <w:rPr>
          <w:rFonts w:hint="eastAsia" w:ascii="宋体" w:hAnsi="宋体" w:eastAsia="宋体" w:cs="宋体"/>
          <w:b/>
          <w:color w:val="000000"/>
          <w:sz w:val="28"/>
          <w:szCs w:val="28"/>
        </w:rPr>
        <w:t>料</w:t>
      </w:r>
      <w:bookmarkEnd w:id="315"/>
      <w:bookmarkEnd w:id="318"/>
      <w:bookmarkEnd w:id="319"/>
      <w:bookmarkEnd w:id="320"/>
      <w:bookmarkEnd w:id="321"/>
      <w:bookmarkEnd w:id="322"/>
      <w:bookmarkEnd w:id="323"/>
    </w:p>
    <w:p w14:paraId="3114CE58">
      <w:pPr>
        <w:widowControl/>
        <w:spacing w:before="0" w:beforeLines="0" w:beforeAutospacing="0" w:after="0" w:afterLines="0" w:afterAutospacing="0" w:line="360" w:lineRule="auto"/>
        <w:jc w:val="left"/>
        <w:rPr>
          <w:rFonts w:hint="eastAsia" w:ascii="宋体" w:hAnsi="宋体" w:eastAsia="宋体" w:cs="宋体"/>
          <w:b/>
          <w:color w:val="000000"/>
          <w:kern w:val="2"/>
          <w:sz w:val="28"/>
          <w:szCs w:val="28"/>
          <w:lang w:val="en-US" w:eastAsia="zh-CN" w:bidi="ar-SA"/>
        </w:rPr>
      </w:pPr>
    </w:p>
    <w:sectPr>
      <w:headerReference r:id="rId14" w:type="default"/>
      <w:footerReference r:id="rId15" w:type="default"/>
      <w:pgSz w:w="11906" w:h="16838"/>
      <w:pgMar w:top="1417" w:right="1587" w:bottom="1417" w:left="158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00000"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75081">
    <w:pPr>
      <w:rPr>
        <w:rFonts w:hint="default" w:ascii="Times New Roman" w:hAnsi="Times New Roman" w:eastAsia="Times New Roman" w:cs="Times New Roman"/>
        <w:sz w:val="18"/>
        <w:szCs w:val="18"/>
      </w:rPr>
    </w:pPr>
    <w:r>
      <w:rPr>
        <w:rFonts w:hint="eastAsia" w:ascii="宋体" w:hAnsi="宋体" w:eastAsia="宋体" w:cs="Times New Roman"/>
        <w:position w:val="6"/>
        <w:sz w:val="18"/>
        <w:szCs w:val="18"/>
      </w:rPr>
      <w:t>西安天合建设项目管理有限公司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D4C66B">
    <w:pPr>
      <w:widowControl w:val="0"/>
      <w:snapToGrid w:val="0"/>
      <w:spacing w:beforeLines="0" w:afterLines="0"/>
      <w:jc w:val="left"/>
      <w:rPr>
        <w:rFonts w:hint="default" w:ascii="Times New Roman" w:hAnsi="Times New Roman" w:eastAsia="宋体" w:cs="Times New Roman"/>
        <w:kern w:val="2"/>
        <w:sz w:val="18"/>
        <w:szCs w:val="18"/>
        <w:lang w:val="en-US" w:eastAsia="zh-CN" w:bidi="ar-S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C2FE1">
    <w:pPr>
      <w:widowControl w:val="0"/>
      <w:snapToGrid w:val="0"/>
      <w:spacing w:beforeLines="0" w:afterLines="0"/>
      <w:jc w:val="left"/>
      <w:rPr>
        <w:rFonts w:hint="default" w:ascii="仿宋" w:hAnsi="仿宋" w:eastAsia="仿宋" w:cs="Times New Roman"/>
        <w:kern w:val="2"/>
        <w:sz w:val="18"/>
        <w:szCs w:val="18"/>
        <w:lang w:val="en-US" w:eastAsia="zh-CN" w:bidi="ar-S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BFC78">
    <w:pPr>
      <w:widowControl w:val="0"/>
      <w:snapToGrid w:val="0"/>
      <w:spacing w:beforeLines="0" w:afterLines="0"/>
      <w:jc w:val="left"/>
      <w:rPr>
        <w:rFonts w:hint="default" w:ascii="仿宋" w:hAnsi="仿宋" w:eastAsia="仿宋" w:cs="Times New Roman"/>
        <w:kern w:val="2"/>
        <w:sz w:val="18"/>
        <w:szCs w:val="18"/>
        <w:lang w:val="en-US" w:eastAsia="zh-CN" w:bidi="ar-SA"/>
      </w:rPr>
    </w:pPr>
    <w:r>
      <w:rPr>
        <w:rFonts w:hint="default" w:ascii="Times New Roman" w:hAnsi="Times New Roman" w:eastAsia="宋体" w:cs="Times New Roman"/>
        <w:kern w:val="2"/>
        <w:sz w:val="18"/>
        <w:szCs w:val="22"/>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0BDE116">
                          <w:pPr>
                            <w:widowControl w:val="0"/>
                            <w:snapToGrid w:val="0"/>
                            <w:spacing w:beforeLines="0" w:afterLines="0"/>
                            <w:jc w:val="left"/>
                            <w:rPr>
                              <w:rFonts w:hint="eastAsia" w:ascii="Times New Roman" w:hAnsi="Times New Roman" w:eastAsia="宋体" w:cs="Times New Roman"/>
                              <w:kern w:val="2"/>
                              <w:sz w:val="18"/>
                              <w:szCs w:val="22"/>
                              <w:lang w:val="en-US" w:eastAsia="zh-CN" w:bidi="ar-SA"/>
                            </w:rPr>
                          </w:pPr>
                          <w:r>
                            <w:rPr>
                              <w:rFonts w:hint="eastAsia" w:ascii="Times New Roman" w:hAnsi="Times New Roman" w:eastAsia="宋体" w:cs="Times New Roman"/>
                              <w:kern w:val="2"/>
                              <w:sz w:val="18"/>
                              <w:szCs w:val="22"/>
                              <w:lang w:val="en-US" w:eastAsia="zh-CN" w:bidi="ar-SA"/>
                            </w:rPr>
                            <w:t xml:space="preserve">第 </w:t>
                          </w:r>
                          <w:r>
                            <w:rPr>
                              <w:rFonts w:hint="eastAsia" w:ascii="Times New Roman" w:hAnsi="Times New Roman" w:eastAsia="宋体" w:cs="Times New Roman"/>
                              <w:kern w:val="2"/>
                              <w:sz w:val="18"/>
                              <w:szCs w:val="22"/>
                              <w:lang w:val="en-US" w:eastAsia="zh-CN" w:bidi="ar-SA"/>
                            </w:rPr>
                            <w:fldChar w:fldCharType="begin"/>
                          </w:r>
                          <w:r>
                            <w:rPr>
                              <w:rFonts w:hint="eastAsia" w:ascii="Times New Roman" w:hAnsi="Times New Roman" w:eastAsia="宋体" w:cs="Times New Roman"/>
                              <w:kern w:val="2"/>
                              <w:sz w:val="18"/>
                              <w:szCs w:val="22"/>
                              <w:lang w:val="en-US" w:eastAsia="zh-CN" w:bidi="ar-SA"/>
                            </w:rPr>
                            <w:instrText xml:space="preserve"> PAGE  \* MERGEFORMAT </w:instrText>
                          </w:r>
                          <w:r>
                            <w:rPr>
                              <w:rFonts w:hint="eastAsia" w:ascii="Times New Roman" w:hAnsi="Times New Roman" w:eastAsia="宋体" w:cs="Times New Roman"/>
                              <w:kern w:val="2"/>
                              <w:sz w:val="18"/>
                              <w:szCs w:val="22"/>
                              <w:lang w:val="en-US" w:eastAsia="zh-CN" w:bidi="ar-SA"/>
                            </w:rPr>
                            <w:fldChar w:fldCharType="separate"/>
                          </w:r>
                          <w:r>
                            <w:rPr>
                              <w:rFonts w:hint="eastAsia" w:ascii="Times New Roman" w:hAnsi="Times New Roman" w:eastAsia="宋体" w:cs="Times New Roman"/>
                              <w:kern w:val="2"/>
                              <w:sz w:val="18"/>
                              <w:szCs w:val="22"/>
                              <w:lang w:val="en-US" w:eastAsia="zh-CN" w:bidi="ar-SA"/>
                            </w:rPr>
                            <w:t>2</w:t>
                          </w:r>
                          <w:r>
                            <w:rPr>
                              <w:rFonts w:hint="eastAsia" w:ascii="Times New Roman" w:hAnsi="Times New Roman" w:eastAsia="宋体" w:cs="Times New Roman"/>
                              <w:kern w:val="2"/>
                              <w:sz w:val="18"/>
                              <w:szCs w:val="22"/>
                              <w:lang w:val="en-US" w:eastAsia="zh-CN" w:bidi="ar-SA"/>
                            </w:rPr>
                            <w:fldChar w:fldCharType="end"/>
                          </w:r>
                          <w:r>
                            <w:rPr>
                              <w:rFonts w:hint="eastAsia" w:ascii="Times New Roman" w:hAnsi="Times New Roman" w:eastAsia="宋体" w:cs="Times New Roman"/>
                              <w:kern w:val="2"/>
                              <w:sz w:val="18"/>
                              <w:szCs w:val="22"/>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aJOEcoBAACb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X2Dc3fc4sTPP3+cfz2eH74T&#10;9KFAfYAa8+4CZqbhvR9wbWY/oDPzHlS0+YuMCMZR3tNFXjkkIvKj1XK1qjAkMDZfEJ89PQ8R0gfp&#10;LclGQyPOr8jKj58gjalzSq7m/K02pszQuL8ciJk9LPc+9pitNOyGidDOtyfk0+PoG+pw0ykxHx0q&#10;m7dkNuJs7GbjEKLed2WNcj0I7w4Jmyi95Qoj7FQYZ1bYTfuVl+LPe8l6+qc2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iaJOEcoBAACbAwAADgAAAAAAAAABACAAAAAeAQAAZHJzL2Uyb0Rv&#10;Yy54bWxQSwUGAAAAAAYABgBZAQAAWgUAAAAA&#10;">
              <v:fill on="f" focussize="0,0"/>
              <v:stroke on="f"/>
              <v:imagedata o:title=""/>
              <o:lock v:ext="edit" aspectratio="f"/>
              <v:textbox inset="0mm,0mm,0mm,0mm" style="mso-fit-shape-to-text:t;">
                <w:txbxContent>
                  <w:p w14:paraId="40BDE116">
                    <w:pPr>
                      <w:widowControl w:val="0"/>
                      <w:snapToGrid w:val="0"/>
                      <w:spacing w:beforeLines="0" w:afterLines="0"/>
                      <w:jc w:val="left"/>
                      <w:rPr>
                        <w:rFonts w:hint="eastAsia" w:ascii="Times New Roman" w:hAnsi="Times New Roman" w:eastAsia="宋体" w:cs="Times New Roman"/>
                        <w:kern w:val="2"/>
                        <w:sz w:val="18"/>
                        <w:szCs w:val="22"/>
                        <w:lang w:val="en-US" w:eastAsia="zh-CN" w:bidi="ar-SA"/>
                      </w:rPr>
                    </w:pPr>
                    <w:r>
                      <w:rPr>
                        <w:rFonts w:hint="eastAsia" w:ascii="Times New Roman" w:hAnsi="Times New Roman" w:eastAsia="宋体" w:cs="Times New Roman"/>
                        <w:kern w:val="2"/>
                        <w:sz w:val="18"/>
                        <w:szCs w:val="22"/>
                        <w:lang w:val="en-US" w:eastAsia="zh-CN" w:bidi="ar-SA"/>
                      </w:rPr>
                      <w:t xml:space="preserve">第 </w:t>
                    </w:r>
                    <w:r>
                      <w:rPr>
                        <w:rFonts w:hint="eastAsia" w:ascii="Times New Roman" w:hAnsi="Times New Roman" w:eastAsia="宋体" w:cs="Times New Roman"/>
                        <w:kern w:val="2"/>
                        <w:sz w:val="18"/>
                        <w:szCs w:val="22"/>
                        <w:lang w:val="en-US" w:eastAsia="zh-CN" w:bidi="ar-SA"/>
                      </w:rPr>
                      <w:fldChar w:fldCharType="begin"/>
                    </w:r>
                    <w:r>
                      <w:rPr>
                        <w:rFonts w:hint="eastAsia" w:ascii="Times New Roman" w:hAnsi="Times New Roman" w:eastAsia="宋体" w:cs="Times New Roman"/>
                        <w:kern w:val="2"/>
                        <w:sz w:val="18"/>
                        <w:szCs w:val="22"/>
                        <w:lang w:val="en-US" w:eastAsia="zh-CN" w:bidi="ar-SA"/>
                      </w:rPr>
                      <w:instrText xml:space="preserve"> PAGE  \* MERGEFORMAT </w:instrText>
                    </w:r>
                    <w:r>
                      <w:rPr>
                        <w:rFonts w:hint="eastAsia" w:ascii="Times New Roman" w:hAnsi="Times New Roman" w:eastAsia="宋体" w:cs="Times New Roman"/>
                        <w:kern w:val="2"/>
                        <w:sz w:val="18"/>
                        <w:szCs w:val="22"/>
                        <w:lang w:val="en-US" w:eastAsia="zh-CN" w:bidi="ar-SA"/>
                      </w:rPr>
                      <w:fldChar w:fldCharType="separate"/>
                    </w:r>
                    <w:r>
                      <w:rPr>
                        <w:rFonts w:hint="eastAsia" w:ascii="Times New Roman" w:hAnsi="Times New Roman" w:eastAsia="宋体" w:cs="Times New Roman"/>
                        <w:kern w:val="2"/>
                        <w:sz w:val="18"/>
                        <w:szCs w:val="22"/>
                        <w:lang w:val="en-US" w:eastAsia="zh-CN" w:bidi="ar-SA"/>
                      </w:rPr>
                      <w:t>2</w:t>
                    </w:r>
                    <w:r>
                      <w:rPr>
                        <w:rFonts w:hint="eastAsia" w:ascii="Times New Roman" w:hAnsi="Times New Roman" w:eastAsia="宋体" w:cs="Times New Roman"/>
                        <w:kern w:val="2"/>
                        <w:sz w:val="18"/>
                        <w:szCs w:val="22"/>
                        <w:lang w:val="en-US" w:eastAsia="zh-CN" w:bidi="ar-SA"/>
                      </w:rPr>
                      <w:fldChar w:fldCharType="end"/>
                    </w:r>
                    <w:r>
                      <w:rPr>
                        <w:rFonts w:hint="eastAsia" w:ascii="Times New Roman" w:hAnsi="Times New Roman" w:eastAsia="宋体" w:cs="Times New Roman"/>
                        <w:kern w:val="2"/>
                        <w:sz w:val="18"/>
                        <w:szCs w:val="22"/>
                        <w:lang w:val="en-US" w:eastAsia="zh-CN" w:bidi="ar-SA"/>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4F4A4">
    <w:pPr>
      <w:widowControl w:val="0"/>
      <w:snapToGrid w:val="0"/>
      <w:spacing w:beforeLines="0" w:afterLines="0"/>
      <w:jc w:val="left"/>
      <w:rPr>
        <w:rFonts w:hint="default" w:ascii="仿宋" w:hAnsi="仿宋" w:eastAsia="仿宋" w:cs="Times New Roman"/>
        <w:kern w:val="2"/>
        <w:sz w:val="18"/>
        <w:szCs w:val="18"/>
        <w:lang w:val="en-US" w:eastAsia="zh-CN" w:bidi="ar-SA"/>
      </w:rPr>
    </w:pPr>
    <w:r>
      <w:rPr>
        <w:rFonts w:hint="default" w:ascii="Times New Roman" w:hAnsi="Times New Roman" w:eastAsia="宋体" w:cs="Times New Roman"/>
        <w:kern w:val="2"/>
        <w:sz w:val="18"/>
        <w:szCs w:val="22"/>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C6B30C0">
                          <w:pPr>
                            <w:widowControl w:val="0"/>
                            <w:snapToGrid w:val="0"/>
                            <w:spacing w:beforeLines="0" w:afterLines="0"/>
                            <w:jc w:val="left"/>
                            <w:rPr>
                              <w:rFonts w:hint="eastAsia" w:ascii="Times New Roman" w:hAnsi="Times New Roman" w:eastAsia="宋体" w:cs="Times New Roman"/>
                              <w:kern w:val="2"/>
                              <w:sz w:val="18"/>
                              <w:szCs w:val="22"/>
                              <w:lang w:val="en-US" w:eastAsia="zh-CN" w:bidi="ar-SA"/>
                            </w:rPr>
                          </w:pPr>
                          <w:r>
                            <w:rPr>
                              <w:rFonts w:hint="eastAsia" w:ascii="Times New Roman" w:hAnsi="Times New Roman" w:eastAsia="宋体" w:cs="Times New Roman"/>
                              <w:kern w:val="2"/>
                              <w:sz w:val="18"/>
                              <w:szCs w:val="22"/>
                              <w:lang w:val="en-US" w:eastAsia="zh-CN" w:bidi="ar-SA"/>
                            </w:rPr>
                            <w:t xml:space="preserve">第 </w:t>
                          </w:r>
                          <w:r>
                            <w:rPr>
                              <w:rFonts w:hint="eastAsia" w:ascii="Times New Roman" w:hAnsi="Times New Roman" w:eastAsia="宋体" w:cs="Times New Roman"/>
                              <w:kern w:val="2"/>
                              <w:sz w:val="18"/>
                              <w:szCs w:val="22"/>
                              <w:lang w:val="en-US" w:eastAsia="zh-CN" w:bidi="ar-SA"/>
                            </w:rPr>
                            <w:fldChar w:fldCharType="begin"/>
                          </w:r>
                          <w:r>
                            <w:rPr>
                              <w:rFonts w:hint="eastAsia" w:ascii="Times New Roman" w:hAnsi="Times New Roman" w:eastAsia="宋体" w:cs="Times New Roman"/>
                              <w:kern w:val="2"/>
                              <w:sz w:val="18"/>
                              <w:szCs w:val="22"/>
                              <w:lang w:val="en-US" w:eastAsia="zh-CN" w:bidi="ar-SA"/>
                            </w:rPr>
                            <w:instrText xml:space="preserve"> PAGE  \* MERGEFORMAT </w:instrText>
                          </w:r>
                          <w:r>
                            <w:rPr>
                              <w:rFonts w:hint="eastAsia" w:ascii="Times New Roman" w:hAnsi="Times New Roman" w:eastAsia="宋体" w:cs="Times New Roman"/>
                              <w:kern w:val="2"/>
                              <w:sz w:val="18"/>
                              <w:szCs w:val="22"/>
                              <w:lang w:val="en-US" w:eastAsia="zh-CN" w:bidi="ar-SA"/>
                            </w:rPr>
                            <w:fldChar w:fldCharType="separate"/>
                          </w:r>
                          <w:r>
                            <w:rPr>
                              <w:rFonts w:hint="eastAsia" w:ascii="Times New Roman" w:hAnsi="Times New Roman" w:eastAsia="宋体" w:cs="Times New Roman"/>
                              <w:kern w:val="2"/>
                              <w:sz w:val="18"/>
                              <w:szCs w:val="22"/>
                              <w:lang w:val="en-US" w:eastAsia="zh-CN" w:bidi="ar-SA"/>
                            </w:rPr>
                            <w:t>1</w:t>
                          </w:r>
                          <w:r>
                            <w:rPr>
                              <w:rFonts w:hint="eastAsia" w:ascii="Times New Roman" w:hAnsi="Times New Roman" w:eastAsia="宋体" w:cs="Times New Roman"/>
                              <w:kern w:val="2"/>
                              <w:sz w:val="18"/>
                              <w:szCs w:val="22"/>
                              <w:lang w:val="en-US" w:eastAsia="zh-CN" w:bidi="ar-SA"/>
                            </w:rPr>
                            <w:fldChar w:fldCharType="end"/>
                          </w:r>
                          <w:r>
                            <w:rPr>
                              <w:rFonts w:hint="eastAsia" w:ascii="Times New Roman" w:hAnsi="Times New Roman" w:eastAsia="宋体" w:cs="Times New Roman"/>
                              <w:kern w:val="2"/>
                              <w:sz w:val="18"/>
                              <w:szCs w:val="22"/>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2YFr58oBAACbAwAADgAAAAAAAAABACAAAAAeAQAAZHJzL2Uyb0Rv&#10;Yy54bWxQSwUGAAAAAAYABgBZAQAAWgUAAAAA&#10;">
              <v:fill on="f" focussize="0,0"/>
              <v:stroke on="f"/>
              <v:imagedata o:title=""/>
              <o:lock v:ext="edit" aspectratio="f"/>
              <v:textbox inset="0mm,0mm,0mm,0mm" style="mso-fit-shape-to-text:t;">
                <w:txbxContent>
                  <w:p w14:paraId="5C6B30C0">
                    <w:pPr>
                      <w:widowControl w:val="0"/>
                      <w:snapToGrid w:val="0"/>
                      <w:spacing w:beforeLines="0" w:afterLines="0"/>
                      <w:jc w:val="left"/>
                      <w:rPr>
                        <w:rFonts w:hint="eastAsia" w:ascii="Times New Roman" w:hAnsi="Times New Roman" w:eastAsia="宋体" w:cs="Times New Roman"/>
                        <w:kern w:val="2"/>
                        <w:sz w:val="18"/>
                        <w:szCs w:val="22"/>
                        <w:lang w:val="en-US" w:eastAsia="zh-CN" w:bidi="ar-SA"/>
                      </w:rPr>
                    </w:pPr>
                    <w:r>
                      <w:rPr>
                        <w:rFonts w:hint="eastAsia" w:ascii="Times New Roman" w:hAnsi="Times New Roman" w:eastAsia="宋体" w:cs="Times New Roman"/>
                        <w:kern w:val="2"/>
                        <w:sz w:val="18"/>
                        <w:szCs w:val="22"/>
                        <w:lang w:val="en-US" w:eastAsia="zh-CN" w:bidi="ar-SA"/>
                      </w:rPr>
                      <w:t xml:space="preserve">第 </w:t>
                    </w:r>
                    <w:r>
                      <w:rPr>
                        <w:rFonts w:hint="eastAsia" w:ascii="Times New Roman" w:hAnsi="Times New Roman" w:eastAsia="宋体" w:cs="Times New Roman"/>
                        <w:kern w:val="2"/>
                        <w:sz w:val="18"/>
                        <w:szCs w:val="22"/>
                        <w:lang w:val="en-US" w:eastAsia="zh-CN" w:bidi="ar-SA"/>
                      </w:rPr>
                      <w:fldChar w:fldCharType="begin"/>
                    </w:r>
                    <w:r>
                      <w:rPr>
                        <w:rFonts w:hint="eastAsia" w:ascii="Times New Roman" w:hAnsi="Times New Roman" w:eastAsia="宋体" w:cs="Times New Roman"/>
                        <w:kern w:val="2"/>
                        <w:sz w:val="18"/>
                        <w:szCs w:val="22"/>
                        <w:lang w:val="en-US" w:eastAsia="zh-CN" w:bidi="ar-SA"/>
                      </w:rPr>
                      <w:instrText xml:space="preserve"> PAGE  \* MERGEFORMAT </w:instrText>
                    </w:r>
                    <w:r>
                      <w:rPr>
                        <w:rFonts w:hint="eastAsia" w:ascii="Times New Roman" w:hAnsi="Times New Roman" w:eastAsia="宋体" w:cs="Times New Roman"/>
                        <w:kern w:val="2"/>
                        <w:sz w:val="18"/>
                        <w:szCs w:val="22"/>
                        <w:lang w:val="en-US" w:eastAsia="zh-CN" w:bidi="ar-SA"/>
                      </w:rPr>
                      <w:fldChar w:fldCharType="separate"/>
                    </w:r>
                    <w:r>
                      <w:rPr>
                        <w:rFonts w:hint="eastAsia" w:ascii="Times New Roman" w:hAnsi="Times New Roman" w:eastAsia="宋体" w:cs="Times New Roman"/>
                        <w:kern w:val="2"/>
                        <w:sz w:val="18"/>
                        <w:szCs w:val="22"/>
                        <w:lang w:val="en-US" w:eastAsia="zh-CN" w:bidi="ar-SA"/>
                      </w:rPr>
                      <w:t>1</w:t>
                    </w:r>
                    <w:r>
                      <w:rPr>
                        <w:rFonts w:hint="eastAsia" w:ascii="Times New Roman" w:hAnsi="Times New Roman" w:eastAsia="宋体" w:cs="Times New Roman"/>
                        <w:kern w:val="2"/>
                        <w:sz w:val="18"/>
                        <w:szCs w:val="22"/>
                        <w:lang w:val="en-US" w:eastAsia="zh-CN" w:bidi="ar-SA"/>
                      </w:rPr>
                      <w:fldChar w:fldCharType="end"/>
                    </w:r>
                    <w:r>
                      <w:rPr>
                        <w:rFonts w:hint="eastAsia" w:ascii="Times New Roman" w:hAnsi="Times New Roman" w:eastAsia="宋体" w:cs="Times New Roman"/>
                        <w:kern w:val="2"/>
                        <w:sz w:val="18"/>
                        <w:szCs w:val="22"/>
                        <w:lang w:val="en-US" w:eastAsia="zh-CN" w:bidi="ar-SA"/>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3EFDCF">
    <w:pPr>
      <w:widowControl w:val="0"/>
      <w:snapToGrid w:val="0"/>
      <w:spacing w:beforeLines="0" w:afterLines="0"/>
      <w:jc w:val="left"/>
      <w:rPr>
        <w:rFonts w:hint="default" w:ascii="仿宋" w:hAnsi="仿宋" w:eastAsia="仿宋" w:cs="Times New Roman"/>
        <w:kern w:val="2"/>
        <w:sz w:val="18"/>
        <w:szCs w:val="18"/>
        <w:lang w:val="en-US" w:eastAsia="zh-CN" w:bidi="ar-SA"/>
      </w:rPr>
    </w:pPr>
    <w:r>
      <w:rPr>
        <w:rFonts w:hint="default" w:ascii="Times New Roman" w:hAnsi="Times New Roman" w:eastAsia="宋体" w:cs="Times New Roman"/>
        <w:kern w:val="2"/>
        <w:sz w:val="18"/>
        <w:szCs w:val="22"/>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D790E57">
                          <w:pPr>
                            <w:widowControl w:val="0"/>
                            <w:snapToGrid w:val="0"/>
                            <w:spacing w:beforeLines="0" w:afterLines="0"/>
                            <w:jc w:val="left"/>
                            <w:rPr>
                              <w:rFonts w:hint="eastAsia" w:ascii="Times New Roman" w:hAnsi="Times New Roman" w:eastAsia="宋体" w:cs="Times New Roman"/>
                              <w:kern w:val="2"/>
                              <w:sz w:val="18"/>
                              <w:szCs w:val="22"/>
                              <w:lang w:val="en-US" w:eastAsia="zh-CN" w:bidi="ar-SA"/>
                            </w:rPr>
                          </w:pPr>
                          <w:r>
                            <w:rPr>
                              <w:rFonts w:hint="eastAsia" w:ascii="Times New Roman" w:hAnsi="Times New Roman" w:eastAsia="宋体" w:cs="Times New Roman"/>
                              <w:kern w:val="2"/>
                              <w:sz w:val="18"/>
                              <w:szCs w:val="22"/>
                              <w:lang w:val="en-US" w:eastAsia="zh-CN" w:bidi="ar-SA"/>
                            </w:rPr>
                            <w:t xml:space="preserve">第 </w:t>
                          </w:r>
                          <w:r>
                            <w:rPr>
                              <w:rFonts w:hint="eastAsia" w:ascii="Times New Roman" w:hAnsi="Times New Roman" w:eastAsia="宋体" w:cs="Times New Roman"/>
                              <w:kern w:val="2"/>
                              <w:sz w:val="18"/>
                              <w:szCs w:val="22"/>
                              <w:lang w:val="en-US" w:eastAsia="zh-CN" w:bidi="ar-SA"/>
                            </w:rPr>
                            <w:fldChar w:fldCharType="begin"/>
                          </w:r>
                          <w:r>
                            <w:rPr>
                              <w:rFonts w:hint="eastAsia" w:ascii="Times New Roman" w:hAnsi="Times New Roman" w:eastAsia="宋体" w:cs="Times New Roman"/>
                              <w:kern w:val="2"/>
                              <w:sz w:val="18"/>
                              <w:szCs w:val="22"/>
                              <w:lang w:val="en-US" w:eastAsia="zh-CN" w:bidi="ar-SA"/>
                            </w:rPr>
                            <w:instrText xml:space="preserve"> PAGE  \* MERGEFORMAT </w:instrText>
                          </w:r>
                          <w:r>
                            <w:rPr>
                              <w:rFonts w:hint="eastAsia" w:ascii="Times New Roman" w:hAnsi="Times New Roman" w:eastAsia="宋体" w:cs="Times New Roman"/>
                              <w:kern w:val="2"/>
                              <w:sz w:val="18"/>
                              <w:szCs w:val="22"/>
                              <w:lang w:val="en-US" w:eastAsia="zh-CN" w:bidi="ar-SA"/>
                            </w:rPr>
                            <w:fldChar w:fldCharType="separate"/>
                          </w:r>
                          <w:r>
                            <w:rPr>
                              <w:rFonts w:hint="eastAsia" w:ascii="Times New Roman" w:hAnsi="Times New Roman" w:eastAsia="宋体" w:cs="Times New Roman"/>
                              <w:kern w:val="2"/>
                              <w:sz w:val="18"/>
                              <w:szCs w:val="22"/>
                              <w:lang w:val="en-US" w:eastAsia="zh-CN" w:bidi="ar-SA"/>
                            </w:rPr>
                            <w:t>12</w:t>
                          </w:r>
                          <w:r>
                            <w:rPr>
                              <w:rFonts w:hint="eastAsia" w:ascii="Times New Roman" w:hAnsi="Times New Roman" w:eastAsia="宋体" w:cs="Times New Roman"/>
                              <w:kern w:val="2"/>
                              <w:sz w:val="18"/>
                              <w:szCs w:val="22"/>
                              <w:lang w:val="en-US" w:eastAsia="zh-CN" w:bidi="ar-SA"/>
                            </w:rPr>
                            <w:fldChar w:fldCharType="end"/>
                          </w:r>
                          <w:r>
                            <w:rPr>
                              <w:rFonts w:hint="eastAsia" w:ascii="Times New Roman" w:hAnsi="Times New Roman" w:eastAsia="宋体" w:cs="Times New Roman"/>
                              <w:kern w:val="2"/>
                              <w:sz w:val="18"/>
                              <w:szCs w:val="22"/>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qGiv8oBAACb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9TYnjFid+/vnj/OvP+fd3&#10;gj4UqA9QY959wMw0vPMDrs3sB3Rm3oOKNn+REcE4ynu6yCuHRER+tFquVhWGBMbmC+Kzh+chQnov&#10;vSXZaGjE+RVZ+fEjpDF1TsnVnL/TxpQZGvePAzGzh+Xexx6zlYbdMBHa+faEfHocfUMdbjol5oND&#10;ZfOWzEacjd1sHELU+66sUa4H4faQsInSW64wwk6FcWaF3bRfeSke30vWwz+1+Q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QqGiv8oBAACbAwAADgAAAAAAAAABACAAAAAeAQAAZHJzL2Uyb0Rv&#10;Yy54bWxQSwUGAAAAAAYABgBZAQAAWgUAAAAA&#10;">
              <v:fill on="f" focussize="0,0"/>
              <v:stroke on="f"/>
              <v:imagedata o:title=""/>
              <o:lock v:ext="edit" aspectratio="f"/>
              <v:textbox inset="0mm,0mm,0mm,0mm" style="mso-fit-shape-to-text:t;">
                <w:txbxContent>
                  <w:p w14:paraId="6D790E57">
                    <w:pPr>
                      <w:widowControl w:val="0"/>
                      <w:snapToGrid w:val="0"/>
                      <w:spacing w:beforeLines="0" w:afterLines="0"/>
                      <w:jc w:val="left"/>
                      <w:rPr>
                        <w:rFonts w:hint="eastAsia" w:ascii="Times New Roman" w:hAnsi="Times New Roman" w:eastAsia="宋体" w:cs="Times New Roman"/>
                        <w:kern w:val="2"/>
                        <w:sz w:val="18"/>
                        <w:szCs w:val="22"/>
                        <w:lang w:val="en-US" w:eastAsia="zh-CN" w:bidi="ar-SA"/>
                      </w:rPr>
                    </w:pPr>
                    <w:r>
                      <w:rPr>
                        <w:rFonts w:hint="eastAsia" w:ascii="Times New Roman" w:hAnsi="Times New Roman" w:eastAsia="宋体" w:cs="Times New Roman"/>
                        <w:kern w:val="2"/>
                        <w:sz w:val="18"/>
                        <w:szCs w:val="22"/>
                        <w:lang w:val="en-US" w:eastAsia="zh-CN" w:bidi="ar-SA"/>
                      </w:rPr>
                      <w:t xml:space="preserve">第 </w:t>
                    </w:r>
                    <w:r>
                      <w:rPr>
                        <w:rFonts w:hint="eastAsia" w:ascii="Times New Roman" w:hAnsi="Times New Roman" w:eastAsia="宋体" w:cs="Times New Roman"/>
                        <w:kern w:val="2"/>
                        <w:sz w:val="18"/>
                        <w:szCs w:val="22"/>
                        <w:lang w:val="en-US" w:eastAsia="zh-CN" w:bidi="ar-SA"/>
                      </w:rPr>
                      <w:fldChar w:fldCharType="begin"/>
                    </w:r>
                    <w:r>
                      <w:rPr>
                        <w:rFonts w:hint="eastAsia" w:ascii="Times New Roman" w:hAnsi="Times New Roman" w:eastAsia="宋体" w:cs="Times New Roman"/>
                        <w:kern w:val="2"/>
                        <w:sz w:val="18"/>
                        <w:szCs w:val="22"/>
                        <w:lang w:val="en-US" w:eastAsia="zh-CN" w:bidi="ar-SA"/>
                      </w:rPr>
                      <w:instrText xml:space="preserve"> PAGE  \* MERGEFORMAT </w:instrText>
                    </w:r>
                    <w:r>
                      <w:rPr>
                        <w:rFonts w:hint="eastAsia" w:ascii="Times New Roman" w:hAnsi="Times New Roman" w:eastAsia="宋体" w:cs="Times New Roman"/>
                        <w:kern w:val="2"/>
                        <w:sz w:val="18"/>
                        <w:szCs w:val="22"/>
                        <w:lang w:val="en-US" w:eastAsia="zh-CN" w:bidi="ar-SA"/>
                      </w:rPr>
                      <w:fldChar w:fldCharType="separate"/>
                    </w:r>
                    <w:r>
                      <w:rPr>
                        <w:rFonts w:hint="eastAsia" w:ascii="Times New Roman" w:hAnsi="Times New Roman" w:eastAsia="宋体" w:cs="Times New Roman"/>
                        <w:kern w:val="2"/>
                        <w:sz w:val="18"/>
                        <w:szCs w:val="22"/>
                        <w:lang w:val="en-US" w:eastAsia="zh-CN" w:bidi="ar-SA"/>
                      </w:rPr>
                      <w:t>12</w:t>
                    </w:r>
                    <w:r>
                      <w:rPr>
                        <w:rFonts w:hint="eastAsia" w:ascii="Times New Roman" w:hAnsi="Times New Roman" w:eastAsia="宋体" w:cs="Times New Roman"/>
                        <w:kern w:val="2"/>
                        <w:sz w:val="18"/>
                        <w:szCs w:val="22"/>
                        <w:lang w:val="en-US" w:eastAsia="zh-CN" w:bidi="ar-SA"/>
                      </w:rPr>
                      <w:fldChar w:fldCharType="end"/>
                    </w:r>
                    <w:r>
                      <w:rPr>
                        <w:rFonts w:hint="eastAsia" w:ascii="Times New Roman" w:hAnsi="Times New Roman" w:eastAsia="宋体" w:cs="Times New Roman"/>
                        <w:kern w:val="2"/>
                        <w:sz w:val="18"/>
                        <w:szCs w:val="22"/>
                        <w:lang w:val="en-US" w:eastAsia="zh-CN" w:bidi="ar-SA"/>
                      </w:rP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2C9A00">
    <w:pPr>
      <w:widowControl w:val="0"/>
      <w:snapToGrid w:val="0"/>
      <w:spacing w:beforeLines="0" w:afterLines="0"/>
      <w:jc w:val="left"/>
      <w:rPr>
        <w:rFonts w:hint="default" w:ascii="仿宋" w:hAnsi="仿宋" w:eastAsia="仿宋" w:cs="Times New Roman"/>
        <w:kern w:val="2"/>
        <w:sz w:val="18"/>
        <w:szCs w:val="18"/>
        <w:lang w:val="en-US" w:eastAsia="zh-CN" w:bidi="ar-SA"/>
      </w:rPr>
    </w:pPr>
    <w:r>
      <w:rPr>
        <w:rFonts w:hint="default" w:ascii="Times New Roman" w:hAnsi="Times New Roman" w:eastAsia="宋体" w:cs="Times New Roman"/>
        <w:kern w:val="2"/>
        <w:sz w:val="18"/>
        <w:szCs w:val="22"/>
        <w:lang w:val="en-US" w:eastAsia="zh-CN" w:bidi="ar-SA"/>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8124A">
                          <w:pPr>
                            <w:widowControl w:val="0"/>
                            <w:snapToGrid w:val="0"/>
                            <w:spacing w:beforeLines="0" w:afterLines="0"/>
                            <w:jc w:val="left"/>
                            <w:rPr>
                              <w:rFonts w:hint="eastAsia" w:ascii="Times New Roman" w:hAnsi="Times New Roman" w:eastAsia="宋体" w:cs="Times New Roman"/>
                              <w:kern w:val="2"/>
                              <w:sz w:val="18"/>
                              <w:szCs w:val="22"/>
                              <w:lang w:val="en-US" w:eastAsia="zh-CN" w:bidi="ar-SA"/>
                            </w:rPr>
                          </w:pPr>
                          <w:r>
                            <w:rPr>
                              <w:rFonts w:hint="eastAsia" w:ascii="Times New Roman" w:hAnsi="Times New Roman" w:eastAsia="宋体" w:cs="Times New Roman"/>
                              <w:kern w:val="2"/>
                              <w:sz w:val="18"/>
                              <w:szCs w:val="22"/>
                              <w:lang w:val="en-US" w:eastAsia="zh-CN" w:bidi="ar-SA"/>
                            </w:rPr>
                            <w:t xml:space="preserve">第 </w:t>
                          </w:r>
                          <w:r>
                            <w:rPr>
                              <w:rFonts w:hint="eastAsia" w:ascii="Times New Roman" w:hAnsi="Times New Roman" w:eastAsia="宋体" w:cs="Times New Roman"/>
                              <w:kern w:val="2"/>
                              <w:sz w:val="18"/>
                              <w:szCs w:val="22"/>
                              <w:lang w:val="en-US" w:eastAsia="zh-CN" w:bidi="ar-SA"/>
                            </w:rPr>
                            <w:fldChar w:fldCharType="begin"/>
                          </w:r>
                          <w:r>
                            <w:rPr>
                              <w:rFonts w:hint="eastAsia" w:ascii="Times New Roman" w:hAnsi="Times New Roman" w:eastAsia="宋体" w:cs="Times New Roman"/>
                              <w:kern w:val="2"/>
                              <w:sz w:val="18"/>
                              <w:szCs w:val="22"/>
                              <w:lang w:val="en-US" w:eastAsia="zh-CN" w:bidi="ar-SA"/>
                            </w:rPr>
                            <w:instrText xml:space="preserve"> PAGE  \* MERGEFORMAT </w:instrText>
                          </w:r>
                          <w:r>
                            <w:rPr>
                              <w:rFonts w:hint="eastAsia" w:ascii="Times New Roman" w:hAnsi="Times New Roman" w:eastAsia="宋体" w:cs="Times New Roman"/>
                              <w:kern w:val="2"/>
                              <w:sz w:val="18"/>
                              <w:szCs w:val="22"/>
                              <w:lang w:val="en-US" w:eastAsia="zh-CN" w:bidi="ar-SA"/>
                            </w:rPr>
                            <w:fldChar w:fldCharType="separate"/>
                          </w:r>
                          <w:r>
                            <w:rPr>
                              <w:rFonts w:hint="eastAsia" w:ascii="Times New Roman" w:hAnsi="Times New Roman" w:eastAsia="宋体" w:cs="Times New Roman"/>
                              <w:kern w:val="2"/>
                              <w:sz w:val="18"/>
                              <w:szCs w:val="22"/>
                              <w:lang w:val="en-US" w:eastAsia="zh-CN" w:bidi="ar-SA"/>
                            </w:rPr>
                            <w:t>51</w:t>
                          </w:r>
                          <w:r>
                            <w:rPr>
                              <w:rFonts w:hint="eastAsia" w:ascii="Times New Roman" w:hAnsi="Times New Roman" w:eastAsia="宋体" w:cs="Times New Roman"/>
                              <w:kern w:val="2"/>
                              <w:sz w:val="18"/>
                              <w:szCs w:val="22"/>
                              <w:lang w:val="en-US" w:eastAsia="zh-CN" w:bidi="ar-SA"/>
                            </w:rPr>
                            <w:fldChar w:fldCharType="end"/>
                          </w:r>
                          <w:r>
                            <w:rPr>
                              <w:rFonts w:hint="eastAsia" w:ascii="Times New Roman" w:hAnsi="Times New Roman" w:eastAsia="宋体" w:cs="Times New Roman"/>
                              <w:kern w:val="2"/>
                              <w:sz w:val="18"/>
                              <w:szCs w:val="22"/>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CNVTskBAACbAwAADgAAAGRycy9lMm9Eb2MueG1srVPNjtMwEL6vxDtY&#10;vlNnK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X2DkjhuceLnnz/Ovx7PD98J&#10;+lCgPkCNeXcBM9Pw3g+4NrMf0Jl5Dyra/EVGBOOIdbrIK4dERH60Wq5WFYYExuYL4rOn5yFC+iC9&#10;JdloaMT5FVn58ROkMXVOydWcv9XGlBka95cDMbOH5d7HHrOVht0wEdr59oR8ehx9Qx1uOiXmo0Nl&#10;sb80G3E2drNxCFHvu7JGuR6Ed4eETZTecoURdiqMMyvspv3KS/HnvWQ9/VOb3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gI1VOyQEAAJsDAAAOAAAAAAAAAAEAIAAAAB4BAABkcnMvZTJvRG9j&#10;LnhtbFBLBQYAAAAABgAGAFkBAABZBQAAAAA=&#10;">
              <v:fill on="f" focussize="0,0"/>
              <v:stroke on="f"/>
              <v:imagedata o:title=""/>
              <o:lock v:ext="edit" aspectratio="f"/>
              <v:textbox inset="0mm,0mm,0mm,0mm" style="mso-fit-shape-to-text:t;">
                <w:txbxContent>
                  <w:p w14:paraId="64C8124A">
                    <w:pPr>
                      <w:widowControl w:val="0"/>
                      <w:snapToGrid w:val="0"/>
                      <w:spacing w:beforeLines="0" w:afterLines="0"/>
                      <w:jc w:val="left"/>
                      <w:rPr>
                        <w:rFonts w:hint="eastAsia" w:ascii="Times New Roman" w:hAnsi="Times New Roman" w:eastAsia="宋体" w:cs="Times New Roman"/>
                        <w:kern w:val="2"/>
                        <w:sz w:val="18"/>
                        <w:szCs w:val="22"/>
                        <w:lang w:val="en-US" w:eastAsia="zh-CN" w:bidi="ar-SA"/>
                      </w:rPr>
                    </w:pPr>
                    <w:r>
                      <w:rPr>
                        <w:rFonts w:hint="eastAsia" w:ascii="Times New Roman" w:hAnsi="Times New Roman" w:eastAsia="宋体" w:cs="Times New Roman"/>
                        <w:kern w:val="2"/>
                        <w:sz w:val="18"/>
                        <w:szCs w:val="22"/>
                        <w:lang w:val="en-US" w:eastAsia="zh-CN" w:bidi="ar-SA"/>
                      </w:rPr>
                      <w:t xml:space="preserve">第 </w:t>
                    </w:r>
                    <w:r>
                      <w:rPr>
                        <w:rFonts w:hint="eastAsia" w:ascii="Times New Roman" w:hAnsi="Times New Roman" w:eastAsia="宋体" w:cs="Times New Roman"/>
                        <w:kern w:val="2"/>
                        <w:sz w:val="18"/>
                        <w:szCs w:val="22"/>
                        <w:lang w:val="en-US" w:eastAsia="zh-CN" w:bidi="ar-SA"/>
                      </w:rPr>
                      <w:fldChar w:fldCharType="begin"/>
                    </w:r>
                    <w:r>
                      <w:rPr>
                        <w:rFonts w:hint="eastAsia" w:ascii="Times New Roman" w:hAnsi="Times New Roman" w:eastAsia="宋体" w:cs="Times New Roman"/>
                        <w:kern w:val="2"/>
                        <w:sz w:val="18"/>
                        <w:szCs w:val="22"/>
                        <w:lang w:val="en-US" w:eastAsia="zh-CN" w:bidi="ar-SA"/>
                      </w:rPr>
                      <w:instrText xml:space="preserve"> PAGE  \* MERGEFORMAT </w:instrText>
                    </w:r>
                    <w:r>
                      <w:rPr>
                        <w:rFonts w:hint="eastAsia" w:ascii="Times New Roman" w:hAnsi="Times New Roman" w:eastAsia="宋体" w:cs="Times New Roman"/>
                        <w:kern w:val="2"/>
                        <w:sz w:val="18"/>
                        <w:szCs w:val="22"/>
                        <w:lang w:val="en-US" w:eastAsia="zh-CN" w:bidi="ar-SA"/>
                      </w:rPr>
                      <w:fldChar w:fldCharType="separate"/>
                    </w:r>
                    <w:r>
                      <w:rPr>
                        <w:rFonts w:hint="eastAsia" w:ascii="Times New Roman" w:hAnsi="Times New Roman" w:eastAsia="宋体" w:cs="Times New Roman"/>
                        <w:kern w:val="2"/>
                        <w:sz w:val="18"/>
                        <w:szCs w:val="22"/>
                        <w:lang w:val="en-US" w:eastAsia="zh-CN" w:bidi="ar-SA"/>
                      </w:rPr>
                      <w:t>51</w:t>
                    </w:r>
                    <w:r>
                      <w:rPr>
                        <w:rFonts w:hint="eastAsia" w:ascii="Times New Roman" w:hAnsi="Times New Roman" w:eastAsia="宋体" w:cs="Times New Roman"/>
                        <w:kern w:val="2"/>
                        <w:sz w:val="18"/>
                        <w:szCs w:val="22"/>
                        <w:lang w:val="en-US" w:eastAsia="zh-CN" w:bidi="ar-SA"/>
                      </w:rPr>
                      <w:fldChar w:fldCharType="end"/>
                    </w:r>
                    <w:r>
                      <w:rPr>
                        <w:rFonts w:hint="eastAsia" w:ascii="Times New Roman" w:hAnsi="Times New Roman" w:eastAsia="宋体" w:cs="Times New Roman"/>
                        <w:kern w:val="2"/>
                        <w:sz w:val="18"/>
                        <w:szCs w:val="22"/>
                        <w:lang w:val="en-US" w:eastAsia="zh-CN" w:bidi="ar-SA"/>
                      </w:rP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613EB">
    <w:pPr>
      <w:widowControl w:val="0"/>
      <w:snapToGrid w:val="0"/>
      <w:spacing w:beforeLines="0" w:afterLines="0"/>
      <w:jc w:val="left"/>
      <w:rPr>
        <w:rFonts w:hint="default" w:ascii="仿宋" w:hAnsi="仿宋" w:eastAsia="仿宋" w:cs="Times New Roman"/>
        <w:kern w:val="2"/>
        <w:sz w:val="18"/>
        <w:szCs w:val="18"/>
        <w:lang w:val="en-US" w:eastAsia="zh-CN" w:bidi="ar-SA"/>
      </w:rPr>
    </w:pPr>
    <w:r>
      <w:rPr>
        <w:rFonts w:hint="default" w:ascii="Times New Roman" w:hAnsi="Times New Roman" w:eastAsia="宋体" w:cs="Times New Roman"/>
        <w:kern w:val="2"/>
        <w:sz w:val="18"/>
        <w:szCs w:val="22"/>
        <w:lang w:val="en-US" w:eastAsia="zh-CN" w:bidi="ar-SA"/>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629785F">
                          <w:pPr>
                            <w:widowControl w:val="0"/>
                            <w:snapToGrid w:val="0"/>
                            <w:spacing w:beforeLines="0" w:afterLines="0"/>
                            <w:jc w:val="left"/>
                            <w:rPr>
                              <w:rFonts w:hint="eastAsia" w:ascii="Times New Roman" w:hAnsi="Times New Roman" w:eastAsia="宋体" w:cs="Times New Roman"/>
                              <w:kern w:val="2"/>
                              <w:sz w:val="18"/>
                              <w:szCs w:val="22"/>
                              <w:lang w:val="en-US" w:eastAsia="zh-CN" w:bidi="ar-SA"/>
                            </w:rPr>
                          </w:pPr>
                          <w:r>
                            <w:rPr>
                              <w:rFonts w:hint="eastAsia" w:ascii="Times New Roman" w:hAnsi="Times New Roman" w:eastAsia="宋体" w:cs="Times New Roman"/>
                              <w:kern w:val="2"/>
                              <w:sz w:val="18"/>
                              <w:szCs w:val="22"/>
                              <w:lang w:val="en-US" w:eastAsia="zh-CN" w:bidi="ar-SA"/>
                            </w:rPr>
                            <w:t xml:space="preserve">第 </w:t>
                          </w:r>
                          <w:r>
                            <w:rPr>
                              <w:rFonts w:hint="eastAsia" w:ascii="Times New Roman" w:hAnsi="Times New Roman" w:eastAsia="宋体" w:cs="Times New Roman"/>
                              <w:kern w:val="2"/>
                              <w:sz w:val="18"/>
                              <w:szCs w:val="22"/>
                              <w:lang w:val="en-US" w:eastAsia="zh-CN" w:bidi="ar-SA"/>
                            </w:rPr>
                            <w:fldChar w:fldCharType="begin"/>
                          </w:r>
                          <w:r>
                            <w:rPr>
                              <w:rFonts w:hint="eastAsia" w:ascii="Times New Roman" w:hAnsi="Times New Roman" w:eastAsia="宋体" w:cs="Times New Roman"/>
                              <w:kern w:val="2"/>
                              <w:sz w:val="18"/>
                              <w:szCs w:val="22"/>
                              <w:lang w:val="en-US" w:eastAsia="zh-CN" w:bidi="ar-SA"/>
                            </w:rPr>
                            <w:instrText xml:space="preserve"> PAGE  \* MERGEFORMAT </w:instrText>
                          </w:r>
                          <w:r>
                            <w:rPr>
                              <w:rFonts w:hint="eastAsia" w:ascii="Times New Roman" w:hAnsi="Times New Roman" w:eastAsia="宋体" w:cs="Times New Roman"/>
                              <w:kern w:val="2"/>
                              <w:sz w:val="18"/>
                              <w:szCs w:val="22"/>
                              <w:lang w:val="en-US" w:eastAsia="zh-CN" w:bidi="ar-SA"/>
                            </w:rPr>
                            <w:fldChar w:fldCharType="separate"/>
                          </w:r>
                          <w:r>
                            <w:rPr>
                              <w:rFonts w:hint="eastAsia" w:ascii="Times New Roman" w:hAnsi="Times New Roman" w:eastAsia="宋体" w:cs="Times New Roman"/>
                              <w:kern w:val="2"/>
                              <w:sz w:val="18"/>
                              <w:szCs w:val="22"/>
                              <w:lang w:val="en-US" w:eastAsia="zh-CN" w:bidi="ar-SA"/>
                            </w:rPr>
                            <w:t>51</w:t>
                          </w:r>
                          <w:r>
                            <w:rPr>
                              <w:rFonts w:hint="eastAsia" w:ascii="Times New Roman" w:hAnsi="Times New Roman" w:eastAsia="宋体" w:cs="Times New Roman"/>
                              <w:kern w:val="2"/>
                              <w:sz w:val="18"/>
                              <w:szCs w:val="22"/>
                              <w:lang w:val="en-US" w:eastAsia="zh-CN" w:bidi="ar-SA"/>
                            </w:rPr>
                            <w:fldChar w:fldCharType="end"/>
                          </w:r>
                          <w:r>
                            <w:rPr>
                              <w:rFonts w:hint="eastAsia" w:ascii="Times New Roman" w:hAnsi="Times New Roman" w:eastAsia="宋体" w:cs="Times New Roman"/>
                              <w:kern w:val="2"/>
                              <w:sz w:val="18"/>
                              <w:szCs w:val="22"/>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c2JlskBAACbAwAADgAAAGRycy9lMm9Eb2MueG1srVPNjtMwEL6vxDtY&#10;vlNnK4G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X2DkjhuceLnnz/Ovx7PD98J&#10;+lCgPkCNeXcBM9Pw3g+4NrMf0Jl5Dyra/EVGBOOIdbrIK4dERH60Wq5WFYYExuYL4rOn5yFC+iC9&#10;JdloaMT5FVn58ROkMXVOydWcv9XGlBka95cDMbOH5d7HHrOVht0wEdr59oR8ehx9Qx1uOiXmo0Nl&#10;sb80G3E2drNxCFHvu7JGuR6Ed4eETZTecoURdiqMMyvspv3KS/HnvWQ9/VOb3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ZzYmWyQEAAJsDAAAOAAAAAAAAAAEAIAAAAB4BAABkcnMvZTJvRG9j&#10;LnhtbFBLBQYAAAAABgAGAFkBAABZBQAAAAA=&#10;">
              <v:fill on="f" focussize="0,0"/>
              <v:stroke on="f"/>
              <v:imagedata o:title=""/>
              <o:lock v:ext="edit" aspectratio="f"/>
              <v:textbox inset="0mm,0mm,0mm,0mm" style="mso-fit-shape-to-text:t;">
                <w:txbxContent>
                  <w:p w14:paraId="1629785F">
                    <w:pPr>
                      <w:widowControl w:val="0"/>
                      <w:snapToGrid w:val="0"/>
                      <w:spacing w:beforeLines="0" w:afterLines="0"/>
                      <w:jc w:val="left"/>
                      <w:rPr>
                        <w:rFonts w:hint="eastAsia" w:ascii="Times New Roman" w:hAnsi="Times New Roman" w:eastAsia="宋体" w:cs="Times New Roman"/>
                        <w:kern w:val="2"/>
                        <w:sz w:val="18"/>
                        <w:szCs w:val="22"/>
                        <w:lang w:val="en-US" w:eastAsia="zh-CN" w:bidi="ar-SA"/>
                      </w:rPr>
                    </w:pPr>
                    <w:r>
                      <w:rPr>
                        <w:rFonts w:hint="eastAsia" w:ascii="Times New Roman" w:hAnsi="Times New Roman" w:eastAsia="宋体" w:cs="Times New Roman"/>
                        <w:kern w:val="2"/>
                        <w:sz w:val="18"/>
                        <w:szCs w:val="22"/>
                        <w:lang w:val="en-US" w:eastAsia="zh-CN" w:bidi="ar-SA"/>
                      </w:rPr>
                      <w:t xml:space="preserve">第 </w:t>
                    </w:r>
                    <w:r>
                      <w:rPr>
                        <w:rFonts w:hint="eastAsia" w:ascii="Times New Roman" w:hAnsi="Times New Roman" w:eastAsia="宋体" w:cs="Times New Roman"/>
                        <w:kern w:val="2"/>
                        <w:sz w:val="18"/>
                        <w:szCs w:val="22"/>
                        <w:lang w:val="en-US" w:eastAsia="zh-CN" w:bidi="ar-SA"/>
                      </w:rPr>
                      <w:fldChar w:fldCharType="begin"/>
                    </w:r>
                    <w:r>
                      <w:rPr>
                        <w:rFonts w:hint="eastAsia" w:ascii="Times New Roman" w:hAnsi="Times New Roman" w:eastAsia="宋体" w:cs="Times New Roman"/>
                        <w:kern w:val="2"/>
                        <w:sz w:val="18"/>
                        <w:szCs w:val="22"/>
                        <w:lang w:val="en-US" w:eastAsia="zh-CN" w:bidi="ar-SA"/>
                      </w:rPr>
                      <w:instrText xml:space="preserve"> PAGE  \* MERGEFORMAT </w:instrText>
                    </w:r>
                    <w:r>
                      <w:rPr>
                        <w:rFonts w:hint="eastAsia" w:ascii="Times New Roman" w:hAnsi="Times New Roman" w:eastAsia="宋体" w:cs="Times New Roman"/>
                        <w:kern w:val="2"/>
                        <w:sz w:val="18"/>
                        <w:szCs w:val="22"/>
                        <w:lang w:val="en-US" w:eastAsia="zh-CN" w:bidi="ar-SA"/>
                      </w:rPr>
                      <w:fldChar w:fldCharType="separate"/>
                    </w:r>
                    <w:r>
                      <w:rPr>
                        <w:rFonts w:hint="eastAsia" w:ascii="Times New Roman" w:hAnsi="Times New Roman" w:eastAsia="宋体" w:cs="Times New Roman"/>
                        <w:kern w:val="2"/>
                        <w:sz w:val="18"/>
                        <w:szCs w:val="22"/>
                        <w:lang w:val="en-US" w:eastAsia="zh-CN" w:bidi="ar-SA"/>
                      </w:rPr>
                      <w:t>51</w:t>
                    </w:r>
                    <w:r>
                      <w:rPr>
                        <w:rFonts w:hint="eastAsia" w:ascii="Times New Roman" w:hAnsi="Times New Roman" w:eastAsia="宋体" w:cs="Times New Roman"/>
                        <w:kern w:val="2"/>
                        <w:sz w:val="18"/>
                        <w:szCs w:val="22"/>
                        <w:lang w:val="en-US" w:eastAsia="zh-CN" w:bidi="ar-SA"/>
                      </w:rPr>
                      <w:fldChar w:fldCharType="end"/>
                    </w:r>
                    <w:r>
                      <w:rPr>
                        <w:rFonts w:hint="eastAsia" w:ascii="Times New Roman" w:hAnsi="Times New Roman" w:eastAsia="宋体" w:cs="Times New Roman"/>
                        <w:kern w:val="2"/>
                        <w:sz w:val="18"/>
                        <w:szCs w:val="22"/>
                        <w:lang w:val="en-US" w:eastAsia="zh-CN" w:bidi="ar-SA"/>
                      </w:rP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E2559">
    <w:pPr>
      <w:widowControl w:val="0"/>
      <w:snapToGrid w:val="0"/>
      <w:spacing w:beforeLines="0" w:afterLines="0"/>
      <w:jc w:val="left"/>
      <w:rPr>
        <w:rFonts w:hint="default" w:ascii="仿宋" w:hAnsi="仿宋" w:eastAsia="仿宋" w:cs="Times New Roman"/>
        <w:kern w:val="2"/>
        <w:sz w:val="18"/>
        <w:szCs w:val="18"/>
        <w:lang w:val="en-US" w:eastAsia="zh-CN" w:bidi="ar-SA"/>
      </w:rPr>
    </w:pPr>
    <w:r>
      <w:rPr>
        <w:rFonts w:hint="default" w:ascii="Times New Roman" w:hAnsi="Times New Roman" w:eastAsia="宋体" w:cs="Times New Roman"/>
        <w:kern w:val="2"/>
        <w:sz w:val="18"/>
        <w:szCs w:val="22"/>
        <w:lang w:val="en-US" w:eastAsia="zh-CN" w:bidi="ar-SA"/>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8314BA4">
                          <w:pPr>
                            <w:widowControl w:val="0"/>
                            <w:snapToGrid w:val="0"/>
                            <w:spacing w:beforeLines="0" w:afterLines="0"/>
                            <w:jc w:val="left"/>
                            <w:rPr>
                              <w:rFonts w:hint="eastAsia" w:ascii="Times New Roman" w:hAnsi="Times New Roman" w:eastAsia="宋体" w:cs="Times New Roman"/>
                              <w:kern w:val="2"/>
                              <w:sz w:val="18"/>
                              <w:szCs w:val="22"/>
                              <w:lang w:val="en-US" w:eastAsia="zh-CN" w:bidi="ar-SA"/>
                            </w:rPr>
                          </w:pPr>
                          <w:r>
                            <w:rPr>
                              <w:rFonts w:hint="eastAsia" w:ascii="Times New Roman" w:hAnsi="Times New Roman" w:eastAsia="宋体" w:cs="Times New Roman"/>
                              <w:kern w:val="2"/>
                              <w:sz w:val="18"/>
                              <w:szCs w:val="22"/>
                              <w:lang w:val="en-US" w:eastAsia="zh-CN" w:bidi="ar-SA"/>
                            </w:rPr>
                            <w:t xml:space="preserve">第 </w:t>
                          </w:r>
                          <w:r>
                            <w:rPr>
                              <w:rFonts w:hint="eastAsia" w:ascii="Times New Roman" w:hAnsi="Times New Roman" w:eastAsia="宋体" w:cs="Times New Roman"/>
                              <w:kern w:val="2"/>
                              <w:sz w:val="18"/>
                              <w:szCs w:val="22"/>
                              <w:lang w:val="en-US" w:eastAsia="zh-CN" w:bidi="ar-SA"/>
                            </w:rPr>
                            <w:fldChar w:fldCharType="begin"/>
                          </w:r>
                          <w:r>
                            <w:rPr>
                              <w:rFonts w:hint="eastAsia" w:ascii="Times New Roman" w:hAnsi="Times New Roman" w:eastAsia="宋体" w:cs="Times New Roman"/>
                              <w:kern w:val="2"/>
                              <w:sz w:val="18"/>
                              <w:szCs w:val="22"/>
                              <w:lang w:val="en-US" w:eastAsia="zh-CN" w:bidi="ar-SA"/>
                            </w:rPr>
                            <w:instrText xml:space="preserve"> PAGE  \* MERGEFORMAT </w:instrText>
                          </w:r>
                          <w:r>
                            <w:rPr>
                              <w:rFonts w:hint="eastAsia" w:ascii="Times New Roman" w:hAnsi="Times New Roman" w:eastAsia="宋体" w:cs="Times New Roman"/>
                              <w:kern w:val="2"/>
                              <w:sz w:val="18"/>
                              <w:szCs w:val="22"/>
                              <w:lang w:val="en-US" w:eastAsia="zh-CN" w:bidi="ar-SA"/>
                            </w:rPr>
                            <w:fldChar w:fldCharType="separate"/>
                          </w:r>
                          <w:r>
                            <w:rPr>
                              <w:rFonts w:hint="eastAsia" w:ascii="Times New Roman" w:hAnsi="Times New Roman" w:eastAsia="宋体" w:cs="Times New Roman"/>
                              <w:kern w:val="2"/>
                              <w:sz w:val="18"/>
                              <w:szCs w:val="22"/>
                              <w:lang w:val="en-US" w:eastAsia="zh-CN" w:bidi="ar-SA"/>
                            </w:rPr>
                            <w:t>70</w:t>
                          </w:r>
                          <w:r>
                            <w:rPr>
                              <w:rFonts w:hint="eastAsia" w:ascii="Times New Roman" w:hAnsi="Times New Roman" w:eastAsia="宋体" w:cs="Times New Roman"/>
                              <w:kern w:val="2"/>
                              <w:sz w:val="18"/>
                              <w:szCs w:val="22"/>
                              <w:lang w:val="en-US" w:eastAsia="zh-CN" w:bidi="ar-SA"/>
                            </w:rPr>
                            <w:fldChar w:fldCharType="end"/>
                          </w:r>
                          <w:r>
                            <w:rPr>
                              <w:rFonts w:hint="eastAsia" w:ascii="Times New Roman" w:hAnsi="Times New Roman" w:eastAsia="宋体" w:cs="Times New Roman"/>
                              <w:kern w:val="2"/>
                              <w:sz w:val="18"/>
                              <w:szCs w:val="22"/>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ECQn8kBAACbAwAADgAAAGRycy9lMm9Eb2MueG1srVPNjtMwEL4j8Q6W&#10;79Rph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pt6OslJY5bnPjl+7fLj1+Xn18J&#10;+lCgPkCNeQ8BM9Nw5wdcm9kP6My8BxVt/iIjgnGU93yVVw6JiPxovVqvKwwJjM0XxGePz0OE9FZ6&#10;S7LR0IjzK7Ly03tIY+qckqs5f6+NKTM07i8HYmYPy72PPWYrDfthIrT37Rn59Dj6hjrcdErMO4fK&#10;5i2ZjTgb+9k4hqgPXVmjXA/C7TFhE6W3XGGEnQrjzAq7ab/yUvx5L1mP/9T2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IQJCfyQEAAJsDAAAOAAAAAAAAAAEAIAAAAB4BAABkcnMvZTJvRG9j&#10;LnhtbFBLBQYAAAAABgAGAFkBAABZBQAAAAA=&#10;">
              <v:fill on="f" focussize="0,0"/>
              <v:stroke on="f"/>
              <v:imagedata o:title=""/>
              <o:lock v:ext="edit" aspectratio="f"/>
              <v:textbox inset="0mm,0mm,0mm,0mm" style="mso-fit-shape-to-text:t;">
                <w:txbxContent>
                  <w:p w14:paraId="48314BA4">
                    <w:pPr>
                      <w:widowControl w:val="0"/>
                      <w:snapToGrid w:val="0"/>
                      <w:spacing w:beforeLines="0" w:afterLines="0"/>
                      <w:jc w:val="left"/>
                      <w:rPr>
                        <w:rFonts w:hint="eastAsia" w:ascii="Times New Roman" w:hAnsi="Times New Roman" w:eastAsia="宋体" w:cs="Times New Roman"/>
                        <w:kern w:val="2"/>
                        <w:sz w:val="18"/>
                        <w:szCs w:val="22"/>
                        <w:lang w:val="en-US" w:eastAsia="zh-CN" w:bidi="ar-SA"/>
                      </w:rPr>
                    </w:pPr>
                    <w:r>
                      <w:rPr>
                        <w:rFonts w:hint="eastAsia" w:ascii="Times New Roman" w:hAnsi="Times New Roman" w:eastAsia="宋体" w:cs="Times New Roman"/>
                        <w:kern w:val="2"/>
                        <w:sz w:val="18"/>
                        <w:szCs w:val="22"/>
                        <w:lang w:val="en-US" w:eastAsia="zh-CN" w:bidi="ar-SA"/>
                      </w:rPr>
                      <w:t xml:space="preserve">第 </w:t>
                    </w:r>
                    <w:r>
                      <w:rPr>
                        <w:rFonts w:hint="eastAsia" w:ascii="Times New Roman" w:hAnsi="Times New Roman" w:eastAsia="宋体" w:cs="Times New Roman"/>
                        <w:kern w:val="2"/>
                        <w:sz w:val="18"/>
                        <w:szCs w:val="22"/>
                        <w:lang w:val="en-US" w:eastAsia="zh-CN" w:bidi="ar-SA"/>
                      </w:rPr>
                      <w:fldChar w:fldCharType="begin"/>
                    </w:r>
                    <w:r>
                      <w:rPr>
                        <w:rFonts w:hint="eastAsia" w:ascii="Times New Roman" w:hAnsi="Times New Roman" w:eastAsia="宋体" w:cs="Times New Roman"/>
                        <w:kern w:val="2"/>
                        <w:sz w:val="18"/>
                        <w:szCs w:val="22"/>
                        <w:lang w:val="en-US" w:eastAsia="zh-CN" w:bidi="ar-SA"/>
                      </w:rPr>
                      <w:instrText xml:space="preserve"> PAGE  \* MERGEFORMAT </w:instrText>
                    </w:r>
                    <w:r>
                      <w:rPr>
                        <w:rFonts w:hint="eastAsia" w:ascii="Times New Roman" w:hAnsi="Times New Roman" w:eastAsia="宋体" w:cs="Times New Roman"/>
                        <w:kern w:val="2"/>
                        <w:sz w:val="18"/>
                        <w:szCs w:val="22"/>
                        <w:lang w:val="en-US" w:eastAsia="zh-CN" w:bidi="ar-SA"/>
                      </w:rPr>
                      <w:fldChar w:fldCharType="separate"/>
                    </w:r>
                    <w:r>
                      <w:rPr>
                        <w:rFonts w:hint="eastAsia" w:ascii="Times New Roman" w:hAnsi="Times New Roman" w:eastAsia="宋体" w:cs="Times New Roman"/>
                        <w:kern w:val="2"/>
                        <w:sz w:val="18"/>
                        <w:szCs w:val="22"/>
                        <w:lang w:val="en-US" w:eastAsia="zh-CN" w:bidi="ar-SA"/>
                      </w:rPr>
                      <w:t>70</w:t>
                    </w:r>
                    <w:r>
                      <w:rPr>
                        <w:rFonts w:hint="eastAsia" w:ascii="Times New Roman" w:hAnsi="Times New Roman" w:eastAsia="宋体" w:cs="Times New Roman"/>
                        <w:kern w:val="2"/>
                        <w:sz w:val="18"/>
                        <w:szCs w:val="22"/>
                        <w:lang w:val="en-US" w:eastAsia="zh-CN" w:bidi="ar-SA"/>
                      </w:rPr>
                      <w:fldChar w:fldCharType="end"/>
                    </w:r>
                    <w:r>
                      <w:rPr>
                        <w:rFonts w:hint="eastAsia" w:ascii="Times New Roman" w:hAnsi="Times New Roman" w:eastAsia="宋体" w:cs="Times New Roman"/>
                        <w:kern w:val="2"/>
                        <w:sz w:val="18"/>
                        <w:szCs w:val="22"/>
                        <w:lang w:val="en-US" w:eastAsia="zh-CN" w:bidi="ar-SA"/>
                      </w:rP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25867">
    <w:pPr>
      <w:pStyle w:val="13"/>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245110" cy="175260"/>
              <wp:effectExtent l="0" t="0" r="0" b="0"/>
              <wp:wrapNone/>
              <wp:docPr id="8" name="文本框 8"/>
              <wp:cNvGraphicFramePr/>
              <a:graphic xmlns:a="http://schemas.openxmlformats.org/drawingml/2006/main">
                <a:graphicData uri="http://schemas.microsoft.com/office/word/2010/wordprocessingShape">
                  <wps:wsp>
                    <wps:cNvSpPr txBox="1"/>
                    <wps:spPr>
                      <a:xfrm>
                        <a:off x="0" y="0"/>
                        <a:ext cx="245110" cy="175260"/>
                      </a:xfrm>
                      <a:prstGeom prst="rect">
                        <a:avLst/>
                      </a:prstGeom>
                      <a:noFill/>
                      <a:ln>
                        <a:noFill/>
                      </a:ln>
                    </wps:spPr>
                    <wps:txbx>
                      <w:txbxContent>
                        <w:p w14:paraId="0B010B5E">
                          <w:pPr>
                            <w:pStyle w:val="13"/>
                          </w:pPr>
                          <w:r>
                            <w:fldChar w:fldCharType="begin"/>
                          </w:r>
                          <w:r>
                            <w:instrText xml:space="preserve"> PAGE  \* MERGEFORMAT </w:instrText>
                          </w:r>
                          <w:r>
                            <w:fldChar w:fldCharType="separate"/>
                          </w:r>
                          <w:r>
                            <w:t>50</w:t>
                          </w:r>
                          <w:r>
                            <w:fldChar w:fldCharType="end"/>
                          </w:r>
                        </w:p>
                      </w:txbxContent>
                    </wps:txbx>
                    <wps:bodyPr wrap="square" lIns="0" tIns="0" rIns="0" bIns="0" upright="0">
                      <a:noAutofit/>
                    </wps:bodyPr>
                  </wps:wsp>
                </a:graphicData>
              </a:graphic>
            </wp:anchor>
          </w:drawing>
        </mc:Choice>
        <mc:Fallback>
          <w:pict>
            <v:shape id="_x0000_s1026" o:spid="_x0000_s1026" o:spt="202" type="#_x0000_t202" style="position:absolute;left:0pt;margin-top:0pt;height:13.8pt;width:19.3pt;mso-position-horizontal:center;mso-position-horizontal-relative:margin;z-index:251665408;mso-width-relative:page;mso-height-relative:page;" filled="f" stroked="f" coordsize="21600,21600" o:gfxdata="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7F2wutQAAAADAQAADwAAAAAAAAABACAAAAAiAAAAZHJz&#10;L2Rvd25yZXYueG1sUEsBAhQAFAAAAAgAh07iQFokQPfPAQAAmQMAAA4AAAAAAAAAAQAgAAAAIwEA&#10;AGRycy9lMm9Eb2MueG1sUEsFBgAAAAAGAAYAWQEAAGQFAAAAAA==&#10;">
              <v:fill on="f" focussize="0,0"/>
              <v:stroke on="f"/>
              <v:imagedata o:title=""/>
              <o:lock v:ext="edit" aspectratio="f"/>
              <v:textbox inset="0mm,0mm,0mm,0mm">
                <w:txbxContent>
                  <w:p w14:paraId="0B010B5E">
                    <w:pPr>
                      <w:pStyle w:val="13"/>
                    </w:pPr>
                    <w:r>
                      <w:fldChar w:fldCharType="begin"/>
                    </w:r>
                    <w:r>
                      <w:instrText xml:space="preserve"> PAGE  \* MERGEFORMAT </w:instrText>
                    </w:r>
                    <w:r>
                      <w:fldChar w:fldCharType="separate"/>
                    </w:r>
                    <w:r>
                      <w:t>50</w:t>
                    </w:r>
                    <w:r>
                      <w:fldChar w:fldCharType="end"/>
                    </w:r>
                  </w:p>
                </w:txbxContent>
              </v:textbox>
            </v:shape>
          </w:pict>
        </mc:Fallback>
      </mc:AlternateContent>
    </w:r>
  </w:p>
  <w:p w14:paraId="7A7741D8">
    <w:pPr>
      <w:pStyle w:val="13"/>
    </w:pPr>
    <w:r>
      <w:rPr>
        <w:rFonts w:hint="eastAsia" w:cs="宋体"/>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908E67">
    <w:pPr>
      <w:widowControl w:val="0"/>
      <w:pBdr>
        <w:bottom w:val="none" w:color="auto" w:sz="0" w:space="1"/>
      </w:pBdr>
      <w:snapToGrid w:val="0"/>
      <w:spacing w:beforeLines="0" w:afterLines="0"/>
      <w:jc w:val="both"/>
      <w:rPr>
        <w:rFonts w:hint="eastAsia" w:ascii="仿宋" w:hAnsi="仿宋" w:eastAsia="仿宋" w:cs="Times New Roman"/>
        <w:kern w:val="2"/>
        <w:sz w:val="18"/>
        <w:szCs w:val="18"/>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E8746">
    <w:pPr>
      <w:widowControl w:val="0"/>
      <w:pBdr>
        <w:bottom w:val="none" w:color="auto" w:sz="0" w:space="1"/>
      </w:pBdr>
      <w:snapToGrid w:val="0"/>
      <w:spacing w:beforeLines="0" w:afterLines="0"/>
      <w:jc w:val="both"/>
      <w:rPr>
        <w:rFonts w:hint="default" w:ascii="仿宋" w:hAnsi="仿宋" w:eastAsia="仿宋" w:cs="Times New Roman"/>
        <w:kern w:val="2"/>
        <w:sz w:val="18"/>
        <w:szCs w:val="18"/>
        <w:lang w:val="en-US" w:eastAsia="zh-CN" w:bidi="ar-SA"/>
      </w:rPr>
    </w:pPr>
    <w:r>
      <w:rPr>
        <w:rFonts w:hint="eastAsia" w:ascii="仿宋" w:hAnsi="仿宋" w:eastAsia="仿宋" w:cs="Times New Roman"/>
        <w:kern w:val="2"/>
        <w:sz w:val="18"/>
        <w:szCs w:val="18"/>
        <w:lang w:val="en-US" w:eastAsia="zh-CN" w:bidi="ar-S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239293">
    <w:pPr>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AED4AE"/>
    <w:multiLevelType w:val="singleLevel"/>
    <w:tmpl w:val="A5AED4AE"/>
    <w:lvl w:ilvl="0" w:tentative="0">
      <w:start w:val="1"/>
      <w:numFmt w:val="chineseCounting"/>
      <w:suff w:val="nothing"/>
      <w:lvlText w:val="%1、"/>
      <w:lvlJc w:val="left"/>
      <w:rPr>
        <w:rFonts w:hint="eastAsia"/>
      </w:rPr>
    </w:lvl>
  </w:abstractNum>
  <w:abstractNum w:abstractNumId="1">
    <w:nsid w:val="AE76E25F"/>
    <w:multiLevelType w:val="singleLevel"/>
    <w:tmpl w:val="AE76E25F"/>
    <w:lvl w:ilvl="0" w:tentative="0">
      <w:start w:val="1"/>
      <w:numFmt w:val="decimal"/>
      <w:suff w:val="nothing"/>
      <w:lvlText w:val="%1、"/>
      <w:lvlJc w:val="left"/>
    </w:lvl>
  </w:abstractNum>
  <w:abstractNum w:abstractNumId="2">
    <w:nsid w:val="B398B40B"/>
    <w:multiLevelType w:val="singleLevel"/>
    <w:tmpl w:val="B398B40B"/>
    <w:lvl w:ilvl="0" w:tentative="0">
      <w:start w:val="6"/>
      <w:numFmt w:val="chineseCounting"/>
      <w:suff w:val="space"/>
      <w:lvlText w:val="第%1章"/>
      <w:lvlJc w:val="left"/>
      <w:rPr>
        <w:rFonts w:hint="eastAsia"/>
      </w:rPr>
    </w:lvl>
  </w:abstractNum>
  <w:abstractNum w:abstractNumId="3">
    <w:nsid w:val="B9027488"/>
    <w:multiLevelType w:val="singleLevel"/>
    <w:tmpl w:val="B9027488"/>
    <w:lvl w:ilvl="0" w:tentative="0">
      <w:start w:val="3"/>
      <w:numFmt w:val="chineseCounting"/>
      <w:suff w:val="nothing"/>
      <w:lvlText w:val="%1、"/>
      <w:lvlJc w:val="left"/>
      <w:rPr>
        <w:rFonts w:hint="eastAsia"/>
      </w:rPr>
    </w:lvl>
  </w:abstractNum>
  <w:abstractNum w:abstractNumId="4">
    <w:nsid w:val="00000001"/>
    <w:multiLevelType w:val="multilevel"/>
    <w:tmpl w:val="00000001"/>
    <w:lvl w:ilvl="0" w:tentative="0">
      <w:start w:val="1"/>
      <w:numFmt w:val="lowerLetter"/>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00000004"/>
    <w:multiLevelType w:val="multilevel"/>
    <w:tmpl w:val="00000004"/>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0000009"/>
    <w:multiLevelType w:val="multilevel"/>
    <w:tmpl w:val="00000009"/>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1"/>
    <w:multiLevelType w:val="multilevel"/>
    <w:tmpl w:val="00000011"/>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15"/>
    <w:multiLevelType w:val="multilevel"/>
    <w:tmpl w:val="00000015"/>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28A5A235"/>
    <w:multiLevelType w:val="singleLevel"/>
    <w:tmpl w:val="28A5A235"/>
    <w:lvl w:ilvl="0" w:tentative="0">
      <w:start w:val="2"/>
      <w:numFmt w:val="decimal"/>
      <w:lvlText w:val="%1."/>
      <w:lvlJc w:val="left"/>
      <w:pPr>
        <w:tabs>
          <w:tab w:val="left" w:pos="312"/>
        </w:tabs>
      </w:pPr>
    </w:lvl>
  </w:abstractNum>
  <w:abstractNum w:abstractNumId="10">
    <w:nsid w:val="2D8E9F54"/>
    <w:multiLevelType w:val="singleLevel"/>
    <w:tmpl w:val="2D8E9F54"/>
    <w:lvl w:ilvl="0" w:tentative="0">
      <w:start w:val="4"/>
      <w:numFmt w:val="decimal"/>
      <w:lvlText w:val="%1."/>
      <w:lvlJc w:val="left"/>
      <w:pPr>
        <w:tabs>
          <w:tab w:val="left" w:pos="312"/>
        </w:tabs>
      </w:pPr>
    </w:lvl>
  </w:abstractNum>
  <w:abstractNum w:abstractNumId="11">
    <w:nsid w:val="38D6D98C"/>
    <w:multiLevelType w:val="singleLevel"/>
    <w:tmpl w:val="38D6D98C"/>
    <w:lvl w:ilvl="0" w:tentative="0">
      <w:start w:val="2"/>
      <w:numFmt w:val="chineseCounting"/>
      <w:suff w:val="space"/>
      <w:lvlText w:val="第%1章"/>
      <w:lvlJc w:val="left"/>
      <w:rPr>
        <w:rFonts w:hint="eastAsia"/>
      </w:rPr>
    </w:lvl>
  </w:abstractNum>
  <w:abstractNum w:abstractNumId="12">
    <w:nsid w:val="3D0E1543"/>
    <w:multiLevelType w:val="singleLevel"/>
    <w:tmpl w:val="3D0E1543"/>
    <w:lvl w:ilvl="0" w:tentative="0">
      <w:start w:val="1"/>
      <w:numFmt w:val="decimal"/>
      <w:lvlText w:val="%1."/>
      <w:lvlJc w:val="left"/>
      <w:pPr>
        <w:tabs>
          <w:tab w:val="left" w:pos="312"/>
        </w:tabs>
      </w:pPr>
    </w:lvl>
  </w:abstractNum>
  <w:abstractNum w:abstractNumId="13">
    <w:nsid w:val="5FA3F6ED"/>
    <w:multiLevelType w:val="singleLevel"/>
    <w:tmpl w:val="5FA3F6ED"/>
    <w:lvl w:ilvl="0" w:tentative="0">
      <w:start w:val="1"/>
      <w:numFmt w:val="decimal"/>
      <w:suff w:val="nothing"/>
      <w:lvlText w:val="（%1）"/>
      <w:lvlJc w:val="left"/>
    </w:lvl>
  </w:abstractNum>
  <w:abstractNum w:abstractNumId="14">
    <w:nsid w:val="6E366D4F"/>
    <w:multiLevelType w:val="singleLevel"/>
    <w:tmpl w:val="6E366D4F"/>
    <w:lvl w:ilvl="0" w:tentative="0">
      <w:start w:val="10"/>
      <w:numFmt w:val="decimal"/>
      <w:suff w:val="nothing"/>
      <w:lvlText w:val="（%1）"/>
      <w:lvlJc w:val="left"/>
    </w:lvl>
  </w:abstractNum>
  <w:num w:numId="1">
    <w:abstractNumId w:val="11"/>
  </w:num>
  <w:num w:numId="2">
    <w:abstractNumId w:val="10"/>
  </w:num>
  <w:num w:numId="3">
    <w:abstractNumId w:val="3"/>
  </w:num>
  <w:num w:numId="4">
    <w:abstractNumId w:val="12"/>
  </w:num>
  <w:num w:numId="5">
    <w:abstractNumId w:val="4"/>
  </w:num>
  <w:num w:numId="6">
    <w:abstractNumId w:val="8"/>
  </w:num>
  <w:num w:numId="7">
    <w:abstractNumId w:val="5"/>
  </w:num>
  <w:num w:numId="8">
    <w:abstractNumId w:val="6"/>
  </w:num>
  <w:num w:numId="9">
    <w:abstractNumId w:val="7"/>
  </w:num>
  <w:num w:numId="10">
    <w:abstractNumId w:val="0"/>
  </w:num>
  <w:num w:numId="11">
    <w:abstractNumId w:val="1"/>
  </w:num>
  <w:num w:numId="12">
    <w:abstractNumId w:val="2"/>
  </w:num>
  <w:num w:numId="13">
    <w:abstractNumId w:val="13"/>
  </w:num>
  <w:num w:numId="14">
    <w:abstractNumId w:val="1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324E00"/>
    <w:rsid w:val="0078042D"/>
    <w:rsid w:val="01182B6B"/>
    <w:rsid w:val="02331C49"/>
    <w:rsid w:val="0DD34156"/>
    <w:rsid w:val="0F766CB8"/>
    <w:rsid w:val="0FBC0EA0"/>
    <w:rsid w:val="0FE4089C"/>
    <w:rsid w:val="150958FD"/>
    <w:rsid w:val="151C485E"/>
    <w:rsid w:val="156F67C7"/>
    <w:rsid w:val="161D23BF"/>
    <w:rsid w:val="193C52A5"/>
    <w:rsid w:val="1D7B24B6"/>
    <w:rsid w:val="244B4EA2"/>
    <w:rsid w:val="27080F32"/>
    <w:rsid w:val="296E563B"/>
    <w:rsid w:val="2BBF0251"/>
    <w:rsid w:val="2C265FEE"/>
    <w:rsid w:val="2CC338BC"/>
    <w:rsid w:val="2D483DC1"/>
    <w:rsid w:val="2FE26FE8"/>
    <w:rsid w:val="30324E00"/>
    <w:rsid w:val="33274478"/>
    <w:rsid w:val="33BE4DDD"/>
    <w:rsid w:val="345E7A8A"/>
    <w:rsid w:val="34832EC6"/>
    <w:rsid w:val="349F4C0E"/>
    <w:rsid w:val="34A038B1"/>
    <w:rsid w:val="34C93A39"/>
    <w:rsid w:val="398B1721"/>
    <w:rsid w:val="3B722D63"/>
    <w:rsid w:val="41044A2D"/>
    <w:rsid w:val="439D4A0F"/>
    <w:rsid w:val="463120F8"/>
    <w:rsid w:val="46ED4E28"/>
    <w:rsid w:val="49EF7646"/>
    <w:rsid w:val="4E361812"/>
    <w:rsid w:val="4E3E0B9C"/>
    <w:rsid w:val="4E404914"/>
    <w:rsid w:val="4E7164F4"/>
    <w:rsid w:val="50680152"/>
    <w:rsid w:val="512466D3"/>
    <w:rsid w:val="52F60AA1"/>
    <w:rsid w:val="54464BBC"/>
    <w:rsid w:val="559279E7"/>
    <w:rsid w:val="55FF47B1"/>
    <w:rsid w:val="573A6470"/>
    <w:rsid w:val="58F45101"/>
    <w:rsid w:val="592866D1"/>
    <w:rsid w:val="59AE45CB"/>
    <w:rsid w:val="59F12F67"/>
    <w:rsid w:val="5A502DDF"/>
    <w:rsid w:val="5E9D546B"/>
    <w:rsid w:val="5F203BD1"/>
    <w:rsid w:val="5F902AAC"/>
    <w:rsid w:val="5FE84BCD"/>
    <w:rsid w:val="60DB671F"/>
    <w:rsid w:val="64B43441"/>
    <w:rsid w:val="6548142C"/>
    <w:rsid w:val="655D3BA6"/>
    <w:rsid w:val="66A65723"/>
    <w:rsid w:val="691E189E"/>
    <w:rsid w:val="69AF7235"/>
    <w:rsid w:val="6D32277E"/>
    <w:rsid w:val="6D8C05D6"/>
    <w:rsid w:val="6DB97DE8"/>
    <w:rsid w:val="701A2DBF"/>
    <w:rsid w:val="720A29C0"/>
    <w:rsid w:val="72AC3596"/>
    <w:rsid w:val="72F34583"/>
    <w:rsid w:val="735A427E"/>
    <w:rsid w:val="73DF7EBB"/>
    <w:rsid w:val="755B2BCF"/>
    <w:rsid w:val="784E69AF"/>
    <w:rsid w:val="786077DD"/>
    <w:rsid w:val="7A1C42FE"/>
    <w:rsid w:val="7B7D791B"/>
    <w:rsid w:val="7E5D20F7"/>
    <w:rsid w:val="7F5C05D3"/>
    <w:rsid w:val="7FA938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99"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qFormat="1" w:unhideWhenUsed="0" w:uiPriority="99" w:semiHidden="0" w:name="Note Heading"/>
    <w:lsdException w:qFormat="1" w:unhideWhenUsed="0" w:uiPriority="0" w:semiHidden="0" w:name="Body Text 2"/>
    <w:lsdException w:unhideWhenUsed="0" w:uiPriority="0" w:semiHidden="0" w:name="Body Text 3"/>
    <w:lsdException w:qFormat="1" w:unhideWhenUsed="0" w:uiPriority="99" w:semiHidden="0" w:name="Body Text Indent 2"/>
    <w:lsdException w:qFormat="1" w:unhideWhenUsed="0" w:uiPriority="99"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99"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9"/>
    <w:pPr>
      <w:keepNext/>
      <w:keepLines/>
      <w:spacing w:line="360" w:lineRule="auto"/>
      <w:outlineLvl w:val="0"/>
    </w:pPr>
    <w:rPr>
      <w:b/>
      <w:bCs/>
      <w:kern w:val="44"/>
      <w:sz w:val="32"/>
      <w:szCs w:val="32"/>
    </w:rPr>
  </w:style>
  <w:style w:type="paragraph" w:styleId="3">
    <w:name w:val="heading 2"/>
    <w:basedOn w:val="1"/>
    <w:next w:val="4"/>
    <w:qFormat/>
    <w:uiPriority w:val="0"/>
    <w:pPr>
      <w:keepNext/>
      <w:keepLines/>
      <w:spacing w:before="260" w:beforeLines="0" w:after="260" w:afterLines="0" w:line="416" w:lineRule="auto"/>
      <w:jc w:val="left"/>
      <w:outlineLvl w:val="1"/>
    </w:pPr>
    <w:rPr>
      <w:rFonts w:hint="eastAsia" w:ascii="Cambria" w:hAnsi="Cambria"/>
      <w:b/>
      <w:sz w:val="32"/>
    </w:rPr>
  </w:style>
  <w:style w:type="paragraph" w:styleId="5">
    <w:name w:val="heading 3"/>
    <w:basedOn w:val="1"/>
    <w:next w:val="1"/>
    <w:qFormat/>
    <w:uiPriority w:val="0"/>
    <w:pPr>
      <w:keepNext/>
      <w:keepLines/>
      <w:spacing w:beforeLines="0" w:afterLines="0" w:line="360" w:lineRule="auto"/>
      <w:outlineLvl w:val="2"/>
    </w:pPr>
    <w:rPr>
      <w:rFonts w:hint="eastAsia"/>
      <w:b/>
      <w:sz w:val="24"/>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99"/>
    <w:pPr>
      <w:autoSpaceDE w:val="0"/>
      <w:autoSpaceDN w:val="0"/>
      <w:adjustRightInd w:val="0"/>
      <w:ind w:firstLine="420"/>
    </w:pPr>
    <w:rPr>
      <w:kern w:val="0"/>
      <w:szCs w:val="21"/>
    </w:rPr>
  </w:style>
  <w:style w:type="paragraph" w:styleId="6">
    <w:name w:val="Note Heading"/>
    <w:basedOn w:val="1"/>
    <w:next w:val="1"/>
    <w:qFormat/>
    <w:uiPriority w:val="99"/>
    <w:pPr>
      <w:jc w:val="center"/>
    </w:pPr>
  </w:style>
  <w:style w:type="paragraph" w:styleId="7">
    <w:name w:val="annotation text"/>
    <w:basedOn w:val="1"/>
    <w:semiHidden/>
    <w:qFormat/>
    <w:uiPriority w:val="99"/>
    <w:pPr>
      <w:jc w:val="left"/>
    </w:pPr>
  </w:style>
  <w:style w:type="paragraph" w:styleId="8">
    <w:name w:val="Body Text"/>
    <w:basedOn w:val="1"/>
    <w:next w:val="1"/>
    <w:qFormat/>
    <w:uiPriority w:val="99"/>
    <w:pPr>
      <w:jc w:val="center"/>
    </w:pPr>
  </w:style>
  <w:style w:type="paragraph" w:styleId="9">
    <w:name w:val="Body Text Indent"/>
    <w:basedOn w:val="1"/>
    <w:qFormat/>
    <w:uiPriority w:val="99"/>
    <w:pPr>
      <w:spacing w:line="360" w:lineRule="auto"/>
      <w:ind w:left="424" w:leftChars="202" w:firstLine="567"/>
    </w:pPr>
    <w:rPr>
      <w:sz w:val="24"/>
      <w:szCs w:val="24"/>
    </w:rPr>
  </w:style>
  <w:style w:type="paragraph" w:styleId="10">
    <w:name w:val="Block Text"/>
    <w:basedOn w:val="1"/>
    <w:unhideWhenUsed/>
    <w:qFormat/>
    <w:uiPriority w:val="99"/>
    <w:pPr>
      <w:ind w:left="1440" w:leftChars="700" w:right="700" w:rightChars="700"/>
    </w:pPr>
  </w:style>
  <w:style w:type="paragraph" w:styleId="11">
    <w:name w:val="Plain Text"/>
    <w:basedOn w:val="1"/>
    <w:qFormat/>
    <w:uiPriority w:val="0"/>
    <w:rPr>
      <w:rFonts w:ascii="宋体" w:hAnsi="Courier New" w:cs="Courier New"/>
      <w:szCs w:val="21"/>
    </w:rPr>
  </w:style>
  <w:style w:type="paragraph" w:styleId="12">
    <w:name w:val="Body Text Indent 2"/>
    <w:basedOn w:val="1"/>
    <w:qFormat/>
    <w:uiPriority w:val="99"/>
    <w:pPr>
      <w:spacing w:line="480" w:lineRule="exact"/>
      <w:ind w:left="-1"/>
    </w:pPr>
    <w:rPr>
      <w:sz w:val="24"/>
      <w:szCs w:val="24"/>
    </w:rPr>
  </w:style>
  <w:style w:type="paragraph" w:styleId="13">
    <w:name w:val="footer"/>
    <w:basedOn w:val="1"/>
    <w:next w:val="1"/>
    <w:qFormat/>
    <w:uiPriority w:val="99"/>
    <w:pPr>
      <w:tabs>
        <w:tab w:val="center" w:pos="4153"/>
        <w:tab w:val="right" w:pos="8306"/>
      </w:tabs>
      <w:snapToGrid w:val="0"/>
      <w:jc w:val="left"/>
    </w:pPr>
    <w:rPr>
      <w:sz w:val="18"/>
      <w:szCs w:val="18"/>
    </w:rPr>
  </w:style>
  <w:style w:type="paragraph" w:styleId="14">
    <w:name w:val="header"/>
    <w:basedOn w:val="1"/>
    <w:qFormat/>
    <w:uiPriority w:val="0"/>
    <w:pPr>
      <w:pBdr>
        <w:bottom w:val="single" w:color="auto" w:sz="6" w:space="1"/>
      </w:pBdr>
      <w:tabs>
        <w:tab w:val="center" w:pos="4153"/>
        <w:tab w:val="right" w:pos="8306"/>
      </w:tabs>
      <w:snapToGrid w:val="0"/>
      <w:spacing w:beforeLines="0" w:afterLines="0"/>
      <w:jc w:val="center"/>
    </w:pPr>
    <w:rPr>
      <w:rFonts w:hint="eastAsia"/>
      <w:sz w:val="18"/>
    </w:rPr>
  </w:style>
  <w:style w:type="paragraph" w:styleId="15">
    <w:name w:val="toc 1"/>
    <w:basedOn w:val="1"/>
    <w:next w:val="1"/>
    <w:qFormat/>
    <w:uiPriority w:val="39"/>
    <w:pPr>
      <w:spacing w:before="120" w:beforeLines="0" w:after="120" w:afterLines="0"/>
      <w:jc w:val="left"/>
    </w:pPr>
    <w:rPr>
      <w:rFonts w:hint="eastAsia" w:ascii="Calibri" w:hAnsi="Calibri"/>
      <w:b/>
      <w:caps/>
      <w:sz w:val="20"/>
    </w:rPr>
  </w:style>
  <w:style w:type="paragraph" w:styleId="16">
    <w:name w:val="Body Text Indent 3"/>
    <w:basedOn w:val="1"/>
    <w:qFormat/>
    <w:uiPriority w:val="99"/>
    <w:pPr>
      <w:spacing w:line="360" w:lineRule="auto"/>
      <w:ind w:left="420" w:firstLine="480"/>
    </w:pPr>
    <w:rPr>
      <w:rFonts w:ascii="宋体" w:hAnsi="宋体" w:cs="宋体"/>
      <w:sz w:val="24"/>
      <w:szCs w:val="24"/>
    </w:rPr>
  </w:style>
  <w:style w:type="paragraph" w:styleId="17">
    <w:name w:val="toc 2"/>
    <w:basedOn w:val="1"/>
    <w:next w:val="1"/>
    <w:qFormat/>
    <w:uiPriority w:val="39"/>
    <w:pPr>
      <w:spacing w:beforeLines="0" w:afterLines="0"/>
      <w:ind w:left="210"/>
      <w:jc w:val="left"/>
    </w:pPr>
    <w:rPr>
      <w:rFonts w:hint="eastAsia" w:ascii="Calibri" w:hAnsi="Calibri"/>
      <w:smallCaps/>
      <w:sz w:val="20"/>
    </w:rPr>
  </w:style>
  <w:style w:type="paragraph" w:styleId="18">
    <w:name w:val="Body Text 2"/>
    <w:basedOn w:val="1"/>
    <w:qFormat/>
    <w:uiPriority w:val="0"/>
    <w:rPr>
      <w:rFonts w:ascii="楷体_GB2312" w:hAnsi="Copperplate Gothic Bold" w:eastAsia="楷体_GB2312"/>
      <w:kern w:val="2"/>
      <w:sz w:val="28"/>
    </w:rPr>
  </w:style>
  <w:style w:type="paragraph" w:styleId="19">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20">
    <w:name w:val="Body Text First Indent"/>
    <w:basedOn w:val="8"/>
    <w:qFormat/>
    <w:uiPriority w:val="99"/>
    <w:pPr>
      <w:ind w:firstLine="420" w:firstLineChars="100"/>
    </w:pPr>
    <w:rPr>
      <w:rFonts w:ascii="宋体"/>
    </w:rPr>
  </w:style>
  <w:style w:type="paragraph" w:styleId="21">
    <w:name w:val="Body Text First Indent 2"/>
    <w:basedOn w:val="9"/>
    <w:qFormat/>
    <w:uiPriority w:val="0"/>
    <w:pPr>
      <w:ind w:firstLine="420"/>
    </w:pPr>
  </w:style>
  <w:style w:type="table" w:styleId="23">
    <w:name w:val="Table Grid"/>
    <w:basedOn w:val="22"/>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99"/>
    <w:rPr>
      <w:b/>
      <w:bCs/>
    </w:rPr>
  </w:style>
  <w:style w:type="character" w:styleId="26">
    <w:name w:val="FollowedHyperlink"/>
    <w:basedOn w:val="24"/>
    <w:qFormat/>
    <w:uiPriority w:val="0"/>
    <w:rPr>
      <w:color w:val="800080"/>
      <w:u w:val="none"/>
    </w:rPr>
  </w:style>
  <w:style w:type="character" w:styleId="27">
    <w:name w:val="Emphasis"/>
    <w:basedOn w:val="24"/>
    <w:qFormat/>
    <w:uiPriority w:val="0"/>
    <w:rPr>
      <w:rFonts w:ascii="微软雅黑" w:hAnsi="微软雅黑" w:eastAsia="微软雅黑" w:cs="微软雅黑"/>
      <w:b/>
      <w:bCs/>
      <w:sz w:val="19"/>
      <w:szCs w:val="19"/>
    </w:rPr>
  </w:style>
  <w:style w:type="character" w:styleId="28">
    <w:name w:val="HTML Definition"/>
    <w:basedOn w:val="24"/>
    <w:qFormat/>
    <w:uiPriority w:val="0"/>
  </w:style>
  <w:style w:type="character" w:styleId="29">
    <w:name w:val="HTML Typewriter"/>
    <w:basedOn w:val="24"/>
    <w:qFormat/>
    <w:uiPriority w:val="0"/>
    <w:rPr>
      <w:rFonts w:hint="default" w:ascii="monospace" w:hAnsi="monospace" w:eastAsia="monospace" w:cs="monospace"/>
      <w:sz w:val="20"/>
    </w:rPr>
  </w:style>
  <w:style w:type="character" w:styleId="30">
    <w:name w:val="HTML Acronym"/>
    <w:basedOn w:val="24"/>
    <w:qFormat/>
    <w:uiPriority w:val="0"/>
  </w:style>
  <w:style w:type="character" w:styleId="31">
    <w:name w:val="HTML Variable"/>
    <w:basedOn w:val="24"/>
    <w:qFormat/>
    <w:uiPriority w:val="0"/>
  </w:style>
  <w:style w:type="character" w:styleId="32">
    <w:name w:val="Hyperlink"/>
    <w:basedOn w:val="24"/>
    <w:qFormat/>
    <w:uiPriority w:val="0"/>
    <w:rPr>
      <w:color w:val="0000FF"/>
      <w:u w:val="none"/>
    </w:rPr>
  </w:style>
  <w:style w:type="character" w:styleId="33">
    <w:name w:val="HTML Code"/>
    <w:basedOn w:val="24"/>
    <w:qFormat/>
    <w:uiPriority w:val="0"/>
    <w:rPr>
      <w:rFonts w:ascii="monospace" w:hAnsi="monospace" w:eastAsia="monospace" w:cs="monospace"/>
      <w:sz w:val="20"/>
    </w:rPr>
  </w:style>
  <w:style w:type="character" w:styleId="34">
    <w:name w:val="HTML Cite"/>
    <w:basedOn w:val="24"/>
    <w:qFormat/>
    <w:uiPriority w:val="0"/>
  </w:style>
  <w:style w:type="character" w:styleId="35">
    <w:name w:val="HTML Keyboard"/>
    <w:basedOn w:val="24"/>
    <w:qFormat/>
    <w:uiPriority w:val="0"/>
    <w:rPr>
      <w:rFonts w:hint="default" w:ascii="monospace" w:hAnsi="monospace" w:eastAsia="monospace" w:cs="monospace"/>
      <w:sz w:val="20"/>
    </w:rPr>
  </w:style>
  <w:style w:type="character" w:styleId="36">
    <w:name w:val="HTML Sample"/>
    <w:basedOn w:val="24"/>
    <w:qFormat/>
    <w:uiPriority w:val="0"/>
    <w:rPr>
      <w:rFonts w:hint="default" w:ascii="monospace" w:hAnsi="monospace" w:eastAsia="monospace" w:cs="monospace"/>
    </w:rPr>
  </w:style>
  <w:style w:type="paragraph" w:customStyle="1" w:styleId="37">
    <w:name w:val="WPSOffice手动目录 1"/>
    <w:qFormat/>
    <w:uiPriority w:val="0"/>
    <w:pPr>
      <w:ind w:leftChars="0"/>
    </w:pPr>
    <w:rPr>
      <w:rFonts w:ascii="Times New Roman" w:hAnsi="Times New Roman" w:eastAsia="宋体" w:cs="Times New Roman"/>
      <w:sz w:val="20"/>
      <w:szCs w:val="20"/>
    </w:rPr>
  </w:style>
  <w:style w:type="paragraph" w:customStyle="1" w:styleId="38">
    <w:name w:val="null3"/>
    <w:qFormat/>
    <w:uiPriority w:val="0"/>
    <w:rPr>
      <w:rFonts w:hint="eastAsia" w:ascii="Calibri" w:hAnsi="Calibri" w:eastAsia="宋体" w:cs="Times New Roman"/>
      <w:lang w:val="en-US" w:eastAsia="zh-Hans"/>
    </w:rPr>
  </w:style>
  <w:style w:type="paragraph" w:customStyle="1" w:styleId="39">
    <w:name w:val="Table Text"/>
    <w:basedOn w:val="1"/>
    <w:semiHidden/>
    <w:qFormat/>
    <w:uiPriority w:val="0"/>
    <w:rPr>
      <w:rFonts w:ascii="宋体" w:hAnsi="宋体" w:eastAsia="宋体" w:cs="宋体"/>
      <w:sz w:val="20"/>
      <w:szCs w:val="20"/>
    </w:rPr>
  </w:style>
  <w:style w:type="paragraph" w:customStyle="1" w:styleId="40">
    <w:name w:val="正文缩进1"/>
    <w:basedOn w:val="41"/>
    <w:next w:val="1"/>
    <w:qFormat/>
    <w:uiPriority w:val="0"/>
    <w:pPr>
      <w:ind w:firstLine="420" w:firstLineChars="200"/>
    </w:pPr>
  </w:style>
  <w:style w:type="paragraph" w:customStyle="1" w:styleId="41">
    <w:name w:val="正文_1_0"/>
    <w:next w:val="4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2">
    <w:name w:val="列表段落1"/>
    <w:basedOn w:val="1"/>
    <w:qFormat/>
    <w:uiPriority w:val="34"/>
    <w:pPr>
      <w:ind w:firstLine="420" w:firstLineChars="200"/>
    </w:pPr>
  </w:style>
  <w:style w:type="paragraph" w:customStyle="1" w:styleId="43">
    <w:name w:val="目录"/>
    <w:basedOn w:val="1"/>
    <w:qFormat/>
    <w:uiPriority w:val="99"/>
    <w:pPr>
      <w:widowControl/>
      <w:jc w:val="center"/>
    </w:pPr>
    <w:rPr>
      <w:rFonts w:ascii="宋体" w:cs="宋体"/>
      <w:b/>
      <w:bCs/>
      <w:sz w:val="36"/>
      <w:szCs w:val="36"/>
    </w:rPr>
  </w:style>
  <w:style w:type="character" w:customStyle="1" w:styleId="44">
    <w:name w:val="Header or footer|1"/>
    <w:basedOn w:val="45"/>
    <w:unhideWhenUsed/>
    <w:qFormat/>
    <w:uiPriority w:val="0"/>
    <w:rPr>
      <w:rFonts w:ascii="PMingLiU" w:hAnsi="PMingLiU" w:eastAsia="PMingLiU" w:cs="PMingLiU"/>
      <w:color w:val="000000"/>
      <w:spacing w:val="20"/>
      <w:w w:val="100"/>
      <w:position w:val="0"/>
      <w:u w:val="none"/>
      <w:shd w:val="clear" w:color="auto" w:fill="FFFFFF"/>
      <w:lang w:val="zh-CN" w:eastAsia="zh-CN" w:bidi="zh-CN"/>
    </w:rPr>
  </w:style>
  <w:style w:type="character" w:customStyle="1" w:styleId="45">
    <w:name w:val="Header or footer|1_"/>
    <w:basedOn w:val="24"/>
    <w:link w:val="46"/>
    <w:qFormat/>
    <w:uiPriority w:val="0"/>
    <w:rPr>
      <w:rFonts w:ascii="PMingLiU" w:hAnsi="PMingLiU" w:eastAsia="PMingLiU" w:cs="PMingLiU"/>
      <w:spacing w:val="20"/>
      <w:kern w:val="0"/>
      <w:sz w:val="20"/>
      <w:szCs w:val="20"/>
    </w:rPr>
  </w:style>
  <w:style w:type="paragraph" w:customStyle="1" w:styleId="46">
    <w:name w:val="Header or footer|12"/>
    <w:basedOn w:val="1"/>
    <w:link w:val="45"/>
    <w:qFormat/>
    <w:uiPriority w:val="0"/>
    <w:pPr>
      <w:shd w:val="clear" w:color="auto" w:fill="FFFFFF"/>
      <w:spacing w:line="200" w:lineRule="exact"/>
    </w:pPr>
    <w:rPr>
      <w:rFonts w:ascii="PMingLiU" w:hAnsi="PMingLiU" w:eastAsia="PMingLiU" w:cs="PMingLiU"/>
      <w:spacing w:val="20"/>
      <w:kern w:val="0"/>
      <w:sz w:val="20"/>
      <w:szCs w:val="20"/>
    </w:rPr>
  </w:style>
  <w:style w:type="table" w:customStyle="1" w:styleId="47">
    <w:name w:val="Table Normal"/>
    <w:unhideWhenUsed/>
    <w:qFormat/>
    <w:uiPriority w:val="0"/>
    <w:tblPr>
      <w:tblCellMar>
        <w:top w:w="0" w:type="dxa"/>
        <w:left w:w="0" w:type="dxa"/>
        <w:bottom w:w="0" w:type="dxa"/>
        <w:right w:w="0" w:type="dxa"/>
      </w:tblCellMar>
    </w:tblPr>
  </w:style>
  <w:style w:type="character" w:customStyle="1" w:styleId="48">
    <w:name w:val="mini-outputtext1"/>
    <w:basedOn w:val="24"/>
    <w:qFormat/>
    <w:uiPriority w:val="0"/>
  </w:style>
  <w:style w:type="character" w:customStyle="1" w:styleId="49">
    <w:name w:val="font21"/>
    <w:basedOn w:val="24"/>
    <w:uiPriority w:val="0"/>
    <w:rPr>
      <w:rFonts w:hint="eastAsia" w:ascii="宋体" w:hAnsi="宋体" w:eastAsia="宋体" w:cs="宋体"/>
      <w:color w:val="000000"/>
      <w:sz w:val="20"/>
      <w:szCs w:val="20"/>
      <w:u w:val="none"/>
    </w:rPr>
  </w:style>
  <w:style w:type="character" w:customStyle="1" w:styleId="50">
    <w:name w:val="font61"/>
    <w:basedOn w:val="24"/>
    <w:uiPriority w:val="0"/>
    <w:rPr>
      <w:rFonts w:hint="eastAsia" w:ascii="宋体" w:hAnsi="宋体" w:eastAsia="宋体" w:cs="宋体"/>
      <w:color w:val="000000"/>
      <w:sz w:val="20"/>
      <w:szCs w:val="20"/>
      <w:u w:val="single"/>
    </w:rPr>
  </w:style>
  <w:style w:type="character" w:customStyle="1" w:styleId="51">
    <w:name w:val="font51"/>
    <w:basedOn w:val="24"/>
    <w:uiPriority w:val="0"/>
    <w:rPr>
      <w:rFonts w:hint="eastAsia" w:ascii="宋体" w:hAnsi="宋体" w:eastAsia="宋体" w:cs="宋体"/>
      <w:color w:val="000000"/>
      <w:sz w:val="20"/>
      <w:szCs w:val="20"/>
      <w:u w:val="single"/>
    </w:rPr>
  </w:style>
  <w:style w:type="character" w:customStyle="1" w:styleId="52">
    <w:name w:val="font41"/>
    <w:basedOn w:val="24"/>
    <w:uiPriority w:val="0"/>
    <w:rPr>
      <w:rFonts w:hint="eastAsia" w:ascii="宋体" w:hAnsi="宋体" w:eastAsia="宋体" w:cs="宋体"/>
      <w:color w:val="000000"/>
      <w:sz w:val="20"/>
      <w:szCs w:val="20"/>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10.xml"/><Relationship Id="rId14" Type="http://schemas.openxmlformats.org/officeDocument/2006/relationships/header" Target="header3.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95</Pages>
  <Words>2279</Words>
  <Characters>2492</Characters>
  <Lines>0</Lines>
  <Paragraphs>0</Paragraphs>
  <TotalTime>4</TotalTime>
  <ScaleCrop>false</ScaleCrop>
  <LinksUpToDate>false</LinksUpToDate>
  <CharactersWithSpaces>2548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2026-07-31T06:21:00Z</dcterms:created>
  <dc:creator>   W。追梦人</dc:creator>
  <cp:lastModifiedBy>喜洋洋</cp:lastModifiedBy>
  <dcterms:modified xsi:type="dcterms:W3CDTF">2026-10-25T13:30:16Z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46B5817665B440DFBACD613395412031_13</vt:lpwstr>
  </property>
  <property fmtid="{D5CDD505-2E9C-101B-9397-08002B2CF9AE}" pid="4" name="KSOTemplateDocerSaveRecord">
    <vt:lpwstr>eyJoZGlkIjoiMzY0ZDQ4ZTI5MjdiYTNmYjcwNTk1YjA5ZDJlOTg3MTAiLCJ1c2VySWQiOiI1NzgxODEzNTYifQ==</vt:lpwstr>
  </property>
</Properties>
</file>