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版本号：KY2026-1-64420260804001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病毒所新冠病毒变异监测试剂耗材采购项目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KY2026-1-644</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病毒所新冠病毒变异监测试剂耗材采购项目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病毒所新冠病毒变异监测试剂耗材采购项目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陕西省疾病预防控制中心病毒所新冠病毒变异监测试剂耗材采购项目，1批，具体内容详见招标文件第3章。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投标人为代理商的，所投产品如属于医疗器械的须提供《医疗器械经营许可证》或《医疗器械经营备案凭证》，及所投医疗器械产品在有效期内的《医疗器械注册证》或《医疗器械产品备案凭证》；投标人为制造商的，所投产品如属于医疗器械的须提供《医疗器械生产许可证》或《医疗器械生产备案凭证》，及所投医疗器械产品在有效期内的《医疗器械注册证》或《医疗器械产品备案凭证》；所投产品不属于医疗器械的须提供相应的书面声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投标人为代理商的，所投产品如属于医疗器械的须提供《医疗器械经营许可证》或《医疗器械经营备案凭证》，及所投医疗器械产品在有效期内的《医疗器械注册证》或《医疗器械产品备案凭证》；投标人为制造商的，所投产品如属于医疗器械的须提供《医疗器械生产许可证》或《医疗器械生产备案凭证》，及所投医疗器械产品在有效期内的《医疗器械注册证》或《医疗器械产品备案凭证》；所投产品不属于医疗器械的须提供相应的书面声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采购包1：1,435,200.00元</w:t>
            </w:r>
          </w:p>
          <w:p>
            <w:pPr>
              <w:pStyle w:val="null3"/>
            </w:pPr>
            <w:r>
              <w:rPr>
                <w:rFonts w:ascii="仿宋_GB2312" w:hAnsi="仿宋_GB2312" w:cs="仿宋_GB2312" w:eastAsia="仿宋_GB2312"/>
              </w:rPr>
              <w:t>采购包2：1,213,800.00元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银行账号：86113010750181502001551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代理服务费收费标准：交费金额参照国家计委颁布的《招标代理服务收费管理暂行办法》（计价格[2002]1980号）文件的规定标准收取。本项目代理服务费按货物计取。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陕西省疾病预防控制中心病毒所新冠病毒变异监测试剂耗材采购项目，1批，具体内容详见采购技术要求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1,435,200.00</w:t>
      </w:r>
    </w:p>
    <w:p>
      <w:pPr>
        <w:pStyle w:val="null3"/>
      </w:pPr>
      <w:r>
        <w:rPr>
          <w:rFonts w:ascii="仿宋_GB2312" w:hAnsi="仿宋_GB2312" w:cs="仿宋_GB2312" w:eastAsia="仿宋_GB2312"/>
        </w:rPr>
        <w:t>采购包最高限价（元）: 1,435,200.00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病毒所新冠病毒变异监测试剂耗材采购项目（采购包1）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1,435,200.00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1,213,800.00</w:t>
      </w:r>
    </w:p>
    <w:p>
      <w:pPr>
        <w:pStyle w:val="null3"/>
      </w:pPr>
      <w:r>
        <w:rPr>
          <w:rFonts w:ascii="仿宋_GB2312" w:hAnsi="仿宋_GB2312" w:cs="仿宋_GB2312" w:eastAsia="仿宋_GB2312"/>
        </w:rPr>
        <w:t>采购包最高限价（元）: 1,213,800.00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病毒所新冠病毒变异监测试剂耗材采购项目（采购包2）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1,213,800.00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标的名称：病毒所新冠病毒变异监测试剂耗材采购项目（采购包1）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核心产品：革兰氏阳性菌及革兰氏阴性菌rRNA去除试剂盒。</w:t>
            </w:r>
          </w:p>
          <w:tbl>
            <w:tblPr>
              <w:tblBorders>
                <w:top w:val="none" w:color="000000" w:sz="4"/>
                <w:left w:val="none" w:color="000000" w:sz="4"/>
                <w:bottom w:val="none" w:color="000000" w:sz="4"/>
                <w:right w:val="none" w:color="000000" w:sz="4"/>
                <w:insideH w:val="none"/>
                <w:insideV w:val="none"/>
              </w:tblBorders>
            </w:tblPr>
            <w:tblGrid>
              <w:gridCol w:w="206"/>
              <w:gridCol w:w="438"/>
              <w:gridCol w:w="284"/>
              <w:gridCol w:w="206"/>
              <w:gridCol w:w="206"/>
              <w:gridCol w:w="1161"/>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产品名称</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规格</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数量</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参数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Illumina MiniSeq</w:t>
                  </w:r>
                  <w:r>
                    <w:rPr>
                      <w:rFonts w:ascii="仿宋_GB2312" w:hAnsi="仿宋_GB2312" w:cs="仿宋_GB2312" w:eastAsia="仿宋_GB2312"/>
                      <w:sz w:val="21"/>
                    </w:rPr>
                    <w:t>平台测序反应通用试剂盒-快速芯片（MR100）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高通100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有效测序读段≥2000万条</w:t>
                  </w:r>
                  <w:r>
                    <w:rPr>
                      <w:rFonts w:ascii="仿宋_GB2312" w:hAnsi="仿宋_GB2312" w:cs="仿宋_GB2312" w:eastAsia="仿宋_GB2312"/>
                      <w:sz w:val="21"/>
                    </w:rPr>
                    <w:t>，</w:t>
                  </w:r>
                  <w:r>
                    <w:rPr>
                      <w:rFonts w:ascii="仿宋_GB2312" w:hAnsi="仿宋_GB2312" w:cs="仿宋_GB2312" w:eastAsia="仿宋_GB2312"/>
                      <w:sz w:val="21"/>
                    </w:rPr>
                    <w:t>单次运行数据产出≥2.0Gb</w:t>
                  </w:r>
                  <w:r>
                    <w:rPr>
                      <w:rFonts w:ascii="仿宋_GB2312" w:hAnsi="仿宋_GB2312" w:cs="仿宋_GB2312" w:eastAsia="仿宋_GB2312"/>
                      <w:sz w:val="21"/>
                    </w:rPr>
                    <w:t>；</w:t>
                  </w:r>
                  <w:r>
                    <w:br/>
                  </w:r>
                  <w:r>
                    <w:rPr>
                      <w:rFonts w:ascii="仿宋_GB2312" w:hAnsi="仿宋_GB2312" w:cs="仿宋_GB2312" w:eastAsia="仿宋_GB2312"/>
                      <w:sz w:val="21"/>
                    </w:rPr>
                    <w:t xml:space="preserve"> 2.</w:t>
                  </w:r>
                  <w:r>
                    <w:rPr>
                      <w:rFonts w:ascii="仿宋_GB2312" w:hAnsi="仿宋_GB2312" w:cs="仿宋_GB2312" w:eastAsia="仿宋_GB2312"/>
                      <w:sz w:val="21"/>
                    </w:rPr>
                    <w:t>测序总体碱基识别质量百分比（Q30）≥85%</w:t>
                  </w:r>
                  <w:r>
                    <w:rPr>
                      <w:rFonts w:ascii="仿宋_GB2312" w:hAnsi="仿宋_GB2312" w:cs="仿宋_GB2312" w:eastAsia="仿宋_GB2312"/>
                      <w:sz w:val="21"/>
                    </w:rPr>
                    <w:t>；</w:t>
                  </w:r>
                  <w:r>
                    <w:br/>
                  </w:r>
                  <w:r>
                    <w:rPr>
                      <w:rFonts w:ascii="仿宋_GB2312" w:hAnsi="仿宋_GB2312" w:cs="仿宋_GB2312" w:eastAsia="仿宋_GB2312"/>
                      <w:sz w:val="21"/>
                    </w:rPr>
                    <w:t xml:space="preserve"> 3.试剂预分装，带有RFID（无线射频识别）追踪；</w:t>
                  </w:r>
                  <w:r>
                    <w:br/>
                  </w:r>
                  <w:r>
                    <w:rPr>
                      <w:rFonts w:ascii="仿宋_GB2312" w:hAnsi="仿宋_GB2312" w:cs="仿宋_GB2312" w:eastAsia="仿宋_GB2312"/>
                      <w:sz w:val="21"/>
                    </w:rPr>
                    <w:t xml:space="preserve"> 4.</w:t>
                  </w:r>
                  <w:r>
                    <w:rPr>
                      <w:rFonts w:ascii="仿宋_GB2312" w:hAnsi="仿宋_GB2312" w:cs="仿宋_GB2312" w:eastAsia="仿宋_GB2312"/>
                      <w:sz w:val="21"/>
                    </w:rPr>
                    <w:t xml:space="preserve"> SE100</w:t>
                  </w:r>
                  <w:r>
                    <w:rPr>
                      <w:rFonts w:ascii="仿宋_GB2312" w:hAnsi="仿宋_GB2312" w:cs="仿宋_GB2312" w:eastAsia="仿宋_GB2312"/>
                      <w:sz w:val="21"/>
                    </w:rPr>
                    <w:t>模式下，总运行时长≤5小时</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适配</w:t>
                  </w:r>
                  <w:r>
                    <w:rPr>
                      <w:rFonts w:ascii="仿宋_GB2312" w:hAnsi="仿宋_GB2312" w:cs="仿宋_GB2312" w:eastAsia="仿宋_GB2312"/>
                      <w:sz w:val="21"/>
                    </w:rPr>
                    <w:t xml:space="preserve"> Illumina MiniSeq</w:t>
                  </w:r>
                  <w:r>
                    <w:rPr>
                      <w:rFonts w:ascii="仿宋_GB2312" w:hAnsi="仿宋_GB2312" w:cs="仿宋_GB2312" w:eastAsia="仿宋_GB2312"/>
                      <w:sz w:val="21"/>
                    </w:rPr>
                    <w:t>测序系统</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Illumina MiniSeq</w:t>
                  </w:r>
                  <w:r>
                    <w:rPr>
                      <w:rFonts w:ascii="仿宋_GB2312" w:hAnsi="仿宋_GB2312" w:cs="仿宋_GB2312" w:eastAsia="仿宋_GB2312"/>
                      <w:sz w:val="21"/>
                    </w:rPr>
                    <w:t>平台测序反应通用试剂盒-中通量芯片(MM300)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中通300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有效测序读段≥800万条</w:t>
                  </w:r>
                  <w:r>
                    <w:rPr>
                      <w:rFonts w:ascii="仿宋_GB2312" w:hAnsi="仿宋_GB2312" w:cs="仿宋_GB2312" w:eastAsia="仿宋_GB2312"/>
                      <w:sz w:val="21"/>
                    </w:rPr>
                    <w:t>，</w:t>
                  </w:r>
                  <w:r>
                    <w:rPr>
                      <w:rFonts w:ascii="仿宋_GB2312" w:hAnsi="仿宋_GB2312" w:cs="仿宋_GB2312" w:eastAsia="仿宋_GB2312"/>
                      <w:sz w:val="21"/>
                    </w:rPr>
                    <w:t>单次运行数据产出≥2.4Gb</w:t>
                  </w:r>
                  <w:r>
                    <w:rPr>
                      <w:rFonts w:ascii="仿宋_GB2312" w:hAnsi="仿宋_GB2312" w:cs="仿宋_GB2312" w:eastAsia="仿宋_GB2312"/>
                      <w:sz w:val="21"/>
                    </w:rPr>
                    <w:t>；</w:t>
                  </w:r>
                  <w:r>
                    <w:br/>
                  </w:r>
                  <w:r>
                    <w:rPr>
                      <w:rFonts w:ascii="仿宋_GB2312" w:hAnsi="仿宋_GB2312" w:cs="仿宋_GB2312" w:eastAsia="仿宋_GB2312"/>
                      <w:sz w:val="21"/>
                    </w:rPr>
                    <w:t xml:space="preserve"> 2.</w:t>
                  </w:r>
                  <w:r>
                    <w:rPr>
                      <w:rFonts w:ascii="仿宋_GB2312" w:hAnsi="仿宋_GB2312" w:cs="仿宋_GB2312" w:eastAsia="仿宋_GB2312"/>
                      <w:sz w:val="21"/>
                    </w:rPr>
                    <w:t>测序总体碱基识别质量百分比（Q30）≥85%</w:t>
                  </w:r>
                  <w:r>
                    <w:rPr>
                      <w:rFonts w:ascii="仿宋_GB2312" w:hAnsi="仿宋_GB2312" w:cs="仿宋_GB2312" w:eastAsia="仿宋_GB2312"/>
                      <w:sz w:val="21"/>
                    </w:rPr>
                    <w:t>；</w:t>
                  </w:r>
                  <w:r>
                    <w:br/>
                  </w:r>
                  <w:r>
                    <w:rPr>
                      <w:rFonts w:ascii="仿宋_GB2312" w:hAnsi="仿宋_GB2312" w:cs="仿宋_GB2312" w:eastAsia="仿宋_GB2312"/>
                      <w:sz w:val="21"/>
                    </w:rPr>
                    <w:t xml:space="preserve"> 3.试剂预分装，带有RFID（无线射频识别）追踪；</w:t>
                  </w:r>
                  <w:r>
                    <w:br/>
                  </w:r>
                  <w:r>
                    <w:rPr>
                      <w:rFonts w:ascii="仿宋_GB2312" w:hAnsi="仿宋_GB2312" w:cs="仿宋_GB2312" w:eastAsia="仿宋_GB2312"/>
                      <w:sz w:val="21"/>
                    </w:rPr>
                    <w:t xml:space="preserve"> 4.</w:t>
                  </w:r>
                  <w:r>
                    <w:rPr>
                      <w:rFonts w:ascii="仿宋_GB2312" w:hAnsi="仿宋_GB2312" w:cs="仿宋_GB2312" w:eastAsia="仿宋_GB2312"/>
                      <w:sz w:val="21"/>
                    </w:rPr>
                    <w:t xml:space="preserve"> PE150</w:t>
                  </w:r>
                  <w:r>
                    <w:rPr>
                      <w:rFonts w:ascii="仿宋_GB2312" w:hAnsi="仿宋_GB2312" w:cs="仿宋_GB2312" w:eastAsia="仿宋_GB2312"/>
                      <w:sz w:val="21"/>
                    </w:rPr>
                    <w:t>模式下，完整测试总耗时≤17小时</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适配</w:t>
                  </w:r>
                  <w:r>
                    <w:rPr>
                      <w:rFonts w:ascii="仿宋_GB2312" w:hAnsi="仿宋_GB2312" w:cs="仿宋_GB2312" w:eastAsia="仿宋_GB2312"/>
                      <w:sz w:val="21"/>
                    </w:rPr>
                    <w:t xml:space="preserve"> Illumina MiniSeq</w:t>
                  </w:r>
                  <w:r>
                    <w:rPr>
                      <w:rFonts w:ascii="仿宋_GB2312" w:hAnsi="仿宋_GB2312" w:cs="仿宋_GB2312" w:eastAsia="仿宋_GB2312"/>
                      <w:sz w:val="21"/>
                    </w:rPr>
                    <w:t>测序系统</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Illumina MiniSeq</w:t>
                  </w:r>
                  <w:r>
                    <w:rPr>
                      <w:rFonts w:ascii="仿宋_GB2312" w:hAnsi="仿宋_GB2312" w:cs="仿宋_GB2312" w:eastAsia="仿宋_GB2312"/>
                      <w:sz w:val="21"/>
                    </w:rPr>
                    <w:t>平台测序反应通用试剂盒-高通量芯片（MH300）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高通300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有效测序读段≥2000万条</w:t>
                  </w:r>
                  <w:r>
                    <w:rPr>
                      <w:rFonts w:ascii="仿宋_GB2312" w:hAnsi="仿宋_GB2312" w:cs="仿宋_GB2312" w:eastAsia="仿宋_GB2312"/>
                      <w:sz w:val="21"/>
                    </w:rPr>
                    <w:t>，</w:t>
                  </w:r>
                  <w:r>
                    <w:rPr>
                      <w:rFonts w:ascii="仿宋_GB2312" w:hAnsi="仿宋_GB2312" w:cs="仿宋_GB2312" w:eastAsia="仿宋_GB2312"/>
                      <w:sz w:val="21"/>
                    </w:rPr>
                    <w:t>单次运行数据产出≥7.5Gb</w:t>
                  </w:r>
                  <w:r>
                    <w:rPr>
                      <w:rFonts w:ascii="仿宋_GB2312" w:hAnsi="仿宋_GB2312" w:cs="仿宋_GB2312" w:eastAsia="仿宋_GB2312"/>
                      <w:sz w:val="21"/>
                    </w:rPr>
                    <w:t>；</w:t>
                  </w:r>
                  <w:r>
                    <w:br/>
                  </w:r>
                  <w:r>
                    <w:rPr>
                      <w:rFonts w:ascii="仿宋_GB2312" w:hAnsi="仿宋_GB2312" w:cs="仿宋_GB2312" w:eastAsia="仿宋_GB2312"/>
                      <w:sz w:val="21"/>
                    </w:rPr>
                    <w:t xml:space="preserve"> 2.</w:t>
                  </w:r>
                  <w:r>
                    <w:rPr>
                      <w:rFonts w:ascii="仿宋_GB2312" w:hAnsi="仿宋_GB2312" w:cs="仿宋_GB2312" w:eastAsia="仿宋_GB2312"/>
                      <w:sz w:val="21"/>
                    </w:rPr>
                    <w:t>测序总体碱基识别质量百分比（Q30）≥85%</w:t>
                  </w:r>
                  <w:r>
                    <w:rPr>
                      <w:rFonts w:ascii="仿宋_GB2312" w:hAnsi="仿宋_GB2312" w:cs="仿宋_GB2312" w:eastAsia="仿宋_GB2312"/>
                      <w:sz w:val="21"/>
                    </w:rPr>
                    <w:t>；</w:t>
                  </w:r>
                  <w:r>
                    <w:br/>
                  </w:r>
                  <w:r>
                    <w:rPr>
                      <w:rFonts w:ascii="仿宋_GB2312" w:hAnsi="仿宋_GB2312" w:cs="仿宋_GB2312" w:eastAsia="仿宋_GB2312"/>
                      <w:sz w:val="21"/>
                    </w:rPr>
                    <w:t xml:space="preserve"> 3.试剂预分装，带有RFID（无线射频识别）追踪；</w:t>
                  </w:r>
                  <w:r>
                    <w:br/>
                  </w:r>
                  <w:r>
                    <w:rPr>
                      <w:rFonts w:ascii="仿宋_GB2312" w:hAnsi="仿宋_GB2312" w:cs="仿宋_GB2312" w:eastAsia="仿宋_GB2312"/>
                      <w:sz w:val="21"/>
                    </w:rPr>
                    <w:t xml:space="preserve"> 4.</w:t>
                  </w:r>
                  <w:r>
                    <w:rPr>
                      <w:rFonts w:ascii="仿宋_GB2312" w:hAnsi="仿宋_GB2312" w:cs="仿宋_GB2312" w:eastAsia="仿宋_GB2312"/>
                      <w:sz w:val="21"/>
                    </w:rPr>
                    <w:t xml:space="preserve"> PE150</w:t>
                  </w:r>
                  <w:r>
                    <w:rPr>
                      <w:rFonts w:ascii="仿宋_GB2312" w:hAnsi="仿宋_GB2312" w:cs="仿宋_GB2312" w:eastAsia="仿宋_GB2312"/>
                      <w:sz w:val="21"/>
                    </w:rPr>
                    <w:t>模式下，完整测试总耗时≤24小时</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适配</w:t>
                  </w:r>
                  <w:r>
                    <w:rPr>
                      <w:rFonts w:ascii="仿宋_GB2312" w:hAnsi="仿宋_GB2312" w:cs="仿宋_GB2312" w:eastAsia="仿宋_GB2312"/>
                      <w:sz w:val="21"/>
                    </w:rPr>
                    <w:t xml:space="preserve"> Illumina MiniSeq</w:t>
                  </w:r>
                  <w:r>
                    <w:rPr>
                      <w:rFonts w:ascii="仿宋_GB2312" w:hAnsi="仿宋_GB2312" w:cs="仿宋_GB2312" w:eastAsia="仿宋_GB2312"/>
                      <w:sz w:val="21"/>
                    </w:rPr>
                    <w:t>测序系统</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革兰氏阳性菌及革兰氏阴性菌rRNA去除试剂盒</w:t>
                  </w:r>
                </w:p>
                <w:p>
                  <w:pPr>
                    <w:pStyle w:val="null3"/>
                    <w:jc w:val="center"/>
                  </w:pPr>
                  <w:r>
                    <w:rPr>
                      <w:rFonts w:ascii="仿宋_GB2312" w:hAnsi="仿宋_GB2312" w:cs="仿宋_GB2312" w:eastAsia="仿宋_GB2312"/>
                      <w:sz w:val="21"/>
                      <w:b/>
                    </w:rPr>
                    <w:t>【核心产品】</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革兰氏阳性菌和革兰氏阴性菌总RNA的rRNA去除；</w:t>
                  </w:r>
                  <w:r>
                    <w:br/>
                  </w:r>
                  <w:r>
                    <w:rPr>
                      <w:rFonts w:ascii="仿宋_GB2312" w:hAnsi="仿宋_GB2312" w:cs="仿宋_GB2312" w:eastAsia="仿宋_GB2312"/>
                      <w:sz w:val="21"/>
                    </w:rPr>
                    <w:t xml:space="preserve"> 2.去除的rRNA</w:t>
                  </w:r>
                  <w:r>
                    <w:rPr>
                      <w:rFonts w:ascii="仿宋_GB2312" w:hAnsi="仿宋_GB2312" w:cs="仿宋_GB2312" w:eastAsia="仿宋_GB2312"/>
                      <w:sz w:val="21"/>
                    </w:rPr>
                    <w:t>至少</w:t>
                  </w:r>
                  <w:r>
                    <w:rPr>
                      <w:rFonts w:ascii="仿宋_GB2312" w:hAnsi="仿宋_GB2312" w:cs="仿宋_GB2312" w:eastAsia="仿宋_GB2312"/>
                      <w:sz w:val="21"/>
                    </w:rPr>
                    <w:t>包括16S和23S rRNA；</w:t>
                  </w:r>
                  <w:r>
                    <w:br/>
                  </w:r>
                  <w:r>
                    <w:rPr>
                      <w:rFonts w:ascii="仿宋_GB2312" w:hAnsi="仿宋_GB2312" w:cs="仿宋_GB2312" w:eastAsia="仿宋_GB2312"/>
                      <w:sz w:val="21"/>
                    </w:rPr>
                    <w:t xml:space="preserve"> 3.</w:t>
                  </w:r>
                  <w:r>
                    <w:rPr>
                      <w:rFonts w:ascii="仿宋_GB2312" w:hAnsi="仿宋_GB2312" w:cs="仿宋_GB2312" w:eastAsia="仿宋_GB2312"/>
                      <w:sz w:val="21"/>
                    </w:rPr>
                    <w:t>适用于起始样本量为0.01-1μg的总RNA</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转座酶法DNA建库试剂盒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适用于从DNA样本构建Illumina专用的高质量测序文库；</w:t>
                  </w:r>
                  <w:r>
                    <w:br/>
                  </w:r>
                  <w:r>
                    <w:rPr>
                      <w:rFonts w:ascii="仿宋_GB2312" w:hAnsi="仿宋_GB2312" w:cs="仿宋_GB2312" w:eastAsia="仿宋_GB2312"/>
                      <w:sz w:val="21"/>
                    </w:rPr>
                    <w:t xml:space="preserve"> 2.采用转座酶对DNA进行片段化；</w:t>
                  </w:r>
                  <w:r>
                    <w:br/>
                  </w:r>
                  <w:r>
                    <w:rPr>
                      <w:rFonts w:ascii="仿宋_GB2312" w:hAnsi="仿宋_GB2312" w:cs="仿宋_GB2312" w:eastAsia="仿宋_GB2312"/>
                      <w:sz w:val="21"/>
                    </w:rPr>
                    <w:t xml:space="preserve"> 3.</w:t>
                  </w:r>
                  <w:r>
                    <w:rPr>
                      <w:rFonts w:ascii="仿宋_GB2312" w:hAnsi="仿宋_GB2312" w:cs="仿宋_GB2312" w:eastAsia="仿宋_GB2312"/>
                      <w:sz w:val="21"/>
                    </w:rPr>
                    <w:t>适用于标准DNA样本量为5ng的反应</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 xml:space="preserve">4. </w:t>
                  </w:r>
                  <w:r>
                    <w:rPr>
                      <w:rFonts w:ascii="仿宋_GB2312" w:hAnsi="仿宋_GB2312" w:cs="仿宋_GB2312" w:eastAsia="仿宋_GB2312"/>
                      <w:sz w:val="21"/>
                    </w:rPr>
                    <w:t>片段化孵育≤</w:t>
                  </w:r>
                  <w:r>
                    <w:rPr>
                      <w:rFonts w:ascii="仿宋_GB2312" w:hAnsi="仿宋_GB2312" w:cs="仿宋_GB2312" w:eastAsia="仿宋_GB2312"/>
                      <w:sz w:val="21"/>
                    </w:rPr>
                    <w:t>10min, gDNA</w:t>
                  </w:r>
                  <w:r>
                    <w:rPr>
                      <w:rFonts w:ascii="仿宋_GB2312" w:hAnsi="仿宋_GB2312" w:cs="仿宋_GB2312" w:eastAsia="仿宋_GB2312"/>
                      <w:sz w:val="21"/>
                    </w:rPr>
                    <w:t>至完全文库全程操作≤</w:t>
                  </w:r>
                  <w:r>
                    <w:rPr>
                      <w:rFonts w:ascii="仿宋_GB2312" w:hAnsi="仿宋_GB2312" w:cs="仿宋_GB2312" w:eastAsia="仿宋_GB2312"/>
                      <w:sz w:val="21"/>
                    </w:rPr>
                    <w:t>90min</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50ng</w:t>
                  </w:r>
                  <w:r>
                    <w:rPr>
                      <w:rFonts w:ascii="仿宋_GB2312" w:hAnsi="仿宋_GB2312" w:cs="仿宋_GB2312" w:eastAsia="仿宋_GB2312"/>
                      <w:sz w:val="21"/>
                    </w:rPr>
                    <w:t>起始DNA转座酶法建库试剂盒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适用于从DNA样本构建Illumina专用的高质量测序文库；</w:t>
                  </w:r>
                  <w:r>
                    <w:br/>
                  </w:r>
                  <w:r>
                    <w:rPr>
                      <w:rFonts w:ascii="仿宋_GB2312" w:hAnsi="仿宋_GB2312" w:cs="仿宋_GB2312" w:eastAsia="仿宋_GB2312"/>
                      <w:sz w:val="21"/>
                    </w:rPr>
                    <w:t xml:space="preserve"> 2.采用转座酶对DNA进行片段化；</w:t>
                  </w:r>
                  <w:r>
                    <w:br/>
                  </w:r>
                  <w:r>
                    <w:rPr>
                      <w:rFonts w:ascii="仿宋_GB2312" w:hAnsi="仿宋_GB2312" w:cs="仿宋_GB2312" w:eastAsia="仿宋_GB2312"/>
                      <w:sz w:val="21"/>
                    </w:rPr>
                    <w:t xml:space="preserve"> 3.</w:t>
                  </w:r>
                  <w:r>
                    <w:rPr>
                      <w:rFonts w:ascii="仿宋_GB2312" w:hAnsi="仿宋_GB2312" w:cs="仿宋_GB2312" w:eastAsia="仿宋_GB2312"/>
                      <w:sz w:val="21"/>
                    </w:rPr>
                    <w:t>适用于标准DNA样本量为50ng的反应</w:t>
                  </w:r>
                  <w:r>
                    <w:rPr>
                      <w:rFonts w:ascii="仿宋_GB2312" w:hAnsi="仿宋_GB2312" w:cs="仿宋_GB2312" w:eastAsia="仿宋_GB2312"/>
                      <w:sz w:val="21"/>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高频物种珠蛋白（Globin）mRNA去除试剂盒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针对高频物种人、大鼠、小鼠、中国仓鼠、恒河猴、食蟹猴等；</w:t>
                  </w:r>
                  <w:r>
                    <w:br/>
                  </w:r>
                  <w:r>
                    <w:rPr>
                      <w:rFonts w:ascii="仿宋_GB2312" w:hAnsi="仿宋_GB2312" w:cs="仿宋_GB2312" w:eastAsia="仿宋_GB2312"/>
                      <w:sz w:val="21"/>
                    </w:rPr>
                    <w:t xml:space="preserve"> 2.探针包含血液中的珠蛋白相关Globin mRNA包括HBA1/2，HBB，HBD，HBE1，HBG1/2，HBBP1，HBQ1，HBM，HBZ；</w:t>
                  </w:r>
                  <w:r>
                    <w:br/>
                  </w:r>
                  <w:r>
                    <w:rPr>
                      <w:rFonts w:ascii="仿宋_GB2312" w:hAnsi="仿宋_GB2312" w:cs="仿宋_GB2312" w:eastAsia="仿宋_GB2312"/>
                      <w:sz w:val="21"/>
                    </w:rPr>
                    <w:t xml:space="preserve"> 3.</w:t>
                  </w:r>
                  <w:r>
                    <w:rPr>
                      <w:rFonts w:ascii="仿宋_GB2312" w:hAnsi="仿宋_GB2312" w:cs="仿宋_GB2312" w:eastAsia="仿宋_GB2312"/>
                      <w:sz w:val="21"/>
                    </w:rPr>
                    <w:t>适用于起始样本量为0.01 - 1 μg的总RNA</w:t>
                  </w:r>
                  <w:r>
                    <w:rPr>
                      <w:rFonts w:ascii="仿宋_GB2312" w:hAnsi="仿宋_GB2312" w:cs="仿宋_GB2312" w:eastAsia="仿宋_GB2312"/>
                      <w:sz w:val="21"/>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高频物种（人、大鼠、小鼠等）rRNA去除试剂盒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针对高频物种人、大鼠、小鼠、中国仓鼠等；</w:t>
                  </w:r>
                  <w:r>
                    <w:br/>
                  </w:r>
                  <w:r>
                    <w:rPr>
                      <w:rFonts w:ascii="仿宋_GB2312" w:hAnsi="仿宋_GB2312" w:cs="仿宋_GB2312" w:eastAsia="仿宋_GB2312"/>
                      <w:sz w:val="21"/>
                    </w:rPr>
                    <w:t xml:space="preserve"> 2.去除的rRNA包括5S、5.8S、18S、28S rRNA，12S、16S rRNA，45S rRNA；</w:t>
                  </w:r>
                  <w:r>
                    <w:br/>
                  </w:r>
                  <w:r>
                    <w:rPr>
                      <w:rFonts w:ascii="仿宋_GB2312" w:hAnsi="仿宋_GB2312" w:cs="仿宋_GB2312" w:eastAsia="仿宋_GB2312"/>
                      <w:sz w:val="21"/>
                    </w:rPr>
                    <w:t xml:space="preserve"> 3.适用于起始样本量为0.01 - 1 </w:t>
                  </w:r>
                  <w:r>
                    <w:rPr>
                      <w:rFonts w:ascii="仿宋_GB2312" w:hAnsi="仿宋_GB2312" w:cs="仿宋_GB2312" w:eastAsia="仿宋_GB2312"/>
                      <w:sz w:val="21"/>
                    </w:rPr>
                    <w:t>μ</w:t>
                  </w:r>
                  <w:r>
                    <w:rPr>
                      <w:rFonts w:ascii="仿宋_GB2312" w:hAnsi="仿宋_GB2312" w:cs="仿宋_GB2312" w:eastAsia="仿宋_GB2312"/>
                      <w:sz w:val="21"/>
                    </w:rPr>
                    <w:t>g</w:t>
                  </w:r>
                  <w:r>
                    <w:rPr>
                      <w:rFonts w:ascii="仿宋_GB2312" w:hAnsi="仿宋_GB2312" w:cs="仿宋_GB2312" w:eastAsia="仿宋_GB2312"/>
                      <w:sz w:val="21"/>
                    </w:rPr>
                    <w:t>的总RNA</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热启动超保真2X酶预混液</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500</w:t>
                  </w:r>
                  <w:r>
                    <w:rPr>
                      <w:rFonts w:ascii="仿宋_GB2312" w:hAnsi="仿宋_GB2312" w:cs="仿宋_GB2312" w:eastAsia="仿宋_GB2312"/>
                      <w:sz w:val="21"/>
                    </w:rPr>
                    <w:t>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超保真热启动DNA扩增预混液</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剂型: 2X浓缩预混液</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高效反转录酶预混液</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500T/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单管 cDNA 反应预混液，用于两步法 RT-qPCR</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纳米孔测序芯片</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R10.4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适用于Oxford Nanopore公司的GridION平台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快速条码试剂盒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3*96barcode/</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61"/>
                  <w:vMerge/>
                  <w:tcBorders>
                    <w:top w:val="none" w:color="000000" w:sz="4"/>
                    <w:left w:val="none" w:color="000000" w:sz="4"/>
                    <w:bottom w:val="single" w:color="000000" w:sz="4"/>
                    <w:right w:val="single" w:color="000000" w:sz="4"/>
                  </w:tcBorders>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建库试剂盒（96样本）</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w:t>
                  </w:r>
                  <w:r>
                    <w:rPr>
                      <w:rFonts w:ascii="仿宋_GB2312" w:hAnsi="仿宋_GB2312" w:cs="仿宋_GB2312" w:eastAsia="仿宋_GB2312"/>
                      <w:sz w:val="21"/>
                    </w:rPr>
                    <w:t>人份/盒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适用于Illumina公司的miniseq平台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标签试剂盒（96indexs）</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192</w:t>
                  </w:r>
                  <w:r>
                    <w:rPr>
                      <w:rFonts w:ascii="仿宋_GB2312" w:hAnsi="仿宋_GB2312" w:cs="仿宋_GB2312" w:eastAsia="仿宋_GB2312"/>
                      <w:sz w:val="21"/>
                    </w:rPr>
                    <w:t>人份/盒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161"/>
                  <w:vMerge/>
                  <w:tcBorders>
                    <w:top w:val="none" w:color="000000" w:sz="4"/>
                    <w:left w:val="none" w:color="000000" w:sz="4"/>
                    <w:bottom w:val="single" w:color="000000" w:sz="4"/>
                    <w:right w:val="single" w:color="000000" w:sz="4"/>
                  </w:tcBorders>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病毒RNA提取试剂盒（磁珠法）</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、96孔预分装磁珠法核酸RNA提取试剂</w:t>
                  </w:r>
                  <w:r>
                    <w:br/>
                  </w:r>
                  <w:r>
                    <w:rPr>
                      <w:rFonts w:ascii="仿宋_GB2312" w:hAnsi="仿宋_GB2312" w:cs="仿宋_GB2312" w:eastAsia="仿宋_GB2312"/>
                      <w:sz w:val="21"/>
                    </w:rPr>
                    <w:t xml:space="preserve"> 2、可</w:t>
                  </w:r>
                  <w:r>
                    <w:rPr>
                      <w:rFonts w:ascii="仿宋_GB2312" w:hAnsi="仿宋_GB2312" w:cs="仿宋_GB2312" w:eastAsia="仿宋_GB2312"/>
                      <w:sz w:val="21"/>
                    </w:rPr>
                    <w:t>与</w:t>
                  </w:r>
                  <w:r>
                    <w:rPr>
                      <w:rFonts w:ascii="仿宋_GB2312" w:hAnsi="仿宋_GB2312" w:cs="仿宋_GB2312" w:eastAsia="仿宋_GB2312"/>
                      <w:sz w:val="21"/>
                    </w:rPr>
                    <w:t>目前已有的GeneRotex系列全自动核酸提取仪配套使用</w:t>
                  </w:r>
                  <w:r>
                    <w:br/>
                  </w:r>
                  <w:r>
                    <w:rPr>
                      <w:rFonts w:ascii="仿宋_GB2312" w:hAnsi="仿宋_GB2312" w:cs="仿宋_GB2312" w:eastAsia="仿宋_GB2312"/>
                      <w:sz w:val="21"/>
                    </w:rPr>
                    <w:t xml:space="preserve"> 3、配搅拌棒。</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豚鼠或火鸡血球（24小时新鲜配置）</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100ml/</w:t>
                  </w:r>
                  <w:r>
                    <w:rPr>
                      <w:rFonts w:ascii="仿宋_GB2312" w:hAnsi="仿宋_GB2312" w:cs="仿宋_GB2312" w:eastAsia="仿宋_GB2312"/>
                      <w:sz w:val="21"/>
                    </w:rPr>
                    <w:t>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小时新鲜配制</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SPF</w:t>
                  </w:r>
                  <w:r>
                    <w:rPr>
                      <w:rFonts w:ascii="仿宋_GB2312" w:hAnsi="仿宋_GB2312" w:cs="仿宋_GB2312" w:eastAsia="仿宋_GB2312"/>
                      <w:sz w:val="21"/>
                    </w:rPr>
                    <w:t>鸡胚</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SPF</w:t>
                  </w:r>
                  <w:r>
                    <w:rPr>
                      <w:rFonts w:ascii="仿宋_GB2312" w:hAnsi="仿宋_GB2312" w:cs="仿宋_GB2312" w:eastAsia="仿宋_GB2312"/>
                      <w:sz w:val="21"/>
                    </w:rPr>
                    <w:t>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800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、SPF级0日龄鸡胚，</w:t>
                  </w:r>
                  <w:r>
                    <w:rPr>
                      <w:rFonts w:ascii="仿宋_GB2312" w:hAnsi="仿宋_GB2312" w:cs="仿宋_GB2312" w:eastAsia="仿宋_GB2312"/>
                      <w:sz w:val="21"/>
                    </w:rPr>
                    <w:t>孵化成功率≥95%</w:t>
                  </w:r>
                  <w:r>
                    <w:rPr>
                      <w:rFonts w:ascii="仿宋_GB2312" w:hAnsi="仿宋_GB2312" w:cs="仿宋_GB2312" w:eastAsia="仿宋_GB2312"/>
                      <w:sz w:val="21"/>
                    </w:rPr>
                    <w:t>；</w:t>
                  </w:r>
                  <w:r>
                    <w:br/>
                  </w:r>
                  <w:r>
                    <w:rPr>
                      <w:rFonts w:ascii="仿宋_GB2312" w:hAnsi="仿宋_GB2312" w:cs="仿宋_GB2312" w:eastAsia="仿宋_GB2312"/>
                      <w:sz w:val="21"/>
                    </w:rPr>
                    <w:t xml:space="preserve"> 2、按需求供货</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带滤芯无菌加长枪头200ul</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w:t>
                  </w:r>
                  <w:r>
                    <w:rPr>
                      <w:rFonts w:ascii="仿宋_GB2312" w:hAnsi="仿宋_GB2312" w:cs="仿宋_GB2312" w:eastAsia="仿宋_GB2312"/>
                      <w:sz w:val="21"/>
                    </w:rPr>
                    <w:t>支/盒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200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无菌，无核酸酶，带滤芯，</w:t>
                  </w:r>
                  <w:r>
                    <w:rPr>
                      <w:rFonts w:ascii="仿宋_GB2312" w:hAnsi="仿宋_GB2312" w:cs="仿宋_GB2312" w:eastAsia="仿宋_GB2312"/>
                      <w:sz w:val="21"/>
                    </w:rPr>
                    <w:t>长度≥9cm</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19</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细胞冻存管</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50</w:t>
                  </w:r>
                  <w:r>
                    <w:rPr>
                      <w:rFonts w:ascii="仿宋_GB2312" w:hAnsi="仿宋_GB2312" w:cs="仿宋_GB2312" w:eastAsia="仿宋_GB2312"/>
                      <w:sz w:val="21"/>
                    </w:rPr>
                    <w:t>支/包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无菌，外旋，可在液氮中储存，1.8ml</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UN3373</w:t>
                  </w:r>
                  <w:r>
                    <w:rPr>
                      <w:rFonts w:ascii="仿宋_GB2312" w:hAnsi="仿宋_GB2312" w:cs="仿宋_GB2312" w:eastAsia="仿宋_GB2312"/>
                      <w:sz w:val="21"/>
                    </w:rPr>
                    <w:t>纤维板运输箱</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UN3373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一次性纤维板箱</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无内毒素质粒大提试剂盒（增强型）</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采用吸附柱技术特异吸附质粒；有效的去除内毒素、蛋白等杂质，获得高纯度质粒。</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23</w:t>
                  </w:r>
                  <w:r>
                    <w:rPr>
                      <w:rFonts w:ascii="仿宋_GB2312" w:hAnsi="仿宋_GB2312" w:cs="仿宋_GB2312" w:eastAsia="仿宋_GB2312"/>
                      <w:sz w:val="21"/>
                    </w:rPr>
                    <w:t>重呼吸道多重病原核酸荧光PCR检测试剂(样本进结果出)</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包含23重或以上呼吸道多病原检测预分装荧光PCR试剂，检测的病原种类至少包含以下23种病原：甲型流感病毒、乙型流感病毒、呼吸道合胞病毒、甲型流感病毒H3、甲型流感病毒09H1、腺病毒、鼻病毒、副流感病毒1/3型、副流感病毒2/4型、冠状病毒229E、冠状病毒NL63、冠状病毒OC43、冠状病毒HKU1、肺炎支原体、肠道病毒、流感嗜血杆菌、肺炎链球菌、百日咳鲍特菌、A族链球菌、新型冠状病毒、乙型流感病毒、人偏肺病毒、博卡病毒</w:t>
                  </w:r>
                  <w:r>
                    <w:br/>
                  </w:r>
                  <w:r>
                    <w:rPr>
                      <w:rFonts w:ascii="仿宋_GB2312" w:hAnsi="仿宋_GB2312" w:cs="仿宋_GB2312" w:eastAsia="仿宋_GB2312"/>
                      <w:sz w:val="21"/>
                    </w:rPr>
                    <w:t xml:space="preserve"> 2、兼容天隆的多病原自动检测平台Panall 8000</w:t>
                  </w:r>
                  <w:r>
                    <w:br/>
                  </w:r>
                  <w:r>
                    <w:rPr>
                      <w:rFonts w:ascii="仿宋_GB2312" w:hAnsi="仿宋_GB2312" w:cs="仿宋_GB2312" w:eastAsia="仿宋_GB2312"/>
                      <w:sz w:val="21"/>
                    </w:rPr>
                    <w:t xml:space="preserve"> 3、试剂支持自动提取核酸</w:t>
                  </w:r>
                  <w:r>
                    <w:rPr>
                      <w:rFonts w:ascii="仿宋_GB2312" w:hAnsi="仿宋_GB2312" w:cs="仿宋_GB2312" w:eastAsia="仿宋_GB2312"/>
                      <w:sz w:val="21"/>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超灵敏度多病原全基因组探针杂交捕获建库试剂盒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、一次实验可获得</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种病原的全基因组序列，包括冠状病毒（229E/HKU1/NL63/OC43)、肠病毒（A/B/C/D组）、流感病毒（甲/乙）、人腺病毒（B/C/D/E组）、博卡病毒、偏肺病毒、副流感病毒（1/2/3/4型）、鼻病毒（A/B/C）、腮腺炎病毒、麻疹病毒、风疹病毒、新冠病毒、合胞病毒、水痘带状疱疹病毒、SARS病毒、诺如病毒、登革热病毒、轮状病毒、星状病毒；</w:t>
                  </w:r>
                  <w:r>
                    <w:br/>
                  </w:r>
                  <w:r>
                    <w:rPr>
                      <w:rFonts w:ascii="仿宋_GB2312" w:hAnsi="仿宋_GB2312" w:cs="仿宋_GB2312" w:eastAsia="仿宋_GB2312"/>
                      <w:sz w:val="21"/>
                    </w:rPr>
                    <w:t xml:space="preserve"> 2、杂交捕获panel能识别探针目标区域的变异，可以报告突变和密切相关的新型病毒变体;</w:t>
                  </w:r>
                  <w:r>
                    <w:br/>
                  </w:r>
                  <w:r>
                    <w:rPr>
                      <w:rFonts w:ascii="仿宋_GB2312" w:hAnsi="仿宋_GB2312" w:cs="仿宋_GB2312" w:eastAsia="仿宋_GB2312"/>
                      <w:sz w:val="21"/>
                    </w:rPr>
                    <w:t xml:space="preserve"> 3、适用于多种样本类型： 鼻咽（NP）、口咽（OP）、废水、表面等；</w:t>
                  </w:r>
                  <w:r>
                    <w:br/>
                  </w:r>
                  <w:r>
                    <w:rPr>
                      <w:rFonts w:ascii="仿宋_GB2312" w:hAnsi="仿宋_GB2312" w:cs="仿宋_GB2312" w:eastAsia="仿宋_GB2312"/>
                      <w:sz w:val="21"/>
                    </w:rPr>
                    <w:t xml:space="preserve"> 4、杂交时间≤4小时；</w:t>
                  </w:r>
                  <w:r>
                    <w:br/>
                  </w:r>
                  <w:r>
                    <w:rPr>
                      <w:rFonts w:ascii="仿宋_GB2312" w:hAnsi="仿宋_GB2312" w:cs="仿宋_GB2312" w:eastAsia="仿宋_GB2312"/>
                      <w:sz w:val="21"/>
                    </w:rPr>
                    <w:t xml:space="preserve"> 5、兼容高通量二代测序平台。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探针捕获法宏基因组测序试剂盒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48T/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病原检测范围：覆盖≥26000种病原微生物，可检测细菌、真菌、病毒、寄生虫、支原体、衣原体等，同时可检测新发、罕见病原。其中可检测细菌≥13000种，病毒≥9300种，真菌≥3000种，寄生虫≥400种，支原体等≥150种；可检测肺炎支原体、百日咳鲍特菌、结核分枝杆菌、脓肿分枝杆菌、幽门螺杆菌、白念珠菌、巨细胞病毒、HIV病毒、甲/乙流病毒、乙/丙肝病毒等重点关注病原相关的点突变耐药基因，检测种类≥10种</w:t>
                  </w:r>
                  <w:r>
                    <w:rPr>
                      <w:rFonts w:ascii="仿宋_GB2312" w:hAnsi="仿宋_GB2312" w:cs="仿宋_GB2312" w:eastAsia="仿宋_GB2312"/>
                      <w:sz w:val="21"/>
                    </w:rPr>
                    <w:t>。</w:t>
                  </w:r>
                  <w:r>
                    <w:br/>
                  </w:r>
                  <w:r>
                    <w:rPr>
                      <w:rFonts w:ascii="仿宋_GB2312" w:hAnsi="仿宋_GB2312" w:cs="仿宋_GB2312" w:eastAsia="仿宋_GB2312"/>
                      <w:sz w:val="21"/>
                    </w:rPr>
                    <w:t xml:space="preserve"> 2、</w:t>
                  </w:r>
                  <w:r>
                    <w:rPr>
                      <w:rFonts w:ascii="仿宋_GB2312" w:hAnsi="仿宋_GB2312" w:cs="仿宋_GB2312" w:eastAsia="仿宋_GB2312"/>
                      <w:sz w:val="21"/>
                    </w:rPr>
                    <w:t>全基因组捕获≥700个病毒型别，实现基因组级别的精准分型及新发病毒的预测，可对冠状病毒、鼻病毒、流感病毒、腺病毒、柯萨奇病毒、肠道病毒、HPV、肝炎病毒、日本乙型脑炎病毒等实现全基因组探针覆盖</w:t>
                  </w:r>
                  <w:r>
                    <w:rPr>
                      <w:rFonts w:ascii="仿宋_GB2312" w:hAnsi="仿宋_GB2312" w:cs="仿宋_GB2312" w:eastAsia="仿宋_GB2312"/>
                      <w:sz w:val="21"/>
                    </w:rPr>
                    <w:t>；</w:t>
                  </w:r>
                  <w:r>
                    <w:br/>
                  </w:r>
                  <w:r>
                    <w:rPr>
                      <w:rFonts w:ascii="仿宋_GB2312" w:hAnsi="仿宋_GB2312" w:cs="仿宋_GB2312" w:eastAsia="仿宋_GB2312"/>
                      <w:sz w:val="21"/>
                    </w:rPr>
                    <w:t xml:space="preserve"> 3、包含1-96种接头标签；</w:t>
                  </w:r>
                  <w:r>
                    <w:br/>
                  </w:r>
                  <w:r>
                    <w:rPr>
                      <w:rFonts w:ascii="仿宋_GB2312" w:hAnsi="仿宋_GB2312" w:cs="仿宋_GB2312" w:eastAsia="仿宋_GB2312"/>
                      <w:sz w:val="21"/>
                    </w:rPr>
                    <w:t xml:space="preserve"> 4、建库起始核酸量≤0.5ng；</w:t>
                  </w:r>
                  <w:r>
                    <w:br/>
                  </w:r>
                  <w:r>
                    <w:rPr>
                      <w:rFonts w:ascii="仿宋_GB2312" w:hAnsi="仿宋_GB2312" w:cs="仿宋_GB2312" w:eastAsia="仿宋_GB2312"/>
                      <w:sz w:val="21"/>
                    </w:rPr>
                    <w:t xml:space="preserve"> 5、杂交时长≤0.5h，测序运行时间≤5.5h，单个样本测序数据量≥0.3M Reads，测序质量：Q30≥85%；</w:t>
                  </w:r>
                  <w:r>
                    <w:br/>
                  </w:r>
                  <w:r>
                    <w:rPr>
                      <w:rFonts w:ascii="仿宋_GB2312" w:hAnsi="仿宋_GB2312" w:cs="仿宋_GB2312" w:eastAsia="仿宋_GB2312"/>
                      <w:sz w:val="21"/>
                    </w:rPr>
                    <w:t xml:space="preserve"> 6、病毒检测限</w:t>
                  </w:r>
                  <w:r>
                    <w:rPr>
                      <w:rFonts w:ascii="仿宋_GB2312" w:hAnsi="仿宋_GB2312" w:cs="仿宋_GB2312" w:eastAsia="仿宋_GB2312"/>
                      <w:sz w:val="21"/>
                    </w:rPr>
                    <w:t>≤</w:t>
                  </w:r>
                  <w:r>
                    <w:rPr>
                      <w:rFonts w:ascii="仿宋_GB2312" w:hAnsi="仿宋_GB2312" w:cs="仿宋_GB2312" w:eastAsia="仿宋_GB2312"/>
                      <w:sz w:val="21"/>
                    </w:rPr>
                    <w:t>50 copies/mL</w:t>
                  </w:r>
                  <w:r>
                    <w:rPr>
                      <w:rFonts w:ascii="仿宋_GB2312" w:hAnsi="仿宋_GB2312" w:cs="仿宋_GB2312" w:eastAsia="仿宋_GB2312"/>
                      <w:sz w:val="21"/>
                    </w:rPr>
                    <w:t>，细菌和真菌检测限10 CFU/mL</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新冠病毒全基因组捕获试剂盒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、多重PCR扩增全基因组；</w:t>
                  </w:r>
                  <w:r>
                    <w:br/>
                  </w:r>
                  <w:r>
                    <w:rPr>
                      <w:rFonts w:ascii="仿宋_GB2312" w:hAnsi="仿宋_GB2312" w:cs="仿宋_GB2312" w:eastAsia="仿宋_GB2312"/>
                      <w:sz w:val="21"/>
                    </w:rPr>
                    <w:t xml:space="preserve"> 2、最终测序覆盖率高于90%（以优质核酸验证）</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基孔肯雅病毒全基因组捕获试剂盒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、多重PCR扩增全基因组；</w:t>
                  </w:r>
                  <w:r>
                    <w:br/>
                  </w:r>
                  <w:r>
                    <w:rPr>
                      <w:rFonts w:ascii="仿宋_GB2312" w:hAnsi="仿宋_GB2312" w:cs="仿宋_GB2312" w:eastAsia="仿宋_GB2312"/>
                      <w:sz w:val="21"/>
                    </w:rPr>
                    <w:t xml:space="preserve"> 2、最终测序覆盖率高于90%（以优质核酸验证）</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猴痘病毒全基因组捕获试剂盒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、多重PCR扩增全基因组；</w:t>
                  </w:r>
                  <w:r>
                    <w:br/>
                  </w:r>
                  <w:r>
                    <w:rPr>
                      <w:rFonts w:ascii="仿宋_GB2312" w:hAnsi="仿宋_GB2312" w:cs="仿宋_GB2312" w:eastAsia="仿宋_GB2312"/>
                      <w:sz w:val="21"/>
                    </w:rPr>
                    <w:t xml:space="preserve"> 2、最终测序覆盖率高于90%（以优质核酸验证）</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28</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寨卡病毒全基因组捕获试剂盒</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24T/</w:t>
                  </w: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、多重PCR扩增全基因组；</w:t>
                  </w:r>
                  <w:r>
                    <w:br/>
                  </w:r>
                  <w:r>
                    <w:rPr>
                      <w:rFonts w:ascii="仿宋_GB2312" w:hAnsi="仿宋_GB2312" w:cs="仿宋_GB2312" w:eastAsia="仿宋_GB2312"/>
                      <w:sz w:val="21"/>
                    </w:rPr>
                    <w:t xml:space="preserve"> 2、最终测序覆盖率高于90%（以优质核酸验证）</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标的名称：病毒所新冠病毒变异监测试剂耗材采购项目（采购包2）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核心产品：新冠病毒</w:t>
            </w:r>
            <w:r>
              <w:rPr>
                <w:rFonts w:ascii="仿宋_GB2312" w:hAnsi="仿宋_GB2312" w:cs="仿宋_GB2312" w:eastAsia="仿宋_GB2312"/>
                <w:sz w:val="21"/>
              </w:rPr>
              <w:t>XBB</w:t>
            </w:r>
            <w:r>
              <w:rPr>
                <w:rFonts w:ascii="仿宋_GB2312" w:hAnsi="仿宋_GB2312" w:cs="仿宋_GB2312" w:eastAsia="仿宋_GB2312"/>
                <w:sz w:val="21"/>
              </w:rPr>
              <w:t>株</w:t>
            </w:r>
            <w:r>
              <w:rPr>
                <w:rFonts w:ascii="仿宋_GB2312" w:hAnsi="仿宋_GB2312" w:cs="仿宋_GB2312" w:eastAsia="仿宋_GB2312"/>
                <w:sz w:val="21"/>
              </w:rPr>
              <w:t>RBD</w:t>
            </w:r>
            <w:r>
              <w:rPr>
                <w:rFonts w:ascii="仿宋_GB2312" w:hAnsi="仿宋_GB2312" w:cs="仿宋_GB2312" w:eastAsia="仿宋_GB2312"/>
                <w:sz w:val="21"/>
              </w:rPr>
              <w:t>蛋白</w:t>
            </w:r>
            <w:r>
              <w:rPr>
                <w:rFonts w:ascii="仿宋_GB2312" w:hAnsi="仿宋_GB2312" w:cs="仿宋_GB2312" w:eastAsia="仿宋_GB2312"/>
                <w:sz w:val="21"/>
              </w:rPr>
              <w:t>IgA</w:t>
            </w:r>
            <w:r>
              <w:rPr>
                <w:rFonts w:ascii="仿宋_GB2312" w:hAnsi="仿宋_GB2312" w:cs="仿宋_GB2312" w:eastAsia="仿宋_GB2312"/>
                <w:sz w:val="21"/>
              </w:rPr>
              <w:t>抗体检测试剂盒（</w:t>
            </w:r>
            <w:r>
              <w:rPr>
                <w:rFonts w:ascii="仿宋_GB2312" w:hAnsi="仿宋_GB2312" w:cs="仿宋_GB2312" w:eastAsia="仿宋_GB2312"/>
                <w:sz w:val="21"/>
              </w:rPr>
              <w:t>ELISA</w:t>
            </w:r>
            <w:r>
              <w:rPr>
                <w:rFonts w:ascii="仿宋_GB2312" w:hAnsi="仿宋_GB2312" w:cs="仿宋_GB2312" w:eastAsia="仿宋_GB2312"/>
                <w:sz w:val="21"/>
              </w:rPr>
              <w:t>法）</w:t>
            </w:r>
            <w:r>
              <w:rPr>
                <w:rFonts w:ascii="仿宋_GB2312" w:hAnsi="仿宋_GB2312" w:cs="仿宋_GB2312" w:eastAsia="仿宋_GB2312"/>
                <w:sz w:val="21"/>
              </w:rPr>
              <w:t>。</w:t>
            </w:r>
          </w:p>
          <w:tbl>
            <w:tblPr>
              <w:tblBorders>
                <w:top w:val="none" w:color="000000" w:sz="4"/>
                <w:left w:val="none" w:color="000000" w:sz="4"/>
                <w:bottom w:val="none" w:color="000000" w:sz="4"/>
                <w:right w:val="none" w:color="000000" w:sz="4"/>
                <w:insideH w:val="none"/>
                <w:insideV w:val="none"/>
              </w:tblBorders>
            </w:tblPr>
            <w:tblGrid>
              <w:gridCol w:w="188"/>
              <w:gridCol w:w="542"/>
              <w:gridCol w:w="259"/>
              <w:gridCol w:w="165"/>
              <w:gridCol w:w="188"/>
              <w:gridCol w:w="966"/>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产品名称</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规格</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数量</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参数</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新冠病毒XBB株RBD蛋白IgA抗体检测试剂盒（ELISA法）</w:t>
                  </w:r>
                </w:p>
                <w:p>
                  <w:pPr>
                    <w:pStyle w:val="null3"/>
                    <w:spacing w:after="120"/>
                    <w:jc w:val="center"/>
                  </w:pPr>
                  <w:r>
                    <w:rPr>
                      <w:rFonts w:ascii="仿宋_GB2312" w:hAnsi="仿宋_GB2312" w:cs="仿宋_GB2312" w:eastAsia="仿宋_GB2312"/>
                      <w:sz w:val="21"/>
                      <w:b/>
                    </w:rPr>
                    <w:t>【核心产品】</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2、检测人血清中抗新冠病毒XBB株RBD中和抗体IgA</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新冠病毒XBB株RBD蛋白IgG抗体检测试剂盒（ELISA法）</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2、检测人血清中抗新冠病毒XBB株RBD中和抗体IgG</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新冠病毒JN.1株RBD蛋白IgA抗体检测试剂盒（ELISA）</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2、检测人血清中抗新冠病毒JN.1株RBD中和抗体IgA</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新冠病毒JN.1株RBD蛋白IgG抗体检测试剂盒（ELISA）</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2、检测人血清中抗新冠病毒JN.1株RBD中和抗体IgG</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新冠病毒XDV株RBD蛋白IgA抗体检测试剂盒（ELISA法）</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2、检测人血清中抗新冠病毒XDV株RBD中和抗体IgA</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新冠病毒XDV株RBD蛋白IgG抗体检测试剂盒（ELISA法）</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2、检测人血清中抗新冠病毒XDV株RBD中和抗体IgG</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新冠病毒NB.1.8株S-RBD蛋白IgA抗体检测试剂盒（ELISA法）</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2、检测人血清中抗新冠病毒NB.1.8株RBD中和抗体IgA</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新冠病毒NB.1.8.1株S-RBD蛋白IgG抗体检测试剂盒（ELISA法）</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2、检测人血清中抗新冠病毒NB.1.8株RBD中和抗体IgG</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冠状病毒HCoV-229E株S-RBD蛋白IgG抗体检测试剂盒 （ELISA法）</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25</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2、检测人血清中抗新冠病毒229E型RBD中和抗体IgG</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冠状病毒HCoV-OC43株S-RBD蛋白IgG抗体检测试剂盒 （ELISA法）</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25</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2、检测人血清中抗新冠病毒OC43株RBD中和抗体IgG</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冠状病毒HCoV-NL63株S-RBD蛋白IgG抗体检测试剂盒 （ELISA法）</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2、检测人血清中抗新冠病毒NL63株RBD中和抗体IgG</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冠状病毒HCoV-HKU1株S-RBD蛋白IgG抗体检测试剂盒 （ELISA法）</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96T/</w:t>
                  </w:r>
                  <w:r>
                    <w:rPr>
                      <w:rFonts w:ascii="仿宋_GB2312" w:hAnsi="仿宋_GB2312" w:cs="仿宋_GB2312" w:eastAsia="仿宋_GB2312"/>
                      <w:sz w:val="21"/>
                    </w:rPr>
                    <w:t>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23</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、酶联免疫吸附实验（ELISA）法定性检测</w:t>
                  </w:r>
                  <w:r>
                    <w:br/>
                  </w:r>
                  <w:r>
                    <w:rPr>
                      <w:rFonts w:ascii="仿宋_GB2312" w:hAnsi="仿宋_GB2312" w:cs="仿宋_GB2312" w:eastAsia="仿宋_GB2312"/>
                      <w:sz w:val="21"/>
                    </w:rPr>
                    <w:t xml:space="preserve"> 2、检测人血清中抗新冠病毒HKU1株RBD中和抗体IgG</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交货期：自合同签订之日起90天内到货。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交货期：自合同签订之日起90天内到货。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交货地点：陕西省疾病预防控制中心指定地点。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交货地点：陕西省疾病预防控制中心指定地点。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其他，供应商所供货物到达采购人指定地点后经双方验收合格后，采购人进行结算。在付款前，供应商开具全额发票给采购人。采购人收到发票后，达到付款条件起10个工作日内，支付合同总金额的100.0%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其他，供应商所供货物到达采购人指定地点后经双方验收合格后，采购人进行结算。在付款前，供应商开具全额发票给采购人。采购人收到发票后，达到付款条件起10个工作日内，支付合同总金额的100.0%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质保期：送达采购人指定地点的试剂收货后的有效期不少于成品总有效期三分之二。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质保期：送达采购人指定地点的试剂收货后的有效期不少于成品总有效期三分之二。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仅接受顺丰速运（联系人：杭琨、联系电话：029-81206622-825）。 2、保证金的退还：自中标通知书发出之日起5个工作日内退还未中标人的投标保证金,自采购合同签订之日起5个工作日内退还中标人的投标保证金。 3、采购人应按照采购文件和中标人投标文件，在中标通知书发出之日起25日内签订合同。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为代理商的，所投产品如属于医疗器械的须提供《医疗器械经营许可证》或《医疗器械经营备案凭证》，及所投医疗器械产品在有效期内的《医疗器械注册证》或《医疗器械产品备案凭证》；投标人为制造商的，所投产品如属于医疗器械的须提供《医疗器械生产许可证》或《医疗器械生产备案凭证》，及所投医疗器械产品在有效期内的《医疗器械注册证》或《医疗器械产品备案凭证》；所投产品不属于医疗器械的须提供相应的书面声明材料。</w:t>
            </w:r>
          </w:p>
        </w:tc>
        <w:tc>
          <w:tcPr>
            <w:tcW w:type="dxa" w:w="1661"/>
          </w:tcPr>
          <w:p>
            <w:pPr>
              <w:pStyle w:val="null3"/>
            </w:pPr>
            <w:r>
              <w:rPr>
                <w:rFonts w:ascii="仿宋_GB2312" w:hAnsi="仿宋_GB2312" w:cs="仿宋_GB2312" w:eastAsia="仿宋_GB2312"/>
              </w:rPr>
              <w:t>5.投标人资格证明文件.docx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为代理商的，所投产品如属于医疗器械的须提供《医疗器械经营许可证》或《医疗器械经营备案凭证》，及所投医疗器械产品在有效期内的《医疗器械注册证》或《医疗器械产品备案凭证》；投标人为制造商的，所投产品如属于医疗器械的须提供《医疗器械生产许可证》或《医疗器械生产备案凭证》，及所投医疗器械产品在有效期内的《医疗器械注册证》或《医疗器械产品备案凭证》；所投产品不属于医疗器械的须提供相应的书面声明材料。</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2.分项报价表.docx 标的清单 1.开标一览表（报价表）.docx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5.投标人资格证明文件.docx 2.分项报价表.docx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5.投标人资格证明文件.docx 2.分项报价表.docx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5.投标人资格证明文件.docx 2.分项报价表.docx 投标函 标的清单 3.技术指标偏差表.docx 7.投标人承诺书.docx 4.商务条款响应说明.docx 1.开标一览表（报价表）.docx 6.投标方案说明.docx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5.投标人资格证明文件.docx 开标一览表 2.分项报价表.docx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5.投标人资格证明文件.docx 开标一览表 2.分项报价表.docx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5.投标人资格证明文件.docx 开标一览表 2.分项报价表.docx 投标函 标的清单 3.技术指标偏差表.docx 7.投标人承诺书.docx 4.商务条款响应说明.docx 1.开标一览表（报价表）.docx 6.投标方案说明.docx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投标产品的技术指标、参数完全符合、满足招标文件要求，没有负偏离的计40分；参数负偏离一项扣1分，扣完为止。 注：提供相关证明材料（包括但不限于产品彩页、说明书、检测报告、官网和功能截图等）予以证明技术的响应性，否则视为负偏离，不计分。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投标人针对本项目的实施方案，内容包括：①整体计划安排、②包装运输及配送方案、③人员配置及分工、④质量保障措施、⑤验收方案。 各项内容全面详细、阐述条理清晰详尽、符合本项目采购需求，能有效保障本项目实施的得5分，每有一个缺项扣1分，每有一项内容存在一处缺陷，扣0.5分，扣完为止。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投标人针对本项目提供质量保障方案，内容包括：①质量目标与范围、②质量标准与规范、③质量管理制度、④质量保障体系、⑤质量保障措施。 各项内容全面详细、阐述条理清晰详尽、符合本项目采购需求，能有效保障本项目实施的得5分，每有一项缺项扣1分，每有一项内容存在一处缺陷，扣0.5分，扣完为止。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根据项目实际需求，提供售后服务方案，内容包括：①售后服务内容及流程、②退/调换货方案、③应急方案（试剂耗材临时增加、试剂耗材配送质量及数量不达标等）、④服务响应时间、⑤售后服务承诺。 各项内容全面详细、阐述条理清晰详尽、符合本项目采购需求，能有效保障本项目实施的得5分，每有一项缺项扣1分，每有一项内容存在一处缺陷，扣0.5分，扣完为止。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提供所投产品来源渠道合法的证明文件（包括但不限于销售协议、代理协议、原厂授权等），提供齐全得9分，每缺少一个产品扣0.5分，扣完为止。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提供2023年1月1日至今（以合同签订日期为准）所投核心产品业绩合同，每份计2分，满分6分。 备注：须提供项目合同或协议的关键页（包括但不限于合同首尾页、项目内容页，签字盖章页，签订日期页）并加盖投标人公章，未提供或提供不全不得分。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1.开标一览表（报价表）.docx</w:t>
            </w:r>
          </w:p>
          <w:p>
            <w:pPr>
              <w:pStyle w:val="null3"/>
            </w:pPr>
            <w:r>
              <w:rPr>
                <w:rFonts w:ascii="仿宋_GB2312" w:hAnsi="仿宋_GB2312" w:cs="仿宋_GB2312" w:eastAsia="仿宋_GB2312"/>
              </w:rPr>
              <w:t>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投标产品的技术指标、参数完全符合、满足招标文件要求，没有负偏离的计36分；参数负偏离一项扣1.5分，扣完为止。 注：提供相关证明材料（包括但不限于产品彩页、说明书、检测报告、官网和功能截图等）予以证明技术的响应性，否则视为负偏离，不计分。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投标人针对本项目的实施方案，内容包括：①整体计划安排、②包装运输及配送方案、③人员配置及分工、④质量保障措施、⑤验收方案。 各项内容全面详细、阐述条理清晰详尽、符合本项目采购需求，能有效保障本项目实施的得10分，每有一个缺项扣2分，每有一项内容存在一处缺陷，扣1分，扣完为止。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投标人针对本项目提供质量保障方案，内容包括：①质量目标与范围、②质量标准与规范、③质量管理制度、④质量保障体系、⑤质量保障措施。 各项内容全面详细、阐述条理清晰详尽、符合本项目采购需求，能有效保障本项目实施的得5分，每有一项缺项扣1分，每有一项内容存在一处缺陷，扣0.5分，扣完为止。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根据项目实际需求，提供售后服务方案，内容包括：①售后服务内容及流程、②退/调换货方案、③应急方案（试剂耗材临时增加、试剂耗材配送质量及数量不达标等）、④服务响应时间、⑤售后服务承诺。 各项内容全面详细、阐述条理清晰详尽、符合本项目采购需求，能有效保障本项目实施的得5分，每有一项缺项扣1分，每有一项内容存在一处缺陷，扣0.5分，扣完为止。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提供所投产品来源渠道合法的证明文件（包括但不限于销售协议、代理协议、原厂授权等），提供齐全得8分，每缺少一个产品扣1分，扣完为止。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提供2023年1月1日至今（以合同签订日期为准）所投核心产品业绩合同，每份计2分，满分6分。 备注：须提供项目合同或协议的关键页（包括但不限于合同首尾页、项目内容页，签字盖章页，签订日期页）并加盖投标人公章，未提供或提供不全不得分。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1.开标一览表（报价表）.docx</w:t>
            </w:r>
          </w:p>
          <w:p>
            <w:pPr>
              <w:pStyle w:val="null3"/>
            </w:pPr>
            <w:r>
              <w:rPr>
                <w:rFonts w:ascii="仿宋_GB2312" w:hAnsi="仿宋_GB2312" w:cs="仿宋_GB2312" w:eastAsia="仿宋_GB2312"/>
              </w:rPr>
              <w:t>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