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C05B1">
      <w:pPr>
        <w:spacing w:line="48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</w:rPr>
        <w:t>首次</w:t>
      </w:r>
      <w:r>
        <w:rPr>
          <w:rFonts w:hint="eastAsia" w:ascii="宋体" w:hAnsi="宋体" w:eastAsia="宋体" w:cs="宋体"/>
          <w:b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响应</w:t>
      </w:r>
      <w:r>
        <w:rPr>
          <w:rFonts w:hint="eastAsia" w:ascii="宋体" w:hAnsi="宋体" w:eastAsia="宋体" w:cs="宋体"/>
          <w:b/>
          <w:sz w:val="24"/>
        </w:rPr>
        <w:t>分项报价表（格式）</w:t>
      </w:r>
    </w:p>
    <w:p w14:paraId="62233F39">
      <w:pPr>
        <w:spacing w:afterLines="5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</w:rPr>
        <w:t>首次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sz w:val="32"/>
          <w:szCs w:val="32"/>
        </w:rPr>
        <w:t>响应分项报价表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-1</w:t>
      </w:r>
    </w:p>
    <w:p w14:paraId="508B912F">
      <w:pPr>
        <w:pStyle w:val="19"/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检测项目表</w:t>
      </w:r>
    </w:p>
    <w:tbl>
      <w:tblPr>
        <w:tblStyle w:val="13"/>
        <w:tblW w:w="971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569"/>
        <w:gridCol w:w="898"/>
        <w:gridCol w:w="1487"/>
        <w:gridCol w:w="825"/>
        <w:gridCol w:w="1530"/>
        <w:gridCol w:w="975"/>
        <w:gridCol w:w="1560"/>
      </w:tblGrid>
      <w:tr w14:paraId="32D675BE"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FCBE3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3F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检验项目</w:t>
            </w: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D883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元/次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AE2B3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此项目在证书附表内位置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192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962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检验项目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39111E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元/次</w:t>
            </w: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41F931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此项目在证书附表内位置</w:t>
            </w:r>
          </w:p>
        </w:tc>
      </w:tr>
      <w:tr w14:paraId="3BA98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54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84E8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05531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105A8E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20A9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D8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500091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51959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F5A9C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20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CE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5F70A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1E387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6599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DBB2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0BE138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76FF0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0EAC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0CB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EFB9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0E02AC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0443A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CD2D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47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63B00C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0E6EC0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1203D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D1D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98A3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393A6E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237C3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1C1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6FB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7116AC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6EDCF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03A22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B3DF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5552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42CC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C00EF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D85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F19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55D3D5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41E72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1CF3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1D0F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E48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A5977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545526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D92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240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580E0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2D9D3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360C7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DE8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CC9D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7EE0A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9387C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D3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3D1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27520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2AC109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08EE5A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3FC9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1398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B0378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094F7F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3E7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N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670A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2875E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112780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FDF28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2BB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合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计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884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5E785E"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4CCF382E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大写：人民币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</w:t>
            </w:r>
          </w:p>
          <w:p w14:paraId="65C77EC0">
            <w:pPr>
              <w:pStyle w:val="10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19128913"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小写：¥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元/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项/次</w:t>
            </w:r>
          </w:p>
        </w:tc>
      </w:tr>
      <w:tr w14:paraId="35A3E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3465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备注</w:t>
            </w:r>
          </w:p>
        </w:tc>
        <w:tc>
          <w:tcPr>
            <w:tcW w:w="884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508923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</w:tbl>
    <w:p w14:paraId="234A4BD9">
      <w:pPr>
        <w:kinsoku w:val="0"/>
        <w:ind w:firstLine="210" w:firstLineChars="1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注：</w:t>
      </w:r>
      <w:r>
        <w:rPr>
          <w:rFonts w:hint="eastAsia" w:ascii="宋体" w:hAnsi="宋体" w:eastAsia="宋体" w:cs="宋体"/>
          <w:szCs w:val="21"/>
        </w:rPr>
        <w:t>1.如果不提供详细分项报价将视为没有实质性响应磋商文件。</w:t>
      </w:r>
    </w:p>
    <w:p w14:paraId="7A8A40A0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2.供应商必须据实填写，不得虚假填写，否则将取消其成交资格。</w:t>
      </w:r>
    </w:p>
    <w:p w14:paraId="79DEA506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磋商报价是供应商响应采购项目要求的全部工作内容的价格体现，包括但不限于人员工资、样品包装费、采样费、检测费、运输费、报告编制费、复检费、管理费、利润、风险、各种税金等一切费用。供应商在报价时应充分考虑所有可能发生的费用，磋商文件未列明，而供应商认为应当计取的费用均应列入报价中。报价时不论是否计取，采购人均按已计取对待。</w:t>
      </w:r>
    </w:p>
    <w:p w14:paraId="63A5CEE7">
      <w:pPr>
        <w:pStyle w:val="12"/>
        <w:spacing w:after="0"/>
        <w:ind w:left="0" w:leftChars="0"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4.此表中要求填写的《此项目在证书附表内位置》应具体到第几页，序号为多少；未通过认证的检测项目在应如实注明“未通过认证”。</w:t>
      </w:r>
    </w:p>
    <w:p w14:paraId="68287F17">
      <w:pPr>
        <w:widowControl/>
        <w:rPr>
          <w:rFonts w:ascii="宋体" w:hAnsi="宋体" w:eastAsia="宋体" w:cs="宋体"/>
          <w:kern w:val="0"/>
          <w:szCs w:val="21"/>
          <w:lang w:val="zh-CN"/>
        </w:rPr>
      </w:pPr>
    </w:p>
    <w:p w14:paraId="1FDC784B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</w:t>
      </w:r>
      <w:r>
        <w:rPr>
          <w:rFonts w:hint="eastAsia" w:ascii="宋体" w:hAnsi="宋体" w:cs="宋体"/>
          <w:sz w:val="24"/>
        </w:rPr>
        <w:t>名称</w:t>
      </w:r>
      <w:r>
        <w:rPr>
          <w:rFonts w:hint="eastAsia" w:ascii="宋体" w:hAnsi="宋体" w:eastAsia="宋体" w:cs="宋体"/>
          <w:sz w:val="24"/>
        </w:rPr>
        <w:t>（单位公章）：</w:t>
      </w:r>
    </w:p>
    <w:p w14:paraId="79782B0F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法定代表人或其委托代理人（签字或盖章）：</w:t>
      </w:r>
    </w:p>
    <w:p w14:paraId="67F12AD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     年     月     日</w:t>
      </w:r>
    </w:p>
    <w:p w14:paraId="17644FE1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5DC5B5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</w:rPr>
        <w:t>首次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sz w:val="32"/>
          <w:szCs w:val="32"/>
        </w:rPr>
        <w:t>响应分项报价表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-2</w:t>
      </w:r>
    </w:p>
    <w:p w14:paraId="4872C1FE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快速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检测项目表</w:t>
      </w:r>
    </w:p>
    <w:tbl>
      <w:tblPr>
        <w:tblStyle w:val="13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2175"/>
        <w:gridCol w:w="3630"/>
        <w:gridCol w:w="1769"/>
      </w:tblGrid>
      <w:tr w14:paraId="12ED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E7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7D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食品次亚类（三级）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1D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食品细类（四级）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1C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元/次</w:t>
            </w:r>
          </w:p>
        </w:tc>
      </w:tr>
      <w:tr w14:paraId="4BC4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B0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畜禽肉</w:t>
            </w:r>
          </w:p>
          <w:p w14:paraId="0D70A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及副产品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C7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畜禽肉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E9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畜肉、禽肉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BA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A150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B3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93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畜禽副产品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7F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畜内脏、禽内脏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3F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7792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FE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鲜蛋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53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鲜蛋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88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鲜蛋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8D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A4F8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D7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蔬菜类</w:t>
            </w:r>
          </w:p>
        </w:tc>
        <w:tc>
          <w:tcPr>
            <w:tcW w:w="21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B8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蔬菜（含冬季大棚蔬菜）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0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韭菜（鳞茎类蔬菜）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A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E74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EC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C5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9A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结球甘蓝、结球生菜、花椰菜（芸薹属类蔬菜）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EA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FAD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63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A1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FB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菠菜、芹菜、普通白菜（叶菜类蔬菜）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59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7FF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E2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44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9B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茄子、辣椒、番茄（茄果类蔬菜）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03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A232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21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5F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CA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黄瓜（瓜类蔬菜）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65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F96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03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9B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F4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菜豆、豇豆（豆类蔬菜）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26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27F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58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A1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7C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生姜、马铃薯（根茎类和薯芋类蔬菜）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27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8D0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95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A1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7D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51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2FDE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60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57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37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豆芽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99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B4C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F1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水产品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37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5B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淡水鱼、淡水虾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C8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82F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56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09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海水产品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21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海水鱼、海水虾、海水蟹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6A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5132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84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B6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软体动物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D1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鱿鱼、章鱼、墨鱼、海参、海肠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FA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04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02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水果类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EB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柑橘类、梨果类、核果类、浆果和其他小粒水果、瓜果类、热带及亚热带水果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96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苹果、梨、桃、荔枝、龙眼、柑橘等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0E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8CE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EC7D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D623B55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大写：人民币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</w:t>
            </w:r>
          </w:p>
          <w:p w14:paraId="33B27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小写：¥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元/次</w:t>
            </w:r>
          </w:p>
        </w:tc>
      </w:tr>
    </w:tbl>
    <w:p w14:paraId="5D0BDFA6">
      <w:pPr>
        <w:kinsoku w:val="0"/>
        <w:ind w:firstLine="210" w:firstLineChars="1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注：</w:t>
      </w:r>
      <w:r>
        <w:rPr>
          <w:rFonts w:hint="eastAsia" w:ascii="宋体" w:hAnsi="宋体" w:eastAsia="宋体" w:cs="宋体"/>
          <w:szCs w:val="21"/>
        </w:rPr>
        <w:t>1.如果不提供详细分项报价将视为没有实质性响应磋商文件。</w:t>
      </w:r>
    </w:p>
    <w:p w14:paraId="53F95980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2.供应商必须据实填写，不得虚假填写，否则将取消其成交资格。</w:t>
      </w:r>
    </w:p>
    <w:p w14:paraId="5E696CB0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磋商报价是供应商响应采购项目要求的全部工作内容的价格体现，包括但不限于人员工资、样品包装费、采样费、检测费、运输费、报告编制费、复检费、管理费、利润、风险、各种税金等一切费用。供应商在报价时应充分考虑所有可能发生的费用，磋商文件未列明，而供应商认为应当计取的费用均应列入报价中。报价时不论是否计取，采购人均按已计取对待。</w:t>
      </w:r>
    </w:p>
    <w:p w14:paraId="05B296A2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2A243E15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</w:t>
      </w:r>
      <w:r>
        <w:rPr>
          <w:rFonts w:hint="eastAsia" w:ascii="宋体" w:hAnsi="宋体" w:cs="宋体"/>
          <w:sz w:val="24"/>
        </w:rPr>
        <w:t>名称</w:t>
      </w:r>
      <w:r>
        <w:rPr>
          <w:rFonts w:hint="eastAsia" w:ascii="宋体" w:hAnsi="宋体" w:eastAsia="宋体" w:cs="宋体"/>
          <w:sz w:val="24"/>
        </w:rPr>
        <w:t>（单位公章）：</w:t>
      </w:r>
    </w:p>
    <w:p w14:paraId="754BFC11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法定代表人或其委托代理人（签字或盖章）：</w:t>
      </w:r>
    </w:p>
    <w:p w14:paraId="2B1F8A9D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     年     月     日</w:t>
      </w:r>
    </w:p>
    <w:p w14:paraId="0A66249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71004DD9">
      <w:pPr>
        <w:spacing w:line="480" w:lineRule="exact"/>
        <w:jc w:val="both"/>
        <w:rPr>
          <w:rFonts w:hint="eastAsia" w:ascii="宋体" w:hAnsi="宋体" w:eastAsia="宋体" w:cs="宋体"/>
          <w:b/>
          <w:bCs/>
          <w:sz w:val="36"/>
          <w:szCs w:val="21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最后</w:t>
      </w:r>
      <w:r>
        <w:rPr>
          <w:rFonts w:hint="eastAsia" w:ascii="宋体" w:hAnsi="宋体" w:eastAsia="宋体" w:cs="宋体"/>
          <w:b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响应</w:t>
      </w:r>
      <w:r>
        <w:rPr>
          <w:rFonts w:hint="eastAsia" w:ascii="宋体" w:hAnsi="宋体" w:eastAsia="宋体" w:cs="宋体"/>
          <w:b/>
          <w:sz w:val="24"/>
        </w:rPr>
        <w:t>分项报价表（格式）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（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磋商结束后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提供，无需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放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在响应文件中）</w:t>
      </w:r>
    </w:p>
    <w:p w14:paraId="5B293A5F">
      <w:pPr>
        <w:spacing w:afterLines="5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最后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sz w:val="32"/>
          <w:szCs w:val="32"/>
        </w:rPr>
        <w:t>响应分项报价表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-1</w:t>
      </w:r>
    </w:p>
    <w:p w14:paraId="0B64B183">
      <w:pPr>
        <w:pStyle w:val="19"/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检测项目表</w:t>
      </w:r>
    </w:p>
    <w:tbl>
      <w:tblPr>
        <w:tblStyle w:val="13"/>
        <w:tblW w:w="971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569"/>
        <w:gridCol w:w="898"/>
        <w:gridCol w:w="1487"/>
        <w:gridCol w:w="825"/>
        <w:gridCol w:w="1530"/>
        <w:gridCol w:w="975"/>
        <w:gridCol w:w="1560"/>
      </w:tblGrid>
      <w:tr w14:paraId="3C3381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12464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C3E2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检验项目</w:t>
            </w: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16607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元/次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152A2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此项目在证书附表内位置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60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FCA0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检验项目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B513A0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元/次</w:t>
            </w: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5FFA30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此项目在证书附表内位置</w:t>
            </w:r>
          </w:p>
        </w:tc>
      </w:tr>
      <w:tr w14:paraId="09C7C5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FB88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0C2D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00AE3A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3A9B66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D336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5EC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51F50F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445F8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4150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F55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A0F2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6E2D7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25667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D26B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A49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42072E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4A800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31E0E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5F8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94EB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7FAF3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31A66B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F87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72A8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6EA2C1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0D8774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CB5AE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BB0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32B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5D86F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03F024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08E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3F17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0FF30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130230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1BDFB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6E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93A2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781261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21F16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A476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0A47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542C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13BB9D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46757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A68E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0E39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0CE88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78F62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BA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D08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763BD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79C7E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6213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08B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A459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3CF440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7CDE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765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B40F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7B7E9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30F91E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581D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EB88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214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5D09BF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250F3B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E8A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N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D7AD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3838A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440798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757EF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4CF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合计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884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A53895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u w:val="singl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大写：人民币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</w:t>
            </w:r>
          </w:p>
          <w:p w14:paraId="465CA4F3"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小写：¥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元/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项/次</w:t>
            </w:r>
          </w:p>
        </w:tc>
      </w:tr>
      <w:tr w14:paraId="721FDC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652E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备注</w:t>
            </w:r>
          </w:p>
        </w:tc>
        <w:tc>
          <w:tcPr>
            <w:tcW w:w="884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6E9851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</w:tbl>
    <w:p w14:paraId="62EAEB64">
      <w:pPr>
        <w:kinsoku w:val="0"/>
        <w:ind w:firstLine="210" w:firstLineChars="1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注：</w:t>
      </w:r>
      <w:r>
        <w:rPr>
          <w:rFonts w:hint="eastAsia" w:ascii="宋体" w:hAnsi="宋体" w:eastAsia="宋体" w:cs="宋体"/>
          <w:szCs w:val="21"/>
        </w:rPr>
        <w:t>1.如果不提供详细分项报价将视为没有实质性响应磋商文件。</w:t>
      </w:r>
    </w:p>
    <w:p w14:paraId="50F031CE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2.供应商必须据实填写，不得虚假填写，否则将取消其成交资格。</w:t>
      </w:r>
    </w:p>
    <w:p w14:paraId="44EC57C5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磋商报价是供应商响应采购项目要求的全部工作内容的价格体现，包括但不限于人员工资、样品包装费、采样费、检测费、运输费、报告编制费、复检费、管理费、利润、风险、各种税金等一切费用。供应商在报价时应充分考虑所有可能发生的费用，磋商文件未列明，而供应商认为应当计取的费用均应列入报价中。报价时不论是否计取，采购人均按已计取对待。</w:t>
      </w:r>
    </w:p>
    <w:p w14:paraId="2A57315D">
      <w:pPr>
        <w:pStyle w:val="12"/>
        <w:spacing w:after="0"/>
        <w:ind w:left="0" w:leftChars="0"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4.此表中要求填写的《此项目在证书附表内位置》应具体到第几页，序号为多少；未通过认证的检测项目在应如实注明“未通过认证”。</w:t>
      </w:r>
    </w:p>
    <w:p w14:paraId="69FE7049">
      <w:pPr>
        <w:widowControl/>
        <w:rPr>
          <w:rFonts w:ascii="宋体" w:hAnsi="宋体" w:eastAsia="宋体" w:cs="宋体"/>
          <w:kern w:val="0"/>
          <w:szCs w:val="21"/>
          <w:lang w:val="zh-CN"/>
        </w:rPr>
      </w:pPr>
    </w:p>
    <w:p w14:paraId="54A6A289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</w:t>
      </w:r>
      <w:r>
        <w:rPr>
          <w:rFonts w:hint="eastAsia" w:ascii="宋体" w:hAnsi="宋体" w:cs="宋体"/>
          <w:sz w:val="24"/>
        </w:rPr>
        <w:t>名称</w:t>
      </w:r>
      <w:r>
        <w:rPr>
          <w:rFonts w:hint="eastAsia" w:ascii="宋体" w:hAnsi="宋体" w:eastAsia="宋体" w:cs="宋体"/>
          <w:sz w:val="24"/>
        </w:rPr>
        <w:t>（单位公章）：</w:t>
      </w:r>
    </w:p>
    <w:p w14:paraId="008E214A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法定代表人或其委托代理人（签字或盖章）：</w:t>
      </w:r>
    </w:p>
    <w:p w14:paraId="0BC89A04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     年     月     日</w:t>
      </w:r>
    </w:p>
    <w:p w14:paraId="6AB0EF9F">
      <w:pPr>
        <w:spacing w:line="480" w:lineRule="exact"/>
        <w:jc w:val="both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4A2E630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487F3B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最后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sz w:val="32"/>
          <w:szCs w:val="32"/>
        </w:rPr>
        <w:t>响应分项报价表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-2</w:t>
      </w:r>
    </w:p>
    <w:p w14:paraId="5C9A8F4B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快速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检测项目表</w:t>
      </w:r>
    </w:p>
    <w:tbl>
      <w:tblPr>
        <w:tblStyle w:val="13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2175"/>
        <w:gridCol w:w="3630"/>
        <w:gridCol w:w="1769"/>
      </w:tblGrid>
      <w:tr w14:paraId="06652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F8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B1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食品次亚类（三级）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CE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食品细类（四级）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4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元/次</w:t>
            </w:r>
          </w:p>
        </w:tc>
      </w:tr>
      <w:tr w14:paraId="3F7A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C8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畜禽肉</w:t>
            </w:r>
          </w:p>
          <w:p w14:paraId="24821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及副产品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5D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畜禽肉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E1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畜肉、禽肉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EB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D524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A0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4E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畜禽副产品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DA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畜内脏、禽内脏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D9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C51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64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鲜蛋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14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鲜蛋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03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鲜蛋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6C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40A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B0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蔬菜类</w:t>
            </w:r>
          </w:p>
        </w:tc>
        <w:tc>
          <w:tcPr>
            <w:tcW w:w="21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02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蔬菜（含冬季大棚蔬菜）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69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韭菜（鳞茎类蔬菜）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A1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1941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5C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96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A3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结球甘蓝、结球生菜、花椰菜（芸薹属类蔬菜）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05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4709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DF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45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62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菠菜、芹菜、普通白菜（叶菜类蔬菜）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08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6C76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25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45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C7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茄子、辣椒、番茄（茄果类蔬菜）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DB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72E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21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47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0E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黄瓜（瓜类蔬菜）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2F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350B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5E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0E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BE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菜豆、豇豆（豆类蔬菜）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16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72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94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65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4B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生姜、马铃薯（根茎类和薯芋类蔬菜）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B4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4442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2C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E3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35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10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17E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EB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0D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B6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豆芽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62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6BE1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90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水产品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88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ED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淡水鱼、淡水虾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E3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984E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E3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A0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海水产品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74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海水鱼、海水虾、海水蟹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4E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7FC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2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E1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软体动物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CA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鱿鱼、章鱼、墨鱼、海参、海肠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B9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C245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1C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水果类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29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柑橘类、梨果类、核果类、浆果和其他小粒水果、瓜果类、热带及亚热带水果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0D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苹果、梨、桃、荔枝、龙眼、柑橘等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6F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AFC5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9D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11EAA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大写：人民币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</w:t>
            </w:r>
          </w:p>
          <w:p w14:paraId="75E78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小写：¥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元/次</w:t>
            </w:r>
          </w:p>
        </w:tc>
      </w:tr>
    </w:tbl>
    <w:p w14:paraId="5BD55CBA">
      <w:pPr>
        <w:kinsoku w:val="0"/>
        <w:ind w:firstLine="210" w:firstLineChars="1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注：</w:t>
      </w:r>
      <w:r>
        <w:rPr>
          <w:rFonts w:hint="eastAsia" w:ascii="宋体" w:hAnsi="宋体" w:eastAsia="宋体" w:cs="宋体"/>
          <w:szCs w:val="21"/>
        </w:rPr>
        <w:t>1.如果不提供详细分项报价将视为没有实质性响应磋商文件。</w:t>
      </w:r>
    </w:p>
    <w:p w14:paraId="2B75DCFA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2.供应商必须据实填写，不得虚假填写，否则将取消其成交资格。</w:t>
      </w:r>
    </w:p>
    <w:p w14:paraId="0FD49624">
      <w:pPr>
        <w:kinsoku w:val="0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磋商报价是供应商响应采购项目要求的全部工作内容的价格体现，包括但不限于人员工资、样品包装费、采样费、检测费、运输费、报告编制费、复检费、管理费、利润、风险、各种税金等一切费用。供应商在报价时应充分考虑所有可能发生的费用，磋商文件未列明，而供应商认为应当计取的费用均应列入报价中。报价时不论是否计取，采购人均按已计取对待。</w:t>
      </w:r>
    </w:p>
    <w:p w14:paraId="6821B18A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D370B4B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</w:t>
      </w:r>
      <w:r>
        <w:rPr>
          <w:rFonts w:hint="eastAsia" w:ascii="宋体" w:hAnsi="宋体" w:cs="宋体"/>
          <w:sz w:val="24"/>
        </w:rPr>
        <w:t>名称</w:t>
      </w:r>
      <w:r>
        <w:rPr>
          <w:rFonts w:hint="eastAsia" w:ascii="宋体" w:hAnsi="宋体" w:eastAsia="宋体" w:cs="宋体"/>
          <w:sz w:val="24"/>
        </w:rPr>
        <w:t>（单位公章）：</w:t>
      </w:r>
    </w:p>
    <w:p w14:paraId="2DD73FDD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法定代表人或其委托代理人（签字或盖章）：</w:t>
      </w:r>
    </w:p>
    <w:p w14:paraId="6009BD3A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     年     月  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IzNjQwOWQwNjFhMWUzN2RhNTlhYjNkMmNkMjIxYTYifQ=="/>
  </w:docVars>
  <w:rsids>
    <w:rsidRoot w:val="00232C5F"/>
    <w:rsid w:val="00076791"/>
    <w:rsid w:val="001F7EB3"/>
    <w:rsid w:val="00232C5F"/>
    <w:rsid w:val="00DE1BE7"/>
    <w:rsid w:val="013D4B60"/>
    <w:rsid w:val="017165B7"/>
    <w:rsid w:val="01CE57B8"/>
    <w:rsid w:val="02AE1145"/>
    <w:rsid w:val="04F419D9"/>
    <w:rsid w:val="07B40FAC"/>
    <w:rsid w:val="08615FA4"/>
    <w:rsid w:val="09067F2D"/>
    <w:rsid w:val="0ACC1B42"/>
    <w:rsid w:val="0C3C77C2"/>
    <w:rsid w:val="0CBA3508"/>
    <w:rsid w:val="0E19425F"/>
    <w:rsid w:val="0ED168E7"/>
    <w:rsid w:val="0FAB7138"/>
    <w:rsid w:val="0FAE4E7B"/>
    <w:rsid w:val="11AD363C"/>
    <w:rsid w:val="141A488D"/>
    <w:rsid w:val="146B333A"/>
    <w:rsid w:val="176D73C9"/>
    <w:rsid w:val="17A6352B"/>
    <w:rsid w:val="19526877"/>
    <w:rsid w:val="1A4563DB"/>
    <w:rsid w:val="1AB71087"/>
    <w:rsid w:val="1F206A9B"/>
    <w:rsid w:val="21626989"/>
    <w:rsid w:val="23A61C99"/>
    <w:rsid w:val="24912949"/>
    <w:rsid w:val="25AB17E9"/>
    <w:rsid w:val="260B2287"/>
    <w:rsid w:val="26176E7E"/>
    <w:rsid w:val="263B7010"/>
    <w:rsid w:val="28D51B46"/>
    <w:rsid w:val="29F57240"/>
    <w:rsid w:val="2A1A6F3D"/>
    <w:rsid w:val="2BAA2542"/>
    <w:rsid w:val="2CEB4BC0"/>
    <w:rsid w:val="2D406CBA"/>
    <w:rsid w:val="32603BB0"/>
    <w:rsid w:val="338A5133"/>
    <w:rsid w:val="345614B9"/>
    <w:rsid w:val="368C4D1E"/>
    <w:rsid w:val="38FB262F"/>
    <w:rsid w:val="39E31E8C"/>
    <w:rsid w:val="3A4A73CA"/>
    <w:rsid w:val="3ACD1DA9"/>
    <w:rsid w:val="3B413A7F"/>
    <w:rsid w:val="3C8F37BA"/>
    <w:rsid w:val="3E191EBB"/>
    <w:rsid w:val="3EAD2A77"/>
    <w:rsid w:val="3F2A5A1C"/>
    <w:rsid w:val="413D3AC5"/>
    <w:rsid w:val="41D028AB"/>
    <w:rsid w:val="41F06AA9"/>
    <w:rsid w:val="42B20202"/>
    <w:rsid w:val="42FE0D52"/>
    <w:rsid w:val="432F3601"/>
    <w:rsid w:val="435412BA"/>
    <w:rsid w:val="44006D4C"/>
    <w:rsid w:val="44590EE6"/>
    <w:rsid w:val="45967968"/>
    <w:rsid w:val="461E170B"/>
    <w:rsid w:val="487105BB"/>
    <w:rsid w:val="4A1A0DD3"/>
    <w:rsid w:val="4B6A4637"/>
    <w:rsid w:val="4DE33966"/>
    <w:rsid w:val="4DE35714"/>
    <w:rsid w:val="4EBC2F7F"/>
    <w:rsid w:val="50AA076B"/>
    <w:rsid w:val="513D513B"/>
    <w:rsid w:val="51426BF5"/>
    <w:rsid w:val="527F1783"/>
    <w:rsid w:val="53346A12"/>
    <w:rsid w:val="53424C8B"/>
    <w:rsid w:val="55F36710"/>
    <w:rsid w:val="56D55E16"/>
    <w:rsid w:val="57452F9B"/>
    <w:rsid w:val="579E26AC"/>
    <w:rsid w:val="5954396A"/>
    <w:rsid w:val="59E621BE"/>
    <w:rsid w:val="5BB406F0"/>
    <w:rsid w:val="5C0A47B4"/>
    <w:rsid w:val="5E4F2952"/>
    <w:rsid w:val="5F954394"/>
    <w:rsid w:val="5FE33352"/>
    <w:rsid w:val="60C969EB"/>
    <w:rsid w:val="62B62F9F"/>
    <w:rsid w:val="631B1734"/>
    <w:rsid w:val="6490062D"/>
    <w:rsid w:val="64A15589"/>
    <w:rsid w:val="664A237C"/>
    <w:rsid w:val="67C223E6"/>
    <w:rsid w:val="68264723"/>
    <w:rsid w:val="68F55EA4"/>
    <w:rsid w:val="6BE67825"/>
    <w:rsid w:val="6C445178"/>
    <w:rsid w:val="6C9C3206"/>
    <w:rsid w:val="6F944668"/>
    <w:rsid w:val="6FAF14A2"/>
    <w:rsid w:val="71C70D25"/>
    <w:rsid w:val="73E17E16"/>
    <w:rsid w:val="753D12FE"/>
    <w:rsid w:val="76564CEC"/>
    <w:rsid w:val="767E1BCE"/>
    <w:rsid w:val="77602AB2"/>
    <w:rsid w:val="77674410"/>
    <w:rsid w:val="77F71C38"/>
    <w:rsid w:val="786646C8"/>
    <w:rsid w:val="7973709D"/>
    <w:rsid w:val="7B533629"/>
    <w:rsid w:val="7D5E1E12"/>
    <w:rsid w:val="7E176B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Calibri" w:hAnsi="Calibri"/>
    </w:rPr>
  </w:style>
  <w:style w:type="paragraph" w:styleId="5">
    <w:name w:val="Body Text Indent"/>
    <w:basedOn w:val="1"/>
    <w:next w:val="6"/>
    <w:autoRedefine/>
    <w:qFormat/>
    <w:uiPriority w:val="0"/>
    <w:pPr>
      <w:spacing w:after="120"/>
      <w:ind w:left="420" w:leftChars="200"/>
    </w:pPr>
  </w:style>
  <w:style w:type="paragraph" w:customStyle="1" w:styleId="6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autoRedefine/>
    <w:qFormat/>
    <w:uiPriority w:val="0"/>
    <w:rPr>
      <w:rFonts w:ascii="楷体_GB2312" w:hAnsi="Copperplate Gothic Bold" w:eastAsia="楷体_GB2312"/>
      <w:sz w:val="28"/>
    </w:rPr>
  </w:style>
  <w:style w:type="paragraph" w:styleId="11">
    <w:name w:val="Body Text First Indent"/>
    <w:basedOn w:val="4"/>
    <w:next w:val="12"/>
    <w:autoRedefine/>
    <w:unhideWhenUsed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autoRedefine/>
    <w:qFormat/>
    <w:uiPriority w:val="0"/>
    <w:pPr>
      <w:ind w:firstLine="420" w:firstLineChars="200"/>
    </w:pPr>
  </w:style>
  <w:style w:type="paragraph" w:customStyle="1" w:styleId="15">
    <w:name w:val="样式3"/>
    <w:basedOn w:val="1"/>
    <w:autoRedefine/>
    <w:qFormat/>
    <w:uiPriority w:val="0"/>
    <w:pPr>
      <w:spacing w:line="560" w:lineRule="exact"/>
      <w:jc w:val="center"/>
    </w:pPr>
    <w:rPr>
      <w:rFonts w:ascii="方正小标宋_GBK" w:hAnsi="仿宋" w:eastAsia="方正小标宋_GBK"/>
      <w:sz w:val="36"/>
      <w:szCs w:val="36"/>
    </w:rPr>
  </w:style>
  <w:style w:type="paragraph" w:customStyle="1" w:styleId="16">
    <w:name w:val="表格文字"/>
    <w:basedOn w:val="1"/>
    <w:autoRedefine/>
    <w:qFormat/>
    <w:uiPriority w:val="0"/>
    <w:pPr>
      <w:jc w:val="center"/>
    </w:pPr>
    <w:rPr>
      <w:rFonts w:hint="eastAsia" w:eastAsia="宋体"/>
    </w:rPr>
  </w:style>
  <w:style w:type="character" w:customStyle="1" w:styleId="17">
    <w:name w:val="页眉 Char"/>
    <w:basedOn w:val="14"/>
    <w:link w:val="9"/>
    <w:qFormat/>
    <w:uiPriority w:val="0"/>
    <w:rPr>
      <w:kern w:val="2"/>
      <w:sz w:val="18"/>
      <w:szCs w:val="18"/>
    </w:rPr>
  </w:style>
  <w:style w:type="character" w:customStyle="1" w:styleId="18">
    <w:name w:val="页脚 Char"/>
    <w:basedOn w:val="14"/>
    <w:link w:val="7"/>
    <w:qFormat/>
    <w:uiPriority w:val="0"/>
    <w:rPr>
      <w:kern w:val="2"/>
      <w:sz w:val="18"/>
      <w:szCs w:val="18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454</Words>
  <Characters>483</Characters>
  <Lines>2</Lines>
  <Paragraphs>1</Paragraphs>
  <TotalTime>1</TotalTime>
  <ScaleCrop>false</ScaleCrop>
  <LinksUpToDate>false</LinksUpToDate>
  <CharactersWithSpaces>592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2023-08-08T05:21:00Z</dcterms:created>
  <dc:creator>Administrator</dc:creator>
  <cp:lastModifiedBy>zc</cp:lastModifiedBy>
  <dcterms:modified xsi:type="dcterms:W3CDTF">2026-06-05T10:33:01Z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59C53FAA29A645218CA0A9AE5B6266B0_12</vt:lpwstr>
  </property>
  <property fmtid="{D5CDD505-2E9C-101B-9397-08002B2CF9AE}" pid="4" name="KSOTemplateDocerSaveRecord">
    <vt:lpwstr>eyJoZGlkIjoiZWVmMmU5Mzk2YjIwNTI1YWQ3NDU2ZWZmODhmNmQzM2EiLCJ1c2VySWQiOiI2NjY1NTMzNDQifQ==</vt:lpwstr>
  </property>
</Properties>
</file>