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74750EF2">
      <w:pPr>
        <w:pStyle w:val="5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  <w:r>
        <w:rPr>
          <w:rFonts w:hint="eastAsia" w:ascii="Times New Roman" w:hAnsi="Times New Roman" w:eastAsia="仿宋_GB2312"/>
          <w:lang w:eastAsia="zh-CN"/>
        </w:rPr>
        <w:t>SCZJ2026-ZB-1913-001</w:t>
      </w:r>
    </w:p>
    <w:p w14:paraId="2D7DE336">
      <w:pPr>
        <w:pStyle w:val="5"/>
        <w:rPr>
          <w:rFonts w:hint="eastAsia" w:ascii="Times New Roman" w:hAnsi="Times New Roman" w:eastAsia="仿宋_GB2312"/>
          <w:lang w:eastAsia="zh-CN"/>
        </w:rPr>
      </w:pPr>
      <w:r>
        <w:rPr>
          <w:rFonts w:ascii="Times New Roman" w:hAnsi="Times New Roman" w:eastAsia="仿宋_GB2312"/>
        </w:rPr>
        <w:t>项目名称：</w:t>
      </w:r>
      <w:r>
        <w:rPr>
          <w:rFonts w:hint="eastAsia" w:ascii="Times New Roman" w:hAnsi="Times New Roman" w:eastAsia="仿宋_GB2312"/>
          <w:lang w:eastAsia="zh-CN"/>
        </w:rPr>
        <w:t>医疗卫生专业化服务项目</w:t>
      </w:r>
    </w:p>
    <w:p w14:paraId="50AD45E5">
      <w:pPr>
        <w:pStyle w:val="5"/>
        <w:rPr>
          <w:rFonts w:hint="default" w:ascii="Times New Roman" w:hAnsi="Times New Roman" w:eastAsia="仿宋_GB2312"/>
          <w:lang w:val="en-US"/>
        </w:rPr>
      </w:pPr>
      <w:r>
        <w:rPr>
          <w:rFonts w:hint="eastAsia" w:ascii="Times New Roman" w:hAnsi="Times New Roman" w:eastAsia="仿宋_GB2312"/>
          <w:lang w:val="en-US" w:eastAsia="zh-CN"/>
        </w:rPr>
        <w:t>包号：2包</w:t>
      </w:r>
    </w:p>
    <w:tbl>
      <w:tblPr>
        <w:tblStyle w:val="10"/>
        <w:tblW w:w="57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713"/>
        <w:gridCol w:w="1146"/>
        <w:gridCol w:w="1337"/>
        <w:gridCol w:w="1191"/>
        <w:gridCol w:w="1191"/>
        <w:gridCol w:w="1286"/>
        <w:gridCol w:w="1207"/>
      </w:tblGrid>
      <w:tr w14:paraId="41F2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99" w:type="pct"/>
            <w:noWrap w:val="0"/>
            <w:vAlign w:val="center"/>
          </w:tcPr>
          <w:p w14:paraId="7D1CE17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68" w:type="pct"/>
            <w:noWrap w:val="0"/>
            <w:vAlign w:val="center"/>
          </w:tcPr>
          <w:p w14:paraId="30F6B6D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报价内容（岗位）</w:t>
            </w:r>
          </w:p>
        </w:tc>
        <w:tc>
          <w:tcPr>
            <w:tcW w:w="581" w:type="pct"/>
            <w:noWrap w:val="0"/>
            <w:vAlign w:val="center"/>
          </w:tcPr>
          <w:p w14:paraId="03276EA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数量（单位：人）</w:t>
            </w:r>
          </w:p>
        </w:tc>
        <w:tc>
          <w:tcPr>
            <w:tcW w:w="678" w:type="pct"/>
            <w:noWrap w:val="0"/>
            <w:vAlign w:val="center"/>
          </w:tcPr>
          <w:p w14:paraId="47644355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月度报价（元/人）</w:t>
            </w:r>
          </w:p>
        </w:tc>
        <w:tc>
          <w:tcPr>
            <w:tcW w:w="604" w:type="pct"/>
            <w:noWrap w:val="0"/>
            <w:vAlign w:val="center"/>
          </w:tcPr>
          <w:p w14:paraId="4D6BCAF1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月度小计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604" w:type="pct"/>
            <w:noWrap w:val="0"/>
            <w:vAlign w:val="center"/>
          </w:tcPr>
          <w:p w14:paraId="4C9C2E4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652" w:type="pct"/>
            <w:noWrap w:val="0"/>
            <w:vAlign w:val="center"/>
          </w:tcPr>
          <w:p w14:paraId="10F13B83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年度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611" w:type="pct"/>
            <w:noWrap w:val="0"/>
            <w:vAlign w:val="center"/>
          </w:tcPr>
          <w:p w14:paraId="53BF22C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3FF8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99" w:type="pct"/>
            <w:noWrap w:val="0"/>
            <w:vAlign w:val="center"/>
          </w:tcPr>
          <w:p w14:paraId="73049CD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868" w:type="pct"/>
            <w:shd w:val="clear" w:color="auto" w:fill="auto"/>
            <w:noWrap w:val="0"/>
            <w:vAlign w:val="center"/>
          </w:tcPr>
          <w:p w14:paraId="6A07C48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副主任医师</w:t>
            </w:r>
          </w:p>
        </w:tc>
        <w:tc>
          <w:tcPr>
            <w:tcW w:w="581" w:type="pct"/>
            <w:noWrap w:val="0"/>
            <w:vAlign w:val="top"/>
          </w:tcPr>
          <w:p w14:paraId="665703F6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678" w:type="pct"/>
            <w:noWrap w:val="0"/>
            <w:vAlign w:val="center"/>
          </w:tcPr>
          <w:p w14:paraId="38E2EDC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5D3481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restart"/>
            <w:noWrap w:val="0"/>
            <w:vAlign w:val="center"/>
          </w:tcPr>
          <w:p w14:paraId="4F073727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12个月</w:t>
            </w:r>
          </w:p>
        </w:tc>
        <w:tc>
          <w:tcPr>
            <w:tcW w:w="652" w:type="pct"/>
            <w:noWrap w:val="0"/>
            <w:vAlign w:val="center"/>
          </w:tcPr>
          <w:p w14:paraId="6BD21C2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1" w:type="pct"/>
            <w:noWrap w:val="0"/>
            <w:vAlign w:val="center"/>
          </w:tcPr>
          <w:p w14:paraId="74852E93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E21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99" w:type="pct"/>
            <w:noWrap w:val="0"/>
            <w:vAlign w:val="center"/>
          </w:tcPr>
          <w:p w14:paraId="7A932C82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868" w:type="pct"/>
            <w:shd w:val="clear" w:color="auto" w:fill="auto"/>
            <w:noWrap w:val="0"/>
            <w:vAlign w:val="top"/>
          </w:tcPr>
          <w:p w14:paraId="28D4EA3B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主治医师</w:t>
            </w:r>
          </w:p>
        </w:tc>
        <w:tc>
          <w:tcPr>
            <w:tcW w:w="581" w:type="pct"/>
            <w:shd w:val="clear" w:color="auto" w:fill="auto"/>
            <w:noWrap w:val="0"/>
            <w:vAlign w:val="top"/>
          </w:tcPr>
          <w:p w14:paraId="3DCF75E6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19</w:t>
            </w:r>
          </w:p>
        </w:tc>
        <w:tc>
          <w:tcPr>
            <w:tcW w:w="678" w:type="pct"/>
            <w:noWrap w:val="0"/>
            <w:vAlign w:val="center"/>
          </w:tcPr>
          <w:p w14:paraId="0861CF7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6000D4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0808CCED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52" w:type="pct"/>
            <w:noWrap w:val="0"/>
            <w:vAlign w:val="center"/>
          </w:tcPr>
          <w:p w14:paraId="5FDDF1A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1" w:type="pct"/>
            <w:noWrap w:val="0"/>
            <w:vAlign w:val="center"/>
          </w:tcPr>
          <w:p w14:paraId="26CFD9F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2133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99" w:type="pct"/>
            <w:noWrap w:val="0"/>
            <w:vAlign w:val="center"/>
          </w:tcPr>
          <w:p w14:paraId="34BA4BF7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868" w:type="pct"/>
            <w:shd w:val="clear" w:color="auto" w:fill="auto"/>
            <w:noWrap w:val="0"/>
            <w:vAlign w:val="top"/>
          </w:tcPr>
          <w:p w14:paraId="15385BB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主管护师</w:t>
            </w:r>
          </w:p>
        </w:tc>
        <w:tc>
          <w:tcPr>
            <w:tcW w:w="581" w:type="pct"/>
            <w:shd w:val="clear" w:color="auto" w:fill="auto"/>
            <w:noWrap w:val="0"/>
            <w:vAlign w:val="top"/>
          </w:tcPr>
          <w:p w14:paraId="55C949A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  <w:t>36</w:t>
            </w:r>
          </w:p>
        </w:tc>
        <w:tc>
          <w:tcPr>
            <w:tcW w:w="678" w:type="pct"/>
            <w:noWrap w:val="0"/>
            <w:vAlign w:val="center"/>
          </w:tcPr>
          <w:p w14:paraId="7D2950D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F9E359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11446315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52" w:type="pct"/>
            <w:noWrap w:val="0"/>
            <w:vAlign w:val="center"/>
          </w:tcPr>
          <w:p w14:paraId="1E5136C1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1" w:type="pct"/>
            <w:noWrap w:val="0"/>
            <w:vAlign w:val="center"/>
          </w:tcPr>
          <w:p w14:paraId="3158245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F9CF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9" w:type="pct"/>
            <w:noWrap w:val="0"/>
            <w:vAlign w:val="center"/>
          </w:tcPr>
          <w:p w14:paraId="054DBFAF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868" w:type="pct"/>
            <w:shd w:val="clear" w:color="auto" w:fill="auto"/>
            <w:noWrap w:val="0"/>
            <w:vAlign w:val="top"/>
          </w:tcPr>
          <w:p w14:paraId="7386BA41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护师/护士</w:t>
            </w:r>
          </w:p>
        </w:tc>
        <w:tc>
          <w:tcPr>
            <w:tcW w:w="581" w:type="pct"/>
            <w:shd w:val="clear" w:color="auto" w:fill="auto"/>
            <w:noWrap w:val="0"/>
            <w:vAlign w:val="top"/>
          </w:tcPr>
          <w:p w14:paraId="731008F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  <w:t>47</w:t>
            </w:r>
          </w:p>
        </w:tc>
        <w:tc>
          <w:tcPr>
            <w:tcW w:w="678" w:type="pct"/>
            <w:noWrap w:val="0"/>
            <w:vAlign w:val="center"/>
          </w:tcPr>
          <w:p w14:paraId="7237A86D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898FB10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0364450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52" w:type="pct"/>
            <w:noWrap w:val="0"/>
            <w:vAlign w:val="center"/>
          </w:tcPr>
          <w:p w14:paraId="2CA93672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1" w:type="pct"/>
            <w:noWrap w:val="0"/>
            <w:vAlign w:val="center"/>
          </w:tcPr>
          <w:p w14:paraId="737C0E2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4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99" w:type="pct"/>
            <w:noWrap w:val="0"/>
            <w:vAlign w:val="center"/>
          </w:tcPr>
          <w:p w14:paraId="11478C26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868" w:type="pct"/>
            <w:shd w:val="clear" w:color="auto" w:fill="auto"/>
            <w:noWrap w:val="0"/>
            <w:vAlign w:val="top"/>
          </w:tcPr>
          <w:p w14:paraId="46D5B88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药师</w:t>
            </w:r>
          </w:p>
        </w:tc>
        <w:tc>
          <w:tcPr>
            <w:tcW w:w="581" w:type="pct"/>
            <w:shd w:val="clear" w:color="auto" w:fill="auto"/>
            <w:noWrap w:val="0"/>
            <w:vAlign w:val="top"/>
          </w:tcPr>
          <w:p w14:paraId="545D6E4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  <w:t>5</w:t>
            </w:r>
          </w:p>
        </w:tc>
        <w:tc>
          <w:tcPr>
            <w:tcW w:w="678" w:type="pct"/>
            <w:noWrap w:val="0"/>
            <w:vAlign w:val="center"/>
          </w:tcPr>
          <w:p w14:paraId="4423700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13E584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0FF0CAD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52" w:type="pct"/>
            <w:noWrap w:val="0"/>
            <w:vAlign w:val="center"/>
          </w:tcPr>
          <w:p w14:paraId="5D3F893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1" w:type="pct"/>
            <w:noWrap w:val="0"/>
            <w:vAlign w:val="center"/>
          </w:tcPr>
          <w:p w14:paraId="20DE63C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E37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268" w:type="pct"/>
            <w:gridSpan w:val="2"/>
            <w:noWrap w:val="0"/>
            <w:vAlign w:val="center"/>
          </w:tcPr>
          <w:p w14:paraId="2CAC8693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合计金额</w:t>
            </w:r>
          </w:p>
        </w:tc>
        <w:tc>
          <w:tcPr>
            <w:tcW w:w="3731" w:type="pct"/>
            <w:gridSpan w:val="6"/>
            <w:noWrap w:val="0"/>
            <w:vAlign w:val="top"/>
          </w:tcPr>
          <w:p w14:paraId="59E223A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大写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元（¥：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</w:tr>
    </w:tbl>
    <w:p w14:paraId="384784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</w:p>
    <w:p w14:paraId="5008FE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13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注: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、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报价保留小数点后两位。开标一览表和标的清单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应和投标分项报价表的总价相一致。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投标人根据本投标分项报价表进行响应报价，</w:t>
      </w:r>
      <w:r>
        <w:rPr>
          <w:rFonts w:hint="eastAsia" w:ascii="仿宋" w:hAnsi="仿宋" w:eastAsia="仿宋" w:cs="仿宋"/>
          <w:b/>
          <w:bCs/>
          <w:spacing w:val="-13"/>
          <w:sz w:val="24"/>
          <w:szCs w:val="24"/>
          <w:lang w:val="en-US" w:eastAsia="zh-CN"/>
        </w:rPr>
        <w:t>投标分项报价表格式不可自拟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。</w:t>
      </w:r>
    </w:p>
    <w:p w14:paraId="57D0643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本标包最高限价为4,313,000.00元，投标人投标报价合计金额不得超过本项目高限价。</w:t>
      </w:r>
    </w:p>
    <w:p w14:paraId="3F50D896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13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此表中的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报价计算方法为：月度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合计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=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各岗位数量*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月度报价，年度小计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=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月度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小计*12个月，最终，合计金额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为各岗位年度小计之和</w:t>
      </w:r>
      <w:r>
        <w:rPr>
          <w:rFonts w:hint="eastAsia" w:ascii="仿宋" w:hAnsi="仿宋" w:eastAsia="仿宋" w:cs="仿宋"/>
          <w:spacing w:val="-13"/>
          <w:sz w:val="24"/>
          <w:szCs w:val="24"/>
          <w:lang w:eastAsia="zh-CN"/>
        </w:rPr>
        <w:t>）</w:t>
      </w:r>
    </w:p>
    <w:p w14:paraId="386DDD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、本项目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服务费按季度支付，所需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岗</w:t>
      </w:r>
      <w:bookmarkStart w:id="1" w:name="_GoBack"/>
      <w:bookmarkEnd w:id="1"/>
      <w:r>
        <w:rPr>
          <w:rFonts w:hint="eastAsia" w:ascii="仿宋" w:hAnsi="仿宋" w:eastAsia="仿宋" w:cs="仿宋"/>
          <w:spacing w:val="-13"/>
          <w:sz w:val="24"/>
          <w:szCs w:val="24"/>
        </w:rPr>
        <w:t>位人数为预计数量，最终结算以实际用工人数和各岗位工种报价据实进行结算。</w:t>
      </w:r>
    </w:p>
    <w:p w14:paraId="3C175F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、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报价包含了人员薪资、管理费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含低值消耗品、税金、利润以及供应商为该项目投入的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所有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费用</w:t>
      </w:r>
      <w:r>
        <w:rPr>
          <w:rFonts w:hint="eastAsia" w:ascii="仿宋" w:hAnsi="仿宋" w:eastAsia="仿宋" w:cs="仿宋"/>
          <w:spacing w:val="-13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招标人不再另行支付其他费用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。</w:t>
      </w:r>
    </w:p>
    <w:p w14:paraId="0CA681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仿宋_GB2312"/>
          <w:sz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5、其中人员薪资标准不得低于陕西省人力资源和社会保障厅发布的《关于调整最低工资标准的通知》(陕人社发〔2026〕4号)的要求。</w:t>
      </w:r>
    </w:p>
    <w:p w14:paraId="765E563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3984D6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3836875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D3F84"/>
    <w:multiLevelType w:val="singleLevel"/>
    <w:tmpl w:val="59CD3F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13215819"/>
    <w:rsid w:val="13C97003"/>
    <w:rsid w:val="13DD6470"/>
    <w:rsid w:val="14CF4F8F"/>
    <w:rsid w:val="1CC5613A"/>
    <w:rsid w:val="2ACE3CDF"/>
    <w:rsid w:val="2B7E34FB"/>
    <w:rsid w:val="31F6203D"/>
    <w:rsid w:val="3B0B45CE"/>
    <w:rsid w:val="3DC07373"/>
    <w:rsid w:val="40680CC3"/>
    <w:rsid w:val="427F1BDB"/>
    <w:rsid w:val="44AB4F09"/>
    <w:rsid w:val="45D24718"/>
    <w:rsid w:val="47557CDE"/>
    <w:rsid w:val="492716C2"/>
    <w:rsid w:val="4A1705D7"/>
    <w:rsid w:val="4F824E60"/>
    <w:rsid w:val="4FBA24A4"/>
    <w:rsid w:val="55843CCD"/>
    <w:rsid w:val="5E295C53"/>
    <w:rsid w:val="630A7437"/>
    <w:rsid w:val="67A671AA"/>
    <w:rsid w:val="6A893F5C"/>
    <w:rsid w:val="6F203B70"/>
    <w:rsid w:val="6F524050"/>
    <w:rsid w:val="722B06ED"/>
    <w:rsid w:val="73133AF6"/>
    <w:rsid w:val="73607315"/>
    <w:rsid w:val="7B4C00C4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545</Characters>
  <Lines>0</Lines>
  <Paragraphs>0</Paragraphs>
  <TotalTime>0</TotalTime>
  <ScaleCrop>false</ScaleCrop>
  <LinksUpToDate>false</LinksUpToDate>
  <CharactersWithSpaces>636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一叶障目</cp:lastModifiedBy>
  <dcterms:modified xsi:type="dcterms:W3CDTF">2026-07-06T03:40:16Z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eyJoZGlkIjoiNjU4MjEyYWU0NzEyOWZhNTIyODAwZTQzNTQzMjgxMWYiLCJ1c2VySWQiOiI5MzM1NjQ2NjAifQ==</vt:lpwstr>
  </property>
</Properties>
</file>