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版本号：DDXM2026-02020260515001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2026年潼关县食品安全监督抽检服务项目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DDXM2026-020</w:t>
      </w:r>
      <w:r>
        <w:br/>
      </w:r>
      <w:r>
        <w:br/>
      </w:r>
      <w:r>
        <w:br/>
      </w:r>
    </w:p>
    <w:p>
      <w:pPr>
        <w:pStyle w:val="null3"/>
        <w:jc w:val="center"/>
        <w:outlineLvl w:val="2"/>
      </w:pPr>
      <w:r>
        <w:rPr>
          <w:rFonts w:ascii="仿宋_GB2312" w:hAnsi="仿宋_GB2312" w:cs="仿宋_GB2312" w:eastAsia="仿宋_GB2312"/>
          <w:sz w:val="28"/>
          <w:b/>
        </w:rPr>
        <w:t>潼关县市场监督管理局</w:t>
      </w:r>
    </w:p>
    <w:p>
      <w:pPr>
        <w:pStyle w:val="null3"/>
        <w:jc w:val="center"/>
        <w:outlineLvl w:val="2"/>
      </w:pPr>
      <w:r>
        <w:rPr>
          <w:rFonts w:ascii="仿宋_GB2312" w:hAnsi="仿宋_GB2312" w:cs="仿宋_GB2312" w:eastAsia="仿宋_GB2312"/>
          <w:sz w:val="28"/>
          <w:b/>
        </w:rPr>
        <w:t>陕西鼎端项目管理咨询有限公司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陕西鼎端项目管理咨询有限公司</w:t>
      </w:r>
      <w:r>
        <w:rPr>
          <w:rFonts w:ascii="仿宋_GB2312" w:hAnsi="仿宋_GB2312" w:cs="仿宋_GB2312" w:eastAsia="仿宋_GB2312"/>
        </w:rPr>
        <w:t>（以下简称“代理机构”）受</w:t>
      </w:r>
      <w:r>
        <w:rPr>
          <w:rFonts w:ascii="仿宋_GB2312" w:hAnsi="仿宋_GB2312" w:cs="仿宋_GB2312" w:eastAsia="仿宋_GB2312"/>
        </w:rPr>
        <w:t>潼关县市场监督管理局</w:t>
      </w:r>
      <w:r>
        <w:rPr>
          <w:rFonts w:ascii="仿宋_GB2312" w:hAnsi="仿宋_GB2312" w:cs="仿宋_GB2312" w:eastAsia="仿宋_GB2312"/>
        </w:rPr>
        <w:t>委托，拟对</w:t>
      </w:r>
      <w:r>
        <w:rPr>
          <w:rFonts w:ascii="仿宋_GB2312" w:hAnsi="仿宋_GB2312" w:cs="仿宋_GB2312" w:eastAsia="仿宋_GB2312"/>
        </w:rPr>
        <w:t>2026年潼关县食品安全监督抽检服务项目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DDXM2026-020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2026年潼关县食品安全监督抽检服务项目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本项目为2026年潼关县食品安全监督抽检服务项目，具体内容详见采购需求。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采购包1（2026年潼关县食品安全监督抽检服务项目）：属于专门面向中小企业采购。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经审计的2024年度或2025年度的财务报告或提交响应文件截止时间前六个月内其基本账户开户银行出具的资信证明；其他组织和自然人提供银行出具的资信证明或财务报表（如提供资信证明，须同时提供基本存款账户开户许可证或基本账户信息表）</w:t>
      </w:r>
    </w:p>
    <w:p>
      <w:pPr>
        <w:pStyle w:val="null3"/>
      </w:pPr>
      <w:r>
        <w:rPr>
          <w:rFonts w:ascii="仿宋_GB2312" w:hAnsi="仿宋_GB2312" w:cs="仿宋_GB2312" w:eastAsia="仿宋_GB2312"/>
        </w:rPr>
        <w:t>3、税收缴纳证明：提供2025年11月至今已缴纳的至少一个月的纳税证明，依法免税的单位应提供相关证明材料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5、信用记录：供应商未被列入信用中国网站(www.creditchina.gov.cn)“失信被执行人、重大税收违法失信主体”；未被列入“中国政府采购网(www.ccgp.gov.cn)”政府采购严重违法失信行为记录名单</w:t>
      </w:r>
    </w:p>
    <w:p>
      <w:pPr>
        <w:pStyle w:val="null3"/>
      </w:pPr>
      <w:r>
        <w:rPr>
          <w:rFonts w:ascii="仿宋_GB2312" w:hAnsi="仿宋_GB2312" w:cs="仿宋_GB2312" w:eastAsia="仿宋_GB2312"/>
        </w:rPr>
        <w:t>6、参加政府采购活动前三年内，在经营活动中没有重大违法记录的书面声明：参加政府采购活动前三年内，在经营活动中没有重大违法记录的书面声明</w:t>
      </w:r>
    </w:p>
    <w:p>
      <w:pPr>
        <w:pStyle w:val="null3"/>
      </w:pPr>
      <w:r>
        <w:rPr>
          <w:rFonts w:ascii="仿宋_GB2312" w:hAnsi="仿宋_GB2312" w:cs="仿宋_GB2312" w:eastAsia="仿宋_GB2312"/>
        </w:rPr>
        <w:t>7、具备履行合同所必须的设备和专业技术能力的书面声明：具备履行合同所必须的设备和专业技术能力的书面声明</w:t>
      </w:r>
    </w:p>
    <w:p>
      <w:pPr>
        <w:pStyle w:val="null3"/>
      </w:pPr>
      <w:r>
        <w:rPr>
          <w:rFonts w:ascii="仿宋_GB2312" w:hAnsi="仿宋_GB2312" w:cs="仿宋_GB2312" w:eastAsia="仿宋_GB2312"/>
        </w:rPr>
        <w:t>8、法定代表人授权委托书：法定代表人授权委托书：法定代表人授权委托书、被授权人身份证（法定代表人参加磋商时,只需提供法定代表人身份证）</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10、供应商资质：提供检验检测机构资质认定证书CMA（证书附表包含食品)及农产品质量安全检测机构考核合格证书CATL</w:t>
      </w:r>
    </w:p>
    <w:p>
      <w:pPr>
        <w:pStyle w:val="null3"/>
      </w:pPr>
      <w:r>
        <w:rPr>
          <w:rFonts w:ascii="仿宋_GB2312" w:hAnsi="仿宋_GB2312" w:cs="仿宋_GB2312" w:eastAsia="仿宋_GB2312"/>
        </w:rPr>
        <w:t>11、不接受联合体磋商：本项目不接受联合体磋商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渭南市潼关县城南新街西段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0913-3816991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陕西鼎端项目管理咨询有限公司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陕西省西安市未央区北三环与文景路辅路一方中港国际B座2205室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029-86472188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开户名称：陕西鼎端项目管理咨询有限公司</w:t>
            </w:r>
          </w:p>
          <w:p>
            <w:pPr>
              <w:pStyle w:val="null3"/>
            </w:pPr>
            <w:r>
              <w:rPr>
                <w:rFonts w:ascii="仿宋_GB2312" w:hAnsi="仿宋_GB2312" w:cs="仿宋_GB2312" w:eastAsia="仿宋_GB2312"/>
              </w:rPr>
              <w:t>开户银行：招商银行股份有限公司西安朝阳门支行</w:t>
            </w:r>
          </w:p>
          <w:p>
            <w:pPr>
              <w:pStyle w:val="null3"/>
            </w:pPr>
            <w:r>
              <w:rPr>
                <w:rFonts w:ascii="仿宋_GB2312" w:hAnsi="仿宋_GB2312" w:cs="仿宋_GB2312" w:eastAsia="仿宋_GB2312"/>
              </w:rPr>
              <w:t>银行账号：1299 1534 0710 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改革委办公厅颁发的《关于招标代理服务收费有关问题的通知》（发改办价格[2003]857号）的有关规定执行。 缴纳方式：银行转账 户 名：陕西鼎端项目管理咨询有限公司 开户银行：招商银行股份有限公司西安朝阳门支行账号：1299 1534 0710 401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潼关县市场监督管理局</w:t>
      </w:r>
      <w:r>
        <w:rPr>
          <w:rFonts w:ascii="仿宋_GB2312" w:hAnsi="仿宋_GB2312" w:cs="仿宋_GB2312" w:eastAsia="仿宋_GB2312"/>
        </w:rPr>
        <w:t>和</w:t>
      </w:r>
      <w:r>
        <w:rPr>
          <w:rFonts w:ascii="仿宋_GB2312" w:hAnsi="仿宋_GB2312" w:cs="仿宋_GB2312" w:eastAsia="仿宋_GB2312"/>
        </w:rPr>
        <w:t>陕西鼎端项目管理咨询有限公司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陕西鼎端项目管理咨询有限公司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陕西鼎端项目管理咨询有限公司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陕西鼎端项目管理咨询有限公司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联系人：刘媚</w:t>
      </w:r>
    </w:p>
    <w:p>
      <w:pPr>
        <w:pStyle w:val="null3"/>
      </w:pPr>
      <w:r>
        <w:rPr>
          <w:rFonts w:ascii="仿宋_GB2312" w:hAnsi="仿宋_GB2312" w:cs="仿宋_GB2312" w:eastAsia="仿宋_GB2312"/>
        </w:rPr>
        <w:t>联系电话：029-86472188</w:t>
      </w:r>
    </w:p>
    <w:p>
      <w:pPr>
        <w:pStyle w:val="null3"/>
      </w:pPr>
      <w:r>
        <w:rPr>
          <w:rFonts w:ascii="仿宋_GB2312" w:hAnsi="仿宋_GB2312" w:cs="仿宋_GB2312" w:eastAsia="仿宋_GB2312"/>
        </w:rPr>
        <w:t>地址：陕西省西安市未央区北三环与文景路辅路一方中港国际B座2205室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本项目为2026年潼关县食品安全监督抽检服务项目，具体内容详见采购需求。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服务内容</w:t>
            </w:r>
          </w:p>
          <w:p>
            <w:pPr>
              <w:pStyle w:val="null3"/>
              <w:ind w:firstLine="400"/>
            </w:pPr>
            <w:r>
              <w:rPr>
                <w:rFonts w:ascii="仿宋_GB2312" w:hAnsi="仿宋_GB2312" w:cs="仿宋_GB2312" w:eastAsia="仿宋_GB2312"/>
              </w:rPr>
              <w:t>2026年，全县计划抽检各类食品515批次。其中:食用农产品81批次，普通食品216批次，小作坊食品66批次，网络食品39批次，“你点我检”监督抽检113批次(食用农产品38批次，普通食品75批次)。</w:t>
            </w:r>
          </w:p>
          <w:p>
            <w:pPr>
              <w:pStyle w:val="null3"/>
              <w:numPr>
                <w:ilvl w:val="0"/>
                <w:numId w:val="1"/>
              </w:numPr>
            </w:pPr>
            <w:r>
              <w:rPr>
                <w:rFonts w:ascii="仿宋_GB2312" w:hAnsi="仿宋_GB2312" w:cs="仿宋_GB2312" w:eastAsia="仿宋_GB2312"/>
                <w:b/>
              </w:rPr>
              <w:t>服务要求</w:t>
            </w:r>
          </w:p>
          <w:p>
            <w:pPr>
              <w:pStyle w:val="null3"/>
              <w:ind w:firstLine="400"/>
            </w:pPr>
            <w:r>
              <w:rPr>
                <w:rFonts w:ascii="仿宋_GB2312" w:hAnsi="仿宋_GB2312" w:cs="仿宋_GB2312" w:eastAsia="仿宋_GB2312"/>
              </w:rPr>
              <w:t>检测以餐饮食品、地方特色食品、“三小”食品、食用农产品中风险较高品种为重点开展抽检，辖区内校园/托幼食堂及周边、养老机构、农贸市场、中小型商超等场所为重点开展抽检，外卖餐饮、无堂食送餐、生鲜配送等为重点开展网络抽检，网络抽检完成量应不低于总抽检批次的8%等并完成全年抽检任务，出具检测报告;</w:t>
            </w:r>
          </w:p>
          <w:p>
            <w:pPr>
              <w:pStyle w:val="null3"/>
            </w:pPr>
            <w:r>
              <w:rPr>
                <w:rFonts w:ascii="仿宋_GB2312" w:hAnsi="仿宋_GB2312" w:cs="仿宋_GB2312" w:eastAsia="仿宋_GB2312"/>
              </w:rPr>
              <w:t>需满足的要求：各个品类产品的抽样数量及抽样重量严格按照《国家食品安全监督抽检实施细则(2026年版)》要求执行，确保备检样品数量满足复检需求。</w:t>
            </w:r>
          </w:p>
          <w:p>
            <w:pPr>
              <w:pStyle w:val="null3"/>
              <w:jc w:val="both"/>
            </w:pPr>
            <w:r>
              <w:rPr>
                <w:rFonts w:ascii="仿宋_GB2312" w:hAnsi="仿宋_GB2312" w:cs="仿宋_GB2312" w:eastAsia="仿宋_GB2312"/>
              </w:rPr>
              <w:t>三、服务期限：自合同签订之日起1年内完成所有批次抽检工作。</w:t>
            </w:r>
          </w:p>
          <w:p>
            <w:pPr>
              <w:pStyle w:val="null3"/>
            </w:pPr>
            <w:r>
              <w:rPr>
                <w:rFonts w:ascii="仿宋_GB2312" w:hAnsi="仿宋_GB2312" w:cs="仿宋_GB2312" w:eastAsia="仿宋_GB2312"/>
              </w:rPr>
              <w:t>四、服务质量、标准、期限、效率等要求：根据采购人要求，完成本年度各类食品检测，达到国家标准。</w:t>
            </w:r>
          </w:p>
          <w:p>
            <w:pPr>
              <w:pStyle w:val="null3"/>
            </w:pPr>
            <w:r>
              <w:rPr>
                <w:rFonts w:ascii="仿宋_GB2312" w:hAnsi="仿宋_GB2312" w:cs="仿宋_GB2312" w:eastAsia="仿宋_GB2312"/>
                <w:b/>
              </w:rPr>
              <w:t>五、2026年潼关县食品安全监督抽检品种、项目和任务量表</w:t>
            </w:r>
          </w:p>
          <w:tbl>
            <w:tblPr>
              <w:tblBorders>
                <w:top w:val="none" w:color="000000" w:sz="4"/>
                <w:left w:val="none" w:color="000000" w:sz="4"/>
                <w:bottom w:val="none" w:color="000000" w:sz="4"/>
                <w:right w:val="none" w:color="000000" w:sz="4"/>
                <w:insideH w:val="none"/>
                <w:insideV w:val="none"/>
              </w:tblBorders>
            </w:tblPr>
            <w:tblGrid>
              <w:gridCol w:w="136"/>
              <w:gridCol w:w="272"/>
              <w:gridCol w:w="235"/>
              <w:gridCol w:w="224"/>
              <w:gridCol w:w="292"/>
              <w:gridCol w:w="1109"/>
              <w:gridCol w:w="261"/>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食品大类</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食品亚类</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食品品种</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食品细类</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抽检项目</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抽检批次</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粮食加工品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小麦粉</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小麦粉</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镉（以Cd计）、苯并[a]芘、玉米赤霉烯酮、脱氧雪腐镰刀菌烯醇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大米</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大米</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铅（以Pb计）、镉（以Cd计）、无机砷（以As计）、苯并[a]芘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其他粮食</w:t>
                  </w:r>
                  <w:r>
                    <w:br/>
                  </w:r>
                  <w:r>
                    <w:rPr>
                      <w:rFonts w:ascii="仿宋_GB2312" w:hAnsi="仿宋_GB2312" w:cs="仿宋_GB2312" w:eastAsia="仿宋_GB2312"/>
                      <w:sz w:val="19"/>
                      <w:color w:val="000000"/>
                    </w:rPr>
                    <w:t>加工品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谷物粉类制成品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发酵面制品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苯甲酸及其钠盐（以苯甲酸计）、山梨酸及其钾盐（以山梨酸计）、脱氢乙酸及其钠盐（以脱氢乙酸计）、合成着色剂（柠檬黄，胭脂红）</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米粉制品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苯甲酸及其钠盐（以苯甲酸计）、山梨酸及其钾盐（以山梨酸计）、脱氢乙酸及其钠盐（以脱氢乙酸计）、二氧化硫残留量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生湿面制品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苯甲酸及其钠盐（以苯甲酸计）、山梨酸及其钾盐（以山梨酸计）、脱氢乙酸及其钠盐（以脱氢乙酸计）、二氧化硫残留量、合成着色剂（柠檬黄、日落黄、胭脂红、苋菜红、亮蓝）</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食用油、油脂及其制品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食用植物油</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食用植物油</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大豆油</w:t>
                  </w:r>
                </w:p>
              </w:tc>
              <w:tc>
                <w:tcPr>
                  <w:tcW w:type="dxa" w:w="1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酸值/酸价、过氧化值、溶剂残留量、铅(以Pb计)</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玉米油</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酸价/酸值、过氧化值、黄曲霉毒素B₁、苯并[α]芘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菜籽油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酸价/酸值、过氧化值、苯并[α]芘、溶剂残留量、铅(以Pb计)、乙基麦芽酚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芝麻油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酸价/酸值、过氧化值、苯并[α]芘、溶剂残留量、乙基麦芽酚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花生油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酸价/酸值、过氧化值、黄曲霉毒素B₁、苯并[α]芘、溶剂残留量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食用植物调和油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酸价、过氧化值、乙基麦芽酚、铅(以Pb计)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其他食用植物油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酸价/酸值、过氧化值、苯并[α]芘、溶剂残留量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调味品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酱油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酱油</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酱油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氨基酸态氮、苯甲酸及其钠盐（以苯甲酸计）、山梨酸及其钾盐（以山梨酸计）、脱氢乙酸及其钠盐（以脱氢乙酸计）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香辛料类</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香辛料类</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辣椒、花椒、辣椒粉、花椒粉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铅（以Pb计）、罗丹明B、苏丹红Ⅰ、苏丹红Ⅱ、苏丹红Ⅲ、苏丹红Ⅳ、合成着色剂（柠檬黄、日落黄、胭脂红）</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其他香辛料调味品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铅（以Pb计）、脱氢乙酸及其钠盐（以脱氢乙酸计）、二氧化硫残留量、合成着色剂（柠檬黄、日落黄、苋菜红、胭脂红、亮蓝）</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肉制品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预制肉制品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腌腊肉</w:t>
                  </w:r>
                  <w:r>
                    <w:br/>
                  </w:r>
                  <w:r>
                    <w:rPr>
                      <w:rFonts w:ascii="仿宋_GB2312" w:hAnsi="仿宋_GB2312" w:cs="仿宋_GB2312" w:eastAsia="仿宋_GB2312"/>
                      <w:sz w:val="19"/>
                      <w:color w:val="000000"/>
                    </w:rPr>
                    <w:t>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腌腊肉制品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过氧化值（以脂肪计）、铅（以Pb计）、总砷（以As计）、亚硝酸盐（以亚硝酸钠计）、苯甲酸及其钠盐（以苯甲酸计）、山梨酸及其钾盐（以山梨酸计）、脱氢乙酸及其钠盐（以脱氢乙酸计）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熟肉制品</w:t>
                  </w:r>
                </w:p>
              </w:tc>
              <w:tc>
                <w:tcPr>
                  <w:tcW w:type="dxa" w:w="2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酱卤肉制品</w:t>
                  </w:r>
                </w:p>
              </w:tc>
              <w:tc>
                <w:tcPr>
                  <w:tcW w:type="dxa" w:w="2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酱卤肉制品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熏烧烤肉制品</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熏烧烤肉制品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苯并[α]芘、N-二甲基亚硝胺、亚硝酸盐（以亚硝酸钠计）、苯甲酸及其钠盐（以苯甲酸计）、山梨酸及其钾盐（以山梨酸计）、那他霉素、氯霉素、菌落总数、大肠菌群、沙门氏菌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熏煮香肠</w:t>
                  </w:r>
                  <w:r>
                    <w:br/>
                  </w:r>
                  <w:r>
                    <w:rPr>
                      <w:rFonts w:ascii="仿宋_GB2312" w:hAnsi="仿宋_GB2312" w:cs="仿宋_GB2312" w:eastAsia="仿宋_GB2312"/>
                      <w:sz w:val="19"/>
                      <w:color w:val="000000"/>
                    </w:rPr>
                    <w:t>火腿制品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熏煮香肠</w:t>
                  </w:r>
                  <w:r>
                    <w:br/>
                  </w:r>
                  <w:r>
                    <w:rPr>
                      <w:rFonts w:ascii="仿宋_GB2312" w:hAnsi="仿宋_GB2312" w:cs="仿宋_GB2312" w:eastAsia="仿宋_GB2312"/>
                      <w:sz w:val="19"/>
                      <w:color w:val="000000"/>
                    </w:rPr>
                    <w:t>火腿制品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N-二甲基亚硝胺、亚硝酸盐（以亚硝酸钠计）、苯甲酸及其钠盐（以苯甲酸计）、山梨酸及其钾盐（以山梨酸计）、脱氢乙酸及其钠盐（以脱氢乙酸计）、氯霉素、菌落总数、大肠菌群、沙门氏菌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乳制品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乳制品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液体乳</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灭菌乳</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蛋白质、非脂乳固体、酸度、脂肪、三聚氰胺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巴氏杀菌乳</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蛋白质、酸度、三聚氰胺、铅（以Pb计）、丙二醇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调制乳</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蛋白质、三聚氰胺、铅（以Pb计）、商业无菌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发酵乳</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脂肪、蛋白质、酸度、山梨酸及其钾盐（以山梨酸计）、甜蜜素(以环己基氨基磺酸计)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乳制品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乳粉</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乳粉(全脂、脱脂、部分脱脂)和调制乳粉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蛋白质、脂肪、复原乳酸度、杂质度、水分、三聚氰胺、铅(以Pb计)、菌落总数、大肠菌群</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其他乳制品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干酪、再制干酪、干酪制品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三聚氰胺、金黄色葡萄球菌、沙门氏菌、单核细胞增生李斯特氏菌、菌落总数、大肠菌群、霉菌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奶片、奶条等固态成型产品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蛋白质、三聚氰胺、脱氢乙酸及其钠盐(以脱氢乙酸计)、沙门氏菌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饮料</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饮料</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包装饮用水</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饮用纯净水</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电导率、耗氧量、铅(以Pb计)、总砷（以As计）、亚硝酸盐（以NaNO₂计）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其他类饮用水</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耗氧量、铅(以Pb计)、总砷（以As计）、亚硝酸盐（以NaNO₂计）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固体饮料</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固体饮料</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蛋白质、乳酸菌数、铅（以Pb计）、氰化物（以HCN计）、苯甲酸及其钠盐（以苯甲酸计）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方便食品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方便食品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方便面</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油炸面、非油炸面</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水分、酸价(以脂肪计)(KOH)、过氧化值(以脂肪计)、菌落总数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方便米粉（米线）</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水分、菌落总数、大肠菌群、霉菌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方便粉丝</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水分、菌落总数、大肠菌群、霉菌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调味面制品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调味面制品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酸价（以脂肪计）（KOH）、过氧化值（以脂肪计）、苯甲酸及其钠盐（以苯甲酸计）、山梨酸及其钾盐（以山梨酸计）、脱氢乙酸及其钠盐（以脱氢乙酸计）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其他方便食品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冲调类方便食品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酸价(以脂肪计)(KOH)、过氧化值(以脂肪计)、黄曲霉毒素B₁、苯甲酸及其钠盐(以苯甲酸计)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饼干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饼干</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饼干</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饼干</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酸价(以脂肪计)(KOH)、过氧化值(以脂肪计)、苯甲酸及其钠盐(以苯甲酸计)、山梨酸及其钾盐(以山梨酸计)、铝的残留量(干样品，以A1计)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罐头</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罐头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果蔬罐头</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水果类罐头</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合成着色剂(柠檬黄、日落黄、苋菜红、胭脂红、赤藓红、诱惑红、亮蓝)、脱氢乙酸及其钠盐(以脱氢乙酸计)、苯甲酸及其钠盐(以苯甲酸计)、商业无菌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冷冻饮品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冷冻饮品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冷冻饮品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冰淇淋、雪糕雪泥、冰棍、食用冰、甜味冰、其他类</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蛋白质、甜蜜素(以环己基氨基磺酸计)、糖精钠(以糖精计)、安赛蜜、三氯蔗糖、合成着色剂(柠檬黄、日落黄、新红、苋菜红、靛蓝、胭脂红、诱惑红、亮蓝、酸性红、喹啉黄、赤藓红)、菌落总数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速冻食品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速冻面米制品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速冻面米制品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速冻面米生制品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过氧化值（以脂肪计）、铅（以Pb计）、糖精钠（以糖精计）、甜蜜素（以环己基氨基磺酸计）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速冻面米熟制品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过氧化值（以脂肪计）、铅（以Pb计）、糖精钠（以糖精计）、甜蜜素（以环己基氨基磺酸计）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速冻调制食品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速冻调理肉制品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速冻调理肉制品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过氧化值（以脂肪计）、铅（以Pb计）、铬（以Cr计）、氯霉素、合成色素（胭脂红、柠檬黄、日落黄、诱惑红）</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薯类和膨化食品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薯类和膨化食品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膨化食品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含油型膨化食品和非含油型膨化食品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铅（以Pb计）、水分、酸价（以脂肪计）（KOH）、过氧化值（以脂肪计）、黄曲霉毒素B₁</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糖果制品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糖果制品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糖果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糖果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铅(以Pb计)、糖精钠(以糖精计)、甜蜜素(以环己基氨基磺酸计)、合成着色剂(柠檬黄、新红、苋菜红、靛蓝、胭脂红、日落黄、诱惑红、亮蓝、酸性红、喹啉黄、赤藓红)</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茶叶及相关制品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绿茶、红茶、乌龙茶、黄茶、白茶、黑茶、花茶、袋泡茶、紧压茶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铅(以Pb计)、草甘膦、吡虫啉联苯菊酯、灭多威、三氯杀螨醇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酒类</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白酒、白酒(液态)、白酒(原酒)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酒精度、甲醇、氰化物（以HCN计）、糖精钠（以糖精计）、甜蜜素（以环己基氨基磺酸计）、塑化剂</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发酵酒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黄酒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黄酒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酒精度、氨基酸态氮、苯甲酸及其钠盐(以苯甲酸计)、山梨酸及其钾盐(以山梨酸计)、糖精钠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葡萄酒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葡萄酒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酒精度、苯甲酸及其钠盐(以苯甲酸计)、山梨酸及其钾盐(以山梨酸计)、糖精钠(以糖精计)、甲醇、二氧化硫残留量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酒精度、展青霉素、糖精钠（以糖精计）、甜蜜素（以环己基氨基磺酸计）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蔬菜制品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酱腌菜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酱腌菜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铅（以Pb计）、苯甲酸及其钠盐（以苯甲酸计）、山梨酸及其钾盐（以山梨酸计）、脱氢乙酸及其钠盐（以脱氢乙酸计）、亚硝酸盐、糖精钠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蔬菜干制品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蔬菜干制品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苯甲酸及其钠盐（以苯甲酸计）、山梨酸及其钾盐（以山梨酸计）、二氧化硫残留量、合成着色剂（柠檬黄、日落黄、胭脂红、苋菜红、亮蓝）</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食用菌制品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干制食用菌</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铅（以Pb计）、镉（以Cd计）、甲基汞（以Hg计）、无机砷（以As计）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水果制品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蜜饯</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蜜饯类、凉果类、果脯类、话化类、果糕类</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铅（以Pb计）、苯甲酸及其钠盐（以苯甲酸计）、山梨酸及其钾盐（以山梨酸计）、脱氢乙酸及其钠盐（以脱氢乙酸计）、防腐剂混合使用时各自用量占其最大使用量的比例之和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炒货食品及坚果制品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炒货食品及坚果制品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瓜子</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瓜子</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酸价(以脂肪计)(KOH)、过氧化值(以脂肪计)、铅(以Pb计)、黄曲霉毒素B₁</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蛋制品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再制蛋</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再制蛋</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铅（以Pb计）、苯甲酸及其钠盐（以苯甲酸计）、山梨酸及其钾盐（以山梨酸计）、菌落总数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水产品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水产品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干制水产品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预制动物性水产干制品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镉（以Cd计）、苯甲酸及其钠盐(以苯甲酸计)、山梨酸及其钾盐(以山梨酸计)、合成着色剂（柠檬黄、胭脂红、日落黄）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鱼糜制品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预制鱼糜制品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苯甲酸及其钠盐（以苯甲酸计）、山梨酸及其钾盐（以山梨酸计）、脱氢乙酸及其钠盐（以脱氢乙酸计）、合成着色剂（诱惑红、日落黄、柠檬黄）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生食水产品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生食动物性水产品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挥发性盐基氮、苯甲酸及其钠盐(以苯甲酸计)、山梨酸及其钾盐(以山梨酸计)、铝的残留量(以即食海蜇中A1计)、菌落总数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淀粉及淀粉制品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淀粉及淀粉制品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淀粉制品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粉丝粉条</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铅(以Pb计)、苯甲酸及其钠盐(以苯甲酸计)、山梨酸及其钾盐(以山梨酸计)、脱氢乙酸及其钠盐(以脱氢乙酸计)、铝的残留量(干样品，以A1计)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糕点</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糕点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糕点</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糕点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酸价(以脂肪计)(KOH)、过氧化值(以脂肪计)、铅(以Pb计)、苯甲酸及其钠盐(以苯甲酸计)、山梨酸及其钾盐(以山梨酸计)、铝的残留量(干样品，以A1计)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月饼</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月饼</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酸价（以脂肪计）（KOH）、过氧化值（以脂肪计）、苯甲酸及其钠盐（以苯甲酸计）、山梨酸及其钾盐（以山梨酸计）、铝的残留量(干样品，以A1计)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粽子</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粽子</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山梨酸及其钾盐（以山梨酸计）、糖精钠（以糖精计）、安赛蜜、菌落总数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面包</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面包</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过氧化值（以脂肪计）、苯甲酸及其钠盐（以苯甲酸计）、山梨酸及其钾盐（以山梨酸计）、糖精钠（以糖精计）、铝的残留量（干样品，以Al计）、脱氢乙酸及其钠盐（以脱氢乙酸计）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豆制品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豆制品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非发酵性豆制品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豆干、豆腐、豆皮等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铅(以Pb计)、苯甲酸及其钠盐(以苯甲酸计)、山梨酸及其钾盐(以山梨酸计)、脱氢乙酸及其钠盐(以脱氢乙酸计)、丙酸及其钠盐、铝的残留量(干样品，以A1计)、合成着色剂（柠檬黄、日落黄）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腐竹、油皮及其再制品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蛋白质、铅(以Pb计)、苯甲酸及其钠盐(以苯甲酸计)、山梨酸及其钾盐(以山梨酸计)、脱氢乙酸及其钠盐(以脱氢乙酸计)、二氧化硫残留量、铝的残留量(干样品，以A1计)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蜂产品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蜂产品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蜂蜜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蜂蜜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糖和葡萄糖、蔗糖、山梨酸及其钾盐(以山梨酸计)、氯霉素、呋喃西林代谢物、呋喃唑酮代谢物、甲硝唑</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特殊膳食食品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婴幼儿辅助食品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婴幼儿谷类辅助食品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婴幼儿谷物辅助食品、婴幼儿高蛋白谷物辅助食品、婴幼儿生制类谷物辅助食品、婴幼儿饼干或其他婴幼儿谷物辅助食品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能量、蛋白质、脂肪、亚油酸、月桂酸占总脂肪的比值、肉豆蔻酸占总脂肪的比值</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婴幼儿罐装辅助食品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泥（糊）状罐装食品、颗粒状罐装食品、汁类罐装食品</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蛋白质、脂肪、总钠、铅（以Pb计）、无机砷（以As计）、总汞（以Hg计）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餐饮食品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米面及其制品（自制）</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小麦粉制品</w:t>
                  </w:r>
                  <w:r>
                    <w:br/>
                  </w:r>
                  <w:r>
                    <w:rPr>
                      <w:rFonts w:ascii="仿宋_GB2312" w:hAnsi="仿宋_GB2312" w:cs="仿宋_GB2312" w:eastAsia="仿宋_GB2312"/>
                      <w:sz w:val="19"/>
                      <w:color w:val="000000"/>
                    </w:rPr>
                    <w:t>（自制）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包子（自制）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苯甲酸及其钠盐（以苯甲酸计）、山梨酸及其钾盐（以山梨酸计）、脱氢乙酸及其钠盐（以脱氢乙酸计）、甜蜜素（以环己基氨基磺酸计）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油饼油条（自制）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铝的残留量（干样品,以Al计）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凉皮（自制）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脱氢乙酸及其钠盐（以脱氢乙酸计）、苯甲酸及其钠盐(以苯甲酸计)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肉制品（自制）</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熟肉制品（自制）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肉冻皮冻（自制）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铬（以Cr计）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熏烧烤肉类（自制）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N-二甲基亚硝胺、苯并[α]芘、铅（以Pb计）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调味料（自制）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调味料（自制）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火锅麻辣烫底料（自制）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罂粟碱、吗啡、可待因、那可丁</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食用油、油脂及其制品(自制)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食用油、油脂及其制品(自制)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煎炸过程用油</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极性组分、酸价（KOH）</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坚果及籽类食品（自制）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坚果及籽类食品（自制）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花生制品（自制）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过氧化值（以脂肪计）、黄曲霉毒素B₁、苯甲酸及其钠盐（以苯甲酸计）、山梨酸及其钾盐（以山梨酸计）、脱氢乙酸及其钠盐（以脱氢乙酸计）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餐饮具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复用餐饮具（集中清洗消毒服务单位消毒）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复用餐饮具（集中清洗消毒服务单位消毒）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阴离子合成洗涤剂（以十二烷基苯磺酸钠计）、大肠菌群</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复用餐饮具（餐馆自行消毒）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复用餐饮具（餐馆自行消毒）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阴离子合成洗涤剂（以十二烷基苯磺酸钠计）、大肠菌群</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饮料（自制）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饮料（自制）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奶茶（自制）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脱氢乙酸及其钠盐（以脱氢乙酸计）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其他餐饮食品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节令食品</w:t>
                  </w:r>
                  <w:r>
                    <w:br/>
                  </w:r>
                  <w:r>
                    <w:rPr>
                      <w:rFonts w:ascii="仿宋_GB2312" w:hAnsi="仿宋_GB2312" w:cs="仿宋_GB2312" w:eastAsia="仿宋_GB2312"/>
                      <w:sz w:val="19"/>
                      <w:color w:val="000000"/>
                    </w:rPr>
                    <w:t>（自制）</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月饼（自制）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铝的残留量（干样品，以Al计）、脱氢乙酸及其钠盐（以脱氢乙酸计）、山梨酸及其钾盐（以山梨酸计）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粽子（自制）</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山梨酸及其钾盐（以山梨酸计）、脱氢乙酸及其钠盐（以脱氢乙酸计）、糖精钠（以糖精计）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畜禽肉及</w:t>
                  </w:r>
                  <w:r>
                    <w:br/>
                  </w:r>
                  <w:r>
                    <w:rPr>
                      <w:rFonts w:ascii="仿宋_GB2312" w:hAnsi="仿宋_GB2312" w:cs="仿宋_GB2312" w:eastAsia="仿宋_GB2312"/>
                      <w:sz w:val="19"/>
                      <w:color w:val="000000"/>
                    </w:rPr>
                    <w:t>副产品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畜禽肉及</w:t>
                  </w:r>
                  <w:r>
                    <w:br/>
                  </w:r>
                  <w:r>
                    <w:rPr>
                      <w:rFonts w:ascii="仿宋_GB2312" w:hAnsi="仿宋_GB2312" w:cs="仿宋_GB2312" w:eastAsia="仿宋_GB2312"/>
                      <w:sz w:val="19"/>
                      <w:color w:val="000000"/>
                    </w:rPr>
                    <w:t>副产品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畜肉</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猪肉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恩诺沙星、氟苯尼考、磺胺类(总量)、氯霉素、沙丁胺醇、多西环素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non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地塞米松、恩诺沙星、磺胺类(总量)、克伦特罗、氯霉素、氟苯尼考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tcBorders>
                    <w:top w:val="none" w:color="000000" w:sz="4"/>
                    <w:left w:val="single" w:color="000000" w:sz="4"/>
                    <w:bottom w:val="non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羊肉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恩诺沙星、磺胺类(总量)、克伦特罗、氯霉素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tcBorders>
                    <w:top w:val="none" w:color="000000" w:sz="4"/>
                    <w:left w:val="single" w:color="000000" w:sz="4"/>
                    <w:bottom w:val="non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禽肉</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鸡肉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多西环素、恩诺沙星、磺胺类(总量)、甲氧苄啶、氯霉素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non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其他禽肉</w:t>
                  </w:r>
                  <w:r>
                    <w:br/>
                  </w:r>
                  <w:r>
                    <w:rPr>
                      <w:rFonts w:ascii="仿宋_GB2312" w:hAnsi="仿宋_GB2312" w:cs="仿宋_GB2312" w:eastAsia="仿宋_GB2312"/>
                      <w:sz w:val="19"/>
                      <w:color w:val="000000"/>
                    </w:rPr>
                    <w:t>（重点品种：鸽肉）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恩诺沙星、甲硝唑、多西环素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non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禽副产品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猪肝</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恩诺沙星、磺胺类(总量)、甲氧苄啶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豆芽</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豆芽</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4-氯苯氧乙酸钠(以4-氯苯氧乙酸计)、6-苄基腺嘌呤(6-BA)、亚硫酸盐(以SO₂计)、总汞(以Hg计)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鲜食用菌</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鲜食用菌</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镉（以Cd计）、无机砷（以As计）、百菌清、除虫脲</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豆类蔬菜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菜豆</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噻虫胺、乙酰甲胺磷、甲胺磷、氧乐果、甲氨基阿维菌素苯甲酸盐、噻虫嗪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豇豆</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噻虫胺、噻虫嗪、倍硫磷、氧乐果、灭蝇胺、克百威、啶虫脒、毒死蜱、吡虫啉</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鳞茎类蔬菜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韭菜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镉(以Cd计)、毒死蜱、氟氯氰菊酯和高效氟氯氰菊酯、克百威、氧乐果、乙酰甲胺磷、腐霉利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葱</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噻虫嗪、丙环唑、戊唑醇、镉(以Cd计)、毒死蜱、氯氟氰菊酯和高效氯氰氰菊酯</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叶菜类蔬菜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菠菜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毒死蜱、铬（以Cr计）、镉(以Cd计)、阿维菌素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普通白菜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毒死蜱、啶虫脒、氟虫腈、阿维菌素、吡虫啉</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芹菜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噻虫胺、毒死蜱、氧乐果、甲拌磷、噻虫嗪、氯氟氰菊酯和高效氯氟氰菊酯、辛硫磷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singl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油麦菜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阿维菌素、甲氨基阿维菌素苯甲酸盐、腈菌唑、毒死蜱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蔬菜</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茄果类蔬菜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茄子</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噻虫胺、吡硫磷、噻虫嗪、毒死蜱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辣椒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噻虫胺、镉(以Cd计)、啶虫脒、毒死蜱、呋虫胺、氧乐果、噻虫嗪、倍硫磷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甜椒</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噻虫胺、吡虫啉、镉(以Cd计)、阿维菌素、噻虫嗪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瓜类蔬菜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黄瓜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噻虫嗪、乙螨唑、阿维菌素、毒死蜱、哒螨灵</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根茎类和薯芋</w:t>
                  </w:r>
                  <w:r>
                    <w:br/>
                  </w:r>
                  <w:r>
                    <w:rPr>
                      <w:rFonts w:ascii="仿宋_GB2312" w:hAnsi="仿宋_GB2312" w:cs="仿宋_GB2312" w:eastAsia="仿宋_GB2312"/>
                      <w:sz w:val="19"/>
                      <w:color w:val="000000"/>
                    </w:rPr>
                    <w:t>类蔬菜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胡萝卜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噻虫胺、甲拌磷、氟虫腈、氯氟氰菊酯和高效氯氟氰菊酯、毒死蜱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噻虫胺、铅(以Pb计)、镉(以Cd计)、噻虫嗪、毒死蜱、吡虫啉、二氧化硫残留量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萝卜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噻虫嗪、氯氟氰菊酯和高效氯氟氰菊酯、毒死蜱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马铃薯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毒死蜱、噻虫胺、氯氟氰菊酯和高效氯氟氰菊酯、镉(以Cd计)、甲拌磷、噻虫嗪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山药</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咪鲜胺和咪鲜胺锰盐、涕灭威、毒死蜱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水产品</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水产品</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淡水产品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淡水鱼</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恩诺沙星、孔雀石绿、磺胺类(总量)、氧氟沙星</w:t>
                  </w:r>
                  <w:r>
                    <w:br/>
                  </w:r>
                  <w:r>
                    <w:rPr>
                      <w:rFonts w:ascii="仿宋_GB2312" w:hAnsi="仿宋_GB2312" w:cs="仿宋_GB2312" w:eastAsia="仿宋_GB2312"/>
                      <w:sz w:val="19"/>
                      <w:color w:val="000000"/>
                    </w:rPr>
                    <w:t>、呋喃唑酮代谢物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淡水虾(重点品种：罗</w:t>
                  </w:r>
                  <w:r>
                    <w:br/>
                  </w:r>
                  <w:r>
                    <w:rPr>
                      <w:rFonts w:ascii="仿宋_GB2312" w:hAnsi="仿宋_GB2312" w:cs="仿宋_GB2312" w:eastAsia="仿宋_GB2312"/>
                      <w:sz w:val="19"/>
                      <w:color w:val="000000"/>
                    </w:rPr>
                    <w:t>氏沼虾)</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恩诺沙星、呋喃唑酮代谢物、镉(以Cd计)、孔雀石绿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贝类</w:t>
                  </w:r>
                </w:p>
              </w:tc>
              <w:tc>
                <w:tcPr>
                  <w:tcW w:type="dxa" w:w="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贝类</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镉(以Cd计)、氯霉素、无机砷(以As计)、孔雀石绿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水果类</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水果类</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仁果类水果</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苹果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敌敌畏、甲拌磷、克百威、氧乐果、三氯杀螨醇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梨</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乙螨唑、咪鲜胺和咪鲜胺锰盐、苯醚甲环唑、氯氟氰菊酯和高效氯氟氰菊酯</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核果类水果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油桃</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噻虫胺、克百威、甲胺磷、氧乐果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2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水果类</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水果类</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浆果和其他小型水果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葡萄</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苯醚甲环唑、己唑醇、氯氰菊酯和高效氯氰菊酯、霜霉威和霜霉威盐酸盐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猕猴桃</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敌敌畏、多菌灵、氯吡脲、氧乐果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草莓</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阿维菌素、多菌灵、克百威、烯酰吗啉、氧乐果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桑葚</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脱氢乙酸及其钠盐(以脱氢乙酸计)、糖精钠(以糖精计)、甜蜜素(以环己基氨基磺酸计)、多菌灵</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柑橘类水果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柑、橘</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联苯菊酯、苯醚甲环唑、丙溴磷、2,4-滴和2,4-滴钠盐、氯氟氰菊酯和高效氯氟氰菊酯、三唑磷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橙</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氯唑磷、联苯菊酯、苯醚甲环唑、丙溴磷、2,4-滴和2,4-滴钠盐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热带和亚热带水果</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香蕉</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吡虫啉、噻虫嗪、噻虫胺、腈苯唑、氟唑菌酰胺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杨梅</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脱氢乙酸及其钠盐(以脱氢乙酸计)、甜蜜素(以</w:t>
                  </w:r>
                  <w:r>
                    <w:br/>
                  </w:r>
                  <w:r>
                    <w:rPr>
                      <w:rFonts w:ascii="仿宋_GB2312" w:hAnsi="仿宋_GB2312" w:cs="仿宋_GB2312" w:eastAsia="仿宋_GB2312"/>
                      <w:sz w:val="19"/>
                      <w:color w:val="000000"/>
                    </w:rPr>
                    <w:t>环己基氨基磺酸计)、糖精钠(以糖精计)、啶虫眯</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芒果</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吡唑醚菌酯、噻虫胺、戊唑醇、苯醚甲环唑、乙酰甲胺磷、噻嗪酮、吡虫啉</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石榴</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吡虫啉、多菌灵、毒死蜱、氰戊菊酯和S-氰戊菊酯</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龙眼</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二氧化硫残留量、氯氰菊酯和高效氯氰菊酯、氧乐果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柿子</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甲胺磷、敌敌畏、氯菊酯、苯醚甲环唑</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vMerge/>
                  <w:tcBorders>
                    <w:top w:val="none" w:color="000000" w:sz="4"/>
                    <w:left w:val="singl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c>
                <w:tcPr>
                  <w:tcW w:type="dxa" w:w="224"/>
                  <w:vMerge/>
                  <w:tcBorders>
                    <w:top w:val="none" w:color="000000" w:sz="4"/>
                    <w:left w:val="none" w:color="000000" w:sz="4"/>
                    <w:bottom w:val="singl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荔枝</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氯氟氰菊酯和高效氯氟氰菊酯、吡唑醚菌酯、除虫脲、苯醚甲环唑、氰霜唑</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鲜蛋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鲜蛋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鲜蛋</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鸡蛋</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多西环素、甲氧苄啶、磺胺类（总量）、甲硝唑、氟苯尼考、地美硝唑、恩诺沙星、托曲珠利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生干坚果与籽类食品</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生干坚果与籽类食品</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花生</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花生</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酸价、黄曲霉毒素B1、铅(以Pb计)、镉(以Cd计)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02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网络食品抽检</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抽检项目参照食用农产品及外卖餐饮</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r>
            <w:tr>
              <w:tc>
                <w:tcPr>
                  <w:tcW w:type="dxa" w:w="226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515</w:t>
                  </w:r>
                </w:p>
              </w:tc>
            </w:tr>
            <w:tr>
              <w:tc>
                <w:tcPr>
                  <w:tcW w:type="dxa" w:w="252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注：1.各个品类产品的抽样数量及抽样重量严格按照《食品安全监督抽检实施细则（2026版）》要求执行，确保备检样品数量满足复检需求。</w:t>
                  </w:r>
                  <w:r>
                    <w:br/>
                  </w:r>
                  <w:r>
                    <w:rPr>
                      <w:rFonts w:ascii="仿宋_GB2312" w:hAnsi="仿宋_GB2312" w:cs="仿宋_GB2312" w:eastAsia="仿宋_GB2312"/>
                      <w:sz w:val="19"/>
                      <w:color w:val="000000"/>
                    </w:rPr>
                    <w:t>2.部分项目检测结果说明：恩诺沙星检验结果以恩诺沙星与环丙沙星之和计：孔雀石绿检验结果以孔雀石绿与隐色孔雀石绿之和计，以孔雀石绿表示；磺胺类(总量)包含的具体磺胺药物按食品安全监督抽检实施细则(2026年版)中相应食品类别要求检验。</w:t>
                  </w:r>
                  <w:r>
                    <w:br/>
                  </w:r>
                  <w:r>
                    <w:rPr>
                      <w:rFonts w:ascii="仿宋_GB2312" w:hAnsi="仿宋_GB2312" w:cs="仿宋_GB2312" w:eastAsia="仿宋_GB2312"/>
                      <w:sz w:val="19"/>
                      <w:color w:val="000000"/>
                    </w:rPr>
                    <w:t>3.网络食品抽检重点针对生产企业、委托企业、平台注册地、网络店铺等涉及本县管辖范围的食品品种。特别是加强对食用农产品、外卖餐饮等高风险品种的抽检力度。</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要求及合同约定执行；事业单位参与投标时，可不提供财务状况报告、社会保障资金和税收缴纳证明；依法免税或不需要缴纳社会保障资金的投标人，应提供相应证明文件，证明其依法免税或不需要缴纳社会保障资金；自然人（仅限中国公民）参与投标时，只须提供身份证复印件； 2.（响应文件格式-标的清单）本项目服务范围：磋商文件包含的所有范围；服务要求：符合磋商文件有关技术、商务要求；服务标准：符合国家和省、市有关行业标准及采购人的有关规定。 3.各供应商所有分项报价（与最终报价比例一致）同比例下浮； 4.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自合同签订之日起1年内完成所有批次抽检工作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合同签订后，完成全部食品安全抽检监测任务后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响应文件截止时间前六个月内其基本账户开户银行出具的资信证明；其他组织和自然人提供银行出具的资信证明或财务报表（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具备履行合同所必须的设备和专业技术能力的书面声明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法定代表人授权委托书：法定代表人授权委托书、被授权人身份证（法定代表人参加磋商时,只需提供法定代表人身份证）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提供检验检测机构资质认定证书CMA（证书附表包含食品)及农产品质量安全检测机构考核合格证书CATL</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响应文件构成无重大缺项，按照磋商文件要求的格式编写响应文件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响应文件的签署、盖章符合磋商文件要求，供应商递交的响应文件与本项目名称一致</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响应文件递交截止之日起90日历日</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服务期限、付款方式、磋商保证金响应招标文件要求</w:t>
            </w:r>
          </w:p>
        </w:tc>
        <w:tc>
          <w:tcPr>
            <w:tcW w:type="dxa" w:w="1661"/>
          </w:tcPr>
          <w:p>
            <w:pPr>
              <w:pStyle w:val="null3"/>
            </w:pPr>
            <w:r>
              <w:rPr>
                <w:rFonts w:ascii="仿宋_GB2312" w:hAnsi="仿宋_GB2312" w:cs="仿宋_GB2312" w:eastAsia="仿宋_GB2312"/>
              </w:rPr>
              <w:t>其他附件.docx 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对本项目的需求内容理解清晰、思路全面。能清楚描述本次工作任务目标，对项目把握准确，重点突出。以上内容全面、准确详细、合理可行、完全满足采购需求得10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供应商针对本项目提供整体实施方案，提供的项目整体实施方案科学、实用，项目实施方案内容完整，与项目业务内容高度吻合，有着完善、严格规范的项目过程管理等方案。 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供应商针对本项目提供检测设备，配备的检测仪器的技术指标、配置、功能、质量标准、检测标准符合国家标准。 以上每方面指标内容全面、准确详细、合理可行、完全满足采购需求得9分，以下情况每出现一条的扣1分扣完为止（同一事项不重复扣分）。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针对本项目实施过程中，供应商提供项目进度计划，应包括项目进度时间安排、各阶段工作目标、进度保障措施等。 以上每方面指标内容全面、准确详细、合理可行、完全满足采购需求得8分，以下情况每出现一条的扣1分扣完为止（同一事项不重复扣分）。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结合本项目要求阐述服务质量保障措施、质量管理制度，服务质量的保障措施完善、科学合理、具体可行。 以上每方面指标内容全面、准确详细、合理可行、完全满足采购需求得8分，以下情况每出现一条的扣1分扣完为止（同一事项不重复扣分）。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拟派团队人员配备情况</w:t>
            </w:r>
          </w:p>
        </w:tc>
        <w:tc>
          <w:tcPr>
            <w:tcW w:type="dxa" w:w="2492"/>
          </w:tcPr>
          <w:p>
            <w:pPr>
              <w:pStyle w:val="null3"/>
            </w:pPr>
            <w:r>
              <w:rPr>
                <w:rFonts w:ascii="仿宋_GB2312" w:hAnsi="仿宋_GB2312" w:cs="仿宋_GB2312" w:eastAsia="仿宋_GB2312"/>
              </w:rPr>
              <w:t>针对本项目提供服务团队人员配备方案，人员配备需完全满足服务需求，架构合理、岗位职责分工明确、团队组织协调能力，相关专业工作经验丰富。 对本项目提出项目团队管理方案，包括科学可行的项目团队人员更换补充方案，切实合理的项目团队人员管理制度。 备注：提供以上拟派的人员相关证件。 以上每方面指标内容全面、准确详细、合理可行、完全满足采购需求得8分，以下情况每出现一条的扣1分扣完为止（同一事项不重复扣分）。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重点难点问题分析及解决方案</w:t>
            </w:r>
          </w:p>
        </w:tc>
        <w:tc>
          <w:tcPr>
            <w:tcW w:type="dxa" w:w="2492"/>
          </w:tcPr>
          <w:p>
            <w:pPr>
              <w:pStyle w:val="null3"/>
            </w:pPr>
            <w:r>
              <w:rPr>
                <w:rFonts w:ascii="仿宋_GB2312" w:hAnsi="仿宋_GB2312" w:cs="仿宋_GB2312" w:eastAsia="仿宋_GB2312"/>
              </w:rPr>
              <w:t>对本项目重点难点问题分析透彻、理解认知度高，提出技术服务过程中的重点、难点问题并给出详细解决方案。 以上每方面指标内容全面、准确详细、合理可行、完全满足采购需求得8分，以下情况每出现一条的扣1分扣完为止（同一事项不重复扣分）。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针对本项目可能出现的突发事件制定行之有效、详细具体的应急处理方案。以上内容全面、准确详细、合理可行、完全满足采购需求得7分，以下情况每出现一条的扣1分扣完为止（同一事项不重复扣分）。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制订符合实际情况的服务承诺，能够及时配合采购人的工作要求，确保服务质量。以上内容全面、准确详细、合理可行、完全满足采购需求得7分，以下情况每出现一条的扣1分扣完为止（同一事项不重复扣分）。 1.响应内容与项目需求不匹配的；2.不能满足项目实施要求的；3.不利于项目实施的情形的；4.内容缺项，不完整或缺少关键点的；5.非专门针对本项目或不适用的；6.项目特性、套用其他项目内容的；7.对同一问题前后表述矛盾的；8.存在逻辑漏洞、科学原理或常识错误的；9.响应服务技术条件超出现实的情形。 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供应商提供2023年5月1日至今类似项目业绩合同（以合同签订时间为准）；每提供一份业绩得2分，最高得10分；未提供不得分。 评审依据：响应文件中提供合同复印件或中标通知书并加盖供应商公章。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2.满足磋商文件实质性要求且最后报价最低的供应商的价格为磋商基准价，其价格分为满分15分。 3.磋商报价得分=（磋商基准价/磋商评审价）×15的公式计算得分。计算分数时四舍五入取小数点后两位。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