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041B6C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技术要求</w:t>
      </w:r>
    </w:p>
    <w:p w14:paraId="6C8C410E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07673BFF">
      <w:pPr>
        <w:pStyle w:val="4"/>
      </w:pPr>
      <w:r>
        <w:rPr>
          <w:rFonts w:ascii="仿宋_GB2312" w:hAnsi="仿宋_GB2312" w:eastAsia="仿宋_GB2312" w:cs="仿宋_GB2312"/>
        </w:rPr>
        <w:t>标的名称：校园安全设备购置、维修及更换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8"/>
        <w:gridCol w:w="1318"/>
        <w:gridCol w:w="5886"/>
      </w:tblGrid>
      <w:tr w14:paraId="0D55ED8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27243D5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2769" w:type="dxa"/>
          </w:tcPr>
          <w:p w14:paraId="7D4C707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2769" w:type="dxa"/>
          </w:tcPr>
          <w:p w14:paraId="540CF4C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19E353A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4C31736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769" w:type="dxa"/>
          </w:tcPr>
          <w:p w14:paraId="55E1BCD3"/>
        </w:tc>
        <w:tc>
          <w:tcPr>
            <w:tcW w:w="2769" w:type="dxa"/>
          </w:tcPr>
          <w:tbl>
            <w:tblPr>
              <w:tblStyle w:val="2"/>
              <w:tblW w:w="0" w:type="auto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390"/>
              <w:gridCol w:w="570"/>
              <w:gridCol w:w="660"/>
              <w:gridCol w:w="390"/>
              <w:gridCol w:w="3270"/>
              <w:gridCol w:w="390"/>
            </w:tblGrid>
            <w:tr w14:paraId="2BCEA81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53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C0CF2E">
                  <w:pPr>
                    <w:pStyle w:val="4"/>
                    <w:jc w:val="center"/>
                  </w:pPr>
                </w:p>
              </w:tc>
            </w:tr>
            <w:tr w14:paraId="1430184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D9B5E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序号</w:t>
                  </w:r>
                </w:p>
              </w:tc>
              <w:tc>
                <w:tcPr>
                  <w:tcW w:w="257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A331B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设备名称</w:t>
                  </w:r>
                </w:p>
              </w:tc>
              <w:tc>
                <w:tcPr>
                  <w:tcW w:w="297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0D224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数量</w:t>
                  </w:r>
                </w:p>
              </w:tc>
              <w:tc>
                <w:tcPr>
                  <w:tcW w:w="182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2B5F5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单位</w:t>
                  </w:r>
                </w:p>
              </w:tc>
              <w:tc>
                <w:tcPr>
                  <w:tcW w:w="1452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4E487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规格参数</w:t>
                  </w:r>
                </w:p>
              </w:tc>
              <w:tc>
                <w:tcPr>
                  <w:tcW w:w="189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04DDC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备注</w:t>
                  </w:r>
                </w:p>
              </w:tc>
            </w:tr>
            <w:tr w14:paraId="071F38A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53" w:type="dxa"/>
                  <w:gridSpan w:val="6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68A8B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18"/>
                    </w:rPr>
                    <w:t>一.前端设备</w:t>
                  </w:r>
                </w:p>
              </w:tc>
            </w:tr>
            <w:tr w14:paraId="2F86913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75F0A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80E90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全彩网络枪机</w:t>
                  </w:r>
                </w:p>
                <w:p w14:paraId="2391047E">
                  <w:pPr>
                    <w:pStyle w:val="4"/>
                    <w:jc w:val="center"/>
                  </w:pPr>
                </w:p>
              </w:tc>
              <w:tc>
                <w:tcPr>
                  <w:tcW w:w="297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9FFB0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155</w:t>
                  </w:r>
                </w:p>
              </w:tc>
              <w:tc>
                <w:tcPr>
                  <w:tcW w:w="182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7CD05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台</w:t>
                  </w:r>
                </w:p>
              </w:tc>
              <w:tc>
                <w:tcPr>
                  <w:tcW w:w="1452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54B51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1. 支持输出分辨率不低于2560×1440。</w:t>
                  </w:r>
                </w:p>
                <w:p w14:paraId="3BC3A42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2. 内置高性能AI处理器。</w:t>
                  </w:r>
                </w:p>
                <w:p w14:paraId="7BDC231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3. 支持白光补光，可通过IE浏览器或客户端开启/关闭；在低照环境下开启补光后，能有效辨识目标区域人体轮廓。</w:t>
                  </w:r>
                </w:p>
                <w:p w14:paraId="05903D6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4. 光圈≥F1.0。</w:t>
                  </w:r>
                </w:p>
                <w:p w14:paraId="239AF63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5、支持DC12V.POE供电；</w:t>
                  </w:r>
                </w:p>
                <w:p w14:paraId="737AD71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6. 视频编码支持H.264/ H.265，并支持智能编码功能，在保障画质前提下降低码率。</w:t>
                  </w:r>
                </w:p>
                <w:p w14:paraId="765ADC2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7. 支持网络流量管理功能，可设定平均码率及最大码率上限。</w:t>
                  </w:r>
                </w:p>
              </w:tc>
              <w:tc>
                <w:tcPr>
                  <w:tcW w:w="189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860206">
                  <w:pPr>
                    <w:pStyle w:val="4"/>
                    <w:jc w:val="center"/>
                  </w:pPr>
                </w:p>
              </w:tc>
            </w:tr>
            <w:tr w14:paraId="7CF38D9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74B18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7C5C9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全彩网络警戒摄像机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ADE48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10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C2BFF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台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E8C24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1、支持输出图像分辨率不低于2560 x 1440。</w:t>
                  </w:r>
                </w:p>
                <w:p w14:paraId="2270636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2、最低照度彩色≤0.001lux。</w:t>
                  </w:r>
                </w:p>
                <w:p w14:paraId="6A76BA4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3、靶面尺寸≥1/2.8英寸。</w:t>
                  </w:r>
                </w:p>
                <w:p w14:paraId="542D2D2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4、内置GPU芯片，麦克风，扬声器。</w:t>
                  </w:r>
                </w:p>
                <w:p w14:paraId="298854A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5、白光灯开启时，可识别距离设备≥30m处人体轮廓，白天、夜晚均可输出彩色视频图像。</w:t>
                  </w:r>
                </w:p>
                <w:p w14:paraId="3153EEE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6、同一静止场景相同图像质量下，设备在H.264、H.265编码方式时，并支持智能编码功能，在保障画质前提下降低码率。</w:t>
                  </w:r>
                </w:p>
                <w:p w14:paraId="6991B6A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7、支持智能报警防干扰功能，智能分析行为类型为区域入侵、越界、进入区域、离开区域，并具备触发报警。</w:t>
                  </w:r>
                </w:p>
                <w:p w14:paraId="00B47B1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8、当报警产生时，可触发联动声音报警。报警声音类型不低于 10 种，报警音量和重复次数可设置。</w:t>
                  </w:r>
                </w:p>
                <w:p w14:paraId="6C2523F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9、可同时对经过设定检测区域内的不低于5个行人进行人脸检测、跟踪、评分和抓拍。可筛选和抓拍最佳人脸图片存储及上报中心。抓拍图片数量、大小可设，支持上传全景照。</w:t>
                  </w:r>
                </w:p>
                <w:p w14:paraId="25E9ECA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10.支持IP67防护等级。</w:t>
                  </w:r>
                </w:p>
                <w:p w14:paraId="4D2AE65A">
                  <w:pPr>
                    <w:pStyle w:val="4"/>
                    <w:jc w:val="left"/>
                  </w:pP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666E7C"/>
              </w:tc>
            </w:tr>
            <w:tr w14:paraId="6A1D14F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277FB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C570B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摄像机支架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380BF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165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9D7EA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97AA5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1、壁装支架：适合枪型、筒型、一体型摄像机壁装；</w:t>
                  </w:r>
                </w:p>
                <w:p w14:paraId="40CC99E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2、材料：金属；</w:t>
                  </w:r>
                </w:p>
                <w:p w14:paraId="6789A38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3、调整角度：水平≥180°，垂直：-45°~45°。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3C00FA">
                  <w:pPr>
                    <w:pStyle w:val="4"/>
                    <w:jc w:val="center"/>
                  </w:pPr>
                </w:p>
              </w:tc>
            </w:tr>
            <w:tr w14:paraId="3C0F3AC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98131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3E761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全彩网络半球摄像机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5B812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129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2E01B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台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06065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1. 图像传感器：≥1/2.8英寸逐行扫描CMOS；分辨率≥2560×1440，支持25fps实时视频输出。</w:t>
                  </w:r>
                </w:p>
                <w:p w14:paraId="2EA0EBD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2. 镜头与补光：光圈≥F1.2；彩色最低照度≤0.001Lux；内置暖光/白光补光灯，补光距离≥30米，支持防补光过曝。</w:t>
                  </w:r>
                </w:p>
                <w:p w14:paraId="66E9935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3. 宽动态与图像增强：支持≥120dB宽动态、强光抑制、背光补偿、3D数字降噪。</w:t>
                  </w:r>
                </w:p>
                <w:p w14:paraId="281D5A0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4. 智能分析：内置深度学习算法，支持人/车目标分类识别；支持区域入侵、越界侦测等警戒功能。</w:t>
                  </w:r>
                </w:p>
                <w:p w14:paraId="23E2D7E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5. 编码与码率控制：支持H.265/H.264编码，支持码率自适应调节。</w:t>
                  </w:r>
                </w:p>
                <w:p w14:paraId="7EE65B2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6. 支持防护等级≥IP67；</w:t>
                  </w:r>
                </w:p>
                <w:p w14:paraId="50A901B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7. 网络协议：支持ONVIF、RTSP、TCP/IP、IPv6等，兼容主流NVR平台。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298B7C">
                  <w:pPr>
                    <w:pStyle w:val="4"/>
                    <w:jc w:val="center"/>
                  </w:pPr>
                </w:p>
              </w:tc>
            </w:tr>
            <w:tr w14:paraId="06C3FBE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4C0F7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7A2EF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半球摄像机支架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891F8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129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1F1E6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9A2FD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1、半球摄像机专用支架.</w:t>
                  </w:r>
                </w:p>
                <w:p w14:paraId="3260EF47">
                  <w:pPr>
                    <w:pStyle w:val="4"/>
                    <w:jc w:val="left"/>
                  </w:pP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CFF14C"/>
              </w:tc>
            </w:tr>
            <w:tr w14:paraId="7EBEFCD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C6609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6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82B07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室外云台球机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88309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2C8E3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台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DEF56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1. 视频分辨率主码流≥2560×1440。</w:t>
                  </w:r>
                </w:p>
                <w:p w14:paraId="438CE88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2. 光学变倍≥20倍。</w:t>
                  </w:r>
                </w:p>
                <w:p w14:paraId="1D240F0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3. 图像传感器≥1/2.8英寸。</w:t>
                  </w:r>
                </w:p>
                <w:p w14:paraId="43BA6DB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4. 最低照度：彩色≤0.005 Lux，黑白≤0.001 Lux（或0 Lux with IR）。</w:t>
                  </w:r>
                </w:p>
                <w:p w14:paraId="32FE164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5. 云台范围：水平0°~360°连续旋转；垂直-15°~90°。</w:t>
                  </w:r>
                </w:p>
                <w:p w14:paraId="7E1EA23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6. 支持≥200个预置位；可按预置位设置≥8条巡航路径；支持预置位视频冻结功能。</w:t>
                  </w:r>
                </w:p>
                <w:p w14:paraId="2F3C5F7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7. 视频编码支持H.265、H.264等。</w:t>
                  </w:r>
                </w:p>
                <w:p w14:paraId="3063019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8. 支持接入声光警戒配件，当人或车辆进入警戒区域后，可触发声光报警（如灯光闪烁、声音警示等）。</w:t>
                  </w:r>
                </w:p>
                <w:p w14:paraId="62C1E0F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9. 红外补光距离≥150m，可识别该距离处人体轮廓。</w:t>
                  </w:r>
                </w:p>
                <w:p w14:paraId="09628FB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10. 设备内置补光灯和防雨帽檐，接口要求：≥1个RJ45网口、≥1路音频输入、≥1路音频输出、≥2路报警输入。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09E19F">
                  <w:pPr>
                    <w:pStyle w:val="4"/>
                    <w:jc w:val="center"/>
                  </w:pPr>
                </w:p>
              </w:tc>
            </w:tr>
            <w:tr w14:paraId="56C3B95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4C5C7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04933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球机壁装支架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A0E9B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E5297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CB4C6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1、壁装支架，适用范围 适合球机壁装；</w:t>
                  </w:r>
                </w:p>
                <w:p w14:paraId="0334769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2、材料 ：铝合金。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850641">
                  <w:pPr>
                    <w:pStyle w:val="4"/>
                    <w:jc w:val="center"/>
                  </w:pPr>
                </w:p>
              </w:tc>
            </w:tr>
            <w:tr w14:paraId="743EF39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53" w:type="dxa"/>
                  <w:gridSpan w:val="6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994BF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18"/>
                    </w:rPr>
                    <w:t>二.后端机房设备</w:t>
                  </w:r>
                </w:p>
              </w:tc>
            </w:tr>
            <w:tr w14:paraId="61FC074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7A695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20769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文搜录像机</w:t>
                  </w:r>
                </w:p>
                <w:p w14:paraId="15B676F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（核心产品</w:t>
                  </w:r>
                </w:p>
              </w:tc>
              <w:tc>
                <w:tcPr>
                  <w:tcW w:w="297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BB6A3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182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0E49E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台</w:t>
                  </w:r>
                </w:p>
              </w:tc>
              <w:tc>
                <w:tcPr>
                  <w:tcW w:w="1452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05701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1. 支持≥24盘位机架式NVR，支持SATA硬盘。</w:t>
                  </w:r>
                </w:p>
                <w:p w14:paraId="0054F6D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2. 视频输出接口：≥2个HDMI，≥2个VGA，最大支持8K分辨率输出。</w:t>
                  </w:r>
                </w:p>
                <w:p w14:paraId="6225BBE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3. 网络接口：≥4个千兆/2.5G自适应网口；支持≥2个千兆光口。</w:t>
                  </w:r>
                </w:p>
                <w:p w14:paraId="76BCF62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4. 其他接口：≥2个USB2.0、≥2个USB3.0、≥1个RS232、≥1个RS485（支持键盘接入）、≥1个eSATA；具有≥1路音频输入、≥2路音频输出、≥16路报警输入、≥8路报警输出。</w:t>
                  </w:r>
                </w:p>
                <w:p w14:paraId="529273D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5. 电源：配置1+1冗余电源。</w:t>
                  </w:r>
                </w:p>
                <w:p w14:paraId="6016E70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6. 输入带宽：≥1024Mbps；输出带宽：≥512Mbps。</w:t>
                  </w:r>
                </w:p>
                <w:p w14:paraId="4571058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7. 接入能力：≥128路H.264/H.265格式高清码流接入。</w:t>
                  </w:r>
                </w:p>
                <w:p w14:paraId="47D70A6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8. 支持智能检索功能：可通过输入文字描述（如人、车、物品等特征），对录像文件进行快速检索定位。</w:t>
                  </w:r>
                </w:p>
                <w:p w14:paraId="50A1BB3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9. 支持登录安全性检测：检测到登录IP不在同一网段时，提示上一次登录信息并记录日志。</w:t>
                  </w:r>
                </w:p>
                <w:p w14:paraId="3EE90E9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10. 支持HTTPS安全访问：可启用自动跳转HTTPS功能</w:t>
                  </w:r>
                </w:p>
                <w:p w14:paraId="5BD0915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11、设备可对视音频、图片、智能行为分析录像进行存储，无需存储服务器和图片服务器的参与。</w:t>
                  </w:r>
                </w:p>
                <w:p w14:paraId="0A2E4E6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12、支持接入第三方生产商的摄像机设备，预览接入设备的实时图像及回放存储在设备中的录像文件。</w:t>
                  </w:r>
                </w:p>
              </w:tc>
              <w:tc>
                <w:tcPr>
                  <w:tcW w:w="189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2144BB">
                  <w:pPr>
                    <w:pStyle w:val="4"/>
                    <w:jc w:val="center"/>
                  </w:pPr>
                </w:p>
              </w:tc>
            </w:tr>
            <w:tr w14:paraId="64B6450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52DD3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F928C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硬盘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68BF9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42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7659B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块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BF1FE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1、≥16TB容量，3.5英寸，SATA3.0接口，7200RPM</w:t>
                  </w:r>
                </w:p>
                <w:p w14:paraId="39E81DE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2、传输速率≥267 MB/s，≥256MB高速缓存，流畅存储视频有效防止丢帧</w:t>
                  </w:r>
                </w:p>
                <w:p w14:paraId="16270478">
                  <w:pPr>
                    <w:pStyle w:val="4"/>
                    <w:jc w:val="left"/>
                  </w:pP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A9F5E3"/>
              </w:tc>
            </w:tr>
            <w:tr w14:paraId="66AE764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A8702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3E35C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服务器（信创产品）</w:t>
                  </w:r>
                </w:p>
                <w:p w14:paraId="224B85F8">
                  <w:pPr>
                    <w:pStyle w:val="4"/>
                    <w:jc w:val="center"/>
                  </w:pP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9CABA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38C98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台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E42B8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双路标准机架式信创服务器</w:t>
                  </w:r>
                </w:p>
                <w:p w14:paraId="537D294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2*KP920 3210 (24C/2.60 GHz)</w:t>
                  </w:r>
                </w:p>
                <w:p w14:paraId="3E0EB00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内存：≥64G DDR</w:t>
                  </w:r>
                </w:p>
                <w:p w14:paraId="2359DC8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支持RAID 0/1/10</w:t>
                  </w:r>
                </w:p>
                <w:p w14:paraId="2DB863C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PCIE扩展：支持≥9个PCIe 4.0接口扩展插槽，</w:t>
                  </w:r>
                </w:p>
                <w:p w14:paraId="6100E7C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硬盘：≥2个1.2T 10K SAS盘，支持≥12块3.5/2.5寸SATA硬盘或SSD，支持热插拔</w:t>
                  </w:r>
                </w:p>
                <w:p w14:paraId="210E564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网口：4个千兆自适应网络接口。</w:t>
                  </w:r>
                </w:p>
                <w:p w14:paraId="43ED687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其他接口：提供≥4个USB 3.0端口、≥2 个VGA 端口1 个RJ45 串口、1 个 RJ45 系统管理端口。</w:t>
                  </w:r>
                </w:p>
                <w:p w14:paraId="4AD0265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电源：≥900W热拔插高效1+1冗余电源模块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E87F25">
                  <w:pPr>
                    <w:pStyle w:val="4"/>
                    <w:jc w:val="left"/>
                  </w:pPr>
                </w:p>
              </w:tc>
            </w:tr>
            <w:tr w14:paraId="00C11AF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6413D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8C2AC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综合管理平台软件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35FD5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9FB26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套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88611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一、系统管理</w:t>
                  </w:r>
                </w:p>
                <w:p w14:paraId="29817F2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1.国产化综合安防管理平台，支持对用户、角色、组织、区域、人员、车辆、卡片、设备等基础资源进行管理调配。</w:t>
                  </w:r>
                </w:p>
                <w:p w14:paraId="45CA2BE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2.大支持用户≥10000个，支持≥500个用户并发登录请求以及≥5000个用户同时在线。</w:t>
                  </w:r>
                </w:p>
                <w:p w14:paraId="6AC84A2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3.★登录方式应支持密码认证、指纹认证、ukey认证，支持用户权限管理（需提供检测报告证明文件或其他证明材料）。</w:t>
                  </w:r>
                </w:p>
                <w:p w14:paraId="4E2DC77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4.支持用户密码有效时间段进行设置管理，支持用户IP绑定，指定IP地址用户才能登陆平台。</w:t>
                  </w:r>
                </w:p>
                <w:p w14:paraId="52668C9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5.支持管控≥10000个人员，每个人员可涉及人脸、指纹、卡。</w:t>
                  </w:r>
                </w:p>
                <w:p w14:paraId="4C9F3C8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6.支持通过资源包方式扩展区域、人员、组织、车辆字段属性。</w:t>
                  </w:r>
                </w:p>
                <w:p w14:paraId="4E8F6C3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7.系统支持校时配置、启用、停止功能。</w:t>
                  </w:r>
                </w:p>
                <w:p w14:paraId="2595EDA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8.支持人员信息采集，可对人脸照片质量进行评价（合格/不合格），采集方式包括：①通过多功能采集仪在线采集人脸、指纹、身份证信息；②在公网或内网环境下，通过APP实现人脸照片采集；③通过人证比对设备实现离线或在线采集人脸照片；④通过平台批量导入人脸照片，并验证人脸照片命名、大小和质量是否符合要求。</w:t>
                  </w:r>
                </w:p>
                <w:p w14:paraId="7E86F3B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9.支持配置是否开启视频码流叠加水印（水印内容支持配置用户名、IP地址、MAC地址、自定义文本）；支持水印配置是否斜体，支持设置调整斜体、透明度、密度。</w:t>
                  </w:r>
                </w:p>
                <w:p w14:paraId="390FA75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10.支持风格自定义，可自定义视图风格。</w:t>
                  </w:r>
                </w:p>
                <w:p w14:paraId="79C5864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11.支持在API列表中查看API基础信息、接口状态、输入返回参数等，同时支持API状态的切换（在线、下线、隐藏）。</w:t>
                  </w:r>
                </w:p>
                <w:p w14:paraId="6163998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12.支持配置API接口的调用时间、调用次数。</w:t>
                  </w:r>
                </w:p>
                <w:p w14:paraId="30D235C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13.运行管理中心提供统一的认证、授权管理机制，支持HTTPS以及密码安全加密访问认证。</w:t>
                  </w:r>
                </w:p>
                <w:p w14:paraId="2F4DDBC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14.支持验证码、连续登陆尝试次数、用户IP地址限制等多种验证方式。</w:t>
                  </w:r>
                </w:p>
                <w:p w14:paraId="2FB748A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15.支持平台所有的用户密码、设备密码非明文显示和传输。</w:t>
                  </w:r>
                </w:p>
                <w:p w14:paraId="3FB4D28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16.支持双机热备。</w:t>
                  </w:r>
                </w:p>
                <w:p w14:paraId="7C6D667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17.支持服务异常的自动重启。</w:t>
                  </w:r>
                </w:p>
                <w:p w14:paraId="53B7B1A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18.持数据库的管理，支持数据库的备份和恢复。</w:t>
                  </w:r>
                </w:p>
                <w:p w14:paraId="53805A7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19.支持根据用户使用习惯自定义配置快捷功能入口，支持首页投放大屏展示，支持最近7天每日的用户活跃数统计。</w:t>
                  </w:r>
                </w:p>
                <w:p w14:paraId="38A6E8F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20.支持以中心管理服务为核心的网络拓扑结构，支持对系统中的分组、服务器、组件等统计概览、查看。</w:t>
                  </w:r>
                </w:p>
                <w:p w14:paraId="39BDD68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21.支持统计服务器在线率及各服务器在线详情。</w:t>
                  </w:r>
                </w:p>
                <w:p w14:paraId="3A919EA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22.支持多色彩展示运行告警状态，支持告警统计、概览、处理，支持告警记录查看、查询，支持告警单条、批量处理；支持系统最近7天每日告警数统计，支持评分量化系统监控指数，显示系统运行状态</w:t>
                  </w:r>
                </w:p>
                <w:p w14:paraId="78C62B4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23.支持导航视图管理，对系统内各节点进行查看、增加、删除、修改，展示、查找；支持对系统内所有服务器进行监控，包括名称、IP地址、状态、未处理告警数、CPU使用率、内存使用率、磁盘容量、主机代理版等；支持对系统内所有组件信息进行监控，组件信息包含：组件名称、未处理告警数、所属服务器、最近操作时间、授权状态、维保期限、使用期限等。</w:t>
                  </w:r>
                </w:p>
                <w:p w14:paraId="77E7545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二、视频监控</w:t>
                  </w:r>
                </w:p>
                <w:p w14:paraId="2289599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1.监控点管理容量≥10000路，本次项目提供授权路数≥500路。</w:t>
                  </w:r>
                </w:p>
                <w:p w14:paraId="66922F3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2.系统支持国标协议上下级平台级联，支持流媒体集群配置。</w:t>
                  </w:r>
                </w:p>
                <w:p w14:paraId="7B7F060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3.支持热成像相机接入，预览回放、热成像温度、烟火识别报警联动等功能。</w:t>
                  </w:r>
                </w:p>
                <w:p w14:paraId="7422CB5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4.支持WEB端、CS客户端、移动客户端（Android、iOS）视频预览，支持多浏览器实时预览。</w:t>
                  </w:r>
                </w:p>
                <w:p w14:paraId="0CB5C1F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5.支持对当前预览的窗格和监控点画面进行视图保存，用于后续预览该视图。</w:t>
                  </w:r>
                </w:p>
                <w:p w14:paraId="6DA7357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6.支持图片实时监控及历史查询。</w:t>
                  </w:r>
                </w:p>
                <w:p w14:paraId="63B3EB3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7.支持显示鱼眼图像或矫正后图像。</w:t>
                  </w:r>
                </w:p>
                <w:p w14:paraId="61F5224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8.支持客户端预览记忆功能，包括当前预览的监控点和当前分屏状态。</w:t>
                  </w:r>
                </w:p>
                <w:p w14:paraId="35E09A5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9.客户端支持在1/2/3/4/6/8/9/10/13/14/16/17/24/25画面分隔模式下进行监控点轮巡预览，轮巡时间可设置，支持全屏显示。</w:t>
                  </w:r>
                </w:p>
                <w:p w14:paraId="1249F98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10.客户端预览画面支持亮度、对比度、色调、饱和度参数调节。</w:t>
                  </w:r>
                </w:p>
                <w:p w14:paraId="7445533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11.支持全景摄像机，实现360度的全景监控，可以对全景区域内的多个目标进行穿越警戒面、区域入侵、进入区域、离开区域行为的检测。</w:t>
                  </w:r>
                </w:p>
                <w:p w14:paraId="1616B76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12.预览画面支持监控点信息、语音对讲、开关声音、云台与镜头控制、抓图、多图抓拍等。</w:t>
                  </w:r>
                </w:p>
                <w:p w14:paraId="0F36B97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13.支持控制云台的用户信息叠加到视频画面上，支持按用户的等级对云台进行锁定。</w:t>
                  </w:r>
                </w:p>
                <w:p w14:paraId="09C4E8F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14.客户端支持主/子码流切换和预览码流自适应功能，可按4/9/16分屏进行主子码流切换，低于配置的数时主码流预览，高于配置的数时自动切换为子码流。</w:t>
                  </w:r>
                </w:p>
                <w:p w14:paraId="14745A5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15.支持定时录像、报警录像和移动侦测录像等录像模式，不同类型录像以不同颜色进行区分。</w:t>
                  </w:r>
                </w:p>
                <w:p w14:paraId="4D76B6F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16.支持录像标签功能，支持搜索、修改、删除标签，并可通过标签定位录像并回放；支持通过车牌搜索定位录像并回放。</w:t>
                  </w:r>
                </w:p>
                <w:p w14:paraId="1716D1F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17.支持按时间、监控点、录像存储方式检索录像；客户端回放支持1/4/6/7/9/16画面分隔模式及全屏显示；支持单帧回放、播放速度控制（1/16、1/8、1/4、1/2、1、2、4、8、16倍速）、同步回放、异步回放；录像回放支持拖动进度条或指定时间点来进行录像定位；支持分段回放，以分段缩略图展示录像片段。</w:t>
                  </w:r>
                </w:p>
                <w:p w14:paraId="554547B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18.支持人员事件查询，并按照性别、年龄、是否戴眼镜进行筛选；车辆事件查询，并按照车牌、车辆特征进行筛选；支持浓缩播放，并可以设置非关注和关注的播放倍速。</w:t>
                  </w:r>
                </w:p>
                <w:p w14:paraId="735F6B2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19.支持通过CS客户端和WEB浏览器进行录像的下载；支持本地备份。</w:t>
                  </w:r>
                </w:p>
                <w:p w14:paraId="139FDE4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20.支持移动端预览、回放、监控点收藏等功能。</w:t>
                  </w:r>
                </w:p>
                <w:p w14:paraId="776866F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21.支持图片方式实时预览，抓拍间隔可配置，最小时间为1s，支持以图片回放方式查询抓拍过的图片。</w:t>
                  </w:r>
                </w:p>
                <w:p w14:paraId="0A91065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22.支持NVR、CVR、云存储等多种形态的存储方式。</w:t>
                  </w:r>
                </w:p>
                <w:p w14:paraId="045C319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23.支持设备录像回传至中心存储，可以支持计划回传和手动回传两种模式。</w:t>
                  </w:r>
                </w:p>
                <w:p w14:paraId="6293551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24.支持在预览监控点画面时进行一键上墙、云台控制、语音对讲。</w:t>
                  </w:r>
                </w:p>
                <w:p w14:paraId="709A463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25.支持在视频预览、录像回放、即时回放、录像剪辑、手动录像和录像下载时叠加水印。</w:t>
                  </w:r>
                </w:p>
                <w:p w14:paraId="7621A5D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26.支持按点位将视频录像批量锁定。</w:t>
                  </w:r>
                </w:p>
                <w:p w14:paraId="6CF7F62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27.支持客户端录像回放时一键上墙。</w:t>
                  </w:r>
                </w:p>
                <w:p w14:paraId="5F30DFC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28.支持录像计划配置，可设置预录时长。</w:t>
                  </w:r>
                </w:p>
                <w:p w14:paraId="5BB0AEA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29.录像计划清除支持二次身份验证，用户应输入密码进行验证。</w:t>
                  </w:r>
                </w:p>
                <w:p w14:paraId="4A11450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30.支持级联点位抓图。</w:t>
                  </w:r>
                </w:p>
                <w:p w14:paraId="7CFACA6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31.支持配置级联点位录像计划</w:t>
                  </w:r>
                </w:p>
                <w:p w14:paraId="2D55015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32.CS客户端支持多画面预览时一键对所有画面进行录像。</w:t>
                  </w:r>
                </w:p>
                <w:p w14:paraId="0F84DC4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三、事件中心</w:t>
                  </w:r>
                </w:p>
                <w:p w14:paraId="40CCA64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1.支持配置智能感知事件，包括：视频事件、门禁事件、停车场事件、人脸识别事件、测温事件、动环事件、消防事件、入侵报警事件等。</w:t>
                  </w:r>
                </w:p>
                <w:p w14:paraId="7D22C2C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2.支持配置非智能感知事件，包括：火灾、暴乱等。</w:t>
                  </w:r>
                </w:p>
                <w:p w14:paraId="31CB0ED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3.支持配置AI事件，包括：如垃圾满溢、生产隐患、高空抛物、异常行为等。</w:t>
                  </w:r>
                </w:p>
                <w:p w14:paraId="3900769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4.支持手动上报事件，上报内容包括：事件类型、发生区域、事件源、事件图片。</w:t>
                  </w:r>
                </w:p>
                <w:p w14:paraId="120C3C9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5.支持对各类事件进行标准化规则配置，规则内容包括：事件类型、事件等级、事件发生区域、事件图片、事件源等。</w:t>
                  </w:r>
                </w:p>
                <w:p w14:paraId="5676023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6.支持设置预案模板，包括：电梯困人预案、人员摔倒预案、火灾处置预案、标准动作模板、标准话术模板、紧急事故处理模板等。</w:t>
                  </w:r>
                </w:p>
                <w:p w14:paraId="747080D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7.具有预案模板库，可对预案模板进行统一管理。</w:t>
                  </w:r>
                </w:p>
                <w:p w14:paraId="3987AFC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8.支持事件处理配置，配置内容包括：事件等级、事件确认方式、关联标签、关联预案、关联工单；支持设置是否启用事件处理流程；支持预览事件处理流程图。</w:t>
                  </w:r>
                </w:p>
                <w:p w14:paraId="5588D40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9.支持按条件搜索紧事件规则；支持搜索条件重置。</w:t>
                  </w:r>
                </w:p>
                <w:p w14:paraId="5CDBF0B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10.支持按事件关联的预案步骤进行事件处置（如执行电梯困人预案，将按紧急人员通知、人员安抚、救援到场情况确认等步骤处置事件）。</w:t>
                  </w:r>
                </w:p>
                <w:p w14:paraId="249571E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11.支持事件转换为工单，并针对工单处理流程进行业务闭环。</w:t>
                  </w:r>
                </w:p>
                <w:p w14:paraId="1E5E270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12.支持上传现场图片、视频信息。</w:t>
                  </w:r>
                </w:p>
                <w:p w14:paraId="34ADD12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13.支持手动切换监控点进行事件实时预览。</w:t>
                  </w:r>
                </w:p>
                <w:p w14:paraId="4A54683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14.预览切换点位或轮巡点位切换时，支持保留画前一个画面最后一帧。</w:t>
                  </w:r>
                </w:p>
                <w:p w14:paraId="10BA181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15.支持设置移动端预览时增加预览时间限制。</w:t>
                  </w:r>
                </w:p>
                <w:p w14:paraId="14F9ACC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16.支持录像定时下载；支持查询图片批量下载。</w:t>
                  </w:r>
                </w:p>
                <w:p w14:paraId="7CD0697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17.录像回传支持配置中心存储回传（即从CVR回传录像）。</w:t>
                  </w:r>
                </w:p>
                <w:p w14:paraId="7291C12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四、智能监控</w:t>
                  </w:r>
                </w:p>
                <w:p w14:paraId="65BD88E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1.支持人脸库管理人脸数量≥10000个。</w:t>
                  </w:r>
                </w:p>
                <w:p w14:paraId="47DB10A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2.支持人脸照片批量导入。</w:t>
                  </w:r>
                </w:p>
                <w:p w14:paraId="6239347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3.支持对人脸进行分组管理。</w:t>
                  </w:r>
                </w:p>
                <w:p w14:paraId="43C6E57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4.支持配置识别计划。</w:t>
                  </w:r>
                </w:p>
                <w:p w14:paraId="1C22137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5.支持对陌生人识别，人脸不在名单内时，系统自动报警。</w:t>
                  </w:r>
                </w:p>
                <w:p w14:paraId="22ABD82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6.支持对名单库的人员进行识别，人员名单内的人脸出现时系统自动报警。</w:t>
                  </w:r>
                </w:p>
                <w:p w14:paraId="029200B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7.要求支持接入动作分析服务器，可接收动作分析事件并进行联动，动作分析事件包括：穿越警戒线、区域入侵、进入区域、离开区域、徘徊、停车、物品遗留、物品拿取、快速移动、肢体冲突、人群聚集、人员倒地、起身、攀高、剧烈运动、玩手机检测、人数异常检测、声强突变检测。</w:t>
                  </w:r>
                </w:p>
                <w:p w14:paraId="5558461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8.支持将抓拍记录中的人脸加入人脸分组实现一键布防，加入人脸分组时支持检测分组中是否已有相似人脸及相似度，如有相似人脸则进行提示并可选择是否加入。</w:t>
                  </w:r>
                </w:p>
                <w:p w14:paraId="40E4019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9.支持关注区域人员识别应用，可查看人员的出现次数、抓拍时间、抓拍点、人脸图、抓拍原图等，可将人员加入分组进行一键下发。</w:t>
                  </w:r>
                </w:p>
                <w:p w14:paraId="45238D9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五、智能以文搜图检索</w:t>
                  </w:r>
                </w:p>
                <w:p w14:paraId="53CE393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.支持文搜通道配置，支持统计具有文搜能力的设备数量、已开启文搜的通道数、未开启文搜的通道数和已授权文搜通道数；支持文搜的设备信息包括：设备名称、IP、设备能力（文搜、预警、微调）；支持可视化展示设备的通道，支持开启/关闭通道的文搜能力。</w:t>
                  </w:r>
                </w:p>
                <w:p w14:paraId="6323F35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2.支持基于多模态大模型，通过时间段、点位范围和相似度进行检索。</w:t>
                  </w:r>
                </w:p>
                <w:p w14:paraId="6042790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3.支持设置/修改学校场景的预置热词；支持展示/清除搜索历史记录，支持展示当前用户的搜索记录。</w:t>
                  </w:r>
                </w:p>
                <w:p w14:paraId="7BD55F4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4.支持将用户的搜索记录和点位保存为模板；支持点击模板发起文搜。</w:t>
                  </w:r>
                </w:p>
                <w:p w14:paraId="66F2711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5.支持设置错别字纠正库，可对预置的常用错别字进行自动纠正，当用户输入错别字时会提示纠正后的文本；支持关键词联想，可显示推荐的搜索词条。</w:t>
                  </w:r>
                </w:p>
                <w:p w14:paraId="1C45013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6.支持自定义设置校园热词，比如“戴口罩的人、戴眼镜的人、拉行李箱的人、发传单的人、外卖员、独行的人、背书包骑车的人、奔跑的人、拿白纸的人、拿篮球的人、施工人员、登高人员、一起打伞、黑色越野车”等。</w:t>
                  </w:r>
                </w:p>
                <w:p w14:paraId="1E20274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7.支持查看搜索结果列表，包括抓拍小图、相似度、时间，支持查看原始大图、录像和地图定位信息；支持基于文搜结果识别图中的特征进行图片二次检索，并显示人员聚合档案信息；支持手动框选图片进行人脸、人体、车辆的检索。</w:t>
                  </w:r>
                </w:p>
                <w:p w14:paraId="1C5F671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8.支持背影寻人，开启背影寻人功能后支持根据背影抓拍图进行检索，并关联到对应的人脸信息，支持设置人体相似度。</w:t>
                  </w:r>
                </w:p>
                <w:p w14:paraId="70D05BD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9.支持文本标签找人，支持选择上衣、下装、配饰、行为、性别、职业等文本标签找人。</w:t>
                  </w:r>
                </w:p>
                <w:p w14:paraId="63B2837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10.支持基于搜索结果重新检索，支持基于当前结果调整时间、相似度等条件后重新检索。</w:t>
                  </w:r>
                </w:p>
                <w:p w14:paraId="7118700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11.支持手动加入暂存架，支持选择暂存架内容绘制地图路线，暂存架内容支持创建文件夹，支持收藏人/车/门禁检索结果。</w:t>
                  </w:r>
                </w:p>
                <w:p w14:paraId="454E9B5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12.支持模型微调，支持在文搜图界面开启模型微调训练，支持手动标记正确和错误样本，并发起训练迭代模型；支持查看已有标注或取消训练；在标注过程中支持放大、缩小场景图，样本选择支持快捷键进行切换。</w:t>
                  </w:r>
                </w:p>
                <w:p w14:paraId="1F1F76A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13.支持上传图片素材新建模型，支持上传图片集、正报/误报素材，支持系统自动训练生成专属模型版本。</w:t>
                  </w:r>
                </w:p>
                <w:p w14:paraId="700D3C5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14.支持创建文本预警任务，包括设置模型预警任务名称、提示语组，提示语组支持设置语组名称、正向提示语、负向提示语；支持将已有模型作为“快捷提示词标签”；支持设置预警时段和范围并开启任务。</w:t>
                  </w:r>
                </w:p>
                <w:p w14:paraId="0440230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15.支持预警任务启用/停用；支持查看已创建的文本预警任务，包括创建人、创建时间、正向提示语、负向提示语、预警范围和预警有效时段。</w:t>
                  </w:r>
                </w:p>
                <w:p w14:paraId="0E86F32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16.支持按人员特征、搜图、门禁记录模糊检索系统中人员通行记录；支持同时查询多个后端设备的记录。</w:t>
                  </w:r>
                </w:p>
                <w:p w14:paraId="7171700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17.人员特征条件搜索：支持按抓拍设备、性别、年龄段、是否佩戴眼镜、自定义（是否戴帽子、是否戴口罩、上衣颜色、下衣颜色、是否背包、是否拎东西、是否骑车）进行人员检索；检索条件中的抓拍设备，支持设置是否包含下级区域，勾选后可下级区域节点的设备；支持选择某区域中的全部设备。</w:t>
                  </w:r>
                </w:p>
                <w:p w14:paraId="0D1DB42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18.支持基于校内人员重点目标库的人员搜图。</w:t>
                  </w:r>
                </w:p>
                <w:p w14:paraId="22E1483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19.支持生成重点目标时间轴动线，或者基于GIS生成地图动线，动线包含门禁记录。</w:t>
                  </w:r>
                </w:p>
                <w:p w14:paraId="333C263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20.支持模糊检索，平台功能应支持自定义展示（需提供检测报告或其他证明文件）。</w:t>
                  </w:r>
                </w:p>
                <w:p w14:paraId="2E86598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21.支持名单库人员检索，支持展示搜索快捷标签和搜索历史，搜索标签包含姓名、性别、所属部门、证件编号、人员编号等；支持调整检索时间范围、是否包含下级节点（监控点或门禁）；监控点可选择级联点位，检索结果支持切换小图和大图模式；支持高级条件选择人脸特征和人员信息进一步检索。</w:t>
                  </w:r>
                </w:p>
                <w:p w14:paraId="48A9C95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22.支持图搜，支持上传图片按人脸/人体特征检索，支持调整相似度、时段和区域；支持选择多个人脸抠图组合搜索并切换动线展示。详情查看时支持基于结果大图发起二次搜索。</w:t>
                  </w:r>
                </w:p>
                <w:p w14:paraId="4930517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23.支持将人员检索、车辆检索的目标加入暂存架，可在地图上展示人车混合动线；支持开启二次搜索。</w:t>
                  </w:r>
                </w:p>
                <w:p w14:paraId="2286C28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六、综合AI预警管理</w:t>
                  </w:r>
                </w:p>
                <w:p w14:paraId="1ACC856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1.支持预警统计，包括总预警数、今日新增预警数、已处理和未处理的预警数，占比；支持预警事件分类，包括疑似独行人、异常出现、越界事件、失联人；支持展示各类事件的占比。</w:t>
                  </w:r>
                </w:p>
                <w:p w14:paraId="2F3CE1D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2.支持展示预警趋势折线图，支持展示近七日、近半年的预警事件趋势。</w:t>
                  </w:r>
                </w:p>
                <w:p w14:paraId="7E4A1A0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3.支持查看事件列表，列表字段包括事件名称、设备名称、地点、预警时间、已发生时间或处置用时。</w:t>
                  </w:r>
                </w:p>
                <w:p w14:paraId="178B4B1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4.支持按照事件处置状态（未处理、已处理、上报）、事件等级（高、中、低）、发生时间、时间类型筛选事件信息。</w:t>
                  </w:r>
                </w:p>
                <w:p w14:paraId="29F1ECB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5.支持在地图上展示事件，当有事件发生时，事件所属的区域关联的热区会显示红色闪烁告警提醒。点击热区可以放大该热区，并查看该热区关联的区域下的所有告警信息。</w:t>
                  </w:r>
                </w:p>
                <w:p w14:paraId="69FD893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6.支持事件快速处置和上报，告警发生时支持联动弹窗，弹窗内容包括流程处理记录和处理时长。可以快速进行事件处理，包括正报、误报。</w:t>
                  </w:r>
                </w:p>
                <w:p w14:paraId="44C19D0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7.支持查看事件详情，事件详情包括事件等级、事件名称、最后抓拍区域、抓拍点名称、抓拍时间、事件图片、录像回放、实时预览。</w:t>
                  </w:r>
                </w:p>
                <w:p w14:paraId="1DF8058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8.支持展示不同等级区域数据，包括重大风险区域、较大风险区域、一般风险区域、低风险区域。</w:t>
                  </w:r>
                </w:p>
                <w:p w14:paraId="0EEB8EC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9.支持展示区域风险评分排行，包括区域名称、风险评分、环比、风险等级。</w:t>
                  </w:r>
                </w:p>
                <w:p w14:paraId="5ECE2BE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10.支持展示区域的风险平均分趋势变化近七天的折线图。</w:t>
                  </w:r>
                </w:p>
                <w:p w14:paraId="1B25661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11.支持在地图上画热区，热区可以关联某个区域，并可以上传该区域的平面图、设置保安数、安防负责人姓名和电话。</w:t>
                  </w:r>
                </w:p>
                <w:p w14:paraId="5CC4439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12.支持区域风险配置，包括指数计算周期（每日、每周、每月）、预警事件的计分规则、事件处理率计分规则。</w:t>
                  </w:r>
                </w:p>
                <w:p w14:paraId="0948BE2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13.支持场地风险等级设置，根据区域的扣分规则，最终得到区域风险得分。依据落入的区间，判断区域的风险等级为低风险、一般风险、较大风险、重大风险。</w:t>
                  </w:r>
                </w:p>
                <w:p w14:paraId="148FC52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14.支持打开某个热区之后，可以查看对应区域的详情。包括区域图片、保安数、安防负责人姓名和电话、风险评分、已经预警事件计分记录。</w:t>
                  </w:r>
                </w:p>
                <w:p w14:paraId="65A3577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15.支持多种方式查询学生信息：包括上传照片、姓名、证件编号、所属组织、检索时间、检索区域等。</w:t>
                  </w:r>
                </w:p>
                <w:p w14:paraId="6221A12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16.人脸搜索支持设置相似度。</w:t>
                  </w:r>
                </w:p>
                <w:p w14:paraId="202B372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17.检索结果支持按照相似度倒叙展示搜索结果人员列表。列表字段包括姓名、所属组织、学号、手机号、证件号码等，其中手机号和证件号码支持脱敏展示。</w:t>
                  </w:r>
                </w:p>
                <w:p w14:paraId="164D7B8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18.支持时间轴列表展示，可以显示抓拍照片、抓拍时间、抓拍地点等。点击某个时间轴照片，可以展示抓拍事件详情，包括抓拍图片、人员信息和事件信息。支持下载图片、图像搜索、回放。</w:t>
                  </w:r>
                </w:p>
                <w:p w14:paraId="2FACD5B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19.支持标记失联人事件，标记为失联人事件后，系统自动记录并生成一个失联人事件，可以在失联人列表中查看标记的失联人记录。</w:t>
                  </w:r>
                </w:p>
                <w:p w14:paraId="1D4A24B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20.支持路线的回放，支持倍速播放路线。</w:t>
                  </w:r>
                </w:p>
                <w:p w14:paraId="0002ECE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21.持显示最近三个点位的路线，方便快速查找和定位到学生位置信息。</w:t>
                  </w:r>
                </w:p>
                <w:p w14:paraId="4A78DE5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七、人员事件档案</w:t>
                  </w:r>
                </w:p>
                <w:p w14:paraId="3A71A35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1.支持展示学生的权重指数排行列表，列表字段包括姓名、班级、学生照片、权重。支持按照正序和倒叙展示。</w:t>
                  </w:r>
                </w:p>
                <w:p w14:paraId="04C64B1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2.支持展示不同权重指数人数趋势的变化折线图。</w:t>
                  </w:r>
                </w:p>
                <w:p w14:paraId="360FE8D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3.支持展示关注人员列表，包括人员姓名、图片、预警次数。</w:t>
                  </w:r>
                </w:p>
                <w:p w14:paraId="2FF527C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.支持活跃度指数配置：包括指数计算周期（每日、每周、每月）、疑似独行人扣分规则（位置、独行时间、独行时长、扣分值）、同行统计扣分规则（某段时间、与同性固定伙伴、同性不同伙伴、异性固定伙伴、陌生人出现超过设置阈值，则扣分）、异常出现扣分规则（位置、出现时间、出现次数、扣分值）。</w:t>
                  </w:r>
                </w:p>
                <w:p w14:paraId="1B94154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八、设备资源状态</w:t>
                  </w:r>
                </w:p>
                <w:p w14:paraId="29934C8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1.支持设备资源上图，上图资源包括监控点、门禁。</w:t>
                  </w:r>
                </w:p>
                <w:p w14:paraId="7868BDC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2.支持查看设备详情。门禁设备详情包括设备名称、所属区域、在离线状态，支持查看通行记录。监控点详情包括监控点名称、所属区域、在离线状态，支持查看实时视频。</w:t>
                  </w:r>
                </w:p>
                <w:p w14:paraId="1A90FD2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3.支持查看设备数量，包括监控点、门禁数量。</w:t>
                  </w:r>
                </w:p>
                <w:p w14:paraId="0B309B4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4.支持查看监控设备的在离线总数统计和占比统计。</w:t>
                  </w:r>
                </w:p>
                <w:p w14:paraId="76F6A26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5.支持图像概况统计，展示正常率饼状图。</w:t>
                  </w:r>
                </w:p>
                <w:p w14:paraId="45BC12F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6.支持展示录像概况数据，展示正常率饼状图。</w:t>
                  </w:r>
                </w:p>
                <w:p w14:paraId="5183D9DE">
                  <w:pPr>
                    <w:pStyle w:val="4"/>
                    <w:jc w:val="left"/>
                  </w:pP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C8105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.</w:t>
                  </w:r>
                </w:p>
              </w:tc>
            </w:tr>
            <w:tr w14:paraId="5F381EE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18C6F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F7F86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拼接屏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DC200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9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B9A69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块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FF84F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1. 屏幕尺寸：≥55英寸，液晶面板。</w:t>
                  </w:r>
                </w:p>
                <w:p w14:paraId="344EFE0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2. 物理拼缝：≤3.5mm。</w:t>
                  </w:r>
                </w:p>
                <w:p w14:paraId="5155E0E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3. 物理分辨率：1920×1080@60H。</w:t>
                  </w:r>
                </w:p>
                <w:p w14:paraId="49C5BD1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4. 亮度：450 ±10cd/m²。</w:t>
                  </w:r>
                </w:p>
                <w:p w14:paraId="321880C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5. 对比度：≥1200:1。</w:t>
                  </w:r>
                </w:p>
                <w:p w14:paraId="7C38785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6. 可视角度：≥178°(水平)/ ≥178°(垂直)。</w:t>
                  </w:r>
                </w:p>
                <w:p w14:paraId="00E05F1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7. 响应时间：≤10ms。</w:t>
                  </w:r>
                </w:p>
                <w:p w14:paraId="43E19CF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8. 显示色彩：≥16.7M（8 bit）。</w:t>
                  </w:r>
                </w:p>
                <w:p w14:paraId="6DB7A8E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9. 接口要求：支持HDMI、DVI、USB等输入；支持RS232 IN/OUT控制接口。</w:t>
                  </w:r>
                </w:p>
                <w:p w14:paraId="6ABF50A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10. 标配附件：包含电源线、遥控器、控制线等必要安装配件。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6337E5">
                  <w:pPr>
                    <w:pStyle w:val="4"/>
                    <w:jc w:val="center"/>
                  </w:pPr>
                </w:p>
              </w:tc>
            </w:tr>
            <w:tr w14:paraId="000DEFB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22224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6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D69AE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拼接屏屏体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DC53C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0DD61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套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4A480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成品落地支架。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D3AD63">
                  <w:pPr>
                    <w:pStyle w:val="4"/>
                    <w:jc w:val="center"/>
                  </w:pPr>
                </w:p>
              </w:tc>
            </w:tr>
            <w:tr w14:paraId="2CAB44C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ED775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B69B5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拼接屏配套配件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C18A3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9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6CD03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套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70794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高清线，插板，扎带等，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0DE055">
                  <w:pPr>
                    <w:pStyle w:val="4"/>
                    <w:jc w:val="center"/>
                  </w:pPr>
                </w:p>
              </w:tc>
            </w:tr>
            <w:tr w14:paraId="663544A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E4DD7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8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D344F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解码器</w:t>
                  </w:r>
                </w:p>
                <w:p w14:paraId="00539C55">
                  <w:pPr>
                    <w:pStyle w:val="4"/>
                    <w:jc w:val="center"/>
                  </w:pP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9C798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8F800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台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569D36">
                  <w:pPr>
                    <w:pStyle w:val="4"/>
                    <w:numPr>
                      <w:ilvl w:val="0"/>
                      <w:numId w:val="1"/>
                    </w:numPr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系统架构：采用嵌入式架构。</w:t>
                  </w:r>
                </w:p>
                <w:p w14:paraId="7E82DEB5">
                  <w:pPr>
                    <w:pStyle w:val="4"/>
                    <w:numPr>
                      <w:ilvl w:val="0"/>
                      <w:numId w:val="1"/>
                    </w:numPr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2. 视频解码：支持H.265、H.264、MPEG4、MJPEG等主流编码格式视频接入并解码输出。</w:t>
                  </w:r>
                </w:p>
                <w:p w14:paraId="5078192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3. 兼容性要求：支持GB/T 28181标准，确保与主流监控平台及前端设备兼容。</w:t>
                  </w:r>
                </w:p>
                <w:p w14:paraId="30E70C8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4. 显示功能：支持任意开窗、漫游、缩放功能；可在单屏或多屏任意位置叠加显示，图层数≥64层。</w:t>
                  </w:r>
                </w:p>
                <w:p w14:paraId="624E95F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5. 画面分割：支持1、4、6、8、9、12、16、25、36等多种画面分割显示。</w:t>
                  </w:r>
                </w:p>
                <w:p w14:paraId="1F3C8EE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6. 跨屏同步：支持跨屏信号同步显示，跨屏信号源到达各屏幕时差≤1ms。</w:t>
                  </w:r>
                </w:p>
                <w:p w14:paraId="00BF547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7. 分辨率与帧率：支持单输出口同时解码多路视频流，每路分辨率≥1920×1080、帧率≥30fps。</w:t>
                  </w:r>
                </w:p>
                <w:p w14:paraId="3181D49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8. 访问方式：支持PC软件客户端、WEB浏览器、平台客户端等多种方式访问和管理设备。</w:t>
                  </w:r>
                </w:p>
                <w:p w14:paraId="0E79C95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9. 底图显示：支持设置输出底色或底图，当无解码画面时显示预设内容。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8F1A24">
                  <w:pPr>
                    <w:pStyle w:val="4"/>
                    <w:jc w:val="center"/>
                  </w:pPr>
                </w:p>
              </w:tc>
            </w:tr>
            <w:tr w14:paraId="6E431DE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8F8A9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19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C34BB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核心交换机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663CA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12A56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台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864D7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1.采用国产芯片，自主可控的</w:t>
                  </w:r>
                </w:p>
                <w:p w14:paraId="00664B5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2.交换容量≥60Tbps</w:t>
                  </w:r>
                </w:p>
                <w:p w14:paraId="69C074B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3.包转发率≥50000Mpps</w:t>
                  </w:r>
                </w:p>
                <w:p w14:paraId="7E195A6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4.主控引擎≥2；业务板槽位数≥4</w:t>
                  </w:r>
                </w:p>
                <w:p w14:paraId="6BF8F73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5.支持真实业务流的实时检测技术，秒级快速故障定位</w:t>
                  </w:r>
                </w:p>
                <w:p w14:paraId="4BAC338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6.设备实配双主控，≥48个万兆光口，≥48个千兆电口，冗余交流电源，原厂三年质保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064835">
                  <w:pPr>
                    <w:pStyle w:val="4"/>
                    <w:jc w:val="center"/>
                  </w:pPr>
                </w:p>
              </w:tc>
            </w:tr>
            <w:tr w14:paraId="039E130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16346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10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E17B4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42U 服务器机柜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53CF2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86925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台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A5FFB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立柱厚度不低于2.0MM，钢板厚度不低于1.3MM；</w:t>
                  </w:r>
                </w:p>
                <w:p w14:paraId="0FCBBE8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含机柜×1；螺丝×50套；托盘×3；风扇×2；脚轮×4。</w:t>
                  </w:r>
                </w:p>
                <w:p w14:paraId="3102B4B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含配套抗震支架。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8AA2CF">
                  <w:pPr>
                    <w:pStyle w:val="4"/>
                    <w:jc w:val="center"/>
                  </w:pPr>
                </w:p>
              </w:tc>
            </w:tr>
            <w:tr w14:paraId="1B5D6A9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6E85A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2B797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UPS不间断电源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24302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54670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套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95043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1.UPS主机容量≥20KVA。</w:t>
                  </w:r>
                </w:p>
                <w:p w14:paraId="4E40AC8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2.≥12V100AH蓄电池32块。</w:t>
                  </w:r>
                </w:p>
                <w:p w14:paraId="18DA051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3.输入电压  380VAC ±20%；输出电压220VAC±20%。</w:t>
                  </w:r>
                </w:p>
                <w:p w14:paraId="7A3DB74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4.整机效率：UPS的整机效率在100%额定阻性负载情况下应＞94.5%，在50%额定阻性负载情况下应＞95.0%，在30%额定阻性负载情况下应＞94.5%</w:t>
                  </w:r>
                </w:p>
                <w:p w14:paraId="08A52D68">
                  <w:pPr>
                    <w:pStyle w:val="4"/>
                    <w:numPr>
                      <w:ilvl w:val="0"/>
                      <w:numId w:val="1"/>
                    </w:numPr>
                    <w:ind w:right="-645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5.在电池逆变工作方式下，输出频率范围应不宽于50Hz±0.5Hz。</w:t>
                  </w:r>
                </w:p>
                <w:p w14:paraId="6CC4A98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6.市电电池切换时间：UPS在市电和电池两种状态间切换的时间应为0ms。</w:t>
                  </w:r>
                </w:p>
                <w:p w14:paraId="2D22EAF1">
                  <w:pPr>
                    <w:pStyle w:val="4"/>
                    <w:numPr>
                      <w:ilvl w:val="0"/>
                      <w:numId w:val="1"/>
                    </w:numPr>
                    <w:ind w:right="-645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7.旁路逆变转换时间：输入电压为额定值、输出为50%额定阻性负载，正常工作方式与旁路工作相互转换时间应为0ms。</w:t>
                  </w:r>
                </w:p>
                <w:p w14:paraId="7E3D920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8.具备输出短路、过载保护，过温保护，输出欠压保护，风扇等故障报警功能。</w:t>
                  </w:r>
                </w:p>
                <w:p w14:paraId="2D10B07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9.设备提供≥2.4英寸的显示屏，且可显示UPS运行参数以及故障告警信息等。</w:t>
                  </w:r>
                </w:p>
                <w:p w14:paraId="7D09B0A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«10.UPS控制系统软件和UPS电池管理系统软件为生产厂家自行开发需提供（第三方检测报告或软件著作或知识产权等相关证明材料。）</w:t>
                  </w:r>
                </w:p>
                <w:p w14:paraId="3A02DDA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11.含配套抗震支架。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92977D">
                  <w:pPr>
                    <w:pStyle w:val="4"/>
                    <w:jc w:val="center"/>
                  </w:pPr>
                </w:p>
              </w:tc>
            </w:tr>
            <w:tr w14:paraId="6508A7F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A4D2E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12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87CBF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UPS配电箱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19541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7FB71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套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C38F2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UPS专用配电箱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9D3E0A">
                  <w:pPr>
                    <w:pStyle w:val="4"/>
                    <w:jc w:val="center"/>
                  </w:pPr>
                </w:p>
              </w:tc>
            </w:tr>
            <w:tr w14:paraId="7F914F1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B046A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13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3495A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操作台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94D7F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70F6E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套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95107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参考尺寸：1200*900*750MM，立柱厚度不低于2.0MM，钢板厚度不低于1.5MM；</w:t>
                  </w:r>
                </w:p>
                <w:p w14:paraId="6C5E4F8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含托盘*1层，螺丝*1包，安装图纸*1份，钥匙*1套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D2CC25">
                  <w:pPr>
                    <w:pStyle w:val="4"/>
                    <w:jc w:val="center"/>
                  </w:pPr>
                </w:p>
              </w:tc>
            </w:tr>
            <w:tr w14:paraId="0421A17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53" w:type="dxa"/>
                  <w:gridSpan w:val="6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9E9B4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18"/>
                    </w:rPr>
                    <w:t>三.传输设备</w:t>
                  </w:r>
                </w:p>
              </w:tc>
            </w:tr>
            <w:tr w14:paraId="6EB87B5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27217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38629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6口POE接入交换机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BA1EB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10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A7D25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台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8361F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≥4个PoE千兆接入口+1千兆上联光口，支持≥3公里SC单纤传输，整机PoE输出功率≥50W，交换机容量≥10Gbps，包转发率7.5Mpps，非网管型交换机。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E47D20">
                  <w:pPr>
                    <w:pStyle w:val="4"/>
                    <w:jc w:val="center"/>
                  </w:pPr>
                </w:p>
              </w:tc>
            </w:tr>
            <w:tr w14:paraId="42A472F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87AAF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E0933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10口POE交换机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56CDF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12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21B5E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台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C3688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≥8 PoE千兆接入口+1千兆上联光口，支持≥3公里SC单纤传输，整机PoE输出功率≥80W，交换机容量≥18Gbps，包转发率13.5Mpps，非网管型交换机。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A96E7A">
                  <w:pPr>
                    <w:pStyle w:val="4"/>
                    <w:jc w:val="center"/>
                  </w:pPr>
                </w:p>
              </w:tc>
            </w:tr>
            <w:tr w14:paraId="27A472F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0A3AF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46638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16口POE接入交换机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2BF0B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12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1731A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台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C8E51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交换容量≥ 312Gbps，包转发率 ≥27Mpps，16 口 10/100/1000Mbps 自适应电口交换机（支持 PoE/PoE+，PoE 功率≥ 230W），≥ 2 个 SFP 千兆光口，支持 VLAN、端口镜像等功能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4BB534">
                  <w:pPr>
                    <w:pStyle w:val="4"/>
                    <w:jc w:val="center"/>
                  </w:pPr>
                </w:p>
              </w:tc>
            </w:tr>
            <w:tr w14:paraId="4F8F6BE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FEE29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FF4DD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24口POE汇聚交换机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5960E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6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07716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台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F362D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交换容量≥336Gbps，包转发率≥78Mpps，24个10/100/1000Mbps自适应电口交换机(支持POE/POE+，POE功率≥370W)，≥4个SFP千兆光口，支持VLAN、ACL、端口镜像、端口聚合等功能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03AF3C">
                  <w:pPr>
                    <w:pStyle w:val="4"/>
                    <w:jc w:val="center"/>
                  </w:pPr>
                </w:p>
              </w:tc>
            </w:tr>
            <w:tr w14:paraId="7694A8A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A73F3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8BCEA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光模块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3972F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70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7D4F0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DA016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单模单纤千兆光模块，传输距离≥3公里。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7C2BF0">
                  <w:pPr>
                    <w:pStyle w:val="4"/>
                    <w:jc w:val="center"/>
                  </w:pPr>
                </w:p>
              </w:tc>
            </w:tr>
            <w:tr w14:paraId="6879304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D2F51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6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99958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主干电源线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41120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1200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9EF0B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米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71271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1：采用RVV线缆安防综合布线专用的非屏蔽供电线；</w:t>
                  </w:r>
                </w:p>
                <w:p w14:paraId="6BF9371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2：其结构为3*2.5芯多股绞合纯铜芯线包覆聚氯乙烯护套组成；</w:t>
                  </w:r>
                </w:p>
                <w:p w14:paraId="6538EFB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3：≥200米/卷。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93BECC">
                  <w:pPr>
                    <w:pStyle w:val="4"/>
                    <w:jc w:val="center"/>
                  </w:pPr>
                </w:p>
              </w:tc>
            </w:tr>
            <w:tr w14:paraId="51691B0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D97BE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EC67B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支干电源线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FC5AF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1000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72425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米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0ABBA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1：采用RVV线缆安防综合布线专用的非屏蔽供电线；</w:t>
                  </w:r>
                </w:p>
                <w:p w14:paraId="3099468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2：其结构为2*1.0芯多股绞合纯铜芯线包覆聚氯乙烯护套组成；</w:t>
                  </w:r>
                </w:p>
                <w:p w14:paraId="20AAB96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3：≥200米/卷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D58B05">
                  <w:pPr>
                    <w:pStyle w:val="4"/>
                    <w:jc w:val="center"/>
                  </w:pPr>
                </w:p>
              </w:tc>
            </w:tr>
            <w:tr w14:paraId="0714CBB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5DE9B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8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270ED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主光缆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EA052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1500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34206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米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31517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传输模式：单模</w:t>
                  </w:r>
                </w:p>
                <w:p w14:paraId="27D2AB9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光缆芯数：24芯</w:t>
                  </w:r>
                </w:p>
                <w:p w14:paraId="5D47A69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外护套材料：聚乙烯</w:t>
                  </w:r>
                </w:p>
                <w:p w14:paraId="7CE4C5AA">
                  <w:pPr>
                    <w:pStyle w:val="4"/>
                    <w:jc w:val="left"/>
                  </w:pP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B776F2"/>
              </w:tc>
            </w:tr>
            <w:tr w14:paraId="234F349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8F677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9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7BC25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分支光缆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141E4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800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0419A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米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C5DED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传输模式：单模</w:t>
                  </w:r>
                </w:p>
                <w:p w14:paraId="662C05B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光缆芯数：8芯</w:t>
                  </w:r>
                </w:p>
                <w:p w14:paraId="062FF51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外护套材料：聚乙烯</w:t>
                  </w:r>
                </w:p>
                <w:p w14:paraId="62F49781">
                  <w:pPr>
                    <w:pStyle w:val="4"/>
                    <w:jc w:val="left"/>
                  </w:pP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BAF6B2"/>
              </w:tc>
            </w:tr>
            <w:tr w14:paraId="24B1856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8974B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10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30180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24口光纤配线架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60450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48A30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套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F2C8C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24口光纤配线架满配。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5FF59A">
                  <w:pPr>
                    <w:pStyle w:val="4"/>
                    <w:jc w:val="left"/>
                  </w:pPr>
                </w:p>
              </w:tc>
            </w:tr>
            <w:tr w14:paraId="0EC5D3F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C57BE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34F2D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光纤终端盒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4D0EE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25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A3BCA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套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0521E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8口终端盒，满配。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A71565">
                  <w:pPr>
                    <w:pStyle w:val="4"/>
                    <w:jc w:val="center"/>
                  </w:pPr>
                </w:p>
              </w:tc>
            </w:tr>
            <w:tr w14:paraId="45A8EF6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F6353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12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6B3F3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设备安防箱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C842C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15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9D518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017E6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1：外形尺寸为：≥500X400X200 （高X宽X深），</w:t>
                  </w:r>
                </w:p>
                <w:p w14:paraId="7081BBF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2：厚度1.2mm，承重10kg；带空开。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628997">
                  <w:pPr>
                    <w:pStyle w:val="4"/>
                    <w:jc w:val="center"/>
                  </w:pPr>
                </w:p>
              </w:tc>
            </w:tr>
            <w:tr w14:paraId="628B09A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918B5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13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A0E28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壁挂机柜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C289F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20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88B65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台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28B85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9U壁挂机柜，宽550深400高600 ，优质冷轧钢板。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479C96">
                  <w:pPr>
                    <w:pStyle w:val="4"/>
                    <w:jc w:val="center"/>
                  </w:pPr>
                </w:p>
              </w:tc>
            </w:tr>
            <w:tr w14:paraId="77A5AF0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13373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AD5D9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PDU分配单元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96BC1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24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DA17A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3D809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插口：8*5孔</w:t>
                  </w:r>
                </w:p>
                <w:p w14:paraId="20BE57D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额定电流：≥10A</w:t>
                  </w:r>
                </w:p>
                <w:p w14:paraId="5FB18BB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额定电压：支持市电</w:t>
                  </w:r>
                </w:p>
                <w:p w14:paraId="7B9D894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额定功率：≥2500W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6C14B7">
                  <w:pPr>
                    <w:pStyle w:val="4"/>
                    <w:jc w:val="center"/>
                  </w:pPr>
                </w:p>
              </w:tc>
            </w:tr>
            <w:tr w14:paraId="00E9D6C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47831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15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671E8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插线板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AC626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20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C5060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531FB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3位五孔插排。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DD546B">
                  <w:pPr>
                    <w:pStyle w:val="4"/>
                    <w:jc w:val="center"/>
                  </w:pPr>
                </w:p>
              </w:tc>
            </w:tr>
            <w:tr w14:paraId="1A3F9F4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B57C3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16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2118C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理线器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3494B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60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127BE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9B4C2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1U 19英寸标准机架，加厚冷轧钢壳体，黑色喷塑；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C74D17">
                  <w:pPr>
                    <w:pStyle w:val="4"/>
                    <w:jc w:val="center"/>
                  </w:pPr>
                </w:p>
              </w:tc>
            </w:tr>
            <w:tr w14:paraId="3671DFD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A233A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17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5AA43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光纤跳纤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E014C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100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8B3ED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条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41068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长度：≥3m</w:t>
                  </w:r>
                </w:p>
                <w:p w14:paraId="2D7CE0F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芯数：单芯</w:t>
                  </w:r>
                </w:p>
                <w:p w14:paraId="6EE578A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光纤类型：单模</w:t>
                  </w:r>
                </w:p>
                <w:p w14:paraId="5724F0D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端口类型：PC</w:t>
                  </w:r>
                </w:p>
                <w:p w14:paraId="63B2855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插入损耗：PC≤0.20dB</w:t>
                  </w:r>
                </w:p>
                <w:p w14:paraId="686E881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回波损耗：PC≥40dB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9CC59F">
                  <w:pPr>
                    <w:pStyle w:val="4"/>
                    <w:jc w:val="center"/>
                  </w:pPr>
                </w:p>
              </w:tc>
            </w:tr>
            <w:tr w14:paraId="661B37D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57378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18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B7101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ODF配线架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3AF2E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05655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套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CD6C6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规格72芯</w:t>
                  </w:r>
                </w:p>
                <w:p w14:paraId="7F22BCD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板材：1.0mm冷轧钢处理</w:t>
                  </w:r>
                </w:p>
                <w:p w14:paraId="6BF50F8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耦合器安装方式：法兰</w:t>
                  </w:r>
                </w:p>
                <w:p w14:paraId="33A3773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开启方式：机架式，含配套法兰，尾纤，满配。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09D795">
                  <w:pPr>
                    <w:pStyle w:val="4"/>
                    <w:jc w:val="center"/>
                  </w:pPr>
                </w:p>
              </w:tc>
            </w:tr>
            <w:tr w14:paraId="038917C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B9D00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19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34D8E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六类4对UTP数据电缆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6E107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15000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3E8A0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米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317D5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支持千兆以太网信号传输。</w:t>
                  </w:r>
                </w:p>
                <w:p w14:paraId="46C5217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PVC护套。</w:t>
                  </w:r>
                </w:p>
                <w:p w14:paraId="47036CD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均匀双绞结构，有效降低干扰，确保信号传输质量。</w:t>
                  </w:r>
                </w:p>
                <w:p w14:paraId="588D93F8">
                  <w:pPr>
                    <w:pStyle w:val="4"/>
                    <w:jc w:val="left"/>
                  </w:pP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B832DA"/>
              </w:tc>
            </w:tr>
            <w:tr w14:paraId="56E996F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FCAEA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20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71E5C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金属桥架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25B70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275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149D7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米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561A2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100mm*50mm桥架，含安装辅材，横担，螺丝等。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40F090">
                  <w:pPr>
                    <w:pStyle w:val="4"/>
                    <w:jc w:val="center"/>
                  </w:pPr>
                </w:p>
              </w:tc>
            </w:tr>
            <w:tr w14:paraId="6FB025E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BA649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21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56B85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sc50管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5D195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85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1F2E5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米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F8623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国标SC钢管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95539C">
                  <w:pPr>
                    <w:pStyle w:val="4"/>
                    <w:jc w:val="center"/>
                  </w:pPr>
                </w:p>
              </w:tc>
            </w:tr>
            <w:tr w14:paraId="72FF9E0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53" w:type="dxa"/>
                  <w:gridSpan w:val="6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3D61B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18"/>
                    </w:rPr>
                    <w:t>四.安装辅材及系统调试</w:t>
                  </w:r>
                </w:p>
              </w:tc>
            </w:tr>
            <w:tr w14:paraId="2998C46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40C7E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257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08F4D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管材辅材</w:t>
                  </w:r>
                </w:p>
              </w:tc>
              <w:tc>
                <w:tcPr>
                  <w:tcW w:w="297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5ABBA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182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88DF8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批</w:t>
                  </w:r>
                </w:p>
              </w:tc>
              <w:tc>
                <w:tcPr>
                  <w:tcW w:w="1452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DFEAB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金属及PVC穿线管，及金属软管。</w:t>
                  </w:r>
                </w:p>
              </w:tc>
              <w:tc>
                <w:tcPr>
                  <w:tcW w:w="189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A1B870">
                  <w:pPr>
                    <w:pStyle w:val="4"/>
                    <w:jc w:val="center"/>
                  </w:pPr>
                </w:p>
              </w:tc>
            </w:tr>
            <w:tr w14:paraId="0C08384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2B1E4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6AF56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其他辅材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06317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5B35A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批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1C3B4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水晶头，轧带，胶带。螺丝等，各类安装辅材/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FC60BC">
                  <w:pPr>
                    <w:pStyle w:val="4"/>
                    <w:jc w:val="center"/>
                  </w:pPr>
                </w:p>
              </w:tc>
            </w:tr>
            <w:tr w14:paraId="270C6A5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407FC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E6830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旧设备及线路拆除费用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EA3B5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F7BB5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项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F0A93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原有监控设备旧光纤线路，其他相关设备，材料的拆除及垃圾清运。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2F9CBF">
                  <w:pPr>
                    <w:pStyle w:val="4"/>
                    <w:jc w:val="center"/>
                  </w:pPr>
                </w:p>
              </w:tc>
            </w:tr>
            <w:tr w14:paraId="2C018CA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294F8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087D7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路面综合开槽硬化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B3305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500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7B324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米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88019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混泥土路面 沥青路面硬质铺砖路面等开槽修复。含材料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1C88DF">
                  <w:pPr>
                    <w:pStyle w:val="4"/>
                    <w:jc w:val="center"/>
                  </w:pPr>
                </w:p>
              </w:tc>
            </w:tr>
            <w:tr w14:paraId="2E56505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64A99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F918B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机房原有装修拆除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49B1C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AF70C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项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1715E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建筑面积约：25㎡。</w:t>
                  </w:r>
                </w:p>
                <w:p w14:paraId="4F3AE1C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室内墙面及顶面墙皮拆除,砸墙 电路及管线拆除，垃圾清运。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C8F6E9">
                  <w:pPr>
                    <w:pStyle w:val="4"/>
                    <w:jc w:val="center"/>
                  </w:pPr>
                </w:p>
              </w:tc>
            </w:tr>
            <w:tr w14:paraId="0C88B03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7BCBF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6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8FE8E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系统调试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7EBCF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BD485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项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2753E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整体系统规划，调试，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F8D251">
                  <w:pPr>
                    <w:pStyle w:val="4"/>
                    <w:jc w:val="center"/>
                  </w:pPr>
                </w:p>
              </w:tc>
            </w:tr>
            <w:tr w14:paraId="50DA8DF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1EBE9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D1891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施工图设计及成果交付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D0613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4E9FD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项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DBA9F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包含图纸设计，深化，竣工图，验收资料等的交付。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BB8DA7">
                  <w:pPr>
                    <w:pStyle w:val="4"/>
                    <w:jc w:val="center"/>
                  </w:pPr>
                </w:p>
              </w:tc>
            </w:tr>
            <w:tr w14:paraId="51680AA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08D73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8</w:t>
                  </w:r>
                </w:p>
              </w:tc>
              <w:tc>
                <w:tcPr>
                  <w:tcW w:w="2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75A22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机房装修</w:t>
                  </w:r>
                </w:p>
              </w:tc>
              <w:tc>
                <w:tcPr>
                  <w:tcW w:w="2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8FED4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18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1652F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项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54FD7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建筑面积约：25㎡。</w:t>
                  </w:r>
                </w:p>
                <w:p w14:paraId="33A01AF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机房吊顶及墙面刮白装修装饰，新建墙体，电路改造，灯具更新，空调拆除及更换。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76FD4A">
                  <w:pPr>
                    <w:pStyle w:val="4"/>
                    <w:jc w:val="center"/>
                  </w:pPr>
                </w:p>
              </w:tc>
            </w:tr>
          </w:tbl>
          <w:p w14:paraId="0AB41D8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  <w:p w14:paraId="3B38AF12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</w:rPr>
              <w:t>注：本项目核心产品为文搜录像机。</w:t>
            </w:r>
          </w:p>
          <w:p w14:paraId="6315DB6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</w:tbl>
    <w:p w14:paraId="305B5388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singleLevel"/>
    <w:tmpl w:val="0053208E"/>
    <w:lvl w:ilvl="0" w:tentative="0">
      <w:start w:val="1"/>
      <w:numFmt w:val="decimal"/>
      <w:lvlText w:val="%1."/>
      <w:lvlJc w:val="left"/>
      <w:pPr>
        <w:ind w:left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A9E7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2026-08-11T09:59:28Z</dcterms:created>
  <dc:creator>Administrator</dc:creator>
  <cp:lastModifiedBy>王诗瑶</cp:lastModifiedBy>
  <dcterms:modified xsi:type="dcterms:W3CDTF">2026-08-11T10:00:06Z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eyJoZGlkIjoiZTllZDhkOTg3N2E2MTkxZGQyMGY3ZDhmYWExMjEyMjEiLCJ1c2VySWQiOiI0MTc2OTE2NDEifQ==</vt:lpwstr>
  </property>
  <property fmtid="{D5CDD505-2E9C-101B-9397-08002B2CF9AE}" pid="4" name="ICV">
    <vt:lpwstr>23EA55AF2DD449C0A4AE6FDB4A392333_12</vt:lpwstr>
  </property>
</Properties>
</file>