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37A01">
      <w:pPr>
        <w:pStyle w:val="4"/>
      </w:pPr>
      <w:r>
        <w:rPr>
          <w:rFonts w:ascii="仿宋_GB2312" w:hAnsi="仿宋_GB2312" w:eastAsia="仿宋_GB2312" w:cs="仿宋_GB2312"/>
        </w:rPr>
        <w:t>标的名称：软包电池手套箱系统</w:t>
      </w:r>
    </w:p>
    <w:tbl>
      <w:tblPr>
        <w:tblStyle w:val="2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022"/>
        <w:gridCol w:w="8431"/>
      </w:tblGrid>
      <w:tr w14:paraId="218943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jc w:val="center"/>
        </w:trPr>
        <w:tc>
          <w:tcPr>
            <w:tcW w:w="845" w:type="dxa"/>
          </w:tcPr>
          <w:p w14:paraId="7B64BD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22" w:type="dxa"/>
          </w:tcPr>
          <w:p w14:paraId="474D0A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431" w:type="dxa"/>
          </w:tcPr>
          <w:p w14:paraId="076ECA1A">
            <w:pPr>
              <w:pStyle w:val="4"/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69B60A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1" w:hRule="atLeast"/>
          <w:jc w:val="center"/>
        </w:trPr>
        <w:tc>
          <w:tcPr>
            <w:tcW w:w="845" w:type="dxa"/>
          </w:tcPr>
          <w:p w14:paraId="5D95D7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22" w:type="dxa"/>
          </w:tcPr>
          <w:p w14:paraId="27966EE7"/>
        </w:tc>
        <w:tc>
          <w:tcPr>
            <w:tcW w:w="8431" w:type="dxa"/>
          </w:tcPr>
          <w:p w14:paraId="2D8BC4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一、软包电池手套箱系统-环境氛围控制模块：</w:t>
            </w:r>
          </w:p>
          <w:p w14:paraId="2A9E00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1. 系统介绍</w:t>
            </w:r>
          </w:p>
          <w:p w14:paraId="2998E2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★本系统需由两套双面四工位手套箱及两套双面六工位手套箱组成，每个系统之间通过过渡舱连接，每个系统分别由手套箱箱体、过渡舱、气体净化系统、水探头、氧探头等组成，上述系统需满足实验室59.4m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3</w:t>
            </w:r>
            <w:r>
              <w:rPr>
                <w:rFonts w:ascii="仿宋_GB2312" w:hAnsi="仿宋_GB2312" w:eastAsia="仿宋_GB2312" w:cs="仿宋_GB2312"/>
                <w:sz w:val="20"/>
              </w:rPr>
              <w:t>的空间放置要求。（需根据要求提供整体组成系统方案的示意图并加盖投标人公章）</w:t>
            </w:r>
          </w:p>
          <w:p w14:paraId="7B1DFA0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2. 双面四工位手套箱（2套）</w:t>
            </w:r>
          </w:p>
          <w:p w14:paraId="3C49561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2.1双侧端板为法兰式结构；</w:t>
            </w:r>
          </w:p>
          <w:p w14:paraId="0A10211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2.2箱体尺寸：长度≥1800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mm，底宽≥1000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mm，顶宽≥800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mm，高度≥900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4A04BC7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2.3双面操作，每侧前窗上装有4个手套孔；</w:t>
            </w:r>
          </w:p>
          <w:p w14:paraId="799216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2.4箱体材质：SS304不锈钢，内表面拉丝抛光，外表面喷漆处理；</w:t>
            </w:r>
          </w:p>
          <w:p w14:paraId="08BBE9C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2.5视窗面板：≥10mm厚PC或PMMA材质，表面贴膜；</w:t>
            </w:r>
          </w:p>
          <w:p w14:paraId="1F0727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2.6手套孔圈：外口径≥220mm，硬化铝合金材质，O圈密封；</w:t>
            </w:r>
          </w:p>
          <w:p w14:paraId="439B55B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2.7手套：丁基橡胶手套，厚度≥0.4mm；</w:t>
            </w:r>
          </w:p>
          <w:p w14:paraId="03BE7D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2.8箱体可承受压力： -15mbar ~15mbar；</w:t>
            </w:r>
          </w:p>
          <w:p w14:paraId="70B6A9D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2.9箱体的泄漏率：≤0.01Vol%/h；</w:t>
            </w:r>
          </w:p>
          <w:p w14:paraId="6EA414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2.10照明：前置式照明，LED灯管；</w:t>
            </w:r>
          </w:p>
          <w:p w14:paraId="3F8D460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2.11箱体支架：碳钢，表面喷漆处理，高度≥950mm；</w:t>
            </w:r>
          </w:p>
          <w:p w14:paraId="1F51D9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2.12箱体顶部有≥6个空余的DN40KF法兰；</w:t>
            </w:r>
          </w:p>
          <w:p w14:paraId="2832BEF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 双面六工位手套箱（2套）</w:t>
            </w:r>
          </w:p>
          <w:p w14:paraId="6BBB120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3.1双侧端板为法兰式结构；</w:t>
            </w:r>
          </w:p>
          <w:p w14:paraId="2F602C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3.2箱体尺寸：长度≥ 1500mm，底宽≥1000mm，顶宽≥800mm，高度≥900mm；</w:t>
            </w:r>
          </w:p>
          <w:p w14:paraId="73FA95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3.3双面操作，每侧前窗上装有6个手套孔；</w:t>
            </w:r>
          </w:p>
          <w:p w14:paraId="56AB678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3.4箱体材质：SS304不锈钢，内表面拉丝抛光，外表面喷漆处理；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03C4FE4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3.5视窗面板：≥10mm厚PC或PMMA材质，表面贴膜；</w:t>
            </w:r>
          </w:p>
          <w:p w14:paraId="0C140F6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3.6手套孔圈：外口径≥220mm，硬化铝合金材质，O圈密封；</w:t>
            </w:r>
          </w:p>
          <w:p w14:paraId="1B67AD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3.7手套：丁基橡胶手套，厚度≥0.4mm；</w:t>
            </w:r>
          </w:p>
          <w:p w14:paraId="05F48CE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3.8箱体可承受压力： -15mbar ~15mbar；</w:t>
            </w:r>
          </w:p>
          <w:p w14:paraId="422211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3.9箱体的泄漏率≤0.01Vol%/h；</w:t>
            </w:r>
          </w:p>
          <w:p w14:paraId="2E4956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3.10照明：前置式照明，LED灯管；</w:t>
            </w:r>
          </w:p>
          <w:p w14:paraId="2C52C9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3.11箱体支架：碳钢，表面喷漆处理，高度≥950mm；</w:t>
            </w:r>
          </w:p>
          <w:p w14:paraId="0E9D36F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4、过渡仓</w:t>
            </w:r>
          </w:p>
          <w:p w14:paraId="6C3356E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★4.1由过渡舱需按照提供的整体组成</w:t>
            </w:r>
            <w:r>
              <w:rPr>
                <w:rFonts w:ascii="仿宋_GB2312" w:hAnsi="仿宋_GB2312" w:eastAsia="仿宋_GB2312" w:cs="仿宋_GB2312"/>
                <w:sz w:val="20"/>
              </w:rPr>
              <w:t>系统方案示意图，标注具体过渡仓数量与类型（例如L型过渡舱、大过渡、小过渡舱等）</w:t>
            </w:r>
          </w:p>
          <w:p w14:paraId="6CB5D1D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4.2材质：SS304不锈钢，内表面拉丝抛光，表面喷涂处理；</w:t>
            </w:r>
          </w:p>
          <w:p w14:paraId="0092502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4.3抽气/补气方式：PLC自动控制；</w:t>
            </w:r>
          </w:p>
          <w:p w14:paraId="63E599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4.4抽气控制：角阀；</w:t>
            </w:r>
          </w:p>
          <w:p w14:paraId="0F14BA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4.5补气控制：电磁阀；</w:t>
            </w:r>
          </w:p>
          <w:p w14:paraId="69EABC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4.6抽气/补气方式：手动控制；</w:t>
            </w:r>
          </w:p>
          <w:p w14:paraId="105DC0D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4.7抽气/补气管道通径≥7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20749C2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5.</w:t>
            </w:r>
            <w:r>
              <w:rPr>
                <w:rFonts w:ascii="仿宋_GB2312" w:hAnsi="仿宋_GB2312" w:eastAsia="仿宋_GB2312" w:cs="仿宋_GB2312"/>
                <w:sz w:val="20"/>
              </w:rPr>
              <w:t>采用端板法兰式结构；可拆卸玻璃窗，玻璃窗与箱体的密封良好；手套与箱体之间密封良好，可在不影响手套箱正常运行情况下更换手套；</w:t>
            </w:r>
          </w:p>
          <w:p w14:paraId="05E7D66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6.</w:t>
            </w:r>
            <w:r>
              <w:rPr>
                <w:rFonts w:ascii="仿宋_GB2312" w:hAnsi="仿宋_GB2312" w:eastAsia="仿宋_GB2312" w:cs="仿宋_GB2312"/>
                <w:sz w:val="20"/>
              </w:rPr>
              <w:t>大过渡舱抽气/补气采用自动控制，抽气采用角阀控制；小过渡舱采用手动控制，抽气/补气管道通径≥7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4C6B2D9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★7.箱体泄漏率≤0.01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Vol%/h；水含量≤1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ppm，氧含量≤1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ppm；氧分析仪：量程：0～999 ppm精度≤0.2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ppm；</w:t>
            </w:r>
          </w:p>
          <w:p w14:paraId="066ADD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8.左右两侧箱体分别配有独立气体净化系统，每个净化器中分子筛填料≥6 Kg，铜触媒≥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5 Kg；中间箱体采用一台气体净化系统，分子筛填料≥12Kg，铜触媒≥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10 Kg；</w:t>
            </w:r>
          </w:p>
          <w:p w14:paraId="6722A69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9.</w:t>
            </w:r>
            <w:r>
              <w:rPr>
                <w:rFonts w:ascii="仿宋_GB2312" w:hAnsi="仿宋_GB2312" w:eastAsia="仿宋_GB2312" w:cs="仿宋_GB2312"/>
                <w:sz w:val="20"/>
              </w:rPr>
              <w:t>左右两侧箱体所配的气体净化系统，循环风机流速0～90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3</w:t>
            </w:r>
            <w:r>
              <w:rPr>
                <w:rFonts w:ascii="仿宋_GB2312" w:hAnsi="仿宋_GB2312" w:eastAsia="仿宋_GB2312" w:cs="仿宋_GB2312"/>
                <w:sz w:val="20"/>
              </w:rPr>
              <w:t>/h；中间箱体所配的气体净化系统，循环风流速0～150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3</w:t>
            </w:r>
            <w:r>
              <w:rPr>
                <w:rFonts w:ascii="仿宋_GB2312" w:hAnsi="仿宋_GB2312" w:eastAsia="仿宋_GB2312" w:cs="仿宋_GB2312"/>
                <w:sz w:val="20"/>
              </w:rPr>
              <w:t>/h；</w:t>
            </w:r>
          </w:p>
          <w:p w14:paraId="0575BE4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10.控温装置：</w:t>
            </w:r>
          </w:p>
          <w:p w14:paraId="6495074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10.1循环风量：≥750m3/h；</w:t>
            </w:r>
          </w:p>
          <w:p w14:paraId="4E2A89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10.2外机最大噪音：≤50dB(A)；</w:t>
            </w:r>
          </w:p>
          <w:p w14:paraId="178F160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10.3内机最大噪音：≤40dB(A)；</w:t>
            </w:r>
          </w:p>
          <w:p w14:paraId="78862FF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10.4制冷量：≥3500W；</w:t>
            </w:r>
          </w:p>
          <w:p w14:paraId="724CB8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10.5制热量：≥5000W；</w:t>
            </w:r>
          </w:p>
          <w:p w14:paraId="2AA144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二、软包电池手套箱系统-极片制备模块：</w:t>
            </w:r>
          </w:p>
          <w:p w14:paraId="79A1C77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1.捏合模块</w:t>
            </w:r>
          </w:p>
          <w:p w14:paraId="3450988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转速：0～12000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rpm，实时显示转速，无级调速；</w:t>
            </w:r>
          </w:p>
          <w:p w14:paraId="3237551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功率≥1.5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kW；</w:t>
            </w:r>
          </w:p>
          <w:p w14:paraId="18CC755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1.3 可快速更换不同形状的叶片，适配多种材料特性与工艺要求；全密封结构，有效防止微粉颗粒侵入电机；所有与材料接触的部分均采用耐腐蚀材料，耐酸碱腐蚀；</w:t>
            </w:r>
          </w:p>
          <w:p w14:paraId="057D750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2.过滤模块</w:t>
            </w:r>
          </w:p>
          <w:p w14:paraId="0BA4A1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2.1绝对真空度≥65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kPa；</w:t>
            </w:r>
          </w:p>
          <w:p w14:paraId="38AA104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2.2气泵流量≥3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L/Min；</w:t>
            </w:r>
          </w:p>
          <w:p w14:paraId="0D156C2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2.3配80，100，150目过滤网；</w:t>
            </w:r>
          </w:p>
          <w:p w14:paraId="66CBC59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3.搅拌模块</w:t>
            </w:r>
          </w:p>
          <w:p w14:paraId="1549AB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3.1搅拌转速≥1000转/分；</w:t>
            </w:r>
          </w:p>
          <w:p w14:paraId="7D41141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3.2内置真空泵真空度：≥-0.08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Mpa；</w:t>
            </w:r>
          </w:p>
          <w:p w14:paraId="30CBCC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3.3真空304不锈钢搅拌罐容积≥500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ml；</w:t>
            </w:r>
          </w:p>
          <w:p w14:paraId="0186C4A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3.4搅拌时间：0～600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min可设定；</w:t>
            </w:r>
          </w:p>
          <w:p w14:paraId="1EC3273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4.涂覆模块</w:t>
            </w:r>
          </w:p>
          <w:p w14:paraId="23D72A8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4.1涂膜速度：0～120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mm/秒；</w:t>
            </w:r>
          </w:p>
          <w:p w14:paraId="2A95B6C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4.2在0～250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mm之间可调整行程；</w:t>
            </w:r>
          </w:p>
          <w:p w14:paraId="4F94F52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4.3真空板：真空铝平板；</w:t>
            </w:r>
          </w:p>
          <w:p w14:paraId="2D66E57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4.4刮刀可调范围：0～3.5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7524B5A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4.5加热烘干系统：室温～130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℃,数显温度控制器,精度±1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℃；</w:t>
            </w:r>
          </w:p>
          <w:p w14:paraId="0A68D6A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5.辊压模块</w:t>
            </w:r>
          </w:p>
          <w:p w14:paraId="077E108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5.1 辊子直径：2～150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mm，长≥150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3CC5C0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▲5.2 辊子硬度≥HRC62；</w:t>
            </w:r>
          </w:p>
          <w:p w14:paraId="6E7AD33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★5.3 辊子粗糙度≥0.8；</w:t>
            </w:r>
          </w:p>
          <w:p w14:paraId="4DB2F13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5.4 轧制厚度：0～2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 可调节；</w:t>
            </w:r>
          </w:p>
          <w:p w14:paraId="151F00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5.5 压片宽度：0～130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5A6CF8F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5.6 轧制温度：室温～180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 可调，数显；</w:t>
            </w:r>
          </w:p>
          <w:p w14:paraId="0F1720F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5.7 操作方式：电动；</w:t>
            </w:r>
          </w:p>
          <w:p w14:paraId="7BC0E2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5.8 轧制压力≥2 T，压力可显示；</w:t>
            </w:r>
          </w:p>
          <w:p w14:paraId="21CB477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6.声共振混合模块</w:t>
            </w:r>
          </w:p>
          <w:p w14:paraId="092AB95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6.1 最大负载能力≥500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g/500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ml；</w:t>
            </w:r>
          </w:p>
          <w:p w14:paraId="66510FA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6.2 工作加速度：1～100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g可调；</w:t>
            </w:r>
          </w:p>
          <w:p w14:paraId="3681709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6.3 共振频率动态自适应；</w:t>
            </w:r>
          </w:p>
          <w:p w14:paraId="240490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6.4 可适配玻璃、不锈钢、塑料等反应容器；</w:t>
            </w:r>
          </w:p>
          <w:p w14:paraId="748D0F2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6.5 操作模式：手动与自动模式；</w:t>
            </w:r>
          </w:p>
          <w:p w14:paraId="4C5F5D2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★6.6 加速度100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g时可连续稳定工作时间≥50 小时；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1CAD49C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★6.7 具备配方开发功能，支持配方开发数据存储和调用。配方数不低于60个（需提供配方开发功能及配方数量产品功能截图）；</w:t>
            </w:r>
          </w:p>
          <w:p w14:paraId="07C46D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三、软包电池手套箱系统-电芯组装模块：</w:t>
            </w:r>
          </w:p>
          <w:p w14:paraId="0746E0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1.极耳点焊</w:t>
            </w:r>
          </w:p>
          <w:p w14:paraId="1E86577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1.1超声频率≥40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KHz；</w:t>
            </w:r>
          </w:p>
          <w:p w14:paraId="090CB30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1.2功率≥800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W；</w:t>
            </w:r>
          </w:p>
          <w:p w14:paraId="1CD93AA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1.3焊接时间：0～1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S；</w:t>
            </w:r>
          </w:p>
          <w:p w14:paraId="57BC564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1.4焊层≤15层；</w:t>
            </w:r>
          </w:p>
          <w:p w14:paraId="12FBB0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1.5驱动形式：气动；</w:t>
            </w:r>
          </w:p>
          <w:p w14:paraId="778D77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2.模切系统：</w:t>
            </w:r>
          </w:p>
          <w:p w14:paraId="3689FAF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▲</w:t>
            </w:r>
            <w:r>
              <w:rPr>
                <w:rFonts w:ascii="仿宋_GB2312" w:hAnsi="仿宋_GB2312" w:eastAsia="仿宋_GB2312" w:cs="仿宋_GB2312"/>
                <w:sz w:val="20"/>
              </w:rPr>
              <w:t>2.1驱动方式：伺服电机；</w:t>
            </w:r>
          </w:p>
          <w:p w14:paraId="0FC827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2.1模切尺寸≥200×200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54B121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2.2模切垂直/水平毛刺≤20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μm；</w:t>
            </w:r>
          </w:p>
          <w:p w14:paraId="389CD3A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2.3冲切精度：±0.1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1638B78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2.4冲切压力≥1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T；</w:t>
            </w:r>
          </w:p>
          <w:p w14:paraId="18127F3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2.5冲切行程≥100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25F1648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2.6模切毛刺：垂直毛刺&lt;20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μm，水平毛刺&lt;20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μm；</w:t>
            </w:r>
          </w:p>
          <w:p w14:paraId="683156F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3.热压模块</w:t>
            </w:r>
          </w:p>
          <w:p w14:paraId="29662B0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3.1气源：0.5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MPa～0.8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MPa；</w:t>
            </w:r>
          </w:p>
          <w:p w14:paraId="04799C2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3.2热压面积≥200×200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0A2A368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3.3压力≥1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T (压力可调)；</w:t>
            </w:r>
          </w:p>
          <w:p w14:paraId="29BCBE6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3.4控温精度：±2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℃；</w:t>
            </w:r>
          </w:p>
          <w:p w14:paraId="15A4504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3.5加热温度：常温～200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℃，可调；</w:t>
            </w:r>
          </w:p>
          <w:p w14:paraId="6D80B06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3.6两压板平面平行度≤0.05；</w:t>
            </w:r>
          </w:p>
          <w:p w14:paraId="5DAB8D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4.铝塑成型模块</w:t>
            </w:r>
          </w:p>
          <w:p w14:paraId="10B75D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4.1 铝塑膜厚度：0.1～0.2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499EC1A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4.2适用规格：≥220×180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 ；</w:t>
            </w:r>
          </w:p>
          <w:p w14:paraId="44F344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4.3 冲壳深度：≥6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377E15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★4.4 产能：100～400 EA/h；</w:t>
            </w:r>
          </w:p>
          <w:p w14:paraId="6284C50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4.5 动力源≥1 T；</w:t>
            </w:r>
          </w:p>
          <w:p w14:paraId="06EB0E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4.6 气源：0.5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MPa～0.7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MPa；</w:t>
            </w:r>
          </w:p>
          <w:p w14:paraId="013431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4.7 模具/模芯粗糙度≤0.4（镜面抛光）；上下模平面度≤0.02mm；模芯平面度≤0.02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</w:t>
            </w:r>
          </w:p>
          <w:p w14:paraId="5AF33B5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5.封口模块</w:t>
            </w:r>
          </w:p>
          <w:p w14:paraId="306FB7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5.1侧封≤200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mm，顶封≤100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mm；封印宽度：3~10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mm；封边厚度：0.1～0.3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mm；热封温度：0～250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℃(温度自由设定)，控温精度±2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℃；真空度≤-90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kPa；</w:t>
            </w:r>
          </w:p>
          <w:p w14:paraId="6989DC9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▲</w:t>
            </w:r>
            <w:r>
              <w:rPr>
                <w:rFonts w:ascii="仿宋_GB2312" w:hAnsi="仿宋_GB2312" w:eastAsia="仿宋_GB2312" w:cs="仿宋_GB2312"/>
                <w:sz w:val="20"/>
              </w:rPr>
              <w:t>5.2 模块可实现3种电池封装工艺（顶封，侧封，真空封），顶封采用极耳避空封头；</w:t>
            </w:r>
          </w:p>
          <w:p w14:paraId="6CF8DA5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6.固态电池压锁一体装置</w:t>
            </w:r>
          </w:p>
          <w:p w14:paraId="35E4CB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▲</w:t>
            </w:r>
            <w:r>
              <w:rPr>
                <w:rFonts w:ascii="仿宋_GB2312" w:hAnsi="仿宋_GB2312" w:eastAsia="仿宋_GB2312" w:cs="仿宋_GB2312"/>
                <w:sz w:val="20"/>
              </w:rPr>
              <w:t>6.1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压力精度控制可达±1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%F.S.，加压压力：100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kg~10000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kg；加压控制精度≤1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%F.S.；</w:t>
            </w:r>
          </w:p>
          <w:p w14:paraId="7A3629F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6.2 压力分辨率：±0.1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kg；额定转速：3000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rpm/min；最大转速：6000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rpm/min；额定转矩： 1.27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N*m；最大转矩：4.46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N*m；</w:t>
            </w:r>
          </w:p>
          <w:p w14:paraId="7C212D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四、软包电池手套箱系统-电芯测试模块：</w:t>
            </w:r>
          </w:p>
          <w:p w14:paraId="7D184F7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1.单通道EIS测试模块：</w:t>
            </w:r>
          </w:p>
          <w:p w14:paraId="4640299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1.1 电流范围：0.01～10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A；电流控制精度：±0.05%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F.S；</w:t>
            </w:r>
          </w:p>
          <w:p w14:paraId="78ADA49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1.2 电压范围：0～5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V；电压控制精度：±0.006%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F.S；</w:t>
            </w:r>
          </w:p>
          <w:p w14:paraId="78A55B0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▲</w:t>
            </w:r>
            <w:r>
              <w:rPr>
                <w:rFonts w:ascii="仿宋_GB2312" w:hAnsi="仿宋_GB2312" w:eastAsia="仿宋_GB2312" w:cs="仿宋_GB2312"/>
                <w:sz w:val="20"/>
              </w:rPr>
              <w:t>1.3 频率范围：20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kHz～0.1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Hz；</w:t>
            </w:r>
          </w:p>
          <w:p w14:paraId="74871A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2、固态电池性能测试模块</w:t>
            </w:r>
          </w:p>
          <w:p w14:paraId="03EDF3B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2.1 可放置≥120个固态模具电池；</w:t>
            </w:r>
          </w:p>
          <w:p w14:paraId="10A31CD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2.2 提供多种模式的测试功能，包括恒流充放电、恒压充放电、恒功率充放电、恒阻充放电、倍率充放电等；</w:t>
            </w:r>
          </w:p>
          <w:p w14:paraId="5012C55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2.3 温度范围：-20～60 ℃，温度偏差±1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℃；·</w:t>
            </w:r>
          </w:p>
          <w:p w14:paraId="30C434C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2.4 电压量程： 0V～5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V，精度：±0.01%F.S；</w:t>
            </w:r>
          </w:p>
          <w:p w14:paraId="28D0556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★2.5 电流量程：四量程，精度：±0.02%F.S；其中量程①20nA～0.1mA；量程②0.1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mA～1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mA；量程③1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mA～10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mA；量程④：10mA～100mA；支持GITT, PITT, CA, CP测试模式；</w:t>
            </w:r>
          </w:p>
          <w:p w14:paraId="2F0A256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3.软包电池测试模块</w:t>
            </w:r>
          </w:p>
          <w:p w14:paraId="1D3C5B8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3.1 可放置≥40个软包电池；</w:t>
            </w:r>
          </w:p>
          <w:p w14:paraId="77969E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3.2 温度范围：-20～60℃，温度偏差±1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℃；</w:t>
            </w:r>
          </w:p>
          <w:p w14:paraId="45A12C1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3.3 电压量程： 1.5～5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V，精度：±0.02%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F.S；</w:t>
            </w:r>
          </w:p>
          <w:p w14:paraId="42DEE38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3.4 电流量程：1.2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μA-12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A，精度：±0.01%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F.S；</w:t>
            </w:r>
          </w:p>
          <w:p w14:paraId="3D70AE6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★3.5电流量程挡位：四档，分别为①1.2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μA-12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mA；②12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mA-120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mA；③120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mA-1.2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A；④1.2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A-12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A；支持GITT, PITT, CA, CP等测试模式；</w:t>
            </w:r>
          </w:p>
          <w:p w14:paraId="6A3B856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4.电池应变测试系统：</w:t>
            </w:r>
          </w:p>
          <w:p w14:paraId="7F41B60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★4.1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仪器单台≥36通道，采用模块式板卡，接线方式支持按压和焊接，支持交流和直流供电；</w:t>
            </w:r>
          </w:p>
          <w:p w14:paraId="5F96E90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可设置任意一个通道作为补偿通道，也可使用公共补偿通道进行补偿；</w:t>
            </w:r>
          </w:p>
          <w:p w14:paraId="512A088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4.3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应变片灵敏度系数：1.0～3.0（自动修正）；</w:t>
            </w:r>
          </w:p>
          <w:p w14:paraId="7AD6A4B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4.4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模数转换器24位；</w:t>
            </w:r>
          </w:p>
          <w:p w14:paraId="7032E1D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桥路方式包含全桥、半桥、1/4桥（120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Ω或350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Ω三线制）和1/4桥（公共补偿），支持导线电阻自动测量和应用；</w:t>
            </w:r>
          </w:p>
          <w:p w14:paraId="45FDF51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4.6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连续采样速率≥5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Hz/通道,多档可选；</w:t>
            </w:r>
          </w:p>
          <w:p w14:paraId="00F392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4.7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供桥电压2V；桥压精度≤0.1％；</w:t>
            </w:r>
          </w:p>
          <w:p w14:paraId="123F610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4.8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应变量程≥±60000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με；分辨率≤0.1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με；应变示值误差≤0.5％；</w:t>
            </w:r>
          </w:p>
          <w:p w14:paraId="6C8B62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4.9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自动平衡范围±30000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με；</w:t>
            </w:r>
          </w:p>
          <w:p w14:paraId="7B23207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4.10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无线通讯距离≥200米；</w:t>
            </w:r>
          </w:p>
          <w:p w14:paraId="304468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4.11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软件内置多种视图显示方式：数字表、棒图、记录仪、XY记录仪、2D视图、3D视图；</w:t>
            </w:r>
          </w:p>
          <w:p w14:paraId="7F64CE11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4.12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软件可完成自动平衡、试采样、单次采样、定时采样的控制，可一键检测所有通道的通断情况，支持残余应力测试。</w:t>
            </w:r>
          </w:p>
        </w:tc>
      </w:tr>
    </w:tbl>
    <w:p w14:paraId="5EFCC7B4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78F61877">
      <w:pPr>
        <w:pStyle w:val="4"/>
      </w:pPr>
      <w:r>
        <w:rPr>
          <w:rFonts w:ascii="仿宋_GB2312" w:hAnsi="仿宋_GB2312" w:eastAsia="仿宋_GB2312" w:cs="仿宋_GB2312"/>
        </w:rPr>
        <w:t>标的名称：固态电池电化学综合测试系统</w:t>
      </w:r>
    </w:p>
    <w:tbl>
      <w:tblPr>
        <w:tblStyle w:val="2"/>
        <w:tblW w:w="0" w:type="auto"/>
        <w:tblInd w:w="174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1031"/>
        <w:gridCol w:w="8400"/>
      </w:tblGrid>
      <w:tr w14:paraId="0916F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</w:tcPr>
          <w:p w14:paraId="04BFA0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31" w:type="dxa"/>
          </w:tcPr>
          <w:p w14:paraId="210411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400" w:type="dxa"/>
          </w:tcPr>
          <w:p w14:paraId="282FD4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461704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</w:tcPr>
          <w:p w14:paraId="73034E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31" w:type="dxa"/>
          </w:tcPr>
          <w:p w14:paraId="24BF2CEB"/>
        </w:tc>
        <w:tc>
          <w:tcPr>
            <w:tcW w:w="8400" w:type="dxa"/>
          </w:tcPr>
          <w:p w14:paraId="11EFB1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电化学综合测试仪硬件：</w:t>
            </w:r>
          </w:p>
          <w:p w14:paraId="7D0FE8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 1.通道数≥8；</w:t>
            </w:r>
          </w:p>
          <w:p w14:paraId="3B6F346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 2.每个通道电压范围：±10V；</w:t>
            </w:r>
          </w:p>
          <w:p w14:paraId="602B6D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 3.每个通道最大标配电流1nA～4A，且最大并联电流≥32A；</w:t>
            </w:r>
          </w:p>
          <w:p w14:paraId="03054D6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4.电位测量精确性：±0.1%；</w:t>
            </w:r>
          </w:p>
          <w:p w14:paraId="4937EC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 5.电流测试精度：±0.1%；</w:t>
            </w:r>
          </w:p>
          <w:p w14:paraId="5CC0CF7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6.电位扫描方式：具有LINEAR SCAN线性扫描及STAIRCASE阶梯波扫描两种方式；</w:t>
            </w:r>
          </w:p>
          <w:p w14:paraId="6854B85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 7.实际阻抗测试范围为10 μHz～20 MHz；</w:t>
            </w:r>
          </w:p>
          <w:p w14:paraId="645618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8.频率分辨率：≤百万分之0.02；</w:t>
            </w:r>
          </w:p>
          <w:p w14:paraId="4DC882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9.阻抗模块最大输出电压：≥±40V 峰值；</w:t>
            </w:r>
          </w:p>
          <w:p w14:paraId="6642FE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 10.阻抗测试精度：≤0.15%；</w:t>
            </w:r>
          </w:p>
          <w:p w14:paraId="6656DCA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11.输入系统：三组独立的分析器平行工作，2电压（AC、DC）+1电流；</w:t>
            </w:r>
          </w:p>
          <w:p w14:paraId="3B69F0A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12.所有通道可并行测试，均可开展EIS测试，并满足固态电池电化学测试要求；</w:t>
            </w:r>
          </w:p>
          <w:p w14:paraId="012E8031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13.可满足连续7天的电化学测试及数据采集要求，配备专业独立的阻抗解析软件。</w:t>
            </w:r>
          </w:p>
        </w:tc>
      </w:tr>
    </w:tbl>
    <w:p w14:paraId="0A570272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012854"/>
    <w:rsid w:val="2401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2026-08-12T00:54:00Z</dcterms:created>
  <dc:creator>hh</dc:creator>
  <cp:lastModifiedBy>hh</cp:lastModifiedBy>
  <dcterms:modified xsi:type="dcterms:W3CDTF">2026-08-12T00:56:03Z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1669072508DE45A7BBB21A646E167577_11</vt:lpwstr>
  </property>
  <property fmtid="{D5CDD505-2E9C-101B-9397-08002B2CF9AE}" pid="4" name="KSOTemplateDocerSaveRecord">
    <vt:lpwstr>eyJoZGlkIjoiMGQ4ZTdmZWNkZThhYzU1MTNmMWJlNWM0M2ExM2M5MDQiLCJ1c2VySWQiOiI1NTQxNTg5NzAifQ==</vt:lpwstr>
  </property>
</Properties>
</file>