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8C7E19">
      <w:pPr>
        <w:pStyle w:val="4"/>
        <w:jc w:val="center"/>
        <w:rPr>
          <w:color w:val="auto"/>
          <w:highlight w:val="none"/>
        </w:rPr>
      </w:pPr>
      <w:r>
        <w:rPr>
          <w:rFonts w:ascii="仿宋_GB2312" w:hAnsi="仿宋_GB2312" w:eastAsia="仿宋_GB2312" w:cs="仿宋_GB2312"/>
          <w:b/>
          <w:color w:val="auto"/>
          <w:highlight w:val="none"/>
        </w:rPr>
        <w:t>采购需求</w:t>
      </w:r>
    </w:p>
    <w:p w14:paraId="6A263F41">
      <w:pPr>
        <w:pStyle w:val="4"/>
        <w:rPr>
          <w:rFonts w:hint="eastAsia" w:ascii="仿宋" w:hAnsi="仿宋" w:eastAsia="仿宋" w:cs="仿宋"/>
          <w:color w:val="auto"/>
          <w:highlight w:val="none"/>
        </w:rPr>
      </w:pPr>
    </w:p>
    <w:p w14:paraId="06859C65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 w:cs="仿宋"/>
          <w:color w:val="auto"/>
          <w:highlight w:val="none"/>
        </w:rPr>
      </w:pPr>
      <w:r>
        <w:rPr>
          <w:rFonts w:hint="eastAsia" w:ascii="仿宋" w:hAnsi="仿宋" w:eastAsia="仿宋" w:cs="仿宋"/>
          <w:color w:val="auto"/>
          <w:highlight w:val="none"/>
        </w:rPr>
        <w:t>一、项目内容：</w:t>
      </w:r>
    </w:p>
    <w:p w14:paraId="54A204FD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textAlignment w:val="auto"/>
        <w:rPr>
          <w:rFonts w:hint="eastAsia" w:ascii="仿宋" w:hAnsi="仿宋" w:eastAsia="仿宋" w:cs="仿宋"/>
          <w:color w:val="auto"/>
          <w:highlight w:val="none"/>
        </w:rPr>
      </w:pPr>
      <w:r>
        <w:rPr>
          <w:rFonts w:hint="eastAsia" w:ascii="仿宋" w:hAnsi="仿宋" w:eastAsia="仿宋" w:cs="仿宋"/>
          <w:color w:val="auto"/>
          <w:highlight w:val="none"/>
        </w:rPr>
        <w:t>工业设计政策宣贯及设计能力培育提升服务。</w:t>
      </w:r>
    </w:p>
    <w:p w14:paraId="06F32F17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 w:cs="仿宋"/>
          <w:color w:val="auto"/>
          <w:highlight w:val="none"/>
        </w:rPr>
      </w:pPr>
      <w:r>
        <w:rPr>
          <w:rFonts w:hint="eastAsia" w:ascii="仿宋" w:hAnsi="仿宋" w:eastAsia="仿宋" w:cs="仿宋"/>
          <w:color w:val="auto"/>
          <w:highlight w:val="none"/>
        </w:rPr>
        <w:t>二、项目要求：</w:t>
      </w:r>
    </w:p>
    <w:p w14:paraId="7C1C104F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textAlignment w:val="auto"/>
        <w:rPr>
          <w:rFonts w:hint="eastAsia" w:ascii="仿宋" w:hAnsi="仿宋" w:eastAsia="仿宋" w:cs="仿宋"/>
          <w:color w:val="auto"/>
          <w:highlight w:val="none"/>
        </w:rPr>
      </w:pPr>
      <w:r>
        <w:rPr>
          <w:rFonts w:hint="eastAsia" w:ascii="仿宋" w:hAnsi="仿宋" w:eastAsia="仿宋" w:cs="仿宋"/>
          <w:color w:val="auto"/>
          <w:highlight w:val="none"/>
        </w:rPr>
        <w:t>1.组织开展省级工业设计中心认定工作，对部分申报企业组织专家进行政策宣贯和现场指导；</w:t>
      </w:r>
    </w:p>
    <w:p w14:paraId="1B2BBAD6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textAlignment w:val="auto"/>
        <w:rPr>
          <w:rFonts w:hint="eastAsia" w:ascii="仿宋" w:hAnsi="仿宋" w:eastAsia="仿宋" w:cs="仿宋"/>
          <w:color w:val="auto"/>
          <w:highlight w:val="none"/>
        </w:rPr>
      </w:pPr>
      <w:r>
        <w:rPr>
          <w:rFonts w:hint="eastAsia" w:ascii="仿宋" w:hAnsi="仿宋" w:eastAsia="仿宋" w:cs="仿宋"/>
          <w:color w:val="auto"/>
          <w:highlight w:val="none"/>
        </w:rPr>
        <w:t>2.组织开展面向全省的工业设计政策宣贯；</w:t>
      </w:r>
    </w:p>
    <w:p w14:paraId="4C11D928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textAlignment w:val="auto"/>
        <w:rPr>
          <w:rFonts w:hint="eastAsia" w:ascii="仿宋" w:hAnsi="仿宋" w:eastAsia="仿宋" w:cs="仿宋"/>
          <w:color w:val="auto"/>
          <w:highlight w:val="none"/>
        </w:rPr>
      </w:pPr>
      <w:r>
        <w:rPr>
          <w:rFonts w:hint="eastAsia" w:ascii="仿宋" w:hAnsi="仿宋" w:eastAsia="仿宋" w:cs="仿宋"/>
          <w:color w:val="auto"/>
          <w:highlight w:val="none"/>
        </w:rPr>
        <w:t>3.对拟申报国家级工业设计中心的企业进行集中培训，组织相关人员对企业申报资料进行指导评估，对面临复核的国家级工业设计中心进行复核检查。</w:t>
      </w:r>
    </w:p>
    <w:p w14:paraId="0A2FA216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textAlignment w:val="auto"/>
        <w:rPr>
          <w:rFonts w:hint="eastAsia" w:ascii="仿宋" w:hAnsi="仿宋" w:eastAsia="仿宋" w:cs="仿宋"/>
          <w:color w:val="auto"/>
          <w:highlight w:val="none"/>
        </w:rPr>
      </w:pPr>
      <w:r>
        <w:rPr>
          <w:rFonts w:hint="eastAsia" w:ascii="仿宋" w:hAnsi="仿宋" w:eastAsia="仿宋" w:cs="仿宋"/>
          <w:color w:val="auto"/>
          <w:highlight w:val="none"/>
        </w:rPr>
        <w:t>4.组织有关专家对省级工业设计中心相关企业进行专题培训，指导企业加强工业设计中心能力建设。</w:t>
      </w:r>
    </w:p>
    <w:p w14:paraId="5789F54D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 w:cs="仿宋"/>
          <w:color w:val="auto"/>
          <w:highlight w:val="none"/>
        </w:rPr>
      </w:pPr>
      <w:r>
        <w:rPr>
          <w:rFonts w:hint="eastAsia" w:ascii="仿宋" w:hAnsi="仿宋" w:eastAsia="仿宋" w:cs="仿宋"/>
          <w:color w:val="auto"/>
          <w:highlight w:val="none"/>
        </w:rPr>
        <w:t>三、服务期限：</w:t>
      </w:r>
    </w:p>
    <w:p w14:paraId="7B76A20E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textAlignment w:val="auto"/>
        <w:rPr>
          <w:rFonts w:hint="eastAsia" w:ascii="仿宋" w:hAnsi="仿宋" w:eastAsia="仿宋" w:cs="仿宋"/>
          <w:color w:val="auto"/>
          <w:highlight w:val="none"/>
        </w:rPr>
      </w:pPr>
      <w:r>
        <w:rPr>
          <w:rFonts w:hint="eastAsia" w:ascii="仿宋" w:hAnsi="仿宋" w:eastAsia="仿宋" w:cs="仿宋"/>
          <w:color w:val="auto"/>
          <w:highlight w:val="none"/>
          <w:lang w:eastAsia="zh-CN"/>
        </w:rPr>
        <w:t>自合同签订之日起至2026年12月31日</w:t>
      </w:r>
      <w:r>
        <w:rPr>
          <w:rFonts w:hint="eastAsia" w:ascii="仿宋" w:hAnsi="仿宋" w:eastAsia="仿宋" w:cs="仿宋"/>
          <w:color w:val="auto"/>
          <w:highlight w:val="none"/>
        </w:rPr>
        <w:t>。</w:t>
      </w:r>
    </w:p>
    <w:p w14:paraId="4DC801D7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 w:cs="仿宋"/>
          <w:color w:val="auto"/>
          <w:highlight w:val="none"/>
        </w:rPr>
      </w:pPr>
      <w:r>
        <w:rPr>
          <w:rFonts w:hint="eastAsia" w:ascii="仿宋" w:hAnsi="仿宋" w:eastAsia="仿宋" w:cs="仿宋"/>
          <w:color w:val="auto"/>
          <w:highlight w:val="none"/>
        </w:rPr>
        <w:t>四、项目预算：</w:t>
      </w:r>
    </w:p>
    <w:p w14:paraId="1F4957AB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textAlignment w:val="auto"/>
        <w:rPr>
          <w:rFonts w:hint="eastAsia" w:ascii="仿宋" w:hAnsi="仿宋" w:eastAsia="仿宋" w:cs="仿宋"/>
          <w:color w:val="auto"/>
          <w:highlight w:val="none"/>
        </w:rPr>
      </w:pPr>
      <w:r>
        <w:rPr>
          <w:rFonts w:hint="eastAsia" w:ascii="仿宋" w:hAnsi="仿宋" w:eastAsia="仿宋" w:cs="仿宋"/>
          <w:color w:val="auto"/>
          <w:highlight w:val="none"/>
        </w:rPr>
        <w:t>人民币贰拾壹万捌仟零陆拾元整（￥</w:t>
      </w:r>
      <w:r>
        <w:rPr>
          <w:rFonts w:hint="eastAsia" w:ascii="仿宋" w:hAnsi="仿宋" w:eastAsia="仿宋" w:cs="仿宋"/>
          <w:color w:val="auto"/>
          <w:highlight w:val="none"/>
          <w:lang w:eastAsia="zh-CN"/>
        </w:rPr>
        <w:t>218,060.00</w:t>
      </w:r>
      <w:r>
        <w:rPr>
          <w:rFonts w:hint="eastAsia" w:ascii="仿宋" w:hAnsi="仿宋" w:eastAsia="仿宋" w:cs="仿宋"/>
          <w:color w:val="auto"/>
          <w:highlight w:val="none"/>
        </w:rPr>
        <w:t>）。</w:t>
      </w:r>
    </w:p>
    <w:p w14:paraId="3ED5FEDB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 w:cs="仿宋"/>
          <w:color w:val="auto"/>
          <w:highlight w:val="none"/>
        </w:rPr>
      </w:pPr>
      <w:r>
        <w:rPr>
          <w:rFonts w:hint="eastAsia" w:ascii="仿宋" w:hAnsi="仿宋" w:eastAsia="仿宋" w:cs="仿宋"/>
          <w:color w:val="auto"/>
          <w:highlight w:val="none"/>
        </w:rPr>
        <w:t>五、付款方式：</w:t>
      </w:r>
    </w:p>
    <w:p w14:paraId="0B66DEEE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textAlignment w:val="auto"/>
        <w:rPr>
          <w:rFonts w:hint="eastAsia" w:ascii="仿宋" w:hAnsi="仿宋" w:eastAsia="仿宋" w:cs="仿宋"/>
          <w:color w:val="auto"/>
          <w:highlight w:val="none"/>
        </w:rPr>
      </w:pPr>
      <w:r>
        <w:rPr>
          <w:rFonts w:hint="eastAsia" w:ascii="仿宋" w:hAnsi="仿宋" w:eastAsia="仿宋" w:cs="仿宋"/>
          <w:color w:val="auto"/>
          <w:highlight w:val="none"/>
        </w:rPr>
        <w:t>合同签订后，10个工作日内支付合同总价的</w:t>
      </w:r>
      <w:r>
        <w:rPr>
          <w:rFonts w:hint="eastAsia" w:ascii="仿宋" w:hAnsi="仿宋" w:eastAsia="仿宋" w:cs="仿宋"/>
          <w:color w:val="auto"/>
          <w:highlight w:val="none"/>
          <w:lang w:val="en-US" w:eastAsia="zh-CN"/>
        </w:rPr>
        <w:t>6</w:t>
      </w:r>
      <w:r>
        <w:rPr>
          <w:rFonts w:hint="eastAsia" w:ascii="仿宋" w:hAnsi="仿宋" w:eastAsia="仿宋" w:cs="仿宋"/>
          <w:color w:val="auto"/>
          <w:highlight w:val="none"/>
        </w:rPr>
        <w:t>0%；验收合格后，10个工作日内支付剩余款项。</w:t>
      </w:r>
    </w:p>
    <w:p w14:paraId="4F8E563E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 w:cs="仿宋"/>
          <w:color w:val="auto"/>
          <w:highlight w:val="none"/>
        </w:rPr>
      </w:pPr>
      <w:bookmarkStart w:id="0" w:name="_GoBack"/>
      <w:bookmarkEnd w:id="0"/>
      <w:r>
        <w:rPr>
          <w:rFonts w:hint="eastAsia" w:ascii="仿宋" w:hAnsi="仿宋" w:eastAsia="仿宋" w:cs="仿宋"/>
          <w:color w:val="auto"/>
          <w:highlight w:val="none"/>
        </w:rPr>
        <w:t>六、项目验收要求：</w:t>
      </w:r>
    </w:p>
    <w:p w14:paraId="12C7074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</w:pPr>
      <w:r>
        <w:rPr>
          <w:rFonts w:hint="eastAsia" w:ascii="仿宋" w:hAnsi="仿宋" w:eastAsia="仿宋" w:cs="仿宋"/>
          <w:color w:val="auto"/>
          <w:highlight w:val="none"/>
        </w:rPr>
        <w:t>“工业设计政策宣贯及设计能力培育提升服务”项目总结报告及专家评审意见。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48F628D"/>
    <w:rsid w:val="32222E32"/>
    <w:rsid w:val="49020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2026-09-10T08:37:07Z</dcterms:created>
  <dc:creator>asus</dc:creator>
  <cp:lastModifiedBy>123</cp:lastModifiedBy>
  <dcterms:modified xsi:type="dcterms:W3CDTF">2026-09-10T08:37:52Z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eyJoZGlkIjoiN2NhN2Y2MGE5MjIwMDhkM2Q0ZjI1MGYxOTkyNDVjMmYiLCJ1c2VySWQiOiIyNTY5NzM0MDQifQ==</vt:lpwstr>
  </property>
  <property fmtid="{D5CDD505-2E9C-101B-9397-08002B2CF9AE}" pid="4" name="ICV">
    <vt:lpwstr>681F07B073D34D5F98E0C8FD99BB8420_12</vt:lpwstr>
  </property>
</Properties>
</file>