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29FEB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  <w:bookmarkStart w:id="0" w:name="_Toc26590"/>
    </w:p>
    <w:p w14:paraId="3B5E57BF">
      <w:pPr>
        <w:pStyle w:val="12"/>
        <w:spacing w:line="360" w:lineRule="auto"/>
        <w:ind w:firstLine="487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合同编号：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 w14:paraId="5F2F1F45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0EEE37B7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3C4534F1">
      <w:pPr>
        <w:pStyle w:val="4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245DF012">
      <w:pPr>
        <w:pStyle w:val="4"/>
        <w:rPr>
          <w:rFonts w:hint="eastAsia"/>
          <w:color w:val="auto"/>
          <w:lang w:eastAsia="zh-CN"/>
        </w:rPr>
      </w:pPr>
    </w:p>
    <w:p w14:paraId="5632D4D8">
      <w:pPr>
        <w:spacing w:line="360" w:lineRule="auto"/>
        <w:ind w:left="-1" w:leftChars="-95" w:right="-258" w:rightChars="-123" w:hanging="198" w:hangingChars="38"/>
        <w:jc w:val="center"/>
        <w:rPr>
          <w:rFonts w:hint="eastAsia" w:ascii="仿宋" w:hAnsi="仿宋" w:eastAsia="仿宋" w:cs="仿宋"/>
          <w:b/>
          <w:color w:val="auto"/>
          <w:sz w:val="52"/>
          <w:szCs w:val="5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52"/>
          <w:szCs w:val="52"/>
          <w:lang w:val="en-US" w:eastAsia="zh-CN"/>
        </w:rPr>
        <w:t>XXXXXX项目</w:t>
      </w:r>
    </w:p>
    <w:p w14:paraId="4F4029FF">
      <w:pPr>
        <w:pStyle w:val="11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6D0EA6ED">
      <w:pP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2A86AF60">
      <w:pPr>
        <w:pStyle w:val="4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6CB9ED92">
      <w:pP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122D236B">
      <w:pPr>
        <w:pStyle w:val="4"/>
        <w:rPr>
          <w:rFonts w:hint="eastAsia"/>
          <w:color w:val="auto"/>
          <w:lang w:eastAsia="zh-CN"/>
        </w:rPr>
      </w:pPr>
    </w:p>
    <w:p w14:paraId="6A119B5C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56"/>
          <w:szCs w:val="56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56"/>
          <w:szCs w:val="56"/>
          <w:lang w:eastAsia="zh-CN"/>
        </w:rPr>
        <w:t>采购合同</w:t>
      </w:r>
    </w:p>
    <w:p w14:paraId="792DB778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52"/>
          <w:szCs w:val="52"/>
          <w:lang w:eastAsia="zh-CN"/>
        </w:rPr>
      </w:pPr>
    </w:p>
    <w:p w14:paraId="423A6357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</w:p>
    <w:p w14:paraId="2CA591EF">
      <w:pPr>
        <w:spacing w:line="360" w:lineRule="auto"/>
        <w:ind w:firstLine="723" w:firstLineChars="200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sectPr>
          <w:pgSz w:w="11906" w:h="16838"/>
          <w:pgMar w:top="1440" w:right="1463" w:bottom="1440" w:left="1463" w:header="851" w:footer="992" w:gutter="0"/>
          <w:cols w:space="425" w:num="1"/>
          <w:docGrid w:type="lines" w:linePitch="312" w:charSpace="0"/>
        </w:sectPr>
      </w:pPr>
    </w:p>
    <w:p w14:paraId="4A15A896">
      <w:pPr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XXXXXXXXX项目</w:t>
      </w:r>
    </w:p>
    <w:p w14:paraId="21A4D158">
      <w:pPr>
        <w:spacing w:line="360" w:lineRule="auto"/>
        <w:ind w:left="0" w:leftChars="0" w:firstLine="0" w:firstLineChars="0"/>
        <w:jc w:val="center"/>
        <w:outlineLvl w:val="0"/>
        <w:rPr>
          <w:rFonts w:hint="eastAsia" w:ascii="仿宋" w:hAnsi="仿宋" w:eastAsia="仿宋" w:cs="仿宋"/>
          <w:b/>
          <w:color w:val="auto"/>
          <w:sz w:val="36"/>
          <w:szCs w:val="36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采购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eastAsia="zh-CN"/>
        </w:rPr>
        <w:t>合同</w:t>
      </w:r>
    </w:p>
    <w:p w14:paraId="6903916F">
      <w:pPr>
        <w:pStyle w:val="12"/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375F5E2">
      <w:pPr>
        <w:pStyle w:val="12"/>
        <w:spacing w:line="360" w:lineRule="auto"/>
        <w:ind w:firstLine="487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采购人（甲方）：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</w:p>
    <w:p w14:paraId="718E4D85">
      <w:pPr>
        <w:pStyle w:val="12"/>
        <w:spacing w:line="360" w:lineRule="auto"/>
        <w:ind w:firstLine="487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供应商（乙方）：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</w:p>
    <w:p w14:paraId="0A43FA32">
      <w:pPr>
        <w:pStyle w:val="12"/>
        <w:spacing w:before="158" w:beforeLines="50" w:line="360" w:lineRule="auto"/>
        <w:ind w:firstLine="487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根据《中华人民共和国政府采购法》及实施条例、《中华人民共和国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民法典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》等有关规定，为确保甲方采购项目的顺利实施，甲、乙双方在平等自愿原则下签订本合同，并共同遵守如下条款：</w:t>
      </w:r>
    </w:p>
    <w:p w14:paraId="0C47D616">
      <w:pPr>
        <w:spacing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bookmarkStart w:id="1" w:name="_Toc30126_WPSOffice_Level2"/>
      <w:bookmarkStart w:id="2" w:name="_Toc15907_WPSOffice_Level2"/>
      <w:bookmarkStart w:id="3" w:name="_Toc7326_WPSOffice_Level2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一、交付时间及地点</w:t>
      </w:r>
      <w:bookmarkEnd w:id="1"/>
      <w:bookmarkEnd w:id="2"/>
      <w:bookmarkEnd w:id="3"/>
    </w:p>
    <w:p w14:paraId="51B17003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bookmarkStart w:id="4" w:name="_Toc18704_WPSOffice_Level3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1、服务地点：</w:t>
      </w:r>
      <w:bookmarkEnd w:id="4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甲方指定地点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。</w:t>
      </w:r>
    </w:p>
    <w:p w14:paraId="0CE4C388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5" w:name="_Toc29166_WPSOffice_Level3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2、供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货期限：</w:t>
      </w:r>
      <w:bookmarkEnd w:id="5"/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</w:t>
      </w:r>
    </w:p>
    <w:p w14:paraId="0DEAD147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6" w:name="_Toc8854_WPSOffice_Level3"/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3、质保期限：</w:t>
      </w:r>
      <w:bookmarkEnd w:id="6"/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</w:t>
      </w:r>
    </w:p>
    <w:p w14:paraId="0BEE3710">
      <w:pPr>
        <w:spacing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bookmarkStart w:id="7" w:name="_Toc23697_WPSOffice_Level2"/>
      <w:bookmarkStart w:id="8" w:name="_Toc10749_WPSOffice_Level2"/>
      <w:bookmarkStart w:id="9" w:name="_Toc13893_WPSOffice_Level2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二、合同采购明细</w:t>
      </w:r>
      <w:bookmarkEnd w:id="7"/>
      <w:bookmarkEnd w:id="8"/>
      <w:bookmarkEnd w:id="9"/>
    </w:p>
    <w:p w14:paraId="418FB56B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合同采购内容详见合同附件《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XXXXXXXX项目清单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》。</w:t>
      </w:r>
    </w:p>
    <w:p w14:paraId="3A0455BA">
      <w:pPr>
        <w:spacing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bookmarkStart w:id="10" w:name="_Toc21493_WPSOffice_Level2"/>
      <w:bookmarkStart w:id="11" w:name="_Toc17_WPSOffice_Level2"/>
      <w:bookmarkStart w:id="12" w:name="_Toc32661_WPSOffice_Level2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三、合同价款</w:t>
      </w:r>
      <w:bookmarkEnd w:id="10"/>
      <w:bookmarkEnd w:id="11"/>
      <w:bookmarkEnd w:id="12"/>
    </w:p>
    <w:p w14:paraId="1AC55221">
      <w:pPr>
        <w:spacing w:line="360" w:lineRule="auto"/>
        <w:ind w:firstLine="548" w:firstLineChars="196"/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1、合同价款为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  <w:t>人民币大写：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（小写：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元）。</w:t>
      </w:r>
    </w:p>
    <w:p w14:paraId="55238786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2、本合同价款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包含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完成采购内容及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其他有关运输费、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税费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。</w:t>
      </w:r>
    </w:p>
    <w:p w14:paraId="4310840F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13" w:name="_Toc8731_WPSOffice_Level2"/>
      <w:bookmarkStart w:id="14" w:name="_Toc20158_WPSOffice_Level2"/>
      <w:bookmarkStart w:id="15" w:name="_Toc21409_WPSOffice_Level2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四、</w:t>
      </w:r>
      <w:bookmarkEnd w:id="0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合同价款的付款方式</w:t>
      </w:r>
      <w:bookmarkEnd w:id="13"/>
      <w:bookmarkEnd w:id="14"/>
      <w:bookmarkEnd w:id="15"/>
    </w:p>
    <w:p w14:paraId="3D2387B3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bookmarkStart w:id="16" w:name="_Toc24985_WPSOffice_Level3"/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1、支付方式：</w:t>
      </w:r>
      <w:bookmarkEnd w:id="16"/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 xml:space="preserve">    </w:t>
      </w:r>
    </w:p>
    <w:p w14:paraId="43DFEDAD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甲方在支付货款前，由乙方开具全额发票给甲方。</w:t>
      </w:r>
    </w:p>
    <w:p w14:paraId="6021AC88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bookmarkStart w:id="17" w:name="_Toc25770_WPSOffice_Level3"/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结算方式：</w:t>
      </w:r>
      <w:bookmarkEnd w:id="17"/>
      <w:bookmarkStart w:id="18" w:name="_Toc14581"/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银行转账</w:t>
      </w:r>
    </w:p>
    <w:p w14:paraId="2CF3B2A8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3、乙方收款账户信息：</w:t>
      </w:r>
    </w:p>
    <w:p w14:paraId="7420F979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开户名称：</w:t>
      </w:r>
    </w:p>
    <w:p w14:paraId="07847212">
      <w:pPr>
        <w:spacing w:line="360" w:lineRule="auto"/>
        <w:ind w:firstLine="560" w:firstLineChars="200"/>
        <w:rPr>
          <w:rFonts w:hint="default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开户银行：</w:t>
      </w:r>
    </w:p>
    <w:p w14:paraId="71EC7A4E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银行账号：</w:t>
      </w:r>
    </w:p>
    <w:bookmarkEnd w:id="18"/>
    <w:p w14:paraId="4DC64773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19" w:name="_Toc4875_WPSOffice_Level2"/>
      <w:bookmarkStart w:id="20" w:name="_Toc17229_WPSOffice_Level2"/>
      <w:bookmarkStart w:id="21" w:name="_Toc23435_WPSOffice_Level2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五、</w:t>
      </w:r>
      <w:bookmarkEnd w:id="19"/>
      <w:bookmarkEnd w:id="20"/>
      <w:bookmarkEnd w:id="21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质量标准：全部产品符合国家有关规定质量标准</w:t>
      </w:r>
    </w:p>
    <w:p w14:paraId="4362548B">
      <w:pPr>
        <w:spacing w:line="640" w:lineRule="exact"/>
        <w:ind w:firstLine="548" w:firstLineChars="196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保证所供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的来源渠道正常，产品是全新的、未使用过的，完全符合国家和行业对产品质量、规格、技术指标等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规定，并对产品设计、工艺或材料的缺陷而产生的质量问题负责。</w:t>
      </w:r>
    </w:p>
    <w:p w14:paraId="1755E199">
      <w:pPr>
        <w:spacing w:line="640" w:lineRule="exact"/>
        <w:ind w:firstLine="548" w:firstLineChars="196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提供的产品不存在版权、产权纠纷，即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应保证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在使用成交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时，不承担任何涉及知识产权法律诉讼的责任。</w:t>
      </w:r>
    </w:p>
    <w:p w14:paraId="63361184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lightGray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在质保期内，若发现货物的质量、规格、技术指标等存在与合同有任何一项不符，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须在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3个工作日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内，以书面形式向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提出。</w:t>
      </w:r>
    </w:p>
    <w:p w14:paraId="7625C5F0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22" w:name="_Toc4958_WPSOffice_Level2"/>
      <w:bookmarkStart w:id="23" w:name="_Toc8879_WPSOffice_Level2"/>
      <w:bookmarkStart w:id="24" w:name="_Toc28569_WPSOffice_Level2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六、质保和售后服务</w:t>
      </w:r>
    </w:p>
    <w:p w14:paraId="092FEA8E">
      <w:pPr>
        <w:spacing w:line="640" w:lineRule="exact"/>
        <w:ind w:firstLine="548" w:firstLineChars="196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所提供产品须达到原厂质量标准，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产品免费提供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个月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质保，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质保期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自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验收合格之日起算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65676BC6">
      <w:pPr>
        <w:spacing w:line="640" w:lineRule="exact"/>
        <w:ind w:firstLine="548" w:firstLineChars="196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质保期内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非人为原因，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产品出现质量问题，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免费保修，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质保期满后产品实行有偿维护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545B5792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  <w:t>七、验收</w:t>
      </w:r>
      <w:bookmarkEnd w:id="22"/>
      <w:bookmarkEnd w:id="23"/>
      <w:bookmarkEnd w:id="24"/>
    </w:p>
    <w:p w14:paraId="62DC94C3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验收由采购人负责组织，验收标准须以合同、国家相应的标准、规范等为依据。</w:t>
      </w:r>
      <w:bookmarkStart w:id="25" w:name="_Toc8337"/>
    </w:p>
    <w:p w14:paraId="17725C59">
      <w:pPr>
        <w:spacing w:line="640" w:lineRule="exact"/>
        <w:ind w:firstLine="548" w:firstLineChars="196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乙方提供的全部产品到位后，在达到使用条件时，由乙方提交验收申请，甲方同意后，由甲方组织乙方和有关部门组成验收小组对产品进行验收；验收合格的，甲乙双方交接验收相关资料，并填制采购项目验收报告单，验收人员共同签字后生效。</w:t>
      </w:r>
    </w:p>
    <w:p w14:paraId="10B4F440">
      <w:pPr>
        <w:spacing w:line="640" w:lineRule="exact"/>
        <w:ind w:firstLine="548" w:firstLineChars="196"/>
        <w:rPr>
          <w:rFonts w:hint="eastAsia" w:ascii="仿宋" w:hAnsi="仿宋" w:eastAsia="仿宋" w:cs="仿宋"/>
          <w:color w:val="auto"/>
          <w:sz w:val="28"/>
          <w:szCs w:val="28"/>
          <w:highlight w:val="lightGray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若乙方提交验收报告单30天内，甲方无故不进行验收工作或已使用产品的，视同已完成验收并验收合格。</w:t>
      </w:r>
    </w:p>
    <w:p w14:paraId="0A13A3B8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  <w:t>八、双方的权利和义务</w:t>
      </w:r>
    </w:p>
    <w:p w14:paraId="28A4BA68">
      <w:pPr>
        <w:spacing w:line="64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负责提供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指定的专人进行操作技能培训，并为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提供售后服务。</w:t>
      </w:r>
    </w:p>
    <w:p w14:paraId="2153CEBC">
      <w:pPr>
        <w:spacing w:line="640" w:lineRule="exact"/>
        <w:ind w:firstLine="615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负责提供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交付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场地，指定专人负责跟踪学习，掌握操作技能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保证根据本合同约定支付货款。</w:t>
      </w:r>
    </w:p>
    <w:p w14:paraId="217FA41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26" w:name="_Toc8684_WPSOffice_Level2"/>
      <w:bookmarkStart w:id="27" w:name="_Toc2946_WPSOffice_Level2"/>
      <w:bookmarkStart w:id="28" w:name="_Toc1682_WPSOffice_Level2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九、违约责任</w:t>
      </w:r>
      <w:bookmarkEnd w:id="25"/>
      <w:bookmarkEnd w:id="26"/>
      <w:bookmarkEnd w:id="27"/>
      <w:bookmarkEnd w:id="28"/>
    </w:p>
    <w:p w14:paraId="7DCB2F83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bookmarkStart w:id="29" w:name="_Toc4342"/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1、依据《中华人民共和国民法典》、《中华人民共和国政府采购法》等相关的条款约定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。</w:t>
      </w:r>
    </w:p>
    <w:p w14:paraId="2F4DE7AD">
      <w:pPr>
        <w:pStyle w:val="12"/>
        <w:spacing w:line="360" w:lineRule="auto"/>
        <w:ind w:firstLine="487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bookmarkStart w:id="30" w:name="_Toc13100_WPSOffice_Level2"/>
      <w:bookmarkStart w:id="31" w:name="_Toc22770_WPSOffice_Level2"/>
      <w:bookmarkStart w:id="32" w:name="_Toc1442_WPSOffice_Level2"/>
      <w:bookmarkStart w:id="33" w:name="_Toc32104_WPSOffice_Level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由于不可抗力因素造成的违约除外，不可抗力是指战争、动乱、自然灾害（如地震，雨雪天气）、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全球芯片、油价、核心原材料涨价等客观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等不可预见不可避免或即使预见也无法避免的情形。</w:t>
      </w:r>
    </w:p>
    <w:p w14:paraId="198D9459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  <w:t>十、合同的变更和终止</w:t>
      </w:r>
      <w:bookmarkEnd w:id="30"/>
      <w:bookmarkEnd w:id="31"/>
      <w:bookmarkEnd w:id="32"/>
      <w:bookmarkEnd w:id="33"/>
      <w:bookmarkStart w:id="41" w:name="_GoBack"/>
      <w:bookmarkEnd w:id="41"/>
    </w:p>
    <w:p w14:paraId="17D9D2C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除《中华人民共和国政府采购法》第49条、第50条第二款规定的情形外，本合同一经签订，甲乙双方不得擅自变更、中止或终止合同。对确需变更、调整或者中止、终止合同的，应按规定履行相应的手续。</w:t>
      </w:r>
    </w:p>
    <w:p w14:paraId="7E4ECEAF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</w:pPr>
      <w:bookmarkStart w:id="34" w:name="_Toc27702_WPSOffice_Level2"/>
      <w:bookmarkStart w:id="35" w:name="_Toc3356_WPSOffice_Level2"/>
      <w:bookmarkStart w:id="36" w:name="_Toc14157_WPSOffice_Level2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  <w:t>十一、合同</w:t>
      </w:r>
      <w:bookmarkEnd w:id="34"/>
      <w:bookmarkEnd w:id="35"/>
      <w:bookmarkEnd w:id="36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  <w:t>争议的解决方式</w:t>
      </w:r>
    </w:p>
    <w:p w14:paraId="3444C787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因履行本合同引起的或与本合同有关的争议，甲、乙双方应首先通过友好协商解决，如果协商不成，可向双方所在地人民法院诉讼解决。</w:t>
      </w:r>
    </w:p>
    <w:bookmarkEnd w:id="29"/>
    <w:p w14:paraId="2C46A8A8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</w:rPr>
      </w:pPr>
      <w:bookmarkStart w:id="37" w:name="_Toc28652"/>
      <w:bookmarkStart w:id="38" w:name="_Toc23915_WPSOffice_Level2"/>
      <w:bookmarkStart w:id="39" w:name="_Toc9920_WPSOffice_Level2"/>
      <w:bookmarkStart w:id="40" w:name="_Toc2449_WPSOffice_Level2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lang w:val="en-US" w:eastAsia="zh-CN"/>
        </w:rPr>
        <w:t>十二、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</w:rPr>
        <w:t>合同生效及其他</w:t>
      </w:r>
      <w:bookmarkEnd w:id="37"/>
      <w:bookmarkEnd w:id="38"/>
      <w:bookmarkEnd w:id="39"/>
      <w:bookmarkEnd w:id="40"/>
    </w:p>
    <w:p w14:paraId="57837C1D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1、本合同自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甲乙双方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签订之日起生效。</w:t>
      </w:r>
    </w:p>
    <w:p w14:paraId="180FD18A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2、如有未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尽事宜，由双方依法订立补充合同。</w:t>
      </w:r>
    </w:p>
    <w:p w14:paraId="11F3C0F6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3、合同附件《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XXXXXX项目清单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》为合同有效组成部分，与合同具有同等效力。</w:t>
      </w:r>
    </w:p>
    <w:p w14:paraId="3826DAF8"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、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本合同一式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份，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其中甲方执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份，乙方执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份，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具有同等法律效力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。</w:t>
      </w:r>
    </w:p>
    <w:tbl>
      <w:tblPr>
        <w:tblStyle w:val="8"/>
        <w:tblW w:w="904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2"/>
        <w:gridCol w:w="4456"/>
      </w:tblGrid>
      <w:tr w14:paraId="7CD8A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592" w:type="dxa"/>
            <w:noWrap w:val="0"/>
            <w:vAlign w:val="center"/>
          </w:tcPr>
          <w:p w14:paraId="5C9BF059">
            <w:pPr>
              <w:spacing w:line="360" w:lineRule="auto"/>
              <w:ind w:right="-218" w:rightChars="-104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456" w:type="dxa"/>
            <w:noWrap w:val="0"/>
            <w:vAlign w:val="center"/>
          </w:tcPr>
          <w:p w14:paraId="2DEB9C8D">
            <w:pPr>
              <w:spacing w:line="360" w:lineRule="auto"/>
              <w:ind w:right="-84" w:rightChars="-40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乙方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：</w:t>
            </w:r>
          </w:p>
        </w:tc>
      </w:tr>
      <w:tr w14:paraId="0CE93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592" w:type="dxa"/>
            <w:noWrap w:val="0"/>
            <w:vAlign w:val="top"/>
          </w:tcPr>
          <w:p w14:paraId="5E9272B1">
            <w:pPr>
              <w:spacing w:line="360" w:lineRule="auto"/>
              <w:ind w:right="-218" w:rightChars="-104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地址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：</w:t>
            </w:r>
          </w:p>
        </w:tc>
        <w:tc>
          <w:tcPr>
            <w:tcW w:w="4456" w:type="dxa"/>
            <w:noWrap w:val="0"/>
            <w:vAlign w:val="top"/>
          </w:tcPr>
          <w:p w14:paraId="17A67B27">
            <w:pPr>
              <w:spacing w:line="360" w:lineRule="auto"/>
              <w:ind w:right="-84" w:rightChars="-4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地址：</w:t>
            </w:r>
          </w:p>
        </w:tc>
      </w:tr>
      <w:tr w14:paraId="7C2D6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592" w:type="dxa"/>
            <w:noWrap w:val="0"/>
            <w:vAlign w:val="top"/>
          </w:tcPr>
          <w:p w14:paraId="058C68DC">
            <w:pPr>
              <w:spacing w:line="360" w:lineRule="auto"/>
              <w:ind w:right="-218" w:rightChars="-104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被授权代表：</w:t>
            </w:r>
          </w:p>
        </w:tc>
        <w:tc>
          <w:tcPr>
            <w:tcW w:w="4456" w:type="dxa"/>
            <w:noWrap w:val="0"/>
            <w:vAlign w:val="top"/>
          </w:tcPr>
          <w:p w14:paraId="3B09E0DC">
            <w:pPr>
              <w:spacing w:line="360" w:lineRule="auto"/>
              <w:ind w:right="-84" w:rightChars="-40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被授权代表：</w:t>
            </w:r>
          </w:p>
        </w:tc>
      </w:tr>
      <w:tr w14:paraId="620BA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592" w:type="dxa"/>
            <w:noWrap w:val="0"/>
            <w:vAlign w:val="top"/>
          </w:tcPr>
          <w:p w14:paraId="5E3706F4">
            <w:pPr>
              <w:spacing w:line="360" w:lineRule="auto"/>
              <w:ind w:right="-218" w:rightChars="-104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电话：</w:t>
            </w:r>
          </w:p>
        </w:tc>
        <w:tc>
          <w:tcPr>
            <w:tcW w:w="4456" w:type="dxa"/>
            <w:noWrap w:val="0"/>
            <w:vAlign w:val="top"/>
          </w:tcPr>
          <w:p w14:paraId="3EBA1932">
            <w:pPr>
              <w:spacing w:line="360" w:lineRule="auto"/>
              <w:ind w:right="-84" w:rightChars="-4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电话：</w:t>
            </w:r>
          </w:p>
        </w:tc>
      </w:tr>
      <w:tr w14:paraId="13784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592" w:type="dxa"/>
            <w:noWrap w:val="0"/>
            <w:vAlign w:val="top"/>
          </w:tcPr>
          <w:p w14:paraId="3B9954D7">
            <w:pPr>
              <w:spacing w:line="360" w:lineRule="auto"/>
              <w:ind w:right="-218" w:rightChars="-104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456" w:type="dxa"/>
            <w:noWrap w:val="0"/>
            <w:vAlign w:val="top"/>
          </w:tcPr>
          <w:p w14:paraId="055F362C">
            <w:pPr>
              <w:spacing w:line="360" w:lineRule="auto"/>
              <w:ind w:right="-84" w:rightChars="-4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开户银行：</w:t>
            </w:r>
          </w:p>
        </w:tc>
      </w:tr>
      <w:tr w14:paraId="0A9CB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592" w:type="dxa"/>
            <w:noWrap w:val="0"/>
            <w:vAlign w:val="top"/>
          </w:tcPr>
          <w:p w14:paraId="3C12C9AE">
            <w:pPr>
              <w:spacing w:line="360" w:lineRule="auto"/>
              <w:ind w:right="-218" w:rightChars="-104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456" w:type="dxa"/>
            <w:noWrap w:val="0"/>
            <w:vAlign w:val="top"/>
          </w:tcPr>
          <w:p w14:paraId="0DB47D25">
            <w:pPr>
              <w:spacing w:line="360" w:lineRule="auto"/>
              <w:ind w:right="-84" w:rightChars="-4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帐号：</w:t>
            </w:r>
          </w:p>
        </w:tc>
      </w:tr>
      <w:tr w14:paraId="545A4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592" w:type="dxa"/>
            <w:noWrap w:val="0"/>
            <w:vAlign w:val="center"/>
          </w:tcPr>
          <w:p w14:paraId="46D91252">
            <w:pPr>
              <w:spacing w:line="360" w:lineRule="auto"/>
              <w:ind w:right="-218" w:rightChars="-104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日期：     年   月   日</w:t>
            </w:r>
          </w:p>
        </w:tc>
        <w:tc>
          <w:tcPr>
            <w:tcW w:w="4456" w:type="dxa"/>
            <w:noWrap w:val="0"/>
            <w:vAlign w:val="center"/>
          </w:tcPr>
          <w:p w14:paraId="288FFB3A">
            <w:pPr>
              <w:spacing w:line="360" w:lineRule="auto"/>
              <w:ind w:right="-84" w:rightChars="-4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日期：     年   月   日</w:t>
            </w:r>
          </w:p>
        </w:tc>
      </w:tr>
    </w:tbl>
    <w:p w14:paraId="6669C6C3">
      <w:pP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br w:type="page"/>
      </w:r>
    </w:p>
    <w:p w14:paraId="2E3E7AD0">
      <w:pPr>
        <w:pStyle w:val="7"/>
        <w:spacing w:line="360" w:lineRule="auto"/>
        <w:outlineLvl w:val="0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附：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《XXXXX项目合同清单》</w:t>
      </w:r>
    </w:p>
    <w:p w14:paraId="4A78C884">
      <w:pPr>
        <w:pStyle w:val="7"/>
        <w:spacing w:line="360" w:lineRule="auto"/>
        <w:ind w:left="0" w:leftChars="0" w:firstLine="0" w:firstLineChars="0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</w:p>
    <w:p w14:paraId="7D767EF1">
      <w:pPr>
        <w:pStyle w:val="7"/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440" w:right="1463" w:bottom="1440" w:left="1463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71F05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8B87E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8B87E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NGFkZTkzNzkyOGE3ZjBhYWM5ZjQ4MjU3YmYxZTYifQ=="/>
  </w:docVars>
  <w:rsids>
    <w:rsidRoot w:val="31721CBC"/>
    <w:rsid w:val="015B6D94"/>
    <w:rsid w:val="05B13426"/>
    <w:rsid w:val="0680104B"/>
    <w:rsid w:val="07BB096B"/>
    <w:rsid w:val="09707ED7"/>
    <w:rsid w:val="0B136A6F"/>
    <w:rsid w:val="0C436DA2"/>
    <w:rsid w:val="0CC872A8"/>
    <w:rsid w:val="0E2826F4"/>
    <w:rsid w:val="0EE7435D"/>
    <w:rsid w:val="0F122972"/>
    <w:rsid w:val="11AB131E"/>
    <w:rsid w:val="11C36C62"/>
    <w:rsid w:val="12C44F41"/>
    <w:rsid w:val="13A22D5A"/>
    <w:rsid w:val="14D05D68"/>
    <w:rsid w:val="157955E3"/>
    <w:rsid w:val="17BA1765"/>
    <w:rsid w:val="18E24930"/>
    <w:rsid w:val="1A0D6B0E"/>
    <w:rsid w:val="1A9C0AEE"/>
    <w:rsid w:val="1C045E69"/>
    <w:rsid w:val="1EC27FFB"/>
    <w:rsid w:val="1F3140D1"/>
    <w:rsid w:val="20684BD2"/>
    <w:rsid w:val="21BC6F83"/>
    <w:rsid w:val="24D1402E"/>
    <w:rsid w:val="25867519"/>
    <w:rsid w:val="2D7E77E3"/>
    <w:rsid w:val="307732E2"/>
    <w:rsid w:val="31721CBC"/>
    <w:rsid w:val="38D26C34"/>
    <w:rsid w:val="39D92374"/>
    <w:rsid w:val="3C3D6ABB"/>
    <w:rsid w:val="3CF67395"/>
    <w:rsid w:val="3D505A1B"/>
    <w:rsid w:val="3E3369C8"/>
    <w:rsid w:val="414175DC"/>
    <w:rsid w:val="41CC5BBC"/>
    <w:rsid w:val="42051E29"/>
    <w:rsid w:val="440E2436"/>
    <w:rsid w:val="45DA4AEC"/>
    <w:rsid w:val="46EB1637"/>
    <w:rsid w:val="48D662CD"/>
    <w:rsid w:val="4929086F"/>
    <w:rsid w:val="495834F4"/>
    <w:rsid w:val="4D057181"/>
    <w:rsid w:val="50057F97"/>
    <w:rsid w:val="508A1E77"/>
    <w:rsid w:val="511E6A63"/>
    <w:rsid w:val="534A127D"/>
    <w:rsid w:val="558B48D4"/>
    <w:rsid w:val="575054DE"/>
    <w:rsid w:val="5BA67D81"/>
    <w:rsid w:val="5D85031C"/>
    <w:rsid w:val="605129B1"/>
    <w:rsid w:val="6151078F"/>
    <w:rsid w:val="66CD08B8"/>
    <w:rsid w:val="676E5BF7"/>
    <w:rsid w:val="68FE2FAA"/>
    <w:rsid w:val="6A2C2996"/>
    <w:rsid w:val="6C0F54CE"/>
    <w:rsid w:val="70471075"/>
    <w:rsid w:val="706D7D30"/>
    <w:rsid w:val="71597917"/>
    <w:rsid w:val="77F75794"/>
    <w:rsid w:val="785276B5"/>
    <w:rsid w:val="7937640C"/>
    <w:rsid w:val="79F75F20"/>
    <w:rsid w:val="7C716D5B"/>
    <w:rsid w:val="7D077399"/>
    <w:rsid w:val="7DA0330C"/>
    <w:rsid w:val="7DF7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line="360" w:lineRule="auto"/>
    </w:pPr>
    <w:rPr>
      <w:kern w:val="0"/>
      <w:sz w:val="32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4"/>
    <w:autoRedefine/>
    <w:qFormat/>
    <w:uiPriority w:val="0"/>
    <w:pPr>
      <w:ind w:firstLine="420" w:firstLineChars="100"/>
    </w:pPr>
    <w:rPr>
      <w:rFonts w:eastAsia="仿宋_GB2312"/>
      <w:sz w:val="28"/>
    </w:rPr>
  </w:style>
  <w:style w:type="table" w:styleId="9">
    <w:name w:val="Table Grid"/>
    <w:basedOn w:val="8"/>
    <w:autoRedefine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Char"/>
    <w:basedOn w:val="1"/>
    <w:next w:val="1"/>
    <w:autoRedefine/>
    <w:qFormat/>
    <w:uiPriority w:val="0"/>
    <w:pPr>
      <w:spacing w:line="360" w:lineRule="auto"/>
    </w:pPr>
    <w:rPr>
      <w:rFonts w:ascii="Tahoma" w:hAnsi="Tahoma"/>
      <w:sz w:val="24"/>
      <w:szCs w:val="20"/>
    </w:rPr>
  </w:style>
  <w:style w:type="paragraph" w:customStyle="1" w:styleId="12">
    <w:name w:val="样式 首行缩进:  2 字符"/>
    <w:basedOn w:val="1"/>
    <w:autoRedefine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  <w:style w:type="character" w:customStyle="1" w:styleId="13">
    <w:name w:val="font51"/>
    <w:basedOn w:val="10"/>
    <w:autoRedefine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4">
    <w:name w:val="font31"/>
    <w:basedOn w:val="10"/>
    <w:autoRedefine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1466</Words>
  <Characters>1499</Characters>
  <Lines>0</Lines>
  <Paragraphs>0</Paragraphs>
  <TotalTime>5</TotalTime>
  <ScaleCrop>false</ScaleCrop>
  <LinksUpToDate>false</LinksUpToDate>
  <CharactersWithSpaces>1574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2022-09-20T07:07:00Z</dcterms:created>
  <dc:creator>遭安死的鱼</dc:creator>
  <cp:lastModifiedBy>Administrator</cp:lastModifiedBy>
  <cp:lastPrinted>2023-04-10T01:24:00Z</cp:lastPrinted>
  <dcterms:modified xsi:type="dcterms:W3CDTF">2026-08-20T08:29:54Z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E824F94280C44B60A371E15937AD8A04_13</vt:lpwstr>
  </property>
  <property fmtid="{D5CDD505-2E9C-101B-9397-08002B2CF9AE}" pid="4" name="KSOTemplateDocerSaveRecord">
    <vt:lpwstr>eyJoZGlkIjoiZWJlNGFkZTkzNzkyOGE3ZjBhYWM5ZjQ4MjU3YmYxZTYiLCJ1c2VySWQiOiIzNTEyNDI3NTgifQ==</vt:lpwstr>
  </property>
</Properties>
</file>