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D2C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328" w:firstLineChars="68"/>
        <w:jc w:val="center"/>
        <w:textAlignment w:val="auto"/>
        <w:rPr>
          <w:rFonts w:hint="eastAsia" w:ascii="仿宋_GB2312" w:eastAsia="仿宋_GB2312" w:cs="Times New Roman"/>
          <w:sz w:val="48"/>
          <w:szCs w:val="48"/>
          <w:lang w:val="en-US" w:eastAsia="zh-CN"/>
        </w:rPr>
      </w:pPr>
      <w:r>
        <w:rPr>
          <w:rFonts w:hint="eastAsia" w:ascii="仿宋_GB2312" w:eastAsia="仿宋_GB2312" w:cs="Times New Roman"/>
          <w:sz w:val="48"/>
          <w:szCs w:val="48"/>
          <w:lang w:val="en-US" w:eastAsia="zh-CN"/>
        </w:rPr>
        <w:t>采购内容</w:t>
      </w:r>
    </w:p>
    <w:p w14:paraId="0102A9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cs="仿宋_GB2312"/>
          <w:color w:val="auto"/>
          <w:sz w:val="28"/>
          <w:szCs w:val="22"/>
          <w:lang w:val="en-US" w:eastAsia="zh-CN" w:bidi="ar-SA"/>
        </w:rPr>
        <w:t>根据《西安市土地储备条例》《关于印发规范土地征收拆迁安置储备供应工作实施办法（试行）的通知》，结合鄠邑区实际确定土地储备的任务和方向，为2026年度征收、储备和供应计划提供技术服务。</w:t>
      </w:r>
    </w:p>
    <w:p w14:paraId="0666C4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218" w:firstLineChars="68"/>
        <w:textAlignment w:val="auto"/>
        <w:rPr>
          <w:rFonts w:hint="default" w:ascii="仿宋_GB2312" w:eastAsia="仿宋_GB2312" w:cs="Times New Roman"/>
          <w:lang w:val="en-US" w:eastAsia="zh-CN"/>
        </w:rPr>
      </w:pPr>
      <w:r>
        <w:rPr>
          <w:rFonts w:hint="eastAsia" w:ascii="仿宋_GB2312" w:eastAsia="仿宋_GB2312" w:cs="Times New Roman"/>
          <w:lang w:val="en-US" w:eastAsia="zh-CN"/>
        </w:rPr>
        <w:t>一</w:t>
      </w:r>
      <w:r>
        <w:rPr>
          <w:rFonts w:hint="default" w:ascii="仿宋_GB2312" w:eastAsia="仿宋_GB2312" w:cs="Times New Roman"/>
          <w:lang w:val="en-US" w:eastAsia="zh-CN"/>
        </w:rPr>
        <w:t>、技术要求</w:t>
      </w:r>
    </w:p>
    <w:p w14:paraId="5B75CDE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符合《西安市土地储备条例》《关于印发规范土地征收拆迁安置储备供应工作实施办法（试行）的通知》《陕西省自然资源厅办公室关于加快完成2026年度土地储备计划编制工作的通知》《西安市自然资源和规划局转发&lt;陕西省自然资源厅办公室关于加快完成2026年度土地储备计划编制工作的通知&gt;》要求。为2026年度征收、储备和供应计划提供技术服务数据梳理及管理维护。梳理上年度末储备土地结转情况、年度新增储备土地计划、年度储备土地供应计划、年度储备土地临时管护计划、年度土地储备资金需求总量。</w:t>
      </w:r>
    </w:p>
    <w:p w14:paraId="09AA15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328" w:firstLineChars="68"/>
        <w:jc w:val="both"/>
        <w:textAlignment w:val="auto"/>
        <w:rPr>
          <w:rFonts w:hint="eastAsia" w:ascii="仿宋_GB2312" w:eastAsia="仿宋_GB2312" w:cs="Times New Roman"/>
          <w:sz w:val="48"/>
          <w:szCs w:val="48"/>
          <w:lang w:val="en-US" w:eastAsia="zh-CN"/>
        </w:rPr>
      </w:pPr>
    </w:p>
    <w:p w14:paraId="243D12C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328" w:firstLineChars="68"/>
        <w:jc w:val="both"/>
        <w:textAlignment w:val="auto"/>
        <w:rPr>
          <w:rFonts w:hint="default" w:ascii="仿宋_GB2312" w:eastAsia="仿宋_GB2312" w:cs="Times New Roman"/>
          <w:sz w:val="48"/>
          <w:szCs w:val="48"/>
          <w:lang w:val="en-US" w:eastAsia="zh-CN"/>
        </w:rPr>
      </w:pPr>
      <w:r>
        <w:rPr>
          <w:rFonts w:hint="eastAsia" w:ascii="仿宋_GB2312" w:eastAsia="仿宋_GB2312" w:cs="Times New Roman"/>
          <w:sz w:val="48"/>
          <w:szCs w:val="48"/>
          <w:lang w:val="en-US" w:eastAsia="zh-CN"/>
        </w:rPr>
        <w:t>商务要求</w:t>
      </w:r>
    </w:p>
    <w:p w14:paraId="03E9A9D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1、服务期：自合同签订之日起</w:t>
      </w:r>
      <w:r>
        <w:rPr>
          <w:rFonts w:hint="eastAsia" w:cs="仿宋_GB2312"/>
          <w:color w:val="auto"/>
          <w:sz w:val="28"/>
          <w:szCs w:val="22"/>
          <w:lang w:val="en-US" w:eastAsia="zh-CN" w:bidi="ar-SA"/>
        </w:rPr>
        <w:t>180日</w:t>
      </w: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。</w:t>
      </w:r>
    </w:p>
    <w:p w14:paraId="720A570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2、服务地点：采购人指定地点</w:t>
      </w:r>
    </w:p>
    <w:p w14:paraId="143D4C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3、付款方式：合同签订后，达到付款条件起30</w:t>
      </w:r>
      <w:r>
        <w:rPr>
          <w:rFonts w:hint="eastAsia" w:cs="仿宋_GB2312"/>
          <w:color w:val="auto"/>
          <w:sz w:val="28"/>
          <w:szCs w:val="22"/>
          <w:lang w:val="en-US" w:eastAsia="zh-CN" w:bidi="ar-SA"/>
        </w:rPr>
        <w:t>个工作</w:t>
      </w: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日内，支付合同总金额的50%；乙方向甲方提交全部技术成果当日，达到付款条件起30个工作日内，支付合同总金额的50%。</w:t>
      </w:r>
      <w:bookmarkStart w:id="0" w:name="_GoBack"/>
      <w:bookmarkEnd w:id="0"/>
    </w:p>
    <w:p w14:paraId="37C228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4、服务质量：达到国家现行的标准或国家行政部门颁布的法律法规、规章制度等。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59151D"/>
    <w:rsid w:val="2DEE0B8D"/>
    <w:rsid w:val="344C23E9"/>
    <w:rsid w:val="3FB53328"/>
    <w:rsid w:val="42EC09EA"/>
    <w:rsid w:val="524E7004"/>
    <w:rsid w:val="533F0939"/>
    <w:rsid w:val="58041037"/>
    <w:rsid w:val="6B9A7587"/>
    <w:rsid w:val="6D01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仿宋_GB2312" w:hAnsi="仿宋_GB2312" w:eastAsia="仿宋_GB2312" w:cs="仿宋_GB2312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spacing w:line="360" w:lineRule="auto"/>
      <w:ind w:left="1037"/>
      <w:outlineLvl w:val="0"/>
    </w:pPr>
    <w:rPr>
      <w:rFonts w:ascii="黑体" w:hAnsi="黑体" w:eastAsia="黑体" w:cs="黑体"/>
      <w:b/>
      <w:bCs/>
      <w:sz w:val="32"/>
      <w:szCs w:val="28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1"/>
    <w:pPr>
      <w:spacing w:line="360" w:lineRule="auto"/>
      <w:ind w:firstLine="400" w:firstLineChars="200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468</Words>
  <Characters>488</Characters>
  <Lines>0</Lines>
  <Paragraphs>0</Paragraphs>
  <TotalTime>0</TotalTime>
  <ScaleCrop>false</ScaleCrop>
  <LinksUpToDate>false</LinksUpToDate>
  <CharactersWithSpaces>488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2025-07-31T02:51:00Z</dcterms:created>
  <dc:creator>Administrator</dc:creator>
  <cp:lastModifiedBy>Y</cp:lastModifiedBy>
  <dcterms:modified xsi:type="dcterms:W3CDTF">2026-07-27T09:01:51Z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eyJoZGlkIjoiMjhhNmJkODUzOTM3NDk4NGZmYzg1Y2RiYTI2YzYwZTQiLCJ1c2VySWQiOiIxMDMyOTA1OTI4In0=</vt:lpwstr>
  </property>
  <property fmtid="{D5CDD505-2E9C-101B-9397-08002B2CF9AE}" pid="4" name="ICV">
    <vt:lpwstr>223F8C77B8844D738D7A93B2AE827937_12</vt:lpwstr>
  </property>
</Properties>
</file>