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AB29C6">
      <w:pPr>
        <w:jc w:val="center"/>
        <w:rPr>
          <w:rFonts w:hint="eastAsia" w:ascii="仿宋_GB2312" w:hAnsi="仿宋_GB2312" w:eastAsia="仿宋_GB2312" w:cs="仿宋_GB2312"/>
          <w:b/>
          <w:bCs/>
          <w:color w:val="333333"/>
          <w:kern w:val="0"/>
          <w:sz w:val="24"/>
          <w:szCs w:val="24"/>
          <w:lang w:val="en-US" w:eastAsia="zh-CN" w:bidi="ar-SA"/>
        </w:rPr>
      </w:pPr>
      <w:r>
        <w:rPr>
          <w:rFonts w:hint="eastAsia" w:ascii="仿宋_GB2312" w:hAnsi="仿宋_GB2312" w:eastAsia="仿宋_GB2312" w:cs="仿宋_GB2312"/>
          <w:b/>
          <w:bCs/>
          <w:color w:val="333333"/>
          <w:kern w:val="0"/>
          <w:sz w:val="24"/>
          <w:szCs w:val="24"/>
          <w:lang w:val="en-US" w:eastAsia="zh-CN" w:bidi="ar-SA"/>
        </w:rPr>
        <w:t>延安市安塞区机关事务管理局</w:t>
      </w:r>
    </w:p>
    <w:p w14:paraId="0D06FC25">
      <w:pPr>
        <w:jc w:val="center"/>
        <w:rPr>
          <w:rFonts w:hint="default" w:ascii="仿宋_GB2312" w:hAnsi="仿宋_GB2312" w:eastAsia="仿宋_GB2312" w:cs="仿宋_GB2312"/>
          <w:b/>
          <w:bCs/>
          <w:color w:val="333333"/>
          <w:kern w:val="0"/>
          <w:sz w:val="24"/>
          <w:szCs w:val="24"/>
          <w:lang w:val="en-US" w:eastAsia="zh-CN" w:bidi="ar-SA"/>
        </w:rPr>
      </w:pPr>
      <w:r>
        <w:rPr>
          <w:rFonts w:hint="eastAsia" w:ascii="仿宋_GB2312" w:hAnsi="仿宋_GB2312" w:eastAsia="仿宋_GB2312" w:cs="仿宋_GB2312"/>
          <w:b/>
          <w:bCs/>
          <w:color w:val="333333"/>
          <w:kern w:val="0"/>
          <w:sz w:val="24"/>
          <w:szCs w:val="24"/>
          <w:lang w:val="en-US" w:eastAsia="zh-CN" w:bidi="ar-SA"/>
        </w:rPr>
        <w:t>安塞区文化艺术中心办公楼物业服务采购项目(二次)竞争性磋商公告</w:t>
      </w:r>
    </w:p>
    <w:p w14:paraId="7D4A8623">
      <w:pPr>
        <w:jc w:val="both"/>
        <w:rPr>
          <w:rFonts w:hint="default" w:ascii="仿宋_GB2312" w:hAnsi="仿宋_GB2312" w:eastAsia="仿宋_GB2312" w:cs="仿宋_GB2312"/>
          <w:b w:val="0"/>
          <w:bCs w:val="0"/>
          <w:color w:val="333333"/>
          <w:kern w:val="0"/>
          <w:sz w:val="21"/>
          <w:szCs w:val="21"/>
          <w:lang w:val="en-US" w:eastAsia="zh-CN" w:bidi="ar-SA"/>
        </w:rPr>
      </w:pPr>
    </w:p>
    <w:p w14:paraId="30F52B5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240" w:lineRule="exact"/>
        <w:ind w:left="0" w:right="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项目概况</w:t>
      </w:r>
    </w:p>
    <w:p w14:paraId="70112D1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安塞区文化艺术中心办公楼物业服务采购项目(二次)</w:t>
      </w:r>
      <w:r>
        <w:rPr>
          <w:rFonts w:hint="eastAsia" w:ascii="仿宋_GB2312" w:hAnsi="仿宋_GB2312" w:eastAsia="仿宋_GB2312" w:cs="仿宋_GB2312"/>
          <w:b w:val="0"/>
          <w:bCs w:val="0"/>
          <w:color w:val="333333"/>
          <w:kern w:val="0"/>
          <w:sz w:val="21"/>
          <w:szCs w:val="21"/>
          <w:lang w:val="en-US" w:eastAsia="zh-CN" w:bidi="ar-SA"/>
        </w:rPr>
        <w:t>采购项目的潜在供应商应在</w:t>
      </w:r>
      <w:r>
        <w:rPr>
          <w:rFonts w:hint="eastAsia" w:ascii="仿宋_GB2312" w:hAnsi="仿宋_GB2312" w:eastAsia="仿宋_GB2312" w:cs="仿宋_GB2312"/>
          <w:b w:val="0"/>
          <w:bCs w:val="0"/>
          <w:color w:val="333333"/>
          <w:kern w:val="0"/>
          <w:sz w:val="21"/>
          <w:szCs w:val="21"/>
          <w:lang w:val="en-US" w:eastAsia="zh-CN" w:bidi="ar-SA"/>
        </w:rPr>
        <w:t>《全国公共资源交易平台（陕西省•延安市）》使用CA锁下载</w:t>
      </w:r>
      <w:r>
        <w:rPr>
          <w:rFonts w:hint="eastAsia" w:ascii="仿宋_GB2312" w:hAnsi="仿宋_GB2312" w:eastAsia="仿宋_GB2312" w:cs="仿宋_GB2312"/>
          <w:b w:val="0"/>
          <w:bCs w:val="0"/>
          <w:color w:val="333333"/>
          <w:kern w:val="0"/>
          <w:sz w:val="21"/>
          <w:szCs w:val="21"/>
          <w:lang w:val="en-US" w:eastAsia="zh-CN" w:bidi="ar-SA"/>
        </w:rPr>
        <w:t>获取采购文件，并于</w:t>
      </w:r>
      <w:r>
        <w:rPr>
          <w:rFonts w:hint="eastAsia" w:ascii="仿宋_GB2312" w:hAnsi="仿宋_GB2312" w:eastAsia="仿宋_GB2312" w:cs="仿宋_GB2312"/>
          <w:b w:val="0"/>
          <w:bCs w:val="0"/>
          <w:color w:val="333333"/>
          <w:kern w:val="0"/>
          <w:sz w:val="21"/>
          <w:szCs w:val="21"/>
          <w:lang w:val="en-US" w:eastAsia="zh-CN" w:bidi="ar-SA"/>
        </w:rPr>
        <w:t> 2026年06月26日 15时30分 </w:t>
      </w:r>
      <w:r>
        <w:rPr>
          <w:rFonts w:hint="eastAsia" w:ascii="仿宋_GB2312" w:hAnsi="仿宋_GB2312" w:eastAsia="仿宋_GB2312" w:cs="仿宋_GB2312"/>
          <w:b w:val="0"/>
          <w:bCs w:val="0"/>
          <w:color w:val="333333"/>
          <w:kern w:val="0"/>
          <w:sz w:val="21"/>
          <w:szCs w:val="21"/>
          <w:lang w:val="en-US" w:eastAsia="zh-CN" w:bidi="ar-SA"/>
        </w:rPr>
        <w:t>（北京时间）前提交响应文件。</w:t>
      </w:r>
    </w:p>
    <w:p w14:paraId="5F611BC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一、项目基本情况</w:t>
      </w:r>
    </w:p>
    <w:p w14:paraId="31CD1D5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项目编号：ASZCJC-2026036.1B1</w:t>
      </w:r>
    </w:p>
    <w:p w14:paraId="6318101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项目名称：安塞区文化艺术中心办公楼物业服务采购项目(二次)</w:t>
      </w:r>
    </w:p>
    <w:p w14:paraId="512329D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采购方式：竞争性磋商</w:t>
      </w:r>
    </w:p>
    <w:p w14:paraId="1C0DF3C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预算金额：1,237,367.66元</w:t>
      </w:r>
    </w:p>
    <w:p w14:paraId="4BECF1D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采购需求：</w:t>
      </w:r>
    </w:p>
    <w:p w14:paraId="49F3DA0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合同包1(安塞区文化艺术中心办公楼物业服务采购项目):</w:t>
      </w:r>
    </w:p>
    <w:p w14:paraId="32F9CA2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63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合同包预算金额：1,237,367.66元</w:t>
      </w:r>
    </w:p>
    <w:p w14:paraId="5D2E610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63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合同包最高限价：1,237,367.66元</w:t>
      </w:r>
    </w:p>
    <w:tbl>
      <w:tblPr>
        <w:tblW w:w="0" w:type="auto"/>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80"/>
        <w:gridCol w:w="1026"/>
        <w:gridCol w:w="2638"/>
        <w:gridCol w:w="1121"/>
        <w:gridCol w:w="1581"/>
        <w:gridCol w:w="1500"/>
      </w:tblGrid>
      <w:tr w14:paraId="7A4C6D3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600BBA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品目号</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E40FC7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品目名称</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DAAEA8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采购标的</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AF1C44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数量（单位）</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CE7AC6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技术规格、参数及要求</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32DAE7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品目预算(元)</w:t>
            </w:r>
          </w:p>
        </w:tc>
      </w:tr>
      <w:tr w14:paraId="54690C5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FC8E0B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1-1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2FA63C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物业管理服务</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10AC98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安塞区文化艺术中心办公楼物业服务采购项目</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049E2C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1(项)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227BD1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02FCEE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right"/>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1,237,367.66</w:t>
            </w:r>
          </w:p>
        </w:tc>
      </w:tr>
    </w:tbl>
    <w:p w14:paraId="5A3D720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63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本合同包不接受联合体投标</w:t>
      </w:r>
    </w:p>
    <w:p w14:paraId="5E0157E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63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合同履行期限：无</w:t>
      </w:r>
    </w:p>
    <w:p w14:paraId="023FF62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二、申请人的资格要求：</w:t>
      </w:r>
    </w:p>
    <w:p w14:paraId="36AACA1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1.满足《中华人民共和国政府采购法》第二十二条规定;</w:t>
      </w:r>
    </w:p>
    <w:p w14:paraId="3252464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2.落实政府采购政策需满足的资格要求：</w:t>
      </w:r>
    </w:p>
    <w:p w14:paraId="010DDD9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合同包1(安塞区文化艺术中心办公楼物业服务采购项目)落实政府采购政策需满足的资格要求如下:</w:t>
      </w:r>
    </w:p>
    <w:p w14:paraId="3CA18DC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480" w:right="0" w:firstLine="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1、《关于在政府采购活动中查询及使用信用记录有关问题的通知》（财库〔2016〕125 号）；</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2、《政府采购促进中小企业发展管理办法》（财库〔2020〕46 号）；</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3、 《关于政府采购支持监狱企业发展有关问题的通知》（财库〔2014〕68 号）； </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4、《关于促进残疾人就业政府采购政策的通知》（财库〔2017〕141 号）。 </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5、国务院办公厅《关于建立政府强制采购节能产品制度的通知》（国办发〔2007〕51 号）；</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6、财政部、国家发改委、生态环境部、市场监管总局联合印发《关于调整优化节能产品、环境标志产品政府采购执行机制的通知》（财库〔2019〕9 号）。 </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7、《财政部 农业农村部 国家乡村振兴局关于运用政府采购政策支持乡村产业振兴的通知》（财库〔2021〕19 号）；</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8、《财政部 农业农村部 国 家乡村振兴局 中华全国供销合作总社关于印发&lt;关于深入开展政府采购脱 贫地区农副产品工作推进乡村产业振兴的实施意见&gt;的通知》（财库〔2021〕20 号）；</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9、《陕西省财政厅关于加快推进我省中小企业政府采购信用融资工作的通知》（陕财办采〔2020〕15 号）；</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10、陕西省财政厅关于印发《陕西省中小企业政府采购信用融资办法》（陕财办采〔2018〕23 号）；</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11、其他需要落实的政府采购政策。</w:t>
      </w:r>
    </w:p>
    <w:p w14:paraId="69EE056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3.本项目的特定资格要求：</w:t>
      </w:r>
    </w:p>
    <w:p w14:paraId="00D3DE6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合同包1(安塞区文化艺术中心办公楼物业服务采购项目)特定资格要求如下:</w:t>
      </w:r>
    </w:p>
    <w:p w14:paraId="7B51514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480" w:right="0" w:firstLine="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1）供应商须具备独立承担民事责任能力的法人、事业法人、其他组织。企业法人应提供合法有效的标识有统一社会信用代码的营业执照（附年度报告）；事业法人应提供事业单位法人证书；其他组织应提供合法登记证明文件；</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（2）法定代表人授权书（附法定代表人身份证复印件）及被授权人身份证（法定代表人直接参加只须提供法定代表人身份证）；</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（3）税收缴纳证明：提供2026年度已缴纳任意一个月的缴税凭证，依法免税的供应商应提供相关文件证明；</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（4）社会保障资金缴纳证明：提供2026年度已缴纳任意一个月的社会保障资金缴存证明或社保机构开具的社会保险参保缴费情况证明；依法不需要缴纳社会保障资金的应提供相关文件证明；</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（5）财务状况报告：提供2025年度的财务审计报告(成立时间至提交响应文件截止时间不足一年的可提供成立后任意时段的资产负债表)及基本存款账户开户信息；</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（6）控股管理关系：提供直接控股和管理关系清单。若与其他供应商存在单位负责人为同一人或者存在直接控股、管理关系的，则磋商无效；</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（7）书面声明：提供书面声明，包括声明具有履行合同所必需的设备和专业技术能力；</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（8）供应商应出具参加政府采购活动前3年内在经营活动中没有重大违法记录的书面声明；</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9）供应商不得为“信用中国”网站中列入严重失信主体名单、重大税收违法失信主体，不得为中国政府采购网政府采购严重违法失信行为记录名单中被财政部门禁止参加政府采购活动的供应商（提供查询结果网页截图并加盖供应商公章）；</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（10）本项目不接受联合体磋商，不允许分包。供应商应提供《非联合体不分包投标声明》，视为独立响应，不分包。</w:t>
      </w:r>
    </w:p>
    <w:p w14:paraId="57A577F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三、获取采购文件</w:t>
      </w:r>
    </w:p>
    <w:p w14:paraId="36CBEEB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时间：</w:t>
      </w:r>
      <w:r>
        <w:rPr>
          <w:rFonts w:hint="eastAsia" w:ascii="仿宋_GB2312" w:hAnsi="仿宋_GB2312" w:eastAsia="仿宋_GB2312" w:cs="仿宋_GB2312"/>
          <w:b w:val="0"/>
          <w:bCs w:val="0"/>
          <w:color w:val="333333"/>
          <w:kern w:val="0"/>
          <w:sz w:val="21"/>
          <w:szCs w:val="21"/>
          <w:lang w:val="en-US" w:eastAsia="zh-CN" w:bidi="ar-SA"/>
        </w:rPr>
        <w:t> 2026年06月16日 至 2026年06月23日 ，每天上午 09:00:00 至 12:00:00 ，下午 14:00:00 至 18:00:00 （北京时间）</w:t>
      </w:r>
    </w:p>
    <w:p w14:paraId="4555A6D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途径：</w:t>
      </w:r>
      <w:r>
        <w:rPr>
          <w:rFonts w:hint="eastAsia" w:ascii="仿宋_GB2312" w:hAnsi="仿宋_GB2312" w:eastAsia="仿宋_GB2312" w:cs="仿宋_GB2312"/>
          <w:b w:val="0"/>
          <w:bCs w:val="0"/>
          <w:color w:val="333333"/>
          <w:kern w:val="0"/>
          <w:sz w:val="21"/>
          <w:szCs w:val="21"/>
          <w:lang w:val="en-US" w:eastAsia="zh-CN" w:bidi="ar-SA"/>
        </w:rPr>
        <w:t>《全国公共资源交易平台（陕西省•延安市）》使用CA锁下载</w:t>
      </w:r>
    </w:p>
    <w:p w14:paraId="6AABAAB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方式：</w:t>
      </w:r>
      <w:r>
        <w:rPr>
          <w:rFonts w:hint="eastAsia" w:ascii="仿宋_GB2312" w:hAnsi="仿宋_GB2312" w:eastAsia="仿宋_GB2312" w:cs="仿宋_GB2312"/>
          <w:b w:val="0"/>
          <w:bCs w:val="0"/>
          <w:color w:val="333333"/>
          <w:kern w:val="0"/>
          <w:sz w:val="21"/>
          <w:szCs w:val="21"/>
          <w:lang w:val="en-US" w:eastAsia="zh-CN" w:bidi="ar-SA"/>
        </w:rPr>
        <w:t>在线获取</w:t>
      </w:r>
    </w:p>
    <w:p w14:paraId="206E151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售价：</w:t>
      </w:r>
      <w:r>
        <w:rPr>
          <w:rFonts w:hint="eastAsia" w:ascii="仿宋_GB2312" w:hAnsi="仿宋_GB2312" w:eastAsia="仿宋_GB2312" w:cs="仿宋_GB2312"/>
          <w:b w:val="0"/>
          <w:bCs w:val="0"/>
          <w:color w:val="333333"/>
          <w:kern w:val="0"/>
          <w:sz w:val="21"/>
          <w:szCs w:val="21"/>
          <w:lang w:val="en-US" w:eastAsia="zh-CN" w:bidi="ar-SA"/>
        </w:rPr>
        <w:t> 0元</w:t>
      </w:r>
    </w:p>
    <w:p w14:paraId="1950FD8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四、响应文件提交</w:t>
      </w:r>
    </w:p>
    <w:p w14:paraId="7A4BD9A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截止时间：</w:t>
      </w:r>
      <w:r>
        <w:rPr>
          <w:rFonts w:hint="eastAsia" w:ascii="仿宋_GB2312" w:hAnsi="仿宋_GB2312" w:eastAsia="仿宋_GB2312" w:cs="仿宋_GB2312"/>
          <w:b w:val="0"/>
          <w:bCs w:val="0"/>
          <w:color w:val="333333"/>
          <w:kern w:val="0"/>
          <w:sz w:val="21"/>
          <w:szCs w:val="21"/>
          <w:lang w:val="en-US" w:eastAsia="zh-CN" w:bidi="ar-SA"/>
        </w:rPr>
        <w:t> 2026年06月26日 15时30分00秒 </w:t>
      </w:r>
      <w:r>
        <w:rPr>
          <w:rFonts w:hint="eastAsia" w:ascii="仿宋_GB2312" w:hAnsi="仿宋_GB2312" w:eastAsia="仿宋_GB2312" w:cs="仿宋_GB2312"/>
          <w:b w:val="0"/>
          <w:bCs w:val="0"/>
          <w:color w:val="333333"/>
          <w:kern w:val="0"/>
          <w:sz w:val="21"/>
          <w:szCs w:val="21"/>
          <w:lang w:val="en-US" w:eastAsia="zh-CN" w:bidi="ar-SA"/>
        </w:rPr>
        <w:t>（北京时间）</w:t>
      </w:r>
    </w:p>
    <w:p w14:paraId="542257F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地点：</w:t>
      </w:r>
      <w:r>
        <w:rPr>
          <w:rFonts w:hint="eastAsia" w:ascii="仿宋_GB2312" w:hAnsi="仿宋_GB2312" w:eastAsia="仿宋_GB2312" w:cs="仿宋_GB2312"/>
          <w:b w:val="0"/>
          <w:bCs w:val="0"/>
          <w:color w:val="333333"/>
          <w:kern w:val="0"/>
          <w:sz w:val="21"/>
          <w:szCs w:val="21"/>
          <w:lang w:val="en-US" w:eastAsia="zh-CN" w:bidi="ar-SA"/>
        </w:rPr>
        <w:t>延安市新区为民服务中心7号楼公共资源交易中心交易4厅</w:t>
      </w:r>
    </w:p>
    <w:p w14:paraId="14ABDD6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五、开启</w:t>
      </w:r>
    </w:p>
    <w:p w14:paraId="5646FB9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时间：</w:t>
      </w:r>
      <w:r>
        <w:rPr>
          <w:rFonts w:hint="eastAsia" w:ascii="仿宋_GB2312" w:hAnsi="仿宋_GB2312" w:eastAsia="仿宋_GB2312" w:cs="仿宋_GB2312"/>
          <w:b w:val="0"/>
          <w:bCs w:val="0"/>
          <w:color w:val="333333"/>
          <w:kern w:val="0"/>
          <w:sz w:val="21"/>
          <w:szCs w:val="21"/>
          <w:lang w:val="en-US" w:eastAsia="zh-CN" w:bidi="ar-SA"/>
        </w:rPr>
        <w:t> 2026年06月26日 15时30分00秒 </w:t>
      </w:r>
      <w:r>
        <w:rPr>
          <w:rFonts w:hint="eastAsia" w:ascii="仿宋_GB2312" w:hAnsi="仿宋_GB2312" w:eastAsia="仿宋_GB2312" w:cs="仿宋_GB2312"/>
          <w:b w:val="0"/>
          <w:bCs w:val="0"/>
          <w:color w:val="333333"/>
          <w:kern w:val="0"/>
          <w:sz w:val="21"/>
          <w:szCs w:val="21"/>
          <w:lang w:val="en-US" w:eastAsia="zh-CN" w:bidi="ar-SA"/>
        </w:rPr>
        <w:t>（北京时间）</w:t>
      </w:r>
    </w:p>
    <w:p w14:paraId="416B200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地点：</w:t>
      </w:r>
      <w:r>
        <w:rPr>
          <w:rFonts w:hint="eastAsia" w:ascii="仿宋_GB2312" w:hAnsi="仿宋_GB2312" w:eastAsia="仿宋_GB2312" w:cs="仿宋_GB2312"/>
          <w:b w:val="0"/>
          <w:bCs w:val="0"/>
          <w:color w:val="333333"/>
          <w:kern w:val="0"/>
          <w:sz w:val="21"/>
          <w:szCs w:val="21"/>
          <w:lang w:val="en-US" w:eastAsia="zh-CN" w:bidi="ar-SA"/>
        </w:rPr>
        <w:t>延安市新区为民服务中心7号楼公共资源交易中心交易4厅</w:t>
      </w:r>
    </w:p>
    <w:p w14:paraId="3A1E961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六、公告期限</w:t>
      </w:r>
    </w:p>
    <w:p w14:paraId="0B9FC08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自本公告发布之日起</w:t>
      </w:r>
      <w:r>
        <w:rPr>
          <w:rFonts w:hint="eastAsia" w:ascii="仿宋_GB2312" w:hAnsi="仿宋_GB2312" w:eastAsia="仿宋_GB2312" w:cs="仿宋_GB2312"/>
          <w:b w:val="0"/>
          <w:bCs w:val="0"/>
          <w:color w:val="333333"/>
          <w:kern w:val="0"/>
          <w:sz w:val="21"/>
          <w:szCs w:val="21"/>
          <w:lang w:val="en-US" w:eastAsia="zh-CN" w:bidi="ar-SA"/>
        </w:rPr>
        <w:t>3</w:t>
      </w:r>
      <w:r>
        <w:rPr>
          <w:rFonts w:hint="eastAsia" w:ascii="仿宋_GB2312" w:hAnsi="仿宋_GB2312" w:eastAsia="仿宋_GB2312" w:cs="仿宋_GB2312"/>
          <w:b w:val="0"/>
          <w:bCs w:val="0"/>
          <w:color w:val="333333"/>
          <w:kern w:val="0"/>
          <w:sz w:val="21"/>
          <w:szCs w:val="21"/>
          <w:lang w:val="en-US" w:eastAsia="zh-CN" w:bidi="ar-SA"/>
        </w:rPr>
        <w:t>个工作日。</w:t>
      </w:r>
    </w:p>
    <w:p w14:paraId="0DE84CB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七、其他补充事宜</w:t>
      </w:r>
    </w:p>
    <w:p w14:paraId="4ADBFE0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1.请供应商按照陕西省财政厅关于政府采购投标人注册登记有关事项的通知中的要求，通过陕西省政府采购网注册登记加入陕西省政府采购供应商库；</w:t>
      </w:r>
    </w:p>
    <w:p w14:paraId="63F3163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2.本次公告在《陕西省政府采购网》、《全国公共资源交易平台（陕西省.延安市）》媒介上发布；</w:t>
      </w:r>
    </w:p>
    <w:p w14:paraId="0645DED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3.本项目采用电子化投标方式。供应商须使用数字认证证书（CA 锁）对电子响应文件进行签章、加密、递交及开标时解密等相关招投标事宜。供应商应在规定时间内，使用电子响应文件加密时所用的数字认证证书（CA 锁）自行解密电子响应文件。如因供应商自身原因（如迟到、未携带数字认证证书等原因）未在规定时间内解密的，视为响应无效。</w:t>
      </w:r>
    </w:p>
    <w:p w14:paraId="50172C7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4.制作电子响应文件。供应商须在《全国公共资源交易平台（陕西省.延安市）》（http://ya.sxggzyjy.cn/）”的“服务指南”栏目“下载专区”中，免费下载“公共资源交易平台政府采购电子标书制作工具”，并升级至最新版本，使用该客户端制作电子响应文件，制作扩展名为“.SXSTF”的电子响应文件。”</w:t>
      </w:r>
    </w:p>
    <w:p w14:paraId="1E4027D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5.纸质版响应文件递交地点：延安市为民服务中心7号楼2楼（延安市公共资源交易4厅）。响应文件递交的具体要求详见磋商文件的规定。逾期送达的、未送达指定地点的或者不按照磋商文件要求密封的响应文件，采购人将予以拒收。</w:t>
      </w:r>
    </w:p>
    <w:p w14:paraId="2C526DB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6.本项目专门面向中小企业采购。</w:t>
      </w:r>
    </w:p>
    <w:p w14:paraId="5AFC879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八、对本次招标提出询问，请按以下方式联系。</w:t>
      </w:r>
    </w:p>
    <w:p w14:paraId="227D307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jc w:val="left"/>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1.采购人信息</w:t>
      </w:r>
    </w:p>
    <w:p w14:paraId="23961E4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名称：</w:t>
      </w:r>
      <w:r>
        <w:rPr>
          <w:rFonts w:hint="eastAsia" w:ascii="仿宋_GB2312" w:hAnsi="仿宋_GB2312" w:eastAsia="仿宋_GB2312" w:cs="仿宋_GB2312"/>
          <w:b w:val="0"/>
          <w:bCs w:val="0"/>
          <w:color w:val="333333"/>
          <w:kern w:val="0"/>
          <w:sz w:val="21"/>
          <w:szCs w:val="21"/>
          <w:lang w:val="en-US" w:eastAsia="zh-CN" w:bidi="ar-SA"/>
        </w:rPr>
        <w:t>延安市安塞区机关事务管理局</w:t>
      </w:r>
    </w:p>
    <w:p w14:paraId="783325D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地址：</w:t>
      </w:r>
      <w:r>
        <w:rPr>
          <w:rFonts w:hint="eastAsia" w:ascii="仿宋_GB2312" w:hAnsi="仿宋_GB2312" w:eastAsia="仿宋_GB2312" w:cs="仿宋_GB2312"/>
          <w:b w:val="0"/>
          <w:bCs w:val="0"/>
          <w:color w:val="333333"/>
          <w:kern w:val="0"/>
          <w:sz w:val="21"/>
          <w:szCs w:val="21"/>
          <w:lang w:val="en-US" w:eastAsia="zh-CN" w:bidi="ar-SA"/>
        </w:rPr>
        <w:t>延安市安塞区政府大院原档案馆301室</w:t>
      </w:r>
    </w:p>
    <w:p w14:paraId="790BE08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联系方式：</w:t>
      </w:r>
      <w:r>
        <w:rPr>
          <w:rFonts w:hint="eastAsia" w:ascii="仿宋_GB2312" w:hAnsi="仿宋_GB2312" w:eastAsia="仿宋_GB2312" w:cs="仿宋_GB2312"/>
          <w:b w:val="0"/>
          <w:bCs w:val="0"/>
          <w:color w:val="333333"/>
          <w:kern w:val="0"/>
          <w:sz w:val="21"/>
          <w:szCs w:val="21"/>
          <w:lang w:val="en-US" w:eastAsia="zh-CN" w:bidi="ar-SA"/>
        </w:rPr>
        <w:t>13892157388</w:t>
      </w:r>
    </w:p>
    <w:p w14:paraId="630CD24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jc w:val="left"/>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2.采购代理机构信息</w:t>
      </w:r>
    </w:p>
    <w:p w14:paraId="3928AE3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名称：</w:t>
      </w:r>
      <w:r>
        <w:rPr>
          <w:rFonts w:hint="eastAsia" w:ascii="仿宋_GB2312" w:hAnsi="仿宋_GB2312" w:eastAsia="仿宋_GB2312" w:cs="仿宋_GB2312"/>
          <w:b w:val="0"/>
          <w:bCs w:val="0"/>
          <w:color w:val="333333"/>
          <w:kern w:val="0"/>
          <w:sz w:val="21"/>
          <w:szCs w:val="21"/>
          <w:lang w:val="en-US" w:eastAsia="zh-CN" w:bidi="ar-SA"/>
        </w:rPr>
        <w:t>延安市安塞区政府采购中心</w:t>
      </w:r>
    </w:p>
    <w:p w14:paraId="2F7E0C1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地址：</w:t>
      </w:r>
      <w:r>
        <w:rPr>
          <w:rFonts w:hint="eastAsia" w:ascii="仿宋_GB2312" w:hAnsi="仿宋_GB2312" w:eastAsia="仿宋_GB2312" w:cs="仿宋_GB2312"/>
          <w:b w:val="0"/>
          <w:bCs w:val="0"/>
          <w:color w:val="333333"/>
          <w:kern w:val="0"/>
          <w:sz w:val="21"/>
          <w:szCs w:val="21"/>
          <w:lang w:val="en-US" w:eastAsia="zh-CN" w:bidi="ar-SA"/>
        </w:rPr>
        <w:t>延安市安塞区文化大楼1607室</w:t>
      </w:r>
      <w:bookmarkStart w:id="0" w:name="_GoBack"/>
      <w:bookmarkEnd w:id="0"/>
    </w:p>
    <w:p w14:paraId="791349C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联系方式：</w:t>
      </w:r>
      <w:r>
        <w:rPr>
          <w:rFonts w:hint="eastAsia" w:ascii="仿宋_GB2312" w:hAnsi="仿宋_GB2312" w:eastAsia="仿宋_GB2312" w:cs="仿宋_GB2312"/>
          <w:b w:val="0"/>
          <w:bCs w:val="0"/>
          <w:color w:val="333333"/>
          <w:kern w:val="0"/>
          <w:sz w:val="21"/>
          <w:szCs w:val="21"/>
          <w:lang w:val="en-US" w:eastAsia="zh-CN" w:bidi="ar-SA"/>
        </w:rPr>
        <w:t>0911-6216506</w:t>
      </w:r>
    </w:p>
    <w:p w14:paraId="67367A4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jc w:val="left"/>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3.项目联系方式</w:t>
      </w:r>
    </w:p>
    <w:p w14:paraId="558A64C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项目联系人：</w:t>
      </w:r>
      <w:r>
        <w:rPr>
          <w:rFonts w:hint="eastAsia" w:ascii="仿宋_GB2312" w:hAnsi="仿宋_GB2312" w:eastAsia="仿宋_GB2312" w:cs="仿宋_GB2312"/>
          <w:b w:val="0"/>
          <w:bCs w:val="0"/>
          <w:color w:val="333333"/>
          <w:kern w:val="0"/>
          <w:sz w:val="21"/>
          <w:szCs w:val="21"/>
          <w:lang w:val="en-US" w:eastAsia="zh-CN" w:bidi="ar-SA"/>
        </w:rPr>
        <w:t>王 工</w:t>
      </w:r>
    </w:p>
    <w:p w14:paraId="40733CD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电话：</w:t>
      </w:r>
      <w:r>
        <w:rPr>
          <w:rFonts w:hint="eastAsia" w:ascii="仿宋_GB2312" w:hAnsi="仿宋_GB2312" w:eastAsia="仿宋_GB2312" w:cs="仿宋_GB2312"/>
          <w:b w:val="0"/>
          <w:bCs w:val="0"/>
          <w:color w:val="333333"/>
          <w:kern w:val="0"/>
          <w:sz w:val="21"/>
          <w:szCs w:val="21"/>
          <w:lang w:val="en-US" w:eastAsia="zh-CN" w:bidi="ar-SA"/>
        </w:rPr>
        <w:t>0911-6216506</w:t>
      </w:r>
    </w:p>
    <w:p w14:paraId="60BA19B8">
      <w:pPr>
        <w:jc w:val="both"/>
        <w:rPr>
          <w:rFonts w:hint="default" w:ascii="仿宋_GB2312" w:hAnsi="仿宋_GB2312" w:eastAsia="仿宋_GB2312" w:cs="仿宋_GB2312"/>
          <w:b w:val="0"/>
          <w:bCs w:val="0"/>
          <w:color w:val="333333"/>
          <w:kern w:val="0"/>
          <w:sz w:val="21"/>
          <w:szCs w:val="21"/>
          <w:lang w:val="en-US" w:eastAsia="zh-CN" w:bidi="ar-SA"/>
        </w:rPr>
      </w:pPr>
    </w:p>
    <w:p w14:paraId="0D04D70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5724" w:firstLineChars="2726"/>
        <w:jc w:val="left"/>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延安市安塞区政府采购中心</w:t>
      </w:r>
    </w:p>
    <w:p w14:paraId="1FABBB3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default"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 xml:space="preserve">                                                     2026年06月15日</w:t>
      </w:r>
    </w:p>
    <w:p w14:paraId="1AB19DD1">
      <w:pPr>
        <w:jc w:val="both"/>
        <w:rPr>
          <w:rFonts w:hint="default"/>
          <w:szCs w:val="21"/>
          <w:lang w:val="en-US" w:eastAsia="zh-CN"/>
        </w:rPr>
      </w:pPr>
    </w:p>
    <w:p w14:paraId="6D75CC83">
      <w:pPr>
        <w:jc w:val="both"/>
        <w:rPr>
          <w:rFonts w:hint="default"/>
          <w:szCs w:val="21"/>
          <w:lang w:val="en-US" w:eastAsia="zh-CN"/>
        </w:rPr>
      </w:pPr>
    </w:p>
    <w:p w14:paraId="0722B381">
      <w:pPr>
        <w:jc w:val="both"/>
        <w:rPr>
          <w:rFonts w:hint="default"/>
          <w:szCs w:val="21"/>
          <w:lang w:val="en-US" w:eastAsia="zh-CN"/>
        </w:rPr>
      </w:pPr>
    </w:p>
    <w:p w14:paraId="0F12807A">
      <w:pPr>
        <w:jc w:val="both"/>
        <w:rPr>
          <w:rFonts w:hint="default"/>
          <w:szCs w:val="21"/>
          <w:lang w:val="en-US" w:eastAsia="zh-CN"/>
        </w:rPr>
      </w:pPr>
    </w:p>
    <w:p w14:paraId="54583951">
      <w:pPr>
        <w:jc w:val="both"/>
        <w:rPr>
          <w:rFonts w:hint="default"/>
          <w:szCs w:val="21"/>
          <w:lang w:val="en-US" w:eastAsia="zh-CN"/>
        </w:rPr>
      </w:pPr>
    </w:p>
    <w:p w14:paraId="3699FEBA">
      <w:pPr>
        <w:jc w:val="both"/>
        <w:rPr>
          <w:rFonts w:hint="default"/>
          <w:szCs w:val="21"/>
          <w:lang w:val="en-US" w:eastAsia="zh-CN"/>
        </w:rPr>
      </w:pPr>
    </w:p>
    <w:p w14:paraId="677A539B">
      <w:pPr>
        <w:jc w:val="both"/>
        <w:rPr>
          <w:rFonts w:hint="default"/>
          <w:szCs w:val="21"/>
          <w:lang w:val="en-US" w:eastAsia="zh-CN"/>
        </w:rPr>
      </w:pPr>
    </w:p>
    <w:p w14:paraId="57C1C7DC">
      <w:pPr>
        <w:jc w:val="both"/>
        <w:rPr>
          <w:rFonts w:hint="default"/>
          <w:szCs w:val="21"/>
          <w:lang w:val="en-US" w:eastAsia="zh-CN"/>
        </w:rPr>
      </w:pPr>
    </w:p>
    <w:p w14:paraId="39759598">
      <w:pPr>
        <w:jc w:val="both"/>
        <w:rPr>
          <w:rFonts w:hint="default"/>
          <w:szCs w:val="21"/>
          <w:lang w:val="en-US" w:eastAsia="zh-CN"/>
        </w:rPr>
      </w:pPr>
    </w:p>
    <w:p w14:paraId="154D5504">
      <w:pPr>
        <w:jc w:val="both"/>
        <w:rPr>
          <w:rFonts w:hint="default"/>
          <w:szCs w:val="21"/>
          <w:lang w:val="en-US" w:eastAsia="zh-CN"/>
        </w:rPr>
      </w:pPr>
    </w:p>
    <w:p w14:paraId="1E241B36">
      <w:pPr>
        <w:jc w:val="both"/>
        <w:rPr>
          <w:rFonts w:hint="default"/>
          <w:szCs w:val="21"/>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rsids>
    <w:rsidRoot w:val="008F554C"/>
    <w:rsid w:val="000C1F2C"/>
    <w:rsid w:val="001060C4"/>
    <w:rsid w:val="0011062D"/>
    <w:rsid w:val="0015607E"/>
    <w:rsid w:val="00183D61"/>
    <w:rsid w:val="001C72CD"/>
    <w:rsid w:val="00277624"/>
    <w:rsid w:val="002D5347"/>
    <w:rsid w:val="00316CBC"/>
    <w:rsid w:val="00365781"/>
    <w:rsid w:val="0038022C"/>
    <w:rsid w:val="003C6E3F"/>
    <w:rsid w:val="003D3EF1"/>
    <w:rsid w:val="003F2E41"/>
    <w:rsid w:val="003F7E63"/>
    <w:rsid w:val="00402F2A"/>
    <w:rsid w:val="00411668"/>
    <w:rsid w:val="00411923"/>
    <w:rsid w:val="00417D87"/>
    <w:rsid w:val="004337BD"/>
    <w:rsid w:val="00436D45"/>
    <w:rsid w:val="00542DAE"/>
    <w:rsid w:val="005A263E"/>
    <w:rsid w:val="005B25EE"/>
    <w:rsid w:val="005C1D23"/>
    <w:rsid w:val="005E514A"/>
    <w:rsid w:val="005F01FF"/>
    <w:rsid w:val="00627A6A"/>
    <w:rsid w:val="00672B54"/>
    <w:rsid w:val="0068658D"/>
    <w:rsid w:val="006D1DC7"/>
    <w:rsid w:val="00722835"/>
    <w:rsid w:val="0072630F"/>
    <w:rsid w:val="00731AED"/>
    <w:rsid w:val="007422F3"/>
    <w:rsid w:val="00781C40"/>
    <w:rsid w:val="007A370B"/>
    <w:rsid w:val="007C224E"/>
    <w:rsid w:val="007E1D66"/>
    <w:rsid w:val="00871B39"/>
    <w:rsid w:val="00897552"/>
    <w:rsid w:val="008D63B3"/>
    <w:rsid w:val="008F554C"/>
    <w:rsid w:val="00982CB3"/>
    <w:rsid w:val="009C6918"/>
    <w:rsid w:val="00A32A05"/>
    <w:rsid w:val="00A60AE2"/>
    <w:rsid w:val="00B06E71"/>
    <w:rsid w:val="00B50CEB"/>
    <w:rsid w:val="00B72DFA"/>
    <w:rsid w:val="00BA757F"/>
    <w:rsid w:val="00BB5FA4"/>
    <w:rsid w:val="00C40C66"/>
    <w:rsid w:val="00CB6938"/>
    <w:rsid w:val="00CD4968"/>
    <w:rsid w:val="00D601CC"/>
    <w:rsid w:val="00D8793B"/>
    <w:rsid w:val="00DB1B4E"/>
    <w:rsid w:val="00DB3283"/>
    <w:rsid w:val="00DB3CC6"/>
    <w:rsid w:val="00DD1631"/>
    <w:rsid w:val="00DF0A69"/>
    <w:rsid w:val="00E160EA"/>
    <w:rsid w:val="00E63F1C"/>
    <w:rsid w:val="00E91509"/>
    <w:rsid w:val="00E970FA"/>
    <w:rsid w:val="00F0563F"/>
    <w:rsid w:val="00F358B4"/>
    <w:rsid w:val="00F40846"/>
    <w:rsid w:val="00F5000C"/>
    <w:rsid w:val="00F81F3B"/>
    <w:rsid w:val="00F915FC"/>
    <w:rsid w:val="00F951DF"/>
    <w:rsid w:val="0A005CF9"/>
    <w:rsid w:val="1A452990"/>
    <w:rsid w:val="2B1F7F2A"/>
    <w:rsid w:val="2C1821D6"/>
    <w:rsid w:val="2CB91966"/>
    <w:rsid w:val="2E6A4165"/>
    <w:rsid w:val="39944AE6"/>
    <w:rsid w:val="41574AA5"/>
    <w:rsid w:val="503400A8"/>
    <w:rsid w:val="51FB7AD3"/>
    <w:rsid w:val="67FF51EE"/>
    <w:rsid w:val="7523229F"/>
    <w:rsid w:val="758463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nhideWhenUsed="0" w:uiPriority="9" w:semiHidden="0" w:name="heading 4"/>
    <w:lsdException w:qFormat="1" w:uiPriority="9"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9"/>
    <w:qFormat/>
    <w:uiPriority w:val="9"/>
    <w:pPr>
      <w:keepNext/>
      <w:keepLines/>
      <w:spacing w:before="340" w:after="330" w:line="578" w:lineRule="auto"/>
      <w:outlineLvl w:val="0"/>
    </w:pPr>
    <w:rPr>
      <w:b/>
      <w:bCs/>
      <w:kern w:val="44"/>
      <w:sz w:val="44"/>
      <w:szCs w:val="44"/>
    </w:rPr>
  </w:style>
  <w:style w:type="paragraph" w:styleId="3">
    <w:name w:val="heading 4"/>
    <w:basedOn w:val="1"/>
    <w:link w:val="18"/>
    <w:qFormat/>
    <w:uiPriority w:val="9"/>
    <w:pPr>
      <w:widowControl/>
      <w:spacing w:before="100" w:beforeAutospacing="1" w:after="100" w:afterAutospacing="1"/>
      <w:jc w:val="left"/>
      <w:outlineLvl w:val="3"/>
    </w:pPr>
    <w:rPr>
      <w:rFonts w:ascii="宋体" w:hAnsi="宋体" w:eastAsia="宋体" w:cs="宋体"/>
      <w:b/>
      <w:bCs/>
      <w:kern w:val="0"/>
      <w:sz w:val="24"/>
      <w:szCs w:val="24"/>
    </w:rPr>
  </w:style>
  <w:style w:type="paragraph" w:styleId="4">
    <w:name w:val="heading 6"/>
    <w:basedOn w:val="1"/>
    <w:link w:val="19"/>
    <w:qFormat/>
    <w:uiPriority w:val="9"/>
    <w:pPr>
      <w:widowControl/>
      <w:spacing w:before="100" w:beforeAutospacing="1" w:after="100" w:afterAutospacing="1"/>
      <w:jc w:val="left"/>
      <w:outlineLvl w:val="5"/>
    </w:pPr>
    <w:rPr>
      <w:rFonts w:ascii="宋体" w:hAnsi="宋体" w:eastAsia="宋体" w:cs="宋体"/>
      <w:b/>
      <w:bCs/>
      <w:kern w:val="0"/>
      <w:sz w:val="15"/>
      <w:szCs w:val="15"/>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5">
    <w:name w:val="Plain Text"/>
    <w:basedOn w:val="1"/>
    <w:link w:val="26"/>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6">
    <w:name w:val="Date"/>
    <w:basedOn w:val="1"/>
    <w:next w:val="1"/>
    <w:link w:val="27"/>
    <w:semiHidden/>
    <w:unhideWhenUsed/>
    <w:qFormat/>
    <w:uiPriority w:val="99"/>
    <w:pPr>
      <w:ind w:left="100" w:leftChars="2500"/>
    </w:pPr>
  </w:style>
  <w:style w:type="paragraph" w:styleId="7">
    <w:name w:val="Balloon Text"/>
    <w:basedOn w:val="1"/>
    <w:link w:val="28"/>
    <w:semiHidden/>
    <w:unhideWhenUsed/>
    <w:qFormat/>
    <w:uiPriority w:val="99"/>
    <w:rPr>
      <w:sz w:val="18"/>
      <w:szCs w:val="18"/>
    </w:rPr>
  </w:style>
  <w:style w:type="paragraph" w:styleId="8">
    <w:name w:val="footer"/>
    <w:basedOn w:val="1"/>
    <w:link w:val="17"/>
    <w:semiHidden/>
    <w:unhideWhenUsed/>
    <w:qFormat/>
    <w:uiPriority w:val="99"/>
    <w:pPr>
      <w:tabs>
        <w:tab w:val="center" w:pos="4153"/>
        <w:tab w:val="right" w:pos="8306"/>
      </w:tabs>
      <w:snapToGrid w:val="0"/>
      <w:jc w:val="left"/>
    </w:pPr>
    <w:rPr>
      <w:sz w:val="18"/>
      <w:szCs w:val="18"/>
    </w:rPr>
  </w:style>
  <w:style w:type="paragraph" w:styleId="9">
    <w:name w:val="envelope return"/>
    <w:basedOn w:val="1"/>
    <w:qFormat/>
    <w:uiPriority w:val="0"/>
    <w:pPr>
      <w:snapToGrid w:val="0"/>
    </w:pPr>
    <w:rPr>
      <w:rFonts w:ascii="Arial" w:hAnsi="Arial"/>
    </w:rPr>
  </w:style>
  <w:style w:type="paragraph" w:styleId="10">
    <w:name w:val="header"/>
    <w:basedOn w:val="1"/>
    <w:link w:val="16"/>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Normal (Web)"/>
    <w:basedOn w:val="1"/>
    <w:next w:val="9"/>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14">
    <w:name w:val="Strong"/>
    <w:basedOn w:val="13"/>
    <w:qFormat/>
    <w:uiPriority w:val="22"/>
    <w:rPr>
      <w:b/>
      <w:bCs/>
    </w:rPr>
  </w:style>
  <w:style w:type="character" w:styleId="15">
    <w:name w:val="Hyperlink"/>
    <w:basedOn w:val="13"/>
    <w:semiHidden/>
    <w:unhideWhenUsed/>
    <w:qFormat/>
    <w:uiPriority w:val="99"/>
    <w:rPr>
      <w:color w:val="0000FF"/>
      <w:u w:val="single"/>
    </w:rPr>
  </w:style>
  <w:style w:type="character" w:customStyle="1" w:styleId="16">
    <w:name w:val="页眉 Char"/>
    <w:basedOn w:val="13"/>
    <w:link w:val="10"/>
    <w:semiHidden/>
    <w:qFormat/>
    <w:uiPriority w:val="99"/>
    <w:rPr>
      <w:sz w:val="18"/>
      <w:szCs w:val="18"/>
    </w:rPr>
  </w:style>
  <w:style w:type="character" w:customStyle="1" w:styleId="17">
    <w:name w:val="页脚 Char"/>
    <w:basedOn w:val="13"/>
    <w:link w:val="8"/>
    <w:semiHidden/>
    <w:qFormat/>
    <w:uiPriority w:val="99"/>
    <w:rPr>
      <w:sz w:val="18"/>
      <w:szCs w:val="18"/>
    </w:rPr>
  </w:style>
  <w:style w:type="character" w:customStyle="1" w:styleId="18">
    <w:name w:val="标题 4 Char"/>
    <w:basedOn w:val="13"/>
    <w:link w:val="3"/>
    <w:qFormat/>
    <w:uiPriority w:val="9"/>
    <w:rPr>
      <w:rFonts w:ascii="宋体" w:hAnsi="宋体" w:eastAsia="宋体" w:cs="宋体"/>
      <w:b/>
      <w:bCs/>
      <w:kern w:val="0"/>
      <w:sz w:val="24"/>
      <w:szCs w:val="24"/>
    </w:rPr>
  </w:style>
  <w:style w:type="character" w:customStyle="1" w:styleId="19">
    <w:name w:val="标题 6 Char"/>
    <w:basedOn w:val="13"/>
    <w:link w:val="4"/>
    <w:qFormat/>
    <w:uiPriority w:val="9"/>
    <w:rPr>
      <w:rFonts w:ascii="宋体" w:hAnsi="宋体" w:eastAsia="宋体" w:cs="宋体"/>
      <w:b/>
      <w:bCs/>
      <w:kern w:val="0"/>
      <w:sz w:val="15"/>
      <w:szCs w:val="15"/>
    </w:rPr>
  </w:style>
  <w:style w:type="character" w:customStyle="1" w:styleId="20">
    <w:name w:val="_notice_content_title-title"/>
    <w:basedOn w:val="13"/>
    <w:qFormat/>
    <w:uiPriority w:val="0"/>
  </w:style>
  <w:style w:type="character" w:customStyle="1" w:styleId="21">
    <w:name w:val="noticegetfile-getbidfileaddress"/>
    <w:basedOn w:val="13"/>
    <w:qFormat/>
    <w:uiPriority w:val="0"/>
  </w:style>
  <w:style w:type="character" w:customStyle="1" w:styleId="22">
    <w:name w:val="noticepurchasetime-noticepurchasetime"/>
    <w:basedOn w:val="13"/>
    <w:qFormat/>
    <w:uiPriority w:val="0"/>
  </w:style>
  <w:style w:type="paragraph" w:customStyle="1" w:styleId="23">
    <w:name w:val="u-content"/>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24">
    <w:name w:val="u-content1"/>
    <w:basedOn w:val="13"/>
    <w:qFormat/>
    <w:uiPriority w:val="0"/>
  </w:style>
  <w:style w:type="character" w:customStyle="1" w:styleId="25">
    <w:name w:val="noticebidtime-bidaddress"/>
    <w:basedOn w:val="13"/>
    <w:qFormat/>
    <w:uiPriority w:val="0"/>
  </w:style>
  <w:style w:type="character" w:customStyle="1" w:styleId="26">
    <w:name w:val="纯文本 Char"/>
    <w:basedOn w:val="13"/>
    <w:link w:val="5"/>
    <w:semiHidden/>
    <w:qFormat/>
    <w:uiPriority w:val="99"/>
    <w:rPr>
      <w:rFonts w:ascii="宋体" w:hAnsi="宋体" w:eastAsia="宋体" w:cs="宋体"/>
      <w:kern w:val="0"/>
      <w:sz w:val="24"/>
      <w:szCs w:val="24"/>
    </w:rPr>
  </w:style>
  <w:style w:type="character" w:customStyle="1" w:styleId="27">
    <w:name w:val="日期 Char"/>
    <w:basedOn w:val="13"/>
    <w:link w:val="6"/>
    <w:semiHidden/>
    <w:qFormat/>
    <w:uiPriority w:val="99"/>
  </w:style>
  <w:style w:type="character" w:customStyle="1" w:styleId="28">
    <w:name w:val="批注框文本 Char"/>
    <w:basedOn w:val="13"/>
    <w:link w:val="7"/>
    <w:semiHidden/>
    <w:qFormat/>
    <w:uiPriority w:val="99"/>
    <w:rPr>
      <w:sz w:val="18"/>
      <w:szCs w:val="18"/>
    </w:rPr>
  </w:style>
  <w:style w:type="character" w:customStyle="1" w:styleId="29">
    <w:name w:val="标题 1 Char"/>
    <w:basedOn w:val="13"/>
    <w:link w:val="2"/>
    <w:qFormat/>
    <w:uiPriority w:val="9"/>
    <w:rPr>
      <w:b/>
      <w:bCs/>
      <w:kern w:val="44"/>
      <w:sz w:val="44"/>
      <w:szCs w:val="44"/>
    </w:rPr>
  </w:style>
  <w:style w:type="character" w:customStyle="1" w:styleId="30">
    <w:name w:val="next-btn-helper"/>
    <w:basedOn w:val="13"/>
    <w:qFormat/>
    <w:uiPriority w:val="0"/>
  </w:style>
  <w:style w:type="character" w:customStyle="1" w:styleId="31">
    <w:name w:val="sig_attachment-sub"/>
    <w:basedOn w:val="13"/>
    <w:qFormat/>
    <w:uiPriority w:val="0"/>
  </w:style>
  <w:style w:type="character" w:customStyle="1" w:styleId="32">
    <w:name w:val="next-select-trigger-search"/>
    <w:basedOn w:val="13"/>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0</Words>
  <Characters>0</Characters>
  <Lines>1</Lines>
  <Paragraphs>1</Paragraphs>
  <TotalTime>1</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2024-07-21T09:13:00Z</dcterms:created>
  <dc:creator>Windows User</dc:creator>
  <cp:lastModifiedBy>......安</cp:lastModifiedBy>
  <cp:lastPrinted>2025-02-28T03:03:00Z</cp:lastPrinted>
  <dcterms:modified xsi:type="dcterms:W3CDTF">2026-06-15T09:44:27Z</dcterms:modified>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eyJoZGlkIjoiOTFjYWQ2MDhkYzc2ZDJjYjI2ODBiMmU1MTFmMmVmODEiLCJ1c2VySWQiOiI0NzI3NDYyNDgifQ==</vt:lpwstr>
  </property>
  <property fmtid="{D5CDD505-2E9C-101B-9397-08002B2CF9AE}" pid="3" name="KSOProductBuildVer">
    <vt:lpwstr>2052-12.1.0.26895</vt:lpwstr>
  </property>
  <property fmtid="{D5CDD505-2E9C-101B-9397-08002B2CF9AE}" pid="4" name="ICV">
    <vt:lpwstr>391F0CCCA6E645F6B823B64366EF3A9B_12</vt:lpwstr>
  </property>
</Properties>
</file>