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陕西省自然资源厅2026年度国土变更调查省级工作项目招标公告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2026年度国土变更调查省级工作项目</w:t>
      </w:r>
      <w:r>
        <w:rPr>
          <w:rFonts w:ascii="仿宋_GB2312" w:hAnsi="仿宋_GB2312" w:cs="仿宋_GB2312" w:eastAsia="仿宋_GB2312"/>
        </w:rPr>
        <w:t>的潜在投标人应在陕西省政府采购综合管理平台项目电子化交易系统（以下简称“项目电子化交易系统”）获取招标文件，并于</w:t>
      </w:r>
      <w:r>
        <w:rPr>
          <w:rFonts w:ascii="仿宋_GB2312" w:hAnsi="仿宋_GB2312" w:cs="仿宋_GB2312" w:eastAsia="仿宋_GB2312"/>
        </w:rPr>
        <w:t xml:space="preserve"> 2026年09月17日 09时00分 </w:t>
      </w:r>
      <w:r>
        <w:rPr>
          <w:rFonts w:ascii="仿宋_GB2312" w:hAnsi="仿宋_GB2312" w:cs="仿宋_GB2312" w:eastAsia="仿宋_GB2312"/>
        </w:rPr>
        <w:t>（北京时间）前递交投标文件。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项目编号：XAJG（ZFCG）-20260810</w:t>
      </w:r>
    </w:p>
    <w:p>
      <w:pPr>
        <w:pStyle w:val="null3"/>
      </w:pPr>
      <w:r>
        <w:rPr>
          <w:rFonts w:ascii="仿宋_GB2312" w:hAnsi="仿宋_GB2312" w:cs="仿宋_GB2312" w:eastAsia="仿宋_GB2312"/>
        </w:rPr>
        <w:t>项目名称：2026年度国土变更调查省级工作项目</w:t>
      </w:r>
    </w:p>
    <w:p>
      <w:pPr>
        <w:pStyle w:val="null3"/>
      </w:pPr>
      <w:r>
        <w:rPr>
          <w:rFonts w:ascii="仿宋_GB2312" w:hAnsi="仿宋_GB2312" w:cs="仿宋_GB2312" w:eastAsia="仿宋_GB2312"/>
        </w:rPr>
        <w:t>采购方式：公开招标</w:t>
      </w:r>
    </w:p>
    <w:p>
      <w:pPr>
        <w:pStyle w:val="null3"/>
      </w:pPr>
      <w:r>
        <w:rPr>
          <w:rFonts w:ascii="仿宋_GB2312" w:hAnsi="仿宋_GB2312" w:cs="仿宋_GB2312" w:eastAsia="仿宋_GB2312"/>
        </w:rPr>
        <w:t>预算金额：9,970,000.00元</w:t>
      </w:r>
    </w:p>
    <w:p>
      <w:pPr>
        <w:pStyle w:val="null3"/>
      </w:pPr>
      <w:r>
        <w:rPr>
          <w:rFonts w:ascii="仿宋_GB2312" w:hAnsi="仿宋_GB2312" w:cs="仿宋_GB2312" w:eastAsia="仿宋_GB2312"/>
        </w:rPr>
        <w:t>采购需求：详见采购需求附件</w:t>
      </w:r>
    </w:p>
    <w:p>
      <w:pPr>
        <w:pStyle w:val="null3"/>
      </w:pPr>
      <w:r>
        <w:rPr>
          <w:rFonts w:ascii="仿宋_GB2312" w:hAnsi="仿宋_GB2312" w:cs="仿宋_GB2312" w:eastAsia="仿宋_GB2312"/>
        </w:rPr>
        <w:t>合同履行期限：</w:t>
      </w:r>
    </w:p>
    <w:p>
      <w:pPr>
        <w:pStyle w:val="null3"/>
      </w:pPr>
      <w:r>
        <w:rPr>
          <w:rFonts w:ascii="仿宋_GB2312" w:hAnsi="仿宋_GB2312" w:cs="仿宋_GB2312" w:eastAsia="仿宋_GB2312"/>
        </w:rPr>
        <w:t>采购包1：自合同签订之日起365日历天。</w:t>
      </w:r>
    </w:p>
    <w:p>
      <w:pPr>
        <w:pStyle w:val="null3"/>
      </w:pPr>
      <w:r>
        <w:rPr>
          <w:rFonts w:ascii="仿宋_GB2312" w:hAnsi="仿宋_GB2312" w:cs="仿宋_GB2312" w:eastAsia="仿宋_GB2312"/>
        </w:rPr>
        <w:t>采购包2：自合同签订之日起365日历天</w:t>
      </w:r>
    </w:p>
    <w:p>
      <w:pPr>
        <w:pStyle w:val="null3"/>
      </w:pPr>
      <w:r>
        <w:rPr>
          <w:rFonts w:ascii="仿宋_GB2312" w:hAnsi="仿宋_GB2312" w:cs="仿宋_GB2312" w:eastAsia="仿宋_GB2312"/>
        </w:rPr>
        <w:t>采购包3：自合同签订之日起365日历天。</w:t>
      </w:r>
    </w:p>
    <w:p>
      <w:pPr>
        <w:pStyle w:val="null3"/>
      </w:pPr>
      <w:r>
        <w:rPr>
          <w:rFonts w:ascii="仿宋_GB2312" w:hAnsi="仿宋_GB2312" w:cs="仿宋_GB2312" w:eastAsia="仿宋_GB2312"/>
        </w:rPr>
        <w:t>采购包4：自合同签订之日起365日历天</w:t>
      </w:r>
    </w:p>
    <w:p>
      <w:pPr>
        <w:pStyle w:val="null3"/>
      </w:pPr>
      <w:r>
        <w:rPr>
          <w:rFonts w:ascii="仿宋_GB2312" w:hAnsi="仿宋_GB2312" w:cs="仿宋_GB2312" w:eastAsia="仿宋_GB2312"/>
        </w:rPr>
        <w:t>本项目是否接受联合体投标：</w:t>
      </w:r>
    </w:p>
    <w:p>
      <w:pPr>
        <w:pStyle w:val="null3"/>
      </w:pPr>
      <w:r>
        <w:rPr>
          <w:rFonts w:ascii="仿宋_GB2312" w:hAnsi="仿宋_GB2312" w:cs="仿宋_GB2312" w:eastAsia="仿宋_GB2312"/>
        </w:rPr>
        <w:t>采购包1：接受联合体投标</w:t>
      </w:r>
    </w:p>
    <w:p>
      <w:pPr>
        <w:pStyle w:val="null3"/>
      </w:pPr>
      <w:r>
        <w:rPr>
          <w:rFonts w:ascii="仿宋_GB2312" w:hAnsi="仿宋_GB2312" w:cs="仿宋_GB2312" w:eastAsia="仿宋_GB2312"/>
        </w:rPr>
        <w:t>采购包2：接受联合体投标</w:t>
      </w:r>
    </w:p>
    <w:p>
      <w:pPr>
        <w:pStyle w:val="null3"/>
      </w:pPr>
      <w:r>
        <w:rPr>
          <w:rFonts w:ascii="仿宋_GB2312" w:hAnsi="仿宋_GB2312" w:cs="仿宋_GB2312" w:eastAsia="仿宋_GB2312"/>
        </w:rPr>
        <w:t>采购包3：接受联合体投标</w:t>
      </w:r>
    </w:p>
    <w:p>
      <w:pPr>
        <w:pStyle w:val="null3"/>
      </w:pPr>
      <w:r>
        <w:rPr>
          <w:rFonts w:ascii="仿宋_GB2312" w:hAnsi="仿宋_GB2312" w:cs="仿宋_GB2312" w:eastAsia="仿宋_GB2312"/>
        </w:rPr>
        <w:t>采购包4：接受联合体投标</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 xml:space="preserve">2.落实政府采购政策需满足的资格要求： </w:t>
      </w:r>
      <w:r>
        <w:rPr>
          <w:rFonts w:ascii="仿宋_GB2312" w:hAnsi="仿宋_GB2312" w:cs="仿宋_GB2312" w:eastAsia="仿宋_GB2312"/>
        </w:rPr>
        <w:t>无。</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合同包1(2026年度国土变更调查省级工作项目（1包）)特定资格要求如下:</w:t>
      </w:r>
    </w:p>
    <w:p>
      <w:pPr>
        <w:pStyle w:val="null3"/>
      </w:pPr>
      <w:r>
        <w:rPr>
          <w:rFonts w:ascii="仿宋_GB2312" w:hAnsi="仿宋_GB2312" w:cs="仿宋_GB2312" w:eastAsia="仿宋_GB2312"/>
        </w:rPr>
        <w:t>(1)具有独立承担民事责任能力的法人、其他组织或自然人，并出具合法有效的营业执照或事业单位法人证书等国家规定的相关证明，自然人参与的提供其身份证明书；供应商需在项目电子化交易系统中提供相关证明文件并进行电子签章。</w:t>
      </w:r>
    </w:p>
    <w:p>
      <w:pPr>
        <w:pStyle w:val="null3"/>
      </w:pPr>
      <w:r>
        <w:rPr>
          <w:rFonts w:ascii="仿宋_GB2312" w:hAnsi="仿宋_GB2312" w:cs="仿宋_GB2312" w:eastAsia="仿宋_GB2312"/>
        </w:rPr>
        <w:t>(2)法定代表人参加投标的，须出具法定代表人身份证明书及身份证。法定代表人授权委托人参加投标的，须出具法定代表人授权委托书及授权委托人身份证；供应商需在项目电子化交易系统中提供“法定代表人身份证明书/法定代表人授权委托书”并进行电子签章。</w:t>
      </w:r>
    </w:p>
    <w:p>
      <w:pPr>
        <w:pStyle w:val="null3"/>
      </w:pPr>
      <w:r>
        <w:rPr>
          <w:rFonts w:ascii="仿宋_GB2312" w:hAnsi="仿宋_GB2312" w:cs="仿宋_GB2312" w:eastAsia="仿宋_GB2312"/>
        </w:rPr>
        <w:t>(3)提供2025年度经审计的财务会计报告（至少包括审计报告、资产负债表、现金流量表和利润表，成立时间至提交投标文件截止时间不足一年的可提供成立后任意时段的资产负债表）审计报告须具有注册会计师行业统一监管平台（http://acc.mof.gov.cn）赋予的验证码；或提交投标文件截止时间前三个月内其基本账户开户银行出具的资信证明(附基本存款账户信息）或信用担保机构出具的投标担保函（以上三种形式的资料提供任何一种即可）。</w:t>
      </w:r>
    </w:p>
    <w:p>
      <w:pPr>
        <w:pStyle w:val="null3"/>
      </w:pPr>
      <w:r>
        <w:rPr>
          <w:rFonts w:ascii="仿宋_GB2312" w:hAnsi="仿宋_GB2312" w:cs="仿宋_GB2312" w:eastAsia="仿宋_GB2312"/>
        </w:rPr>
        <w:t>(4)供应商须具备乙级及以上测绘资质或者测绘产品质量监督检验资格；供应商需在项目电子化交易系统中提供相关证明文件并进行电子签章。</w:t>
      </w:r>
    </w:p>
    <w:p>
      <w:pPr>
        <w:pStyle w:val="null3"/>
      </w:pPr>
      <w:r>
        <w:rPr>
          <w:rFonts w:ascii="仿宋_GB2312" w:hAnsi="仿宋_GB2312" w:cs="仿宋_GB2312" w:eastAsia="仿宋_GB2312"/>
        </w:rPr>
        <w:t>(5)提供递交投标文件截止之日前一年内至少一个月的依法缴纳税收的相关凭据（时间以税款所属日期为准），依法免税或无须缴纳税收的供应商应提供相应证明文件；供应商需在项目电子化交易系统中提供相关证明文件并进行电子签章。</w:t>
      </w:r>
    </w:p>
    <w:p>
      <w:pPr>
        <w:pStyle w:val="null3"/>
      </w:pPr>
      <w:r>
        <w:rPr>
          <w:rFonts w:ascii="仿宋_GB2312" w:hAnsi="仿宋_GB2312" w:cs="仿宋_GB2312" w:eastAsia="仿宋_GB2312"/>
        </w:rPr>
        <w:t>(6)提供递交投标文件截止之日前一年内至少一个月的社会保障资金缴纳证明，依法不需要缴纳社会保障资金的供应商应提供相关文件证明；供应商需在项目电子化交易系统中提供相关证明文件并进行电子签章。</w:t>
      </w:r>
    </w:p>
    <w:p>
      <w:pPr>
        <w:pStyle w:val="null3"/>
      </w:pPr>
      <w:r>
        <w:rPr>
          <w:rFonts w:ascii="仿宋_GB2312" w:hAnsi="仿宋_GB2312" w:cs="仿宋_GB2312" w:eastAsia="仿宋_GB2312"/>
        </w:rPr>
        <w:t>(7)供应商参加采购活动前3年内在经营活动中没有重大违法记录：参加采购活动前3年内在经营活动中没有重大违法记录；并提供书面声明。</w:t>
      </w:r>
    </w:p>
    <w:p>
      <w:pPr>
        <w:pStyle w:val="null3"/>
      </w:pPr>
      <w:r>
        <w:rPr>
          <w:rFonts w:ascii="仿宋_GB2312" w:hAnsi="仿宋_GB2312" w:cs="仿宋_GB2312" w:eastAsia="仿宋_GB2312"/>
        </w:rPr>
        <w:t>(8)具备履行合同所必需的设备和专业技术能力的证明材料；供应商需在项目电子化交易系统中提供承诺并进行电子签章。</w:t>
      </w:r>
    </w:p>
    <w:p>
      <w:pPr>
        <w:pStyle w:val="null3"/>
      </w:pPr>
      <w:r>
        <w:rPr>
          <w:rFonts w:ascii="仿宋_GB2312" w:hAnsi="仿宋_GB2312" w:cs="仿宋_GB2312" w:eastAsia="仿宋_GB2312"/>
        </w:rPr>
        <w:t>(9)供应商未被列入“中国执行信息公开网”（http://zxgk.court.gov.cn/shixin/）失信被执行人名单，未被列入“信用中国”网站（https://www.creditchina.gov.cn/xinyongfuwu/zhongdashuishouweifaanjian/）重大税收违法失信主体，未被列入“中国政府采购网”（www.ccgp.gov.cn）政府采购严重违法失信行为记录名单； 以评标现场查询结果为准。</w:t>
      </w:r>
    </w:p>
    <w:p>
      <w:pPr>
        <w:pStyle w:val="null3"/>
      </w:pPr>
      <w:r>
        <w:rPr>
          <w:rFonts w:ascii="仿宋_GB2312" w:hAnsi="仿宋_GB2312" w:cs="仿宋_GB2312" w:eastAsia="仿宋_GB2312"/>
        </w:rPr>
        <w:t>(10)单位负责人为同一人或者存在直接控股、管理关系的不同供应商，不得参加同一合同项下的采购活动；为本项目提供整体设计、规范编制或者项目管理、监理、检测等服务的供应商，不得再参加该采购项目的其他采购活动；供应商需在项目电子化交易系统中提供承诺并进行电子签章。</w:t>
      </w:r>
    </w:p>
    <w:p>
      <w:pPr>
        <w:pStyle w:val="null3"/>
      </w:pPr>
      <w:r>
        <w:rPr>
          <w:rFonts w:ascii="仿宋_GB2312" w:hAnsi="仿宋_GB2312" w:cs="仿宋_GB2312" w:eastAsia="仿宋_GB2312"/>
        </w:rPr>
        <w:t>(11)本项目接受联合体投标：联合体成员不得超过2名(含牵头人)；联合体必须按规定的格式签订联合体协议，明确联合体牵头人和联合体参与方的主要权利和义务；联合体各方不得再以自己名义单独或加入其他联合体参加本项目投标；采用联合体投标的，由联合体牵头人负责处理联合体投标过程所有相关事宜。</w:t>
      </w:r>
    </w:p>
    <w:p>
      <w:pPr>
        <w:pStyle w:val="null3"/>
      </w:pPr>
      <w:r>
        <w:rPr>
          <w:rFonts w:ascii="仿宋_GB2312" w:hAnsi="仿宋_GB2312" w:cs="仿宋_GB2312" w:eastAsia="仿宋_GB2312"/>
        </w:rPr>
        <w:t>合同包2(2026年度国土变更调查省级工作项目（2包）)特定资格要求如下:</w:t>
      </w:r>
    </w:p>
    <w:p>
      <w:pPr>
        <w:pStyle w:val="null3"/>
      </w:pPr>
      <w:r>
        <w:rPr>
          <w:rFonts w:ascii="仿宋_GB2312" w:hAnsi="仿宋_GB2312" w:cs="仿宋_GB2312" w:eastAsia="仿宋_GB2312"/>
        </w:rPr>
        <w:t>(1)具有独立承担民事责任能力的法人、其他组织或自然人，并出具合法有效的营业执照或事业单位法人证书等国家规定的相关证明，自然人参与的提供其身份证明书；供应商需在项目电子化交易系统中提供相关证明文件并进行电子签章。</w:t>
      </w:r>
    </w:p>
    <w:p>
      <w:pPr>
        <w:pStyle w:val="null3"/>
      </w:pPr>
      <w:r>
        <w:rPr>
          <w:rFonts w:ascii="仿宋_GB2312" w:hAnsi="仿宋_GB2312" w:cs="仿宋_GB2312" w:eastAsia="仿宋_GB2312"/>
        </w:rPr>
        <w:t>(2)法定代表人参加投标的，须出具法定代表人身份证明书及身份证。法定代表人授权委托人参加投标的，须出具法定代表人授权委托书及授权委托人身份证；供应商需在项目电子化交易系统中提供“法定代表人身份证明书/法定代表人授权委托书”并进行电子签章。</w:t>
      </w:r>
    </w:p>
    <w:p>
      <w:pPr>
        <w:pStyle w:val="null3"/>
      </w:pPr>
      <w:r>
        <w:rPr>
          <w:rFonts w:ascii="仿宋_GB2312" w:hAnsi="仿宋_GB2312" w:cs="仿宋_GB2312" w:eastAsia="仿宋_GB2312"/>
        </w:rPr>
        <w:t>(3)提供2025年度经审计的财务会计报告（至少包括审计报告、资产负债表、现金流量表和利润表，成立时间至提交投标文件截止时间不足一年的可提供成立后任意时段的资产负债表）审计报告须具有注册会计师行业统一监管平台（http://acc.mof.gov.cn）赋予的验证码；或提交投标文件截止时间前三个月内其基本账户开户银行出具的资信证明(附基本存款账户信息）或信用担保机构出具的投标担保函（以上三种形式的资料提供任何一种即可）。</w:t>
      </w:r>
    </w:p>
    <w:p>
      <w:pPr>
        <w:pStyle w:val="null3"/>
      </w:pPr>
      <w:r>
        <w:rPr>
          <w:rFonts w:ascii="仿宋_GB2312" w:hAnsi="仿宋_GB2312" w:cs="仿宋_GB2312" w:eastAsia="仿宋_GB2312"/>
        </w:rPr>
        <w:t>(4)供应商须具备乙级及以上测绘资质或者测绘产品质量监督检验资格；供应商需在项目电子化交易系统中提供相关证明文件并进行电子签章。</w:t>
      </w:r>
    </w:p>
    <w:p>
      <w:pPr>
        <w:pStyle w:val="null3"/>
      </w:pPr>
      <w:r>
        <w:rPr>
          <w:rFonts w:ascii="仿宋_GB2312" w:hAnsi="仿宋_GB2312" w:cs="仿宋_GB2312" w:eastAsia="仿宋_GB2312"/>
        </w:rPr>
        <w:t>(5)提供递交投标文件截止之日前一年内至少一个月的依法缴纳税收的相关凭据（时间以税款所属日期为准），依法免税或无须缴纳税收的供应商应提供相应证明文件；供应商需在项目电子化交易系统中提供相关证明文件并进行电子签章。</w:t>
      </w:r>
    </w:p>
    <w:p>
      <w:pPr>
        <w:pStyle w:val="null3"/>
      </w:pPr>
      <w:r>
        <w:rPr>
          <w:rFonts w:ascii="仿宋_GB2312" w:hAnsi="仿宋_GB2312" w:cs="仿宋_GB2312" w:eastAsia="仿宋_GB2312"/>
        </w:rPr>
        <w:t>(6)提供递交投标文件截止之日前一年内至少一个月的社会保障资金缴纳证明，依法不需要缴纳社会保障资金的供应商应提供相关文件证明；供应商需在项目电子化交易系统中提供相关证明文件并进行电子签章。</w:t>
      </w:r>
    </w:p>
    <w:p>
      <w:pPr>
        <w:pStyle w:val="null3"/>
      </w:pPr>
      <w:r>
        <w:rPr>
          <w:rFonts w:ascii="仿宋_GB2312" w:hAnsi="仿宋_GB2312" w:cs="仿宋_GB2312" w:eastAsia="仿宋_GB2312"/>
        </w:rPr>
        <w:t>(7)供应商参加采购活动前3年内在经营活动中没有重大违法记录：参加采购活动前3年内在经营活动中没有重大违法记录；并提供书面声明。</w:t>
      </w:r>
    </w:p>
    <w:p>
      <w:pPr>
        <w:pStyle w:val="null3"/>
      </w:pPr>
      <w:r>
        <w:rPr>
          <w:rFonts w:ascii="仿宋_GB2312" w:hAnsi="仿宋_GB2312" w:cs="仿宋_GB2312" w:eastAsia="仿宋_GB2312"/>
        </w:rPr>
        <w:t>(8)具备履行合同所必需的设备和专业技术能力的证明材料；供应商需在项目电子化交易系统中提供承诺并进行电子签章。</w:t>
      </w:r>
    </w:p>
    <w:p>
      <w:pPr>
        <w:pStyle w:val="null3"/>
      </w:pPr>
      <w:r>
        <w:rPr>
          <w:rFonts w:ascii="仿宋_GB2312" w:hAnsi="仿宋_GB2312" w:cs="仿宋_GB2312" w:eastAsia="仿宋_GB2312"/>
        </w:rPr>
        <w:t>(9)供应商未被列入“中国执行信息公开网”（http://zxgk.court.gov.cn/shixin/）失信被执行人名单，未被列入“信用中国”网站（https://www.creditchina.gov.cn/xinyongfuwu/zhongdashuishouweifaanjian/）重大税收违法失信主体，未被列入“中国政府采购网”（www.ccgp.gov.cn）政府采购严重违法失信行为记录名单； 以评标现场查询结果为准。</w:t>
      </w:r>
    </w:p>
    <w:p>
      <w:pPr>
        <w:pStyle w:val="null3"/>
      </w:pPr>
      <w:r>
        <w:rPr>
          <w:rFonts w:ascii="仿宋_GB2312" w:hAnsi="仿宋_GB2312" w:cs="仿宋_GB2312" w:eastAsia="仿宋_GB2312"/>
        </w:rPr>
        <w:t>(10)单位负责人为同一人或者存在直接控股、管理关系的不同供应商，不得参加同一合同项下的采购活动；为本项目提供整体设计、规范编制或者项目管理、监理、检测等服务的供应商，不得再参加该采购项目的其他采购活动；供应商需在项目电子化交易系统中提供承诺并进行电子签章。</w:t>
      </w:r>
    </w:p>
    <w:p>
      <w:pPr>
        <w:pStyle w:val="null3"/>
      </w:pPr>
      <w:r>
        <w:rPr>
          <w:rFonts w:ascii="仿宋_GB2312" w:hAnsi="仿宋_GB2312" w:cs="仿宋_GB2312" w:eastAsia="仿宋_GB2312"/>
        </w:rPr>
        <w:t>(11)本项目接受联合体投标：联合体成员不得超过2名(含牵头人)；联合体必须按规定的格式签订联合体协议，明确联合体牵头人和联合体参与方的主要权利和义务；联合体各方不得再以自己名义单独或加入其他联合体参加本项目投标；采用联合体投标的，由联合体牵头人负责处理联合体投标过程所有相关事宜。</w:t>
      </w:r>
    </w:p>
    <w:p>
      <w:pPr>
        <w:pStyle w:val="null3"/>
      </w:pPr>
      <w:r>
        <w:rPr>
          <w:rFonts w:ascii="仿宋_GB2312" w:hAnsi="仿宋_GB2312" w:cs="仿宋_GB2312" w:eastAsia="仿宋_GB2312"/>
        </w:rPr>
        <w:t>合同包3(2026年度国土变更调查省级工作项目（3包）)特定资格要求如下:</w:t>
      </w:r>
    </w:p>
    <w:p>
      <w:pPr>
        <w:pStyle w:val="null3"/>
      </w:pPr>
      <w:r>
        <w:rPr>
          <w:rFonts w:ascii="仿宋_GB2312" w:hAnsi="仿宋_GB2312" w:cs="仿宋_GB2312" w:eastAsia="仿宋_GB2312"/>
        </w:rPr>
        <w:t>(1)具有独立承担民事责任能力的法人、其他组织或自然人，并出具合法有效的营业执照或事业单位法人证书等国家规定的相关证明，自然人参与的提供其身份证明书；供应商需在项目电子化交易系统中提供相关证明文件并进行电子签章。</w:t>
      </w:r>
    </w:p>
    <w:p>
      <w:pPr>
        <w:pStyle w:val="null3"/>
      </w:pPr>
      <w:r>
        <w:rPr>
          <w:rFonts w:ascii="仿宋_GB2312" w:hAnsi="仿宋_GB2312" w:cs="仿宋_GB2312" w:eastAsia="仿宋_GB2312"/>
        </w:rPr>
        <w:t>(2)法定代表人参加投标的，须出具法定代表人身份证明书及身份证。法定代表人授权委托人参加投标的，须出具法定代表人授权委托书及授权委托人身份证；供应商需在项目电子化交易系统中提供“法定代表人身份证明书/法定代表人授权委托书”并进行电子签章。</w:t>
      </w:r>
    </w:p>
    <w:p>
      <w:pPr>
        <w:pStyle w:val="null3"/>
      </w:pPr>
      <w:r>
        <w:rPr>
          <w:rFonts w:ascii="仿宋_GB2312" w:hAnsi="仿宋_GB2312" w:cs="仿宋_GB2312" w:eastAsia="仿宋_GB2312"/>
        </w:rPr>
        <w:t>(3)提供2025年度经审计的财务会计报告（至少包括审计报告、资产负债表、现金流量表和利润表，成立时间至提交投标文件截止时间不足一年的可提供成立后任意时段的资产负债表）审计报告须具有注册会计师行业统一监管平台（http://acc.mof.gov.cn）赋予的验证码；或提交投标文件截止时间前三个月内其基本账户开户银行出具的资信证明(附基本存款账户信息）或信用担保机构出具的投标担保函（以上三种形式的资料提供任何一种即可）。</w:t>
      </w:r>
    </w:p>
    <w:p>
      <w:pPr>
        <w:pStyle w:val="null3"/>
      </w:pPr>
      <w:r>
        <w:rPr>
          <w:rFonts w:ascii="仿宋_GB2312" w:hAnsi="仿宋_GB2312" w:cs="仿宋_GB2312" w:eastAsia="仿宋_GB2312"/>
        </w:rPr>
        <w:t>(4)供应商须具备乙级及以上测绘资质或者测绘产品质量监督检验资格；供应商需在项目电子化交易系统中提供相关证明文件并进行电子签章。</w:t>
      </w:r>
    </w:p>
    <w:p>
      <w:pPr>
        <w:pStyle w:val="null3"/>
      </w:pPr>
      <w:r>
        <w:rPr>
          <w:rFonts w:ascii="仿宋_GB2312" w:hAnsi="仿宋_GB2312" w:cs="仿宋_GB2312" w:eastAsia="仿宋_GB2312"/>
        </w:rPr>
        <w:t>(5)提供递交投标文件截止之日前一年内至少一个月的依法缴纳税收的相关凭据（时间以税款所属日期为准），依法免税或无须缴纳税收的供应商应提供相应证明文件；供应商需在项目电子化交易系统中提供相关证明文件并进行电子签章。</w:t>
      </w:r>
    </w:p>
    <w:p>
      <w:pPr>
        <w:pStyle w:val="null3"/>
      </w:pPr>
      <w:r>
        <w:rPr>
          <w:rFonts w:ascii="仿宋_GB2312" w:hAnsi="仿宋_GB2312" w:cs="仿宋_GB2312" w:eastAsia="仿宋_GB2312"/>
        </w:rPr>
        <w:t>(6)提供递交投标文件截止之日前一年内至少一个月的社会保障资金缴纳证明，依法不需要缴纳社会保障资金的供应商应提供相关文件证明；供应商需在项目电子化交易系统中提供相关证明文件并进行电子签章。</w:t>
      </w:r>
    </w:p>
    <w:p>
      <w:pPr>
        <w:pStyle w:val="null3"/>
      </w:pPr>
      <w:r>
        <w:rPr>
          <w:rFonts w:ascii="仿宋_GB2312" w:hAnsi="仿宋_GB2312" w:cs="仿宋_GB2312" w:eastAsia="仿宋_GB2312"/>
        </w:rPr>
        <w:t>(7)供应商参加采购活动前3年内在经营活动中没有重大违法记录：参加采购活动前3年内在经营活动中没有重大违法记录；并提供书面声明。</w:t>
      </w:r>
    </w:p>
    <w:p>
      <w:pPr>
        <w:pStyle w:val="null3"/>
      </w:pPr>
      <w:r>
        <w:rPr>
          <w:rFonts w:ascii="仿宋_GB2312" w:hAnsi="仿宋_GB2312" w:cs="仿宋_GB2312" w:eastAsia="仿宋_GB2312"/>
        </w:rPr>
        <w:t>(8)具备履行合同所必需的设备和专业技术能力的证明材料；供应商需在项目电子化交易系统中提供承诺并进行电子签章。</w:t>
      </w:r>
    </w:p>
    <w:p>
      <w:pPr>
        <w:pStyle w:val="null3"/>
      </w:pPr>
      <w:r>
        <w:rPr>
          <w:rFonts w:ascii="仿宋_GB2312" w:hAnsi="仿宋_GB2312" w:cs="仿宋_GB2312" w:eastAsia="仿宋_GB2312"/>
        </w:rPr>
        <w:t>(9)供应商未被列入“中国执行信息公开网”（http://zxgk.court.gov.cn/shixin/）失信被执行人名单，未被列入“信用中国”网站（https://www.creditchina.gov.cn/xinyongfuwu/zhongdashuishouweifaanjian/）重大税收违法失信主体，未被列入“中国政府采购网”（www.ccgp.gov.cn）政府采购严重违法失信行为记录名单； 以评标现场查询结果为准。</w:t>
      </w:r>
    </w:p>
    <w:p>
      <w:pPr>
        <w:pStyle w:val="null3"/>
      </w:pPr>
      <w:r>
        <w:rPr>
          <w:rFonts w:ascii="仿宋_GB2312" w:hAnsi="仿宋_GB2312" w:cs="仿宋_GB2312" w:eastAsia="仿宋_GB2312"/>
        </w:rPr>
        <w:t>(10)单位负责人为同一人或者存在直接控股、管理关系的不同供应商，不得参加同一合同项下的采购活动；为本项目提供整体设计、规范编制或者项目管理、监理、检测等服务的供应商，不得再参加该采购项目的其他采购活动；供应商需在项目电子化交易系统中提供承诺并进行电子签章。</w:t>
      </w:r>
    </w:p>
    <w:p>
      <w:pPr>
        <w:pStyle w:val="null3"/>
      </w:pPr>
      <w:r>
        <w:rPr>
          <w:rFonts w:ascii="仿宋_GB2312" w:hAnsi="仿宋_GB2312" w:cs="仿宋_GB2312" w:eastAsia="仿宋_GB2312"/>
        </w:rPr>
        <w:t>(11)本项目接受联合体投标：联合体成员不得超过2名(含牵头人)；联合体必须按规定的格式签订联合体协议，明确联合体牵头人和联合体参与方的主要权利和义务；联合体各方不得再以自己名义单独或加入其他联合体参加本项目投标；采用联合体投标的，由联合体牵头人负责处理联合体投标过程所有相关事宜。</w:t>
      </w:r>
    </w:p>
    <w:p>
      <w:pPr>
        <w:pStyle w:val="null3"/>
      </w:pPr>
      <w:r>
        <w:rPr>
          <w:rFonts w:ascii="仿宋_GB2312" w:hAnsi="仿宋_GB2312" w:cs="仿宋_GB2312" w:eastAsia="仿宋_GB2312"/>
        </w:rPr>
        <w:t>合同包4(2026年度国土变更调查省级工作项目（4包）)特定资格要求如下:</w:t>
      </w:r>
    </w:p>
    <w:p>
      <w:pPr>
        <w:pStyle w:val="null3"/>
      </w:pPr>
      <w:r>
        <w:rPr>
          <w:rFonts w:ascii="仿宋_GB2312" w:hAnsi="仿宋_GB2312" w:cs="仿宋_GB2312" w:eastAsia="仿宋_GB2312"/>
        </w:rPr>
        <w:t>(1)具有独立承担民事责任能力的法人、其他组织或自然人，并出具合法有效的营业执照或事业单位法人证书等国家规定的相关证明，自然人参与的提供其身份证明书；供应商需在项目电子化交易系统中提供相关证明文件并进行电子签章。</w:t>
      </w:r>
    </w:p>
    <w:p>
      <w:pPr>
        <w:pStyle w:val="null3"/>
      </w:pPr>
      <w:r>
        <w:rPr>
          <w:rFonts w:ascii="仿宋_GB2312" w:hAnsi="仿宋_GB2312" w:cs="仿宋_GB2312" w:eastAsia="仿宋_GB2312"/>
        </w:rPr>
        <w:t>(2)法定代表人参加投标的，须出具法定代表人身份证明书及身份证。法定代表人授权委托人参加投标的，须出具法定代表人授权委托书及授权委托人身份证；供应商需在项目电子化交易系统中提供“法定代表人身份证明书/法定代表人授权委托书”并进行电子签章。</w:t>
      </w:r>
    </w:p>
    <w:p>
      <w:pPr>
        <w:pStyle w:val="null3"/>
      </w:pPr>
      <w:r>
        <w:rPr>
          <w:rFonts w:ascii="仿宋_GB2312" w:hAnsi="仿宋_GB2312" w:cs="仿宋_GB2312" w:eastAsia="仿宋_GB2312"/>
        </w:rPr>
        <w:t>(3)提供2025年度经审计的财务会计报告（至少包括审计报告、资产负债表、现金流量表和利润表，成立时间至提交投标文件截止时间不足一年的可提供成立后任意时段的资产负债表）审计报告须具有注册会计师行业统一监管平台（http://acc.mof.gov.cn）赋予的验证码；或提交投标文件截止时间前三个月内其基本账户开户银行出具的资信证明(附基本存款账户信息）或信用担保机构出具的投标担保函（以上三种形式的资料提供任何一种即可）。</w:t>
      </w:r>
    </w:p>
    <w:p>
      <w:pPr>
        <w:pStyle w:val="null3"/>
      </w:pPr>
      <w:r>
        <w:rPr>
          <w:rFonts w:ascii="仿宋_GB2312" w:hAnsi="仿宋_GB2312" w:cs="仿宋_GB2312" w:eastAsia="仿宋_GB2312"/>
        </w:rPr>
        <w:t>(4)供应商须具备乙级及以上测绘资质或者测绘产品质量监督检验资格；供应商需在项目电子化交易系统中提供相关证明文件并进行电子签章。</w:t>
      </w:r>
    </w:p>
    <w:p>
      <w:pPr>
        <w:pStyle w:val="null3"/>
      </w:pPr>
      <w:r>
        <w:rPr>
          <w:rFonts w:ascii="仿宋_GB2312" w:hAnsi="仿宋_GB2312" w:cs="仿宋_GB2312" w:eastAsia="仿宋_GB2312"/>
        </w:rPr>
        <w:t>(5)提供递交投标文件截止之日前一年内至少一个月的依法缴纳税收的相关凭据（时间以税款所属日期为准），依法免税或无须缴纳税收的供应商应提供相应证明文件；供应商需在项目电子化交易系统中提供相关证明文件并进行电子签章。</w:t>
      </w:r>
    </w:p>
    <w:p>
      <w:pPr>
        <w:pStyle w:val="null3"/>
      </w:pPr>
      <w:r>
        <w:rPr>
          <w:rFonts w:ascii="仿宋_GB2312" w:hAnsi="仿宋_GB2312" w:cs="仿宋_GB2312" w:eastAsia="仿宋_GB2312"/>
        </w:rPr>
        <w:t>(6)提供递交投标文件截止之日前一年内至少一个月的社会保障资金缴纳证明，依法不需要缴纳社会保障资金的供应商应提供相关文件证明；供应商需在项目电子化交易系统中提供相关证明文件并进行电子签章。</w:t>
      </w:r>
    </w:p>
    <w:p>
      <w:pPr>
        <w:pStyle w:val="null3"/>
      </w:pPr>
      <w:r>
        <w:rPr>
          <w:rFonts w:ascii="仿宋_GB2312" w:hAnsi="仿宋_GB2312" w:cs="仿宋_GB2312" w:eastAsia="仿宋_GB2312"/>
        </w:rPr>
        <w:t>(7)供应商参加采购活动前3年内在经营活动中没有重大违法记录：参加采购活动前3年内在经营活动中没有重大违法记录；并提供书面声明。</w:t>
      </w:r>
    </w:p>
    <w:p>
      <w:pPr>
        <w:pStyle w:val="null3"/>
      </w:pPr>
      <w:r>
        <w:rPr>
          <w:rFonts w:ascii="仿宋_GB2312" w:hAnsi="仿宋_GB2312" w:cs="仿宋_GB2312" w:eastAsia="仿宋_GB2312"/>
        </w:rPr>
        <w:t>(8)具备履行合同所必需的设备和专业技术能力的证明材料；供应商需在项目电子化交易系统中提供承诺并进行电子签章。</w:t>
      </w:r>
    </w:p>
    <w:p>
      <w:pPr>
        <w:pStyle w:val="null3"/>
      </w:pPr>
      <w:r>
        <w:rPr>
          <w:rFonts w:ascii="仿宋_GB2312" w:hAnsi="仿宋_GB2312" w:cs="仿宋_GB2312" w:eastAsia="仿宋_GB2312"/>
        </w:rPr>
        <w:t>(9)供应商未被列入“中国执行信息公开网”（http://zxgk.court.gov.cn/shixin/）失信被执行人名单，未被列入“信用中国”网站（https://www.creditchina.gov.cn/xinyongfuwu/zhongdashuishouweifaanjian/）重大税收违法失信主体，未被列入“中国政府采购网”（www.ccgp.gov.cn）政府采购严重违法失信行为记录名单； 以评标现场查询结果为准。</w:t>
      </w:r>
    </w:p>
    <w:p>
      <w:pPr>
        <w:pStyle w:val="null3"/>
      </w:pPr>
      <w:r>
        <w:rPr>
          <w:rFonts w:ascii="仿宋_GB2312" w:hAnsi="仿宋_GB2312" w:cs="仿宋_GB2312" w:eastAsia="仿宋_GB2312"/>
        </w:rPr>
        <w:t>(10)单位负责人为同一人或者存在直接控股、管理关系的不同供应商，不得参加同一合同项下的采购活动；为本项目提供整体设计、规范编制或者项目管理、监理、检测等服务的供应商，不得再参加该采购项目的其他采购活动；供应商需在项目电子化交易系统中提供承诺并进行电子签章。</w:t>
      </w:r>
    </w:p>
    <w:p>
      <w:pPr>
        <w:pStyle w:val="null3"/>
      </w:pPr>
      <w:r>
        <w:rPr>
          <w:rFonts w:ascii="仿宋_GB2312" w:hAnsi="仿宋_GB2312" w:cs="仿宋_GB2312" w:eastAsia="仿宋_GB2312"/>
        </w:rPr>
        <w:t>(11)本项目接受联合体投标：联合体成员不得超过2名(含牵头人)；联合体必须按规定的格式签订联合体协议，明确联合体牵头人和联合体参与方的主要权利和义务；联合体各方不得再以自己名义单独或加入其他联合体参加本项目投标；采用联合体投标的，由联合体牵头人负责处理联合体投标过程所有相关事宜。</w:t>
      </w:r>
    </w:p>
    <w:p>
      <w:pPr>
        <w:pStyle w:val="null3"/>
        <w:outlineLvl w:val="3"/>
      </w:pPr>
      <w:r>
        <w:rPr>
          <w:rFonts w:ascii="仿宋_GB2312" w:hAnsi="仿宋_GB2312" w:cs="仿宋_GB2312" w:eastAsia="仿宋_GB2312"/>
          <w:sz w:val="24"/>
          <w:b/>
        </w:rPr>
        <w:t>三、获取招标文件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2026年08月26日 </w:t>
      </w:r>
      <w:r>
        <w:rPr>
          <w:rFonts w:ascii="仿宋_GB2312" w:hAnsi="仿宋_GB2312" w:cs="仿宋_GB2312" w:eastAsia="仿宋_GB2312"/>
        </w:rPr>
        <w:t>至</w:t>
      </w:r>
      <w:r>
        <w:rPr>
          <w:rFonts w:ascii="仿宋_GB2312" w:hAnsi="仿宋_GB2312" w:cs="仿宋_GB2312" w:eastAsia="仿宋_GB2312"/>
        </w:rPr>
        <w:t xml:space="preserve"> 2026年09月02日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项目电子化交易系统（交易执行-选择项目所属区划-应标-项目投标-未获取页面）选择本项目报名参与并获取采购文件</w:t>
      </w:r>
    </w:p>
    <w:p>
      <w:pPr>
        <w:pStyle w:val="null3"/>
      </w:pPr>
      <w:r>
        <w:rPr>
          <w:rFonts w:ascii="仿宋_GB2312" w:hAnsi="仿宋_GB2312" w:cs="仿宋_GB2312" w:eastAsia="仿宋_GB2312"/>
        </w:rPr>
        <w:t>方式：</w:t>
      </w:r>
      <w:r>
        <w:rPr>
          <w:rFonts w:ascii="仿宋_GB2312" w:hAnsi="仿宋_GB2312" w:cs="仿宋_GB2312" w:eastAsia="仿宋_GB2312"/>
        </w:rPr>
        <w:t>投标人有意参加本项目的，应在陕西省政府采购网（www.ccgp-shaanxi.gov.cn）登录项目电子化交易系统申请获取采购文件</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四、提交投标文件截止时间、开标时间和地点</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2026年09月17日 09时00分00秒 </w:t>
      </w:r>
      <w:r>
        <w:rPr>
          <w:rFonts w:ascii="仿宋_GB2312" w:hAnsi="仿宋_GB2312" w:cs="仿宋_GB2312" w:eastAsia="仿宋_GB2312"/>
        </w:rPr>
        <w:t>（北京时间）</w:t>
      </w:r>
    </w:p>
    <w:p>
      <w:pPr>
        <w:pStyle w:val="null3"/>
      </w:pPr>
      <w:r>
        <w:rPr>
          <w:rFonts w:ascii="仿宋_GB2312" w:hAnsi="仿宋_GB2312" w:cs="仿宋_GB2312" w:eastAsia="仿宋_GB2312"/>
        </w:rPr>
        <w:t>提交投标文件地点：</w:t>
      </w:r>
      <w:r>
        <w:rPr>
          <w:rFonts w:ascii="仿宋_GB2312" w:hAnsi="仿宋_GB2312" w:cs="仿宋_GB2312" w:eastAsia="仿宋_GB2312"/>
        </w:rPr>
        <w:t>项目电子化交易系统（交易执行-选择项目所属区划-应标-项目投标-已获取-投标（响应）管理）上传投标（响应）文件</w:t>
      </w:r>
    </w:p>
    <w:p>
      <w:pPr>
        <w:pStyle w:val="null3"/>
      </w:pPr>
      <w:r>
        <w:rPr>
          <w:rFonts w:ascii="仿宋_GB2312" w:hAnsi="仿宋_GB2312" w:cs="仿宋_GB2312" w:eastAsia="仿宋_GB2312"/>
        </w:rPr>
        <w:t>开标地点：</w:t>
      </w:r>
      <w:r>
        <w:rPr>
          <w:rFonts w:ascii="仿宋_GB2312" w:hAnsi="仿宋_GB2312" w:cs="仿宋_GB2312" w:eastAsia="仿宋_GB2312"/>
        </w:rPr>
        <w:t>项目电子化交易系统（交易执行-选择项目所属区划-开标-供应商开标大厅）参与线上开标</w:t>
      </w:r>
    </w:p>
    <w:p>
      <w:pPr>
        <w:pStyle w:val="null3"/>
        <w:outlineLvl w:val="3"/>
      </w:pPr>
      <w:r>
        <w:rPr>
          <w:rFonts w:ascii="仿宋_GB2312" w:hAnsi="仿宋_GB2312" w:cs="仿宋_GB2312" w:eastAsia="仿宋_GB2312"/>
          <w:sz w:val="24"/>
          <w:b/>
        </w:rPr>
        <w:t>五、公告期限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5</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六、其他补充事宜</w:t>
      </w:r>
    </w:p>
    <w:p>
      <w:pPr>
        <w:pStyle w:val="null3"/>
      </w:pPr>
      <w:r>
        <w:rPr>
          <w:rFonts w:ascii="仿宋_GB2312" w:hAnsi="仿宋_GB2312" w:cs="仿宋_GB2312" w:eastAsia="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pPr>
        <w:pStyle w:val="null3"/>
      </w:pPr>
      <w:r>
        <w:rPr>
          <w:rFonts w:ascii="仿宋_GB2312" w:hAnsi="仿宋_GB2312" w:cs="仿宋_GB2312" w:eastAsia="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pPr>
        <w:pStyle w:val="null3"/>
      </w:pPr>
      <w:r>
        <w:rPr>
          <w:rFonts w:ascii="仿宋_GB2312" w:hAnsi="仿宋_GB2312" w:cs="仿宋_GB2312" w:eastAsia="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pPr>
      <w:r>
        <w:rPr>
          <w:rFonts w:ascii="仿宋_GB2312" w:hAnsi="仿宋_GB2312" w:cs="仿宋_GB2312" w:eastAsia="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pPr>
      <w:r>
        <w:rPr>
          <w:rFonts w:ascii="仿宋_GB2312" w:hAnsi="仿宋_GB2312" w:cs="仿宋_GB2312" w:eastAsia="仿宋_GB2312"/>
        </w:rPr>
        <w:t>供应商应当加强互认的证书及签章日常校验和妥善保管，确保在参加采购活动期间互认的证书及签章能够正常使用；供应商应当严格互认的证书及签章的内部授权管理，防止非授权操作。</w:t>
      </w:r>
    </w:p>
    <w:p>
      <w:pPr>
        <w:pStyle w:val="null3"/>
      </w:pPr>
      <w:r>
        <w:rPr>
          <w:rFonts w:ascii="仿宋_GB2312" w:hAnsi="仿宋_GB2312" w:cs="仿宋_GB2312" w:eastAsia="仿宋_GB2312"/>
        </w:rPr>
        <w:t>（三）供应商应当自行准备电子化采购所需的计算机终端、软硬件及网络环境，承担因准备不足产生的不利后果。</w:t>
      </w:r>
    </w:p>
    <w:p>
      <w:pPr>
        <w:pStyle w:val="null3"/>
      </w:pPr>
      <w:r>
        <w:rPr>
          <w:rFonts w:ascii="仿宋_GB2312" w:hAnsi="仿宋_GB2312" w:cs="仿宋_GB2312" w:eastAsia="仿宋_GB2312"/>
        </w:rPr>
        <w:t>（四）开标/开启前30分钟内，供应商需登录项目电子化交易系统-“供应商开标大厅”-进入开标选择对应项目包组操作签到</w:t>
      </w:r>
    </w:p>
    <w:p>
      <w:pPr>
        <w:pStyle w:val="null3"/>
      </w:pPr>
      <w:r>
        <w:rPr>
          <w:rFonts w:ascii="仿宋_GB2312" w:hAnsi="仿宋_GB2312" w:cs="仿宋_GB2312" w:eastAsia="仿宋_GB2312"/>
        </w:rPr>
        <w:t>（五）政府采购平台技术支持：</w:t>
      </w:r>
    </w:p>
    <w:p>
      <w:pPr>
        <w:pStyle w:val="null3"/>
      </w:pPr>
      <w:r>
        <w:rPr>
          <w:rFonts w:ascii="仿宋_GB2312" w:hAnsi="仿宋_GB2312" w:cs="仿宋_GB2312" w:eastAsia="仿宋_GB2312"/>
        </w:rPr>
        <w:t>在线客服：通过陕西省政府采购网-在线客服进行咨询</w:t>
      </w:r>
    </w:p>
    <w:p>
      <w:pPr>
        <w:pStyle w:val="null3"/>
      </w:pPr>
      <w:r>
        <w:rPr>
          <w:rFonts w:ascii="仿宋_GB2312" w:hAnsi="仿宋_GB2312" w:cs="仿宋_GB2312" w:eastAsia="仿宋_GB2312"/>
        </w:rPr>
        <w:t>技术服务电话：029-96702</w:t>
      </w:r>
    </w:p>
    <w:p>
      <w:pPr>
        <w:pStyle w:val="null3"/>
      </w:pPr>
      <w:r>
        <w:rPr>
          <w:rFonts w:ascii="仿宋_GB2312" w:hAnsi="仿宋_GB2312" w:cs="仿宋_GB2312" w:eastAsia="仿宋_GB2312"/>
        </w:rPr>
        <w:t>CA及签章服务：通过陕西省政府采购网-办事指南进行查询</w:t>
      </w:r>
    </w:p>
    <w:p>
      <w:pPr>
        <w:pStyle w:val="null3"/>
      </w:pPr>
      <w:r>
        <w:rPr>
          <w:rFonts w:ascii="仿宋_GB2312" w:hAnsi="仿宋_GB2312" w:cs="仿宋_GB2312" w:eastAsia="仿宋_GB2312"/>
        </w:rPr>
        <w:t>（六）落实政府采购政策需满足的资格要求如下:</w:t>
      </w:r>
    </w:p>
    <w:p>
      <w:pPr>
        <w:pStyle w:val="null3"/>
      </w:pPr>
      <w:r>
        <w:rPr>
          <w:rFonts w:ascii="仿宋_GB2312" w:hAnsi="仿宋_GB2312" w:cs="仿宋_GB2312" w:eastAsia="仿宋_GB2312"/>
        </w:rPr>
        <w:t>（1）《政府采购促进中小企业发展管理办法》（财库〔2020〕46号）；</w:t>
      </w:r>
    </w:p>
    <w:p>
      <w:pPr>
        <w:pStyle w:val="null3"/>
      </w:pPr>
      <w:r>
        <w:rPr>
          <w:rFonts w:ascii="仿宋_GB2312" w:hAnsi="仿宋_GB2312" w:cs="仿宋_GB2312" w:eastAsia="仿宋_GB2312"/>
        </w:rPr>
        <w:t>（2）《财政部司法部关于政府采购支持监狱企业发展有关问题的通知》（财库〔2014〕68号）；</w:t>
      </w:r>
    </w:p>
    <w:p>
      <w:pPr>
        <w:pStyle w:val="null3"/>
      </w:pPr>
      <w:r>
        <w:rPr>
          <w:rFonts w:ascii="仿宋_GB2312" w:hAnsi="仿宋_GB2312" w:cs="仿宋_GB2312" w:eastAsia="仿宋_GB2312"/>
        </w:rPr>
        <w:t>（3）《关于促进残疾人就业政府采购政策的通知》（财库〔2017〕141号）。</w:t>
      </w:r>
    </w:p>
    <w:p>
      <w:pPr>
        <w:pStyle w:val="null3"/>
      </w:pPr>
      <w:r>
        <w:rPr>
          <w:rFonts w:ascii="仿宋_GB2312" w:hAnsi="仿宋_GB2312" w:cs="仿宋_GB2312" w:eastAsia="仿宋_GB2312"/>
        </w:rPr>
        <w:t>（4）《节能产品政府采购实施意见》（财库[2004]185号）；</w:t>
      </w:r>
    </w:p>
    <w:p>
      <w:pPr>
        <w:pStyle w:val="null3"/>
      </w:pPr>
      <w:r>
        <w:rPr>
          <w:rFonts w:ascii="仿宋_GB2312" w:hAnsi="仿宋_GB2312" w:cs="仿宋_GB2312" w:eastAsia="仿宋_GB2312"/>
        </w:rPr>
        <w:t>（5）《环境标志产品政府采购实施的意见》（财库[2006]90号）；</w:t>
      </w:r>
    </w:p>
    <w:p>
      <w:pPr>
        <w:pStyle w:val="null3"/>
      </w:pPr>
      <w:r>
        <w:rPr>
          <w:rFonts w:ascii="仿宋_GB2312" w:hAnsi="仿宋_GB2312" w:cs="仿宋_GB2312" w:eastAsia="仿宋_GB2312"/>
        </w:rPr>
        <w:t>（6）《国务院办公厅关于建立政府强制采购节能产品制度的通知》（国办发〔2007〕51号）；</w:t>
      </w:r>
    </w:p>
    <w:p>
      <w:pPr>
        <w:pStyle w:val="null3"/>
      </w:pPr>
      <w:r>
        <w:rPr>
          <w:rFonts w:ascii="仿宋_GB2312" w:hAnsi="仿宋_GB2312" w:cs="仿宋_GB2312" w:eastAsia="仿宋_GB2312"/>
        </w:rPr>
        <w:t>（7）财政部发展改革委生态环境部市场监管总局关于调整优化节能产品、环境标志产品政府采购执行机制的通知（财库[2019]9号）；</w:t>
      </w:r>
    </w:p>
    <w:p>
      <w:pPr>
        <w:pStyle w:val="null3"/>
      </w:pPr>
      <w:r>
        <w:rPr>
          <w:rFonts w:ascii="仿宋_GB2312" w:hAnsi="仿宋_GB2312" w:cs="仿宋_GB2312" w:eastAsia="仿宋_GB2312"/>
        </w:rPr>
        <w:t>（8）《关于印发环境标志产品政府采购品目清单的通知》--（财库〔2019〕18号）；</w:t>
      </w:r>
    </w:p>
    <w:p>
      <w:pPr>
        <w:pStyle w:val="null3"/>
      </w:pPr>
      <w:r>
        <w:rPr>
          <w:rFonts w:ascii="仿宋_GB2312" w:hAnsi="仿宋_GB2312" w:cs="仿宋_GB2312" w:eastAsia="仿宋_GB2312"/>
        </w:rPr>
        <w:t>（9）《关于印发节能产品政府采购品目清单的通知》--（财库〔2019〕19号）；</w:t>
      </w:r>
    </w:p>
    <w:p>
      <w:pPr>
        <w:pStyle w:val="null3"/>
      </w:pPr>
      <w:r>
        <w:rPr>
          <w:rFonts w:ascii="仿宋_GB2312" w:hAnsi="仿宋_GB2312" w:cs="仿宋_GB2312" w:eastAsia="仿宋_GB2312"/>
        </w:rPr>
        <w:t>（10）《关于运用政府采购政策支持乡村产业振兴的通知》（财库〔2021〕19号）；</w:t>
      </w:r>
    </w:p>
    <w:p>
      <w:pPr>
        <w:pStyle w:val="null3"/>
      </w:pPr>
      <w:r>
        <w:rPr>
          <w:rFonts w:ascii="仿宋_GB2312" w:hAnsi="仿宋_GB2312" w:cs="仿宋_GB2312" w:eastAsia="仿宋_GB2312"/>
        </w:rPr>
        <w:t>（11）陕西省财政厅关于印发《陕西省中小企业政府采购信用融资办法》（陕财办采〔2018〕23号），相关政策、业务流程、办理平台（详见http://www.ccgp-shaanxi.gov.cn/zcdservice/zcd/shanxi/）；</w:t>
      </w:r>
    </w:p>
    <w:p>
      <w:pPr>
        <w:pStyle w:val="null3"/>
      </w:pPr>
      <w:r>
        <w:rPr>
          <w:rFonts w:ascii="仿宋_GB2312" w:hAnsi="仿宋_GB2312" w:cs="仿宋_GB2312" w:eastAsia="仿宋_GB2312"/>
        </w:rPr>
        <w:t>（12）《陕西省财政厅关于加快推进我省中小企业政府采购信用融资工作的通知》（陕财办采〔2020〕15号）；</w:t>
      </w:r>
    </w:p>
    <w:p>
      <w:pPr>
        <w:pStyle w:val="null3"/>
      </w:pPr>
      <w:r>
        <w:rPr>
          <w:rFonts w:ascii="仿宋_GB2312" w:hAnsi="仿宋_GB2312" w:cs="仿宋_GB2312" w:eastAsia="仿宋_GB2312"/>
        </w:rPr>
        <w:t>（13）《关于进一步加强政府绿色采购有关问题的通知》（陕财办采〔2021〕29号）；</w:t>
      </w:r>
    </w:p>
    <w:p>
      <w:pPr>
        <w:pStyle w:val="null3"/>
      </w:pPr>
      <w:r>
        <w:rPr>
          <w:rFonts w:ascii="仿宋_GB2312" w:hAnsi="仿宋_GB2312" w:cs="仿宋_GB2312" w:eastAsia="仿宋_GB2312"/>
        </w:rPr>
        <w:t>（14）《陕西省财政厅陕西省工业和信息化厅关于运用政府采购政策支持首台（套）及创新产品有关事项的通知》（陕财办采﹝2021﹞17号）；</w:t>
      </w:r>
    </w:p>
    <w:p>
      <w:pPr>
        <w:pStyle w:val="null3"/>
      </w:pPr>
      <w:r>
        <w:rPr>
          <w:rFonts w:ascii="仿宋_GB2312" w:hAnsi="仿宋_GB2312" w:cs="仿宋_GB2312" w:eastAsia="仿宋_GB2312"/>
        </w:rPr>
        <w:t>（15）《关于进一步加大政府采购支持中小企业力度的通知》（财库〔2022〕19号）、《关于落实政府采购支持中小企业政策有关事项的通知》（陕财办采函〔2022〕10号）；</w:t>
      </w:r>
    </w:p>
    <w:p>
      <w:pPr>
        <w:pStyle w:val="null3"/>
      </w:pPr>
      <w:r>
        <w:rPr>
          <w:rFonts w:ascii="仿宋_GB2312" w:hAnsi="仿宋_GB2312" w:cs="仿宋_GB2312" w:eastAsia="仿宋_GB2312"/>
        </w:rPr>
        <w:t>（16）其他需要落实的政府采购政策。</w:t>
      </w:r>
    </w:p>
    <w:p>
      <w:pPr>
        <w:pStyle w:val="null3"/>
        <w:outlineLvl w:val="3"/>
      </w:pPr>
      <w:r>
        <w:rPr>
          <w:rFonts w:ascii="仿宋_GB2312" w:hAnsi="仿宋_GB2312" w:cs="仿宋_GB2312" w:eastAsia="仿宋_GB2312"/>
          <w:sz w:val="24"/>
          <w:b/>
        </w:rPr>
        <w:t>七、对本次招标提出询问，请按以下方式联系。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陕西省自然资源厅</w:t>
      </w:r>
    </w:p>
    <w:p>
      <w:pPr>
        <w:pStyle w:val="null3"/>
      </w:pPr>
      <w:r>
        <w:rPr>
          <w:rFonts w:ascii="仿宋_GB2312" w:hAnsi="仿宋_GB2312" w:cs="仿宋_GB2312" w:eastAsia="仿宋_GB2312"/>
        </w:rPr>
        <w:t>地址：</w:t>
      </w:r>
      <w:r>
        <w:rPr>
          <w:rFonts w:ascii="仿宋_GB2312" w:hAnsi="仿宋_GB2312" w:cs="仿宋_GB2312" w:eastAsia="仿宋_GB2312"/>
        </w:rPr>
        <w:t xml:space="preserve"> 劳动南路180号</w:t>
      </w:r>
    </w:p>
    <w:p>
      <w:pPr>
        <w:pStyle w:val="null3"/>
      </w:pPr>
      <w:r>
        <w:rPr>
          <w:rFonts w:ascii="仿宋_GB2312" w:hAnsi="仿宋_GB2312" w:cs="仿宋_GB2312" w:eastAsia="仿宋_GB2312"/>
        </w:rPr>
        <w:t>联系方式：</w:t>
      </w:r>
      <w:r>
        <w:rPr>
          <w:rFonts w:ascii="仿宋_GB2312" w:hAnsi="仿宋_GB2312" w:cs="仿宋_GB2312" w:eastAsia="仿宋_GB2312"/>
        </w:rPr>
        <w:t>029-84333080</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西安建工建设工程招标有限公司</w:t>
      </w:r>
    </w:p>
    <w:p>
      <w:pPr>
        <w:pStyle w:val="null3"/>
      </w:pPr>
      <w:r>
        <w:rPr>
          <w:rFonts w:ascii="仿宋_GB2312" w:hAnsi="仿宋_GB2312" w:cs="仿宋_GB2312" w:eastAsia="仿宋_GB2312"/>
        </w:rPr>
        <w:t>地址：</w:t>
      </w:r>
      <w:r>
        <w:rPr>
          <w:rFonts w:ascii="仿宋_GB2312" w:hAnsi="仿宋_GB2312" w:cs="仿宋_GB2312" w:eastAsia="仿宋_GB2312"/>
        </w:rPr>
        <w:t>西安市碑林区小东门外炮房街48号盈栋大厦6楼</w:t>
      </w:r>
    </w:p>
    <w:p>
      <w:pPr>
        <w:pStyle w:val="null3"/>
      </w:pPr>
      <w:r>
        <w:rPr>
          <w:rFonts w:ascii="仿宋_GB2312" w:hAnsi="仿宋_GB2312" w:cs="仿宋_GB2312" w:eastAsia="仿宋_GB2312"/>
        </w:rPr>
        <w:t>联系方式：</w:t>
      </w:r>
      <w:r>
        <w:rPr>
          <w:rFonts w:ascii="仿宋_GB2312" w:hAnsi="仿宋_GB2312" w:cs="仿宋_GB2312" w:eastAsia="仿宋_GB2312"/>
        </w:rPr>
        <w:t>029-82400102</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牛超、张程</w:t>
      </w:r>
    </w:p>
    <w:p>
      <w:pPr>
        <w:pStyle w:val="null3"/>
      </w:pPr>
      <w:r>
        <w:rPr>
          <w:rFonts w:ascii="仿宋_GB2312" w:hAnsi="仿宋_GB2312" w:cs="仿宋_GB2312" w:eastAsia="仿宋_GB2312"/>
        </w:rPr>
        <w:t>电话：</w:t>
      </w:r>
      <w:r>
        <w:rPr>
          <w:rFonts w:ascii="仿宋_GB2312" w:hAnsi="仿宋_GB2312" w:cs="仿宋_GB2312" w:eastAsia="仿宋_GB2312"/>
        </w:rPr>
        <w:t>029-82400102</w:t>
      </w:r>
    </w:p>
    <w:p>
      <w:pPr>
        <w:pStyle w:val="null3"/>
        <w:jc w:val="right"/>
      </w:pPr>
      <w:r>
        <w:rPr>
          <w:rFonts w:ascii="仿宋_GB2312" w:hAnsi="仿宋_GB2312" w:cs="仿宋_GB2312" w:eastAsia="仿宋_GB2312"/>
        </w:rPr>
        <w:t>西安建工建设工程招标有限公司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