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版本号：KCZC-2026-013.1B120260608001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2026洋县黄家营镇石家坎村中药材基地建设项目(二次)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KCZC-2026-013.1B1</w:t>
      </w:r>
      <w:r>
        <w:br/>
      </w:r>
      <w:r>
        <w:br/>
      </w:r>
      <w:r>
        <w:br/>
      </w:r>
    </w:p>
    <w:p>
      <w:pPr>
        <w:pStyle w:val="null3"/>
        <w:jc w:val="center"/>
        <w:outlineLvl w:val="2"/>
      </w:pPr>
      <w:r>
        <w:rPr>
          <w:rFonts w:ascii="仿宋_GB2312" w:hAnsi="仿宋_GB2312" w:cs="仿宋_GB2312" w:eastAsia="仿宋_GB2312"/>
          <w:sz w:val="28"/>
          <w:b/>
        </w:rPr>
        <w:t>洋县黄家营镇人民政府办公室</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洋县黄家营镇人民政府办公室</w:t>
      </w:r>
      <w:r>
        <w:rPr>
          <w:rFonts w:ascii="仿宋_GB2312" w:hAnsi="仿宋_GB2312" w:cs="仿宋_GB2312" w:eastAsia="仿宋_GB2312"/>
        </w:rPr>
        <w:t>委托，拟对</w:t>
      </w:r>
      <w:r>
        <w:rPr>
          <w:rFonts w:ascii="仿宋_GB2312" w:hAnsi="仿宋_GB2312" w:cs="仿宋_GB2312" w:eastAsia="仿宋_GB2312"/>
        </w:rPr>
        <w:t>2026洋县黄家营镇石家坎村中药材基地建设项目(二次)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2026洋县黄家营镇石家坎村中药材基地建设项目(二次)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2026洋县黄家营镇石家坎村中药材基地建设项目，主要建设内容：新建淫羊藿种植基地25亩，购买种植高含量高萌发种苗17万株，新建淫羊藿种植遮阳棚16650平方;配套建设种植基地灌溉设施等。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采购包1（2026洋县黄家营镇石家坎村中药材基地建设项目）：属于专门面向中小企业采购。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洋县黄家营镇人民政府办公室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洋县黄家营镇黄家营村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13992681609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王仁鹏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洋县黄家营镇人民政府办公室</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洋县黄家营镇人民政府办公室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洋县黄家营镇人民政府办公室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719,921.45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2026洋县黄家营镇石家坎村中药材基地建设项目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标的名称：2026洋县黄家营镇石家坎村中药材基地建设项目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响应文件封面 供应商应提交的相关资格证明材料.docx 项目管理机构组成表 残疾人福利性单位声明函 报价函 供应商认为需要提交的其他材料.docx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