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B0BEB4">
      <w:pPr>
        <w:spacing w:line="360" w:lineRule="auto"/>
        <w:jc w:val="left"/>
        <w:rPr>
          <w:rFonts w:ascii="宋体"/>
          <w:color w:val="auto"/>
          <w:sz w:val="32"/>
          <w:szCs w:val="32"/>
        </w:rPr>
      </w:pPr>
      <w:r>
        <w:rPr>
          <w:rFonts w:hint="eastAsia" w:ascii="宋体" w:hAnsi="宋体" w:cs="宋体"/>
          <w:b/>
          <w:bCs/>
          <w:color w:val="auto"/>
          <w:sz w:val="32"/>
          <w:szCs w:val="32"/>
        </w:rPr>
        <w:t>项目编号：</w:t>
      </w:r>
      <w:r>
        <w:rPr>
          <w:rFonts w:hint="eastAsia" w:ascii="宋体" w:hAnsi="宋体" w:cs="宋体"/>
          <w:b/>
          <w:bCs/>
          <w:color w:val="000000" w:themeColor="text1"/>
          <w:sz w:val="32"/>
          <w:szCs w:val="32"/>
          <w:lang w:eastAsia="zh-CN"/>
          <w14:textFill>
            <w14:solidFill>
              <w14:schemeClr w14:val="tx1"/>
            </w14:solidFill>
          </w14:textFill>
        </w:rPr>
        <w:t>YCZX-AK-2026（017）</w:t>
      </w:r>
    </w:p>
    <w:p w14:paraId="220D92AB">
      <w:pPr>
        <w:pStyle w:val="22"/>
        <w:rPr>
          <w:rFonts w:ascii="宋体"/>
          <w:color w:val="auto"/>
          <w:sz w:val="32"/>
          <w:szCs w:val="32"/>
        </w:rPr>
      </w:pPr>
    </w:p>
    <w:p w14:paraId="4708D9A8">
      <w:pPr>
        <w:pStyle w:val="22"/>
      </w:pPr>
    </w:p>
    <w:p w14:paraId="0C209697">
      <w:pPr>
        <w:tabs>
          <w:tab w:val="left" w:pos="2070"/>
          <w:tab w:val="center" w:pos="4365"/>
        </w:tabs>
        <w:snapToGrid w:val="0"/>
        <w:spacing w:line="360" w:lineRule="auto"/>
        <w:jc w:val="center"/>
        <w:rPr>
          <w:rFonts w:hint="eastAsia" w:ascii="宋体" w:hAnsi="宋体" w:cs="宋体"/>
          <w:b/>
          <w:bCs/>
          <w:color w:val="000000" w:themeColor="text1"/>
          <w:sz w:val="44"/>
          <w:szCs w:val="44"/>
          <w:lang w:eastAsia="zh-CN"/>
          <w14:textFill>
            <w14:solidFill>
              <w14:schemeClr w14:val="tx1"/>
            </w14:solidFill>
          </w14:textFill>
        </w:rPr>
      </w:pPr>
      <w:r>
        <w:rPr>
          <w:rFonts w:hint="eastAsia" w:ascii="宋体" w:hAnsi="宋体" w:cs="宋体"/>
          <w:b/>
          <w:bCs/>
          <w:color w:val="000000" w:themeColor="text1"/>
          <w:sz w:val="44"/>
          <w:szCs w:val="44"/>
          <w:lang w:eastAsia="zh-CN"/>
          <w14:textFill>
            <w14:solidFill>
              <w14:schemeClr w14:val="tx1"/>
            </w14:solidFill>
          </w14:textFill>
        </w:rPr>
        <w:t>镇坪县小曙河小学运动场改造工程</w:t>
      </w:r>
    </w:p>
    <w:p w14:paraId="282A5642">
      <w:pPr>
        <w:pStyle w:val="10"/>
        <w:rPr>
          <w:rFonts w:hint="eastAsia" w:ascii="宋体" w:hAnsi="宋体" w:cs="宋体"/>
          <w:b/>
          <w:bCs/>
          <w:color w:val="000000" w:themeColor="text1"/>
          <w:sz w:val="44"/>
          <w:szCs w:val="44"/>
          <w:lang w:eastAsia="zh-CN"/>
          <w14:textFill>
            <w14:solidFill>
              <w14:schemeClr w14:val="tx1"/>
            </w14:solidFill>
          </w14:textFill>
        </w:rPr>
      </w:pPr>
    </w:p>
    <w:p w14:paraId="6E7FBFE8">
      <w:pPr>
        <w:pStyle w:val="10"/>
        <w:jc w:val="center"/>
        <w:rPr>
          <w:rFonts w:hint="eastAsia" w:ascii="宋体" w:hAnsi="宋体" w:cs="宋体"/>
          <w:b/>
          <w:bCs/>
          <w:color w:val="000000" w:themeColor="text1"/>
          <w:sz w:val="44"/>
          <w:szCs w:val="44"/>
          <w:lang w:eastAsia="zh-CN"/>
          <w14:textFill>
            <w14:solidFill>
              <w14:schemeClr w14:val="tx1"/>
            </w14:solidFill>
          </w14:textFill>
        </w:rPr>
      </w:pPr>
      <w:r>
        <w:rPr>
          <w:rStyle w:val="54"/>
          <w:rFonts w:ascii="宋体"/>
          <w:b/>
          <w:i w:val="0"/>
          <w:caps w:val="0"/>
          <w:color w:val="auto"/>
          <w:spacing w:val="0"/>
          <w:w w:val="100"/>
          <w:sz w:val="44"/>
          <w:szCs w:val="44"/>
          <w:lang w:val="en-US" w:eastAsia="zh-CN" w:bidi="ar-SA"/>
        </w:rPr>
        <w:drawing>
          <wp:inline distT="0" distB="0" distL="114300" distR="114300">
            <wp:extent cx="2174875" cy="1497965"/>
            <wp:effectExtent l="0" t="0" r="15875" b="6985"/>
            <wp:docPr id="5" name="图片 1" descr="31b8297d98b1cbd2285560b997518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31b8297d98b1cbd2285560b997518c0"/>
                    <pic:cNvPicPr>
                      <a:picLocks noChangeAspect="1"/>
                    </pic:cNvPicPr>
                  </pic:nvPicPr>
                  <pic:blipFill>
                    <a:blip r:embed="rId11"/>
                    <a:stretch>
                      <a:fillRect/>
                    </a:stretch>
                  </pic:blipFill>
                  <pic:spPr>
                    <a:xfrm>
                      <a:off x="0" y="0"/>
                      <a:ext cx="2174875" cy="1497965"/>
                    </a:xfrm>
                    <a:prstGeom prst="rect">
                      <a:avLst/>
                    </a:prstGeom>
                    <a:noFill/>
                    <a:ln>
                      <a:noFill/>
                    </a:ln>
                  </pic:spPr>
                </pic:pic>
              </a:graphicData>
            </a:graphic>
          </wp:inline>
        </w:drawing>
      </w:r>
    </w:p>
    <w:p w14:paraId="6FF1B2C4">
      <w:pPr>
        <w:tabs>
          <w:tab w:val="left" w:pos="2070"/>
          <w:tab w:val="center" w:pos="4365"/>
        </w:tabs>
        <w:snapToGrid w:val="0"/>
        <w:spacing w:line="360" w:lineRule="auto"/>
        <w:jc w:val="center"/>
        <w:rPr>
          <w:rFonts w:hint="eastAsia" w:ascii="宋体" w:hAnsi="宋体" w:cs="宋体"/>
          <w:b/>
          <w:bCs/>
          <w:color w:val="auto"/>
          <w:sz w:val="56"/>
          <w:szCs w:val="56"/>
        </w:rPr>
      </w:pPr>
    </w:p>
    <w:p w14:paraId="0B34A070">
      <w:pPr>
        <w:tabs>
          <w:tab w:val="left" w:pos="2070"/>
          <w:tab w:val="center" w:pos="4365"/>
        </w:tabs>
        <w:snapToGrid w:val="0"/>
        <w:spacing w:line="360" w:lineRule="auto"/>
        <w:jc w:val="center"/>
        <w:rPr>
          <w:rFonts w:ascii="宋体"/>
          <w:b/>
          <w:bCs/>
          <w:color w:val="auto"/>
          <w:sz w:val="72"/>
          <w:szCs w:val="72"/>
        </w:rPr>
      </w:pPr>
      <w:bookmarkStart w:id="0" w:name="OLE_LINK2"/>
      <w:r>
        <w:rPr>
          <w:rFonts w:hint="eastAsia" w:ascii="宋体" w:hAnsi="宋体" w:cs="宋体"/>
          <w:b/>
          <w:bCs/>
          <w:color w:val="auto"/>
          <w:sz w:val="56"/>
          <w:szCs w:val="56"/>
        </w:rPr>
        <w:t>竞争性磋商文件</w:t>
      </w:r>
      <w:bookmarkEnd w:id="0"/>
    </w:p>
    <w:p w14:paraId="760DE34E">
      <w:pPr>
        <w:tabs>
          <w:tab w:val="left" w:pos="2070"/>
          <w:tab w:val="center" w:pos="4365"/>
        </w:tabs>
        <w:snapToGrid w:val="0"/>
        <w:spacing w:line="360" w:lineRule="auto"/>
        <w:jc w:val="center"/>
        <w:rPr>
          <w:rFonts w:ascii="宋体"/>
          <w:b/>
          <w:bCs/>
          <w:color w:val="auto"/>
          <w:sz w:val="36"/>
          <w:szCs w:val="36"/>
        </w:rPr>
      </w:pPr>
    </w:p>
    <w:p w14:paraId="68DF086A">
      <w:pPr>
        <w:spacing w:line="360" w:lineRule="auto"/>
        <w:rPr>
          <w:rFonts w:ascii="宋体"/>
          <w:color w:val="auto"/>
          <w:sz w:val="32"/>
          <w:szCs w:val="32"/>
        </w:rPr>
      </w:pPr>
    </w:p>
    <w:p w14:paraId="5F270B44">
      <w:pPr>
        <w:tabs>
          <w:tab w:val="left" w:pos="2070"/>
          <w:tab w:val="center" w:pos="4365"/>
        </w:tabs>
        <w:snapToGrid w:val="0"/>
        <w:spacing w:line="360" w:lineRule="auto"/>
        <w:rPr>
          <w:rFonts w:ascii="宋体"/>
          <w:b/>
          <w:bCs/>
          <w:color w:val="auto"/>
          <w:sz w:val="36"/>
          <w:szCs w:val="36"/>
        </w:rPr>
      </w:pPr>
    </w:p>
    <w:p w14:paraId="5F51D5EF">
      <w:pPr>
        <w:pStyle w:val="22"/>
        <w:ind w:left="0" w:leftChars="0" w:firstLine="0" w:firstLineChars="0"/>
        <w:rPr>
          <w:rFonts w:ascii="宋体"/>
          <w:b/>
          <w:bCs/>
          <w:color w:val="auto"/>
          <w:sz w:val="36"/>
          <w:szCs w:val="36"/>
        </w:rPr>
      </w:pPr>
    </w:p>
    <w:p w14:paraId="1EF9D05D"/>
    <w:p w14:paraId="1565D6E5">
      <w:pPr>
        <w:pStyle w:val="2"/>
      </w:pPr>
    </w:p>
    <w:p w14:paraId="556C7D4B">
      <w:pPr>
        <w:spacing w:line="360" w:lineRule="auto"/>
        <w:ind w:firstLine="964" w:firstLineChars="300"/>
        <w:jc w:val="both"/>
        <w:rPr>
          <w:rFonts w:hint="default" w:ascii="宋体" w:cs="宋体"/>
          <w:b/>
          <w:bCs/>
          <w:color w:val="FF0000"/>
          <w:sz w:val="32"/>
          <w:szCs w:val="32"/>
          <w:lang w:val="en-US" w:eastAsia="zh-CN"/>
        </w:rPr>
      </w:pPr>
      <w:r>
        <w:rPr>
          <w:rFonts w:hint="eastAsia" w:ascii="宋体" w:cs="宋体"/>
          <w:b/>
          <w:bCs/>
          <w:color w:val="000000" w:themeColor="text1"/>
          <w:sz w:val="32"/>
          <w:szCs w:val="32"/>
          <w:lang w:val="en-US" w:eastAsia="zh-CN"/>
          <w14:textFill>
            <w14:solidFill>
              <w14:schemeClr w14:val="tx1"/>
            </w14:solidFill>
          </w14:textFill>
        </w:rPr>
        <w:t>采购单位：镇坪县教育体育局</w:t>
      </w:r>
    </w:p>
    <w:p w14:paraId="72FE14F6">
      <w:pPr>
        <w:spacing w:line="360" w:lineRule="auto"/>
        <w:ind w:firstLine="964" w:firstLineChars="300"/>
        <w:jc w:val="both"/>
        <w:rPr>
          <w:rFonts w:hint="eastAsia" w:ascii="宋体" w:hAnsi="宋体" w:cs="宋体"/>
          <w:b/>
          <w:bCs/>
          <w:color w:val="auto"/>
          <w:sz w:val="32"/>
          <w:szCs w:val="32"/>
          <w:lang w:eastAsia="zh-CN"/>
        </w:rPr>
      </w:pPr>
      <w:r>
        <w:rPr>
          <w:rFonts w:hint="eastAsia" w:ascii="宋体" w:cs="宋体"/>
          <w:b/>
          <w:bCs/>
          <w:color w:val="auto"/>
          <w:sz w:val="32"/>
          <w:szCs w:val="32"/>
          <w:lang w:val="en-US" w:eastAsia="zh-CN"/>
        </w:rPr>
        <w:t>采购</w:t>
      </w:r>
      <w:r>
        <w:rPr>
          <w:rFonts w:hint="eastAsia" w:ascii="宋体" w:cs="宋体"/>
          <w:b/>
          <w:bCs/>
          <w:color w:val="auto"/>
          <w:sz w:val="32"/>
          <w:szCs w:val="32"/>
          <w:lang w:eastAsia="zh-CN"/>
        </w:rPr>
        <w:t>代理机构</w:t>
      </w:r>
      <w:r>
        <w:rPr>
          <w:rFonts w:hint="eastAsia" w:ascii="宋体" w:cs="宋体"/>
          <w:b/>
          <w:bCs/>
          <w:color w:val="auto"/>
          <w:sz w:val="32"/>
          <w:szCs w:val="32"/>
        </w:rPr>
        <w:t>：</w:t>
      </w:r>
      <w:r>
        <w:rPr>
          <w:rFonts w:hint="eastAsia" w:ascii="宋体" w:hAnsi="宋体" w:cs="宋体"/>
          <w:b/>
          <w:bCs/>
          <w:color w:val="auto"/>
          <w:sz w:val="32"/>
          <w:szCs w:val="32"/>
          <w:lang w:eastAsia="zh-CN"/>
        </w:rPr>
        <w:t>安康远程智信项目管理有限公司</w:t>
      </w:r>
    </w:p>
    <w:p w14:paraId="16EB9B80">
      <w:pPr>
        <w:spacing w:line="360" w:lineRule="auto"/>
        <w:ind w:firstLine="964" w:firstLineChars="300"/>
        <w:jc w:val="both"/>
        <w:rPr>
          <w:rFonts w:ascii="宋体"/>
          <w:b/>
          <w:bCs/>
          <w:color w:val="auto"/>
          <w:sz w:val="32"/>
          <w:szCs w:val="32"/>
        </w:rPr>
      </w:pPr>
      <w:r>
        <w:rPr>
          <w:rFonts w:hint="eastAsia" w:ascii="宋体" w:cs="宋体"/>
          <w:b/>
          <w:bCs/>
          <w:color w:val="auto"/>
          <w:sz w:val="32"/>
          <w:szCs w:val="32"/>
        </w:rPr>
        <w:t>日</w:t>
      </w:r>
      <w:r>
        <w:rPr>
          <w:rFonts w:ascii="宋体" w:cs="宋体"/>
          <w:b/>
          <w:bCs/>
          <w:color w:val="auto"/>
          <w:sz w:val="32"/>
          <w:szCs w:val="32"/>
        </w:rPr>
        <w:t xml:space="preserve"> </w:t>
      </w:r>
      <w:r>
        <w:rPr>
          <w:rFonts w:hint="eastAsia" w:ascii="宋体" w:cs="宋体"/>
          <w:b/>
          <w:bCs/>
          <w:color w:val="auto"/>
          <w:sz w:val="32"/>
          <w:szCs w:val="32"/>
          <w:lang w:val="en-US" w:eastAsia="zh-CN"/>
        </w:rPr>
        <w:t xml:space="preserve">     </w:t>
      </w:r>
      <w:r>
        <w:rPr>
          <w:rFonts w:ascii="宋体" w:cs="宋体"/>
          <w:b/>
          <w:bCs/>
          <w:color w:val="auto"/>
          <w:sz w:val="32"/>
          <w:szCs w:val="32"/>
        </w:rPr>
        <w:t xml:space="preserve">  </w:t>
      </w:r>
      <w:r>
        <w:rPr>
          <w:rFonts w:hint="eastAsia" w:ascii="宋体" w:cs="宋体"/>
          <w:b/>
          <w:bCs/>
          <w:color w:val="auto"/>
          <w:sz w:val="32"/>
          <w:szCs w:val="32"/>
        </w:rPr>
        <w:t>期：二〇二</w:t>
      </w:r>
      <w:r>
        <w:rPr>
          <w:rFonts w:hint="eastAsia" w:ascii="宋体" w:cs="宋体"/>
          <w:b/>
          <w:bCs/>
          <w:color w:val="auto"/>
          <w:sz w:val="32"/>
          <w:szCs w:val="32"/>
          <w:lang w:val="en-US" w:eastAsia="zh-CN"/>
        </w:rPr>
        <w:t>六</w:t>
      </w:r>
      <w:r>
        <w:rPr>
          <w:rFonts w:hint="eastAsia" w:ascii="宋体" w:cs="宋体"/>
          <w:b/>
          <w:bCs/>
          <w:color w:val="auto"/>
          <w:sz w:val="32"/>
          <w:szCs w:val="32"/>
        </w:rPr>
        <w:t>年</w:t>
      </w:r>
      <w:r>
        <w:rPr>
          <w:rFonts w:hint="eastAsia" w:ascii="宋体" w:cs="宋体"/>
          <w:b/>
          <w:bCs/>
          <w:color w:val="auto"/>
          <w:sz w:val="32"/>
          <w:szCs w:val="32"/>
          <w:lang w:val="en-US" w:eastAsia="zh-CN"/>
        </w:rPr>
        <w:t>七</w:t>
      </w:r>
      <w:r>
        <w:rPr>
          <w:rFonts w:hint="eastAsia" w:ascii="宋体" w:cs="宋体"/>
          <w:b/>
          <w:bCs/>
          <w:color w:val="auto"/>
          <w:sz w:val="32"/>
          <w:szCs w:val="32"/>
        </w:rPr>
        <w:t>月</w:t>
      </w:r>
    </w:p>
    <w:p w14:paraId="72BCEAA1">
      <w:pPr>
        <w:spacing w:line="360" w:lineRule="auto"/>
        <w:ind w:firstLine="1807" w:firstLineChars="500"/>
        <w:rPr>
          <w:rFonts w:ascii="宋体"/>
          <w:b/>
          <w:bCs/>
          <w:color w:val="auto"/>
          <w:sz w:val="36"/>
          <w:szCs w:val="36"/>
        </w:rPr>
        <w:sectPr>
          <w:headerReference r:id="rId4" w:type="first"/>
          <w:footerReference r:id="rId5" w:type="first"/>
          <w:headerReference r:id="rId3" w:type="default"/>
          <w:pgSz w:w="11906" w:h="16838"/>
          <w:pgMar w:top="1134" w:right="1361" w:bottom="1021" w:left="1531" w:header="851" w:footer="992" w:gutter="0"/>
          <w:pgNumType w:fmt="decimal" w:start="1"/>
          <w:cols w:space="720" w:num="1"/>
          <w:titlePg/>
          <w:docGrid w:type="lines" w:linePitch="312" w:charSpace="0"/>
        </w:sectPr>
      </w:pPr>
    </w:p>
    <w:p w14:paraId="33896146">
      <w:pPr>
        <w:spacing w:line="360" w:lineRule="auto"/>
        <w:ind w:firstLine="1807" w:firstLineChars="500"/>
        <w:rPr>
          <w:rFonts w:ascii="宋体"/>
          <w:b/>
          <w:bCs/>
          <w:color w:val="auto"/>
          <w:sz w:val="36"/>
          <w:szCs w:val="36"/>
        </w:rPr>
      </w:pPr>
    </w:p>
    <w:p w14:paraId="724EB8C7">
      <w:pPr>
        <w:tabs>
          <w:tab w:val="left" w:pos="2070"/>
          <w:tab w:val="center" w:pos="4365"/>
        </w:tabs>
        <w:snapToGrid w:val="0"/>
        <w:spacing w:line="440" w:lineRule="exact"/>
        <w:jc w:val="center"/>
        <w:rPr>
          <w:rFonts w:ascii="宋体"/>
          <w:b/>
          <w:bCs/>
          <w:color w:val="auto"/>
          <w:sz w:val="36"/>
          <w:szCs w:val="36"/>
        </w:rPr>
      </w:pPr>
      <w:r>
        <w:rPr>
          <w:rFonts w:hint="eastAsia" w:ascii="宋体" w:hAnsi="宋体" w:cs="宋体"/>
          <w:b/>
          <w:bCs/>
          <w:color w:val="auto"/>
          <w:sz w:val="36"/>
          <w:szCs w:val="36"/>
        </w:rPr>
        <w:t>目</w:t>
      </w:r>
      <w:r>
        <w:rPr>
          <w:rFonts w:ascii="宋体" w:hAnsi="宋体" w:cs="宋体"/>
          <w:b/>
          <w:bCs/>
          <w:color w:val="auto"/>
          <w:sz w:val="36"/>
          <w:szCs w:val="36"/>
        </w:rPr>
        <w:t xml:space="preserve">  </w:t>
      </w:r>
      <w:r>
        <w:rPr>
          <w:rFonts w:hint="eastAsia" w:ascii="宋体" w:hAnsi="宋体" w:cs="宋体"/>
          <w:b/>
          <w:bCs/>
          <w:color w:val="auto"/>
          <w:sz w:val="36"/>
          <w:szCs w:val="36"/>
        </w:rPr>
        <w:t>录</w:t>
      </w:r>
    </w:p>
    <w:p w14:paraId="4D081408">
      <w:pPr>
        <w:tabs>
          <w:tab w:val="left" w:pos="2070"/>
          <w:tab w:val="center" w:pos="4365"/>
        </w:tabs>
        <w:snapToGrid w:val="0"/>
        <w:spacing w:line="440" w:lineRule="exact"/>
        <w:jc w:val="center"/>
        <w:rPr>
          <w:rFonts w:ascii="宋体"/>
          <w:color w:val="auto"/>
          <w:shd w:val="clear" w:color="auto" w:fill="FFFFFF"/>
        </w:rPr>
      </w:pPr>
    </w:p>
    <w:p w14:paraId="4B4E4049">
      <w:pPr>
        <w:pStyle w:val="18"/>
        <w:tabs>
          <w:tab w:val="right" w:leader="dot" w:pos="9004"/>
        </w:tabs>
        <w:spacing w:line="900" w:lineRule="exact"/>
        <w:rPr>
          <w:rFonts w:hint="eastAsia" w:ascii="宋体" w:hAnsi="宋体" w:cs="宋体"/>
          <w:b/>
          <w:bCs/>
          <w:color w:val="auto"/>
          <w:kern w:val="44"/>
          <w:sz w:val="30"/>
          <w:szCs w:val="30"/>
          <w:shd w:val="clear" w:color="auto" w:fill="FFFFFF"/>
          <w:lang w:val="en-US" w:eastAsia="zh-CN"/>
        </w:rPr>
      </w:pPr>
      <w:bookmarkStart w:id="1" w:name="_Toc385234427"/>
      <w:r>
        <w:rPr>
          <w:rFonts w:ascii="宋体" w:hAnsi="宋体" w:cs="宋体"/>
          <w:b/>
          <w:bCs/>
          <w:caps/>
          <w:color w:val="auto"/>
          <w:sz w:val="30"/>
          <w:szCs w:val="30"/>
          <w:shd w:val="clear" w:color="auto" w:fill="FFFFFF"/>
        </w:rPr>
        <w:fldChar w:fldCharType="begin"/>
      </w:r>
      <w:r>
        <w:rPr>
          <w:rFonts w:ascii="宋体" w:hAnsi="宋体" w:cs="宋体"/>
          <w:b/>
          <w:bCs/>
          <w:caps/>
          <w:color w:val="auto"/>
          <w:sz w:val="30"/>
          <w:szCs w:val="30"/>
          <w:shd w:val="clear" w:color="auto" w:fill="FFFFFF"/>
        </w:rPr>
        <w:instrText xml:space="preserve"> TOC \o "1-1" \u </w:instrText>
      </w:r>
      <w:r>
        <w:rPr>
          <w:rFonts w:ascii="宋体" w:hAnsi="宋体" w:cs="宋体"/>
          <w:b/>
          <w:bCs/>
          <w:caps/>
          <w:color w:val="auto"/>
          <w:sz w:val="30"/>
          <w:szCs w:val="30"/>
          <w:shd w:val="clear" w:color="auto" w:fill="FFFFFF"/>
        </w:rPr>
        <w:fldChar w:fldCharType="separate"/>
      </w:r>
      <w:r>
        <w:rPr>
          <w:rFonts w:hint="eastAsia" w:ascii="宋体" w:hAnsi="宋体" w:cs="宋体"/>
          <w:b/>
          <w:bCs/>
          <w:color w:val="auto"/>
          <w:spacing w:val="10"/>
          <w:kern w:val="44"/>
          <w:sz w:val="30"/>
          <w:szCs w:val="30"/>
          <w:shd w:val="clear" w:color="auto" w:fill="FFFFFF"/>
        </w:rPr>
        <w:t>第一部分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kern w:val="44"/>
          <w:sz w:val="30"/>
          <w:szCs w:val="30"/>
          <w:shd w:val="clear" w:color="auto" w:fill="FFFFFF"/>
        </w:rPr>
        <w:t>投标邀请</w:t>
      </w:r>
      <w:r>
        <w:rPr>
          <w:rFonts w:ascii="Calibri" w:hAnsi="Calibri" w:eastAsia="宋体" w:cs="Times New Roman"/>
          <w:b/>
          <w:sz w:val="22"/>
          <w:szCs w:val="22"/>
        </w:rPr>
        <w:tab/>
      </w:r>
      <w:r>
        <w:rPr>
          <w:rFonts w:hint="eastAsia" w:ascii="宋体" w:hAnsi="宋体" w:cs="宋体"/>
          <w:b/>
          <w:bCs/>
          <w:color w:val="auto"/>
          <w:kern w:val="44"/>
          <w:sz w:val="30"/>
          <w:szCs w:val="30"/>
          <w:shd w:val="clear" w:color="auto" w:fill="FFFFFF"/>
          <w:lang w:val="en-US" w:eastAsia="zh-CN"/>
        </w:rPr>
        <w:t>2</w:t>
      </w:r>
    </w:p>
    <w:p w14:paraId="15B1B90E">
      <w:pPr>
        <w:pStyle w:val="18"/>
        <w:tabs>
          <w:tab w:val="right" w:leader="dot" w:pos="9004"/>
        </w:tabs>
        <w:spacing w:line="900" w:lineRule="exact"/>
        <w:rPr>
          <w:rFonts w:hint="eastAsia" w:ascii="宋体" w:eastAsia="宋体"/>
          <w:b/>
          <w:bCs/>
          <w:color w:val="auto"/>
          <w:spacing w:val="10"/>
          <w:kern w:val="44"/>
          <w:sz w:val="30"/>
          <w:szCs w:val="30"/>
          <w:shd w:val="clear" w:color="auto" w:fill="FFFFFF"/>
          <w:lang w:eastAsia="zh-CN"/>
        </w:rPr>
      </w:pPr>
      <w:r>
        <w:rPr>
          <w:rFonts w:hint="eastAsia" w:ascii="宋体" w:hAnsi="宋体" w:cs="宋体"/>
          <w:b/>
          <w:bCs/>
          <w:color w:val="auto"/>
          <w:spacing w:val="10"/>
          <w:kern w:val="44"/>
          <w:sz w:val="30"/>
          <w:szCs w:val="30"/>
          <w:shd w:val="clear" w:color="auto" w:fill="FFFFFF"/>
        </w:rPr>
        <w:t>第二部分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供应商</w:t>
      </w:r>
      <w:r>
        <w:rPr>
          <w:rFonts w:hint="eastAsia" w:ascii="宋体" w:hAnsi="宋体" w:cs="宋体"/>
          <w:b/>
          <w:bCs/>
          <w:color w:val="auto"/>
          <w:spacing w:val="10"/>
          <w:kern w:val="44"/>
          <w:sz w:val="30"/>
          <w:szCs w:val="30"/>
          <w:shd w:val="clear" w:color="auto" w:fill="FFFFFF"/>
        </w:rPr>
        <w:t>须知前附表</w:t>
      </w:r>
      <w:r>
        <w:rPr>
          <w:rFonts w:ascii="Calibri" w:hAnsi="Calibri" w:eastAsia="宋体" w:cs="Times New Roman"/>
          <w:b/>
          <w:sz w:val="22"/>
          <w:szCs w:val="22"/>
        </w:rPr>
        <w:tab/>
      </w:r>
      <w:r>
        <w:rPr>
          <w:rFonts w:hint="eastAsia" w:ascii="宋体" w:hAnsi="宋体" w:cs="宋体"/>
          <w:b/>
          <w:bCs/>
          <w:color w:val="auto"/>
          <w:spacing w:val="10"/>
          <w:kern w:val="44"/>
          <w:sz w:val="30"/>
          <w:szCs w:val="30"/>
          <w:shd w:val="clear" w:color="auto" w:fill="FFFFFF"/>
          <w:lang w:val="en-US" w:eastAsia="zh-CN"/>
        </w:rPr>
        <w:t>5</w:t>
      </w:r>
    </w:p>
    <w:p w14:paraId="45ACA687">
      <w:pPr>
        <w:pStyle w:val="18"/>
        <w:tabs>
          <w:tab w:val="right" w:leader="dot" w:pos="9004"/>
        </w:tabs>
        <w:spacing w:line="900" w:lineRule="exact"/>
        <w:rPr>
          <w:rFonts w:hint="default" w:ascii="宋体" w:cs="宋体"/>
          <w:b/>
          <w:bCs/>
          <w:color w:val="auto"/>
          <w:spacing w:val="10"/>
          <w:kern w:val="44"/>
          <w:sz w:val="30"/>
          <w:szCs w:val="30"/>
          <w:shd w:val="clear" w:color="auto" w:fill="FFFFFF"/>
          <w:lang w:val="en-US" w:eastAsia="zh-CN"/>
        </w:rPr>
      </w:pPr>
      <w:r>
        <w:rPr>
          <w:rFonts w:hint="eastAsia" w:ascii="宋体" w:hAnsi="宋体" w:cs="宋体"/>
          <w:b/>
          <w:bCs/>
          <w:color w:val="auto"/>
          <w:spacing w:val="10"/>
          <w:kern w:val="44"/>
          <w:sz w:val="30"/>
          <w:szCs w:val="30"/>
          <w:shd w:val="clear" w:color="auto" w:fill="FFFFFF"/>
        </w:rPr>
        <w:t>第三部分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供应商</w:t>
      </w:r>
      <w:r>
        <w:rPr>
          <w:rFonts w:hint="eastAsia" w:ascii="宋体" w:hAnsi="宋体" w:cs="宋体"/>
          <w:b/>
          <w:bCs/>
          <w:color w:val="auto"/>
          <w:spacing w:val="10"/>
          <w:kern w:val="44"/>
          <w:sz w:val="30"/>
          <w:szCs w:val="30"/>
          <w:shd w:val="clear" w:color="auto" w:fill="FFFFFF"/>
        </w:rPr>
        <w:t>须知</w:t>
      </w:r>
      <w:r>
        <w:rPr>
          <w:rFonts w:ascii="Calibri" w:hAnsi="Calibri" w:eastAsia="宋体" w:cs="Times New Roman"/>
          <w:b/>
          <w:sz w:val="22"/>
          <w:szCs w:val="22"/>
        </w:rPr>
        <w:tab/>
      </w:r>
      <w:r>
        <w:rPr>
          <w:rFonts w:hint="eastAsia" w:ascii="宋体" w:cs="宋体"/>
          <w:b/>
          <w:bCs/>
          <w:color w:val="auto"/>
          <w:spacing w:val="10"/>
          <w:kern w:val="44"/>
          <w:sz w:val="30"/>
          <w:szCs w:val="30"/>
          <w:shd w:val="clear" w:color="auto" w:fill="FFFFFF"/>
          <w:lang w:val="en-US" w:eastAsia="zh-CN"/>
        </w:rPr>
        <w:t>8</w:t>
      </w:r>
    </w:p>
    <w:p w14:paraId="1A95BE84">
      <w:pPr>
        <w:pStyle w:val="18"/>
        <w:tabs>
          <w:tab w:val="right" w:leader="dot" w:pos="9004"/>
        </w:tabs>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第四部分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000000" w:themeColor="text1"/>
          <w:spacing w:val="10"/>
          <w:kern w:val="44"/>
          <w:sz w:val="30"/>
          <w:szCs w:val="30"/>
          <w:shd w:val="clear" w:color="auto" w:fill="FFFFFF"/>
          <w:lang w:val="en-US" w:eastAsia="zh-CN"/>
          <w14:textFill>
            <w14:solidFill>
              <w14:schemeClr w14:val="tx1"/>
            </w14:solidFill>
          </w14:textFill>
        </w:rPr>
        <w:t>采购</w:t>
      </w:r>
      <w:r>
        <w:rPr>
          <w:rFonts w:hint="eastAsia" w:ascii="宋体" w:hAnsi="宋体" w:cs="宋体"/>
          <w:b/>
          <w:bCs/>
          <w:color w:val="000000" w:themeColor="text1"/>
          <w:spacing w:val="10"/>
          <w:kern w:val="44"/>
          <w:sz w:val="30"/>
          <w:szCs w:val="30"/>
          <w:shd w:val="clear" w:color="auto" w:fill="FFFFFF"/>
          <w:lang w:eastAsia="zh-CN"/>
          <w14:textFill>
            <w14:solidFill>
              <w14:schemeClr w14:val="tx1"/>
            </w14:solidFill>
          </w14:textFill>
        </w:rPr>
        <w:t>内容</w:t>
      </w:r>
      <w:r>
        <w:rPr>
          <w:rFonts w:hint="eastAsia" w:ascii="宋体" w:hAnsi="宋体" w:cs="宋体"/>
          <w:b/>
          <w:bCs/>
          <w:color w:val="000000" w:themeColor="text1"/>
          <w:spacing w:val="10"/>
          <w:kern w:val="44"/>
          <w:sz w:val="30"/>
          <w:szCs w:val="30"/>
          <w:shd w:val="clear" w:color="auto" w:fill="FFFFFF"/>
          <w:lang w:val="en-US" w:eastAsia="zh-CN"/>
          <w14:textFill>
            <w14:solidFill>
              <w14:schemeClr w14:val="tx1"/>
            </w14:solidFill>
          </w14:textFill>
        </w:rPr>
        <w:t>及要求</w:t>
      </w:r>
      <w:r>
        <w:rPr>
          <w:rFonts w:ascii="Calibri" w:hAnsi="Calibri" w:eastAsia="宋体" w:cs="Times New Roman"/>
          <w:b/>
          <w:sz w:val="22"/>
          <w:szCs w:val="22"/>
        </w:rPr>
        <w:tab/>
      </w:r>
      <w:r>
        <w:rPr>
          <w:rFonts w:hint="eastAsia" w:ascii="宋体" w:cs="宋体"/>
          <w:b/>
          <w:bCs/>
          <w:color w:val="auto"/>
          <w:spacing w:val="10"/>
          <w:kern w:val="44"/>
          <w:sz w:val="30"/>
          <w:szCs w:val="30"/>
          <w:shd w:val="clear" w:color="auto" w:fill="FFFFFF"/>
          <w:lang w:val="en-US" w:eastAsia="zh-CN"/>
        </w:rPr>
        <w:t>29</w:t>
      </w:r>
    </w:p>
    <w:p w14:paraId="494D0435">
      <w:pPr>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第五部分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rPr>
        <w:t>商务条款</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hint="eastAsia" w:ascii="宋体" w:cs="宋体"/>
          <w:b/>
          <w:bCs/>
          <w:color w:val="auto"/>
          <w:spacing w:val="10"/>
          <w:kern w:val="44"/>
          <w:sz w:val="30"/>
          <w:szCs w:val="30"/>
          <w:shd w:val="clear" w:color="auto" w:fill="FFFFFF"/>
          <w:lang w:val="en-US" w:eastAsia="zh-CN"/>
        </w:rPr>
        <w:t>37</w:t>
      </w:r>
    </w:p>
    <w:p w14:paraId="20FE05D0">
      <w:pPr>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第六部分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rPr>
        <w:t>合同条款</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hint="eastAsia" w:ascii="宋体" w:cs="宋体"/>
          <w:b/>
          <w:bCs/>
          <w:color w:val="auto"/>
          <w:spacing w:val="10"/>
          <w:kern w:val="44"/>
          <w:sz w:val="30"/>
          <w:szCs w:val="30"/>
          <w:shd w:val="clear" w:color="auto" w:fill="FFFFFF"/>
          <w:lang w:val="en-US" w:eastAsia="zh-CN"/>
        </w:rPr>
        <w:t>38</w:t>
      </w:r>
    </w:p>
    <w:p w14:paraId="4B4EAE00">
      <w:pPr>
        <w:pStyle w:val="18"/>
        <w:tabs>
          <w:tab w:val="right" w:leader="dot" w:pos="9004"/>
        </w:tabs>
        <w:spacing w:line="900" w:lineRule="exact"/>
        <w:rPr>
          <w:rFonts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第七部分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20"/>
          <w:kern w:val="44"/>
          <w:sz w:val="32"/>
          <w:szCs w:val="32"/>
        </w:rPr>
        <w:t>竞争性磋商响应文件格式</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hint="eastAsia" w:ascii="宋体" w:cs="宋体"/>
          <w:b/>
          <w:bCs/>
          <w:color w:val="auto"/>
          <w:spacing w:val="10"/>
          <w:kern w:val="44"/>
          <w:sz w:val="30"/>
          <w:szCs w:val="30"/>
          <w:shd w:val="clear" w:color="auto" w:fill="FFFFFF"/>
          <w:lang w:val="en-US" w:eastAsia="zh-CN"/>
        </w:rPr>
        <w:t>42</w:t>
      </w:r>
    </w:p>
    <w:p w14:paraId="08CD2032">
      <w:pPr>
        <w:pStyle w:val="18"/>
        <w:tabs>
          <w:tab w:val="right" w:leader="dot" w:pos="9004"/>
        </w:tabs>
        <w:spacing w:line="900" w:lineRule="exact"/>
        <w:jc w:val="both"/>
        <w:rPr>
          <w:b/>
          <w:bCs/>
          <w:color w:val="FF0000"/>
          <w:kern w:val="44"/>
          <w:sz w:val="30"/>
          <w:szCs w:val="30"/>
          <w:lang w:val="en-US"/>
        </w:rPr>
      </w:pPr>
      <w:r>
        <w:rPr>
          <w:rFonts w:ascii="宋体" w:hAnsi="宋体" w:cs="宋体"/>
          <w:b/>
          <w:bCs/>
          <w:caps/>
          <w:color w:val="auto"/>
          <w:sz w:val="30"/>
          <w:szCs w:val="30"/>
          <w:shd w:val="clear" w:color="auto" w:fill="FFFFFF"/>
        </w:rPr>
        <w:fldChar w:fldCharType="end"/>
      </w:r>
    </w:p>
    <w:p w14:paraId="349D17A9">
      <w:pPr>
        <w:pStyle w:val="18"/>
        <w:tabs>
          <w:tab w:val="right" w:leader="dot" w:pos="9004"/>
        </w:tabs>
        <w:spacing w:line="440" w:lineRule="exact"/>
        <w:rPr>
          <w:rFonts w:ascii="宋体"/>
          <w:b/>
          <w:bCs/>
          <w:color w:val="auto"/>
          <w:kern w:val="44"/>
          <w:sz w:val="24"/>
          <w:szCs w:val="24"/>
        </w:rPr>
      </w:pPr>
      <w:bookmarkStart w:id="2" w:name="_Toc470876866"/>
    </w:p>
    <w:p w14:paraId="15BDE488">
      <w:pPr>
        <w:pStyle w:val="18"/>
        <w:tabs>
          <w:tab w:val="right" w:leader="dot" w:pos="9004"/>
        </w:tabs>
        <w:spacing w:line="440" w:lineRule="exact"/>
        <w:rPr>
          <w:rFonts w:ascii="宋体"/>
          <w:b/>
          <w:bCs/>
          <w:color w:val="auto"/>
          <w:kern w:val="44"/>
          <w:sz w:val="24"/>
          <w:szCs w:val="24"/>
        </w:rPr>
      </w:pPr>
    </w:p>
    <w:p w14:paraId="1F014890">
      <w:pPr>
        <w:pStyle w:val="18"/>
        <w:tabs>
          <w:tab w:val="right" w:leader="dot" w:pos="9004"/>
        </w:tabs>
        <w:spacing w:line="440" w:lineRule="exact"/>
        <w:rPr>
          <w:rFonts w:ascii="宋体"/>
          <w:b/>
          <w:bCs/>
          <w:color w:val="auto"/>
          <w:kern w:val="44"/>
          <w:sz w:val="24"/>
          <w:szCs w:val="24"/>
        </w:rPr>
      </w:pPr>
    </w:p>
    <w:p w14:paraId="3D0A49FB">
      <w:pPr>
        <w:pStyle w:val="18"/>
        <w:tabs>
          <w:tab w:val="right" w:leader="dot" w:pos="9004"/>
        </w:tabs>
        <w:spacing w:line="440" w:lineRule="exact"/>
        <w:rPr>
          <w:rFonts w:ascii="宋体"/>
          <w:b/>
          <w:bCs/>
          <w:color w:val="auto"/>
          <w:kern w:val="44"/>
          <w:sz w:val="24"/>
          <w:szCs w:val="24"/>
        </w:rPr>
      </w:pPr>
    </w:p>
    <w:p w14:paraId="540928D9">
      <w:pPr>
        <w:pStyle w:val="18"/>
        <w:tabs>
          <w:tab w:val="right" w:leader="dot" w:pos="9004"/>
        </w:tabs>
        <w:spacing w:line="440" w:lineRule="exact"/>
        <w:rPr>
          <w:rFonts w:ascii="宋体"/>
          <w:b/>
          <w:bCs/>
          <w:color w:val="auto"/>
          <w:kern w:val="44"/>
          <w:sz w:val="24"/>
          <w:szCs w:val="24"/>
        </w:rPr>
      </w:pPr>
    </w:p>
    <w:p w14:paraId="765440FF">
      <w:pPr>
        <w:pStyle w:val="18"/>
        <w:tabs>
          <w:tab w:val="right" w:leader="dot" w:pos="9004"/>
        </w:tabs>
        <w:spacing w:line="440" w:lineRule="exact"/>
        <w:rPr>
          <w:rFonts w:ascii="宋体"/>
          <w:b/>
          <w:bCs/>
          <w:color w:val="auto"/>
          <w:kern w:val="44"/>
          <w:sz w:val="24"/>
          <w:szCs w:val="24"/>
        </w:rPr>
      </w:pPr>
    </w:p>
    <w:p w14:paraId="6E10424C">
      <w:pPr>
        <w:pStyle w:val="18"/>
        <w:tabs>
          <w:tab w:val="right" w:leader="dot" w:pos="9004"/>
        </w:tabs>
        <w:spacing w:line="440" w:lineRule="exact"/>
        <w:rPr>
          <w:rFonts w:ascii="宋体"/>
          <w:b/>
          <w:bCs/>
          <w:color w:val="auto"/>
          <w:kern w:val="44"/>
          <w:sz w:val="24"/>
          <w:szCs w:val="24"/>
        </w:rPr>
      </w:pPr>
    </w:p>
    <w:p w14:paraId="41BD7A36">
      <w:pPr>
        <w:pStyle w:val="18"/>
        <w:tabs>
          <w:tab w:val="right" w:leader="dot" w:pos="9004"/>
        </w:tabs>
        <w:spacing w:line="440" w:lineRule="exact"/>
        <w:rPr>
          <w:rFonts w:ascii="宋体"/>
          <w:b/>
          <w:bCs/>
          <w:color w:val="auto"/>
          <w:kern w:val="44"/>
          <w:sz w:val="24"/>
          <w:szCs w:val="24"/>
        </w:rPr>
      </w:pPr>
    </w:p>
    <w:p w14:paraId="64077A2E">
      <w:pPr>
        <w:pStyle w:val="18"/>
        <w:tabs>
          <w:tab w:val="right" w:leader="dot" w:pos="9004"/>
        </w:tabs>
        <w:spacing w:line="440" w:lineRule="exact"/>
        <w:rPr>
          <w:rFonts w:ascii="宋体"/>
          <w:b/>
          <w:bCs/>
          <w:color w:val="auto"/>
          <w:kern w:val="44"/>
          <w:sz w:val="24"/>
          <w:szCs w:val="24"/>
        </w:rPr>
      </w:pPr>
    </w:p>
    <w:p w14:paraId="18C99F73">
      <w:pPr>
        <w:rPr>
          <w:rFonts w:ascii="宋体"/>
          <w:b/>
          <w:bCs/>
          <w:color w:val="auto"/>
          <w:kern w:val="44"/>
          <w:sz w:val="24"/>
          <w:szCs w:val="24"/>
        </w:rPr>
      </w:pPr>
    </w:p>
    <w:p w14:paraId="7EB4DB6E">
      <w:pPr>
        <w:rPr>
          <w:rFonts w:ascii="宋体"/>
          <w:b/>
          <w:bCs/>
          <w:color w:val="auto"/>
          <w:kern w:val="44"/>
          <w:sz w:val="24"/>
          <w:szCs w:val="24"/>
        </w:rPr>
      </w:pPr>
    </w:p>
    <w:p w14:paraId="1D9374D3">
      <w:pPr>
        <w:rPr>
          <w:rFonts w:ascii="宋体"/>
          <w:b/>
          <w:bCs/>
          <w:color w:val="auto"/>
          <w:kern w:val="44"/>
          <w:sz w:val="24"/>
          <w:szCs w:val="24"/>
        </w:rPr>
      </w:pPr>
    </w:p>
    <w:p w14:paraId="0F3FFDD0">
      <w:pPr>
        <w:rPr>
          <w:color w:val="auto"/>
        </w:rPr>
      </w:pPr>
    </w:p>
    <w:p w14:paraId="2F221F3A">
      <w:pPr>
        <w:rPr>
          <w:color w:val="auto"/>
        </w:rPr>
      </w:pPr>
    </w:p>
    <w:p w14:paraId="433768C7">
      <w:pPr>
        <w:pStyle w:val="18"/>
        <w:tabs>
          <w:tab w:val="right" w:leader="dot" w:pos="9004"/>
        </w:tabs>
        <w:spacing w:line="440" w:lineRule="exact"/>
        <w:jc w:val="center"/>
        <w:rPr>
          <w:rFonts w:ascii="宋体"/>
          <w:b/>
          <w:bCs/>
          <w:color w:val="auto"/>
          <w:kern w:val="44"/>
          <w:sz w:val="32"/>
          <w:szCs w:val="32"/>
        </w:rPr>
        <w:sectPr>
          <w:footerReference r:id="rId6" w:type="default"/>
          <w:pgSz w:w="11906" w:h="16838"/>
          <w:pgMar w:top="1134" w:right="1361" w:bottom="1021" w:left="1531" w:header="851" w:footer="992" w:gutter="0"/>
          <w:pgNumType w:fmt="decimal" w:start="1"/>
          <w:cols w:space="720" w:num="1"/>
          <w:docGrid w:type="lines" w:linePitch="312" w:charSpace="0"/>
        </w:sectPr>
      </w:pPr>
    </w:p>
    <w:p w14:paraId="70E28319">
      <w:pPr>
        <w:pStyle w:val="18"/>
        <w:tabs>
          <w:tab w:val="right" w:leader="dot" w:pos="9004"/>
        </w:tabs>
        <w:spacing w:line="440" w:lineRule="exact"/>
        <w:jc w:val="center"/>
        <w:rPr>
          <w:rFonts w:hint="eastAsia" w:ascii="宋体" w:hAnsi="宋体" w:cs="宋体"/>
          <w:color w:val="auto"/>
          <w:sz w:val="24"/>
          <w:szCs w:val="24"/>
          <w:lang w:eastAsia="zh-CN"/>
        </w:rPr>
      </w:pPr>
      <w:r>
        <w:rPr>
          <w:rFonts w:hint="eastAsia" w:ascii="宋体" w:hAnsi="宋体" w:cs="宋体"/>
          <w:b/>
          <w:bCs/>
          <w:color w:val="auto"/>
          <w:kern w:val="44"/>
          <w:sz w:val="32"/>
          <w:szCs w:val="32"/>
        </w:rPr>
        <w:t>第一部分</w:t>
      </w:r>
      <w:bookmarkEnd w:id="1"/>
      <w:bookmarkEnd w:id="2"/>
      <w:bookmarkStart w:id="3" w:name="_Toc326251048"/>
      <w:bookmarkStart w:id="4" w:name="_Toc385234428"/>
      <w:r>
        <w:rPr>
          <w:rFonts w:ascii="宋体" w:hAnsi="宋体" w:cs="宋体"/>
          <w:b/>
          <w:bCs/>
          <w:color w:val="auto"/>
          <w:kern w:val="44"/>
          <w:sz w:val="32"/>
          <w:szCs w:val="32"/>
        </w:rPr>
        <w:t xml:space="preserve"> </w:t>
      </w:r>
      <w:r>
        <w:rPr>
          <w:rFonts w:hint="eastAsia" w:ascii="宋体" w:hAnsi="宋体" w:cs="宋体"/>
          <w:b/>
          <w:bCs/>
          <w:color w:val="auto"/>
          <w:kern w:val="44"/>
          <w:sz w:val="32"/>
          <w:szCs w:val="32"/>
        </w:rPr>
        <w:t>投标邀请</w:t>
      </w:r>
      <w:bookmarkStart w:id="5" w:name="_Toc453858057"/>
      <w:bookmarkStart w:id="6" w:name="_Toc453917613"/>
      <w:bookmarkStart w:id="7" w:name="_Toc453917520"/>
      <w:bookmarkStart w:id="8" w:name="_Toc470876867"/>
    </w:p>
    <w:p w14:paraId="44DDCEC9">
      <w:pPr>
        <w:keepNext w:val="0"/>
        <w:keepLines w:val="0"/>
        <w:pageBreakBefore w:val="0"/>
        <w:numPr>
          <w:ilvl w:val="0"/>
          <w:numId w:val="0"/>
        </w:numPr>
        <w:pBdr>
          <w:top w:val="single" w:color="auto" w:sz="4" w:space="1"/>
          <w:left w:val="single" w:color="auto" w:sz="4" w:space="4"/>
          <w:bottom w:val="single" w:color="auto" w:sz="4" w:space="1"/>
          <w:right w:val="single" w:color="auto" w:sz="4" w:space="4"/>
          <w:between w:val="none" w:color="auto" w:sz="0" w:space="0"/>
        </w:pBdr>
        <w:kinsoku/>
        <w:wordWrap/>
        <w:overflowPunct/>
        <w:topLinePunct w:val="0"/>
        <w:autoSpaceDE/>
        <w:autoSpaceDN/>
        <w:bidi w:val="0"/>
        <w:spacing w:line="300" w:lineRule="atLeast"/>
        <w:ind w:left="0"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项目概况：</w:t>
      </w:r>
    </w:p>
    <w:p w14:paraId="0ABF4D48">
      <w:pPr>
        <w:keepNext w:val="0"/>
        <w:keepLines w:val="0"/>
        <w:pageBreakBefore w:val="0"/>
        <w:widowControl/>
        <w:numPr>
          <w:ilvl w:val="0"/>
          <w:numId w:val="0"/>
        </w:numPr>
        <w:pBdr>
          <w:top w:val="single" w:color="auto" w:sz="4" w:space="1"/>
          <w:left w:val="single" w:color="auto" w:sz="4" w:space="4"/>
          <w:bottom w:val="single" w:color="auto" w:sz="4" w:space="1"/>
          <w:right w:val="single" w:color="auto" w:sz="4" w:space="4"/>
          <w:between w:val="none" w:color="auto" w:sz="0" w:space="0"/>
        </w:pBdr>
        <w:kinsoku/>
        <w:wordWrap/>
        <w:overflowPunct/>
        <w:topLinePunct w:val="0"/>
        <w:autoSpaceDE/>
        <w:autoSpaceDN/>
        <w:bidi w:val="0"/>
        <w:adjustRightInd w:val="0"/>
        <w:snapToGrid w:val="0"/>
        <w:spacing w:line="300" w:lineRule="atLeast"/>
        <w:ind w:firstLine="480" w:firstLineChars="200"/>
        <w:jc w:val="left"/>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kern w:val="2"/>
          <w:sz w:val="24"/>
          <w:szCs w:val="24"/>
          <w:lang w:val="en-US" w:eastAsia="zh-CN" w:bidi="ar-SA"/>
          <w14:textFill>
            <w14:solidFill>
              <w14:schemeClr w14:val="tx1"/>
            </w14:solidFill>
          </w14:textFill>
        </w:rPr>
        <w:t>镇坪县小曙河小学运动场改造工程</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潜在的供应商可在安康市汉滨区后张岭张家大院路口进来50米处</w:t>
      </w:r>
      <w:r>
        <w:rPr>
          <w:rFonts w:hint="eastAsia" w:ascii="宋体" w:hAnsi="宋体" w:cs="宋体"/>
          <w:b w:val="0"/>
          <w:bCs/>
          <w:color w:val="000000" w:themeColor="text1"/>
          <w:kern w:val="2"/>
          <w:sz w:val="24"/>
          <w:szCs w:val="24"/>
          <w:lang w:val="en-US" w:eastAsia="zh-CN" w:bidi="ar-SA"/>
          <w14:textFill>
            <w14:solidFill>
              <w14:schemeClr w14:val="tx1"/>
            </w14:solidFill>
          </w14:textFill>
        </w:rPr>
        <w:t>获</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取采购文件，并于202</w:t>
      </w:r>
      <w:r>
        <w:rPr>
          <w:rFonts w:hint="eastAsia" w:ascii="宋体" w:hAnsi="宋体" w:cs="宋体"/>
          <w:b w:val="0"/>
          <w:bCs/>
          <w:color w:val="000000" w:themeColor="text1"/>
          <w:kern w:val="2"/>
          <w:sz w:val="24"/>
          <w:szCs w:val="24"/>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年</w:t>
      </w:r>
      <w:r>
        <w:rPr>
          <w:rFonts w:hint="eastAsia" w:ascii="宋体" w:hAnsi="宋体" w:cs="宋体"/>
          <w:b w:val="0"/>
          <w:bCs/>
          <w:color w:val="000000" w:themeColor="text1"/>
          <w:kern w:val="2"/>
          <w:sz w:val="24"/>
          <w:szCs w:val="24"/>
          <w:lang w:val="en-US" w:eastAsia="zh-CN" w:bidi="ar-SA"/>
          <w14:textFill>
            <w14:solidFill>
              <w14:schemeClr w14:val="tx1"/>
            </w14:solidFill>
          </w14:textFill>
        </w:rPr>
        <w:t>07</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月</w:t>
      </w:r>
      <w:r>
        <w:rPr>
          <w:rFonts w:hint="eastAsia" w:ascii="宋体" w:hAnsi="宋体" w:cs="宋体"/>
          <w:b w:val="0"/>
          <w:bCs/>
          <w:color w:val="000000" w:themeColor="text1"/>
          <w:kern w:val="2"/>
          <w:sz w:val="24"/>
          <w:szCs w:val="24"/>
          <w:lang w:val="en-US" w:eastAsia="zh-CN" w:bidi="ar-SA"/>
          <w14:textFill>
            <w14:solidFill>
              <w14:schemeClr w14:val="tx1"/>
            </w14:solidFill>
          </w14:textFill>
        </w:rPr>
        <w:t>27</w:t>
      </w:r>
      <w:r>
        <w:rPr>
          <w:rFonts w:hint="eastAsia" w:ascii="宋体" w:hAnsi="宋体" w:eastAsia="宋体" w:cs="宋体"/>
          <w:b w:val="0"/>
          <w:bCs/>
          <w:color w:val="000000" w:themeColor="text1"/>
          <w:kern w:val="2"/>
          <w:sz w:val="24"/>
          <w:szCs w:val="24"/>
          <w:u w:val="none"/>
          <w:lang w:val="en-US" w:eastAsia="zh-CN" w:bidi="ar-SA"/>
          <w14:textFill>
            <w14:solidFill>
              <w14:schemeClr w14:val="tx1"/>
            </w14:solidFill>
          </w14:textFill>
        </w:rPr>
        <w:t>日</w:t>
      </w:r>
      <w:r>
        <w:rPr>
          <w:rFonts w:hint="eastAsia" w:ascii="宋体" w:hAnsi="宋体" w:cs="宋体"/>
          <w:b w:val="0"/>
          <w:bCs/>
          <w:color w:val="000000" w:themeColor="text1"/>
          <w:kern w:val="2"/>
          <w:sz w:val="24"/>
          <w:szCs w:val="24"/>
          <w:u w:val="none"/>
          <w:lang w:val="en-US" w:eastAsia="zh-CN" w:bidi="ar-SA"/>
          <w14:textFill>
            <w14:solidFill>
              <w14:schemeClr w14:val="tx1"/>
            </w14:solidFill>
          </w14:textFill>
        </w:rPr>
        <w:t>10</w:t>
      </w:r>
      <w:r>
        <w:rPr>
          <w:rFonts w:hint="eastAsia" w:ascii="宋体" w:hAnsi="宋体" w:eastAsia="宋体" w:cs="宋体"/>
          <w:b w:val="0"/>
          <w:bCs/>
          <w:color w:val="000000" w:themeColor="text1"/>
          <w:kern w:val="2"/>
          <w:sz w:val="24"/>
          <w:szCs w:val="24"/>
          <w:u w:val="none"/>
          <w:lang w:val="en-US" w:eastAsia="zh-CN" w:bidi="ar-SA"/>
          <w14:textFill>
            <w14:solidFill>
              <w14:schemeClr w14:val="tx1"/>
            </w14:solidFill>
          </w14:textFill>
        </w:rPr>
        <w:t>时</w:t>
      </w:r>
      <w:r>
        <w:rPr>
          <w:rFonts w:hint="eastAsia" w:ascii="宋体" w:hAnsi="宋体" w:cs="宋体"/>
          <w:b w:val="0"/>
          <w:bCs/>
          <w:color w:val="000000" w:themeColor="text1"/>
          <w:kern w:val="2"/>
          <w:sz w:val="24"/>
          <w:szCs w:val="24"/>
          <w:u w:val="none"/>
          <w:lang w:val="en-US" w:eastAsia="zh-CN" w:bidi="ar-SA"/>
          <w14:textFill>
            <w14:solidFill>
              <w14:schemeClr w14:val="tx1"/>
            </w14:solidFill>
          </w14:textFill>
        </w:rPr>
        <w:t>30</w:t>
      </w:r>
      <w:r>
        <w:rPr>
          <w:rFonts w:hint="eastAsia" w:ascii="宋体" w:hAnsi="宋体" w:eastAsia="宋体" w:cs="宋体"/>
          <w:b w:val="0"/>
          <w:bCs/>
          <w:color w:val="000000" w:themeColor="text1"/>
          <w:kern w:val="2"/>
          <w:sz w:val="24"/>
          <w:szCs w:val="24"/>
          <w:u w:val="none"/>
          <w:lang w:val="en-US" w:eastAsia="zh-CN" w:bidi="ar-SA"/>
          <w14:textFill>
            <w14:solidFill>
              <w14:schemeClr w14:val="tx1"/>
            </w14:solidFill>
          </w14:textFill>
        </w:rPr>
        <w:t>分（北京时间）</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前提交响应文件。</w:t>
      </w:r>
    </w:p>
    <w:p w14:paraId="3712783D">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jc w:val="both"/>
        <w:textAlignment w:val="auto"/>
        <w:rPr>
          <w:rFonts w:hint="eastAsia" w:ascii="宋体" w:hAnsi="宋体" w:eastAsia="宋体" w:cs="宋体"/>
          <w:b/>
          <w:bCs w:val="0"/>
          <w:color w:val="333333"/>
          <w:kern w:val="0"/>
          <w:sz w:val="24"/>
          <w:szCs w:val="24"/>
          <w:lang w:val="en-US" w:eastAsia="zh-CN" w:bidi="ar"/>
        </w:rPr>
      </w:pPr>
      <w:r>
        <w:rPr>
          <w:rFonts w:hint="eastAsia" w:ascii="宋体" w:hAnsi="宋体" w:eastAsia="宋体" w:cs="宋体"/>
          <w:b/>
          <w:bCs w:val="0"/>
          <w:color w:val="333333"/>
          <w:kern w:val="0"/>
          <w:sz w:val="24"/>
          <w:szCs w:val="24"/>
          <w:lang w:val="en-US" w:eastAsia="zh-CN" w:bidi="ar"/>
        </w:rPr>
        <w:t>一、项目基本情况：</w:t>
      </w:r>
    </w:p>
    <w:p w14:paraId="56F8E108">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项目编号：</w:t>
      </w:r>
      <w:r>
        <w:rPr>
          <w:rFonts w:hint="eastAsia" w:cs="宋体"/>
          <w:b w:val="0"/>
          <w:bCs/>
          <w:color w:val="000000" w:themeColor="text1"/>
          <w:kern w:val="2"/>
          <w:sz w:val="24"/>
          <w:szCs w:val="24"/>
          <w:lang w:val="en-US" w:eastAsia="zh-CN" w:bidi="ar-SA"/>
          <w14:textFill>
            <w14:solidFill>
              <w14:schemeClr w14:val="tx1"/>
            </w14:solidFill>
          </w14:textFill>
        </w:rPr>
        <w:t>YCZX-AK-2026（017）</w:t>
      </w:r>
    </w:p>
    <w:p w14:paraId="47FE7D94">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项目名称：</w:t>
      </w:r>
      <w:r>
        <w:rPr>
          <w:rFonts w:hint="eastAsia" w:cs="宋体"/>
          <w:b w:val="0"/>
          <w:bCs/>
          <w:color w:val="000000" w:themeColor="text1"/>
          <w:kern w:val="2"/>
          <w:sz w:val="24"/>
          <w:szCs w:val="24"/>
          <w:lang w:val="en-US" w:eastAsia="zh-CN" w:bidi="ar-SA"/>
          <w14:textFill>
            <w14:solidFill>
              <w14:schemeClr w14:val="tx1"/>
            </w14:solidFill>
          </w14:textFill>
        </w:rPr>
        <w:t>镇坪县小曙河小学运动场改造工程</w:t>
      </w:r>
    </w:p>
    <w:p w14:paraId="11C030DF">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采购方式：竞争性磋商</w:t>
      </w:r>
    </w:p>
    <w:p w14:paraId="330E08E7">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预算金额：</w:t>
      </w:r>
      <w:r>
        <w:rPr>
          <w:rFonts w:hint="eastAsia" w:cs="宋体"/>
          <w:b w:val="0"/>
          <w:bCs/>
          <w:color w:val="000000" w:themeColor="text1"/>
          <w:kern w:val="2"/>
          <w:sz w:val="24"/>
          <w:szCs w:val="24"/>
          <w:lang w:val="en-US" w:eastAsia="zh-CN" w:bidi="ar-SA"/>
          <w14:textFill>
            <w14:solidFill>
              <w14:schemeClr w14:val="tx1"/>
            </w14:solidFill>
          </w14:textFill>
        </w:rPr>
        <w:t>270,939.52</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元</w:t>
      </w:r>
    </w:p>
    <w:p w14:paraId="79619F13">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采购需求：</w:t>
      </w:r>
    </w:p>
    <w:p w14:paraId="7FA5170D">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720" w:firstLineChars="3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合同包1（</w:t>
      </w:r>
      <w:r>
        <w:rPr>
          <w:rFonts w:hint="eastAsia" w:cs="宋体"/>
          <w:b w:val="0"/>
          <w:bCs/>
          <w:color w:val="000000" w:themeColor="text1"/>
          <w:kern w:val="2"/>
          <w:sz w:val="24"/>
          <w:szCs w:val="24"/>
          <w:lang w:val="en-US" w:eastAsia="zh-CN" w:bidi="ar-SA"/>
          <w14:textFill>
            <w14:solidFill>
              <w14:schemeClr w14:val="tx1"/>
            </w14:solidFill>
          </w14:textFill>
        </w:rPr>
        <w:t>镇坪县小曙河小学运动场改造工程</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w:t>
      </w:r>
    </w:p>
    <w:p w14:paraId="7C92FCDE">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720" w:firstLineChars="3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合同包预算金额：</w:t>
      </w:r>
      <w:r>
        <w:rPr>
          <w:rFonts w:hint="eastAsia" w:cs="宋体"/>
          <w:b w:val="0"/>
          <w:bCs/>
          <w:color w:val="000000" w:themeColor="text1"/>
          <w:kern w:val="2"/>
          <w:sz w:val="24"/>
          <w:szCs w:val="24"/>
          <w:lang w:val="en-US" w:eastAsia="zh-CN" w:bidi="ar-SA"/>
          <w14:textFill>
            <w14:solidFill>
              <w14:schemeClr w14:val="tx1"/>
            </w14:solidFill>
          </w14:textFill>
        </w:rPr>
        <w:t>270,939.52</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元</w:t>
      </w:r>
    </w:p>
    <w:p w14:paraId="12C79716">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720" w:firstLineChars="3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合同包最高限价：</w:t>
      </w:r>
      <w:r>
        <w:rPr>
          <w:rFonts w:hint="eastAsia" w:cs="宋体"/>
          <w:b w:val="0"/>
          <w:bCs/>
          <w:color w:val="000000" w:themeColor="text1"/>
          <w:kern w:val="2"/>
          <w:sz w:val="24"/>
          <w:szCs w:val="24"/>
          <w:lang w:val="en-US" w:eastAsia="zh-CN" w:bidi="ar-SA"/>
          <w14:textFill>
            <w14:solidFill>
              <w14:schemeClr w14:val="tx1"/>
            </w14:solidFill>
          </w14:textFill>
        </w:rPr>
        <w:t>270,939.52</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元</w:t>
      </w:r>
    </w:p>
    <w:tbl>
      <w:tblPr>
        <w:tblStyle w:val="24"/>
        <w:tblW w:w="8592"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
        <w:gridCol w:w="1523"/>
        <w:gridCol w:w="1801"/>
        <w:gridCol w:w="1177"/>
        <w:gridCol w:w="1827"/>
        <w:gridCol w:w="1800"/>
      </w:tblGrid>
      <w:tr w14:paraId="12B9B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 w:type="dxa"/>
            <w:vAlign w:val="center"/>
          </w:tcPr>
          <w:p w14:paraId="44DB3163">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品目号</w:t>
            </w:r>
          </w:p>
        </w:tc>
        <w:tc>
          <w:tcPr>
            <w:tcW w:w="1523" w:type="dxa"/>
            <w:vAlign w:val="center"/>
          </w:tcPr>
          <w:p w14:paraId="4E3B90BA">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品目名称</w:t>
            </w:r>
          </w:p>
        </w:tc>
        <w:tc>
          <w:tcPr>
            <w:tcW w:w="1801" w:type="dxa"/>
            <w:vAlign w:val="center"/>
          </w:tcPr>
          <w:p w14:paraId="3035EBBA">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采购标的</w:t>
            </w:r>
          </w:p>
        </w:tc>
        <w:tc>
          <w:tcPr>
            <w:tcW w:w="1177" w:type="dxa"/>
            <w:vAlign w:val="center"/>
          </w:tcPr>
          <w:p w14:paraId="5E05D473">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数量</w:t>
            </w:r>
          </w:p>
          <w:p w14:paraId="62C8C9C4">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（单位）</w:t>
            </w:r>
          </w:p>
        </w:tc>
        <w:tc>
          <w:tcPr>
            <w:tcW w:w="1827" w:type="dxa"/>
            <w:vAlign w:val="center"/>
          </w:tcPr>
          <w:p w14:paraId="50954955">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技术规格、参数</w:t>
            </w:r>
          </w:p>
          <w:p w14:paraId="6F52E710">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及要求</w:t>
            </w:r>
          </w:p>
        </w:tc>
        <w:tc>
          <w:tcPr>
            <w:tcW w:w="1800" w:type="dxa"/>
            <w:vAlign w:val="center"/>
          </w:tcPr>
          <w:p w14:paraId="16F2B9E7">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品目预算</w:t>
            </w:r>
          </w:p>
          <w:p w14:paraId="1D7243FE">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(元)</w:t>
            </w:r>
          </w:p>
        </w:tc>
      </w:tr>
      <w:tr w14:paraId="66036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464" w:type="dxa"/>
            <w:vAlign w:val="center"/>
          </w:tcPr>
          <w:p w14:paraId="316EF62A">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1-1</w:t>
            </w:r>
          </w:p>
        </w:tc>
        <w:tc>
          <w:tcPr>
            <w:tcW w:w="1523" w:type="dxa"/>
            <w:vAlign w:val="center"/>
          </w:tcPr>
          <w:p w14:paraId="08CF671A">
            <w:pPr>
              <w:keepNext w:val="0"/>
              <w:keepLines w:val="0"/>
              <w:widowControl/>
              <w:suppressLineNumbers w:val="0"/>
              <w:jc w:val="left"/>
              <w:rPr>
                <w:rFonts w:hint="default"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color w:val="000000"/>
                <w:kern w:val="0"/>
                <w:sz w:val="24"/>
                <w:szCs w:val="24"/>
                <w:lang w:val="en-US" w:eastAsia="zh-CN" w:bidi="ar"/>
              </w:rPr>
              <w:t>室外体育和娱乐设施工程施工</w:t>
            </w:r>
          </w:p>
        </w:tc>
        <w:tc>
          <w:tcPr>
            <w:tcW w:w="1801" w:type="dxa"/>
            <w:vAlign w:val="center"/>
          </w:tcPr>
          <w:p w14:paraId="27BEE35B">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镇坪县小曙河小学运动场改造工程</w:t>
            </w:r>
          </w:p>
        </w:tc>
        <w:tc>
          <w:tcPr>
            <w:tcW w:w="1177" w:type="dxa"/>
            <w:vAlign w:val="center"/>
          </w:tcPr>
          <w:p w14:paraId="64FF0B7D">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1（</w:t>
            </w:r>
            <w:r>
              <w:rPr>
                <w:rFonts w:hint="eastAsia" w:cs="宋体"/>
                <w:b w:val="0"/>
                <w:bCs/>
                <w:color w:val="000000" w:themeColor="text1"/>
                <w:kern w:val="2"/>
                <w:sz w:val="24"/>
                <w:szCs w:val="24"/>
                <w:vertAlign w:val="baseline"/>
                <w:lang w:val="en-US" w:eastAsia="zh-CN" w:bidi="ar-SA"/>
                <w14:textFill>
                  <w14:solidFill>
                    <w14:schemeClr w14:val="tx1"/>
                  </w14:solidFill>
                </w14:textFill>
              </w:rPr>
              <w:t>项</w:t>
            </w: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w:t>
            </w:r>
          </w:p>
        </w:tc>
        <w:tc>
          <w:tcPr>
            <w:tcW w:w="1827" w:type="dxa"/>
            <w:vAlign w:val="center"/>
          </w:tcPr>
          <w:p w14:paraId="5170162C">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详见采购文件</w:t>
            </w:r>
          </w:p>
        </w:tc>
        <w:tc>
          <w:tcPr>
            <w:tcW w:w="1800" w:type="dxa"/>
            <w:vAlign w:val="center"/>
          </w:tcPr>
          <w:p w14:paraId="6C8CFEA9">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270,939.52</w:t>
            </w:r>
          </w:p>
        </w:tc>
      </w:tr>
    </w:tbl>
    <w:p w14:paraId="03B15A33">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FF0000"/>
          <w:kern w:val="2"/>
          <w:sz w:val="24"/>
          <w:szCs w:val="24"/>
          <w:lang w:val="en-US" w:eastAsia="zh-CN" w:bidi="ar-SA"/>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本项目不接受联合体投标</w:t>
      </w:r>
    </w:p>
    <w:p w14:paraId="5E375372">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合同履行期限：</w:t>
      </w:r>
      <w:r>
        <w:rPr>
          <w:rFonts w:hint="eastAsia" w:cs="宋体"/>
          <w:b w:val="0"/>
          <w:bCs/>
          <w:color w:val="000000" w:themeColor="text1"/>
          <w:kern w:val="2"/>
          <w:sz w:val="24"/>
          <w:szCs w:val="24"/>
          <w:lang w:val="en-US" w:eastAsia="zh-CN" w:bidi="ar-SA"/>
          <w14:textFill>
            <w14:solidFill>
              <w14:schemeClr w14:val="tx1"/>
            </w14:solidFill>
          </w14:textFill>
        </w:rPr>
        <w:t>自合同签订之日起30天完工。</w:t>
      </w:r>
    </w:p>
    <w:p w14:paraId="4F9BB80D">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textAlignment w:val="auto"/>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t>二、申请人资格要求：</w:t>
      </w:r>
    </w:p>
    <w:p w14:paraId="7DCF9C22">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满足《中华人民共和国政府</w:t>
      </w:r>
      <w:r>
        <w:rPr>
          <w:rFonts w:hint="eastAsia" w:cs="宋体"/>
          <w:b w:val="0"/>
          <w:bCs/>
          <w:color w:val="000000" w:themeColor="text1"/>
          <w:kern w:val="2"/>
          <w:sz w:val="24"/>
          <w:szCs w:val="24"/>
          <w:highlight w:val="none"/>
          <w:lang w:val="en-US" w:eastAsia="zh-CN" w:bidi="ar-SA"/>
          <w14:textFill>
            <w14:solidFill>
              <w14:schemeClr w14:val="tx1"/>
            </w14:solidFill>
          </w14:textFill>
        </w:rPr>
        <w:t>采</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购法》第二十二条规定</w:t>
      </w:r>
      <w:r>
        <w:rPr>
          <w:rFonts w:hint="eastAsia" w:cs="宋体"/>
          <w:b w:val="0"/>
          <w:bCs/>
          <w:color w:val="000000" w:themeColor="text1"/>
          <w:kern w:val="2"/>
          <w:sz w:val="24"/>
          <w:szCs w:val="24"/>
          <w:highlight w:val="none"/>
          <w:lang w:val="en-US" w:eastAsia="zh-CN" w:bidi="ar-SA"/>
          <w14:textFill>
            <w14:solidFill>
              <w14:schemeClr w14:val="tx1"/>
            </w14:solidFill>
          </w14:textFill>
        </w:rPr>
        <w:t>；</w:t>
      </w:r>
    </w:p>
    <w:p w14:paraId="013F8E5A">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2.</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落实政府采购政策需满足的资格要求：</w:t>
      </w:r>
    </w:p>
    <w:p w14:paraId="04CC5A20">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合同包1(</w:t>
      </w:r>
      <w:r>
        <w:rPr>
          <w:rFonts w:hint="eastAsia" w:cs="宋体"/>
          <w:b w:val="0"/>
          <w:bCs/>
          <w:color w:val="000000" w:themeColor="text1"/>
          <w:kern w:val="2"/>
          <w:sz w:val="24"/>
          <w:szCs w:val="24"/>
          <w:lang w:val="en-US" w:eastAsia="zh-CN" w:bidi="ar-SA"/>
          <w14:textFill>
            <w14:solidFill>
              <w14:schemeClr w14:val="tx1"/>
            </w14:solidFill>
          </w14:textFill>
        </w:rPr>
        <w:t>镇坪县小曙河小学运动场改造工程</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)落实政府采购政策需满足的资格要求如下:</w:t>
      </w:r>
    </w:p>
    <w:p w14:paraId="14291E7F">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《财政部国家发展改革委关于印发〈节能产品政府采购实施意见〉的通知》（财库〔2004〕185号）；</w:t>
      </w:r>
    </w:p>
    <w:p w14:paraId="305F79A3">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《财政部环保总局关于环境标志产品政府采购实施的意见》（财库〔2006〕90号）；</w:t>
      </w:r>
    </w:p>
    <w:p w14:paraId="1A77D558">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《国务院办公厅关于建立政府强制采购节能产品制度的通知》（国办发〔2007〕51号）；</w:t>
      </w:r>
    </w:p>
    <w:p w14:paraId="7EEDD3C6">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关于印发《政府采购促进中小企业发展管理办法》的通知（财库〔2020〕46号）；</w:t>
      </w:r>
    </w:p>
    <w:p w14:paraId="7F0618A6">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《财政部司法部关于政府采购支持监狱企业发展有关问题的通知》（财库〔2014〕68号）；</w:t>
      </w:r>
    </w:p>
    <w:p w14:paraId="2868FDCB">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《三部门联合发布关于促进残疾人就业政府采购政策的通知》（财库〔2017〕141号）；</w:t>
      </w:r>
    </w:p>
    <w:p w14:paraId="76F8DD22">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财政部发展改革委生态环境部市场监管总局关于调整优化节能产品、环境标志产品政府采购执行机制的通知》（财库〔2019〕9号）；</w:t>
      </w:r>
    </w:p>
    <w:p w14:paraId="2CFB36DE">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《关于运用政府采购政策支持脱贫攻坚的通知》（财库〔2019〕27号）；</w:t>
      </w:r>
    </w:p>
    <w:p w14:paraId="353B0CB4">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《关于运用政府采购政策支持乡村产业振兴的通知》（财库〔2021〕19号）</w:t>
      </w:r>
      <w:r>
        <w:rPr>
          <w:rFonts w:hint="eastAsia" w:cs="宋体"/>
          <w:b w:val="0"/>
          <w:bCs/>
          <w:color w:val="000000" w:themeColor="text1"/>
          <w:kern w:val="2"/>
          <w:sz w:val="24"/>
          <w:szCs w:val="24"/>
          <w:lang w:val="en-US" w:eastAsia="zh-CN" w:bidi="ar-SA"/>
          <w14:textFill>
            <w14:solidFill>
              <w14:schemeClr w14:val="tx1"/>
            </w14:solidFill>
          </w14:textFill>
        </w:rPr>
        <w:t>；</w:t>
      </w:r>
    </w:p>
    <w:p w14:paraId="5FC5EEA3">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《陕西省中小企业政府采购信用融资办法》（陕财办采〔2018〕23号）</w:t>
      </w:r>
      <w:r>
        <w:rPr>
          <w:rFonts w:hint="eastAsia" w:cs="宋体"/>
          <w:b w:val="0"/>
          <w:bCs/>
          <w:color w:val="000000" w:themeColor="text1"/>
          <w:kern w:val="2"/>
          <w:sz w:val="24"/>
          <w:szCs w:val="24"/>
          <w:lang w:val="en-US" w:eastAsia="zh-CN" w:bidi="ar-SA"/>
          <w14:textFill>
            <w14:solidFill>
              <w14:schemeClr w14:val="tx1"/>
            </w14:solidFill>
          </w14:textFill>
        </w:rPr>
        <w:t>；</w:t>
      </w:r>
    </w:p>
    <w:p w14:paraId="2762A0D5">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其他需要落实的政府采购政策，按国家相关规定执行。</w:t>
      </w:r>
    </w:p>
    <w:p w14:paraId="42CFC923">
      <w:pPr>
        <w:pStyle w:val="21"/>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00" w:lineRule="atLeast"/>
        <w:ind w:left="420" w:leftChars="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3.本项目的特定资格要求：</w:t>
      </w:r>
    </w:p>
    <w:p w14:paraId="4201AADC">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合同包1(</w:t>
      </w:r>
      <w:r>
        <w:rPr>
          <w:rFonts w:hint="eastAsia" w:cs="宋体"/>
          <w:b w:val="0"/>
          <w:bCs/>
          <w:color w:val="000000" w:themeColor="text1"/>
          <w:kern w:val="2"/>
          <w:sz w:val="24"/>
          <w:szCs w:val="24"/>
          <w:lang w:val="en-US" w:eastAsia="zh-CN" w:bidi="ar-SA"/>
          <w14:textFill>
            <w14:solidFill>
              <w14:schemeClr w14:val="tx1"/>
            </w14:solidFill>
          </w14:textFill>
        </w:rPr>
        <w:t>镇坪县小曙河小学运动场改造工程</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)特定资格要求如下:</w:t>
      </w:r>
    </w:p>
    <w:p w14:paraId="714B9170">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w:t>
      </w:r>
      <w:r>
        <w:rPr>
          <w:rFonts w:hint="eastAsia" w:cs="宋体"/>
          <w:b w:val="0"/>
          <w:bCs/>
          <w:color w:val="000000" w:themeColor="text1"/>
          <w:kern w:val="2"/>
          <w:sz w:val="24"/>
          <w:szCs w:val="24"/>
          <w:lang w:val="en-US" w:eastAsia="zh-CN" w:bidi="ar-SA"/>
          <w14:textFill>
            <w14:solidFill>
              <w14:schemeClr w14:val="tx1"/>
            </w14:solidFill>
          </w14:textFill>
        </w:rPr>
        <w:t>）</w:t>
      </w:r>
      <w:r>
        <w:rPr>
          <w:rFonts w:hint="eastAsia" w:cs="宋体"/>
          <w:b w:val="0"/>
          <w:bCs/>
          <w:color w:val="000000" w:themeColor="text1"/>
          <w:kern w:val="2"/>
          <w:sz w:val="24"/>
          <w:szCs w:val="24"/>
          <w:highlight w:val="none"/>
          <w:lang w:val="en-US" w:eastAsia="zh-CN" w:bidi="ar-SA"/>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            </w:t>
      </w:r>
    </w:p>
    <w:p w14:paraId="2C54DCF3">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color w:val="auto"/>
          <w:sz w:val="24"/>
          <w:szCs w:val="24"/>
          <w:lang w:val="en-US" w:eastAsia="zh-CN"/>
        </w:rPr>
      </w:pPr>
      <w:r>
        <w:rPr>
          <w:rFonts w:hint="eastAsia" w:cs="宋体"/>
          <w:b w:val="0"/>
          <w:bCs/>
          <w:color w:val="000000" w:themeColor="text1"/>
          <w:kern w:val="2"/>
          <w:sz w:val="24"/>
          <w:szCs w:val="24"/>
          <w:highlight w:val="none"/>
          <w:lang w:val="en-US" w:eastAsia="zh-CN" w:bidi="ar-SA"/>
          <w14:textFill>
            <w14:solidFill>
              <w14:schemeClr w14:val="tx1"/>
            </w14:solidFill>
          </w14:textFill>
        </w:rPr>
        <w:t>（2）提供</w:t>
      </w:r>
      <w:r>
        <w:rPr>
          <w:rFonts w:hint="eastAsia" w:ascii="宋体" w:hAnsi="宋体" w:eastAsia="宋体" w:cs="宋体"/>
          <w:color w:val="auto"/>
          <w:sz w:val="24"/>
          <w:szCs w:val="24"/>
          <w:lang w:val="en-US" w:eastAsia="zh-CN"/>
        </w:rPr>
        <w:t>法定代表人授权书（附法定代表人身份证复印件）及被授权人身份证复印件（法定代表人直接参加投标只须提供法定代表人身份证复印件）；</w:t>
      </w:r>
    </w:p>
    <w:p w14:paraId="1F7DD281">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3）财务审计报告：提供2024年度或2025年度的财务审计报告（至少包括资产负债表、利润表和现金流量表，成立时间至提交磋商响应文件截止时间不足一年的可提供成立后任意时段的企业财务报表）或开标前6个月内其基本开户银行出具的资信证明；</w:t>
      </w:r>
    </w:p>
    <w:p w14:paraId="60587150">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（4）</w:t>
      </w:r>
      <w:r>
        <w:rPr>
          <w:rFonts w:hint="eastAsia" w:cs="宋体"/>
          <w:b w:val="0"/>
          <w:bCs/>
          <w:color w:val="000000" w:themeColor="text1"/>
          <w:kern w:val="2"/>
          <w:sz w:val="24"/>
          <w:szCs w:val="24"/>
          <w:highlight w:val="none"/>
          <w:lang w:val="en-US" w:eastAsia="zh-CN" w:bidi="ar-SA"/>
          <w14:textFill>
            <w14:solidFill>
              <w14:schemeClr w14:val="tx1"/>
            </w14:solidFill>
          </w14:textFill>
        </w:rPr>
        <w:t>缴纳税收和社会保障资金缴纳证明：提供2026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2026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59FA32D6">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（5）投标</w:t>
      </w:r>
      <w:r>
        <w:rPr>
          <w:rFonts w:hint="eastAsia" w:cs="宋体"/>
          <w:b w:val="0"/>
          <w:bCs/>
          <w:color w:val="000000" w:themeColor="text1"/>
          <w:kern w:val="2"/>
          <w:sz w:val="24"/>
          <w:szCs w:val="24"/>
          <w:highlight w:val="none"/>
          <w:lang w:val="en-US" w:eastAsia="zh-CN" w:bidi="ar-SA"/>
          <w14:textFill>
            <w14:solidFill>
              <w14:schemeClr w14:val="tx1"/>
            </w14:solidFill>
          </w14:textFill>
        </w:rPr>
        <w:t>供应商须具备建设行政主管部门核发的建筑工程施工总承包三级（含三级）及以上资质，具有有效的安全生产许可证，并在人员、设备、资金等方面具备相应的施工能力。其中，拟派项目经理具备建筑工程专业二级及以上注册建造师执业资格和有效的安全生产考核合格证书，且未担任其他在建工程项目的项目经理</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(提供无在建承诺书)</w:t>
      </w:r>
      <w:r>
        <w:rPr>
          <w:rFonts w:hint="eastAsia" w:cs="宋体"/>
          <w:b w:val="0"/>
          <w:bCs/>
          <w:color w:val="000000" w:themeColor="text1"/>
          <w:kern w:val="2"/>
          <w:sz w:val="24"/>
          <w:szCs w:val="24"/>
          <w:highlight w:val="none"/>
          <w:lang w:val="en-US" w:eastAsia="zh-CN" w:bidi="ar-SA"/>
          <w14:textFill>
            <w14:solidFill>
              <w14:schemeClr w14:val="tx1"/>
            </w14:solidFill>
          </w14:textFill>
        </w:rPr>
        <w:t>； </w:t>
      </w:r>
    </w:p>
    <w:p w14:paraId="57F6FCB1">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具有履行合同所必需的设备和专业技术能力（提供自述材料）；</w:t>
      </w:r>
    </w:p>
    <w:p w14:paraId="40D6BFEF">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（7）</w:t>
      </w:r>
      <w:r>
        <w:rPr>
          <w:rFonts w:hint="eastAsia" w:cs="宋体"/>
          <w:b w:val="0"/>
          <w:bCs/>
          <w:color w:val="000000" w:themeColor="text1"/>
          <w:kern w:val="2"/>
          <w:sz w:val="24"/>
          <w:szCs w:val="24"/>
          <w:highlight w:val="none"/>
          <w:lang w:val="zh-CN" w:eastAsia="zh-CN" w:bidi="ar-SA"/>
          <w14:textFill>
            <w14:solidFill>
              <w14:schemeClr w14:val="tx1"/>
            </w14:solidFill>
          </w14:textFill>
        </w:rPr>
        <w:t>参加政府采购活动前三年内，在经营活动中没有重大违法记录的书面声明；</w:t>
      </w:r>
    </w:p>
    <w:p w14:paraId="2781290C">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本项目不接受联合体投标。</w:t>
      </w:r>
    </w:p>
    <w:p w14:paraId="7EB7BA0F">
      <w:pPr>
        <w:keepNext w:val="0"/>
        <w:keepLines w:val="0"/>
        <w:pageBreakBefore w:val="0"/>
        <w:kinsoku/>
        <w:wordWrap/>
        <w:overflowPunct/>
        <w:topLinePunct w:val="0"/>
        <w:autoSpaceDE/>
        <w:autoSpaceDN/>
        <w:bidi w:val="0"/>
        <w:snapToGrid w:val="0"/>
        <w:spacing w:line="300" w:lineRule="atLeast"/>
        <w:ind w:firstLine="480" w:firstLineChars="200"/>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（9）</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项目，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7231948C">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三、获取采购文件</w:t>
      </w:r>
    </w:p>
    <w:p w14:paraId="01D68919">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时间：202</w:t>
      </w:r>
      <w:r>
        <w:rPr>
          <w:rFonts w:hint="eastAsia" w:cs="宋体"/>
          <w:b w:val="0"/>
          <w:bCs/>
          <w:color w:val="000000" w:themeColor="text1"/>
          <w:kern w:val="2"/>
          <w:sz w:val="24"/>
          <w:szCs w:val="24"/>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年</w:t>
      </w:r>
      <w:r>
        <w:rPr>
          <w:rFonts w:hint="eastAsia" w:cs="宋体"/>
          <w:b w:val="0"/>
          <w:bCs/>
          <w:color w:val="000000" w:themeColor="text1"/>
          <w:kern w:val="2"/>
          <w:sz w:val="24"/>
          <w:szCs w:val="24"/>
          <w:lang w:val="en-US" w:eastAsia="zh-CN" w:bidi="ar-SA"/>
          <w14:textFill>
            <w14:solidFill>
              <w14:schemeClr w14:val="tx1"/>
            </w14:solidFill>
          </w14:textFill>
        </w:rPr>
        <w:t>07</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月</w:t>
      </w:r>
      <w:r>
        <w:rPr>
          <w:rFonts w:hint="eastAsia" w:cs="宋体"/>
          <w:b w:val="0"/>
          <w:bCs/>
          <w:color w:val="000000" w:themeColor="text1"/>
          <w:kern w:val="2"/>
          <w:sz w:val="24"/>
          <w:szCs w:val="24"/>
          <w:lang w:val="en-US" w:eastAsia="zh-CN" w:bidi="ar-SA"/>
          <w14:textFill>
            <w14:solidFill>
              <w14:schemeClr w14:val="tx1"/>
            </w14:solidFill>
          </w14:textFill>
        </w:rPr>
        <w:t>16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日至202</w:t>
      </w:r>
      <w:r>
        <w:rPr>
          <w:rFonts w:hint="eastAsia" w:cs="宋体"/>
          <w:b w:val="0"/>
          <w:bCs/>
          <w:color w:val="000000" w:themeColor="text1"/>
          <w:kern w:val="2"/>
          <w:sz w:val="24"/>
          <w:szCs w:val="24"/>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年</w:t>
      </w:r>
      <w:r>
        <w:rPr>
          <w:rFonts w:hint="eastAsia" w:cs="宋体"/>
          <w:b w:val="0"/>
          <w:bCs/>
          <w:color w:val="000000" w:themeColor="text1"/>
          <w:kern w:val="2"/>
          <w:sz w:val="24"/>
          <w:szCs w:val="24"/>
          <w:lang w:val="en-US" w:eastAsia="zh-CN" w:bidi="ar-SA"/>
          <w14:textFill>
            <w14:solidFill>
              <w14:schemeClr w14:val="tx1"/>
            </w14:solidFill>
          </w14:textFill>
        </w:rPr>
        <w:t>07</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月</w:t>
      </w:r>
      <w:r>
        <w:rPr>
          <w:rFonts w:hint="eastAsia" w:cs="宋体"/>
          <w:b w:val="0"/>
          <w:bCs/>
          <w:color w:val="000000" w:themeColor="text1"/>
          <w:kern w:val="2"/>
          <w:sz w:val="24"/>
          <w:szCs w:val="24"/>
          <w:lang w:val="en-US" w:eastAsia="zh-CN" w:bidi="ar-SA"/>
          <w14:textFill>
            <w14:solidFill>
              <w14:schemeClr w14:val="tx1"/>
            </w14:solidFill>
          </w14:textFill>
        </w:rPr>
        <w:t>22</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日，每天上午0</w:t>
      </w:r>
      <w:r>
        <w:rPr>
          <w:rFonts w:hint="eastAsia" w:cs="宋体"/>
          <w:b w:val="0"/>
          <w:bCs/>
          <w:color w:val="000000" w:themeColor="text1"/>
          <w:kern w:val="2"/>
          <w:sz w:val="24"/>
          <w:szCs w:val="24"/>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:00:00至12:00:00，下午1</w:t>
      </w:r>
      <w:r>
        <w:rPr>
          <w:rFonts w:hint="eastAsia" w:cs="宋体"/>
          <w:b w:val="0"/>
          <w:bCs/>
          <w:color w:val="000000" w:themeColor="text1"/>
          <w:kern w:val="2"/>
          <w:sz w:val="24"/>
          <w:szCs w:val="24"/>
          <w:lang w:val="en-US" w:eastAsia="zh-CN" w:bidi="ar-SA"/>
          <w14:textFill>
            <w14:solidFill>
              <w14:schemeClr w14:val="tx1"/>
            </w14:solidFill>
          </w14:textFill>
        </w:rPr>
        <w:t>4</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:00:00至1</w:t>
      </w:r>
      <w:r>
        <w:rPr>
          <w:rFonts w:hint="eastAsia" w:cs="宋体"/>
          <w:b w:val="0"/>
          <w:bCs/>
          <w:color w:val="000000" w:themeColor="text1"/>
          <w:kern w:val="2"/>
          <w:sz w:val="24"/>
          <w:szCs w:val="24"/>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:00:00（北京时间,法定节假日除外）</w:t>
      </w:r>
    </w:p>
    <w:p w14:paraId="3E1E7D1C">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途径：安康市汉滨区后张岭张家大院路口进来50米处</w:t>
      </w:r>
    </w:p>
    <w:p w14:paraId="327B88BA">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方式：</w:t>
      </w:r>
      <w:r>
        <w:rPr>
          <w:rFonts w:hint="eastAsia" w:cs="宋体"/>
          <w:b w:val="0"/>
          <w:bCs/>
          <w:color w:val="000000" w:themeColor="text1"/>
          <w:kern w:val="2"/>
          <w:sz w:val="24"/>
          <w:szCs w:val="24"/>
          <w:lang w:val="en-US" w:eastAsia="zh-CN" w:bidi="ar-SA"/>
          <w14:textFill>
            <w14:solidFill>
              <w14:schemeClr w14:val="tx1"/>
            </w14:solidFill>
          </w14:textFill>
        </w:rPr>
        <w:t>现场</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获取</w:t>
      </w:r>
    </w:p>
    <w:p w14:paraId="4A7597AE">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售价：0元</w:t>
      </w:r>
    </w:p>
    <w:p w14:paraId="2CB81048">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四、响应文件提交</w:t>
      </w:r>
    </w:p>
    <w:p w14:paraId="159C5555">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截止时间：202</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6</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年</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07月27</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日</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10</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时</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30</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分00秒（北京时间）</w:t>
      </w:r>
    </w:p>
    <w:p w14:paraId="45CAEDDE">
      <w:pPr>
        <w:pStyle w:val="21"/>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地点：</w:t>
      </w:r>
      <w:r>
        <w:rPr>
          <w:rFonts w:hint="eastAsia" w:ascii="宋体" w:hAnsi="宋体" w:eastAsia="宋体" w:cs="宋体"/>
          <w:snapToGrid w:val="0"/>
          <w:color w:val="000000" w:themeColor="text1"/>
          <w:sz w:val="24"/>
          <w:szCs w:val="24"/>
          <w:highlight w:val="none"/>
          <w:lang w:eastAsia="zh-CN"/>
          <w14:textFill>
            <w14:solidFill>
              <w14:schemeClr w14:val="tx1"/>
            </w14:solidFill>
          </w14:textFill>
        </w:rPr>
        <w:t>安康远程智信项目管理有限公司二楼会议室</w:t>
      </w:r>
    </w:p>
    <w:p w14:paraId="29945157">
      <w:pPr>
        <w:pStyle w:val="55"/>
        <w:keepNext w:val="0"/>
        <w:keepLines w:val="0"/>
        <w:pageBreakBefore w:val="0"/>
        <w:widowControl/>
        <w:numPr>
          <w:ilvl w:val="0"/>
          <w:numId w:val="3"/>
        </w:numPr>
        <w:suppressLineNumbers w:val="0"/>
        <w:kinsoku/>
        <w:wordWrap/>
        <w:overflowPunct/>
        <w:topLinePunct w:val="0"/>
        <w:autoSpaceDE/>
        <w:autoSpaceDN/>
        <w:bidi w:val="0"/>
        <w:adjustRightInd/>
        <w:snapToGrid/>
        <w:spacing w:before="0" w:beforeAutospacing="0" w:after="0" w:afterAutospacing="0" w:line="300" w:lineRule="atLeast"/>
        <w:ind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开启</w:t>
      </w:r>
    </w:p>
    <w:p w14:paraId="54E7E8A2">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时间：202</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6</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年</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07</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月</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27</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日</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10</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时</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30</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分00秒（北京时间）</w:t>
      </w:r>
    </w:p>
    <w:p w14:paraId="05C46DF1">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地点：</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安康远程智信项目管理有限公司二楼会议室</w:t>
      </w:r>
    </w:p>
    <w:p w14:paraId="5E05302C">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六、公告期限</w:t>
      </w:r>
    </w:p>
    <w:p w14:paraId="61F7E562">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自本公告发布之日起3个工作日。</w:t>
      </w:r>
    </w:p>
    <w:p w14:paraId="0C3B264D">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right="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七、其他补充事宜</w:t>
      </w:r>
    </w:p>
    <w:p w14:paraId="550DAF0F">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注</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：磋商文件</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获取须知：（1）供应商须在竞争性磋商文件获取时间内携带法人授权委托书（附法定代表人及被授权人身份证复印件加盖公章）和被授权人身份证原件、营业执照复印件并加盖公章送至采购代理机构获取竞争性磋商文件。</w:t>
      </w:r>
    </w:p>
    <w:p w14:paraId="2BAE2725">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2</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）请各投标人获取磋商文件后，按照陕西省财政厅《关于政府采购投标人注册登记有关事项的通知》要求，通过陕西省政府采购网注册登记加入陕西省政府采购投标人库。</w:t>
      </w:r>
    </w:p>
    <w:p w14:paraId="17767235">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t>八、凡对本次采购提出询问，请按以下方式联系。</w:t>
      </w:r>
      <w:r>
        <w:rPr>
          <w:rFonts w:hint="eastAsia" w:ascii="宋体" w:hAnsi="宋体" w:eastAsia="宋体" w:cs="宋体"/>
          <w:color w:val="000000" w:themeColor="text1"/>
          <w:sz w:val="24"/>
          <w:szCs w:val="24"/>
          <w14:textFill>
            <w14:solidFill>
              <w14:schemeClr w14:val="tx1"/>
            </w14:solidFill>
          </w14:textFill>
        </w:rPr>
        <w:t xml:space="preserve"> </w:t>
      </w:r>
    </w:p>
    <w:p w14:paraId="31CEB324">
      <w:pPr>
        <w:pStyle w:val="21"/>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信息：</w:t>
      </w:r>
    </w:p>
    <w:p w14:paraId="6B32696A">
      <w:pPr>
        <w:pStyle w:val="21"/>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cs="宋体"/>
          <w:color w:val="000000" w:themeColor="text1"/>
          <w:sz w:val="24"/>
          <w:szCs w:val="24"/>
          <w:lang w:val="en-US" w:eastAsia="zh-CN"/>
          <w14:textFill>
            <w14:solidFill>
              <w14:schemeClr w14:val="tx1"/>
            </w14:solidFill>
          </w14:textFill>
        </w:rPr>
      </w:pPr>
      <w:r>
        <w:rPr>
          <w:rFonts w:hint="eastAsia" w:cs="宋体"/>
          <w:color w:val="000000" w:themeColor="text1"/>
          <w:sz w:val="24"/>
          <w:szCs w:val="24"/>
          <w:lang w:val="en-US" w:eastAsia="zh-CN"/>
          <w14:textFill>
            <w14:solidFill>
              <w14:schemeClr w14:val="tx1"/>
            </w14:solidFill>
          </w14:textFill>
        </w:rPr>
        <w:t>名称：镇坪县教育体育局</w:t>
      </w:r>
    </w:p>
    <w:p w14:paraId="1DF4FE67">
      <w:pPr>
        <w:pStyle w:val="21"/>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default" w:cs="宋体"/>
          <w:color w:val="000000" w:themeColor="text1"/>
          <w:sz w:val="24"/>
          <w:szCs w:val="24"/>
          <w:lang w:val="en-US" w:eastAsia="zh-CN"/>
          <w14:textFill>
            <w14:solidFill>
              <w14:schemeClr w14:val="tx1"/>
            </w14:solidFill>
          </w14:textFill>
        </w:rPr>
      </w:pPr>
      <w:r>
        <w:rPr>
          <w:rFonts w:hint="eastAsia" w:cs="宋体"/>
          <w:color w:val="000000" w:themeColor="text1"/>
          <w:sz w:val="24"/>
          <w:szCs w:val="24"/>
          <w:lang w:val="en-US" w:eastAsia="zh-CN"/>
          <w14:textFill>
            <w14:solidFill>
              <w14:schemeClr w14:val="tx1"/>
            </w14:solidFill>
          </w14:textFill>
        </w:rPr>
        <w:t>地址：镇坪县城关镇国心北路学生资助管理中心</w:t>
      </w:r>
    </w:p>
    <w:p w14:paraId="4E9E645D">
      <w:pPr>
        <w:pStyle w:val="21"/>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cs="宋体"/>
          <w:color w:val="000000" w:themeColor="text1"/>
          <w:sz w:val="24"/>
          <w:szCs w:val="24"/>
          <w:lang w:val="en-US" w:eastAsia="zh-CN"/>
          <w14:textFill>
            <w14:solidFill>
              <w14:schemeClr w14:val="tx1"/>
            </w14:solidFill>
          </w14:textFill>
        </w:rPr>
      </w:pPr>
      <w:r>
        <w:rPr>
          <w:rFonts w:hint="eastAsia" w:cs="宋体"/>
          <w:color w:val="000000" w:themeColor="text1"/>
          <w:sz w:val="24"/>
          <w:szCs w:val="24"/>
          <w:lang w:val="en-US" w:eastAsia="zh-CN"/>
          <w14:textFill>
            <w14:solidFill>
              <w14:schemeClr w14:val="tx1"/>
            </w14:solidFill>
          </w14:textFill>
        </w:rPr>
        <w:t>联系方式：13991538292</w:t>
      </w:r>
    </w:p>
    <w:p w14:paraId="3F9FCFFF">
      <w:pPr>
        <w:pStyle w:val="21"/>
        <w:keepNext w:val="0"/>
        <w:keepLines w:val="0"/>
        <w:pageBreakBefore w:val="0"/>
        <w:widowControl/>
        <w:numPr>
          <w:ilvl w:val="0"/>
          <w:numId w:val="4"/>
        </w:numPr>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采购代理机构信息</w:t>
      </w:r>
    </w:p>
    <w:p w14:paraId="27F00F45">
      <w:pPr>
        <w:pStyle w:val="2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00" w:lineRule="atLeast"/>
        <w:ind w:left="420" w:left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名称：安康远程智信项目管理有限公司</w:t>
      </w:r>
    </w:p>
    <w:p w14:paraId="14C3C095">
      <w:pPr>
        <w:pStyle w:val="21"/>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地址：安康市汉滨区后张岭张家大院路口进来50米处</w:t>
      </w:r>
    </w:p>
    <w:p w14:paraId="635514FC">
      <w:pPr>
        <w:keepNext w:val="0"/>
        <w:keepLines w:val="0"/>
        <w:pageBreakBefore w:val="0"/>
        <w:widowControl/>
        <w:kinsoku/>
        <w:wordWrap/>
        <w:overflowPunct/>
        <w:topLinePunct w:val="0"/>
        <w:autoSpaceDE/>
        <w:autoSpaceDN/>
        <w:bidi w:val="0"/>
        <w:adjustRightInd w:val="0"/>
        <w:snapToGrid w:val="0"/>
        <w:spacing w:after="0" w:line="300" w:lineRule="atLeast"/>
        <w:ind w:left="0" w:leftChars="0" w:right="0" w:rightChars="0" w:firstLine="480" w:firstLineChars="200"/>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联系方式：18590005321</w:t>
      </w:r>
    </w:p>
    <w:p w14:paraId="03DE7532">
      <w:pPr>
        <w:pStyle w:val="2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00" w:lineRule="atLeast"/>
        <w:ind w:left="420" w:lef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项目联系方式</w:t>
      </w:r>
    </w:p>
    <w:p w14:paraId="5098742E">
      <w:pPr>
        <w:pStyle w:val="21"/>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项目联系人：</w:t>
      </w:r>
      <w:r>
        <w:rPr>
          <w:rFonts w:hint="eastAsia" w:ascii="宋体" w:hAnsi="宋体" w:eastAsia="宋体" w:cs="宋体"/>
          <w:color w:val="000000" w:themeColor="text1"/>
          <w:sz w:val="24"/>
          <w:szCs w:val="24"/>
          <w:lang w:val="en-US" w:eastAsia="zh-CN"/>
          <w14:textFill>
            <w14:solidFill>
              <w14:schemeClr w14:val="tx1"/>
            </w14:solidFill>
          </w14:textFill>
        </w:rPr>
        <w:t>王靓靓</w:t>
      </w:r>
    </w:p>
    <w:p w14:paraId="559B20E3">
      <w:pPr>
        <w:keepNext w:val="0"/>
        <w:keepLines w:val="0"/>
        <w:pageBreakBefore w:val="0"/>
        <w:widowControl/>
        <w:kinsoku/>
        <w:wordWrap/>
        <w:overflowPunct/>
        <w:topLinePunct w:val="0"/>
        <w:autoSpaceDE/>
        <w:autoSpaceDN/>
        <w:bidi w:val="0"/>
        <w:adjustRightInd w:val="0"/>
        <w:snapToGrid w:val="0"/>
        <w:spacing w:after="0" w:line="300" w:lineRule="atLeast"/>
        <w:ind w:right="0" w:rightChars="0" w:firstLine="480" w:firstLineChars="200"/>
        <w:textAlignment w:val="auto"/>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话：</w:t>
      </w:r>
      <w:r>
        <w:rPr>
          <w:rFonts w:hint="eastAsia" w:ascii="宋体" w:hAnsi="宋体" w:eastAsia="宋体" w:cs="宋体"/>
          <w:color w:val="000000" w:themeColor="text1"/>
          <w:sz w:val="24"/>
          <w:szCs w:val="24"/>
          <w:lang w:val="en-US" w:eastAsia="zh-CN"/>
          <w14:textFill>
            <w14:solidFill>
              <w14:schemeClr w14:val="tx1"/>
            </w14:solidFill>
          </w14:textFill>
        </w:rPr>
        <w:t>18590005321</w:t>
      </w:r>
    </w:p>
    <w:p w14:paraId="727A2830">
      <w:pPr>
        <w:keepNext w:val="0"/>
        <w:keepLines w:val="0"/>
        <w:pageBreakBefore w:val="0"/>
        <w:widowControl/>
        <w:kinsoku/>
        <w:wordWrap/>
        <w:overflowPunct/>
        <w:topLinePunct w:val="0"/>
        <w:autoSpaceDE/>
        <w:autoSpaceDN/>
        <w:bidi w:val="0"/>
        <w:adjustRightInd w:val="0"/>
        <w:snapToGrid w:val="0"/>
        <w:spacing w:after="0" w:line="300" w:lineRule="atLeast"/>
        <w:ind w:left="0" w:leftChars="0" w:right="0" w:rightChars="0" w:firstLine="480" w:firstLineChars="200"/>
        <w:textAlignment w:val="auto"/>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7D95DF9A">
      <w:pPr>
        <w:keepNext w:val="0"/>
        <w:keepLines w:val="0"/>
        <w:pageBreakBefore w:val="0"/>
        <w:widowControl/>
        <w:kinsoku/>
        <w:wordWrap/>
        <w:overflowPunct/>
        <w:topLinePunct w:val="0"/>
        <w:autoSpaceDE/>
        <w:autoSpaceDN/>
        <w:bidi w:val="0"/>
        <w:adjustRightInd w:val="0"/>
        <w:snapToGrid w:val="0"/>
        <w:spacing w:after="0" w:line="300" w:lineRule="atLeast"/>
        <w:ind w:left="0" w:leftChars="0"/>
        <w:jc w:val="right"/>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安康远程智信项目管理有限公司</w:t>
      </w:r>
    </w:p>
    <w:p w14:paraId="6315148B">
      <w:pPr>
        <w:keepNext w:val="0"/>
        <w:keepLines w:val="0"/>
        <w:pageBreakBefore w:val="0"/>
        <w:kinsoku/>
        <w:wordWrap/>
        <w:overflowPunct/>
        <w:topLinePunct w:val="0"/>
        <w:autoSpaceDE/>
        <w:autoSpaceDN/>
        <w:bidi w:val="0"/>
        <w:spacing w:line="300" w:lineRule="atLeast"/>
        <w:jc w:val="right"/>
        <w:textAlignment w:val="auto"/>
        <w:rPr>
          <w:rFonts w:hint="default"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202</w:t>
      </w:r>
      <w:r>
        <w:rPr>
          <w:rFonts w:hint="eastAsia" w:ascii="宋体" w:hAnsi="宋体" w:cs="宋体"/>
          <w:i w:val="0"/>
          <w:iCs w:val="0"/>
          <w:color w:val="000000" w:themeColor="text1"/>
          <w:sz w:val="24"/>
          <w:szCs w:val="24"/>
          <w:u w:val="none"/>
          <w:lang w:val="en-US" w:eastAsia="zh-CN"/>
          <w14:textFill>
            <w14:solidFill>
              <w14:schemeClr w14:val="tx1"/>
            </w14:solidFill>
          </w14:textFill>
        </w:rPr>
        <w:t>6</w:t>
      </w:r>
      <w:r>
        <w:rPr>
          <w:rFonts w:hint="eastAsia" w:ascii="宋体" w:hAnsi="宋体" w:eastAsia="宋体" w:cs="宋体"/>
          <w:color w:val="000000" w:themeColor="text1"/>
          <w:sz w:val="24"/>
          <w:szCs w:val="24"/>
          <w:u w:val="none"/>
          <w14:textFill>
            <w14:solidFill>
              <w14:schemeClr w14:val="tx1"/>
            </w14:solidFill>
          </w14:textFill>
        </w:rPr>
        <w:t>年</w:t>
      </w:r>
      <w:r>
        <w:rPr>
          <w:rFonts w:hint="eastAsia" w:ascii="宋体" w:hAnsi="宋体" w:cs="宋体"/>
          <w:color w:val="000000" w:themeColor="text1"/>
          <w:sz w:val="24"/>
          <w:szCs w:val="24"/>
          <w:u w:val="none"/>
          <w:lang w:val="en-US" w:eastAsia="zh-CN"/>
          <w14:textFill>
            <w14:solidFill>
              <w14:schemeClr w14:val="tx1"/>
            </w14:solidFill>
          </w14:textFill>
        </w:rPr>
        <w:t>07</w:t>
      </w:r>
      <w:r>
        <w:rPr>
          <w:rFonts w:hint="eastAsia" w:ascii="宋体" w:hAnsi="宋体" w:eastAsia="宋体" w:cs="宋体"/>
          <w:color w:val="000000" w:themeColor="text1"/>
          <w:sz w:val="24"/>
          <w:szCs w:val="24"/>
          <w:u w:val="none"/>
          <w14:textFill>
            <w14:solidFill>
              <w14:schemeClr w14:val="tx1"/>
            </w14:solidFill>
          </w14:textFill>
        </w:rPr>
        <w:t>月</w:t>
      </w:r>
      <w:r>
        <w:rPr>
          <w:rFonts w:hint="eastAsia" w:ascii="宋体" w:hAnsi="宋体" w:cs="宋体"/>
          <w:color w:val="000000" w:themeColor="text1"/>
          <w:sz w:val="24"/>
          <w:szCs w:val="24"/>
          <w:u w:val="none"/>
          <w:lang w:val="en-US" w:eastAsia="zh-CN"/>
          <w14:textFill>
            <w14:solidFill>
              <w14:schemeClr w14:val="tx1"/>
            </w14:solidFill>
          </w14:textFill>
        </w:rPr>
        <w:t>15</w:t>
      </w:r>
      <w:r>
        <w:rPr>
          <w:rFonts w:hint="eastAsia" w:ascii="宋体" w:hAnsi="宋体" w:eastAsia="宋体" w:cs="宋体"/>
          <w:color w:val="000000" w:themeColor="text1"/>
          <w:sz w:val="24"/>
          <w:szCs w:val="24"/>
          <w:u w:val="none"/>
          <w14:textFill>
            <w14:solidFill>
              <w14:schemeClr w14:val="tx1"/>
            </w14:solidFill>
          </w14:textFill>
        </w:rPr>
        <w:t>日</w:t>
      </w:r>
    </w:p>
    <w:p w14:paraId="1F697830">
      <w:pPr>
        <w:keepNext w:val="0"/>
        <w:keepLines w:val="0"/>
        <w:pageBreakBefore w:val="0"/>
        <w:widowControl w:val="0"/>
        <w:kinsoku/>
        <w:wordWrap/>
        <w:overflowPunct/>
        <w:topLinePunct w:val="0"/>
        <w:autoSpaceDE/>
        <w:autoSpaceDN/>
        <w:bidi w:val="0"/>
        <w:adjustRightInd/>
        <w:snapToGrid/>
        <w:spacing w:line="700" w:lineRule="exact"/>
        <w:ind w:left="0" w:left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-243840</wp:posOffset>
                </wp:positionH>
                <wp:positionV relativeFrom="paragraph">
                  <wp:posOffset>149225</wp:posOffset>
                </wp:positionV>
                <wp:extent cx="6468745" cy="0"/>
                <wp:effectExtent l="0" t="4445" r="0" b="0"/>
                <wp:wrapNone/>
                <wp:docPr id="2" name="直接连接符 2"/>
                <wp:cNvGraphicFramePr/>
                <a:graphic xmlns:a="http://schemas.openxmlformats.org/drawingml/2006/main">
                  <a:graphicData uri="http://schemas.microsoft.com/office/word/2010/wordprocessingShape">
                    <wps:wsp>
                      <wps:cNvCnPr/>
                      <wps:spPr>
                        <a:xfrm>
                          <a:off x="0" y="0"/>
                          <a:ext cx="6468745" cy="0"/>
                        </a:xfrm>
                        <a:prstGeom prst="line">
                          <a:avLst/>
                        </a:prstGeom>
                        <a:ln w="9525" cap="flat" cmpd="sng">
                          <a:solidFill>
                            <a:srgbClr val="000000"/>
                          </a:solidFill>
                          <a:prstDash val="dashDot"/>
                          <a:headEnd type="none" w="med" len="med"/>
                          <a:tailEnd type="none" w="med" len="med"/>
                        </a:ln>
                        <a:effectLst/>
                      </wps:spPr>
                      <wps:bodyPr/>
                    </wps:wsp>
                  </a:graphicData>
                </a:graphic>
              </wp:anchor>
            </w:drawing>
          </mc:Choice>
          <mc:Fallback>
            <w:pict>
              <v:line id="_x0000_s1026" o:spid="_x0000_s1026" o:spt="20" style="position:absolute;left:0pt;margin-left:-19.2pt;margin-top:11.75pt;height:0pt;width:509.35pt;z-index:251661312;mso-width-relative:page;mso-height-relative:page;" filled="f" stroked="t" coordsize="21600,21600" o:gfxdata="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ENn4DzXAAAACQEAAA8AAAAAAAAAAQAgAAAAIgAAAGRycy9kb3ducmV2LnhtbFBLAQIU&#10;ABQAAAAIAIdO4kBJwCjG9AEAAOgDAAAOAAAAAAAAAAEAIAAAACYBAABkcnMvZTJvRG9jLnhtbFBL&#10;BQYAAAAABgAGAFkBAACMBQAAAAA=&#10;">
                <v:fill on="f" focussize="0,0"/>
                <v:stroke color="#000000" joinstyle="round" dashstyle="dashDot"/>
                <v:imagedata o:title=""/>
                <o:lock v:ext="edit" aspectratio="f"/>
              </v:line>
            </w:pict>
          </mc:Fallback>
        </mc:AlternateContent>
      </w:r>
      <w:r>
        <w:rPr>
          <w:rFonts w:hint="eastAsia" w:ascii="宋体" w:hAnsi="宋体" w:eastAsia="宋体" w:cs="宋体"/>
          <w:b/>
          <w:bCs/>
          <w:color w:val="auto"/>
          <w:sz w:val="24"/>
          <w:szCs w:val="24"/>
          <w:highlight w:val="none"/>
        </w:rPr>
        <w:t>本项目成交服务费：</w:t>
      </w:r>
    </w:p>
    <w:p w14:paraId="6F734BF9">
      <w:pPr>
        <w:widowControl/>
        <w:spacing w:line="480" w:lineRule="atLeast"/>
        <w:ind w:firstLine="480"/>
        <w:jc w:val="left"/>
        <w:rPr>
          <w:rFonts w:hint="eastAsia" w:ascii="仿宋" w:hAnsi="仿宋" w:eastAsia="仿宋" w:cs="仿宋"/>
          <w:b/>
          <w:bCs/>
          <w:color w:val="auto"/>
          <w:sz w:val="24"/>
          <w:szCs w:val="24"/>
          <w:highlight w:val="none"/>
        </w:rPr>
      </w:pPr>
      <w:r>
        <w:rPr>
          <w:rFonts w:hint="eastAsia" w:ascii="宋体" w:hAnsi="宋体" w:eastAsia="宋体" w:cs="宋体"/>
          <w:b/>
          <w:bCs/>
          <w:color w:val="000000"/>
          <w:kern w:val="0"/>
          <w:sz w:val="24"/>
          <w:szCs w:val="24"/>
          <w:lang w:val="en-US" w:eastAsia="zh-CN" w:bidi="ar"/>
        </w:rPr>
        <w:t>成交单位应在领取成交通知书时参照《招标代理服务收费管理暂行办法》（计价格〔2002〕1980 号）、《国家发展改革委关于降低部分建设项目收费标准规范收费行为等有关问题的通知》（发改价格〔2011〕534 号）所载工程类项目差额累进费率仅作为本项目代理服务费测算参考依据，按该测算方式核算得出的服务费不足 3000 元的，统一按 3000 元计取</w:t>
      </w:r>
      <w:r>
        <w:rPr>
          <w:rFonts w:hint="eastAsia" w:ascii="宋体" w:hAnsi="宋体" w:cs="宋体"/>
          <w:b/>
          <w:bCs/>
          <w:color w:val="000000"/>
          <w:kern w:val="0"/>
          <w:sz w:val="24"/>
          <w:szCs w:val="24"/>
          <w:lang w:val="en-US" w:eastAsia="zh-CN" w:bidi="ar"/>
        </w:rPr>
        <w:t>，</w:t>
      </w:r>
      <w:r>
        <w:rPr>
          <w:rFonts w:hint="eastAsia" w:ascii="新宋体" w:hAnsi="新宋体" w:eastAsia="新宋体" w:cs="新宋体"/>
          <w:b/>
          <w:bCs/>
          <w:color w:val="000000" w:themeColor="text1"/>
          <w:sz w:val="24"/>
          <w:szCs w:val="24"/>
          <w:highlight w:val="none"/>
          <w14:textFill>
            <w14:solidFill>
              <w14:schemeClr w14:val="tx1"/>
            </w14:solidFill>
          </w14:textFill>
        </w:rPr>
        <w:t>向安康远程智信项目管理有限公司缴纳</w:t>
      </w:r>
      <w:r>
        <w:rPr>
          <w:rFonts w:hint="eastAsia" w:ascii="新宋体" w:hAnsi="新宋体" w:eastAsia="新宋体" w:cs="新宋体"/>
          <w:b/>
          <w:bCs/>
          <w:color w:val="000000" w:themeColor="text1"/>
          <w:sz w:val="24"/>
          <w:szCs w:val="24"/>
          <w:highlight w:val="none"/>
          <w:lang w:val="en-US" w:eastAsia="zh-CN"/>
          <w14:textFill>
            <w14:solidFill>
              <w14:schemeClr w14:val="tx1"/>
            </w14:solidFill>
          </w14:textFill>
        </w:rPr>
        <w:t>成交</w:t>
      </w:r>
      <w:r>
        <w:rPr>
          <w:rFonts w:hint="eastAsia" w:ascii="新宋体" w:hAnsi="新宋体" w:eastAsia="新宋体" w:cs="新宋体"/>
          <w:b/>
          <w:bCs/>
          <w:color w:val="000000" w:themeColor="text1"/>
          <w:sz w:val="24"/>
          <w:szCs w:val="24"/>
          <w:highlight w:val="none"/>
          <w14:textFill>
            <w14:solidFill>
              <w14:schemeClr w14:val="tx1"/>
            </w14:solidFill>
          </w14:textFill>
        </w:rPr>
        <w:t>服务费。</w:t>
      </w:r>
    </w:p>
    <w:p w14:paraId="3E121B81">
      <w:pPr>
        <w:pStyle w:val="2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00" w:lineRule="atLeast"/>
        <w:ind w:left="420" w:leftChars="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开户名称：安康远程智信项目管理有限公司 </w:t>
      </w:r>
    </w:p>
    <w:p w14:paraId="0EACB8EB">
      <w:pPr>
        <w:pStyle w:val="2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00" w:lineRule="atLeast"/>
        <w:ind w:left="420" w:leftChars="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银行账号：2607060409200039188</w:t>
      </w:r>
    </w:p>
    <w:p w14:paraId="214E2EF7">
      <w:pPr>
        <w:pStyle w:val="2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00" w:lineRule="atLeast"/>
        <w:ind w:left="420" w:leftChars="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开 户 行：中国工商银行股份有限公司安康高新支行</w:t>
      </w:r>
    </w:p>
    <w:p w14:paraId="4EB78804">
      <w:pPr>
        <w:pStyle w:val="22"/>
        <w:keepNext w:val="0"/>
        <w:keepLines w:val="0"/>
        <w:pageBreakBefore w:val="0"/>
        <w:kinsoku/>
        <w:wordWrap/>
        <w:overflowPunct/>
        <w:topLinePunct w:val="0"/>
        <w:autoSpaceDE/>
        <w:autoSpaceDN/>
        <w:bidi w:val="0"/>
        <w:adjustRightInd/>
        <w:snapToGrid/>
        <w:spacing w:line="340" w:lineRule="exact"/>
        <w:ind w:left="0" w:leftChars="0" w:firstLine="0" w:firstLineChars="0"/>
        <w:jc w:val="both"/>
        <w:textAlignment w:val="auto"/>
        <w:rPr>
          <w:rFonts w:hint="eastAsia" w:ascii="宋体" w:hAnsi="宋体" w:cs="宋体"/>
          <w:b/>
          <w:bCs/>
          <w:color w:val="auto"/>
          <w:spacing w:val="10"/>
          <w:kern w:val="44"/>
          <w:sz w:val="32"/>
          <w:szCs w:val="32"/>
        </w:rPr>
      </w:pPr>
    </w:p>
    <w:p w14:paraId="50E858CC">
      <w:pPr>
        <w:pStyle w:val="22"/>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宋体" w:hAnsi="宋体" w:cs="宋体"/>
          <w:b/>
          <w:bCs/>
          <w:color w:val="auto"/>
          <w:spacing w:val="10"/>
          <w:kern w:val="44"/>
          <w:sz w:val="32"/>
          <w:szCs w:val="32"/>
        </w:rPr>
      </w:pPr>
    </w:p>
    <w:p w14:paraId="0A5FAF34">
      <w:pPr>
        <w:pStyle w:val="22"/>
        <w:keepNext w:val="0"/>
        <w:keepLines w:val="0"/>
        <w:pageBreakBefore w:val="0"/>
        <w:kinsoku/>
        <w:wordWrap/>
        <w:overflowPunct/>
        <w:topLinePunct w:val="0"/>
        <w:autoSpaceDE/>
        <w:autoSpaceDN/>
        <w:bidi w:val="0"/>
        <w:adjustRightInd/>
        <w:snapToGrid/>
        <w:spacing w:line="340" w:lineRule="exact"/>
        <w:ind w:left="0" w:leftChars="0" w:firstLine="0" w:firstLineChars="0"/>
        <w:jc w:val="both"/>
        <w:textAlignment w:val="auto"/>
        <w:rPr>
          <w:rFonts w:hint="eastAsia" w:ascii="宋体" w:hAnsi="宋体" w:cs="宋体"/>
          <w:b/>
          <w:bCs/>
          <w:color w:val="auto"/>
          <w:spacing w:val="10"/>
          <w:kern w:val="44"/>
          <w:sz w:val="32"/>
          <w:szCs w:val="32"/>
        </w:rPr>
      </w:pPr>
    </w:p>
    <w:p w14:paraId="28156DF6">
      <w:pPr>
        <w:pStyle w:val="22"/>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ascii="宋体"/>
          <w:b/>
          <w:bCs/>
          <w:color w:val="auto"/>
          <w:kern w:val="44"/>
          <w:sz w:val="32"/>
          <w:szCs w:val="32"/>
        </w:rPr>
      </w:pPr>
      <w:r>
        <w:rPr>
          <w:rFonts w:hint="eastAsia" w:ascii="宋体" w:hAnsi="宋体" w:cs="宋体"/>
          <w:b/>
          <w:bCs/>
          <w:color w:val="auto"/>
          <w:spacing w:val="10"/>
          <w:kern w:val="44"/>
          <w:sz w:val="32"/>
          <w:szCs w:val="32"/>
        </w:rPr>
        <w:t>第二部分</w:t>
      </w:r>
      <w:r>
        <w:rPr>
          <w:rFonts w:hint="eastAsia" w:ascii="宋体" w:hAnsi="宋体" w:cs="宋体"/>
          <w:b/>
          <w:bCs/>
          <w:color w:val="auto"/>
          <w:spacing w:val="10"/>
          <w:kern w:val="44"/>
          <w:sz w:val="32"/>
          <w:szCs w:val="32"/>
          <w:lang w:val="en-US" w:eastAsia="zh-CN"/>
        </w:rPr>
        <w:t xml:space="preserve"> </w:t>
      </w:r>
      <w:r>
        <w:rPr>
          <w:rFonts w:hint="eastAsia" w:ascii="宋体" w:hAnsi="宋体" w:cs="宋体"/>
          <w:b/>
          <w:bCs/>
          <w:color w:val="auto"/>
          <w:spacing w:val="10"/>
          <w:kern w:val="44"/>
          <w:sz w:val="32"/>
          <w:szCs w:val="32"/>
          <w:lang w:eastAsia="zh-CN"/>
        </w:rPr>
        <w:t>投标人</w:t>
      </w:r>
      <w:r>
        <w:rPr>
          <w:rFonts w:hint="eastAsia" w:ascii="宋体" w:hAnsi="宋体" w:cs="宋体"/>
          <w:b/>
          <w:bCs/>
          <w:color w:val="auto"/>
          <w:kern w:val="44"/>
          <w:sz w:val="32"/>
          <w:szCs w:val="32"/>
        </w:rPr>
        <w:t>须知前附表</w:t>
      </w:r>
      <w:bookmarkEnd w:id="3"/>
      <w:bookmarkEnd w:id="4"/>
      <w:bookmarkEnd w:id="5"/>
      <w:bookmarkEnd w:id="6"/>
      <w:bookmarkEnd w:id="7"/>
      <w:bookmarkEnd w:id="8"/>
    </w:p>
    <w:tbl>
      <w:tblPr>
        <w:tblStyle w:val="23"/>
        <w:tblW w:w="9777"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949"/>
        <w:gridCol w:w="7119"/>
      </w:tblGrid>
      <w:tr w14:paraId="69629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09" w:type="dxa"/>
            <w:vAlign w:val="center"/>
          </w:tcPr>
          <w:p w14:paraId="0C422FE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序号</w:t>
            </w:r>
          </w:p>
        </w:tc>
        <w:tc>
          <w:tcPr>
            <w:tcW w:w="1949" w:type="dxa"/>
            <w:vAlign w:val="center"/>
          </w:tcPr>
          <w:p w14:paraId="2700D950">
            <w:pPr>
              <w:keepNext w:val="0"/>
              <w:keepLines w:val="0"/>
              <w:pageBreakBefore w:val="0"/>
              <w:kinsoku/>
              <w:wordWrap/>
              <w:overflowPunct/>
              <w:topLinePunct w:val="0"/>
              <w:autoSpaceDE/>
              <w:autoSpaceDN/>
              <w:bidi w:val="0"/>
              <w:adjustRightInd w:val="0"/>
              <w:snapToGrid w:val="0"/>
              <w:spacing w:line="430" w:lineRule="exact"/>
              <w:ind w:firstLine="482" w:firstLineChars="200"/>
              <w:textAlignment w:val="auto"/>
              <w:rPr>
                <w:rFonts w:ascii="宋体"/>
                <w:b/>
                <w:bCs/>
                <w:color w:val="auto"/>
                <w:kern w:val="0"/>
                <w:sz w:val="24"/>
                <w:szCs w:val="24"/>
              </w:rPr>
            </w:pPr>
            <w:r>
              <w:rPr>
                <w:rFonts w:hint="eastAsia" w:ascii="宋体" w:hAnsi="宋体" w:cs="宋体"/>
                <w:b/>
                <w:bCs/>
                <w:color w:val="auto"/>
                <w:kern w:val="0"/>
                <w:sz w:val="24"/>
                <w:szCs w:val="24"/>
              </w:rPr>
              <w:t>内</w:t>
            </w:r>
            <w:r>
              <w:rPr>
                <w:rFonts w:ascii="宋体" w:hAnsi="宋体" w:cs="宋体"/>
                <w:b/>
                <w:bCs/>
                <w:color w:val="auto"/>
                <w:kern w:val="0"/>
                <w:sz w:val="24"/>
                <w:szCs w:val="24"/>
              </w:rPr>
              <w:t xml:space="preserve"> </w:t>
            </w:r>
            <w:r>
              <w:rPr>
                <w:rFonts w:hint="eastAsia" w:ascii="宋体" w:hAnsi="宋体" w:cs="宋体"/>
                <w:b/>
                <w:bCs/>
                <w:color w:val="auto"/>
                <w:kern w:val="0"/>
                <w:sz w:val="24"/>
                <w:szCs w:val="24"/>
              </w:rPr>
              <w:t>容</w:t>
            </w:r>
          </w:p>
        </w:tc>
        <w:tc>
          <w:tcPr>
            <w:tcW w:w="7119" w:type="dxa"/>
            <w:vAlign w:val="center"/>
          </w:tcPr>
          <w:p w14:paraId="2D414ADE">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说明与要求</w:t>
            </w:r>
          </w:p>
        </w:tc>
      </w:tr>
      <w:tr w14:paraId="5D633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0B03A83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ascii="宋体" w:hAnsi="宋体" w:cs="宋体"/>
                <w:b/>
                <w:bCs/>
                <w:color w:val="auto"/>
                <w:kern w:val="0"/>
                <w:sz w:val="24"/>
                <w:szCs w:val="24"/>
              </w:rPr>
              <w:t>1</w:t>
            </w:r>
          </w:p>
        </w:tc>
        <w:tc>
          <w:tcPr>
            <w:tcW w:w="1949" w:type="dxa"/>
            <w:vAlign w:val="center"/>
          </w:tcPr>
          <w:p w14:paraId="6475F3D7">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eastAsia="宋体"/>
                <w:b/>
                <w:bCs/>
                <w:color w:val="auto"/>
                <w:kern w:val="0"/>
                <w:sz w:val="24"/>
                <w:szCs w:val="24"/>
                <w:lang w:eastAsia="zh-CN"/>
              </w:rPr>
            </w:pPr>
            <w:r>
              <w:rPr>
                <w:rFonts w:hint="eastAsia" w:ascii="宋体" w:hAnsi="宋体" w:cs="宋体"/>
                <w:b/>
                <w:bCs/>
                <w:color w:val="auto"/>
                <w:kern w:val="0"/>
                <w:sz w:val="24"/>
                <w:szCs w:val="24"/>
                <w:lang w:eastAsia="zh-CN"/>
              </w:rPr>
              <w:t>采购人</w:t>
            </w:r>
          </w:p>
        </w:tc>
        <w:tc>
          <w:tcPr>
            <w:tcW w:w="7119" w:type="dxa"/>
            <w:vAlign w:val="center"/>
          </w:tcPr>
          <w:p w14:paraId="20393A6B">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hint="default"/>
                <w:lang w:val="en-US" w:eastAsia="zh-CN"/>
              </w:rPr>
            </w:pPr>
            <w:r>
              <w:rPr>
                <w:rFonts w:hint="eastAsia" w:ascii="宋体" w:hAnsi="宋体" w:cs="宋体"/>
                <w:color w:val="000000" w:themeColor="text1"/>
                <w:sz w:val="24"/>
                <w:szCs w:val="24"/>
                <w:lang w:val="en-US" w:eastAsia="zh-CN"/>
                <w14:textFill>
                  <w14:solidFill>
                    <w14:schemeClr w14:val="tx1"/>
                  </w14:solidFill>
                </w14:textFill>
              </w:rPr>
              <w:t>镇坪县教育体育局</w:t>
            </w:r>
          </w:p>
        </w:tc>
      </w:tr>
      <w:tr w14:paraId="2E8CF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71CB2F10">
            <w:pPr>
              <w:keepNext w:val="0"/>
              <w:keepLines w:val="0"/>
              <w:pageBreakBefore w:val="0"/>
              <w:kinsoku/>
              <w:wordWrap/>
              <w:overflowPunct/>
              <w:topLinePunct w:val="0"/>
              <w:autoSpaceDE/>
              <w:autoSpaceDN/>
              <w:bidi w:val="0"/>
              <w:spacing w:line="430" w:lineRule="exact"/>
              <w:jc w:val="center"/>
              <w:textAlignment w:val="auto"/>
              <w:rPr>
                <w:rFonts w:ascii="宋体"/>
                <w:b/>
                <w:bCs/>
                <w:color w:val="auto"/>
                <w:sz w:val="24"/>
                <w:szCs w:val="24"/>
              </w:rPr>
            </w:pPr>
            <w:r>
              <w:rPr>
                <w:rFonts w:ascii="宋体" w:hAnsi="宋体" w:cs="宋体"/>
                <w:b/>
                <w:bCs/>
                <w:color w:val="auto"/>
                <w:sz w:val="24"/>
                <w:szCs w:val="24"/>
              </w:rPr>
              <w:t>2</w:t>
            </w:r>
          </w:p>
        </w:tc>
        <w:tc>
          <w:tcPr>
            <w:tcW w:w="1949" w:type="dxa"/>
            <w:vAlign w:val="center"/>
          </w:tcPr>
          <w:p w14:paraId="337B8AB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采购</w:t>
            </w:r>
            <w:r>
              <w:rPr>
                <w:rFonts w:hint="eastAsia" w:ascii="宋体" w:hAnsi="宋体" w:cs="宋体"/>
                <w:b/>
                <w:bCs/>
                <w:color w:val="000000" w:themeColor="text1"/>
                <w:kern w:val="0"/>
                <w:sz w:val="24"/>
                <w:szCs w:val="24"/>
                <w:lang w:eastAsia="zh-CN"/>
                <w14:textFill>
                  <w14:solidFill>
                    <w14:schemeClr w14:val="tx1"/>
                  </w14:solidFill>
                </w14:textFill>
              </w:rPr>
              <w:t>内容</w:t>
            </w:r>
          </w:p>
        </w:tc>
        <w:tc>
          <w:tcPr>
            <w:tcW w:w="7119" w:type="dxa"/>
            <w:vAlign w:val="center"/>
          </w:tcPr>
          <w:p w14:paraId="497DA980">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hint="default" w:ascii="宋体"/>
                <w:color w:val="000000" w:themeColor="text1"/>
                <w:sz w:val="24"/>
                <w:szCs w:val="24"/>
                <w:lang w:val="en-US"/>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镇坪县小曙河小学运动场改造工程</w:t>
            </w:r>
            <w:r>
              <w:rPr>
                <w:rFonts w:hint="eastAsia" w:ascii="宋体" w:hAnsi="宋体" w:cs="宋体"/>
                <w:bCs/>
                <w:szCs w:val="24"/>
              </w:rPr>
              <w:t>（</w:t>
            </w:r>
            <w:r>
              <w:rPr>
                <w:rFonts w:hint="eastAsia" w:ascii="宋体" w:hAnsi="宋体" w:cs="宋体"/>
                <w:color w:val="000000" w:themeColor="text1"/>
                <w:sz w:val="24"/>
                <w:lang w:val="en-US" w:eastAsia="zh-CN"/>
                <w14:textFill>
                  <w14:solidFill>
                    <w14:schemeClr w14:val="tx1"/>
                  </w14:solidFill>
                </w14:textFill>
              </w:rPr>
              <w:t>具体施工内容及要求 详见磋商文件第四部分采购内容及要求</w:t>
            </w:r>
            <w:r>
              <w:rPr>
                <w:rFonts w:hint="eastAsia" w:ascii="宋体" w:hAnsi="宋体" w:cs="宋体"/>
                <w:bCs/>
                <w:szCs w:val="24"/>
              </w:rPr>
              <w:t>）</w:t>
            </w:r>
          </w:p>
        </w:tc>
      </w:tr>
      <w:tr w14:paraId="63EF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709" w:type="dxa"/>
            <w:vAlign w:val="center"/>
          </w:tcPr>
          <w:p w14:paraId="59667A5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000000" w:themeColor="text1"/>
                <w:kern w:val="0"/>
                <w:sz w:val="24"/>
                <w:szCs w:val="24"/>
                <w14:textFill>
                  <w14:solidFill>
                    <w14:schemeClr w14:val="tx1"/>
                  </w14:solidFill>
                </w14:textFill>
              </w:rPr>
            </w:pPr>
            <w:r>
              <w:rPr>
                <w:rFonts w:ascii="宋体" w:hAnsi="宋体" w:cs="宋体"/>
                <w:b/>
                <w:bCs/>
                <w:color w:val="000000" w:themeColor="text1"/>
                <w:kern w:val="0"/>
                <w:sz w:val="24"/>
                <w:szCs w:val="24"/>
                <w14:textFill>
                  <w14:solidFill>
                    <w14:schemeClr w14:val="tx1"/>
                  </w14:solidFill>
                </w14:textFill>
              </w:rPr>
              <w:t>3</w:t>
            </w:r>
          </w:p>
        </w:tc>
        <w:tc>
          <w:tcPr>
            <w:tcW w:w="1949" w:type="dxa"/>
            <w:vAlign w:val="center"/>
          </w:tcPr>
          <w:p w14:paraId="0B2E4D03">
            <w:pPr>
              <w:keepNext w:val="0"/>
              <w:keepLines w:val="0"/>
              <w:widowControl/>
              <w:suppressLineNumbers w:val="0"/>
              <w:ind w:firstLine="482" w:firstLineChars="200"/>
              <w:jc w:val="left"/>
              <w:rPr>
                <w:rFonts w:hint="eastAsia" w:ascii="宋体" w:hAnsi="宋体" w:cs="宋体"/>
                <w:color w:val="000000" w:themeColor="text1"/>
                <w:sz w:val="24"/>
                <w:lang w:eastAsia="zh-CN"/>
                <w14:textFill>
                  <w14:solidFill>
                    <w14:schemeClr w14:val="tx1"/>
                  </w14:solidFill>
                </w14:textFill>
              </w:rPr>
            </w:pPr>
            <w:r>
              <w:rPr>
                <w:rFonts w:hint="eastAsia" w:ascii="宋体" w:hAnsi="宋体" w:eastAsia="宋体" w:cs="宋体"/>
                <w:b/>
                <w:bCs/>
                <w:color w:val="000000"/>
                <w:kern w:val="0"/>
                <w:sz w:val="24"/>
                <w:szCs w:val="24"/>
                <w:lang w:val="en-US" w:eastAsia="zh-CN" w:bidi="ar"/>
              </w:rPr>
              <w:t>最高限价</w:t>
            </w:r>
          </w:p>
        </w:tc>
        <w:tc>
          <w:tcPr>
            <w:tcW w:w="7119" w:type="dxa"/>
            <w:vAlign w:val="center"/>
          </w:tcPr>
          <w:p w14:paraId="0B5A241C">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cs="宋体"/>
                <w:color w:val="000000" w:themeColor="text1"/>
                <w:sz w:val="24"/>
                <w:lang w:eastAsia="zh-CN"/>
                <w14:textFill>
                  <w14:solidFill>
                    <w14:schemeClr w14:val="tx1"/>
                  </w14:solidFill>
                </w14:textFill>
              </w:rPr>
            </w:pPr>
            <w:r>
              <w:rPr>
                <w:rFonts w:hint="eastAsia" w:cs="宋体"/>
                <w:color w:val="000000"/>
                <w:kern w:val="0"/>
                <w:sz w:val="24"/>
                <w:szCs w:val="24"/>
                <w:lang w:val="en-US" w:eastAsia="zh-CN" w:bidi="ar"/>
              </w:rPr>
              <w:t>270,939.52</w:t>
            </w:r>
            <w:r>
              <w:rPr>
                <w:rFonts w:hint="eastAsia" w:ascii="宋体" w:hAnsi="宋体" w:eastAsia="宋体" w:cs="宋体"/>
                <w:color w:val="000000"/>
                <w:kern w:val="0"/>
                <w:sz w:val="24"/>
                <w:szCs w:val="24"/>
                <w:lang w:val="en-US" w:eastAsia="zh-CN" w:bidi="ar"/>
              </w:rPr>
              <w:t>元，投标人所投报价不得超出本项目最高限价，否则按无效文件处理。</w:t>
            </w:r>
          </w:p>
        </w:tc>
      </w:tr>
      <w:tr w14:paraId="7D2B8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trPr>
        <w:tc>
          <w:tcPr>
            <w:tcW w:w="709" w:type="dxa"/>
            <w:vAlign w:val="center"/>
          </w:tcPr>
          <w:p w14:paraId="12A4D7EC">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4</w:t>
            </w:r>
          </w:p>
        </w:tc>
        <w:tc>
          <w:tcPr>
            <w:tcW w:w="1949" w:type="dxa"/>
            <w:vAlign w:val="center"/>
          </w:tcPr>
          <w:p w14:paraId="32604F29">
            <w:pPr>
              <w:spacing w:line="460" w:lineRule="exact"/>
              <w:jc w:val="center"/>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cs="宋体"/>
                <w:b/>
                <w:color w:val="000000" w:themeColor="text1"/>
                <w:kern w:val="0"/>
                <w:sz w:val="24"/>
                <w:szCs w:val="24"/>
                <w:lang w:val="en-US" w:eastAsia="zh-CN"/>
                <w14:textFill>
                  <w14:solidFill>
                    <w14:schemeClr w14:val="tx1"/>
                  </w14:solidFill>
                </w14:textFill>
              </w:rPr>
              <w:t>工期</w:t>
            </w:r>
          </w:p>
        </w:tc>
        <w:tc>
          <w:tcPr>
            <w:tcW w:w="7119" w:type="dxa"/>
            <w:vAlign w:val="center"/>
          </w:tcPr>
          <w:p w14:paraId="5F62FD8E">
            <w:pPr>
              <w:keepNext w:val="0"/>
              <w:keepLines w:val="0"/>
              <w:pageBreakBefore w:val="0"/>
              <w:widowControl w:val="0"/>
              <w:kinsoku/>
              <w:wordWrap/>
              <w:overflowPunct/>
              <w:topLinePunct w:val="0"/>
              <w:autoSpaceDE/>
              <w:autoSpaceDN/>
              <w:bidi w:val="0"/>
              <w:spacing w:line="440" w:lineRule="exact"/>
              <w:outlineLvl w:val="9"/>
              <w:rPr>
                <w:rFonts w:hint="eastAsia" w:ascii="宋体" w:hAnsi="Times New Roman" w:eastAsia="宋体" w:cs="宋体"/>
                <w:b/>
                <w:bCs/>
                <w:color w:val="000000" w:themeColor="text1"/>
                <w:kern w:val="2"/>
                <w:sz w:val="24"/>
                <w:szCs w:val="24"/>
                <w:lang w:val="en-US" w:eastAsia="zh-CN" w:bidi="ar-SA"/>
                <w14:textFill>
                  <w14:solidFill>
                    <w14:schemeClr w14:val="tx1"/>
                  </w14:solidFill>
                </w14:textFill>
              </w:rPr>
            </w:pPr>
            <w:r>
              <w:rPr>
                <w:rFonts w:hint="eastAsia" w:ascii="宋体" w:hAnsi="宋体" w:cs="宋体"/>
                <w:b/>
                <w:bCs/>
                <w:color w:val="000000" w:themeColor="text1"/>
                <w:sz w:val="24"/>
                <w:szCs w:val="24"/>
                <w:lang w:val="en-US" w:eastAsia="zh-CN" w:bidi="ar"/>
                <w14:textFill>
                  <w14:solidFill>
                    <w14:schemeClr w14:val="tx1"/>
                  </w14:solidFill>
                </w14:textFill>
              </w:rPr>
              <w:t>自合同签订之日起30天完工</w:t>
            </w:r>
            <w:r>
              <w:rPr>
                <w:rFonts w:hint="eastAsia" w:ascii="宋体" w:hAnsi="宋体" w:cs="宋体"/>
                <w:b/>
                <w:bCs/>
                <w:color w:val="000000" w:themeColor="text1"/>
                <w:sz w:val="24"/>
                <w:szCs w:val="24"/>
                <w:highlight w:val="none"/>
                <w:lang w:val="en-US" w:eastAsia="zh-CN" w:bidi="ar"/>
                <w14:textFill>
                  <w14:solidFill>
                    <w14:schemeClr w14:val="tx1"/>
                  </w14:solidFill>
                </w14:textFill>
              </w:rPr>
              <w:t>，</w:t>
            </w:r>
            <w:r>
              <w:rPr>
                <w:rFonts w:hint="eastAsia" w:ascii="宋体" w:hAnsi="宋体" w:cs="宋体"/>
                <w:b/>
                <w:bCs/>
                <w:color w:val="000000" w:themeColor="text1"/>
                <w:sz w:val="24"/>
                <w:szCs w:val="24"/>
                <w:lang w:val="en-US" w:eastAsia="zh-CN" w:bidi="ar"/>
                <w14:textFill>
                  <w14:solidFill>
                    <w14:schemeClr w14:val="tx1"/>
                  </w14:solidFill>
                </w14:textFill>
              </w:rPr>
              <w:t>计划开工时间：实际开工日期以采购人批准的开工日期为准。</w:t>
            </w:r>
          </w:p>
        </w:tc>
      </w:tr>
      <w:tr w14:paraId="15D69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09" w:type="dxa"/>
            <w:vAlign w:val="center"/>
          </w:tcPr>
          <w:p w14:paraId="4199973E">
            <w:pPr>
              <w:keepNext w:val="0"/>
              <w:keepLines w:val="0"/>
              <w:pageBreakBefore w:val="0"/>
              <w:kinsoku/>
              <w:wordWrap/>
              <w:overflowPunct/>
              <w:topLinePunct w:val="0"/>
              <w:autoSpaceDE/>
              <w:autoSpaceDN/>
              <w:bidi w:val="0"/>
              <w:spacing w:line="430" w:lineRule="exact"/>
              <w:jc w:val="center"/>
              <w:textAlignment w:val="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5</w:t>
            </w:r>
          </w:p>
        </w:tc>
        <w:tc>
          <w:tcPr>
            <w:tcW w:w="1949" w:type="dxa"/>
            <w:vAlign w:val="center"/>
          </w:tcPr>
          <w:p w14:paraId="7FBFB3E4">
            <w:pPr>
              <w:keepNext w:val="0"/>
              <w:keepLines w:val="0"/>
              <w:pageBreakBefore w:val="0"/>
              <w:kinsoku/>
              <w:wordWrap/>
              <w:overflowPunct/>
              <w:topLinePunct w:val="0"/>
              <w:autoSpaceDE/>
              <w:autoSpaceDN/>
              <w:bidi w:val="0"/>
              <w:spacing w:line="400" w:lineRule="exact"/>
              <w:ind w:right="420" w:rightChars="0"/>
              <w:jc w:val="center"/>
              <w:textAlignment w:val="auto"/>
              <w:rPr>
                <w:rFonts w:hint="eastAsia" w:ascii="宋体" w:hAnsi="宋体" w:cs="仿宋"/>
                <w:b/>
                <w:color w:val="000000" w:themeColor="text1"/>
                <w:kern w:val="0"/>
                <w:sz w:val="24"/>
                <w:szCs w:val="24"/>
                <w:lang w:val="en-US" w:eastAsia="zh-CN"/>
                <w14:textFill>
                  <w14:solidFill>
                    <w14:schemeClr w14:val="tx1"/>
                  </w14:solidFill>
                </w14:textFill>
              </w:rPr>
            </w:pPr>
            <w:r>
              <w:rPr>
                <w:rFonts w:hint="eastAsia" w:ascii="宋体" w:hAnsi="宋体" w:cs="宋体"/>
                <w:b/>
                <w:bCs/>
                <w:color w:val="auto"/>
                <w:sz w:val="24"/>
                <w:lang w:val="en-US" w:eastAsia="zh-CN"/>
              </w:rPr>
              <w:t>质量标准</w:t>
            </w:r>
          </w:p>
        </w:tc>
        <w:tc>
          <w:tcPr>
            <w:tcW w:w="7119" w:type="dxa"/>
            <w:vAlign w:val="center"/>
          </w:tcPr>
          <w:p w14:paraId="03488D10">
            <w:pPr>
              <w:keepNext w:val="0"/>
              <w:keepLines w:val="0"/>
              <w:widowControl/>
              <w:suppressLineNumbers w:val="0"/>
              <w:jc w:val="left"/>
              <w:rPr>
                <w:rFonts w:hint="eastAsia" w:ascii="宋体" w:hAnsi="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kern w:val="0"/>
                <w:sz w:val="24"/>
                <w:szCs w:val="24"/>
                <w:lang w:val="en-US" w:eastAsia="zh-CN" w:bidi="ar"/>
              </w:rPr>
              <w:t>合格，须符合国家相关政策执行标准。</w:t>
            </w:r>
          </w:p>
        </w:tc>
      </w:tr>
      <w:tr w14:paraId="11D00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09" w:type="dxa"/>
            <w:vAlign w:val="center"/>
          </w:tcPr>
          <w:p w14:paraId="27E2C0F8">
            <w:pPr>
              <w:keepNext w:val="0"/>
              <w:keepLines w:val="0"/>
              <w:pageBreakBefore w:val="0"/>
              <w:kinsoku/>
              <w:wordWrap/>
              <w:overflowPunct/>
              <w:topLinePunct w:val="0"/>
              <w:autoSpaceDE/>
              <w:autoSpaceDN/>
              <w:bidi w:val="0"/>
              <w:spacing w:line="43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6</w:t>
            </w:r>
          </w:p>
        </w:tc>
        <w:tc>
          <w:tcPr>
            <w:tcW w:w="1949" w:type="dxa"/>
            <w:vAlign w:val="center"/>
          </w:tcPr>
          <w:p w14:paraId="7A77066E">
            <w:pPr>
              <w:keepNext w:val="0"/>
              <w:keepLines w:val="0"/>
              <w:pageBreakBefore w:val="0"/>
              <w:kinsoku/>
              <w:wordWrap/>
              <w:overflowPunct/>
              <w:topLinePunct w:val="0"/>
              <w:autoSpaceDE/>
              <w:autoSpaceDN/>
              <w:bidi w:val="0"/>
              <w:spacing w:line="400" w:lineRule="exact"/>
              <w:ind w:right="420" w:rightChars="0"/>
              <w:jc w:val="center"/>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cs="宋体"/>
                <w:b/>
                <w:bCs/>
                <w:color w:val="auto"/>
                <w:sz w:val="24"/>
                <w:lang w:val="en-US" w:eastAsia="zh-CN"/>
              </w:rPr>
              <w:t>工程质保期</w:t>
            </w:r>
          </w:p>
        </w:tc>
        <w:tc>
          <w:tcPr>
            <w:tcW w:w="7119" w:type="dxa"/>
            <w:vAlign w:val="center"/>
          </w:tcPr>
          <w:p w14:paraId="6F5F0F70">
            <w:pPr>
              <w:keepNext w:val="0"/>
              <w:keepLines w:val="0"/>
              <w:widowControl/>
              <w:suppressLineNumbers w:val="0"/>
              <w:jc w:val="left"/>
              <w:rPr>
                <w:rFonts w:ascii="宋体" w:hAnsi="Times New Roman"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kern w:val="0"/>
                <w:sz w:val="24"/>
                <w:szCs w:val="24"/>
                <w:lang w:val="en-US" w:eastAsia="zh-CN" w:bidi="ar"/>
              </w:rPr>
              <w:t>自竣工验收合格之日起不少于2年。</w:t>
            </w:r>
          </w:p>
        </w:tc>
      </w:tr>
      <w:tr w14:paraId="3D073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709" w:type="dxa"/>
            <w:vAlign w:val="center"/>
          </w:tcPr>
          <w:p w14:paraId="7E586378">
            <w:pPr>
              <w:keepNext w:val="0"/>
              <w:keepLines w:val="0"/>
              <w:pageBreakBefore w:val="0"/>
              <w:kinsoku/>
              <w:wordWrap/>
              <w:overflowPunct/>
              <w:topLinePunct w:val="0"/>
              <w:autoSpaceDE/>
              <w:autoSpaceDN/>
              <w:bidi w:val="0"/>
              <w:spacing w:line="430" w:lineRule="exact"/>
              <w:jc w:val="center"/>
              <w:textAlignment w:val="auto"/>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7</w:t>
            </w:r>
          </w:p>
        </w:tc>
        <w:tc>
          <w:tcPr>
            <w:tcW w:w="1949" w:type="dxa"/>
            <w:vAlign w:val="center"/>
          </w:tcPr>
          <w:p w14:paraId="4B2E9729">
            <w:pPr>
              <w:keepNext w:val="0"/>
              <w:keepLines w:val="0"/>
              <w:pageBreakBefore w:val="0"/>
              <w:kinsoku/>
              <w:wordWrap/>
              <w:overflowPunct/>
              <w:topLinePunct w:val="0"/>
              <w:autoSpaceDE/>
              <w:autoSpaceDN/>
              <w:bidi w:val="0"/>
              <w:spacing w:line="400" w:lineRule="exact"/>
              <w:jc w:val="center"/>
              <w:textAlignment w:val="auto"/>
              <w:rPr>
                <w:rFonts w:hint="eastAsia" w:ascii="宋体" w:hAnsi="Times New Roman" w:eastAsia="宋体" w:cs="Times New Roman"/>
                <w:b/>
                <w:bCs/>
                <w:color w:val="000000" w:themeColor="text1"/>
                <w:kern w:val="0"/>
                <w:sz w:val="24"/>
                <w:szCs w:val="24"/>
                <w:lang w:val="en-US" w:eastAsia="zh-CN" w:bidi="ar-SA"/>
                <w14:textFill>
                  <w14:solidFill>
                    <w14:schemeClr w14:val="tx1"/>
                  </w14:solidFill>
                </w14:textFill>
              </w:rPr>
            </w:pPr>
            <w:r>
              <w:rPr>
                <w:rFonts w:hint="eastAsia" w:ascii="宋体" w:hAnsi="宋体" w:cs="宋体"/>
                <w:b/>
                <w:bCs/>
                <w:color w:val="auto"/>
                <w:kern w:val="0"/>
                <w:sz w:val="24"/>
                <w:szCs w:val="24"/>
              </w:rPr>
              <w:t>资格审查方式</w:t>
            </w:r>
          </w:p>
        </w:tc>
        <w:tc>
          <w:tcPr>
            <w:tcW w:w="7119" w:type="dxa"/>
            <w:vAlign w:val="center"/>
          </w:tcPr>
          <w:p w14:paraId="7BE30DDD">
            <w:pPr>
              <w:keepNext w:val="0"/>
              <w:keepLines w:val="0"/>
              <w:pageBreakBefore w:val="0"/>
              <w:kinsoku/>
              <w:wordWrap/>
              <w:overflowPunct/>
              <w:topLinePunct w:val="0"/>
              <w:autoSpaceDE/>
              <w:autoSpaceDN/>
              <w:bidi w:val="0"/>
              <w:spacing w:line="400" w:lineRule="exact"/>
              <w:textAlignment w:val="auto"/>
              <w:rPr>
                <w:rFonts w:hint="eastAsia" w:ascii="宋体" w:hAnsi="Times New Roman" w:eastAsia="宋体" w:cs="宋体"/>
                <w:color w:val="000000" w:themeColor="text1"/>
                <w:kern w:val="0"/>
                <w:sz w:val="24"/>
                <w:szCs w:val="24"/>
                <w:lang w:val="en-US" w:eastAsia="zh-CN" w:bidi="ar-SA"/>
                <w14:textFill>
                  <w14:solidFill>
                    <w14:schemeClr w14:val="tx1"/>
                  </w14:solidFill>
                </w14:textFill>
              </w:rPr>
            </w:pPr>
            <w:r>
              <w:rPr>
                <w:rFonts w:hint="eastAsia" w:ascii="宋体" w:hAnsi="宋体" w:cs="宋体"/>
                <w:color w:val="auto"/>
                <w:kern w:val="0"/>
                <w:sz w:val="24"/>
                <w:szCs w:val="24"/>
              </w:rPr>
              <w:t>资格后审</w:t>
            </w:r>
          </w:p>
        </w:tc>
      </w:tr>
      <w:tr w14:paraId="12380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09" w:type="dxa"/>
            <w:vAlign w:val="center"/>
          </w:tcPr>
          <w:p w14:paraId="2BF2B2DB">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sz w:val="24"/>
                <w:szCs w:val="24"/>
                <w:lang w:val="en-US" w:eastAsia="zh-CN"/>
              </w:rPr>
            </w:pPr>
            <w:r>
              <w:rPr>
                <w:rFonts w:hint="eastAsia" w:ascii="宋体" w:hAnsi="宋体" w:cs="宋体"/>
                <w:b/>
                <w:bCs/>
                <w:color w:val="auto"/>
                <w:kern w:val="0"/>
                <w:sz w:val="24"/>
                <w:szCs w:val="24"/>
                <w:lang w:val="en-US" w:eastAsia="zh-CN"/>
              </w:rPr>
              <w:t>8</w:t>
            </w:r>
          </w:p>
        </w:tc>
        <w:tc>
          <w:tcPr>
            <w:tcW w:w="1949" w:type="dxa"/>
            <w:vAlign w:val="center"/>
          </w:tcPr>
          <w:p w14:paraId="69A2D174">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eastAsia="宋体" w:cs="仿宋"/>
                <w:b/>
                <w:kern w:val="0"/>
                <w:sz w:val="24"/>
                <w:szCs w:val="24"/>
                <w:lang w:eastAsia="zh-CN"/>
              </w:rPr>
            </w:pPr>
            <w:r>
              <w:rPr>
                <w:rFonts w:hint="eastAsia" w:ascii="宋体" w:hAnsi="宋体" w:cs="仿宋"/>
                <w:b/>
                <w:kern w:val="0"/>
                <w:sz w:val="24"/>
                <w:szCs w:val="24"/>
                <w:lang w:eastAsia="zh-CN"/>
              </w:rPr>
              <w:t>投标人</w:t>
            </w:r>
          </w:p>
          <w:p w14:paraId="5500F03A">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仿宋"/>
                <w:b/>
                <w:kern w:val="0"/>
                <w:sz w:val="24"/>
                <w:szCs w:val="24"/>
                <w:lang w:val="en-US" w:eastAsia="zh-CN"/>
              </w:rPr>
              <w:t>资格</w:t>
            </w:r>
            <w:r>
              <w:rPr>
                <w:rFonts w:hint="eastAsia" w:ascii="宋体" w:hAnsi="宋体" w:cs="仿宋"/>
                <w:b/>
                <w:kern w:val="0"/>
                <w:sz w:val="24"/>
                <w:szCs w:val="24"/>
              </w:rPr>
              <w:t>要求</w:t>
            </w:r>
          </w:p>
        </w:tc>
        <w:tc>
          <w:tcPr>
            <w:tcW w:w="7119" w:type="dxa"/>
            <w:vAlign w:val="center"/>
          </w:tcPr>
          <w:p w14:paraId="2DAB24A2">
            <w:pPr>
              <w:keepNext w:val="0"/>
              <w:keepLines w:val="0"/>
              <w:pageBreakBefore w:val="0"/>
              <w:kinsoku/>
              <w:wordWrap/>
              <w:overflowPunct/>
              <w:topLinePunct w:val="0"/>
              <w:autoSpaceDE/>
              <w:autoSpaceDN/>
              <w:bidi w:val="0"/>
              <w:spacing w:line="430" w:lineRule="exact"/>
              <w:textAlignment w:val="auto"/>
              <w:rPr>
                <w:rFonts w:hint="eastAsia" w:ascii="宋体" w:hAnsi="宋体" w:cs="宋体"/>
                <w:color w:val="auto"/>
                <w:sz w:val="24"/>
                <w:szCs w:val="24"/>
              </w:rPr>
            </w:pPr>
            <w:r>
              <w:rPr>
                <w:rFonts w:hint="eastAsia" w:ascii="宋体" w:hAnsi="宋体" w:cs="宋体"/>
                <w:color w:val="auto"/>
                <w:sz w:val="24"/>
                <w:szCs w:val="24"/>
                <w:lang w:eastAsia="zh-CN"/>
              </w:rPr>
              <w:t>投标人</w:t>
            </w:r>
            <w:r>
              <w:rPr>
                <w:rFonts w:hint="eastAsia" w:ascii="宋体" w:hAnsi="宋体" w:cs="宋体"/>
                <w:color w:val="auto"/>
                <w:sz w:val="24"/>
                <w:szCs w:val="24"/>
                <w:lang w:val="en-US" w:eastAsia="zh-CN"/>
              </w:rPr>
              <w:t>资格</w:t>
            </w:r>
            <w:r>
              <w:rPr>
                <w:rFonts w:hint="eastAsia" w:ascii="宋体" w:hAnsi="宋体" w:cs="宋体"/>
                <w:color w:val="auto"/>
                <w:sz w:val="24"/>
                <w:szCs w:val="24"/>
              </w:rPr>
              <w:t>要求：</w:t>
            </w:r>
            <w:bookmarkStart w:id="9" w:name="_Toc20612"/>
          </w:p>
          <w:p w14:paraId="14D2F5C6">
            <w:pPr>
              <w:keepNext w:val="0"/>
              <w:keepLines w:val="0"/>
              <w:pageBreakBefore w:val="0"/>
              <w:widowControl/>
              <w:kinsoku/>
              <w:wordWrap/>
              <w:overflowPunct/>
              <w:topLinePunct w:val="0"/>
              <w:autoSpaceDE/>
              <w:autoSpaceDN/>
              <w:bidi w:val="0"/>
              <w:adjustRightInd w:val="0"/>
              <w:snapToGrid w:val="0"/>
              <w:spacing w:after="0" w:line="430" w:lineRule="exact"/>
              <w:ind w:left="0" w:leftChars="0"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（1）基本资格条件：符合《中华人民共和国政府采购法》第二十二条的规定；</w:t>
            </w:r>
          </w:p>
          <w:p w14:paraId="49B75975">
            <w:pPr>
              <w:keepNext w:val="0"/>
              <w:keepLines w:val="0"/>
              <w:pageBreakBefore w:val="0"/>
              <w:widowControl/>
              <w:kinsoku/>
              <w:wordWrap/>
              <w:overflowPunct/>
              <w:topLinePunct w:val="0"/>
              <w:autoSpaceDE/>
              <w:autoSpaceDN/>
              <w:bidi w:val="0"/>
              <w:spacing w:line="430" w:lineRule="exact"/>
              <w:ind w:firstLine="480" w:firstLineChars="200"/>
              <w:jc w:val="left"/>
              <w:textAlignment w:val="auto"/>
              <w:outlineLvl w:val="0"/>
              <w:rPr>
                <w:rFonts w:hint="eastAsia" w:ascii="宋体" w:hAnsi="宋体" w:eastAsia="宋体" w:cs="宋体"/>
                <w:color w:val="auto"/>
                <w:sz w:val="24"/>
                <w:szCs w:val="24"/>
              </w:rPr>
            </w:pPr>
            <w:r>
              <w:rPr>
                <w:rFonts w:hint="eastAsia" w:ascii="宋体" w:hAnsi="宋体" w:eastAsia="宋体" w:cs="宋体"/>
                <w:color w:val="auto"/>
                <w:sz w:val="24"/>
                <w:szCs w:val="24"/>
              </w:rPr>
              <w:t>（2）特定资格条件：</w:t>
            </w:r>
          </w:p>
          <w:bookmarkEnd w:id="9"/>
          <w:p w14:paraId="5A07CC4F">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bookmarkStart w:id="10" w:name="_Toc7490"/>
            <w:bookmarkStart w:id="11" w:name="_Toc494207065"/>
            <w:r>
              <w:rPr>
                <w:rFonts w:hint="eastAsia" w:cs="宋体"/>
                <w:b w:val="0"/>
                <w:bCs/>
                <w:color w:val="000000" w:themeColor="text1"/>
                <w:kern w:val="2"/>
                <w:sz w:val="24"/>
                <w:szCs w:val="24"/>
                <w:lang w:val="en-US" w:eastAsia="zh-CN" w:bidi="ar-SA"/>
                <w14:textFill>
                  <w14:solidFill>
                    <w14:schemeClr w14:val="tx1"/>
                  </w14:solidFill>
                </w14:textFill>
              </w:rPr>
              <w:t>1、</w:t>
            </w:r>
            <w:r>
              <w:rPr>
                <w:rFonts w:hint="eastAsia" w:cs="宋体"/>
                <w:b w:val="0"/>
                <w:bCs/>
                <w:color w:val="000000" w:themeColor="text1"/>
                <w:kern w:val="2"/>
                <w:sz w:val="24"/>
                <w:szCs w:val="24"/>
                <w:highlight w:val="none"/>
                <w:lang w:val="en-US" w:eastAsia="zh-CN" w:bidi="ar-SA"/>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            </w:t>
            </w:r>
          </w:p>
          <w:p w14:paraId="46F18BB7">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color w:val="auto"/>
                <w:sz w:val="24"/>
                <w:szCs w:val="24"/>
                <w:lang w:val="en-US" w:eastAsia="zh-CN"/>
              </w:rPr>
            </w:pPr>
            <w:r>
              <w:rPr>
                <w:rFonts w:hint="eastAsia" w:cs="宋体"/>
                <w:b w:val="0"/>
                <w:bCs/>
                <w:color w:val="000000" w:themeColor="text1"/>
                <w:kern w:val="2"/>
                <w:sz w:val="24"/>
                <w:szCs w:val="24"/>
                <w:highlight w:val="none"/>
                <w:lang w:val="en-US" w:eastAsia="zh-CN" w:bidi="ar-SA"/>
                <w14:textFill>
                  <w14:solidFill>
                    <w14:schemeClr w14:val="tx1"/>
                  </w14:solidFill>
                </w14:textFill>
              </w:rPr>
              <w:t>2、提供</w:t>
            </w:r>
            <w:r>
              <w:rPr>
                <w:rFonts w:hint="eastAsia" w:ascii="宋体" w:hAnsi="宋体" w:eastAsia="宋体" w:cs="宋体"/>
                <w:color w:val="auto"/>
                <w:sz w:val="24"/>
                <w:szCs w:val="24"/>
                <w:lang w:val="en-US" w:eastAsia="zh-CN"/>
              </w:rPr>
              <w:t>法定代表人授权书（附法定代表人身份证复印件）及被授权人身份证复印件（法定代表人直接参加投标只须提供法定代表人身份证复印件）；</w:t>
            </w:r>
          </w:p>
          <w:p w14:paraId="5B3F09D5">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3、财务审计报告：提供2024年度或2025年度的财务审计报告（至少包括资产负债表、利润表和现金流量表，成立时间至提交磋商响应文件截止时间不足一年的可提供成立后任意时段的企业财务报表）或开标前6个月内其基本开户银行出具的资信证明；</w:t>
            </w:r>
          </w:p>
          <w:p w14:paraId="25606450">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4、</w:t>
            </w:r>
            <w:r>
              <w:rPr>
                <w:rFonts w:hint="eastAsia" w:cs="宋体"/>
                <w:b w:val="0"/>
                <w:bCs/>
                <w:color w:val="000000" w:themeColor="text1"/>
                <w:kern w:val="2"/>
                <w:sz w:val="24"/>
                <w:szCs w:val="24"/>
                <w:highlight w:val="none"/>
                <w:lang w:val="en-US" w:eastAsia="zh-CN" w:bidi="ar-SA"/>
                <w14:textFill>
                  <w14:solidFill>
                    <w14:schemeClr w14:val="tx1"/>
                  </w14:solidFill>
                </w14:textFill>
              </w:rPr>
              <w:t>缴纳税收和社会保障资金缴纳证明：提供2026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2026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796C9D3A">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5、投标</w:t>
            </w:r>
            <w:r>
              <w:rPr>
                <w:rFonts w:hint="eastAsia" w:cs="宋体"/>
                <w:b w:val="0"/>
                <w:bCs/>
                <w:color w:val="000000" w:themeColor="text1"/>
                <w:kern w:val="2"/>
                <w:sz w:val="24"/>
                <w:szCs w:val="24"/>
                <w:highlight w:val="none"/>
                <w:lang w:val="en-US" w:eastAsia="zh-CN" w:bidi="ar-SA"/>
                <w14:textFill>
                  <w14:solidFill>
                    <w14:schemeClr w14:val="tx1"/>
                  </w14:solidFill>
                </w14:textFill>
              </w:rPr>
              <w:t>供应商须具备建设行政主管部门核发的建筑工程施工总承包三级（含三级）及以上资质，具有有效的安全生产许可证，并在人员、设备、资金等方面具备相应的施工能力。其中，拟派项目经理具备建筑工程专业二级及以上注册建造师执业资格和有效的安全生产考核合格证书，且未担任其他在建工程项目的项目经理</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(提供无在建承诺书)</w:t>
            </w:r>
            <w:r>
              <w:rPr>
                <w:rFonts w:hint="eastAsia" w:cs="宋体"/>
                <w:b w:val="0"/>
                <w:bCs/>
                <w:color w:val="000000" w:themeColor="text1"/>
                <w:kern w:val="2"/>
                <w:sz w:val="24"/>
                <w:szCs w:val="24"/>
                <w:highlight w:val="none"/>
                <w:lang w:val="en-US" w:eastAsia="zh-CN" w:bidi="ar-SA"/>
                <w14:textFill>
                  <w14:solidFill>
                    <w14:schemeClr w14:val="tx1"/>
                  </w14:solidFill>
                </w14:textFill>
              </w:rPr>
              <w:t>； </w:t>
            </w:r>
          </w:p>
          <w:p w14:paraId="2ED6A08E">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6、具有履行合同所必需的设备和专业技术能力（提供自述材料）；</w:t>
            </w:r>
          </w:p>
          <w:p w14:paraId="3A69B11F">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7、</w:t>
            </w:r>
            <w:r>
              <w:rPr>
                <w:rFonts w:hint="eastAsia" w:cs="宋体"/>
                <w:b w:val="0"/>
                <w:bCs/>
                <w:color w:val="000000" w:themeColor="text1"/>
                <w:kern w:val="2"/>
                <w:sz w:val="24"/>
                <w:szCs w:val="24"/>
                <w:highlight w:val="none"/>
                <w:lang w:val="zh-CN" w:eastAsia="zh-CN" w:bidi="ar-SA"/>
                <w14:textFill>
                  <w14:solidFill>
                    <w14:schemeClr w14:val="tx1"/>
                  </w14:solidFill>
                </w14:textFill>
              </w:rPr>
              <w:t>参加政府采购活动前三年内，在经营活动中没有重大违法记录的书面声明；</w:t>
            </w:r>
          </w:p>
          <w:p w14:paraId="49F31B0A">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8、本项目不接受联合体投标。</w:t>
            </w:r>
          </w:p>
          <w:p w14:paraId="6A7ADB01">
            <w:pPr>
              <w:keepNext w:val="0"/>
              <w:keepLines w:val="0"/>
              <w:pageBreakBefore w:val="0"/>
              <w:widowControl/>
              <w:kinsoku/>
              <w:wordWrap/>
              <w:overflowPunct/>
              <w:topLinePunct w:val="0"/>
              <w:autoSpaceDE/>
              <w:autoSpaceDN/>
              <w:bidi w:val="0"/>
              <w:spacing w:line="430" w:lineRule="exact"/>
              <w:ind w:firstLine="480" w:firstLineChars="200"/>
              <w:jc w:val="left"/>
              <w:textAlignment w:val="auto"/>
              <w:outlineLvl w:val="9"/>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9、</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项目，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04C340F5">
            <w:pPr>
              <w:keepNext w:val="0"/>
              <w:keepLines w:val="0"/>
              <w:pageBreakBefore w:val="0"/>
              <w:widowControl/>
              <w:kinsoku/>
              <w:wordWrap/>
              <w:overflowPunct/>
              <w:topLinePunct w:val="0"/>
              <w:autoSpaceDE/>
              <w:autoSpaceDN/>
              <w:bidi w:val="0"/>
              <w:spacing w:line="430" w:lineRule="exact"/>
              <w:ind w:firstLine="482" w:firstLineChars="200"/>
              <w:jc w:val="left"/>
              <w:textAlignment w:val="auto"/>
              <w:outlineLvl w:val="9"/>
              <w:rPr>
                <w:rFonts w:ascii="宋体" w:cs="宋体"/>
                <w:b/>
                <w:kern w:val="0"/>
                <w:sz w:val="24"/>
                <w:szCs w:val="20"/>
              </w:rPr>
            </w:pPr>
            <w:r>
              <w:rPr>
                <w:rFonts w:hint="eastAsia" w:ascii="宋体" w:hAnsi="宋体" w:cs="宋体"/>
                <w:b/>
                <w:kern w:val="0"/>
                <w:sz w:val="24"/>
                <w:szCs w:val="20"/>
                <w:lang w:eastAsia="zh-CN"/>
              </w:rPr>
              <w:t>投标人</w:t>
            </w:r>
            <w:r>
              <w:rPr>
                <w:rFonts w:hint="eastAsia" w:ascii="宋体" w:hAnsi="宋体" w:cs="宋体"/>
                <w:b/>
                <w:kern w:val="0"/>
                <w:sz w:val="24"/>
                <w:szCs w:val="20"/>
              </w:rPr>
              <w:t>须在递交纸质</w:t>
            </w:r>
            <w:r>
              <w:rPr>
                <w:rFonts w:hint="eastAsia" w:ascii="宋体" w:hAnsi="宋体" w:cs="宋体"/>
                <w:b/>
                <w:kern w:val="0"/>
                <w:sz w:val="24"/>
                <w:szCs w:val="20"/>
                <w:lang w:eastAsia="zh-CN"/>
              </w:rPr>
              <w:t>竞争性磋商响应文件</w:t>
            </w:r>
            <w:r>
              <w:rPr>
                <w:rFonts w:hint="eastAsia" w:ascii="宋体" w:hAnsi="宋体" w:cs="宋体"/>
                <w:b/>
                <w:kern w:val="0"/>
                <w:sz w:val="24"/>
                <w:szCs w:val="20"/>
              </w:rPr>
              <w:t>时一并递交上述</w:t>
            </w:r>
            <w:r>
              <w:rPr>
                <w:rFonts w:hint="eastAsia" w:ascii="宋体" w:hAnsi="宋体" w:cs="宋体"/>
                <w:b/>
                <w:kern w:val="0"/>
                <w:sz w:val="24"/>
                <w:szCs w:val="20"/>
                <w:lang w:val="en-US" w:eastAsia="zh-CN"/>
              </w:rPr>
              <w:t>资质复印件（加盖投标人公章（红章）</w:t>
            </w:r>
            <w:r>
              <w:rPr>
                <w:rFonts w:hint="eastAsia" w:ascii="宋体" w:hAnsi="宋体" w:cs="宋体"/>
                <w:b/>
                <w:kern w:val="0"/>
                <w:sz w:val="24"/>
                <w:szCs w:val="20"/>
              </w:rPr>
              <w:t>（单独密封装袋，密封要求详见</w:t>
            </w:r>
            <w:r>
              <w:rPr>
                <w:rFonts w:hint="eastAsia" w:ascii="宋体" w:hAnsi="宋体" w:cs="宋体"/>
                <w:b/>
                <w:kern w:val="0"/>
                <w:sz w:val="24"/>
                <w:szCs w:val="20"/>
                <w:lang w:eastAsia="zh-CN"/>
              </w:rPr>
              <w:t>第三部分投标人</w:t>
            </w:r>
            <w:r>
              <w:rPr>
                <w:rFonts w:hint="eastAsia" w:ascii="宋体" w:hAnsi="宋体" w:cs="宋体"/>
                <w:b/>
                <w:kern w:val="0"/>
                <w:sz w:val="24"/>
                <w:szCs w:val="20"/>
              </w:rPr>
              <w:t>须知第四项响应文件的提交）进行审查，否则按无效文件处理；</w:t>
            </w:r>
            <w:bookmarkEnd w:id="10"/>
            <w:bookmarkEnd w:id="11"/>
          </w:p>
          <w:p w14:paraId="3474B812">
            <w:pPr>
              <w:keepNext w:val="0"/>
              <w:keepLines w:val="0"/>
              <w:pageBreakBefore w:val="0"/>
              <w:widowControl/>
              <w:kinsoku/>
              <w:wordWrap/>
              <w:overflowPunct/>
              <w:topLinePunct w:val="0"/>
              <w:autoSpaceDE/>
              <w:autoSpaceDN/>
              <w:bidi w:val="0"/>
              <w:spacing w:line="430" w:lineRule="exact"/>
              <w:ind w:firstLine="482" w:firstLineChars="200"/>
              <w:jc w:val="left"/>
              <w:textAlignment w:val="auto"/>
              <w:outlineLvl w:val="0"/>
              <w:rPr>
                <w:rFonts w:ascii="宋体"/>
                <w:color w:val="auto"/>
                <w:sz w:val="24"/>
                <w:szCs w:val="24"/>
              </w:rPr>
            </w:pPr>
            <w:r>
              <w:rPr>
                <w:rFonts w:hint="eastAsia" w:ascii="宋体" w:hAnsi="宋体" w:cs="宋体"/>
                <w:b/>
                <w:bCs/>
                <w:color w:val="auto"/>
                <w:sz w:val="24"/>
                <w:szCs w:val="24"/>
              </w:rPr>
              <w:t>竞争性磋商响应文件中须附上述资格证明文件的复印件并加盖</w:t>
            </w:r>
            <w:r>
              <w:rPr>
                <w:rFonts w:hint="eastAsia" w:ascii="宋体" w:hAnsi="宋体" w:cs="宋体"/>
                <w:b/>
                <w:bCs/>
                <w:color w:val="auto"/>
                <w:sz w:val="24"/>
                <w:szCs w:val="24"/>
                <w:lang w:eastAsia="zh-CN"/>
              </w:rPr>
              <w:t>投标人公章</w:t>
            </w:r>
            <w:r>
              <w:rPr>
                <w:rFonts w:hint="eastAsia" w:ascii="宋体" w:hAnsi="宋体" w:cs="宋体"/>
                <w:b/>
                <w:bCs/>
                <w:color w:val="auto"/>
                <w:sz w:val="24"/>
                <w:szCs w:val="24"/>
              </w:rPr>
              <w:t>（红章）。</w:t>
            </w:r>
          </w:p>
        </w:tc>
      </w:tr>
      <w:tr w14:paraId="15BA6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09" w:type="dxa"/>
            <w:vAlign w:val="center"/>
          </w:tcPr>
          <w:p w14:paraId="7EAE1741">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9</w:t>
            </w:r>
          </w:p>
        </w:tc>
        <w:tc>
          <w:tcPr>
            <w:tcW w:w="1949" w:type="dxa"/>
          </w:tcPr>
          <w:p w14:paraId="36D8D4CC">
            <w:pPr>
              <w:keepNext w:val="0"/>
              <w:keepLines w:val="0"/>
              <w:pageBreakBefore w:val="0"/>
              <w:kinsoku/>
              <w:wordWrap/>
              <w:overflowPunct/>
              <w:topLinePunct w:val="0"/>
              <w:autoSpaceDE/>
              <w:autoSpaceDN/>
              <w:bidi w:val="0"/>
              <w:adjustRightInd w:val="0"/>
              <w:snapToGrid w:val="0"/>
              <w:spacing w:line="430" w:lineRule="exact"/>
              <w:jc w:val="center"/>
              <w:textAlignment w:val="auto"/>
              <w:rPr>
                <w:color w:val="auto"/>
              </w:rPr>
            </w:pPr>
            <w:r>
              <w:rPr>
                <w:rFonts w:hint="eastAsia" w:ascii="宋体" w:hAnsi="宋体" w:cs="宋体"/>
                <w:b/>
                <w:bCs/>
                <w:color w:val="auto"/>
                <w:kern w:val="0"/>
                <w:sz w:val="24"/>
                <w:szCs w:val="24"/>
              </w:rPr>
              <w:t>是否接受联合体投标</w:t>
            </w:r>
          </w:p>
        </w:tc>
        <w:tc>
          <w:tcPr>
            <w:tcW w:w="7119" w:type="dxa"/>
            <w:vAlign w:val="center"/>
          </w:tcPr>
          <w:p w14:paraId="0E038286">
            <w:pPr>
              <w:keepNext w:val="0"/>
              <w:keepLines w:val="0"/>
              <w:pageBreakBefore w:val="0"/>
              <w:widowControl/>
              <w:kinsoku/>
              <w:wordWrap/>
              <w:overflowPunct/>
              <w:topLinePunct w:val="0"/>
              <w:autoSpaceDE/>
              <w:autoSpaceDN/>
              <w:bidi w:val="0"/>
              <w:spacing w:line="430" w:lineRule="exact"/>
              <w:jc w:val="left"/>
              <w:textAlignment w:val="auto"/>
              <w:rPr>
                <w:color w:val="auto"/>
              </w:rPr>
            </w:pPr>
            <w:r>
              <w:rPr>
                <w:rFonts w:hint="eastAsia" w:ascii="宋体" w:hAnsi="宋体" w:cs="宋体"/>
                <w:color w:val="auto"/>
                <w:kern w:val="0"/>
                <w:sz w:val="24"/>
                <w:szCs w:val="24"/>
              </w:rPr>
              <w:t>否</w:t>
            </w:r>
          </w:p>
        </w:tc>
      </w:tr>
      <w:tr w14:paraId="13E7A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09" w:type="dxa"/>
            <w:vAlign w:val="center"/>
          </w:tcPr>
          <w:p w14:paraId="666BA38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10</w:t>
            </w:r>
          </w:p>
        </w:tc>
        <w:tc>
          <w:tcPr>
            <w:tcW w:w="1949" w:type="dxa"/>
            <w:vAlign w:val="center"/>
          </w:tcPr>
          <w:p w14:paraId="5355727A">
            <w:pPr>
              <w:keepNext w:val="0"/>
              <w:keepLines w:val="0"/>
              <w:pageBreakBefore w:val="0"/>
              <w:suppressLineNumbers w:val="0"/>
              <w:kinsoku/>
              <w:wordWrap/>
              <w:overflowPunct/>
              <w:topLinePunct w:val="0"/>
              <w:autoSpaceDE/>
              <w:autoSpaceDN/>
              <w:bidi w:val="0"/>
              <w:spacing w:before="0" w:beforeAutospacing="0" w:after="0" w:afterAutospacing="0" w:line="430" w:lineRule="exact"/>
              <w:ind w:left="0" w:leftChars="0" w:right="0" w:rightChars="0"/>
              <w:jc w:val="center"/>
              <w:textAlignment w:val="auto"/>
              <w:rPr>
                <w:rFonts w:ascii="宋体"/>
                <w:b/>
                <w:bCs/>
                <w:color w:val="auto"/>
                <w:kern w:val="0"/>
                <w:sz w:val="24"/>
                <w:szCs w:val="24"/>
              </w:rPr>
            </w:pPr>
            <w:r>
              <w:rPr>
                <w:rFonts w:hint="eastAsia" w:ascii="宋体" w:hAnsi="宋体" w:eastAsia="宋体" w:cs="宋体"/>
                <w:b/>
                <w:kern w:val="2"/>
                <w:sz w:val="24"/>
                <w:szCs w:val="24"/>
                <w:lang w:val="en-US" w:eastAsia="zh-CN" w:bidi="ar"/>
              </w:rPr>
              <w:t>答疑</w:t>
            </w:r>
          </w:p>
        </w:tc>
        <w:tc>
          <w:tcPr>
            <w:tcW w:w="7119" w:type="dxa"/>
            <w:vAlign w:val="center"/>
          </w:tcPr>
          <w:p w14:paraId="6B35BB93">
            <w:pPr>
              <w:keepNext w:val="0"/>
              <w:keepLines w:val="0"/>
              <w:pageBreakBefore w:val="0"/>
              <w:suppressLineNumbers w:val="0"/>
              <w:kinsoku/>
              <w:wordWrap/>
              <w:overflowPunct/>
              <w:topLinePunct w:val="0"/>
              <w:autoSpaceDE/>
              <w:autoSpaceDN/>
              <w:bidi w:val="0"/>
              <w:spacing w:before="0" w:beforeAutospacing="0" w:after="0" w:afterAutospacing="0" w:line="430" w:lineRule="exact"/>
              <w:ind w:right="0" w:rightChars="0"/>
              <w:textAlignment w:val="auto"/>
              <w:rPr>
                <w:rFonts w:ascii="宋体"/>
                <w:color w:val="auto"/>
                <w:sz w:val="24"/>
                <w:szCs w:val="24"/>
              </w:rPr>
            </w:pPr>
            <w:r>
              <w:rPr>
                <w:rFonts w:hint="eastAsia" w:ascii="宋体" w:hAnsi="宋体" w:eastAsia="宋体" w:cs="宋体"/>
                <w:kern w:val="2"/>
                <w:sz w:val="24"/>
                <w:szCs w:val="24"/>
                <w:lang w:val="en-US" w:eastAsia="zh-CN" w:bidi="ar"/>
              </w:rPr>
              <w:t>如有疑问，</w:t>
            </w:r>
            <w:r>
              <w:rPr>
                <w:rFonts w:hint="eastAsia" w:ascii="宋体" w:hAnsi="宋体" w:cs="宋体"/>
                <w:kern w:val="2"/>
                <w:sz w:val="24"/>
                <w:szCs w:val="24"/>
                <w:lang w:val="en-US" w:eastAsia="zh-CN" w:bidi="ar"/>
              </w:rPr>
              <w:t>投标人</w:t>
            </w:r>
            <w:r>
              <w:rPr>
                <w:rFonts w:hint="eastAsia" w:ascii="宋体" w:hAnsi="宋体" w:eastAsia="宋体" w:cs="宋体"/>
                <w:kern w:val="2"/>
                <w:sz w:val="24"/>
                <w:szCs w:val="24"/>
                <w:lang w:val="en-US" w:eastAsia="zh-CN" w:bidi="ar"/>
              </w:rPr>
              <w:t>需书面提出，经</w:t>
            </w:r>
            <w:r>
              <w:rPr>
                <w:rFonts w:hint="eastAsia" w:ascii="宋体" w:hAnsi="宋体" w:cs="宋体"/>
                <w:kern w:val="2"/>
                <w:sz w:val="24"/>
                <w:szCs w:val="24"/>
                <w:lang w:val="en-US" w:eastAsia="zh-CN" w:bidi="ar"/>
              </w:rPr>
              <w:t>采购人</w:t>
            </w:r>
            <w:r>
              <w:rPr>
                <w:rFonts w:hint="eastAsia" w:ascii="宋体" w:hAnsi="宋体" w:eastAsia="宋体" w:cs="宋体"/>
                <w:kern w:val="2"/>
                <w:sz w:val="24"/>
                <w:szCs w:val="24"/>
                <w:lang w:val="en-US" w:eastAsia="zh-CN" w:bidi="ar"/>
              </w:rPr>
              <w:t>收集问题后，统一答疑</w:t>
            </w:r>
            <w:r>
              <w:rPr>
                <w:rFonts w:hint="eastAsia" w:ascii="宋体" w:hAnsi="宋体" w:cs="宋体"/>
                <w:kern w:val="2"/>
                <w:sz w:val="24"/>
                <w:szCs w:val="24"/>
                <w:lang w:val="en-US" w:eastAsia="zh-CN" w:bidi="ar"/>
              </w:rPr>
              <w:t>。</w:t>
            </w:r>
          </w:p>
        </w:tc>
      </w:tr>
      <w:tr w14:paraId="7311F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09" w:type="dxa"/>
            <w:vAlign w:val="center"/>
          </w:tcPr>
          <w:p w14:paraId="2E085F8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11</w:t>
            </w:r>
          </w:p>
        </w:tc>
        <w:tc>
          <w:tcPr>
            <w:tcW w:w="1949" w:type="dxa"/>
            <w:vAlign w:val="center"/>
          </w:tcPr>
          <w:p w14:paraId="0DF771FA">
            <w:pPr>
              <w:keepNext w:val="0"/>
              <w:keepLines w:val="0"/>
              <w:pageBreakBefore w:val="0"/>
              <w:kinsoku/>
              <w:wordWrap/>
              <w:overflowPunct/>
              <w:topLinePunct w:val="0"/>
              <w:autoSpaceDE/>
              <w:autoSpaceDN/>
              <w:bidi w:val="0"/>
              <w:spacing w:line="430" w:lineRule="exact"/>
              <w:jc w:val="center"/>
              <w:textAlignment w:val="auto"/>
              <w:rPr>
                <w:rFonts w:ascii="宋体"/>
                <w:color w:val="auto"/>
                <w:sz w:val="24"/>
                <w:szCs w:val="24"/>
              </w:rPr>
            </w:pPr>
            <w:r>
              <w:rPr>
                <w:rFonts w:hint="eastAsia" w:ascii="宋体" w:hAnsi="宋体" w:cs="宋体"/>
                <w:b/>
                <w:bCs/>
                <w:color w:val="auto"/>
                <w:kern w:val="0"/>
                <w:sz w:val="24"/>
                <w:szCs w:val="24"/>
              </w:rPr>
              <w:t>磋商时间和地点</w:t>
            </w:r>
          </w:p>
        </w:tc>
        <w:tc>
          <w:tcPr>
            <w:tcW w:w="7119" w:type="dxa"/>
            <w:vAlign w:val="center"/>
          </w:tcPr>
          <w:p w14:paraId="088E631E">
            <w:pPr>
              <w:keepNext w:val="0"/>
              <w:keepLines w:val="0"/>
              <w:pageBreakBefore w:val="0"/>
              <w:kinsoku/>
              <w:wordWrap/>
              <w:overflowPunct/>
              <w:topLinePunct w:val="0"/>
              <w:autoSpaceDE/>
              <w:autoSpaceDN/>
              <w:bidi w:val="0"/>
              <w:spacing w:line="430" w:lineRule="exact"/>
              <w:textAlignment w:val="auto"/>
              <w:rPr>
                <w:rFonts w:ascii="宋体"/>
                <w:color w:val="000000" w:themeColor="text1"/>
                <w:sz w:val="24"/>
                <w:szCs w:val="24"/>
                <w14:textFill>
                  <w14:solidFill>
                    <w14:schemeClr w14:val="tx1"/>
                  </w14:solidFill>
                </w14:textFill>
              </w:rPr>
            </w:pPr>
            <w:r>
              <w:rPr>
                <w:rFonts w:hint="eastAsia" w:ascii="宋体" w:hAnsi="宋体" w:cs="宋体"/>
                <w:color w:val="auto"/>
                <w:sz w:val="24"/>
                <w:szCs w:val="24"/>
              </w:rPr>
              <w:t>磋商时间：</w:t>
            </w:r>
            <w:r>
              <w:rPr>
                <w:rFonts w:hint="eastAsia" w:ascii="宋体" w:hAnsi="宋体"/>
                <w:color w:val="000000" w:themeColor="text1"/>
                <w:sz w:val="24"/>
                <w:szCs w:val="24"/>
                <w:lang w:eastAsia="zh-CN"/>
                <w14:textFill>
                  <w14:solidFill>
                    <w14:schemeClr w14:val="tx1"/>
                  </w14:solidFill>
                </w14:textFill>
              </w:rPr>
              <w:t>2026年</w:t>
            </w:r>
            <w:r>
              <w:rPr>
                <w:rFonts w:hint="eastAsia" w:ascii="宋体" w:hAnsi="宋体"/>
                <w:color w:val="000000" w:themeColor="text1"/>
                <w:sz w:val="24"/>
                <w:szCs w:val="24"/>
                <w:lang w:val="en-US" w:eastAsia="zh-CN"/>
                <w14:textFill>
                  <w14:solidFill>
                    <w14:schemeClr w14:val="tx1"/>
                  </w14:solidFill>
                </w14:textFill>
              </w:rPr>
              <w:t>07</w:t>
            </w:r>
            <w:r>
              <w:rPr>
                <w:rFonts w:hint="eastAsia" w:ascii="宋体" w:hAnsi="宋体"/>
                <w:color w:val="000000" w:themeColor="text1"/>
                <w:sz w:val="24"/>
                <w:szCs w:val="24"/>
                <w:lang w:eastAsia="zh-CN"/>
                <w14:textFill>
                  <w14:solidFill>
                    <w14:schemeClr w14:val="tx1"/>
                  </w14:solidFill>
                </w14:textFill>
              </w:rPr>
              <w:t>月</w:t>
            </w:r>
            <w:r>
              <w:rPr>
                <w:rFonts w:hint="eastAsia" w:ascii="宋体" w:hAnsi="宋体"/>
                <w:color w:val="000000" w:themeColor="text1"/>
                <w:sz w:val="24"/>
                <w:szCs w:val="24"/>
                <w:lang w:val="en-US" w:eastAsia="zh-CN"/>
                <w14:textFill>
                  <w14:solidFill>
                    <w14:schemeClr w14:val="tx1"/>
                  </w14:solidFill>
                </w14:textFill>
              </w:rPr>
              <w:t>27</w:t>
            </w:r>
            <w:r>
              <w:rPr>
                <w:rFonts w:hint="eastAsia" w:ascii="宋体" w:hAnsi="宋体"/>
                <w:color w:val="000000" w:themeColor="text1"/>
                <w:sz w:val="24"/>
                <w:szCs w:val="24"/>
                <w:lang w:eastAsia="zh-CN"/>
                <w14:textFill>
                  <w14:solidFill>
                    <w14:schemeClr w14:val="tx1"/>
                  </w14:solidFill>
                </w14:textFill>
              </w:rPr>
              <w:t>日</w:t>
            </w:r>
            <w:r>
              <w:rPr>
                <w:rFonts w:hint="eastAsia" w:ascii="宋体" w:hAnsi="宋体"/>
                <w:color w:val="000000" w:themeColor="text1"/>
                <w:sz w:val="24"/>
                <w:szCs w:val="24"/>
                <w:lang w:val="en-US" w:eastAsia="zh-CN"/>
                <w14:textFill>
                  <w14:solidFill>
                    <w14:schemeClr w14:val="tx1"/>
                  </w14:solidFill>
                </w14:textFill>
              </w:rPr>
              <w:t>上</w:t>
            </w:r>
            <w:r>
              <w:rPr>
                <w:rFonts w:hint="eastAsia" w:ascii="宋体" w:hAnsi="宋体"/>
                <w:color w:val="000000" w:themeColor="text1"/>
                <w:sz w:val="24"/>
                <w:szCs w:val="24"/>
                <w:lang w:eastAsia="zh-CN"/>
                <w14:textFill>
                  <w14:solidFill>
                    <w14:schemeClr w14:val="tx1"/>
                  </w14:solidFill>
                </w14:textFill>
              </w:rPr>
              <w:t>午</w:t>
            </w:r>
            <w:r>
              <w:rPr>
                <w:rFonts w:hint="eastAsia" w:ascii="宋体" w:hAnsi="宋体"/>
                <w:color w:val="000000" w:themeColor="text1"/>
                <w:sz w:val="24"/>
                <w:szCs w:val="24"/>
                <w:lang w:val="en-US" w:eastAsia="zh-CN"/>
                <w14:textFill>
                  <w14:solidFill>
                    <w14:schemeClr w14:val="tx1"/>
                  </w14:solidFill>
                </w14:textFill>
              </w:rPr>
              <w:t>10:30（</w:t>
            </w:r>
            <w:r>
              <w:rPr>
                <w:rFonts w:hint="eastAsia" w:ascii="宋体" w:hAnsi="宋体" w:cs="宋体"/>
                <w:color w:val="000000" w:themeColor="text1"/>
                <w:sz w:val="24"/>
                <w:szCs w:val="24"/>
                <w14:textFill>
                  <w14:solidFill>
                    <w14:schemeClr w14:val="tx1"/>
                  </w14:solidFill>
                </w14:textFill>
              </w:rPr>
              <w:t>同</w:t>
            </w:r>
            <w:r>
              <w:rPr>
                <w:rFonts w:hint="eastAsia" w:ascii="宋体" w:hAnsi="宋体" w:cs="宋体"/>
                <w:color w:val="000000" w:themeColor="text1"/>
                <w:sz w:val="24"/>
                <w:szCs w:val="24"/>
                <w:lang w:val="en-US" w:eastAsia="zh-CN"/>
                <w14:textFill>
                  <w14:solidFill>
                    <w14:schemeClr w14:val="tx1"/>
                  </w14:solidFill>
                </w14:textFill>
              </w:rPr>
              <w:t>投标</w:t>
            </w:r>
            <w:r>
              <w:rPr>
                <w:rFonts w:hint="eastAsia" w:ascii="宋体" w:hAnsi="宋体" w:cs="宋体"/>
                <w:color w:val="000000" w:themeColor="text1"/>
                <w:sz w:val="24"/>
                <w:szCs w:val="24"/>
                <w14:textFill>
                  <w14:solidFill>
                    <w14:schemeClr w14:val="tx1"/>
                  </w14:solidFill>
                </w14:textFill>
              </w:rPr>
              <w:t>截止时间）</w:t>
            </w:r>
          </w:p>
          <w:p w14:paraId="6512604D">
            <w:pPr>
              <w:pStyle w:val="21"/>
              <w:keepNext w:val="0"/>
              <w:keepLines w:val="0"/>
              <w:pageBreakBefore w:val="0"/>
              <w:kinsoku/>
              <w:wordWrap/>
              <w:overflowPunct/>
              <w:topLinePunct w:val="0"/>
              <w:autoSpaceDE/>
              <w:autoSpaceDN/>
              <w:bidi w:val="0"/>
              <w:spacing w:before="0" w:beforeAutospacing="0" w:after="0" w:afterAutospacing="0" w:line="430" w:lineRule="exact"/>
              <w:textAlignment w:val="auto"/>
              <w:rPr>
                <w:rFonts w:cs="Times New Roman"/>
                <w:color w:val="auto"/>
                <w:sz w:val="24"/>
                <w:szCs w:val="24"/>
              </w:rPr>
            </w:pPr>
            <w:r>
              <w:rPr>
                <w:rFonts w:hint="eastAsia"/>
                <w:color w:val="000000" w:themeColor="text1"/>
                <w:sz w:val="24"/>
                <w:szCs w:val="24"/>
                <w14:textFill>
                  <w14:solidFill>
                    <w14:schemeClr w14:val="tx1"/>
                  </w14:solidFill>
                </w14:textFill>
              </w:rPr>
              <w:t>磋商地点：</w:t>
            </w:r>
            <w:r>
              <w:rPr>
                <w:rFonts w:hint="eastAsia" w:cs="Times New Roman"/>
                <w:snapToGrid w:val="0"/>
                <w:sz w:val="24"/>
                <w:highlight w:val="none"/>
                <w:lang w:eastAsia="zh-CN"/>
              </w:rPr>
              <w:t>安康远程智信项目管理有限公司二楼会议室</w:t>
            </w:r>
          </w:p>
        </w:tc>
      </w:tr>
      <w:tr w14:paraId="54D7F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709" w:type="dxa"/>
            <w:vAlign w:val="center"/>
          </w:tcPr>
          <w:p w14:paraId="584B8438">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12</w:t>
            </w:r>
          </w:p>
        </w:tc>
        <w:tc>
          <w:tcPr>
            <w:tcW w:w="1949" w:type="dxa"/>
            <w:vAlign w:val="center"/>
          </w:tcPr>
          <w:p w14:paraId="712512FF">
            <w:pPr>
              <w:keepNext w:val="0"/>
              <w:keepLines w:val="0"/>
              <w:pageBreakBefore w:val="0"/>
              <w:kinsoku/>
              <w:wordWrap/>
              <w:overflowPunct/>
              <w:topLinePunct w:val="0"/>
              <w:autoSpaceDE/>
              <w:autoSpaceDN/>
              <w:bidi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磋商响应文件递交截止时间</w:t>
            </w:r>
          </w:p>
        </w:tc>
        <w:tc>
          <w:tcPr>
            <w:tcW w:w="7119" w:type="dxa"/>
            <w:vAlign w:val="center"/>
          </w:tcPr>
          <w:p w14:paraId="4E429A27">
            <w:pPr>
              <w:keepNext w:val="0"/>
              <w:keepLines w:val="0"/>
              <w:pageBreakBefore w:val="0"/>
              <w:widowControl/>
              <w:kinsoku/>
              <w:wordWrap/>
              <w:overflowPunct/>
              <w:topLinePunct w:val="0"/>
              <w:autoSpaceDE/>
              <w:autoSpaceDN/>
              <w:bidi w:val="0"/>
              <w:adjustRightInd w:val="0"/>
              <w:snapToGrid w:val="0"/>
              <w:spacing w:line="430" w:lineRule="exact"/>
              <w:textAlignment w:val="auto"/>
              <w:rPr>
                <w:rFonts w:ascii="宋体"/>
                <w:color w:val="auto"/>
                <w:sz w:val="24"/>
                <w:szCs w:val="24"/>
              </w:rPr>
            </w:pPr>
            <w:r>
              <w:rPr>
                <w:rFonts w:hint="eastAsia" w:ascii="宋体" w:hAnsi="宋体" w:eastAsia="宋体" w:cs="宋体"/>
                <w:b/>
                <w:bCs/>
                <w:color w:val="auto"/>
                <w:sz w:val="24"/>
                <w:szCs w:val="24"/>
              </w:rPr>
              <w:t>纸质版</w:t>
            </w:r>
            <w:r>
              <w:rPr>
                <w:rFonts w:hint="eastAsia" w:ascii="宋体" w:hAnsi="宋体" w:eastAsia="宋体" w:cs="宋体"/>
                <w:b/>
                <w:bCs/>
                <w:color w:val="auto"/>
                <w:sz w:val="24"/>
                <w:szCs w:val="24"/>
                <w:lang w:val="en-US" w:eastAsia="zh-CN"/>
              </w:rPr>
              <w:t>磋商</w:t>
            </w:r>
            <w:r>
              <w:rPr>
                <w:rFonts w:hint="eastAsia" w:ascii="宋体" w:hAnsi="宋体" w:eastAsia="宋体" w:cs="宋体"/>
                <w:b/>
                <w:bCs/>
                <w:color w:val="auto"/>
                <w:sz w:val="24"/>
                <w:szCs w:val="24"/>
                <w:lang w:eastAsia="zh-CN"/>
              </w:rPr>
              <w:t>响应文件</w:t>
            </w:r>
            <w:r>
              <w:rPr>
                <w:rFonts w:hint="eastAsia" w:ascii="宋体" w:hAnsi="宋体" w:eastAsia="宋体" w:cs="宋体"/>
                <w:b/>
                <w:bCs/>
                <w:color w:val="auto"/>
                <w:sz w:val="24"/>
                <w:szCs w:val="24"/>
              </w:rPr>
              <w:t>应于</w:t>
            </w:r>
            <w:r>
              <w:rPr>
                <w:rFonts w:hint="eastAsia" w:ascii="宋体" w:hAnsi="宋体" w:cs="宋体"/>
                <w:b/>
                <w:bCs/>
                <w:color w:val="000000" w:themeColor="text1"/>
                <w:sz w:val="24"/>
                <w:szCs w:val="24"/>
                <w:highlight w:val="none"/>
                <w:lang w:eastAsia="zh-CN"/>
                <w14:textFill>
                  <w14:solidFill>
                    <w14:schemeClr w14:val="tx1"/>
                  </w14:solidFill>
                </w14:textFill>
              </w:rPr>
              <w:t>2026年</w:t>
            </w:r>
            <w:r>
              <w:rPr>
                <w:rFonts w:hint="eastAsia" w:ascii="宋体" w:hAnsi="宋体" w:cs="宋体"/>
                <w:b/>
                <w:bCs/>
                <w:color w:val="000000" w:themeColor="text1"/>
                <w:sz w:val="24"/>
                <w:szCs w:val="24"/>
                <w:highlight w:val="none"/>
                <w:lang w:val="en-US" w:eastAsia="zh-CN"/>
                <w14:textFill>
                  <w14:solidFill>
                    <w14:schemeClr w14:val="tx1"/>
                  </w14:solidFill>
                </w14:textFill>
              </w:rPr>
              <w:t>07</w:t>
            </w:r>
            <w:r>
              <w:rPr>
                <w:rFonts w:hint="eastAsia" w:ascii="宋体" w:hAnsi="宋体" w:eastAsia="宋体" w:cs="宋体"/>
                <w:b/>
                <w:bCs/>
                <w:color w:val="000000" w:themeColor="text1"/>
                <w:sz w:val="24"/>
                <w:szCs w:val="24"/>
                <w:highlight w:val="none"/>
                <w:lang w:eastAsia="zh-CN"/>
                <w14:textFill>
                  <w14:solidFill>
                    <w14:schemeClr w14:val="tx1"/>
                  </w14:solidFill>
                </w14:textFill>
              </w:rPr>
              <w:t>月</w:t>
            </w:r>
            <w:r>
              <w:rPr>
                <w:rFonts w:hint="eastAsia" w:ascii="宋体" w:hAnsi="宋体" w:cs="宋体"/>
                <w:b/>
                <w:bCs/>
                <w:color w:val="000000" w:themeColor="text1"/>
                <w:sz w:val="24"/>
                <w:szCs w:val="24"/>
                <w:highlight w:val="none"/>
                <w:lang w:val="en-US" w:eastAsia="zh-CN"/>
                <w14:textFill>
                  <w14:solidFill>
                    <w14:schemeClr w14:val="tx1"/>
                  </w14:solidFill>
                </w14:textFill>
              </w:rPr>
              <w:t>27</w:t>
            </w:r>
            <w:r>
              <w:rPr>
                <w:rFonts w:hint="eastAsia" w:ascii="宋体" w:hAnsi="宋体" w:eastAsia="宋体" w:cs="宋体"/>
                <w:b/>
                <w:bCs/>
                <w:color w:val="000000" w:themeColor="text1"/>
                <w:sz w:val="24"/>
                <w:szCs w:val="24"/>
                <w:highlight w:val="none"/>
                <w:lang w:eastAsia="zh-CN"/>
                <w14:textFill>
                  <w14:solidFill>
                    <w14:schemeClr w14:val="tx1"/>
                  </w14:solidFill>
                </w14:textFill>
              </w:rPr>
              <w:t>日</w:t>
            </w:r>
            <w:r>
              <w:rPr>
                <w:rFonts w:hint="eastAsia" w:ascii="宋体" w:hAnsi="宋体" w:cs="宋体"/>
                <w:b/>
                <w:bCs/>
                <w:color w:val="000000" w:themeColor="text1"/>
                <w:sz w:val="24"/>
                <w:szCs w:val="24"/>
                <w:highlight w:val="none"/>
                <w:lang w:val="en-US" w:eastAsia="zh-CN"/>
                <w14:textFill>
                  <w14:solidFill>
                    <w14:schemeClr w14:val="tx1"/>
                  </w14:solidFill>
                </w14:textFill>
              </w:rPr>
              <w:t>上</w:t>
            </w:r>
            <w:r>
              <w:rPr>
                <w:rFonts w:hint="eastAsia" w:ascii="宋体" w:hAnsi="宋体" w:eastAsia="宋体" w:cs="宋体"/>
                <w:b/>
                <w:bCs/>
                <w:color w:val="000000" w:themeColor="text1"/>
                <w:sz w:val="24"/>
                <w:szCs w:val="24"/>
                <w:highlight w:val="none"/>
                <w:lang w:eastAsia="zh-CN"/>
                <w14:textFill>
                  <w14:solidFill>
                    <w14:schemeClr w14:val="tx1"/>
                  </w14:solidFill>
                </w14:textFill>
              </w:rPr>
              <w:t>午</w:t>
            </w:r>
            <w:r>
              <w:rPr>
                <w:rFonts w:hint="eastAsia" w:ascii="宋体" w:hAnsi="宋体" w:cs="宋体"/>
                <w:b/>
                <w:bCs/>
                <w:color w:val="000000" w:themeColor="text1"/>
                <w:sz w:val="24"/>
                <w:szCs w:val="24"/>
                <w:highlight w:val="none"/>
                <w:lang w:val="en-US" w:eastAsia="zh-CN"/>
                <w14:textFill>
                  <w14:solidFill>
                    <w14:schemeClr w14:val="tx1"/>
                  </w14:solidFill>
                </w14:textFill>
              </w:rPr>
              <w:t>10：30</w:t>
            </w:r>
            <w:r>
              <w:rPr>
                <w:rFonts w:hint="eastAsia" w:ascii="宋体" w:hAnsi="宋体" w:eastAsia="宋体" w:cs="宋体"/>
                <w:b/>
                <w:bCs/>
                <w:color w:val="auto"/>
                <w:sz w:val="24"/>
                <w:szCs w:val="24"/>
              </w:rPr>
              <w:t>前递交，逾期将被拒绝接收。</w:t>
            </w:r>
          </w:p>
        </w:tc>
      </w:tr>
      <w:tr w14:paraId="7C526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9" w:type="dxa"/>
            <w:vAlign w:val="center"/>
          </w:tcPr>
          <w:p w14:paraId="0F05E3F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13</w:t>
            </w:r>
          </w:p>
        </w:tc>
        <w:tc>
          <w:tcPr>
            <w:tcW w:w="1949" w:type="dxa"/>
            <w:vAlign w:val="center"/>
          </w:tcPr>
          <w:p w14:paraId="7656F41A">
            <w:pPr>
              <w:keepNext w:val="0"/>
              <w:keepLines w:val="0"/>
              <w:pageBreakBefore w:val="0"/>
              <w:kinsoku/>
              <w:wordWrap/>
              <w:overflowPunct/>
              <w:topLinePunct w:val="0"/>
              <w:autoSpaceDE/>
              <w:autoSpaceDN/>
              <w:bidi w:val="0"/>
              <w:adjustRightInd w:val="0"/>
              <w:snapToGrid w:val="0"/>
              <w:spacing w:line="430" w:lineRule="exact"/>
              <w:ind w:leftChars="-54" w:right="-105" w:rightChars="-50" w:hanging="113" w:hangingChars="47"/>
              <w:jc w:val="center"/>
              <w:textAlignment w:val="auto"/>
              <w:rPr>
                <w:rFonts w:ascii="宋体"/>
                <w:b/>
                <w:bCs/>
                <w:color w:val="auto"/>
                <w:kern w:val="0"/>
                <w:sz w:val="24"/>
                <w:szCs w:val="24"/>
              </w:rPr>
            </w:pPr>
            <w:r>
              <w:rPr>
                <w:rFonts w:hint="eastAsia" w:ascii="宋体" w:hAnsi="宋体" w:cs="宋体"/>
                <w:b/>
                <w:bCs/>
                <w:color w:val="auto"/>
                <w:kern w:val="0"/>
                <w:sz w:val="24"/>
                <w:szCs w:val="24"/>
              </w:rPr>
              <w:t>响应文件有效期</w:t>
            </w:r>
          </w:p>
        </w:tc>
        <w:tc>
          <w:tcPr>
            <w:tcW w:w="7119" w:type="dxa"/>
            <w:vAlign w:val="center"/>
          </w:tcPr>
          <w:p w14:paraId="2C3BF9CB">
            <w:pPr>
              <w:keepNext w:val="0"/>
              <w:keepLines w:val="0"/>
              <w:pageBreakBefore w:val="0"/>
              <w:kinsoku/>
              <w:wordWrap/>
              <w:overflowPunct/>
              <w:topLinePunct w:val="0"/>
              <w:autoSpaceDE/>
              <w:autoSpaceDN/>
              <w:bidi w:val="0"/>
              <w:adjustRightInd w:val="0"/>
              <w:snapToGrid w:val="0"/>
              <w:spacing w:line="430" w:lineRule="exact"/>
              <w:textAlignment w:val="auto"/>
              <w:rPr>
                <w:rFonts w:ascii="宋体"/>
                <w:color w:val="auto"/>
                <w:kern w:val="0"/>
                <w:sz w:val="24"/>
                <w:szCs w:val="24"/>
              </w:rPr>
            </w:pPr>
            <w:r>
              <w:rPr>
                <w:rFonts w:ascii="宋体" w:hAnsi="宋体" w:cs="宋体"/>
                <w:color w:val="auto"/>
                <w:kern w:val="0"/>
                <w:sz w:val="24"/>
                <w:szCs w:val="24"/>
                <w:u w:val="single"/>
              </w:rPr>
              <w:t>90</w:t>
            </w:r>
            <w:r>
              <w:rPr>
                <w:rFonts w:hint="eastAsia" w:ascii="宋体" w:hAnsi="宋体" w:cs="宋体"/>
                <w:color w:val="auto"/>
                <w:kern w:val="0"/>
                <w:sz w:val="24"/>
                <w:szCs w:val="24"/>
              </w:rPr>
              <w:t>日历天（从提交响应文件日起计算）</w:t>
            </w:r>
          </w:p>
        </w:tc>
      </w:tr>
      <w:tr w14:paraId="20FFA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709" w:type="dxa"/>
            <w:vAlign w:val="center"/>
          </w:tcPr>
          <w:p w14:paraId="58106AAA">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14</w:t>
            </w:r>
          </w:p>
        </w:tc>
        <w:tc>
          <w:tcPr>
            <w:tcW w:w="1949" w:type="dxa"/>
            <w:vAlign w:val="center"/>
          </w:tcPr>
          <w:p w14:paraId="5C178F8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响应文件份数</w:t>
            </w:r>
          </w:p>
        </w:tc>
        <w:tc>
          <w:tcPr>
            <w:tcW w:w="7119" w:type="dxa"/>
            <w:vAlign w:val="center"/>
          </w:tcPr>
          <w:p w14:paraId="44C485EE">
            <w:pPr>
              <w:keepNext w:val="0"/>
              <w:keepLines w:val="0"/>
              <w:pageBreakBefore w:val="0"/>
              <w:kinsoku/>
              <w:wordWrap/>
              <w:overflowPunct/>
              <w:topLinePunct w:val="0"/>
              <w:autoSpaceDE/>
              <w:autoSpaceDN/>
              <w:bidi w:val="0"/>
              <w:adjustRightInd w:val="0"/>
              <w:snapToGrid w:val="0"/>
              <w:spacing w:line="430" w:lineRule="exact"/>
              <w:textAlignment w:val="auto"/>
              <w:rPr>
                <w:rFonts w:ascii="宋体"/>
                <w:color w:val="auto"/>
                <w:kern w:val="0"/>
                <w:sz w:val="24"/>
                <w:szCs w:val="24"/>
              </w:rPr>
            </w:pPr>
            <w:r>
              <w:rPr>
                <w:rFonts w:hint="eastAsia" w:ascii="宋体" w:hAnsi="宋体"/>
                <w:b/>
                <w:bCs/>
                <w:kern w:val="0"/>
                <w:sz w:val="24"/>
                <w:szCs w:val="24"/>
                <w:lang w:val="en-US" w:eastAsia="zh-CN"/>
              </w:rPr>
              <w:t>纸质磋商响应文件</w:t>
            </w:r>
            <w:r>
              <w:rPr>
                <w:rFonts w:hint="eastAsia" w:ascii="宋体" w:hAnsi="宋体" w:cs="宋体"/>
                <w:b/>
                <w:bCs/>
                <w:kern w:val="0"/>
                <w:sz w:val="24"/>
                <w:szCs w:val="24"/>
              </w:rPr>
              <w:t>正本</w:t>
            </w:r>
            <w:r>
              <w:rPr>
                <w:rFonts w:hint="eastAsia" w:ascii="宋体" w:hAnsi="宋体" w:cs="宋体"/>
                <w:b/>
                <w:bCs/>
                <w:kern w:val="0"/>
                <w:sz w:val="24"/>
                <w:szCs w:val="24"/>
                <w:u w:val="single"/>
              </w:rPr>
              <w:t>壹份</w:t>
            </w:r>
            <w:r>
              <w:rPr>
                <w:rFonts w:hint="eastAsia" w:ascii="宋体" w:hAnsi="宋体" w:cs="宋体"/>
                <w:b/>
                <w:bCs/>
                <w:kern w:val="0"/>
                <w:sz w:val="24"/>
                <w:szCs w:val="24"/>
              </w:rPr>
              <w:t>、</w:t>
            </w:r>
            <w:r>
              <w:rPr>
                <w:rFonts w:hint="eastAsia" w:ascii="宋体" w:hAnsi="宋体" w:cs="宋体"/>
                <w:b/>
                <w:bCs/>
                <w:kern w:val="0"/>
                <w:sz w:val="24"/>
                <w:szCs w:val="24"/>
                <w:lang w:eastAsia="zh-CN"/>
              </w:rPr>
              <w:t>副本</w:t>
            </w:r>
            <w:r>
              <w:rPr>
                <w:rFonts w:hint="eastAsia" w:ascii="宋体" w:hAnsi="宋体" w:cs="宋体"/>
                <w:b/>
                <w:bCs/>
                <w:kern w:val="0"/>
                <w:sz w:val="24"/>
                <w:szCs w:val="24"/>
                <w:u w:val="single"/>
                <w:lang w:val="en-US" w:eastAsia="zh-CN"/>
              </w:rPr>
              <w:t>贰</w:t>
            </w:r>
            <w:r>
              <w:rPr>
                <w:rFonts w:hint="eastAsia" w:ascii="宋体" w:hAnsi="宋体" w:cs="宋体"/>
                <w:b/>
                <w:bCs/>
                <w:kern w:val="0"/>
                <w:sz w:val="24"/>
                <w:szCs w:val="24"/>
                <w:u w:val="single"/>
                <w:lang w:eastAsia="zh-CN"/>
              </w:rPr>
              <w:t>份</w:t>
            </w:r>
            <w:r>
              <w:rPr>
                <w:rFonts w:hint="eastAsia" w:ascii="宋体" w:hAnsi="宋体" w:cs="宋体"/>
                <w:b/>
                <w:bCs/>
                <w:kern w:val="0"/>
                <w:sz w:val="24"/>
                <w:szCs w:val="24"/>
              </w:rPr>
              <w:t>、</w:t>
            </w:r>
            <w:r>
              <w:rPr>
                <w:rFonts w:hint="eastAsia" w:ascii="宋体" w:hAnsi="宋体" w:cs="宋体"/>
                <w:b/>
                <w:bCs/>
                <w:kern w:val="0"/>
                <w:sz w:val="24"/>
                <w:szCs w:val="24"/>
                <w:lang w:val="en-US" w:eastAsia="zh-CN"/>
              </w:rPr>
              <w:t>资质文件</w:t>
            </w:r>
            <w:r>
              <w:rPr>
                <w:rFonts w:hint="eastAsia" w:ascii="宋体" w:hAnsi="宋体" w:cs="宋体"/>
                <w:b/>
                <w:bCs/>
                <w:kern w:val="0"/>
                <w:sz w:val="24"/>
                <w:szCs w:val="24"/>
                <w:u w:val="single"/>
                <w:lang w:val="en-US" w:eastAsia="zh-CN"/>
              </w:rPr>
              <w:t>壹份</w:t>
            </w:r>
            <w:r>
              <w:rPr>
                <w:rFonts w:hint="eastAsia" w:ascii="宋体" w:hAnsi="宋体" w:cs="宋体"/>
                <w:b/>
                <w:bCs/>
                <w:kern w:val="0"/>
                <w:sz w:val="24"/>
                <w:szCs w:val="24"/>
                <w:u w:val="none"/>
                <w:lang w:val="en-US" w:eastAsia="zh-CN"/>
              </w:rPr>
              <w:t>、</w:t>
            </w:r>
            <w:r>
              <w:rPr>
                <w:rFonts w:hint="eastAsia" w:ascii="宋体" w:cs="仿宋"/>
                <w:b/>
                <w:bCs/>
                <w:color w:val="auto"/>
                <w:kern w:val="0"/>
                <w:sz w:val="24"/>
                <w:szCs w:val="24"/>
                <w:lang w:val="en-US" w:eastAsia="zh-CN"/>
              </w:rPr>
              <w:t>电子版（U盘）</w:t>
            </w:r>
            <w:r>
              <w:rPr>
                <w:rFonts w:hint="eastAsia" w:ascii="宋体" w:cs="仿宋"/>
                <w:b/>
                <w:bCs/>
                <w:color w:val="auto"/>
                <w:kern w:val="0"/>
                <w:sz w:val="24"/>
                <w:szCs w:val="24"/>
                <w:u w:val="single"/>
              </w:rPr>
              <w:t>壹</w:t>
            </w:r>
            <w:r>
              <w:rPr>
                <w:rFonts w:hint="eastAsia" w:ascii="宋体" w:cs="仿宋"/>
                <w:b/>
                <w:bCs/>
                <w:color w:val="auto"/>
                <w:kern w:val="0"/>
                <w:sz w:val="24"/>
                <w:szCs w:val="24"/>
                <w:u w:val="single"/>
                <w:lang w:val="en-US" w:eastAsia="zh-CN"/>
              </w:rPr>
              <w:t>份</w:t>
            </w:r>
            <w:r>
              <w:rPr>
                <w:rFonts w:hint="eastAsia" w:ascii="宋体" w:hAnsi="宋体" w:cs="宋体"/>
                <w:b/>
                <w:bCs/>
                <w:kern w:val="0"/>
                <w:sz w:val="24"/>
                <w:szCs w:val="24"/>
              </w:rPr>
              <w:t>。</w:t>
            </w:r>
          </w:p>
        </w:tc>
      </w:tr>
      <w:tr w14:paraId="2123B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11109544">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15</w:t>
            </w:r>
          </w:p>
        </w:tc>
        <w:tc>
          <w:tcPr>
            <w:tcW w:w="1949" w:type="dxa"/>
            <w:vAlign w:val="center"/>
          </w:tcPr>
          <w:p w14:paraId="069D9818">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评分办法</w:t>
            </w:r>
          </w:p>
        </w:tc>
        <w:tc>
          <w:tcPr>
            <w:tcW w:w="7119" w:type="dxa"/>
            <w:vAlign w:val="center"/>
          </w:tcPr>
          <w:p w14:paraId="79B6B88F">
            <w:pPr>
              <w:keepNext w:val="0"/>
              <w:keepLines w:val="0"/>
              <w:pageBreakBefore w:val="0"/>
              <w:kinsoku/>
              <w:wordWrap/>
              <w:overflowPunct/>
              <w:topLinePunct w:val="0"/>
              <w:autoSpaceDE/>
              <w:autoSpaceDN/>
              <w:bidi w:val="0"/>
              <w:adjustRightInd w:val="0"/>
              <w:snapToGrid w:val="0"/>
              <w:spacing w:line="430" w:lineRule="exact"/>
              <w:textAlignment w:val="auto"/>
              <w:rPr>
                <w:rFonts w:ascii="宋体"/>
                <w:color w:val="auto"/>
                <w:kern w:val="0"/>
                <w:sz w:val="24"/>
                <w:szCs w:val="24"/>
              </w:rPr>
            </w:pPr>
            <w:r>
              <w:rPr>
                <w:rFonts w:hint="eastAsia" w:ascii="宋体" w:hAnsi="宋体" w:cs="宋体"/>
                <w:color w:val="auto"/>
                <w:kern w:val="0"/>
                <w:sz w:val="24"/>
                <w:szCs w:val="24"/>
              </w:rPr>
              <w:t>综合评分法，具体内容详见第三部分“</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须知”第五项磋商与评审第</w:t>
            </w:r>
            <w:r>
              <w:rPr>
                <w:rFonts w:ascii="宋体" w:hAnsi="宋体" w:cs="宋体"/>
                <w:color w:val="auto"/>
                <w:kern w:val="0"/>
                <w:sz w:val="24"/>
                <w:szCs w:val="24"/>
              </w:rPr>
              <w:t>6</w:t>
            </w:r>
            <w:r>
              <w:rPr>
                <w:rFonts w:hint="eastAsia" w:ascii="宋体" w:hAnsi="宋体" w:cs="宋体"/>
                <w:color w:val="auto"/>
                <w:kern w:val="0"/>
                <w:sz w:val="24"/>
                <w:szCs w:val="24"/>
                <w:lang w:val="en-US" w:eastAsia="zh-CN"/>
              </w:rPr>
              <w:t>.3</w:t>
            </w:r>
            <w:r>
              <w:rPr>
                <w:rFonts w:hint="eastAsia" w:ascii="宋体" w:hAnsi="宋体" w:cs="宋体"/>
                <w:color w:val="auto"/>
                <w:kern w:val="0"/>
                <w:sz w:val="24"/>
                <w:szCs w:val="24"/>
              </w:rPr>
              <w:t>条。</w:t>
            </w:r>
          </w:p>
        </w:tc>
      </w:tr>
      <w:tr w14:paraId="4F00B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3759F5D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b/>
                <w:bCs/>
                <w:color w:val="auto"/>
                <w:kern w:val="0"/>
                <w:sz w:val="24"/>
                <w:szCs w:val="24"/>
                <w:lang w:val="en-US" w:eastAsia="zh-CN"/>
              </w:rPr>
              <w:t>16</w:t>
            </w:r>
          </w:p>
        </w:tc>
        <w:tc>
          <w:tcPr>
            <w:tcW w:w="1949" w:type="dxa"/>
            <w:vAlign w:val="center"/>
          </w:tcPr>
          <w:p w14:paraId="724AEA64">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磋商小组构成</w:t>
            </w:r>
          </w:p>
        </w:tc>
        <w:tc>
          <w:tcPr>
            <w:tcW w:w="7119" w:type="dxa"/>
            <w:vAlign w:val="center"/>
          </w:tcPr>
          <w:p w14:paraId="71D618C1">
            <w:pPr>
              <w:keepNext w:val="0"/>
              <w:keepLines w:val="0"/>
              <w:widowControl/>
              <w:suppressLineNumbers w:val="0"/>
              <w:jc w:val="left"/>
            </w:pPr>
            <w:r>
              <w:rPr>
                <w:rFonts w:hint="eastAsia" w:ascii="宋体" w:hAnsi="宋体" w:cs="宋体"/>
                <w:color w:val="auto"/>
                <w:kern w:val="0"/>
                <w:sz w:val="24"/>
                <w:szCs w:val="24"/>
                <w:highlight w:val="none"/>
              </w:rPr>
              <w:t>根据《中华人民共和国政府采购法》、</w:t>
            </w:r>
            <w:r>
              <w:rPr>
                <w:rFonts w:hint="eastAsia" w:ascii="宋体" w:hAnsi="宋体" w:eastAsia="宋体" w:cs="宋体"/>
                <w:color w:val="000000"/>
                <w:kern w:val="0"/>
                <w:sz w:val="24"/>
                <w:szCs w:val="24"/>
                <w:lang w:val="en-US" w:eastAsia="zh-CN" w:bidi="ar"/>
              </w:rPr>
              <w:t>《中华人民共和国政府采购法实施条例》、《政府采购竞争性磋商采购方式管理暂行办法》等</w:t>
            </w:r>
          </w:p>
          <w:p w14:paraId="154F16D4">
            <w:pPr>
              <w:keepNext w:val="0"/>
              <w:keepLines w:val="0"/>
              <w:pageBreakBefore w:val="0"/>
              <w:kinsoku/>
              <w:wordWrap/>
              <w:overflowPunct/>
              <w:topLinePunct w:val="0"/>
              <w:autoSpaceDE/>
              <w:autoSpaceDN/>
              <w:bidi w:val="0"/>
              <w:adjustRightInd w:val="0"/>
              <w:snapToGrid w:val="0"/>
              <w:spacing w:line="430" w:lineRule="exact"/>
              <w:textAlignment w:val="auto"/>
            </w:pPr>
            <w:r>
              <w:rPr>
                <w:rFonts w:hint="eastAsia" w:ascii="宋体" w:hAnsi="宋体" w:cs="宋体"/>
                <w:color w:val="auto"/>
                <w:kern w:val="0"/>
                <w:sz w:val="24"/>
                <w:szCs w:val="24"/>
                <w:highlight w:val="none"/>
              </w:rPr>
              <w:t>等有关法律规定组建磋商小组。</w:t>
            </w:r>
          </w:p>
        </w:tc>
      </w:tr>
      <w:tr w14:paraId="36069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37F52061">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17</w:t>
            </w:r>
          </w:p>
        </w:tc>
        <w:tc>
          <w:tcPr>
            <w:tcW w:w="1949" w:type="dxa"/>
            <w:vAlign w:val="center"/>
          </w:tcPr>
          <w:p w14:paraId="02D1AD2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cs="宋体"/>
                <w:b/>
                <w:bCs/>
                <w:color w:val="auto"/>
                <w:kern w:val="0"/>
                <w:sz w:val="24"/>
                <w:szCs w:val="24"/>
              </w:rPr>
            </w:pPr>
            <w:r>
              <w:rPr>
                <w:rFonts w:hint="eastAsia" w:ascii="宋体" w:hAnsi="宋体" w:cs="宋体"/>
                <w:b/>
                <w:bCs/>
                <w:color w:val="auto"/>
                <w:kern w:val="0"/>
                <w:sz w:val="24"/>
                <w:szCs w:val="24"/>
              </w:rPr>
              <w:t>付款方式</w:t>
            </w:r>
          </w:p>
        </w:tc>
        <w:tc>
          <w:tcPr>
            <w:tcW w:w="7119" w:type="dxa"/>
            <w:vAlign w:val="center"/>
          </w:tcPr>
          <w:p w14:paraId="68550A5F">
            <w:pPr>
              <w:keepNext w:val="0"/>
              <w:keepLines w:val="0"/>
              <w:pageBreakBefore w:val="0"/>
              <w:widowControl w:val="0"/>
              <w:kinsoku/>
              <w:wordWrap/>
              <w:overflowPunct/>
              <w:topLinePunct w:val="0"/>
              <w:autoSpaceDE/>
              <w:autoSpaceDN/>
              <w:bidi w:val="0"/>
              <w:spacing w:line="430" w:lineRule="exact"/>
              <w:ind w:left="0" w:leftChars="0" w:right="0" w:rightChars="0"/>
              <w:textAlignment w:val="auto"/>
              <w:rPr>
                <w:rFonts w:hint="eastAsia" w:ascii="宋体" w:hAnsi="宋体" w:eastAsia="宋体" w:cs="宋体"/>
                <w:color w:val="auto"/>
                <w:kern w:val="0"/>
                <w:sz w:val="24"/>
                <w:szCs w:val="24"/>
                <w:lang w:eastAsia="zh-CN"/>
              </w:rPr>
            </w:pPr>
            <w:r>
              <w:rPr>
                <w:rFonts w:hint="eastAsia" w:ascii="宋体" w:hAnsi="宋体" w:eastAsia="宋体" w:cs="宋体"/>
                <w:b w:val="0"/>
                <w:bCs/>
                <w:color w:val="000000" w:themeColor="text1"/>
                <w:sz w:val="24"/>
                <w:szCs w:val="24"/>
                <w:lang w:val="en-US" w:eastAsia="zh-CN"/>
                <w14:textFill>
                  <w14:solidFill>
                    <w14:schemeClr w14:val="tx1"/>
                  </w14:solidFill>
                </w14:textFill>
              </w:rPr>
              <w:t>完工验收，审计后支付</w:t>
            </w:r>
            <w:r>
              <w:rPr>
                <w:rFonts w:hint="eastAsia" w:ascii="宋体" w:hAnsi="宋体" w:cs="宋体"/>
                <w:b w:val="0"/>
                <w:bCs/>
                <w:color w:val="auto"/>
                <w:sz w:val="24"/>
                <w:lang w:eastAsia="zh-CN"/>
              </w:rPr>
              <w:t>。</w:t>
            </w:r>
          </w:p>
        </w:tc>
      </w:tr>
      <w:tr w14:paraId="4956F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44BA16F3">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18</w:t>
            </w:r>
          </w:p>
        </w:tc>
        <w:tc>
          <w:tcPr>
            <w:tcW w:w="1949" w:type="dxa"/>
            <w:vAlign w:val="center"/>
          </w:tcPr>
          <w:p w14:paraId="2CDA6AB1">
            <w:pPr>
              <w:spacing w:line="400" w:lineRule="exact"/>
              <w:jc w:val="center"/>
              <w:rPr>
                <w:rFonts w:hint="eastAsia" w:ascii="宋体" w:hAnsi="宋体" w:eastAsia="宋体" w:cs="Calibri"/>
                <w:b/>
                <w:color w:val="000000"/>
                <w:kern w:val="0"/>
                <w:sz w:val="24"/>
                <w:szCs w:val="24"/>
                <w:lang w:val="en-US" w:eastAsia="zh-CN" w:bidi="ar-SA"/>
              </w:rPr>
            </w:pPr>
            <w:r>
              <w:rPr>
                <w:rFonts w:hint="eastAsia" w:ascii="宋体" w:hAnsi="宋体" w:cs="宋体"/>
                <w:b/>
                <w:bCs/>
                <w:color w:val="auto"/>
                <w:kern w:val="0"/>
                <w:sz w:val="24"/>
                <w:szCs w:val="24"/>
              </w:rPr>
              <w:t>承包方式</w:t>
            </w:r>
          </w:p>
        </w:tc>
        <w:tc>
          <w:tcPr>
            <w:tcW w:w="7119" w:type="dxa"/>
            <w:vAlign w:val="center"/>
          </w:tcPr>
          <w:p w14:paraId="208E0CC1">
            <w:pPr>
              <w:keepNext w:val="0"/>
              <w:keepLines w:val="0"/>
              <w:widowControl/>
              <w:suppressLineNumbers w:val="0"/>
              <w:jc w:val="left"/>
              <w:rPr>
                <w:rFonts w:hint="eastAsia" w:ascii="宋体" w:hAnsi="宋体" w:eastAsia="宋体" w:cs="仿宋"/>
                <w:color w:val="000000"/>
                <w:kern w:val="0"/>
                <w:sz w:val="24"/>
                <w:szCs w:val="24"/>
                <w:lang w:val="en-US" w:eastAsia="zh-CN" w:bidi="ar-SA"/>
              </w:rPr>
            </w:pPr>
            <w:r>
              <w:rPr>
                <w:rFonts w:hint="eastAsia" w:ascii="宋体" w:hAnsi="宋体" w:eastAsia="宋体" w:cs="宋体"/>
                <w:color w:val="000000"/>
                <w:kern w:val="0"/>
                <w:sz w:val="24"/>
                <w:szCs w:val="24"/>
                <w:lang w:val="en-US" w:eastAsia="zh-CN" w:bidi="ar"/>
              </w:rPr>
              <w:t>工程量清单计价，据实结算。</w:t>
            </w:r>
          </w:p>
        </w:tc>
      </w:tr>
      <w:tr w14:paraId="14EC0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383E188C">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19</w:t>
            </w:r>
          </w:p>
        </w:tc>
        <w:tc>
          <w:tcPr>
            <w:tcW w:w="1949" w:type="dxa"/>
            <w:vAlign w:val="center"/>
          </w:tcPr>
          <w:p w14:paraId="026A2826">
            <w:pPr>
              <w:adjustRightInd w:val="0"/>
              <w:snapToGrid w:val="0"/>
              <w:spacing w:line="480" w:lineRule="exact"/>
              <w:jc w:val="center"/>
              <w:rPr>
                <w:rFonts w:hint="eastAsia" w:ascii="宋体" w:hAnsi="宋体" w:cs="宋体"/>
                <w:b/>
                <w:color w:val="auto"/>
                <w:kern w:val="0"/>
                <w:sz w:val="24"/>
                <w:szCs w:val="24"/>
                <w:highlight w:val="none"/>
              </w:rPr>
            </w:pPr>
            <w:r>
              <w:rPr>
                <w:rStyle w:val="54"/>
                <w:rFonts w:hint="eastAsia" w:hAnsi="宋体"/>
                <w:b/>
                <w:bCs/>
                <w:color w:val="auto"/>
                <w:kern w:val="2"/>
                <w:sz w:val="24"/>
                <w:szCs w:val="24"/>
                <w:lang w:val="en-US" w:eastAsia="zh-CN" w:bidi="ar-SA"/>
              </w:rPr>
              <w:t>招标代理服务费</w:t>
            </w:r>
          </w:p>
        </w:tc>
        <w:tc>
          <w:tcPr>
            <w:tcW w:w="7119" w:type="dxa"/>
            <w:vAlign w:val="center"/>
          </w:tcPr>
          <w:p w14:paraId="507A9CCD">
            <w:pPr>
              <w:pStyle w:val="8"/>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1.</w:t>
            </w:r>
            <w:r>
              <w:rPr>
                <w:rFonts w:hint="eastAsia" w:ascii="宋体" w:hAnsi="宋体" w:eastAsia="宋体" w:cs="宋体"/>
                <w:sz w:val="24"/>
                <w:szCs w:val="24"/>
                <w:lang w:val="en-US" w:eastAsia="zh-CN" w:bidi="ar-SA"/>
              </w:rPr>
              <w:t>招标代理服务费的计算方法：依据关于降低部分建设项目收费标准规范收费行为等有关问题的通知》(发改价格〔2011〕534 号)的规定，向安康远程智信项目管理有限公司缴纳成交服务费。</w:t>
            </w:r>
          </w:p>
          <w:p w14:paraId="3247BA27">
            <w:pPr>
              <w:pStyle w:val="8"/>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2.采购代理服务费缴纳账户：</w:t>
            </w:r>
          </w:p>
          <w:p w14:paraId="2E7CDD30">
            <w:pPr>
              <w:pStyle w:val="8"/>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开户名称：安康远程智信项目管理有限公司</w:t>
            </w:r>
          </w:p>
          <w:p w14:paraId="621CCA21">
            <w:pPr>
              <w:pStyle w:val="8"/>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开户银行：</w:t>
            </w:r>
            <w:r>
              <w:rPr>
                <w:rFonts w:hint="eastAsia" w:ascii="宋体" w:hAnsi="宋体" w:cs="宋体"/>
                <w:sz w:val="24"/>
                <w:szCs w:val="24"/>
                <w:lang w:val="en-US" w:eastAsia="zh-CN" w:bidi="ar-SA"/>
              </w:rPr>
              <w:t>中国工商银行股份有限公司安康高新支行</w:t>
            </w:r>
          </w:p>
          <w:p w14:paraId="39C2C84E">
            <w:pPr>
              <w:pStyle w:val="3"/>
              <w:keepNext w:val="0"/>
              <w:keepLines w:val="0"/>
              <w:widowControl/>
              <w:shd w:val="clear" w:color="auto" w:fill="FFFFFF"/>
              <w:spacing w:before="0" w:after="0" w:line="480" w:lineRule="exact"/>
              <w:ind w:left="0" w:leftChars="0" w:firstLine="0" w:firstLineChars="0"/>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sz w:val="24"/>
                <w:szCs w:val="24"/>
                <w:lang w:val="en-US" w:eastAsia="zh-CN" w:bidi="ar-SA"/>
              </w:rPr>
              <w:t>账   号：</w:t>
            </w:r>
            <w:r>
              <w:rPr>
                <w:rFonts w:hint="eastAsia" w:ascii="宋体" w:hAnsi="宋体" w:cs="宋体"/>
                <w:b w:val="0"/>
                <w:bCs w:val="0"/>
                <w:sz w:val="24"/>
                <w:szCs w:val="24"/>
                <w:lang w:val="en-US" w:eastAsia="zh-CN" w:bidi="ar-SA"/>
              </w:rPr>
              <w:t>2607060409200039188</w:t>
            </w:r>
          </w:p>
        </w:tc>
      </w:tr>
      <w:tr w14:paraId="6A97C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4AD7B04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20</w:t>
            </w:r>
          </w:p>
        </w:tc>
        <w:tc>
          <w:tcPr>
            <w:tcW w:w="1949" w:type="dxa"/>
            <w:vAlign w:val="center"/>
          </w:tcPr>
          <w:p w14:paraId="134868F5">
            <w:pPr>
              <w:adjustRightInd w:val="0"/>
              <w:snapToGrid w:val="0"/>
              <w:spacing w:line="480" w:lineRule="exact"/>
              <w:jc w:val="center"/>
              <w:rPr>
                <w:rStyle w:val="54"/>
                <w:rFonts w:hint="default" w:hAnsi="宋体"/>
                <w:b/>
                <w:bCs/>
                <w:color w:val="auto"/>
                <w:kern w:val="2"/>
                <w:sz w:val="24"/>
                <w:szCs w:val="24"/>
                <w:lang w:val="en-US" w:eastAsia="zh-CN" w:bidi="ar-SA"/>
              </w:rPr>
            </w:pPr>
            <w:r>
              <w:rPr>
                <w:rStyle w:val="54"/>
                <w:rFonts w:hint="eastAsia" w:hAnsi="宋体"/>
                <w:b/>
                <w:bCs/>
                <w:color w:val="auto"/>
                <w:kern w:val="2"/>
                <w:sz w:val="24"/>
                <w:szCs w:val="24"/>
                <w:lang w:val="en-US" w:eastAsia="zh-CN" w:bidi="ar-SA"/>
              </w:rPr>
              <w:t>本项目所属行业划分</w:t>
            </w:r>
          </w:p>
        </w:tc>
        <w:tc>
          <w:tcPr>
            <w:tcW w:w="7119" w:type="dxa"/>
            <w:vAlign w:val="center"/>
          </w:tcPr>
          <w:p w14:paraId="63209EF2">
            <w:pPr>
              <w:pStyle w:val="3"/>
              <w:keepNext w:val="0"/>
              <w:keepLines w:val="0"/>
              <w:widowControl/>
              <w:shd w:val="clear" w:color="auto" w:fill="FFFFFF"/>
              <w:spacing w:before="0" w:after="0" w:line="480" w:lineRule="exact"/>
              <w:ind w:left="0" w:leftChars="0" w:firstLine="0" w:firstLineChars="0"/>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lang w:val="en-US" w:eastAsia="zh-CN" w:bidi="ar-SA"/>
              </w:rPr>
              <w:t>建筑业</w:t>
            </w:r>
          </w:p>
        </w:tc>
      </w:tr>
      <w:tr w14:paraId="1066F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10101320">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21</w:t>
            </w:r>
          </w:p>
        </w:tc>
        <w:tc>
          <w:tcPr>
            <w:tcW w:w="1949" w:type="dxa"/>
            <w:vAlign w:val="center"/>
          </w:tcPr>
          <w:p w14:paraId="3CD54F81">
            <w:pPr>
              <w:keepNext w:val="0"/>
              <w:keepLines w:val="0"/>
              <w:widowControl/>
              <w:suppressLineNumbers w:val="0"/>
              <w:jc w:val="center"/>
              <w:rPr>
                <w:rStyle w:val="54"/>
                <w:rFonts w:hint="eastAsia" w:hAnsi="宋体"/>
                <w:b/>
                <w:bCs/>
                <w:color w:val="auto"/>
                <w:kern w:val="2"/>
                <w:sz w:val="24"/>
                <w:szCs w:val="24"/>
                <w:lang w:val="en-US" w:eastAsia="zh-CN" w:bidi="ar-SA"/>
              </w:rPr>
            </w:pPr>
            <w:r>
              <w:rPr>
                <w:rFonts w:hint="eastAsia" w:ascii="宋体" w:hAnsi="宋体" w:eastAsia="宋体" w:cs="宋体"/>
                <w:b/>
                <w:bCs/>
                <w:color w:val="000000"/>
                <w:kern w:val="0"/>
                <w:sz w:val="24"/>
                <w:szCs w:val="24"/>
                <w:lang w:val="en-US" w:eastAsia="zh-CN" w:bidi="ar"/>
              </w:rPr>
              <w:t>备注</w:t>
            </w:r>
          </w:p>
        </w:tc>
        <w:tc>
          <w:tcPr>
            <w:tcW w:w="7119" w:type="dxa"/>
            <w:vAlign w:val="center"/>
          </w:tcPr>
          <w:p w14:paraId="3A237784">
            <w:pPr>
              <w:keepNext w:val="0"/>
              <w:keepLines w:val="0"/>
              <w:widowControl/>
              <w:suppressLineNumbers w:val="0"/>
              <w:jc w:val="left"/>
              <w:rPr>
                <w:rFonts w:hint="eastAsia" w:ascii="宋体" w:hAnsi="宋体" w:cs="宋体"/>
                <w:b w:val="0"/>
                <w:bCs w:val="0"/>
                <w:sz w:val="24"/>
                <w:szCs w:val="24"/>
                <w:lang w:val="en-US" w:eastAsia="zh-CN" w:bidi="ar-SA"/>
              </w:rPr>
            </w:pPr>
            <w:r>
              <w:rPr>
                <w:rFonts w:hint="eastAsia" w:ascii="宋体" w:hAnsi="宋体" w:eastAsia="宋体" w:cs="宋体"/>
                <w:color w:val="000000"/>
                <w:kern w:val="0"/>
                <w:sz w:val="24"/>
                <w:szCs w:val="24"/>
                <w:lang w:val="en-US" w:eastAsia="zh-CN" w:bidi="ar"/>
              </w:rPr>
              <w:t>在采购前期，由投标人自行负责协调现场周边社会关系，包括现场地理位置、环境情况、道路以及任何其他足以影响进度的任何情况等，在协调过程中产生的一切费用由投标人自行承担。</w:t>
            </w:r>
          </w:p>
        </w:tc>
      </w:tr>
    </w:tbl>
    <w:p w14:paraId="47A0BFBE">
      <w:pPr>
        <w:adjustRightInd w:val="0"/>
        <w:snapToGrid w:val="0"/>
        <w:spacing w:line="440" w:lineRule="exact"/>
        <w:ind w:firstLine="480" w:firstLineChars="200"/>
        <w:jc w:val="center"/>
        <w:rPr>
          <w:rFonts w:ascii="宋体"/>
          <w:color w:val="auto"/>
          <w:kern w:val="0"/>
          <w:sz w:val="24"/>
          <w:szCs w:val="24"/>
        </w:rPr>
      </w:pPr>
      <w:r>
        <w:rPr>
          <w:rFonts w:hint="eastAsia" w:ascii="宋体" w:hAnsi="宋体" w:cs="宋体"/>
          <w:color w:val="auto"/>
          <w:kern w:val="0"/>
          <w:sz w:val="24"/>
          <w:szCs w:val="24"/>
        </w:rPr>
        <w:t>注：本表内容与</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须知内容不一致的，以本表内容为准。</w:t>
      </w:r>
      <w:r>
        <w:rPr>
          <w:rFonts w:ascii="宋体"/>
          <w:color w:val="auto"/>
          <w:kern w:val="0"/>
          <w:sz w:val="24"/>
          <w:szCs w:val="24"/>
        </w:rPr>
        <w:br w:type="page"/>
      </w:r>
      <w:bookmarkStart w:id="12" w:name="_Toc470876868"/>
      <w:bookmarkStart w:id="13" w:name="_Toc453917521"/>
      <w:bookmarkStart w:id="14" w:name="_Toc453858058"/>
      <w:bookmarkStart w:id="15" w:name="_Toc453917614"/>
      <w:bookmarkStart w:id="16" w:name="_Toc385234429"/>
    </w:p>
    <w:p w14:paraId="62651E78">
      <w:pPr>
        <w:adjustRightInd w:val="0"/>
        <w:snapToGrid w:val="0"/>
        <w:spacing w:line="440" w:lineRule="exact"/>
        <w:ind w:firstLine="643" w:firstLineChars="200"/>
        <w:jc w:val="center"/>
        <w:rPr>
          <w:rFonts w:ascii="宋体"/>
          <w:b/>
          <w:bCs/>
          <w:color w:val="auto"/>
          <w:kern w:val="44"/>
          <w:sz w:val="24"/>
          <w:szCs w:val="24"/>
        </w:rPr>
      </w:pPr>
      <w:r>
        <w:rPr>
          <w:rFonts w:hint="eastAsia" w:ascii="宋体" w:hAnsi="宋体" w:cs="宋体"/>
          <w:b/>
          <w:bCs/>
          <w:color w:val="auto"/>
          <w:kern w:val="44"/>
          <w:sz w:val="32"/>
          <w:szCs w:val="32"/>
        </w:rPr>
        <w:t>第三部分</w:t>
      </w:r>
      <w:r>
        <w:rPr>
          <w:rFonts w:hint="eastAsia" w:ascii="宋体" w:hAnsi="宋体" w:cs="宋体"/>
          <w:b/>
          <w:bCs/>
          <w:color w:val="auto"/>
          <w:kern w:val="44"/>
          <w:sz w:val="32"/>
          <w:szCs w:val="32"/>
          <w:lang w:val="en-US" w:eastAsia="zh-CN"/>
        </w:rPr>
        <w:t xml:space="preserve"> </w:t>
      </w:r>
      <w:r>
        <w:rPr>
          <w:rFonts w:hint="eastAsia" w:ascii="宋体" w:hAnsi="宋体" w:cs="宋体"/>
          <w:b/>
          <w:bCs/>
          <w:color w:val="auto"/>
          <w:kern w:val="44"/>
          <w:sz w:val="32"/>
          <w:szCs w:val="32"/>
          <w:lang w:eastAsia="zh-CN"/>
        </w:rPr>
        <w:t>投标人</w:t>
      </w:r>
      <w:r>
        <w:rPr>
          <w:rFonts w:hint="eastAsia" w:ascii="宋体" w:hAnsi="宋体" w:cs="宋体"/>
          <w:b/>
          <w:bCs/>
          <w:color w:val="auto"/>
          <w:kern w:val="44"/>
          <w:sz w:val="32"/>
          <w:szCs w:val="32"/>
        </w:rPr>
        <w:t>须知</w:t>
      </w:r>
      <w:bookmarkEnd w:id="12"/>
      <w:bookmarkEnd w:id="13"/>
      <w:bookmarkEnd w:id="14"/>
      <w:bookmarkEnd w:id="15"/>
      <w:bookmarkEnd w:id="16"/>
      <w:bookmarkStart w:id="17" w:name="_Toc453917615"/>
      <w:bookmarkStart w:id="18" w:name="_Toc385234430"/>
      <w:bookmarkStart w:id="19" w:name="_Toc453917522"/>
      <w:bookmarkStart w:id="20" w:name="_Toc453858059"/>
    </w:p>
    <w:p w14:paraId="7B6EAA3F">
      <w:pPr>
        <w:adjustRightInd w:val="0"/>
        <w:snapToGrid w:val="0"/>
        <w:spacing w:line="440" w:lineRule="exact"/>
        <w:ind w:firstLine="480" w:firstLineChars="200"/>
        <w:jc w:val="center"/>
        <w:rPr>
          <w:rFonts w:ascii="宋体"/>
          <w:color w:val="auto"/>
          <w:kern w:val="0"/>
          <w:sz w:val="24"/>
          <w:szCs w:val="24"/>
        </w:rPr>
      </w:pPr>
      <w:r>
        <w:rPr>
          <w:rFonts w:hint="eastAsia" w:ascii="宋体" w:hAnsi="宋体" w:cs="宋体"/>
          <w:color w:val="auto"/>
          <w:kern w:val="0"/>
          <w:sz w:val="24"/>
          <w:szCs w:val="24"/>
        </w:rPr>
        <w:t>一、</w:t>
      </w:r>
      <w:r>
        <w:rPr>
          <w:rFonts w:hint="eastAsia" w:ascii="宋体" w:hAnsi="宋体" w:cs="宋体"/>
          <w:b/>
          <w:bCs/>
          <w:color w:val="auto"/>
          <w:kern w:val="44"/>
          <w:sz w:val="24"/>
          <w:szCs w:val="24"/>
        </w:rPr>
        <w:t>总则</w:t>
      </w:r>
      <w:bookmarkEnd w:id="17"/>
      <w:bookmarkEnd w:id="18"/>
      <w:bookmarkEnd w:id="19"/>
      <w:bookmarkEnd w:id="20"/>
    </w:p>
    <w:p w14:paraId="0167E4B7">
      <w:pPr>
        <w:adjustRightInd w:val="0"/>
        <w:snapToGrid w:val="0"/>
        <w:spacing w:line="440" w:lineRule="exact"/>
        <w:rPr>
          <w:rFonts w:ascii="宋体" w:hAnsi="宋体"/>
          <w:b/>
          <w:kern w:val="0"/>
          <w:sz w:val="24"/>
          <w:szCs w:val="24"/>
        </w:rPr>
      </w:pPr>
      <w:r>
        <w:rPr>
          <w:rFonts w:hint="eastAsia" w:ascii="宋体" w:hAnsi="宋体"/>
          <w:b/>
          <w:kern w:val="0"/>
          <w:sz w:val="24"/>
          <w:szCs w:val="24"/>
        </w:rPr>
        <w:t>1.</w:t>
      </w:r>
      <w:r>
        <w:rPr>
          <w:rFonts w:hint="eastAsia" w:ascii="宋体" w:hAnsi="宋体"/>
          <w:b/>
          <w:kern w:val="0"/>
          <w:sz w:val="24"/>
          <w:szCs w:val="24"/>
          <w:lang w:val="en-US" w:eastAsia="zh-CN"/>
        </w:rPr>
        <w:t>招标</w:t>
      </w:r>
      <w:r>
        <w:rPr>
          <w:rFonts w:hint="eastAsia" w:ascii="宋体" w:hAnsi="宋体"/>
          <w:b/>
          <w:kern w:val="0"/>
          <w:sz w:val="24"/>
          <w:szCs w:val="24"/>
        </w:rPr>
        <w:t>依据</w:t>
      </w:r>
    </w:p>
    <w:p w14:paraId="052E7417">
      <w:pPr>
        <w:spacing w:line="460" w:lineRule="exact"/>
        <w:ind w:firstLine="480" w:firstLineChars="200"/>
        <w:rPr>
          <w:rFonts w:hint="eastAsia" w:ascii="宋体" w:hAnsi="宋体"/>
          <w:kern w:val="0"/>
          <w:sz w:val="24"/>
          <w:szCs w:val="24"/>
        </w:rPr>
      </w:pPr>
      <w:r>
        <w:rPr>
          <w:rFonts w:hint="eastAsia" w:ascii="宋体" w:hAnsi="宋体"/>
          <w:kern w:val="0"/>
          <w:sz w:val="24"/>
          <w:szCs w:val="24"/>
        </w:rPr>
        <w:t>本次采购依据</w:t>
      </w:r>
      <w:r>
        <w:rPr>
          <w:rFonts w:hint="eastAsia" w:ascii="宋体" w:hAnsi="宋体"/>
          <w:kern w:val="0"/>
          <w:sz w:val="24"/>
          <w:szCs w:val="24"/>
          <w:lang w:val="en-US" w:eastAsia="zh-CN"/>
        </w:rPr>
        <w:t>据《中华人民共和国政府采购法》、《中华人民共和国政府采购法实施条例》、《政府采购竞争性磋商采购方式管理暂行办法》（财库〔2014〕214 号)及</w:t>
      </w:r>
    </w:p>
    <w:p w14:paraId="4288FBB8">
      <w:pPr>
        <w:adjustRightInd w:val="0"/>
        <w:snapToGrid w:val="0"/>
        <w:spacing w:line="440" w:lineRule="exact"/>
        <w:rPr>
          <w:rFonts w:hint="eastAsia" w:ascii="宋体" w:hAnsi="宋体"/>
          <w:color w:val="auto"/>
          <w:kern w:val="0"/>
          <w:sz w:val="24"/>
          <w:szCs w:val="24"/>
          <w:highlight w:val="none"/>
        </w:rPr>
      </w:pPr>
      <w:r>
        <w:rPr>
          <w:rFonts w:hint="eastAsia" w:ascii="宋体" w:hAnsi="宋体"/>
          <w:color w:val="auto"/>
          <w:kern w:val="0"/>
          <w:sz w:val="24"/>
          <w:szCs w:val="24"/>
          <w:highlight w:val="none"/>
        </w:rPr>
        <w:t>国家现行有关法律法规执行。</w:t>
      </w:r>
    </w:p>
    <w:p w14:paraId="2CDB681B">
      <w:pPr>
        <w:adjustRightInd w:val="0"/>
        <w:snapToGrid w:val="0"/>
        <w:spacing w:line="440" w:lineRule="exact"/>
        <w:rPr>
          <w:rFonts w:ascii="宋体"/>
          <w:b/>
          <w:bCs/>
          <w:color w:val="auto"/>
          <w:kern w:val="0"/>
          <w:sz w:val="24"/>
          <w:szCs w:val="24"/>
        </w:rPr>
      </w:pPr>
      <w:r>
        <w:rPr>
          <w:rFonts w:ascii="宋体" w:hAnsi="宋体" w:cs="宋体"/>
          <w:b/>
          <w:bCs/>
          <w:color w:val="auto"/>
          <w:kern w:val="0"/>
          <w:sz w:val="24"/>
          <w:szCs w:val="24"/>
        </w:rPr>
        <w:t>2.</w:t>
      </w:r>
      <w:r>
        <w:rPr>
          <w:rFonts w:hint="eastAsia" w:ascii="宋体" w:hAnsi="宋体" w:cs="宋体"/>
          <w:b/>
          <w:bCs/>
          <w:color w:val="auto"/>
          <w:kern w:val="0"/>
          <w:sz w:val="24"/>
          <w:szCs w:val="24"/>
        </w:rPr>
        <w:t>适用范围</w:t>
      </w:r>
    </w:p>
    <w:p w14:paraId="44711C51">
      <w:pPr>
        <w:adjustRightInd w:val="0"/>
        <w:snapToGrid w:val="0"/>
        <w:spacing w:line="440" w:lineRule="exact"/>
        <w:ind w:firstLine="480" w:firstLineChars="200"/>
        <w:rPr>
          <w:rFonts w:ascii="宋体"/>
          <w:color w:val="auto"/>
          <w:kern w:val="0"/>
          <w:sz w:val="24"/>
          <w:szCs w:val="24"/>
        </w:rPr>
      </w:pPr>
      <w:r>
        <w:rPr>
          <w:rFonts w:hint="eastAsia" w:ascii="宋体" w:hAnsi="宋体" w:cs="宋体"/>
          <w:color w:val="auto"/>
          <w:kern w:val="0"/>
          <w:sz w:val="24"/>
          <w:szCs w:val="24"/>
        </w:rPr>
        <w:t>本竞争性磋商文件适用于本次磋商活动的全过程。</w:t>
      </w:r>
    </w:p>
    <w:p w14:paraId="49C5D385">
      <w:pPr>
        <w:adjustRightInd w:val="0"/>
        <w:snapToGrid w:val="0"/>
        <w:spacing w:line="440" w:lineRule="exact"/>
        <w:rPr>
          <w:rFonts w:ascii="宋体"/>
          <w:b/>
          <w:bCs/>
          <w:color w:val="auto"/>
          <w:kern w:val="0"/>
          <w:sz w:val="24"/>
          <w:szCs w:val="24"/>
        </w:rPr>
      </w:pPr>
      <w:r>
        <w:rPr>
          <w:rFonts w:ascii="宋体" w:hAnsi="宋体" w:cs="宋体"/>
          <w:b/>
          <w:bCs/>
          <w:color w:val="auto"/>
          <w:kern w:val="0"/>
          <w:sz w:val="24"/>
          <w:szCs w:val="24"/>
        </w:rPr>
        <w:t>3.</w:t>
      </w:r>
      <w:r>
        <w:rPr>
          <w:rFonts w:hint="eastAsia" w:ascii="宋体" w:hAnsi="宋体" w:cs="宋体"/>
          <w:b/>
          <w:bCs/>
          <w:color w:val="auto"/>
          <w:kern w:val="0"/>
          <w:sz w:val="24"/>
          <w:szCs w:val="24"/>
        </w:rPr>
        <w:t>合格</w:t>
      </w:r>
      <w:r>
        <w:rPr>
          <w:rFonts w:hint="eastAsia" w:ascii="宋体" w:hAnsi="宋体" w:cs="宋体"/>
          <w:b/>
          <w:bCs/>
          <w:color w:val="auto"/>
          <w:kern w:val="0"/>
          <w:sz w:val="24"/>
          <w:szCs w:val="24"/>
          <w:lang w:eastAsia="zh-CN"/>
        </w:rPr>
        <w:t>投标人</w:t>
      </w:r>
      <w:r>
        <w:rPr>
          <w:rFonts w:hint="eastAsia" w:ascii="宋体" w:hAnsi="宋体" w:cs="宋体"/>
          <w:b/>
          <w:bCs/>
          <w:color w:val="auto"/>
          <w:kern w:val="0"/>
          <w:sz w:val="24"/>
          <w:szCs w:val="24"/>
        </w:rPr>
        <w:t>的资格条件</w:t>
      </w:r>
    </w:p>
    <w:p w14:paraId="20356D0D">
      <w:pPr>
        <w:spacing w:line="460" w:lineRule="exact"/>
        <w:ind w:firstLine="482" w:firstLineChars="200"/>
        <w:rPr>
          <w:rFonts w:ascii="宋体"/>
          <w:kern w:val="0"/>
          <w:sz w:val="24"/>
          <w:szCs w:val="24"/>
        </w:rPr>
      </w:pPr>
      <w:r>
        <w:rPr>
          <w:rFonts w:ascii="宋体" w:hAnsi="宋体" w:cs="宋体"/>
          <w:b/>
          <w:bCs/>
          <w:color w:val="auto"/>
          <w:kern w:val="0"/>
          <w:sz w:val="24"/>
          <w:szCs w:val="24"/>
        </w:rPr>
        <w:t xml:space="preserve">3.1 </w:t>
      </w:r>
      <w:r>
        <w:rPr>
          <w:rFonts w:hint="eastAsia" w:ascii="宋体" w:hAnsi="宋体"/>
          <w:kern w:val="0"/>
          <w:sz w:val="24"/>
          <w:szCs w:val="24"/>
        </w:rPr>
        <w:t>依照《中华人民共和国公司法》注册、符合《中华人民共和国政府采购法》第二十二条规定并具备国家规定的相关该行业必备资质，具有本项目</w:t>
      </w:r>
      <w:r>
        <w:rPr>
          <w:rFonts w:hint="eastAsia" w:ascii="宋体" w:hAnsi="宋体"/>
          <w:kern w:val="0"/>
          <w:sz w:val="24"/>
          <w:szCs w:val="24"/>
          <w:lang w:val="en-US" w:eastAsia="zh-CN"/>
        </w:rPr>
        <w:t>服务</w:t>
      </w:r>
      <w:r>
        <w:rPr>
          <w:rFonts w:hint="eastAsia" w:ascii="宋体" w:hAnsi="宋体"/>
          <w:kern w:val="0"/>
          <w:sz w:val="24"/>
          <w:szCs w:val="24"/>
        </w:rPr>
        <w:t>及实施能力，符合、承认并承诺履行本磋商文件各项规定的国内</w:t>
      </w:r>
      <w:r>
        <w:rPr>
          <w:rFonts w:hint="eastAsia" w:ascii="宋体" w:hAnsi="宋体"/>
          <w:kern w:val="0"/>
          <w:sz w:val="24"/>
          <w:szCs w:val="24"/>
          <w:lang w:eastAsia="zh-CN"/>
        </w:rPr>
        <w:t>投标人</w:t>
      </w:r>
      <w:r>
        <w:rPr>
          <w:rFonts w:hint="eastAsia" w:ascii="宋体" w:hAnsi="宋体"/>
          <w:kern w:val="0"/>
          <w:sz w:val="24"/>
          <w:szCs w:val="24"/>
        </w:rPr>
        <w:t>均可参加报价。</w:t>
      </w:r>
    </w:p>
    <w:p w14:paraId="7452C012">
      <w:pPr>
        <w:keepNext w:val="0"/>
        <w:keepLines w:val="0"/>
        <w:widowControl/>
        <w:suppressLineNumbers w:val="0"/>
        <w:ind w:firstLine="482" w:firstLineChars="200"/>
        <w:jc w:val="left"/>
        <w:rPr>
          <w:rFonts w:ascii="宋体" w:hAnsi="宋体" w:cs="宋体"/>
          <w:b/>
          <w:bCs/>
          <w:color w:val="auto"/>
          <w:kern w:val="0"/>
          <w:sz w:val="24"/>
          <w:szCs w:val="24"/>
        </w:rPr>
      </w:pPr>
      <w:r>
        <w:rPr>
          <w:rFonts w:ascii="宋体" w:hAnsi="宋体" w:cs="宋体"/>
          <w:b/>
          <w:bCs/>
          <w:color w:val="auto"/>
          <w:kern w:val="0"/>
          <w:sz w:val="24"/>
          <w:szCs w:val="24"/>
        </w:rPr>
        <w:t>3.</w:t>
      </w:r>
      <w:r>
        <w:rPr>
          <w:rFonts w:hint="eastAsia" w:ascii="宋体" w:hAnsi="宋体" w:cs="宋体"/>
          <w:b/>
          <w:bCs/>
          <w:color w:val="auto"/>
          <w:kern w:val="0"/>
          <w:sz w:val="24"/>
          <w:szCs w:val="24"/>
          <w:lang w:val="en-US" w:eastAsia="zh-CN"/>
        </w:rPr>
        <w:t>2</w:t>
      </w:r>
      <w:r>
        <w:rPr>
          <w:rFonts w:ascii="宋体" w:hAnsi="宋体" w:cs="宋体"/>
          <w:b/>
          <w:bCs/>
          <w:color w:val="auto"/>
          <w:kern w:val="0"/>
          <w:sz w:val="24"/>
          <w:szCs w:val="24"/>
        </w:rPr>
        <w:t xml:space="preserve"> </w:t>
      </w:r>
      <w:r>
        <w:rPr>
          <w:rFonts w:hint="eastAsia" w:ascii="宋体" w:hAnsi="宋体" w:eastAsia="宋体" w:cs="宋体"/>
          <w:color w:val="000000"/>
          <w:kern w:val="0"/>
          <w:sz w:val="24"/>
          <w:szCs w:val="24"/>
          <w:lang w:val="en-US" w:eastAsia="zh-CN" w:bidi="ar"/>
        </w:rPr>
        <w:t>投标人必须是已在中国境内依法登记注册并仍有效存续的投标人。</w:t>
      </w:r>
    </w:p>
    <w:p w14:paraId="12F40753">
      <w:pPr>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3.3</w:t>
      </w:r>
      <w:r>
        <w:rPr>
          <w:rFonts w:hint="eastAsia" w:ascii="宋体" w:hAnsi="宋体" w:cs="宋体"/>
          <w:b/>
          <w:bCs/>
          <w:color w:val="auto"/>
          <w:kern w:val="0"/>
          <w:sz w:val="24"/>
          <w:szCs w:val="24"/>
        </w:rPr>
        <w:t>资质要求</w:t>
      </w:r>
    </w:p>
    <w:p w14:paraId="6C124602">
      <w:pPr>
        <w:spacing w:line="440" w:lineRule="exact"/>
        <w:ind w:firstLine="241" w:firstLineChars="100"/>
        <w:rPr>
          <w:rFonts w:ascii="宋体"/>
          <w:b/>
          <w:bCs/>
          <w:color w:val="auto"/>
          <w:kern w:val="0"/>
          <w:sz w:val="24"/>
          <w:szCs w:val="24"/>
        </w:rPr>
      </w:pPr>
      <w:r>
        <w:rPr>
          <w:rFonts w:hint="eastAsia" w:ascii="宋体" w:hAnsi="宋体" w:cs="宋体"/>
          <w:b/>
          <w:bCs/>
          <w:color w:val="auto"/>
          <w:kern w:val="0"/>
          <w:sz w:val="24"/>
          <w:szCs w:val="24"/>
        </w:rPr>
        <w:t>（</w:t>
      </w:r>
      <w:r>
        <w:rPr>
          <w:rFonts w:ascii="宋体" w:hAnsi="宋体" w:cs="宋体"/>
          <w:b/>
          <w:bCs/>
          <w:color w:val="auto"/>
          <w:kern w:val="0"/>
          <w:sz w:val="24"/>
          <w:szCs w:val="24"/>
        </w:rPr>
        <w:t>1</w:t>
      </w:r>
      <w:r>
        <w:rPr>
          <w:rFonts w:hint="eastAsia" w:ascii="宋体" w:hAnsi="宋体" w:cs="宋体"/>
          <w:b/>
          <w:bCs/>
          <w:color w:val="auto"/>
          <w:kern w:val="0"/>
          <w:sz w:val="24"/>
          <w:szCs w:val="24"/>
        </w:rPr>
        <w:t>）</w:t>
      </w:r>
      <w:r>
        <w:rPr>
          <w:rFonts w:hint="eastAsia" w:ascii="宋体" w:hAnsi="宋体" w:cs="宋体"/>
          <w:b/>
          <w:bCs/>
          <w:color w:val="auto"/>
          <w:sz w:val="24"/>
          <w:szCs w:val="24"/>
          <w:lang w:eastAsia="zh-CN"/>
        </w:rPr>
        <w:t>投标人</w:t>
      </w:r>
      <w:r>
        <w:rPr>
          <w:rFonts w:hint="eastAsia" w:ascii="宋体" w:hAnsi="宋体" w:cs="宋体"/>
          <w:b/>
          <w:bCs/>
          <w:color w:val="auto"/>
          <w:sz w:val="24"/>
          <w:szCs w:val="24"/>
        </w:rPr>
        <w:t>资质要求：</w:t>
      </w:r>
    </w:p>
    <w:p w14:paraId="589E37F4">
      <w:pPr>
        <w:spacing w:line="46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 xml:space="preserve">① 具有独立承担民事责任能力的法人、其他组织或自然人，并出具合法有效的营业执照或事业单位法人证书等国家规定的相关证明，自然人参与的提供其身份证明；              </w:t>
      </w:r>
    </w:p>
    <w:p w14:paraId="3B91F2F1">
      <w:pPr>
        <w:spacing w:line="46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②</w:t>
      </w:r>
      <w:r>
        <w:rPr>
          <w:rFonts w:hint="eastAsia" w:ascii="宋体" w:hAnsi="宋体"/>
          <w:kern w:val="0"/>
          <w:sz w:val="24"/>
          <w:szCs w:val="24"/>
        </w:rPr>
        <w:t xml:space="preserve"> </w:t>
      </w:r>
      <w:r>
        <w:rPr>
          <w:rFonts w:hint="eastAsia" w:ascii="宋体" w:hAnsi="宋体"/>
          <w:kern w:val="0"/>
          <w:sz w:val="24"/>
          <w:szCs w:val="24"/>
          <w:lang w:val="en-US" w:eastAsia="zh-CN"/>
        </w:rPr>
        <w:t>提供法定代表人授权书（附法定代表人身份证复印件）及被授权人身份证复印件（法定代表人直接参加投标只须提供法定代表人身份证复印件）；</w:t>
      </w:r>
    </w:p>
    <w:p w14:paraId="2503D118">
      <w:pPr>
        <w:spacing w:line="46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③财务审计报告：提供2024年度或2025年度的财务审计报告（至少包括资产负债表、利润表和现金流量表，成立时间至提交磋商响应文件截止时间不足一年的可提供成立后任意时段的企业财务报表）或开标前6个月内其基本开户银行出具的资信证明；</w:t>
      </w:r>
    </w:p>
    <w:p w14:paraId="1548654D">
      <w:pPr>
        <w:spacing w:line="46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④缴纳税收和社会保障资金缴纳证明：提供2026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2026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22AF4489">
      <w:pPr>
        <w:spacing w:line="46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⑤投标供应商须具备建设行政主管部门核发的建筑工程施工总承包三级（含三级）及以上资质，具有有效的安全生产许可证，并在人员、设备、资金等方面具备相应的施工能力。其中，拟派项目经理具备建筑工程专业二级及以上注册建造师执业资格和有效的安全生产考核合格证书，且未担任其他在建工程项目的项目经理(提供无在建承诺书)； </w:t>
      </w:r>
    </w:p>
    <w:p w14:paraId="7DC82DDB">
      <w:pPr>
        <w:spacing w:line="46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⑥具有履行合同所必需的设备和专业技术能力（提供自述材料）；</w:t>
      </w:r>
    </w:p>
    <w:p w14:paraId="501DC9AA">
      <w:pPr>
        <w:spacing w:line="46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⑦</w:t>
      </w:r>
      <w:r>
        <w:rPr>
          <w:rFonts w:hint="eastAsia" w:ascii="宋体" w:hAnsi="宋体"/>
          <w:kern w:val="0"/>
          <w:sz w:val="24"/>
          <w:szCs w:val="24"/>
          <w:lang w:val="zh-CN" w:eastAsia="zh-CN"/>
        </w:rPr>
        <w:t>参加政府采购活动前三年内，在经营活动中没有重大违法记录的书面声明；</w:t>
      </w:r>
    </w:p>
    <w:p w14:paraId="72B8D1A0">
      <w:pPr>
        <w:spacing w:line="46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⑧本项目不接受联合体投标。</w:t>
      </w:r>
    </w:p>
    <w:p w14:paraId="69C71DE4">
      <w:pPr>
        <w:spacing w:line="460" w:lineRule="exact"/>
        <w:ind w:firstLine="480" w:firstLineChars="200"/>
        <w:rPr>
          <w:rFonts w:hint="eastAsia" w:ascii="宋体" w:hAnsi="宋体"/>
          <w:kern w:val="0"/>
          <w:sz w:val="24"/>
          <w:szCs w:val="24"/>
          <w:lang w:eastAsia="zh-CN"/>
        </w:rPr>
      </w:pPr>
      <w:r>
        <w:rPr>
          <w:rFonts w:hint="eastAsia" w:ascii="宋体" w:hAnsi="宋体"/>
          <w:kern w:val="0"/>
          <w:sz w:val="24"/>
          <w:szCs w:val="24"/>
          <w:lang w:val="en-US" w:eastAsia="zh-CN"/>
        </w:rPr>
        <w:t>⑨本项目为专门面向中小企业项目，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662A2735">
      <w:pPr>
        <w:keepNext w:val="0"/>
        <w:keepLines w:val="0"/>
        <w:pageBreakBefore w:val="0"/>
        <w:widowControl/>
        <w:kinsoku/>
        <w:wordWrap/>
        <w:overflowPunct/>
        <w:topLinePunct w:val="0"/>
        <w:autoSpaceDE/>
        <w:autoSpaceDN/>
        <w:bidi w:val="0"/>
        <w:spacing w:line="500" w:lineRule="exact"/>
        <w:ind w:firstLine="482" w:firstLineChars="200"/>
        <w:jc w:val="left"/>
        <w:textAlignment w:val="auto"/>
        <w:outlineLvl w:val="9"/>
        <w:rPr>
          <w:rFonts w:ascii="宋体" w:cs="宋体"/>
          <w:b/>
          <w:kern w:val="0"/>
          <w:sz w:val="24"/>
          <w:szCs w:val="20"/>
          <w:highlight w:val="none"/>
        </w:rPr>
      </w:pPr>
      <w:r>
        <w:rPr>
          <w:rFonts w:hint="eastAsia" w:ascii="宋体" w:hAnsi="宋体" w:cs="宋体"/>
          <w:b/>
          <w:kern w:val="0"/>
          <w:sz w:val="24"/>
          <w:szCs w:val="20"/>
          <w:highlight w:val="none"/>
          <w:lang w:eastAsia="zh-CN"/>
        </w:rPr>
        <w:t>投标人</w:t>
      </w:r>
      <w:r>
        <w:rPr>
          <w:rFonts w:hint="eastAsia" w:ascii="宋体" w:hAnsi="宋体" w:cs="宋体"/>
          <w:b/>
          <w:kern w:val="0"/>
          <w:sz w:val="24"/>
          <w:szCs w:val="20"/>
          <w:highlight w:val="none"/>
        </w:rPr>
        <w:t>须在递交纸质</w:t>
      </w:r>
      <w:r>
        <w:rPr>
          <w:rFonts w:hint="eastAsia" w:ascii="宋体" w:hAnsi="宋体" w:cs="宋体"/>
          <w:b/>
          <w:kern w:val="0"/>
          <w:sz w:val="24"/>
          <w:szCs w:val="20"/>
          <w:highlight w:val="none"/>
          <w:lang w:eastAsia="zh-CN"/>
        </w:rPr>
        <w:t>竞争性磋商响应文件</w:t>
      </w:r>
      <w:r>
        <w:rPr>
          <w:rFonts w:hint="eastAsia" w:ascii="宋体" w:hAnsi="宋体" w:cs="宋体"/>
          <w:b/>
          <w:kern w:val="0"/>
          <w:sz w:val="24"/>
          <w:szCs w:val="20"/>
          <w:highlight w:val="none"/>
        </w:rPr>
        <w:t>时一并递交上述资质</w:t>
      </w:r>
      <w:r>
        <w:rPr>
          <w:rFonts w:hint="eastAsia" w:ascii="宋体" w:hAnsi="宋体" w:cs="宋体"/>
          <w:b/>
          <w:kern w:val="0"/>
          <w:sz w:val="24"/>
          <w:szCs w:val="20"/>
          <w:highlight w:val="none"/>
          <w:lang w:val="en-US" w:eastAsia="zh-CN"/>
        </w:rPr>
        <w:t>复印</w:t>
      </w:r>
      <w:r>
        <w:rPr>
          <w:rFonts w:hint="eastAsia" w:ascii="宋体" w:hAnsi="宋体" w:cs="宋体"/>
          <w:b/>
          <w:kern w:val="0"/>
          <w:sz w:val="24"/>
          <w:szCs w:val="20"/>
          <w:highlight w:val="none"/>
        </w:rPr>
        <w:t>件（单独密封装袋，密封要求详见</w:t>
      </w:r>
      <w:r>
        <w:rPr>
          <w:rFonts w:hint="eastAsia" w:ascii="宋体" w:hAnsi="宋体" w:cs="宋体"/>
          <w:b/>
          <w:kern w:val="0"/>
          <w:sz w:val="24"/>
          <w:szCs w:val="20"/>
          <w:highlight w:val="none"/>
          <w:lang w:eastAsia="zh-CN"/>
        </w:rPr>
        <w:t>第三部分投标人</w:t>
      </w:r>
      <w:r>
        <w:rPr>
          <w:rFonts w:hint="eastAsia" w:ascii="宋体" w:hAnsi="宋体" w:cs="宋体"/>
          <w:b/>
          <w:kern w:val="0"/>
          <w:sz w:val="24"/>
          <w:szCs w:val="20"/>
          <w:highlight w:val="none"/>
        </w:rPr>
        <w:t>须知第四项响应文件的提交）进行审查，否则按无效文件处理；</w:t>
      </w:r>
    </w:p>
    <w:p w14:paraId="76F0E557">
      <w:pPr>
        <w:widowControl/>
        <w:spacing w:line="440" w:lineRule="exact"/>
        <w:ind w:firstLine="482" w:firstLineChars="200"/>
        <w:jc w:val="left"/>
        <w:outlineLvl w:val="0"/>
        <w:rPr>
          <w:rFonts w:ascii="宋体"/>
          <w:color w:val="auto"/>
          <w:kern w:val="0"/>
          <w:sz w:val="24"/>
          <w:szCs w:val="24"/>
          <w:highlight w:val="none"/>
        </w:rPr>
      </w:pPr>
      <w:r>
        <w:rPr>
          <w:rFonts w:hint="eastAsia" w:ascii="宋体" w:hAnsi="宋体" w:cs="宋体"/>
          <w:b/>
          <w:bCs/>
          <w:color w:val="auto"/>
          <w:sz w:val="24"/>
          <w:szCs w:val="24"/>
          <w:highlight w:val="none"/>
        </w:rPr>
        <w:t>竞争性磋商响应文件中须附上述资格证明文件的复印件并加盖</w:t>
      </w:r>
      <w:r>
        <w:rPr>
          <w:rFonts w:hint="eastAsia" w:ascii="宋体" w:hAnsi="宋体" w:cs="宋体"/>
          <w:b/>
          <w:bCs/>
          <w:color w:val="auto"/>
          <w:sz w:val="24"/>
          <w:szCs w:val="24"/>
          <w:highlight w:val="none"/>
          <w:lang w:eastAsia="zh-CN"/>
        </w:rPr>
        <w:t>投标人公章</w:t>
      </w:r>
      <w:r>
        <w:rPr>
          <w:rFonts w:hint="eastAsia" w:ascii="宋体" w:hAnsi="宋体" w:cs="宋体"/>
          <w:b/>
          <w:bCs/>
          <w:color w:val="auto"/>
          <w:sz w:val="24"/>
          <w:szCs w:val="24"/>
          <w:highlight w:val="none"/>
        </w:rPr>
        <w:t>（红章）。</w:t>
      </w:r>
    </w:p>
    <w:p w14:paraId="66BC5731">
      <w:pPr>
        <w:snapToGrid w:val="0"/>
        <w:spacing w:line="440" w:lineRule="exact"/>
        <w:ind w:firstLine="482" w:firstLineChars="200"/>
        <w:rPr>
          <w:rFonts w:ascii="宋体"/>
          <w:b/>
          <w:bCs/>
          <w:color w:val="auto"/>
          <w:sz w:val="24"/>
          <w:szCs w:val="24"/>
        </w:rPr>
      </w:pPr>
      <w:r>
        <w:rPr>
          <w:rFonts w:ascii="宋体" w:hAnsi="宋体" w:cs="宋体"/>
          <w:b/>
          <w:bCs/>
          <w:color w:val="auto"/>
          <w:sz w:val="24"/>
          <w:szCs w:val="24"/>
        </w:rPr>
        <w:t>3.</w:t>
      </w:r>
      <w:r>
        <w:rPr>
          <w:rFonts w:hint="eastAsia" w:ascii="宋体" w:hAnsi="宋体" w:cs="宋体"/>
          <w:b/>
          <w:bCs/>
          <w:color w:val="auto"/>
          <w:sz w:val="24"/>
          <w:szCs w:val="24"/>
          <w:lang w:val="en-US" w:eastAsia="zh-CN"/>
        </w:rPr>
        <w:t>4</w:t>
      </w:r>
      <w:r>
        <w:rPr>
          <w:rFonts w:hint="eastAsia" w:ascii="宋体" w:hAnsi="宋体" w:cs="宋体"/>
          <w:b/>
          <w:bCs/>
          <w:color w:val="auto"/>
          <w:sz w:val="24"/>
          <w:szCs w:val="24"/>
          <w:lang w:eastAsia="zh-CN"/>
        </w:rPr>
        <w:t>投标人</w:t>
      </w:r>
      <w:r>
        <w:rPr>
          <w:rFonts w:hint="eastAsia" w:ascii="宋体" w:hAnsi="宋体" w:cs="宋体"/>
          <w:b/>
          <w:bCs/>
          <w:color w:val="auto"/>
          <w:sz w:val="24"/>
          <w:szCs w:val="24"/>
        </w:rPr>
        <w:t>如有下列情形之一的按废标处理：</w:t>
      </w:r>
    </w:p>
    <w:p w14:paraId="3FC4097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）为</w:t>
      </w:r>
      <w:r>
        <w:rPr>
          <w:rFonts w:hint="eastAsia" w:ascii="宋体" w:hAnsi="宋体" w:cs="宋体"/>
          <w:color w:val="auto"/>
          <w:sz w:val="24"/>
          <w:szCs w:val="24"/>
          <w:lang w:eastAsia="zh-CN"/>
        </w:rPr>
        <w:t>采购人</w:t>
      </w:r>
      <w:r>
        <w:rPr>
          <w:rFonts w:hint="eastAsia" w:ascii="宋体" w:hAnsi="宋体" w:cs="宋体"/>
          <w:color w:val="auto"/>
          <w:sz w:val="24"/>
          <w:szCs w:val="24"/>
        </w:rPr>
        <w:t>不具有独立法人资格的附属机构（单位）；</w:t>
      </w:r>
    </w:p>
    <w:p w14:paraId="23622E7A">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）为本招标项目提供招标代理服务的；</w:t>
      </w:r>
    </w:p>
    <w:p w14:paraId="3602933F">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）与本招标项目的</w:t>
      </w:r>
      <w:r>
        <w:rPr>
          <w:rFonts w:hint="eastAsia" w:ascii="宋体" w:hAnsi="宋体" w:cs="宋体"/>
          <w:color w:val="auto"/>
          <w:sz w:val="24"/>
          <w:szCs w:val="24"/>
          <w:lang w:eastAsia="zh-CN"/>
        </w:rPr>
        <w:t>采购代理机构</w:t>
      </w:r>
      <w:r>
        <w:rPr>
          <w:rFonts w:hint="eastAsia" w:ascii="宋体" w:hAnsi="宋体" w:cs="宋体"/>
          <w:color w:val="auto"/>
          <w:sz w:val="24"/>
          <w:szCs w:val="24"/>
        </w:rPr>
        <w:t>同为一个法定代表人的；</w:t>
      </w:r>
    </w:p>
    <w:p w14:paraId="760DEB0D">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）与本招标项目</w:t>
      </w:r>
      <w:r>
        <w:rPr>
          <w:rFonts w:hint="eastAsia" w:ascii="宋体" w:hAnsi="宋体" w:cs="宋体"/>
          <w:color w:val="auto"/>
          <w:sz w:val="24"/>
          <w:szCs w:val="24"/>
          <w:lang w:eastAsia="zh-CN"/>
        </w:rPr>
        <w:t>采购代理机构</w:t>
      </w:r>
      <w:r>
        <w:rPr>
          <w:rFonts w:hint="eastAsia" w:ascii="宋体" w:hAnsi="宋体" w:cs="宋体"/>
          <w:color w:val="auto"/>
          <w:sz w:val="24"/>
          <w:szCs w:val="24"/>
        </w:rPr>
        <w:t>相互控股或参股的；</w:t>
      </w:r>
    </w:p>
    <w:p w14:paraId="3DF3830B">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5</w:t>
      </w:r>
      <w:r>
        <w:rPr>
          <w:rFonts w:hint="eastAsia" w:ascii="宋体" w:hAnsi="宋体" w:cs="宋体"/>
          <w:color w:val="auto"/>
          <w:sz w:val="24"/>
          <w:szCs w:val="24"/>
        </w:rPr>
        <w:t>）与本招标项目</w:t>
      </w:r>
      <w:r>
        <w:rPr>
          <w:rFonts w:hint="eastAsia" w:ascii="宋体" w:hAnsi="宋体" w:cs="宋体"/>
          <w:color w:val="auto"/>
          <w:sz w:val="24"/>
          <w:szCs w:val="24"/>
          <w:lang w:eastAsia="zh-CN"/>
        </w:rPr>
        <w:t>采购代理机构</w:t>
      </w:r>
      <w:r>
        <w:rPr>
          <w:rFonts w:hint="eastAsia" w:ascii="宋体" w:hAnsi="宋体" w:cs="宋体"/>
          <w:color w:val="auto"/>
          <w:sz w:val="24"/>
          <w:szCs w:val="24"/>
        </w:rPr>
        <w:t>相互任职或工作的；</w:t>
      </w:r>
    </w:p>
    <w:p w14:paraId="50DD1B74">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6</w:t>
      </w:r>
      <w:r>
        <w:rPr>
          <w:rFonts w:hint="eastAsia" w:ascii="宋体" w:hAnsi="宋体" w:cs="宋体"/>
          <w:color w:val="auto"/>
          <w:sz w:val="24"/>
          <w:szCs w:val="24"/>
        </w:rPr>
        <w:t>）被责令停业的；</w:t>
      </w:r>
    </w:p>
    <w:p w14:paraId="79E56432">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7</w:t>
      </w:r>
      <w:r>
        <w:rPr>
          <w:rFonts w:hint="eastAsia" w:ascii="宋体" w:hAnsi="宋体" w:cs="宋体"/>
          <w:color w:val="auto"/>
          <w:sz w:val="24"/>
          <w:szCs w:val="24"/>
        </w:rPr>
        <w:t>）被暂停或取消投标资格的；</w:t>
      </w:r>
    </w:p>
    <w:p w14:paraId="29D9CECA">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8</w:t>
      </w:r>
      <w:r>
        <w:rPr>
          <w:rFonts w:hint="eastAsia" w:ascii="宋体" w:hAnsi="宋体" w:cs="宋体"/>
          <w:color w:val="auto"/>
          <w:sz w:val="24"/>
          <w:szCs w:val="24"/>
        </w:rPr>
        <w:t>）被省级或</w:t>
      </w:r>
      <w:r>
        <w:rPr>
          <w:rFonts w:hint="eastAsia" w:ascii="宋体" w:hAnsi="宋体" w:cs="宋体"/>
          <w:color w:val="auto"/>
          <w:sz w:val="24"/>
          <w:szCs w:val="24"/>
          <w:lang w:val="en-US" w:eastAsia="zh-CN"/>
        </w:rPr>
        <w:t>采购</w:t>
      </w:r>
      <w:r>
        <w:rPr>
          <w:rFonts w:hint="eastAsia" w:ascii="宋体" w:hAnsi="宋体" w:cs="宋体"/>
          <w:color w:val="auto"/>
          <w:sz w:val="24"/>
          <w:szCs w:val="24"/>
        </w:rPr>
        <w:t>项目备案地司法部门或建设行政主管部门作行政处罚（或不良行为记录），但不在其行政处罚期（或不良行为记录期）内的除外。</w:t>
      </w:r>
    </w:p>
    <w:p w14:paraId="206FD1B5">
      <w:pPr>
        <w:adjustRightInd w:val="0"/>
        <w:snapToGrid w:val="0"/>
        <w:spacing w:line="440" w:lineRule="exact"/>
        <w:rPr>
          <w:rFonts w:ascii="宋体"/>
          <w:b/>
          <w:bCs/>
          <w:color w:val="auto"/>
          <w:kern w:val="0"/>
          <w:sz w:val="24"/>
          <w:szCs w:val="24"/>
        </w:rPr>
      </w:pPr>
      <w:r>
        <w:rPr>
          <w:rFonts w:ascii="宋体" w:hAnsi="宋体" w:cs="宋体"/>
          <w:b/>
          <w:bCs/>
          <w:color w:val="auto"/>
          <w:kern w:val="0"/>
          <w:sz w:val="24"/>
          <w:szCs w:val="24"/>
        </w:rPr>
        <w:t>4.</w:t>
      </w:r>
      <w:r>
        <w:rPr>
          <w:rFonts w:hint="eastAsia" w:ascii="宋体" w:hAnsi="宋体" w:cs="宋体"/>
          <w:b/>
          <w:bCs/>
          <w:color w:val="auto"/>
          <w:kern w:val="0"/>
          <w:sz w:val="24"/>
          <w:szCs w:val="24"/>
        </w:rPr>
        <w:t>报价费用</w:t>
      </w:r>
      <w:r>
        <w:rPr>
          <w:rFonts w:ascii="宋体" w:hAnsi="宋体" w:cs="宋体"/>
          <w:b/>
          <w:bCs/>
          <w:color w:val="auto"/>
          <w:kern w:val="0"/>
          <w:sz w:val="24"/>
          <w:szCs w:val="24"/>
        </w:rPr>
        <w:t xml:space="preserve"> </w:t>
      </w:r>
      <w:r>
        <w:rPr>
          <w:rFonts w:hint="eastAsia" w:ascii="宋体" w:hAnsi="宋体" w:cs="宋体"/>
          <w:b w:val="0"/>
          <w:bCs w:val="0"/>
          <w:color w:val="auto"/>
          <w:kern w:val="0"/>
          <w:sz w:val="24"/>
          <w:szCs w:val="24"/>
          <w:lang w:eastAsia="zh-CN"/>
        </w:rPr>
        <w:t>投标人</w:t>
      </w:r>
      <w:r>
        <w:rPr>
          <w:rFonts w:hint="eastAsia" w:ascii="宋体" w:hAnsi="宋体" w:cs="宋体"/>
          <w:b w:val="0"/>
          <w:bCs w:val="0"/>
          <w:color w:val="auto"/>
          <w:kern w:val="0"/>
          <w:sz w:val="24"/>
          <w:szCs w:val="24"/>
        </w:rPr>
        <w:t>应当承</w:t>
      </w:r>
      <w:r>
        <w:rPr>
          <w:rFonts w:hint="eastAsia" w:ascii="宋体" w:hAnsi="宋体" w:cs="宋体"/>
          <w:color w:val="auto"/>
          <w:kern w:val="0"/>
          <w:sz w:val="24"/>
          <w:szCs w:val="24"/>
        </w:rPr>
        <w:t>担参与本次磋商活动发生的相关费用，代理机构和</w:t>
      </w:r>
      <w:r>
        <w:rPr>
          <w:rFonts w:hint="eastAsia" w:ascii="宋体" w:hAnsi="宋体" w:cs="宋体"/>
          <w:color w:val="auto"/>
          <w:kern w:val="0"/>
          <w:sz w:val="24"/>
          <w:szCs w:val="24"/>
          <w:lang w:eastAsia="zh-CN"/>
        </w:rPr>
        <w:t>采购人</w:t>
      </w:r>
      <w:r>
        <w:rPr>
          <w:rFonts w:hint="eastAsia" w:ascii="宋体" w:hAnsi="宋体" w:cs="宋体"/>
          <w:color w:val="auto"/>
          <w:kern w:val="0"/>
          <w:sz w:val="24"/>
          <w:szCs w:val="24"/>
        </w:rPr>
        <w:t>在任何情况下均无义务和责任承担这些费用。</w:t>
      </w:r>
    </w:p>
    <w:p w14:paraId="7AD5A4EF">
      <w:pPr>
        <w:adjustRightInd w:val="0"/>
        <w:snapToGrid w:val="0"/>
        <w:spacing w:line="440" w:lineRule="exact"/>
        <w:rPr>
          <w:rFonts w:ascii="宋体"/>
          <w:b/>
          <w:bCs/>
          <w:color w:val="auto"/>
          <w:kern w:val="0"/>
          <w:sz w:val="24"/>
          <w:szCs w:val="24"/>
        </w:rPr>
      </w:pPr>
      <w:r>
        <w:rPr>
          <w:rFonts w:ascii="宋体" w:hAnsi="宋体" w:cs="宋体"/>
          <w:b/>
          <w:bCs/>
          <w:color w:val="auto"/>
          <w:kern w:val="0"/>
          <w:sz w:val="24"/>
          <w:szCs w:val="24"/>
        </w:rPr>
        <w:t>5.</w:t>
      </w:r>
      <w:r>
        <w:rPr>
          <w:rFonts w:hint="eastAsia" w:ascii="宋体" w:hAnsi="宋体" w:cs="宋体"/>
          <w:b/>
          <w:bCs/>
          <w:color w:val="auto"/>
          <w:kern w:val="0"/>
          <w:sz w:val="24"/>
          <w:szCs w:val="24"/>
        </w:rPr>
        <w:t>通知</w:t>
      </w:r>
      <w:r>
        <w:rPr>
          <w:rFonts w:ascii="宋体" w:hAnsi="宋体" w:cs="宋体"/>
          <w:b/>
          <w:bCs/>
          <w:color w:val="auto"/>
          <w:kern w:val="0"/>
          <w:sz w:val="24"/>
          <w:szCs w:val="24"/>
        </w:rPr>
        <w:t xml:space="preserve">  </w:t>
      </w:r>
      <w:r>
        <w:rPr>
          <w:rFonts w:hint="eastAsia" w:ascii="宋体" w:hAnsi="宋体" w:cs="宋体"/>
          <w:color w:val="auto"/>
          <w:kern w:val="0"/>
          <w:sz w:val="24"/>
          <w:szCs w:val="24"/>
        </w:rPr>
        <w:t>对与本项目有关的通知，代理机构将以书面</w:t>
      </w:r>
      <w:r>
        <w:rPr>
          <w:rFonts w:ascii="宋体" w:hAnsi="宋体" w:cs="宋体"/>
          <w:color w:val="auto"/>
          <w:kern w:val="0"/>
          <w:sz w:val="24"/>
          <w:szCs w:val="24"/>
        </w:rPr>
        <w:t>(</w:t>
      </w:r>
      <w:r>
        <w:rPr>
          <w:rFonts w:hint="eastAsia" w:ascii="宋体" w:hAnsi="宋体" w:cs="宋体"/>
          <w:color w:val="auto"/>
          <w:kern w:val="0"/>
          <w:sz w:val="24"/>
          <w:szCs w:val="24"/>
        </w:rPr>
        <w:t>包括书面材料、信函、传真、电子邮件等，下同</w:t>
      </w:r>
      <w:r>
        <w:rPr>
          <w:rFonts w:ascii="宋体" w:hAnsi="宋体" w:cs="宋体"/>
          <w:color w:val="auto"/>
          <w:kern w:val="0"/>
          <w:sz w:val="24"/>
          <w:szCs w:val="24"/>
        </w:rPr>
        <w:t>)</w:t>
      </w:r>
      <w:r>
        <w:rPr>
          <w:rFonts w:hint="eastAsia" w:ascii="宋体" w:hAnsi="宋体" w:cs="宋体"/>
          <w:color w:val="auto"/>
          <w:kern w:val="0"/>
          <w:sz w:val="24"/>
          <w:szCs w:val="24"/>
        </w:rPr>
        <w:t>或以在本次磋商公告刊登的媒体上发布公告的形式送达所有已登记备案并领取了竞争性磋商文件的</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，联系方式以</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的登记为准。收到通知的</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应书面方式立即予以回复确认。因登记有误或传真线路故障导致通知延迟送达或无法送达，</w:t>
      </w:r>
      <w:bookmarkStart w:id="21" w:name="_Toc453917616"/>
      <w:bookmarkStart w:id="22" w:name="_Toc453917523"/>
      <w:bookmarkStart w:id="23" w:name="_Toc326251051"/>
      <w:bookmarkStart w:id="24" w:name="_Toc385234431"/>
      <w:bookmarkStart w:id="25" w:name="_Toc453858060"/>
      <w:r>
        <w:rPr>
          <w:rFonts w:hint="eastAsia" w:ascii="宋体" w:hAnsi="宋体" w:cs="宋体"/>
          <w:color w:val="auto"/>
          <w:kern w:val="0"/>
          <w:sz w:val="24"/>
          <w:szCs w:val="24"/>
        </w:rPr>
        <w:t>代理机构件不承担责任。</w:t>
      </w:r>
    </w:p>
    <w:p w14:paraId="372B4DB3">
      <w:pPr>
        <w:adjustRightInd w:val="0"/>
        <w:snapToGrid w:val="0"/>
        <w:spacing w:line="440" w:lineRule="exact"/>
        <w:rPr>
          <w:rFonts w:ascii="宋体"/>
          <w:color w:val="auto"/>
          <w:kern w:val="0"/>
          <w:sz w:val="24"/>
          <w:szCs w:val="24"/>
        </w:rPr>
      </w:pPr>
      <w:r>
        <w:rPr>
          <w:rFonts w:ascii="宋体" w:hAnsi="宋体" w:cs="宋体"/>
          <w:b/>
          <w:bCs/>
          <w:color w:val="auto"/>
          <w:kern w:val="0"/>
          <w:sz w:val="24"/>
          <w:szCs w:val="24"/>
        </w:rPr>
        <w:t>6.</w:t>
      </w:r>
      <w:r>
        <w:rPr>
          <w:rFonts w:hint="eastAsia" w:ascii="宋体" w:hAnsi="宋体" w:cs="宋体"/>
          <w:b/>
          <w:bCs/>
          <w:color w:val="auto"/>
          <w:kern w:val="0"/>
          <w:sz w:val="24"/>
          <w:szCs w:val="24"/>
        </w:rPr>
        <w:t>其他</w:t>
      </w:r>
      <w:r>
        <w:rPr>
          <w:rFonts w:ascii="宋体" w:hAnsi="宋体" w:cs="宋体"/>
          <w:b/>
          <w:bCs/>
          <w:color w:val="auto"/>
          <w:kern w:val="0"/>
          <w:sz w:val="24"/>
          <w:szCs w:val="24"/>
        </w:rPr>
        <w:t xml:space="preserve">  </w:t>
      </w:r>
      <w:r>
        <w:rPr>
          <w:rFonts w:hint="eastAsia" w:ascii="宋体" w:hAnsi="宋体" w:cs="宋体"/>
          <w:color w:val="auto"/>
          <w:kern w:val="0"/>
          <w:sz w:val="24"/>
          <w:szCs w:val="24"/>
        </w:rPr>
        <w:t>竞争性磋商文件的解释权归</w:t>
      </w:r>
      <w:r>
        <w:rPr>
          <w:rFonts w:hint="eastAsia" w:ascii="宋体" w:hAnsi="宋体" w:cs="宋体"/>
          <w:color w:val="auto"/>
          <w:kern w:val="0"/>
          <w:sz w:val="24"/>
          <w:szCs w:val="24"/>
          <w:lang w:eastAsia="zh-CN"/>
        </w:rPr>
        <w:t>采购代理机构</w:t>
      </w:r>
      <w:r>
        <w:rPr>
          <w:rFonts w:hint="eastAsia" w:ascii="宋体" w:hAnsi="宋体" w:cs="宋体"/>
          <w:color w:val="auto"/>
          <w:kern w:val="0"/>
          <w:sz w:val="24"/>
          <w:szCs w:val="24"/>
        </w:rPr>
        <w:t>。如发现竞争性磋商文件内容中与现行的法律法规不相符合的情况，以现行的法律法规为准。</w:t>
      </w:r>
    </w:p>
    <w:p w14:paraId="5A8F48F3">
      <w:pPr>
        <w:adjustRightInd w:val="0"/>
        <w:snapToGrid w:val="0"/>
        <w:spacing w:line="440" w:lineRule="exact"/>
        <w:ind w:firstLine="3132" w:firstLineChars="1300"/>
        <w:rPr>
          <w:rFonts w:ascii="宋体"/>
          <w:color w:val="auto"/>
          <w:kern w:val="0"/>
          <w:sz w:val="24"/>
          <w:szCs w:val="24"/>
        </w:rPr>
      </w:pPr>
      <w:r>
        <w:rPr>
          <w:rFonts w:hint="eastAsia" w:ascii="宋体" w:hAnsi="宋体" w:cs="宋体"/>
          <w:b/>
          <w:bCs/>
          <w:color w:val="auto"/>
          <w:kern w:val="44"/>
          <w:sz w:val="24"/>
          <w:szCs w:val="24"/>
        </w:rPr>
        <w:t>二、竞争性磋商文件</w:t>
      </w:r>
      <w:bookmarkEnd w:id="21"/>
      <w:bookmarkEnd w:id="22"/>
      <w:bookmarkEnd w:id="23"/>
      <w:bookmarkEnd w:id="24"/>
      <w:bookmarkEnd w:id="25"/>
    </w:p>
    <w:p w14:paraId="2F376037">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1</w:t>
      </w:r>
      <w:r>
        <w:rPr>
          <w:rFonts w:ascii="宋体" w:hAnsi="宋体" w:cs="宋体"/>
          <w:b/>
          <w:bCs/>
          <w:color w:val="auto"/>
          <w:kern w:val="0"/>
          <w:sz w:val="24"/>
          <w:szCs w:val="24"/>
        </w:rPr>
        <w:t>.</w:t>
      </w:r>
      <w:r>
        <w:rPr>
          <w:rFonts w:hint="eastAsia" w:ascii="宋体" w:hAnsi="宋体" w:cs="宋体"/>
          <w:b/>
          <w:bCs/>
          <w:color w:val="auto"/>
          <w:kern w:val="0"/>
          <w:sz w:val="24"/>
          <w:szCs w:val="24"/>
        </w:rPr>
        <w:t>竞争性磋商文件的内容</w:t>
      </w:r>
    </w:p>
    <w:p w14:paraId="14517885">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1</w:t>
      </w:r>
      <w:r>
        <w:rPr>
          <w:rFonts w:ascii="宋体" w:hAnsi="宋体" w:cs="宋体"/>
          <w:b/>
          <w:bCs/>
          <w:color w:val="auto"/>
          <w:kern w:val="0"/>
          <w:sz w:val="24"/>
          <w:szCs w:val="24"/>
        </w:rPr>
        <w:t>.1</w:t>
      </w:r>
      <w:r>
        <w:rPr>
          <w:rFonts w:hint="eastAsia" w:ascii="宋体" w:hAnsi="宋体" w:cs="宋体"/>
          <w:b/>
          <w:bCs/>
          <w:color w:val="auto"/>
          <w:kern w:val="0"/>
          <w:sz w:val="24"/>
          <w:szCs w:val="24"/>
        </w:rPr>
        <w:t>竞争性磋商文件由下列七部分内容组成：</w:t>
      </w:r>
    </w:p>
    <w:p w14:paraId="4FA79E96">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第一部分</w:t>
      </w:r>
      <w:r>
        <w:rPr>
          <w:rFonts w:ascii="宋体" w:hAnsi="宋体" w:cs="宋体"/>
          <w:color w:val="auto"/>
          <w:sz w:val="24"/>
          <w:szCs w:val="24"/>
        </w:rPr>
        <w:t xml:space="preserve"> </w:t>
      </w:r>
      <w:r>
        <w:rPr>
          <w:rFonts w:hint="eastAsia" w:ascii="宋体" w:hAnsi="宋体" w:cs="宋体"/>
          <w:color w:val="auto"/>
          <w:sz w:val="24"/>
          <w:szCs w:val="24"/>
        </w:rPr>
        <w:t>投标邀请</w:t>
      </w:r>
    </w:p>
    <w:p w14:paraId="4E8342E5">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第二部分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投标人</w:t>
      </w:r>
      <w:r>
        <w:rPr>
          <w:rFonts w:hint="eastAsia" w:ascii="宋体" w:hAnsi="宋体" w:cs="宋体"/>
          <w:color w:val="auto"/>
          <w:sz w:val="24"/>
          <w:szCs w:val="24"/>
        </w:rPr>
        <w:t>须知前附表</w:t>
      </w:r>
    </w:p>
    <w:p w14:paraId="06031732">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第三部分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投标人</w:t>
      </w:r>
      <w:r>
        <w:rPr>
          <w:rFonts w:hint="eastAsia" w:ascii="宋体" w:hAnsi="宋体" w:cs="宋体"/>
          <w:color w:val="auto"/>
          <w:sz w:val="24"/>
          <w:szCs w:val="24"/>
        </w:rPr>
        <w:t>须知</w:t>
      </w:r>
    </w:p>
    <w:p w14:paraId="5948828E">
      <w:pPr>
        <w:snapToGrid w:val="0"/>
        <w:spacing w:line="440" w:lineRule="exact"/>
        <w:ind w:firstLine="480" w:firstLineChars="200"/>
        <w:rPr>
          <w:rFonts w:hint="default" w:ascii="宋体"/>
          <w:color w:val="auto"/>
          <w:sz w:val="24"/>
          <w:szCs w:val="24"/>
          <w:highlight w:val="none"/>
          <w:lang w:val="en-US"/>
        </w:rPr>
      </w:pPr>
      <w:r>
        <w:rPr>
          <w:rFonts w:hint="eastAsia" w:ascii="宋体" w:hAnsi="宋体" w:cs="宋体"/>
          <w:color w:val="auto"/>
          <w:sz w:val="24"/>
          <w:szCs w:val="24"/>
        </w:rPr>
        <w:t>第四部分</w:t>
      </w:r>
      <w:r>
        <w:rPr>
          <w:rFonts w:ascii="宋体" w:hAnsi="宋体" w:cs="宋体"/>
          <w:color w:val="auto"/>
          <w:sz w:val="24"/>
          <w:szCs w:val="24"/>
        </w:rPr>
        <w:t xml:space="preserve"> </w:t>
      </w:r>
      <w:r>
        <w:rPr>
          <w:rFonts w:hint="eastAsia" w:ascii="宋体" w:hAnsi="宋体" w:cs="宋体"/>
          <w:color w:val="auto"/>
          <w:sz w:val="24"/>
          <w:szCs w:val="24"/>
          <w:highlight w:val="none"/>
          <w:lang w:val="en-US" w:eastAsia="zh-CN"/>
        </w:rPr>
        <w:t xml:space="preserve">施工内容及要求    </w:t>
      </w:r>
    </w:p>
    <w:p w14:paraId="513CEB20">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第五部分</w:t>
      </w:r>
      <w:r>
        <w:rPr>
          <w:rFonts w:ascii="宋体" w:hAnsi="宋体" w:cs="宋体"/>
          <w:color w:val="auto"/>
          <w:sz w:val="24"/>
          <w:szCs w:val="24"/>
        </w:rPr>
        <w:t xml:space="preserve"> </w:t>
      </w:r>
      <w:r>
        <w:rPr>
          <w:rFonts w:hint="eastAsia" w:ascii="宋体" w:hAnsi="宋体" w:cs="宋体"/>
          <w:color w:val="auto"/>
          <w:sz w:val="24"/>
          <w:szCs w:val="24"/>
        </w:rPr>
        <w:t>商务条款</w:t>
      </w:r>
    </w:p>
    <w:p w14:paraId="3A981F0A">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第六部分</w:t>
      </w:r>
      <w:r>
        <w:rPr>
          <w:rFonts w:ascii="宋体" w:hAnsi="宋体" w:cs="宋体"/>
          <w:color w:val="auto"/>
          <w:sz w:val="24"/>
          <w:szCs w:val="24"/>
        </w:rPr>
        <w:t xml:space="preserve"> </w:t>
      </w:r>
      <w:r>
        <w:rPr>
          <w:rFonts w:hint="eastAsia" w:ascii="宋体" w:hAnsi="宋体" w:cs="宋体"/>
          <w:color w:val="auto"/>
          <w:sz w:val="24"/>
          <w:szCs w:val="24"/>
        </w:rPr>
        <w:t>合同条款</w:t>
      </w:r>
    </w:p>
    <w:p w14:paraId="36E2129E">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第七部分</w:t>
      </w:r>
      <w:r>
        <w:rPr>
          <w:rFonts w:ascii="宋体" w:hAnsi="宋体" w:cs="宋体"/>
          <w:color w:val="auto"/>
          <w:sz w:val="24"/>
          <w:szCs w:val="24"/>
        </w:rPr>
        <w:t xml:space="preserve"> </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响应文件格式</w:t>
      </w:r>
    </w:p>
    <w:p w14:paraId="6DF53825">
      <w:pPr>
        <w:snapToGrid w:val="0"/>
        <w:spacing w:line="440" w:lineRule="exact"/>
        <w:ind w:firstLine="482" w:firstLineChars="200"/>
        <w:rPr>
          <w:rFonts w:ascii="宋体"/>
          <w:color w:val="auto"/>
          <w:sz w:val="24"/>
          <w:szCs w:val="24"/>
        </w:rPr>
      </w:pPr>
      <w:r>
        <w:rPr>
          <w:rFonts w:hint="eastAsia" w:ascii="宋体" w:hAnsi="宋体" w:cs="宋体"/>
          <w:b/>
          <w:bCs/>
          <w:color w:val="auto"/>
          <w:sz w:val="24"/>
          <w:szCs w:val="24"/>
          <w:lang w:val="en-US" w:eastAsia="zh-CN"/>
        </w:rPr>
        <w:t>1.</w:t>
      </w:r>
      <w:r>
        <w:rPr>
          <w:rFonts w:ascii="宋体" w:hAnsi="宋体" w:cs="宋体"/>
          <w:b/>
          <w:bCs/>
          <w:color w:val="auto"/>
          <w:sz w:val="24"/>
          <w:szCs w:val="24"/>
        </w:rPr>
        <w:t>2</w:t>
      </w:r>
      <w:r>
        <w:rPr>
          <w:rFonts w:hint="eastAsia" w:ascii="宋体" w:hAnsi="宋体" w:cs="宋体"/>
          <w:color w:val="auto"/>
          <w:sz w:val="24"/>
          <w:szCs w:val="24"/>
          <w:lang w:eastAsia="zh-CN"/>
        </w:rPr>
        <w:t>投标人</w:t>
      </w:r>
      <w:r>
        <w:rPr>
          <w:rFonts w:hint="eastAsia" w:ascii="宋体" w:hAnsi="宋体" w:cs="宋体"/>
          <w:color w:val="auto"/>
          <w:sz w:val="24"/>
          <w:szCs w:val="24"/>
        </w:rPr>
        <w:t>应详细阅读竞争性磋商文件的全部内容。如果不能按照竞争性磋商文件要求提交全部资料或者不能对竞争性磋商文件在各方面的要求都做出实质性响应，可能导致报价被拒绝或无效报价处理。</w:t>
      </w:r>
    </w:p>
    <w:p w14:paraId="228D8ED1">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2.</w:t>
      </w:r>
      <w:r>
        <w:rPr>
          <w:rFonts w:hint="eastAsia" w:ascii="宋体" w:hAnsi="宋体" w:cs="宋体"/>
          <w:b/>
          <w:bCs/>
          <w:color w:val="auto"/>
          <w:kern w:val="0"/>
          <w:sz w:val="24"/>
          <w:szCs w:val="24"/>
        </w:rPr>
        <w:t>竞争性磋商文件的澄清和修改</w:t>
      </w:r>
    </w:p>
    <w:p w14:paraId="47FCC17D">
      <w:pPr>
        <w:snapToGrid w:val="0"/>
        <w:spacing w:line="440" w:lineRule="exact"/>
        <w:ind w:firstLine="482" w:firstLineChars="200"/>
        <w:rPr>
          <w:rFonts w:ascii="宋体" w:hAnsi="宋体" w:cs="宋体"/>
          <w:b/>
          <w:bCs/>
          <w:color w:val="auto"/>
          <w:sz w:val="24"/>
          <w:szCs w:val="24"/>
        </w:rPr>
      </w:pPr>
      <w:r>
        <w:rPr>
          <w:rFonts w:hint="eastAsia" w:ascii="宋体" w:hAnsi="宋体" w:cs="宋体"/>
          <w:b/>
          <w:bCs/>
          <w:color w:val="auto"/>
          <w:sz w:val="24"/>
          <w:szCs w:val="24"/>
          <w:lang w:val="en-US" w:eastAsia="zh-CN"/>
        </w:rPr>
        <w:t>2.1</w:t>
      </w:r>
      <w:r>
        <w:rPr>
          <w:rFonts w:hint="eastAsia" w:ascii="宋体" w:hAnsi="宋体"/>
          <w:sz w:val="24"/>
          <w:szCs w:val="24"/>
        </w:rPr>
        <w:t>提交首次响应文件截止之日前，</w:t>
      </w:r>
      <w:r>
        <w:rPr>
          <w:rFonts w:hint="eastAsia" w:ascii="宋体" w:hAnsi="宋体"/>
          <w:sz w:val="24"/>
          <w:szCs w:val="24"/>
          <w:lang w:val="en-US" w:eastAsia="zh-CN"/>
        </w:rPr>
        <w:t>采购</w:t>
      </w:r>
      <w:r>
        <w:rPr>
          <w:rFonts w:hint="eastAsia" w:ascii="宋体" w:hAnsi="宋体"/>
          <w:sz w:val="24"/>
          <w:szCs w:val="24"/>
          <w:lang w:eastAsia="zh-CN"/>
        </w:rPr>
        <w:t>代理机构</w:t>
      </w:r>
      <w:r>
        <w:rPr>
          <w:rFonts w:hint="eastAsia" w:ascii="宋体" w:hAnsi="宋体"/>
          <w:sz w:val="24"/>
          <w:szCs w:val="24"/>
        </w:rPr>
        <w:t>可以用更正公告（或变更公告）的方式对已发出的磋商文件进行必要的澄清或者修改，并将在指定的信息发布媒体上发布。</w:t>
      </w:r>
    </w:p>
    <w:p w14:paraId="47025030">
      <w:pPr>
        <w:snapToGrid w:val="0"/>
        <w:spacing w:line="440" w:lineRule="exact"/>
        <w:ind w:firstLine="482"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2.2</w:t>
      </w:r>
      <w:r>
        <w:rPr>
          <w:rFonts w:hint="eastAsia" w:ascii="宋体" w:hAnsi="宋体" w:cs="Times New Roman"/>
          <w:b/>
          <w:bCs/>
          <w:color w:val="000000" w:themeColor="text1"/>
          <w:sz w:val="24"/>
          <w:szCs w:val="24"/>
          <w:lang w:val="en-US" w:eastAsia="zh-CN"/>
          <w14:textFill>
            <w14:solidFill>
              <w14:schemeClr w14:val="tx1"/>
            </w14:solidFill>
          </w14:textFill>
        </w:rPr>
        <w:t>投标人</w:t>
      </w:r>
      <w:r>
        <w:rPr>
          <w:rFonts w:hint="eastAsia" w:ascii="宋体" w:hAnsi="宋体" w:cs="Times New Roman"/>
          <w:b/>
          <w:bCs/>
          <w:color w:val="000000" w:themeColor="text1"/>
          <w:sz w:val="24"/>
          <w:szCs w:val="24"/>
          <w14:textFill>
            <w14:solidFill>
              <w14:schemeClr w14:val="tx1"/>
            </w14:solidFill>
          </w14:textFill>
        </w:rPr>
        <w:t>对磋商文件有质疑的，应在提交首次响应文件截止时间2日前以书面形式提出，</w:t>
      </w:r>
      <w:r>
        <w:rPr>
          <w:rFonts w:hint="eastAsia" w:ascii="宋体" w:hAnsi="宋体" w:cs="Times New Roman"/>
          <w:b/>
          <w:bCs/>
          <w:color w:val="000000" w:themeColor="text1"/>
          <w:sz w:val="24"/>
          <w:szCs w:val="24"/>
          <w:lang w:val="en-US" w:eastAsia="zh-CN"/>
          <w14:textFill>
            <w14:solidFill>
              <w14:schemeClr w14:val="tx1"/>
            </w14:solidFill>
          </w14:textFill>
        </w:rPr>
        <w:t>采购代理</w:t>
      </w:r>
      <w:r>
        <w:rPr>
          <w:rFonts w:hint="eastAsia" w:ascii="宋体" w:hAnsi="宋体" w:cs="Times New Roman"/>
          <w:b/>
          <w:bCs/>
          <w:color w:val="000000" w:themeColor="text1"/>
          <w:sz w:val="24"/>
          <w:szCs w:val="24"/>
          <w14:textFill>
            <w14:solidFill>
              <w14:schemeClr w14:val="tx1"/>
            </w14:solidFill>
          </w14:textFill>
        </w:rPr>
        <w:t>机构或采购人以书面形式予以答复；</w:t>
      </w:r>
      <w:r>
        <w:rPr>
          <w:rFonts w:hint="eastAsia" w:ascii="宋体" w:hAnsi="宋体" w:cs="Times New Roman"/>
          <w:b/>
          <w:bCs/>
          <w:color w:val="000000" w:themeColor="text1"/>
          <w:sz w:val="24"/>
          <w:szCs w:val="24"/>
          <w:lang w:eastAsia="zh-CN"/>
          <w14:textFill>
            <w14:solidFill>
              <w14:schemeClr w14:val="tx1"/>
            </w14:solidFill>
          </w14:textFill>
        </w:rPr>
        <w:t>投标人</w:t>
      </w:r>
      <w:r>
        <w:rPr>
          <w:rFonts w:hint="eastAsia" w:ascii="宋体" w:hAnsi="宋体" w:cs="Times New Roman"/>
          <w:b/>
          <w:bCs/>
          <w:color w:val="000000" w:themeColor="text1"/>
          <w:sz w:val="24"/>
          <w:szCs w:val="24"/>
          <w14:textFill>
            <w14:solidFill>
              <w14:schemeClr w14:val="tx1"/>
            </w14:solidFill>
          </w14:textFill>
        </w:rPr>
        <w:t>在规定的时间内未要求对磋商文件澄清或提出疑问的，将视为无效质疑。答复的内容可能影响响应文件编制的，在财政部门指定的政府采购信息发布媒体上发布更正公告。</w:t>
      </w:r>
    </w:p>
    <w:p w14:paraId="619FDA68">
      <w:pPr>
        <w:snapToGrid w:val="0"/>
        <w:spacing w:line="440" w:lineRule="exact"/>
        <w:ind w:firstLine="482" w:firstLineChars="200"/>
        <w:rPr>
          <w:rFonts w:ascii="宋体"/>
          <w:color w:val="auto"/>
          <w:sz w:val="24"/>
          <w:szCs w:val="24"/>
        </w:rPr>
      </w:pPr>
      <w:r>
        <w:rPr>
          <w:rFonts w:hint="eastAsia" w:ascii="宋体" w:hAnsi="宋体"/>
          <w:b/>
          <w:bCs/>
          <w:color w:val="auto"/>
          <w:sz w:val="24"/>
          <w:szCs w:val="24"/>
          <w:lang w:val="en-US" w:eastAsia="zh-CN"/>
        </w:rPr>
        <w:t>2.34</w:t>
      </w:r>
      <w:r>
        <w:rPr>
          <w:rFonts w:hint="eastAsia" w:ascii="宋体" w:hAnsi="宋体"/>
          <w:color w:val="auto"/>
          <w:sz w:val="24"/>
          <w:szCs w:val="24"/>
        </w:rPr>
        <w:t>更正公告（或变更公告）的内容可能影响响应文件编制的，采购代理机构将在提交首次响应文件截止之日</w:t>
      </w:r>
      <w:r>
        <w:rPr>
          <w:rFonts w:ascii="宋体" w:hAnsi="宋体"/>
          <w:color w:val="auto"/>
          <w:sz w:val="24"/>
          <w:szCs w:val="24"/>
        </w:rPr>
        <w:t>5</w:t>
      </w:r>
      <w:r>
        <w:rPr>
          <w:rFonts w:hint="eastAsia" w:ascii="宋体" w:hAnsi="宋体"/>
          <w:color w:val="auto"/>
          <w:sz w:val="24"/>
          <w:szCs w:val="24"/>
        </w:rPr>
        <w:t>日前发布更正公告（或变更公告）或补充通知，并以书面形式通知所有接收磋商文件的</w:t>
      </w:r>
      <w:r>
        <w:rPr>
          <w:rFonts w:hint="eastAsia" w:ascii="宋体" w:hAnsi="宋体"/>
          <w:color w:val="auto"/>
          <w:sz w:val="24"/>
          <w:szCs w:val="24"/>
          <w:lang w:eastAsia="zh-CN"/>
        </w:rPr>
        <w:t>投标人</w:t>
      </w:r>
      <w:r>
        <w:rPr>
          <w:rFonts w:hint="eastAsia" w:ascii="宋体" w:hAnsi="宋体"/>
          <w:color w:val="auto"/>
          <w:sz w:val="24"/>
          <w:szCs w:val="24"/>
        </w:rPr>
        <w:t>，不足</w:t>
      </w:r>
      <w:r>
        <w:rPr>
          <w:rFonts w:ascii="宋体" w:hAnsi="宋体"/>
          <w:color w:val="auto"/>
          <w:sz w:val="24"/>
          <w:szCs w:val="24"/>
        </w:rPr>
        <w:t>5</w:t>
      </w:r>
      <w:r>
        <w:rPr>
          <w:rFonts w:hint="eastAsia" w:ascii="宋体" w:hAnsi="宋体"/>
          <w:color w:val="auto"/>
          <w:sz w:val="24"/>
          <w:szCs w:val="24"/>
        </w:rPr>
        <w:t>日的，将顺延提交首次响应文件截止之日。</w:t>
      </w:r>
    </w:p>
    <w:p w14:paraId="66D390BD">
      <w:pPr>
        <w:snapToGrid w:val="0"/>
        <w:spacing w:line="440" w:lineRule="exact"/>
        <w:ind w:firstLine="482" w:firstLineChars="200"/>
        <w:rPr>
          <w:color w:val="000000" w:themeColor="text1"/>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2.4</w:t>
      </w:r>
      <w:r>
        <w:rPr>
          <w:rFonts w:hint="eastAsia" w:ascii="宋体" w:hAnsi="宋体" w:cs="宋体"/>
          <w:color w:val="000000" w:themeColor="text1"/>
          <w:sz w:val="24"/>
          <w:szCs w:val="24"/>
          <w14:textFill>
            <w14:solidFill>
              <w14:schemeClr w14:val="tx1"/>
            </w14:solidFill>
          </w14:textFill>
        </w:rPr>
        <w:t>更正公告（或变更公告）作为竞争性磋商文件的组成部分，对所有</w:t>
      </w:r>
      <w:r>
        <w:rPr>
          <w:rFonts w:hint="eastAsia" w:ascii="宋体" w:hAnsi="宋体" w:cs="宋体"/>
          <w:color w:val="000000" w:themeColor="text1"/>
          <w:sz w:val="24"/>
          <w:szCs w:val="24"/>
          <w:lang w:eastAsia="zh-CN"/>
          <w14:textFill>
            <w14:solidFill>
              <w14:schemeClr w14:val="tx1"/>
            </w14:solidFill>
          </w14:textFill>
        </w:rPr>
        <w:t>投标人</w:t>
      </w:r>
      <w:r>
        <w:rPr>
          <w:rFonts w:hint="eastAsia" w:ascii="宋体" w:hAnsi="宋体" w:cs="宋体"/>
          <w:color w:val="000000" w:themeColor="text1"/>
          <w:sz w:val="24"/>
          <w:szCs w:val="24"/>
          <w14:textFill>
            <w14:solidFill>
              <w14:schemeClr w14:val="tx1"/>
            </w14:solidFill>
          </w14:textFill>
        </w:rPr>
        <w:t>均具有约束力。</w:t>
      </w:r>
      <w:bookmarkStart w:id="26" w:name="_Toc385234432"/>
      <w:bookmarkStart w:id="27" w:name="_Toc453917617"/>
      <w:bookmarkStart w:id="28" w:name="_Toc453858061"/>
      <w:bookmarkStart w:id="29" w:name="_Toc453917524"/>
    </w:p>
    <w:p w14:paraId="4D54D611">
      <w:pPr>
        <w:snapToGrid w:val="0"/>
        <w:spacing w:line="440" w:lineRule="exact"/>
        <w:ind w:firstLine="482" w:firstLineChars="200"/>
        <w:jc w:val="center"/>
        <w:rPr>
          <w:rFonts w:ascii="宋体"/>
          <w:color w:val="auto"/>
          <w:sz w:val="24"/>
          <w:szCs w:val="24"/>
        </w:rPr>
      </w:pPr>
      <w:r>
        <w:rPr>
          <w:rFonts w:hint="eastAsia" w:ascii="宋体" w:hAnsi="宋体" w:cs="宋体"/>
          <w:b/>
          <w:bCs/>
          <w:color w:val="auto"/>
          <w:kern w:val="44"/>
          <w:sz w:val="24"/>
          <w:szCs w:val="24"/>
        </w:rPr>
        <w:t>三、竞争性磋商响应文件及编制要求</w:t>
      </w:r>
      <w:bookmarkEnd w:id="26"/>
      <w:bookmarkEnd w:id="27"/>
      <w:bookmarkEnd w:id="28"/>
      <w:bookmarkEnd w:id="29"/>
    </w:p>
    <w:p w14:paraId="1CDCE244">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1.</w:t>
      </w:r>
      <w:r>
        <w:rPr>
          <w:rFonts w:hint="eastAsia" w:ascii="宋体" w:hAnsi="宋体" w:cs="宋体"/>
          <w:b/>
          <w:bCs/>
          <w:color w:val="auto"/>
          <w:kern w:val="0"/>
          <w:sz w:val="24"/>
          <w:szCs w:val="24"/>
        </w:rPr>
        <w:t>竞争性磋商响应文件的语言和计量单位</w:t>
      </w:r>
    </w:p>
    <w:p w14:paraId="41635DEB">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1.</w:t>
      </w:r>
      <w:r>
        <w:rPr>
          <w:rFonts w:ascii="宋体" w:hAnsi="宋体" w:cs="宋体"/>
          <w:b/>
          <w:bCs/>
          <w:color w:val="auto"/>
          <w:kern w:val="0"/>
          <w:sz w:val="24"/>
          <w:szCs w:val="24"/>
        </w:rPr>
        <w:t>1</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提交的资格证明文件、商务技术文件，包括技术资料等中的说明以及</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与代理机构就有关报价的所有来往函件，均应使用中文简体字。</w:t>
      </w:r>
    </w:p>
    <w:p w14:paraId="50B8BEA0">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1.</w:t>
      </w:r>
      <w:r>
        <w:rPr>
          <w:rFonts w:ascii="宋体" w:hAnsi="宋体" w:cs="宋体"/>
          <w:b/>
          <w:bCs/>
          <w:color w:val="auto"/>
          <w:kern w:val="0"/>
          <w:sz w:val="24"/>
          <w:szCs w:val="24"/>
        </w:rPr>
        <w:t>2</w:t>
      </w:r>
      <w:r>
        <w:rPr>
          <w:rFonts w:hint="eastAsia" w:ascii="宋体" w:hAnsi="宋体" w:cs="宋体"/>
          <w:color w:val="auto"/>
          <w:kern w:val="0"/>
          <w:sz w:val="24"/>
          <w:szCs w:val="24"/>
        </w:rPr>
        <w:t>竞争性磋商响应文件所使用的计量单位，必须使用国家法定计量单位。</w:t>
      </w:r>
    </w:p>
    <w:p w14:paraId="7E380B54">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2</w:t>
      </w:r>
      <w:r>
        <w:rPr>
          <w:rFonts w:ascii="宋体" w:hAnsi="宋体" w:cs="宋体"/>
          <w:b/>
          <w:bCs/>
          <w:color w:val="auto"/>
          <w:kern w:val="0"/>
          <w:sz w:val="24"/>
          <w:szCs w:val="24"/>
        </w:rPr>
        <w:t>.</w:t>
      </w:r>
      <w:r>
        <w:rPr>
          <w:rFonts w:hint="eastAsia" w:ascii="宋体" w:hAnsi="宋体" w:cs="宋体"/>
          <w:b/>
          <w:bCs/>
          <w:color w:val="auto"/>
          <w:kern w:val="0"/>
          <w:sz w:val="24"/>
          <w:szCs w:val="24"/>
        </w:rPr>
        <w:t>编制要求</w:t>
      </w:r>
    </w:p>
    <w:p w14:paraId="5C33B54C">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2</w:t>
      </w:r>
      <w:r>
        <w:rPr>
          <w:rFonts w:ascii="宋体" w:hAnsi="宋体" w:cs="宋体"/>
          <w:b/>
          <w:bCs/>
          <w:color w:val="auto"/>
          <w:kern w:val="0"/>
          <w:sz w:val="24"/>
          <w:szCs w:val="24"/>
        </w:rPr>
        <w:t>.1</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应认真阅读竞争性磋商文件的所有内容，严格按照竞争性磋商文件的要求编制和提供竞争性磋商响应文件，并保证所提供的全部资料的真实性，使竞争性磋商响应文件对竞争性磋商文件作出实质性响应。如果</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在竞争性磋商响应文件中没有按照竞争性磋商文件要求提交全部资料或者竞争性磋商响应文件没有对竞争性磋商文件在各方面都做出实质性响应，其磋商将被拒绝。</w:t>
      </w:r>
    </w:p>
    <w:p w14:paraId="24C4D835">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2</w:t>
      </w:r>
      <w:r>
        <w:rPr>
          <w:rFonts w:ascii="宋体" w:hAnsi="宋体" w:cs="宋体"/>
          <w:b/>
          <w:bCs/>
          <w:color w:val="auto"/>
          <w:kern w:val="0"/>
          <w:sz w:val="24"/>
          <w:szCs w:val="24"/>
        </w:rPr>
        <w:t>.2</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提交的竞争性磋商响应文件（包括</w:t>
      </w:r>
      <w:r>
        <w:rPr>
          <w:rFonts w:hint="eastAsia" w:ascii="宋体" w:hAnsi="宋体" w:cs="宋体"/>
          <w:color w:val="auto"/>
          <w:kern w:val="0"/>
          <w:sz w:val="24"/>
          <w:szCs w:val="24"/>
          <w:lang w:val="en-US" w:eastAsia="zh-CN"/>
        </w:rPr>
        <w:t>施工</w:t>
      </w:r>
      <w:r>
        <w:rPr>
          <w:rFonts w:hint="eastAsia" w:ascii="宋体" w:hAnsi="宋体" w:cs="宋体"/>
          <w:color w:val="auto"/>
          <w:kern w:val="0"/>
          <w:sz w:val="24"/>
          <w:szCs w:val="24"/>
        </w:rPr>
        <w:t>资料）以及</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与</w:t>
      </w:r>
      <w:r>
        <w:rPr>
          <w:rFonts w:hint="eastAsia" w:ascii="宋体" w:hAnsi="宋体" w:cs="宋体"/>
          <w:color w:val="auto"/>
          <w:kern w:val="0"/>
          <w:sz w:val="24"/>
          <w:szCs w:val="24"/>
          <w:lang w:eastAsia="zh-CN"/>
        </w:rPr>
        <w:t>采购代理机构</w:t>
      </w:r>
      <w:r>
        <w:rPr>
          <w:rFonts w:hint="eastAsia" w:ascii="宋体" w:hAnsi="宋体" w:cs="宋体"/>
          <w:color w:val="auto"/>
          <w:kern w:val="0"/>
          <w:sz w:val="24"/>
          <w:szCs w:val="24"/>
        </w:rPr>
        <w:t>就有关磋商的所有来往函电均应以中文书写。</w:t>
      </w:r>
    </w:p>
    <w:p w14:paraId="0DD5939F">
      <w:pPr>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3</w:t>
      </w:r>
      <w:r>
        <w:rPr>
          <w:rFonts w:ascii="宋体" w:cs="宋体"/>
          <w:b/>
          <w:bCs/>
          <w:color w:val="auto"/>
          <w:kern w:val="0"/>
          <w:sz w:val="24"/>
          <w:szCs w:val="24"/>
        </w:rPr>
        <w:t>.</w:t>
      </w:r>
      <w:r>
        <w:rPr>
          <w:rFonts w:hint="eastAsia" w:ascii="宋体" w:hAnsi="宋体" w:cs="宋体"/>
          <w:b/>
          <w:bCs/>
          <w:color w:val="auto"/>
          <w:kern w:val="0"/>
          <w:sz w:val="24"/>
          <w:szCs w:val="24"/>
        </w:rPr>
        <w:t>竞争性磋商响应文件构成和格式</w:t>
      </w:r>
    </w:p>
    <w:p w14:paraId="503DD517">
      <w:pPr>
        <w:snapToGrid w:val="0"/>
        <w:spacing w:line="440" w:lineRule="exact"/>
        <w:ind w:firstLine="480" w:firstLineChars="200"/>
        <w:rPr>
          <w:rFonts w:hint="eastAsia" w:ascii="宋体" w:hAnsi="宋体" w:cs="宋体"/>
          <w:kern w:val="0"/>
          <w:sz w:val="24"/>
          <w:szCs w:val="24"/>
          <w:lang w:val="en-US" w:eastAsia="zh-CN"/>
        </w:rPr>
      </w:pPr>
      <w:r>
        <w:rPr>
          <w:rFonts w:hint="eastAsia" w:ascii="宋体" w:hAnsi="宋体" w:cs="宋体"/>
          <w:kern w:val="0"/>
          <w:sz w:val="24"/>
          <w:szCs w:val="24"/>
          <w:lang w:val="en-US" w:eastAsia="zh-CN"/>
        </w:rPr>
        <w:t>3.1投标人应按照本须知第三项竞争性磋商响应文件及编制要求及第七部分提供的格式编写竞争性磋商响应文件，不得缺少竞争性磋商文件要求填写的表格或提交的资料。</w:t>
      </w:r>
    </w:p>
    <w:p w14:paraId="28CA10B3">
      <w:pPr>
        <w:snapToGrid w:val="0"/>
        <w:spacing w:line="440" w:lineRule="exact"/>
        <w:ind w:firstLine="480" w:firstLineChars="200"/>
        <w:rPr>
          <w:rFonts w:hint="default" w:ascii="宋体" w:hAnsi="宋体" w:eastAsia="宋体" w:cs="宋体"/>
          <w:b/>
          <w:bCs/>
          <w:color w:val="auto"/>
          <w:kern w:val="0"/>
          <w:sz w:val="24"/>
          <w:szCs w:val="24"/>
          <w:lang w:val="en-US" w:eastAsia="zh-CN"/>
        </w:rPr>
      </w:pPr>
      <w:r>
        <w:rPr>
          <w:rFonts w:hint="eastAsia" w:ascii="宋体" w:hAnsi="宋体" w:cs="宋体"/>
          <w:kern w:val="0"/>
          <w:sz w:val="24"/>
          <w:szCs w:val="24"/>
          <w:lang w:val="en-US" w:eastAsia="zh-CN"/>
        </w:rPr>
        <w:t>3.2投标人应将竞争性磋商响应文件按竞争性磋商文件第六部分提供的格式顺序编排、并应编制目录，逐页标注连续页码，采用胶装方式装订成册。</w:t>
      </w:r>
    </w:p>
    <w:p w14:paraId="62F19FB8">
      <w:pPr>
        <w:snapToGrid w:val="0"/>
        <w:spacing w:line="440" w:lineRule="exact"/>
        <w:ind w:firstLine="482" w:firstLineChars="200"/>
        <w:rPr>
          <w:rFonts w:hint="eastAsia" w:ascii="宋体" w:hAnsi="宋体" w:cs="宋体"/>
          <w:b/>
          <w:bCs/>
          <w:color w:val="auto"/>
          <w:kern w:val="0"/>
          <w:sz w:val="24"/>
          <w:szCs w:val="24"/>
          <w:lang w:eastAsia="zh-CN"/>
        </w:rPr>
      </w:pPr>
      <w:r>
        <w:rPr>
          <w:rFonts w:hint="eastAsia" w:ascii="宋体" w:hAnsi="宋体" w:cs="宋体"/>
          <w:b/>
          <w:bCs/>
          <w:color w:val="auto"/>
          <w:kern w:val="0"/>
          <w:sz w:val="24"/>
          <w:szCs w:val="24"/>
          <w:lang w:val="en-US" w:eastAsia="zh-CN"/>
        </w:rPr>
        <w:t>3</w:t>
      </w:r>
      <w:r>
        <w:rPr>
          <w:rFonts w:hint="eastAsia" w:ascii="宋体" w:hAnsi="宋体" w:cs="宋体"/>
          <w:b/>
          <w:bCs/>
          <w:color w:val="auto"/>
          <w:kern w:val="0"/>
          <w:sz w:val="24"/>
          <w:szCs w:val="24"/>
          <w:lang w:eastAsia="zh-CN"/>
        </w:rPr>
        <w:t>.</w:t>
      </w:r>
      <w:r>
        <w:rPr>
          <w:rFonts w:hint="eastAsia" w:ascii="宋体" w:hAnsi="宋体" w:cs="宋体"/>
          <w:b/>
          <w:bCs/>
          <w:color w:val="auto"/>
          <w:kern w:val="0"/>
          <w:sz w:val="24"/>
          <w:szCs w:val="24"/>
          <w:lang w:val="en-US" w:eastAsia="zh-CN"/>
        </w:rPr>
        <w:t>3纸质磋商响应文件的正本和全部的副本均须打印或用蓝（黑）色墨水书写，将竞争性磋商响应文件采用左侧胶装方式装订成册，凡超过 200 页的竞争性磋商响应文件须双面打印。因字迹潦草或编排混乱导致的不利后果，由投标人自行承担。</w:t>
      </w:r>
    </w:p>
    <w:p w14:paraId="7CEC5DCC">
      <w:pPr>
        <w:snapToGrid w:val="0"/>
        <w:spacing w:line="440" w:lineRule="exact"/>
        <w:rPr>
          <w:rFonts w:ascii="宋体"/>
          <w:b/>
          <w:sz w:val="24"/>
          <w:szCs w:val="24"/>
        </w:rPr>
      </w:pPr>
      <w:r>
        <w:rPr>
          <w:rFonts w:hint="eastAsia" w:ascii="宋体" w:hAnsi="宋体"/>
          <w:b/>
          <w:sz w:val="24"/>
          <w:szCs w:val="24"/>
          <w:lang w:val="en-US" w:eastAsia="zh-CN"/>
        </w:rPr>
        <w:t>4</w:t>
      </w:r>
      <w:r>
        <w:rPr>
          <w:rFonts w:ascii="宋体"/>
          <w:b/>
          <w:sz w:val="24"/>
          <w:szCs w:val="24"/>
        </w:rPr>
        <w:t>.</w:t>
      </w:r>
      <w:r>
        <w:rPr>
          <w:rFonts w:hint="eastAsia" w:ascii="宋体" w:hAnsi="宋体"/>
          <w:b/>
          <w:sz w:val="24"/>
          <w:szCs w:val="24"/>
        </w:rPr>
        <w:t>磋商报价</w:t>
      </w:r>
    </w:p>
    <w:p w14:paraId="735B5FF5">
      <w:pPr>
        <w:adjustRightInd w:val="0"/>
        <w:snapToGrid w:val="0"/>
        <w:spacing w:line="440" w:lineRule="exact"/>
        <w:ind w:firstLine="480" w:firstLineChars="200"/>
        <w:rPr>
          <w:rFonts w:hint="eastAsia" w:ascii="宋体" w:hAnsi="宋体"/>
          <w:b/>
          <w:bCs/>
          <w:color w:val="000000" w:themeColor="text1"/>
          <w:sz w:val="24"/>
          <w:szCs w:val="24"/>
          <w:lang w:val="zh-CN"/>
          <w14:textFill>
            <w14:solidFill>
              <w14:schemeClr w14:val="tx1"/>
            </w14:solidFill>
          </w14:textFill>
        </w:rPr>
      </w:pPr>
      <w:r>
        <w:rPr>
          <w:rFonts w:hint="eastAsia" w:ascii="宋体" w:hAnsi="宋体"/>
          <w:sz w:val="24"/>
          <w:szCs w:val="24"/>
          <w:lang w:val="en-US" w:eastAsia="zh-CN"/>
        </w:rPr>
        <w:t>4</w:t>
      </w:r>
      <w:r>
        <w:rPr>
          <w:rFonts w:hint="eastAsia" w:ascii="宋体" w:hAnsi="宋体"/>
          <w:sz w:val="24"/>
          <w:szCs w:val="24"/>
          <w:lang w:eastAsia="zh-CN"/>
        </w:rPr>
        <w:t>.1</w:t>
      </w:r>
      <w:r>
        <w:rPr>
          <w:rFonts w:hint="eastAsia" w:ascii="宋体" w:hAnsi="宋体"/>
          <w:sz w:val="24"/>
          <w:szCs w:val="24"/>
          <w:lang w:val="en-US" w:eastAsia="zh-CN"/>
        </w:rPr>
        <w:t>本项目的磋商报价采用本须知前附表规定的承包方式进行报价。</w:t>
      </w:r>
    </w:p>
    <w:p w14:paraId="6905F30C">
      <w:pPr>
        <w:adjustRightInd w:val="0"/>
        <w:snapToGrid w:val="0"/>
        <w:spacing w:line="440" w:lineRule="exact"/>
        <w:ind w:firstLine="480" w:firstLineChars="200"/>
        <w:rPr>
          <w:rFonts w:hint="eastAsia"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4</w:t>
      </w:r>
      <w:r>
        <w:rPr>
          <w:rFonts w:hint="eastAsia" w:ascii="宋体" w:hAnsi="宋体" w:eastAsia="宋体" w:cs="宋体"/>
          <w:color w:val="auto"/>
          <w:kern w:val="0"/>
          <w:sz w:val="24"/>
          <w:szCs w:val="24"/>
          <w:lang w:val="en-US" w:eastAsia="zh-CN"/>
        </w:rPr>
        <w:t>.2</w:t>
      </w:r>
      <w:r>
        <w:rPr>
          <w:rFonts w:hint="eastAsia" w:ascii="宋体" w:hAnsi="宋体"/>
          <w:sz w:val="24"/>
          <w:szCs w:val="24"/>
          <w:lang w:eastAsia="zh-CN"/>
        </w:rPr>
        <w:t>供应商</w:t>
      </w:r>
      <w:r>
        <w:rPr>
          <w:rFonts w:hint="eastAsia" w:ascii="宋体" w:hAnsi="宋体"/>
          <w:sz w:val="24"/>
          <w:szCs w:val="24"/>
        </w:rPr>
        <w:t>所报费用</w:t>
      </w:r>
      <w:r>
        <w:rPr>
          <w:rFonts w:hint="eastAsia" w:ascii="宋体" w:hAnsi="宋体"/>
          <w:sz w:val="24"/>
          <w:lang w:val="zh-CN"/>
        </w:rPr>
        <w:t>包括但不限于以下内容：</w:t>
      </w:r>
      <w:r>
        <w:rPr>
          <w:rFonts w:hint="eastAsia" w:ascii="宋体" w:hAnsi="宋体"/>
          <w:sz w:val="24"/>
        </w:rPr>
        <w:t>包括</w:t>
      </w:r>
      <w:r>
        <w:rPr>
          <w:rFonts w:hint="eastAsia" w:ascii="宋体" w:hAnsi="宋体"/>
          <w:sz w:val="24"/>
          <w:szCs w:val="24"/>
        </w:rPr>
        <w:t>完成</w:t>
      </w:r>
      <w:r>
        <w:rPr>
          <w:rFonts w:hint="eastAsia" w:ascii="宋体" w:hAnsi="宋体"/>
          <w:sz w:val="24"/>
          <w:szCs w:val="24"/>
          <w:lang w:eastAsia="zh-CN"/>
        </w:rPr>
        <w:t>采购内容</w:t>
      </w:r>
      <w:r>
        <w:rPr>
          <w:rFonts w:hint="eastAsia" w:ascii="宋体" w:hAnsi="宋体"/>
          <w:sz w:val="24"/>
          <w:szCs w:val="24"/>
        </w:rPr>
        <w:t>所需的全部费用</w:t>
      </w:r>
      <w:r>
        <w:rPr>
          <w:rFonts w:hint="eastAsia" w:ascii="宋体" w:hAnsi="宋体"/>
          <w:sz w:val="24"/>
        </w:rPr>
        <w:t>、分摊在</w:t>
      </w:r>
      <w:r>
        <w:rPr>
          <w:rFonts w:hint="eastAsia" w:ascii="宋体" w:hAnsi="宋体"/>
          <w:sz w:val="24"/>
          <w:lang w:val="en-US" w:eastAsia="zh-CN"/>
        </w:rPr>
        <w:t>项目</w:t>
      </w:r>
      <w:r>
        <w:rPr>
          <w:rFonts w:hint="eastAsia" w:ascii="宋体" w:hAnsi="宋体"/>
          <w:sz w:val="24"/>
        </w:rPr>
        <w:t>费用报价中的</w:t>
      </w:r>
      <w:r>
        <w:rPr>
          <w:rFonts w:hint="eastAsia" w:ascii="宋体" w:hAnsi="宋体"/>
          <w:sz w:val="24"/>
          <w:lang w:val="en-US" w:eastAsia="zh-CN"/>
        </w:rPr>
        <w:t>人员工资、保险、</w:t>
      </w:r>
      <w:r>
        <w:rPr>
          <w:rFonts w:hint="eastAsia" w:ascii="宋体" w:hAnsi="宋体"/>
          <w:sz w:val="24"/>
        </w:rPr>
        <w:t>风险费用、其它</w:t>
      </w:r>
      <w:r>
        <w:rPr>
          <w:rFonts w:hint="eastAsia" w:ascii="宋体" w:hAnsi="宋体"/>
          <w:sz w:val="24"/>
          <w:lang w:val="zh-CN"/>
        </w:rPr>
        <w:t>、</w:t>
      </w:r>
      <w:r>
        <w:rPr>
          <w:rFonts w:ascii="宋体" w:hAnsi="宋体"/>
          <w:sz w:val="24"/>
          <w:lang w:val="zh-CN"/>
        </w:rPr>
        <w:t>利润、税金、政策性文件规定及合同包含的所有风险、责任等各项应有费用在内的一切费用，应计入报价，应计未计部分视为全部计入。</w:t>
      </w:r>
      <w:r>
        <w:rPr>
          <w:rFonts w:hint="eastAsia" w:ascii="宋体" w:hAnsi="宋体"/>
          <w:sz w:val="24"/>
          <w:lang w:val="zh-CN"/>
        </w:rPr>
        <w:t>供应商</w:t>
      </w:r>
      <w:r>
        <w:rPr>
          <w:rFonts w:ascii="宋体" w:hAnsi="宋体"/>
          <w:sz w:val="24"/>
          <w:lang w:val="zh-CN"/>
        </w:rPr>
        <w:t>所填写的综合</w:t>
      </w:r>
      <w:r>
        <w:rPr>
          <w:rFonts w:hint="eastAsia" w:ascii="宋体" w:hAnsi="宋体"/>
          <w:sz w:val="24"/>
          <w:lang w:val="zh-CN"/>
        </w:rPr>
        <w:t>报价</w:t>
      </w:r>
      <w:r>
        <w:rPr>
          <w:rFonts w:ascii="宋体" w:hAnsi="宋体"/>
          <w:sz w:val="24"/>
          <w:lang w:val="zh-CN"/>
        </w:rPr>
        <w:t>在合同实施期间不因市场变化因素和政府性变化因素而变动</w:t>
      </w:r>
      <w:r>
        <w:rPr>
          <w:rFonts w:ascii="宋体" w:hAnsi="宋体"/>
          <w:bCs/>
          <w:sz w:val="24"/>
          <w:lang w:val="zh-CN"/>
        </w:rPr>
        <w:t>，</w:t>
      </w:r>
      <w:r>
        <w:rPr>
          <w:rFonts w:hint="eastAsia" w:ascii="宋体" w:hAnsi="宋体"/>
          <w:sz w:val="24"/>
          <w:lang w:val="zh-CN"/>
        </w:rPr>
        <w:t>供应商</w:t>
      </w:r>
      <w:r>
        <w:rPr>
          <w:rFonts w:ascii="宋体" w:hAnsi="宋体"/>
          <w:sz w:val="24"/>
          <w:lang w:val="zh-CN"/>
        </w:rPr>
        <w:t>在计算报价时自行考虑风险系数。</w:t>
      </w:r>
    </w:p>
    <w:p w14:paraId="0D8C9C59">
      <w:pPr>
        <w:spacing w:line="360" w:lineRule="auto"/>
        <w:rPr>
          <w:rFonts w:hint="eastAsia" w:ascii="宋体" w:hAnsi="宋体" w:eastAsia="宋体" w:cs="宋体"/>
          <w:color w:val="auto"/>
          <w:kern w:val="0"/>
          <w:sz w:val="24"/>
          <w:szCs w:val="24"/>
          <w:lang w:val="en-US" w:eastAsia="zh-CN"/>
        </w:rPr>
      </w:pPr>
      <w:r>
        <w:rPr>
          <w:rFonts w:hint="eastAsia"/>
        </w:rPr>
        <w:t xml:space="preserve"> </w:t>
      </w:r>
      <w:r>
        <w:rPr>
          <w:rFonts w:hint="eastAsia" w:ascii="宋体" w:hAnsi="宋体" w:eastAsia="宋体" w:cs="Times New Roman"/>
          <w:kern w:val="2"/>
          <w:sz w:val="24"/>
          <w:szCs w:val="24"/>
          <w:lang w:val="en-US" w:eastAsia="zh-CN" w:bidi="ar-SA"/>
        </w:rPr>
        <w:t xml:space="preserve"> </w:t>
      </w:r>
      <w:r>
        <w:rPr>
          <w:rFonts w:hint="eastAsia" w:ascii="宋体" w:hAnsi="宋体" w:cs="Times New Roman"/>
          <w:kern w:val="2"/>
          <w:sz w:val="24"/>
          <w:szCs w:val="24"/>
          <w:lang w:val="en-US" w:eastAsia="zh-CN" w:bidi="ar-SA"/>
        </w:rPr>
        <w:t xml:space="preserve">  </w:t>
      </w:r>
      <w:r>
        <w:rPr>
          <w:rFonts w:hint="eastAsia" w:ascii="宋体" w:hAnsi="宋体" w:cs="宋体"/>
          <w:color w:val="auto"/>
          <w:kern w:val="0"/>
          <w:sz w:val="24"/>
          <w:szCs w:val="24"/>
          <w:lang w:val="en-US" w:eastAsia="zh-CN"/>
        </w:rPr>
        <w:t>4</w:t>
      </w:r>
      <w:r>
        <w:rPr>
          <w:rFonts w:hint="eastAsia" w:ascii="宋体" w:hAnsi="宋体" w:eastAsia="宋体" w:cs="宋体"/>
          <w:color w:val="auto"/>
          <w:kern w:val="0"/>
          <w:sz w:val="24"/>
          <w:szCs w:val="24"/>
          <w:lang w:val="en-US" w:eastAsia="zh-CN"/>
        </w:rPr>
        <w:t>.3</w:t>
      </w:r>
      <w:r>
        <w:rPr>
          <w:rFonts w:hint="eastAsia" w:ascii="宋体" w:hAnsi="宋体"/>
          <w:sz w:val="24"/>
          <w:szCs w:val="24"/>
        </w:rPr>
        <w:t>除非磋商文件另有规定，只允许有一个最终报价，任何有选择的报价或替代方案将导致投标无效。</w:t>
      </w:r>
    </w:p>
    <w:p w14:paraId="313ED86F">
      <w:pPr>
        <w:spacing w:line="360" w:lineRule="auto"/>
        <w:ind w:firstLine="480" w:firstLineChars="200"/>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lang w:val="en-US" w:eastAsia="zh-CN"/>
        </w:rPr>
        <w:t>4</w:t>
      </w:r>
      <w:r>
        <w:rPr>
          <w:rFonts w:hint="eastAsia" w:ascii="宋体" w:hAnsi="宋体" w:eastAsia="宋体" w:cs="宋体"/>
          <w:color w:val="auto"/>
          <w:kern w:val="0"/>
          <w:sz w:val="24"/>
          <w:szCs w:val="24"/>
          <w:lang w:val="en-US" w:eastAsia="zh-CN"/>
        </w:rPr>
        <w:t>.4</w:t>
      </w:r>
      <w:r>
        <w:rPr>
          <w:rFonts w:hint="eastAsia" w:ascii="宋体" w:hAnsi="宋体" w:cs="Times New Roman"/>
          <w:sz w:val="24"/>
          <w:szCs w:val="24"/>
          <w:lang w:val="zh-CN" w:eastAsia="zh-CN"/>
        </w:rPr>
        <w:t>报价包括为完成本项目所包含的全部内容。参加投标的企业，可根据本单位的成本、管理水平、并充分考虑</w:t>
      </w:r>
      <w:r>
        <w:rPr>
          <w:rFonts w:hint="eastAsia" w:ascii="宋体" w:hAnsi="宋体" w:cs="Times New Roman"/>
          <w:sz w:val="24"/>
          <w:szCs w:val="24"/>
          <w:lang w:eastAsia="zh-CN"/>
        </w:rPr>
        <w:t>项目</w:t>
      </w:r>
      <w:r>
        <w:rPr>
          <w:rFonts w:hint="eastAsia" w:ascii="宋体" w:hAnsi="宋体" w:cs="Times New Roman"/>
          <w:sz w:val="24"/>
          <w:szCs w:val="24"/>
          <w:lang w:val="zh-CN" w:eastAsia="zh-CN"/>
        </w:rPr>
        <w:t>实施期间可能会遇到的市场风险等因素；在确保</w:t>
      </w:r>
      <w:r>
        <w:rPr>
          <w:rFonts w:hint="eastAsia" w:ascii="宋体" w:hAnsi="宋体" w:cs="Times New Roman"/>
          <w:sz w:val="24"/>
          <w:szCs w:val="24"/>
          <w:lang w:val="en-US" w:eastAsia="zh-CN"/>
        </w:rPr>
        <w:t>工期</w:t>
      </w:r>
      <w:r>
        <w:rPr>
          <w:rFonts w:hint="eastAsia" w:ascii="宋体" w:hAnsi="宋体" w:cs="Times New Roman"/>
          <w:sz w:val="24"/>
          <w:szCs w:val="24"/>
          <w:lang w:val="zh-CN" w:eastAsia="zh-CN"/>
        </w:rPr>
        <w:t>、质量的前提下，进行自由竞争报价。</w:t>
      </w:r>
      <w:r>
        <w:rPr>
          <w:rFonts w:hint="eastAsia" w:ascii="宋体" w:hAnsi="宋体"/>
          <w:b/>
          <w:bCs/>
          <w:color w:val="000000" w:themeColor="text1"/>
          <w:sz w:val="24"/>
          <w:szCs w:val="24"/>
          <w:lang w:val="en-US" w:eastAsia="zh-CN"/>
          <w14:textFill>
            <w14:solidFill>
              <w14:schemeClr w14:val="tx1"/>
            </w14:solidFill>
          </w14:textFill>
        </w:rPr>
        <w:t>供应商</w:t>
      </w:r>
      <w:r>
        <w:rPr>
          <w:rFonts w:hint="eastAsia" w:ascii="宋体" w:hAnsi="宋体"/>
          <w:b/>
          <w:bCs/>
          <w:color w:val="000000" w:themeColor="text1"/>
          <w:sz w:val="24"/>
          <w:szCs w:val="24"/>
          <w14:textFill>
            <w14:solidFill>
              <w14:schemeClr w14:val="tx1"/>
            </w14:solidFill>
          </w14:textFill>
        </w:rPr>
        <w:t>所报投标报价不得超出本项目</w:t>
      </w:r>
      <w:r>
        <w:rPr>
          <w:rFonts w:hint="eastAsia" w:ascii="宋体" w:hAnsi="宋体"/>
          <w:b/>
          <w:bCs/>
          <w:color w:val="000000" w:themeColor="text1"/>
          <w:sz w:val="24"/>
          <w:szCs w:val="24"/>
          <w:lang w:val="en-US" w:eastAsia="zh-CN"/>
          <w14:textFill>
            <w14:solidFill>
              <w14:schemeClr w14:val="tx1"/>
            </w14:solidFill>
          </w14:textFill>
        </w:rPr>
        <w:t>最高限价</w:t>
      </w:r>
      <w:r>
        <w:rPr>
          <w:rFonts w:hint="eastAsia" w:ascii="宋体" w:hAnsi="宋体"/>
          <w:b/>
          <w:bCs/>
          <w:color w:val="000000" w:themeColor="text1"/>
          <w:sz w:val="24"/>
          <w:szCs w:val="24"/>
          <w14:textFill>
            <w14:solidFill>
              <w14:schemeClr w14:val="tx1"/>
            </w14:solidFill>
          </w14:textFill>
        </w:rPr>
        <w:t>，否则按无效文件处理。</w:t>
      </w:r>
    </w:p>
    <w:p w14:paraId="5A0A9F49">
      <w:pPr>
        <w:snapToGrid w:val="0"/>
        <w:spacing w:line="440" w:lineRule="exact"/>
        <w:ind w:firstLine="482" w:firstLineChars="200"/>
        <w:rPr>
          <w:rFonts w:hint="eastAsia" w:ascii="宋体" w:hAnsi="宋体" w:eastAsia="宋体" w:cs="宋体"/>
          <w:b/>
          <w:bCs/>
          <w:color w:val="auto"/>
          <w:kern w:val="0"/>
          <w:sz w:val="24"/>
          <w:szCs w:val="24"/>
          <w:lang w:eastAsia="zh-CN"/>
        </w:rPr>
      </w:pPr>
      <w:r>
        <w:rPr>
          <w:rFonts w:hint="eastAsia" w:ascii="宋体" w:hAnsi="宋体" w:cs="宋体"/>
          <w:b/>
          <w:bCs/>
          <w:color w:val="auto"/>
          <w:kern w:val="0"/>
          <w:sz w:val="24"/>
          <w:szCs w:val="24"/>
          <w:lang w:val="en-US" w:eastAsia="zh-CN"/>
        </w:rPr>
        <w:t>4</w:t>
      </w:r>
      <w:r>
        <w:rPr>
          <w:rFonts w:hint="eastAsia" w:ascii="宋体" w:hAnsi="宋体" w:eastAsia="宋体" w:cs="宋体"/>
          <w:b/>
          <w:bCs/>
          <w:color w:val="auto"/>
          <w:kern w:val="0"/>
          <w:sz w:val="24"/>
          <w:szCs w:val="24"/>
          <w:lang w:val="en-US" w:eastAsia="zh-CN"/>
        </w:rPr>
        <w:t xml:space="preserve">.5最低报价不是成交的唯一依据。 </w:t>
      </w:r>
    </w:p>
    <w:p w14:paraId="73544464">
      <w:pPr>
        <w:adjustRightInd w:val="0"/>
        <w:snapToGrid w:val="0"/>
        <w:spacing w:line="440" w:lineRule="exact"/>
        <w:ind w:firstLine="480" w:firstLineChars="200"/>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lang w:val="en-US" w:eastAsia="zh-CN"/>
        </w:rPr>
        <w:t>4</w:t>
      </w:r>
      <w:r>
        <w:rPr>
          <w:rFonts w:hint="eastAsia" w:ascii="宋体" w:hAnsi="宋体" w:eastAsia="宋体" w:cs="宋体"/>
          <w:color w:val="auto"/>
          <w:kern w:val="0"/>
          <w:sz w:val="24"/>
          <w:szCs w:val="24"/>
          <w:lang w:val="en-US" w:eastAsia="zh-CN"/>
        </w:rPr>
        <w:t xml:space="preserve">.6 </w:t>
      </w:r>
      <w:r>
        <w:rPr>
          <w:rFonts w:hint="eastAsia" w:ascii="宋体" w:hAnsi="宋体"/>
          <w:color w:val="auto"/>
          <w:sz w:val="24"/>
          <w:szCs w:val="24"/>
          <w:lang w:eastAsia="zh-CN"/>
        </w:rPr>
        <w:t>供应商</w:t>
      </w:r>
      <w:r>
        <w:rPr>
          <w:rFonts w:hint="eastAsia" w:ascii="宋体" w:hAnsi="宋体"/>
          <w:color w:val="auto"/>
          <w:sz w:val="24"/>
          <w:szCs w:val="24"/>
        </w:rPr>
        <w:t>可先行到现场踏勘，以充分了解施工现场地理位置、环境情况、道路、存储空间、装卸限制以及任何其他足以影响投标报价的情况，任何因忽视或误解工地情况而导致的索赔或工期延长申请将不被批准。凡因</w:t>
      </w:r>
      <w:r>
        <w:rPr>
          <w:rFonts w:hint="eastAsia" w:ascii="宋体" w:hAnsi="宋体"/>
          <w:color w:val="auto"/>
          <w:sz w:val="24"/>
          <w:szCs w:val="24"/>
          <w:lang w:eastAsia="zh-CN"/>
        </w:rPr>
        <w:t>供应商</w:t>
      </w:r>
      <w:r>
        <w:rPr>
          <w:rFonts w:hint="eastAsia" w:ascii="宋体" w:hAnsi="宋体"/>
          <w:color w:val="auto"/>
          <w:sz w:val="24"/>
          <w:szCs w:val="24"/>
        </w:rPr>
        <w:t>对磋商文件阅读疏忽或误解，或因对施工现场、施工环境、市场行情等了解不清而造成的后果和风险，由</w:t>
      </w:r>
      <w:r>
        <w:rPr>
          <w:rFonts w:hint="eastAsia" w:ascii="宋体" w:hAnsi="宋体"/>
          <w:color w:val="auto"/>
          <w:sz w:val="24"/>
          <w:szCs w:val="24"/>
          <w:lang w:eastAsia="zh-CN"/>
        </w:rPr>
        <w:t>供应商</w:t>
      </w:r>
      <w:r>
        <w:rPr>
          <w:rFonts w:hint="eastAsia" w:ascii="宋体" w:hAnsi="宋体"/>
          <w:color w:val="auto"/>
          <w:sz w:val="24"/>
          <w:szCs w:val="24"/>
        </w:rPr>
        <w:t>负责。在施工期间，要协调施工现场周边社会关系，不得以协调不力而影响工程进度，所发生的一切费用应在报价时加以考虑。</w:t>
      </w:r>
    </w:p>
    <w:p w14:paraId="60269C8D">
      <w:pPr>
        <w:adjustRightInd w:val="0"/>
        <w:snapToGrid w:val="0"/>
        <w:spacing w:line="440" w:lineRule="exact"/>
        <w:ind w:firstLine="480" w:firstLineChars="200"/>
        <w:rPr>
          <w:rFonts w:hint="default" w:ascii="宋体" w:hAnsi="宋体"/>
          <w:b/>
          <w:bCs/>
          <w:color w:val="auto"/>
          <w:sz w:val="24"/>
          <w:szCs w:val="24"/>
          <w:lang w:val="en-US" w:eastAsia="zh-CN"/>
        </w:rPr>
      </w:pPr>
      <w:r>
        <w:rPr>
          <w:rFonts w:hint="eastAsia" w:ascii="宋体" w:hAnsi="宋体"/>
          <w:color w:val="auto"/>
          <w:sz w:val="24"/>
          <w:szCs w:val="24"/>
          <w:highlight w:val="none"/>
          <w:lang w:val="en-US" w:eastAsia="zh-CN"/>
        </w:rPr>
        <w:t>4</w:t>
      </w:r>
      <w:r>
        <w:rPr>
          <w:rFonts w:ascii="宋体" w:hAnsi="宋体"/>
          <w:color w:val="auto"/>
          <w:sz w:val="24"/>
          <w:szCs w:val="24"/>
          <w:highlight w:val="none"/>
        </w:rPr>
        <w:t>.</w:t>
      </w:r>
      <w:r>
        <w:rPr>
          <w:rFonts w:hint="eastAsia" w:ascii="宋体" w:hAnsi="宋体"/>
          <w:color w:val="auto"/>
          <w:sz w:val="24"/>
          <w:szCs w:val="24"/>
          <w:highlight w:val="none"/>
          <w:lang w:val="en-US" w:eastAsia="zh-CN"/>
        </w:rPr>
        <w:t>7</w:t>
      </w:r>
      <w:r>
        <w:rPr>
          <w:rFonts w:ascii="宋体" w:hAnsi="宋体" w:eastAsia="宋体" w:cs="宋体"/>
          <w:b/>
          <w:bCs/>
          <w:sz w:val="24"/>
          <w:szCs w:val="24"/>
        </w:rPr>
        <w:t>供应商不得以低于自身成本的报价参加投标</w:t>
      </w:r>
      <w:r>
        <w:rPr>
          <w:rFonts w:hint="eastAsia" w:ascii="宋体" w:hAnsi="宋体" w:eastAsia="宋体" w:cs="宋体"/>
          <w:b/>
          <w:bCs/>
          <w:sz w:val="24"/>
          <w:szCs w:val="24"/>
          <w:lang w:eastAsia="zh-CN"/>
        </w:rPr>
        <w:t>。</w:t>
      </w:r>
      <w:r>
        <w:rPr>
          <w:rFonts w:hint="eastAsia" w:ascii="宋体" w:hAnsi="宋体"/>
          <w:b/>
          <w:bCs/>
          <w:color w:val="auto"/>
          <w:sz w:val="24"/>
          <w:szCs w:val="24"/>
          <w:lang w:val="en-US" w:eastAsia="zh-CN"/>
        </w:rPr>
        <w:t>当磋商小组在评审过程中出现下列情形之一的，磋商小组应当启动异常低价投标（响应）审查程序：</w:t>
      </w:r>
    </w:p>
    <w:p w14:paraId="64C786E5">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（1）投标（响应）报价低于全部通过符合性审查供应商（响应）报价平均值65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的，即投标（响应）报价</w:t>
      </w:r>
      <w:r>
        <w:rPr>
          <w:rFonts w:hint="default" w:ascii="宋体" w:hAnsi="宋体"/>
          <w:b/>
          <w:bCs/>
          <w:color w:val="auto"/>
          <w:sz w:val="24"/>
          <w:szCs w:val="24"/>
          <w:lang w:val="en-US" w:eastAsia="zh-CN"/>
        </w:rPr>
        <w:t>&lt;</w:t>
      </w:r>
      <w:r>
        <w:rPr>
          <w:rFonts w:hint="eastAsia" w:ascii="宋体" w:hAnsi="宋体"/>
          <w:b/>
          <w:bCs/>
          <w:color w:val="auto"/>
          <w:sz w:val="24"/>
          <w:szCs w:val="24"/>
          <w:lang w:val="en-US" w:eastAsia="zh-CN"/>
        </w:rPr>
        <w:t>全部通过符合性审查供应商（响应）报价平均值</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w:t>
      </w:r>
    </w:p>
    <w:p w14:paraId="3BBDC618">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w:t>
      </w:r>
      <w:r>
        <w:rPr>
          <w:rFonts w:hint="default" w:ascii="宋体" w:hAnsi="宋体"/>
          <w:b/>
          <w:bCs/>
          <w:color w:val="auto"/>
          <w:sz w:val="24"/>
          <w:szCs w:val="24"/>
          <w:lang w:val="en-US" w:eastAsia="zh-CN"/>
        </w:rPr>
        <w:t>2</w:t>
      </w:r>
      <w:r>
        <w:rPr>
          <w:rFonts w:hint="eastAsia" w:ascii="宋体" w:hAnsi="宋体"/>
          <w:b/>
          <w:bCs/>
          <w:color w:val="auto"/>
          <w:sz w:val="24"/>
          <w:szCs w:val="24"/>
          <w:lang w:val="en-US" w:eastAsia="zh-CN"/>
        </w:rPr>
        <w:t>）投标（响应）报价低于通过符合性审查的次低报价供应商（响应）报价65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的，即投标（响应）报价</w:t>
      </w:r>
      <w:r>
        <w:rPr>
          <w:rFonts w:hint="default" w:ascii="宋体" w:hAnsi="宋体"/>
          <w:b/>
          <w:bCs/>
          <w:color w:val="auto"/>
          <w:sz w:val="24"/>
          <w:szCs w:val="24"/>
          <w:lang w:val="en-US" w:eastAsia="zh-CN"/>
        </w:rPr>
        <w:t>&lt;</w:t>
      </w:r>
      <w:r>
        <w:rPr>
          <w:rFonts w:hint="eastAsia" w:ascii="宋体" w:hAnsi="宋体"/>
          <w:b/>
          <w:bCs/>
          <w:color w:val="auto"/>
          <w:sz w:val="24"/>
          <w:szCs w:val="24"/>
          <w:lang w:val="en-US" w:eastAsia="zh-CN"/>
        </w:rPr>
        <w:t>通过符合性审查的次低报价供应商（响应）报价</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 xml:space="preserve">； </w:t>
      </w:r>
    </w:p>
    <w:p w14:paraId="7272E7E3">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w:t>
      </w:r>
      <w:r>
        <w:rPr>
          <w:rFonts w:hint="default" w:ascii="宋体" w:hAnsi="宋体"/>
          <w:b/>
          <w:bCs/>
          <w:color w:val="auto"/>
          <w:sz w:val="24"/>
          <w:szCs w:val="24"/>
          <w:lang w:val="en-US" w:eastAsia="zh-CN"/>
        </w:rPr>
        <w:t>3</w:t>
      </w:r>
      <w:r>
        <w:rPr>
          <w:rFonts w:hint="eastAsia" w:ascii="宋体" w:hAnsi="宋体"/>
          <w:b/>
          <w:bCs/>
          <w:color w:val="auto"/>
          <w:sz w:val="24"/>
          <w:szCs w:val="24"/>
          <w:lang w:val="en-US" w:eastAsia="zh-CN"/>
        </w:rPr>
        <w:t>）投标（响应）报价低于采购项目最高限价65%的，即投标（响应）报价&lt;采购项目最高限价×65%；</w:t>
      </w:r>
    </w:p>
    <w:p w14:paraId="280EAA5F">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（4）磋商小组基于专业判断，认为供应商报价过低，有可能影响产品质量或者不能诚信履约的其他情形。 </w:t>
      </w:r>
    </w:p>
    <w:p w14:paraId="38651E83">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磋商小组启动异常低价响应审查后，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hint="default" w:ascii="宋体" w:hAnsi="宋体"/>
          <w:b/>
          <w:bCs/>
          <w:color w:val="auto"/>
          <w:sz w:val="24"/>
          <w:szCs w:val="24"/>
          <w:lang w:val="en-US" w:eastAsia="zh-CN"/>
        </w:rPr>
        <w:t>30</w:t>
      </w:r>
      <w:r>
        <w:rPr>
          <w:rFonts w:hint="eastAsia" w:ascii="宋体" w:hAnsi="宋体"/>
          <w:b/>
          <w:bCs/>
          <w:color w:val="auto"/>
          <w:sz w:val="24"/>
          <w:szCs w:val="24"/>
          <w:lang w:val="en-US" w:eastAsia="zh-CN"/>
        </w:rPr>
        <w:t xml:space="preserve">分钟。 </w:t>
      </w:r>
    </w:p>
    <w:p w14:paraId="1E7F60AA">
      <w:pPr>
        <w:adjustRightInd w:val="0"/>
        <w:snapToGrid w:val="0"/>
        <w:spacing w:line="440" w:lineRule="exact"/>
        <w:ind w:firstLine="482" w:firstLineChars="200"/>
        <w:rPr>
          <w:rFonts w:ascii="宋体" w:hAnsi="宋体"/>
          <w:color w:val="auto"/>
          <w:sz w:val="24"/>
          <w:szCs w:val="24"/>
          <w:highlight w:val="none"/>
        </w:rPr>
      </w:pPr>
      <w:r>
        <w:rPr>
          <w:rFonts w:hint="eastAsia" w:ascii="宋体" w:hAnsi="宋体"/>
          <w:b/>
          <w:bCs/>
          <w:color w:val="auto"/>
          <w:sz w:val="24"/>
          <w:szCs w:val="24"/>
          <w:lang w:val="en-US" w:eastAsia="zh-CN"/>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 ，磋商小组应当将其作为无效响应处理。</w:t>
      </w:r>
    </w:p>
    <w:p w14:paraId="0DE5942E">
      <w:pPr>
        <w:adjustRightInd w:val="0"/>
        <w:snapToGrid w:val="0"/>
        <w:spacing w:line="440" w:lineRule="exact"/>
        <w:rPr>
          <w:rFonts w:ascii="宋体"/>
          <w:b/>
          <w:kern w:val="0"/>
          <w:sz w:val="24"/>
          <w:szCs w:val="24"/>
        </w:rPr>
      </w:pPr>
      <w:r>
        <w:rPr>
          <w:rFonts w:hint="eastAsia" w:ascii="宋体" w:hAnsi="宋体"/>
          <w:b/>
          <w:kern w:val="0"/>
          <w:sz w:val="24"/>
          <w:szCs w:val="24"/>
          <w:lang w:val="en-US" w:eastAsia="zh-CN"/>
        </w:rPr>
        <w:t>5</w:t>
      </w:r>
      <w:r>
        <w:rPr>
          <w:rFonts w:ascii="宋体" w:hAnsi="宋体"/>
          <w:b/>
          <w:kern w:val="0"/>
          <w:sz w:val="24"/>
          <w:szCs w:val="24"/>
        </w:rPr>
        <w:t>.</w:t>
      </w:r>
      <w:r>
        <w:rPr>
          <w:rFonts w:hint="eastAsia" w:ascii="宋体" w:hAnsi="宋体"/>
          <w:b/>
          <w:kern w:val="0"/>
          <w:sz w:val="24"/>
          <w:szCs w:val="24"/>
        </w:rPr>
        <w:t>磋商货币</w:t>
      </w:r>
    </w:p>
    <w:p w14:paraId="5896A569">
      <w:pPr>
        <w:adjustRightInd w:val="0"/>
        <w:snapToGrid w:val="0"/>
        <w:spacing w:line="440" w:lineRule="exact"/>
        <w:ind w:firstLine="475" w:firstLineChars="198"/>
        <w:rPr>
          <w:rFonts w:ascii="宋体"/>
          <w:kern w:val="0"/>
          <w:sz w:val="24"/>
          <w:szCs w:val="24"/>
        </w:rPr>
      </w:pPr>
      <w:r>
        <w:rPr>
          <w:rFonts w:hint="eastAsia" w:ascii="宋体" w:hAnsi="宋体"/>
          <w:kern w:val="0"/>
          <w:sz w:val="24"/>
          <w:szCs w:val="24"/>
          <w:lang w:val="en-US" w:eastAsia="zh-CN"/>
        </w:rPr>
        <w:t>5</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提供报价以人民币为货币单位。</w:t>
      </w:r>
    </w:p>
    <w:p w14:paraId="17C96023">
      <w:pPr>
        <w:adjustRightInd w:val="0"/>
        <w:snapToGrid w:val="0"/>
        <w:spacing w:line="440" w:lineRule="exact"/>
        <w:rPr>
          <w:rFonts w:ascii="宋体"/>
          <w:b/>
          <w:kern w:val="0"/>
          <w:sz w:val="24"/>
          <w:szCs w:val="24"/>
        </w:rPr>
      </w:pPr>
      <w:r>
        <w:rPr>
          <w:rFonts w:hint="eastAsia" w:ascii="宋体" w:hAnsi="宋体"/>
          <w:b/>
          <w:kern w:val="0"/>
          <w:sz w:val="24"/>
          <w:szCs w:val="24"/>
          <w:lang w:val="en-US" w:eastAsia="zh-CN"/>
        </w:rPr>
        <w:t>6</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填写说明</w:t>
      </w:r>
    </w:p>
    <w:p w14:paraId="12340DB5">
      <w:pPr>
        <w:adjustRightInd w:val="0"/>
        <w:snapToGrid w:val="0"/>
        <w:spacing w:line="440" w:lineRule="exact"/>
        <w:ind w:firstLine="480" w:firstLineChars="200"/>
        <w:rPr>
          <w:rFonts w:ascii="宋体"/>
          <w:b/>
          <w:kern w:val="0"/>
          <w:sz w:val="24"/>
          <w:szCs w:val="24"/>
        </w:rPr>
      </w:pPr>
      <w:r>
        <w:rPr>
          <w:rFonts w:hint="eastAsia" w:ascii="宋体" w:hAnsi="宋体"/>
          <w:kern w:val="0"/>
          <w:sz w:val="24"/>
          <w:szCs w:val="24"/>
          <w:lang w:val="en-US" w:eastAsia="zh-CN"/>
        </w:rPr>
        <w:t>6</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应详细阅读磋商文件的全部内容。响应文件应对磋商文件中的内容做出实质性和完整性的响应</w:t>
      </w:r>
      <w:r>
        <w:rPr>
          <w:rFonts w:hint="eastAsia" w:ascii="宋体" w:hAnsi="宋体"/>
          <w:bCs/>
          <w:kern w:val="0"/>
          <w:sz w:val="24"/>
          <w:szCs w:val="24"/>
        </w:rPr>
        <w:t>。</w:t>
      </w:r>
    </w:p>
    <w:p w14:paraId="1B6F8D9A">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.2</w:t>
      </w:r>
      <w:r>
        <w:rPr>
          <w:rFonts w:hint="eastAsia" w:ascii="宋体" w:hAnsi="宋体"/>
          <w:kern w:val="0"/>
          <w:sz w:val="24"/>
          <w:szCs w:val="24"/>
          <w:lang w:eastAsia="zh-CN"/>
        </w:rPr>
        <w:t>投标人</w:t>
      </w:r>
      <w:r>
        <w:rPr>
          <w:rFonts w:hint="eastAsia" w:ascii="宋体" w:hAnsi="宋体"/>
          <w:kern w:val="0"/>
          <w:sz w:val="24"/>
          <w:szCs w:val="24"/>
        </w:rPr>
        <w:t>未提供技术资料或提供资料不详的，磋商小组有权决定是否通知</w:t>
      </w:r>
      <w:r>
        <w:rPr>
          <w:rFonts w:hint="eastAsia" w:ascii="宋体" w:hAnsi="宋体"/>
          <w:kern w:val="0"/>
          <w:sz w:val="24"/>
          <w:szCs w:val="24"/>
          <w:lang w:eastAsia="zh-CN"/>
        </w:rPr>
        <w:t>投标人</w:t>
      </w:r>
      <w:r>
        <w:rPr>
          <w:rFonts w:hint="eastAsia" w:ascii="宋体" w:hAnsi="宋体"/>
          <w:kern w:val="0"/>
          <w:sz w:val="24"/>
          <w:szCs w:val="24"/>
        </w:rPr>
        <w:t>限期进行书面解释或提供相关证明材料。该</w:t>
      </w:r>
      <w:r>
        <w:rPr>
          <w:rFonts w:hint="eastAsia" w:ascii="宋体" w:hAnsi="宋体"/>
          <w:kern w:val="0"/>
          <w:sz w:val="24"/>
          <w:szCs w:val="24"/>
          <w:lang w:eastAsia="zh-CN"/>
        </w:rPr>
        <w:t>投标人</w:t>
      </w:r>
      <w:r>
        <w:rPr>
          <w:rFonts w:hint="eastAsia" w:ascii="宋体" w:hAnsi="宋体"/>
          <w:kern w:val="0"/>
          <w:sz w:val="24"/>
          <w:szCs w:val="24"/>
        </w:rPr>
        <w:t>在规定时间内未做出解释、作出的解释不合理或不能提供证明材料的，磋商小组有权作无效报价处理。</w:t>
      </w:r>
    </w:p>
    <w:p w14:paraId="5EDBD42C">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.3</w:t>
      </w:r>
      <w:r>
        <w:rPr>
          <w:rFonts w:hint="eastAsia" w:ascii="宋体" w:hAnsi="宋体"/>
          <w:kern w:val="0"/>
          <w:sz w:val="24"/>
          <w:szCs w:val="24"/>
          <w:lang w:eastAsia="zh-CN"/>
        </w:rPr>
        <w:t>投标人</w:t>
      </w:r>
      <w:r>
        <w:rPr>
          <w:rFonts w:hint="eastAsia" w:ascii="宋体" w:hAnsi="宋体"/>
          <w:kern w:val="0"/>
          <w:sz w:val="24"/>
          <w:szCs w:val="24"/>
        </w:rPr>
        <w:t>必须保证响应文件所提供的全部资料真实可靠，并接受磋商小组对其中任何资料进一步审查的要求。</w:t>
      </w:r>
    </w:p>
    <w:p w14:paraId="67D25276">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.4</w:t>
      </w:r>
      <w:r>
        <w:rPr>
          <w:rFonts w:hint="eastAsia" w:ascii="宋体" w:hAnsi="宋体"/>
          <w:kern w:val="0"/>
          <w:sz w:val="24"/>
          <w:szCs w:val="24"/>
        </w:rPr>
        <w:t>响应文件应字迹清楚、内容齐全、不得涂改或增删。如有修改和增删，必须有</w:t>
      </w:r>
      <w:r>
        <w:rPr>
          <w:rFonts w:hint="eastAsia" w:ascii="宋体" w:hAnsi="宋体"/>
          <w:kern w:val="0"/>
          <w:sz w:val="24"/>
          <w:szCs w:val="24"/>
          <w:lang w:eastAsia="zh-CN"/>
        </w:rPr>
        <w:t>投标人公章</w:t>
      </w:r>
      <w:r>
        <w:rPr>
          <w:rFonts w:hint="eastAsia" w:ascii="宋体" w:hAnsi="宋体"/>
          <w:kern w:val="0"/>
          <w:sz w:val="24"/>
          <w:szCs w:val="24"/>
        </w:rPr>
        <w:t>及法定代表人或其授权代表签字。因响应文件字迹模糊或表达不清所引起的不利后果由</w:t>
      </w:r>
      <w:r>
        <w:rPr>
          <w:rFonts w:hint="eastAsia" w:ascii="宋体" w:hAnsi="宋体"/>
          <w:kern w:val="0"/>
          <w:sz w:val="24"/>
          <w:szCs w:val="24"/>
          <w:lang w:eastAsia="zh-CN"/>
        </w:rPr>
        <w:t>投标人</w:t>
      </w:r>
      <w:r>
        <w:rPr>
          <w:rFonts w:hint="eastAsia" w:ascii="宋体" w:hAnsi="宋体"/>
          <w:kern w:val="0"/>
          <w:sz w:val="24"/>
          <w:szCs w:val="24"/>
        </w:rPr>
        <w:t>自行承担。</w:t>
      </w:r>
    </w:p>
    <w:p w14:paraId="51E8ED5B">
      <w:pPr>
        <w:adjustRightInd w:val="0"/>
        <w:snapToGrid w:val="0"/>
        <w:spacing w:line="440" w:lineRule="exact"/>
        <w:ind w:firstLine="480" w:firstLineChars="200"/>
        <w:rPr>
          <w:rFonts w:ascii="宋体"/>
          <w:kern w:val="0"/>
          <w:sz w:val="24"/>
          <w:szCs w:val="24"/>
        </w:rPr>
      </w:pPr>
      <w:r>
        <w:rPr>
          <w:rFonts w:hint="eastAsia" w:ascii="宋体" w:hAnsi="宋体"/>
          <w:sz w:val="24"/>
          <w:szCs w:val="24"/>
          <w:lang w:val="en-US" w:eastAsia="zh-CN"/>
        </w:rPr>
        <w:t>6</w:t>
      </w:r>
      <w:r>
        <w:rPr>
          <w:rFonts w:ascii="宋体" w:hAnsi="宋体"/>
          <w:sz w:val="24"/>
          <w:szCs w:val="24"/>
        </w:rPr>
        <w:t>.5</w:t>
      </w:r>
      <w:r>
        <w:rPr>
          <w:rFonts w:hint="eastAsia" w:ascii="宋体" w:hAnsi="宋体"/>
          <w:kern w:val="0"/>
          <w:sz w:val="24"/>
          <w:szCs w:val="24"/>
          <w:lang w:eastAsia="zh-CN"/>
        </w:rPr>
        <w:t>投标人</w:t>
      </w:r>
      <w:r>
        <w:rPr>
          <w:rFonts w:hint="eastAsia" w:ascii="宋体" w:hAnsi="宋体"/>
          <w:kern w:val="0"/>
          <w:sz w:val="24"/>
          <w:szCs w:val="24"/>
        </w:rPr>
        <w:t>应保证响应文件副本与正本内容严格一致，不一致的以正本为准；</w:t>
      </w:r>
    </w:p>
    <w:p w14:paraId="230EA35D">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.6</w:t>
      </w:r>
      <w:r>
        <w:rPr>
          <w:rFonts w:hint="eastAsia" w:ascii="宋体" w:hAnsi="宋体"/>
          <w:kern w:val="0"/>
          <w:sz w:val="24"/>
          <w:szCs w:val="24"/>
          <w:lang w:eastAsia="zh-CN"/>
        </w:rPr>
        <w:t>投标人</w:t>
      </w:r>
      <w:r>
        <w:rPr>
          <w:rFonts w:hint="eastAsia" w:ascii="宋体" w:hAnsi="宋体"/>
          <w:kern w:val="0"/>
          <w:sz w:val="24"/>
          <w:szCs w:val="24"/>
        </w:rPr>
        <w:t>之间不得相互串通报价，不得妨碍其他</w:t>
      </w:r>
      <w:r>
        <w:rPr>
          <w:rFonts w:hint="eastAsia" w:ascii="宋体" w:hAnsi="宋体"/>
          <w:kern w:val="0"/>
          <w:sz w:val="24"/>
          <w:szCs w:val="24"/>
          <w:lang w:eastAsia="zh-CN"/>
        </w:rPr>
        <w:t>投标人</w:t>
      </w:r>
      <w:r>
        <w:rPr>
          <w:rFonts w:hint="eastAsia" w:ascii="宋体" w:hAnsi="宋体"/>
          <w:kern w:val="0"/>
          <w:sz w:val="24"/>
          <w:szCs w:val="24"/>
        </w:rPr>
        <w:t>的公平竞争，不得损害采购单位或者其他</w:t>
      </w:r>
      <w:r>
        <w:rPr>
          <w:rFonts w:hint="eastAsia" w:ascii="宋体" w:hAnsi="宋体"/>
          <w:kern w:val="0"/>
          <w:sz w:val="24"/>
          <w:szCs w:val="24"/>
          <w:lang w:eastAsia="zh-CN"/>
        </w:rPr>
        <w:t>投标人</w:t>
      </w:r>
      <w:r>
        <w:rPr>
          <w:rFonts w:hint="eastAsia" w:ascii="宋体" w:hAnsi="宋体"/>
          <w:kern w:val="0"/>
          <w:sz w:val="24"/>
          <w:szCs w:val="24"/>
        </w:rPr>
        <w:t>的合法权益。</w:t>
      </w:r>
    </w:p>
    <w:p w14:paraId="38CD062F">
      <w:pPr>
        <w:adjustRightInd w:val="0"/>
        <w:snapToGrid w:val="0"/>
        <w:spacing w:line="440" w:lineRule="exact"/>
        <w:rPr>
          <w:rFonts w:ascii="宋体"/>
          <w:b/>
          <w:kern w:val="0"/>
          <w:sz w:val="24"/>
          <w:szCs w:val="24"/>
        </w:rPr>
      </w:pPr>
      <w:r>
        <w:rPr>
          <w:rFonts w:hint="eastAsia" w:ascii="宋体" w:hAnsi="宋体"/>
          <w:b/>
          <w:kern w:val="0"/>
          <w:sz w:val="24"/>
          <w:szCs w:val="24"/>
          <w:lang w:val="en-US" w:eastAsia="zh-CN"/>
        </w:rPr>
        <w:t>7</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的有效期</w:t>
      </w:r>
    </w:p>
    <w:p w14:paraId="4BEDA970">
      <w:pPr>
        <w:adjustRightInd w:val="0"/>
        <w:snapToGrid w:val="0"/>
        <w:spacing w:line="440" w:lineRule="exact"/>
        <w:ind w:firstLine="482" w:firstLineChars="200"/>
        <w:rPr>
          <w:rFonts w:ascii="宋体"/>
          <w:kern w:val="0"/>
          <w:sz w:val="24"/>
          <w:szCs w:val="24"/>
        </w:rPr>
      </w:pPr>
      <w:r>
        <w:rPr>
          <w:rFonts w:hint="eastAsia" w:ascii="宋体" w:hAnsi="宋体"/>
          <w:b/>
          <w:bCs/>
          <w:kern w:val="0"/>
          <w:sz w:val="24"/>
          <w:szCs w:val="24"/>
          <w:lang w:val="en-US" w:eastAsia="zh-CN"/>
        </w:rPr>
        <w:t>7</w:t>
      </w:r>
      <w:r>
        <w:rPr>
          <w:rFonts w:hint="eastAsia" w:ascii="宋体" w:hAnsi="宋体"/>
          <w:b/>
          <w:bCs/>
          <w:kern w:val="0"/>
          <w:sz w:val="24"/>
          <w:szCs w:val="24"/>
          <w:lang w:eastAsia="zh-CN"/>
        </w:rPr>
        <w:t>.1磋商响应文件有效期为磋商之日起九十（90）个日历日</w:t>
      </w:r>
      <w:r>
        <w:rPr>
          <w:rFonts w:hint="eastAsia" w:ascii="宋体" w:hAnsi="宋体"/>
          <w:b/>
          <w:bCs/>
          <w:kern w:val="0"/>
          <w:sz w:val="24"/>
          <w:szCs w:val="24"/>
          <w:lang w:val="en-US" w:eastAsia="zh-CN"/>
        </w:rPr>
        <w:t>（成交单位的竞争性磋商响应文件有效期与合同有效期一致）</w:t>
      </w:r>
      <w:r>
        <w:rPr>
          <w:rFonts w:hint="eastAsia" w:ascii="宋体" w:hAnsi="宋体"/>
          <w:b/>
          <w:bCs/>
          <w:kern w:val="0"/>
          <w:sz w:val="24"/>
          <w:szCs w:val="24"/>
        </w:rPr>
        <w:t>。</w:t>
      </w:r>
      <w:r>
        <w:rPr>
          <w:rFonts w:hint="eastAsia" w:ascii="宋体" w:hAnsi="宋体"/>
          <w:kern w:val="0"/>
          <w:sz w:val="24"/>
          <w:szCs w:val="24"/>
          <w:lang w:eastAsia="zh-CN"/>
        </w:rPr>
        <w:t>投标人</w:t>
      </w:r>
      <w:r>
        <w:rPr>
          <w:rFonts w:hint="eastAsia" w:ascii="宋体" w:hAnsi="宋体"/>
          <w:kern w:val="0"/>
          <w:sz w:val="24"/>
          <w:szCs w:val="24"/>
        </w:rPr>
        <w:t>的磋商响应文件有效期比磋商文件规定短的将被视为非响应性而予以拒绝。</w:t>
      </w:r>
    </w:p>
    <w:p w14:paraId="764718C6">
      <w:pPr>
        <w:adjustRightInd w:val="0"/>
        <w:snapToGrid w:val="0"/>
        <w:spacing w:line="440" w:lineRule="exact"/>
        <w:ind w:firstLine="475" w:firstLineChars="198"/>
        <w:rPr>
          <w:rFonts w:ascii="宋体"/>
          <w:kern w:val="0"/>
          <w:sz w:val="24"/>
          <w:szCs w:val="24"/>
        </w:rPr>
      </w:pPr>
      <w:r>
        <w:rPr>
          <w:rFonts w:hint="eastAsia" w:ascii="宋体" w:hAnsi="宋体"/>
          <w:kern w:val="0"/>
          <w:sz w:val="24"/>
          <w:szCs w:val="24"/>
          <w:lang w:val="en-US" w:eastAsia="zh-CN"/>
        </w:rPr>
        <w:t>7</w:t>
      </w:r>
      <w:r>
        <w:rPr>
          <w:rFonts w:ascii="宋体" w:hAnsi="宋体"/>
          <w:kern w:val="0"/>
          <w:sz w:val="24"/>
          <w:szCs w:val="24"/>
        </w:rPr>
        <w:t>.2</w:t>
      </w:r>
      <w:r>
        <w:rPr>
          <w:rFonts w:hint="eastAsia" w:ascii="宋体" w:hAnsi="宋体"/>
          <w:kern w:val="0"/>
          <w:sz w:val="24"/>
          <w:szCs w:val="24"/>
        </w:rPr>
        <w:t>在特殊情况下，在原磋商响应文件有效期期满之前，</w:t>
      </w:r>
      <w:r>
        <w:rPr>
          <w:rFonts w:hint="eastAsia" w:ascii="宋体" w:hAnsi="宋体"/>
          <w:kern w:val="0"/>
          <w:sz w:val="24"/>
          <w:szCs w:val="24"/>
          <w:lang w:eastAsia="zh-CN"/>
        </w:rPr>
        <w:t>采购单位</w:t>
      </w:r>
      <w:r>
        <w:rPr>
          <w:rFonts w:hint="eastAsia" w:ascii="宋体" w:hAnsi="宋体"/>
          <w:kern w:val="0"/>
          <w:sz w:val="24"/>
          <w:szCs w:val="24"/>
        </w:rPr>
        <w:t>可征得</w:t>
      </w:r>
      <w:r>
        <w:rPr>
          <w:rFonts w:hint="eastAsia" w:ascii="宋体" w:hAnsi="宋体"/>
          <w:kern w:val="0"/>
          <w:sz w:val="24"/>
          <w:szCs w:val="24"/>
          <w:lang w:eastAsia="zh-CN"/>
        </w:rPr>
        <w:t>投标人</w:t>
      </w:r>
      <w:r>
        <w:rPr>
          <w:rFonts w:hint="eastAsia" w:ascii="宋体" w:hAnsi="宋体"/>
          <w:kern w:val="0"/>
          <w:sz w:val="24"/>
          <w:szCs w:val="24"/>
        </w:rPr>
        <w:t>同意延长磋商响应文件有效期。这种要求与答复均应为书面形式提交。</w:t>
      </w:r>
    </w:p>
    <w:p w14:paraId="42927396">
      <w:pPr>
        <w:adjustRightInd w:val="0"/>
        <w:snapToGrid w:val="0"/>
        <w:spacing w:line="440" w:lineRule="exact"/>
        <w:rPr>
          <w:rFonts w:ascii="宋体"/>
          <w:b/>
          <w:kern w:val="0"/>
          <w:sz w:val="24"/>
          <w:szCs w:val="24"/>
        </w:rPr>
      </w:pPr>
      <w:r>
        <w:rPr>
          <w:rFonts w:hint="eastAsia" w:ascii="宋体" w:hAnsi="宋体"/>
          <w:b/>
          <w:kern w:val="0"/>
          <w:sz w:val="24"/>
          <w:szCs w:val="24"/>
          <w:lang w:val="en-US" w:eastAsia="zh-CN"/>
        </w:rPr>
        <w:t>8</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的签署及其他规定</w:t>
      </w:r>
      <w:bookmarkStart w:id="30" w:name="_Toc385234433"/>
      <w:bookmarkStart w:id="31" w:name="_Toc453858062"/>
      <w:bookmarkStart w:id="32" w:name="_Toc453917618"/>
      <w:bookmarkStart w:id="33" w:name="_Toc453917525"/>
    </w:p>
    <w:p w14:paraId="21739A0A">
      <w:pPr>
        <w:adjustRightInd w:val="0"/>
        <w:snapToGrid w:val="0"/>
        <w:spacing w:line="440" w:lineRule="exact"/>
        <w:ind w:firstLine="475" w:firstLineChars="198"/>
        <w:rPr>
          <w:rFonts w:ascii="宋体"/>
          <w:b/>
          <w:kern w:val="0"/>
          <w:sz w:val="24"/>
          <w:szCs w:val="24"/>
        </w:rPr>
      </w:pPr>
      <w:r>
        <w:rPr>
          <w:rFonts w:hint="eastAsia" w:ascii="宋体" w:hAnsi="宋体"/>
          <w:kern w:val="0"/>
          <w:sz w:val="24"/>
          <w:szCs w:val="24"/>
          <w:lang w:val="en-US" w:eastAsia="zh-CN"/>
        </w:rPr>
        <w:t>8</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应提交磋商响应文件</w:t>
      </w:r>
      <w:r>
        <w:rPr>
          <w:rFonts w:hint="eastAsia" w:ascii="宋体" w:hAnsi="宋体"/>
          <w:b/>
          <w:bCs/>
          <w:kern w:val="0"/>
          <w:sz w:val="24"/>
          <w:szCs w:val="24"/>
        </w:rPr>
        <w:t>正本壹份、</w:t>
      </w:r>
      <w:r>
        <w:rPr>
          <w:rFonts w:hint="eastAsia" w:ascii="宋体" w:hAnsi="宋体"/>
          <w:b/>
          <w:bCs/>
          <w:kern w:val="0"/>
          <w:sz w:val="24"/>
          <w:szCs w:val="24"/>
          <w:lang w:eastAsia="zh-CN"/>
        </w:rPr>
        <w:t>副本</w:t>
      </w:r>
      <w:r>
        <w:rPr>
          <w:rFonts w:hint="eastAsia" w:ascii="宋体" w:hAnsi="宋体"/>
          <w:b/>
          <w:bCs/>
          <w:kern w:val="0"/>
          <w:sz w:val="24"/>
          <w:szCs w:val="24"/>
          <w:lang w:val="en-US" w:eastAsia="zh-CN"/>
        </w:rPr>
        <w:t>贰</w:t>
      </w:r>
      <w:r>
        <w:rPr>
          <w:rFonts w:hint="eastAsia" w:ascii="宋体" w:hAnsi="宋体"/>
          <w:b/>
          <w:bCs/>
          <w:kern w:val="0"/>
          <w:sz w:val="24"/>
          <w:szCs w:val="24"/>
          <w:lang w:eastAsia="zh-CN"/>
        </w:rPr>
        <w:t>份、</w:t>
      </w:r>
      <w:r>
        <w:rPr>
          <w:rFonts w:hint="eastAsia" w:ascii="宋体" w:hAnsi="宋体"/>
          <w:b/>
          <w:bCs/>
          <w:kern w:val="0"/>
          <w:sz w:val="24"/>
          <w:szCs w:val="24"/>
          <w:lang w:val="en-US" w:eastAsia="zh-CN"/>
        </w:rPr>
        <w:t>资质文件壹份、</w:t>
      </w:r>
      <w:r>
        <w:rPr>
          <w:rFonts w:hint="eastAsia" w:ascii="宋体" w:cs="仿宋"/>
          <w:b/>
          <w:bCs/>
          <w:color w:val="auto"/>
          <w:kern w:val="0"/>
          <w:sz w:val="24"/>
          <w:szCs w:val="24"/>
          <w:lang w:val="en-US" w:eastAsia="zh-CN"/>
        </w:rPr>
        <w:t>电子版U盘</w:t>
      </w:r>
      <w:r>
        <w:rPr>
          <w:rFonts w:hint="eastAsia" w:ascii="宋体" w:cs="仿宋"/>
          <w:b/>
          <w:bCs/>
          <w:color w:val="auto"/>
          <w:kern w:val="0"/>
          <w:sz w:val="24"/>
          <w:szCs w:val="24"/>
          <w:u w:val="single"/>
        </w:rPr>
        <w:t>壹</w:t>
      </w:r>
      <w:r>
        <w:rPr>
          <w:rFonts w:hint="eastAsia" w:ascii="宋体" w:cs="仿宋"/>
          <w:b/>
          <w:bCs/>
          <w:color w:val="auto"/>
          <w:kern w:val="0"/>
          <w:sz w:val="24"/>
          <w:szCs w:val="24"/>
          <w:u w:val="single"/>
          <w:lang w:val="en-US" w:eastAsia="zh-CN"/>
        </w:rPr>
        <w:t>份</w:t>
      </w:r>
      <w:r>
        <w:rPr>
          <w:rFonts w:hint="eastAsia" w:ascii="宋体" w:hAnsi="宋体"/>
          <w:kern w:val="0"/>
          <w:sz w:val="24"/>
          <w:szCs w:val="24"/>
        </w:rPr>
        <w:t>。每套磋商响应文件须清楚地标明“正本”、“副本”</w:t>
      </w:r>
      <w:r>
        <w:rPr>
          <w:rFonts w:hint="eastAsia" w:ascii="宋体" w:hAnsi="宋体"/>
          <w:kern w:val="0"/>
          <w:sz w:val="24"/>
          <w:szCs w:val="24"/>
          <w:lang w:eastAsia="zh-CN"/>
        </w:rPr>
        <w:t>、“</w:t>
      </w:r>
      <w:r>
        <w:rPr>
          <w:rFonts w:hint="eastAsia" w:ascii="宋体" w:hAnsi="宋体"/>
          <w:kern w:val="0"/>
          <w:sz w:val="24"/>
          <w:szCs w:val="24"/>
          <w:lang w:val="en-US" w:eastAsia="zh-CN"/>
        </w:rPr>
        <w:t>资质文件</w:t>
      </w:r>
      <w:r>
        <w:rPr>
          <w:rFonts w:hint="eastAsia" w:ascii="宋体" w:hAnsi="宋体"/>
          <w:kern w:val="0"/>
          <w:sz w:val="24"/>
          <w:szCs w:val="24"/>
          <w:lang w:eastAsia="zh-CN"/>
        </w:rPr>
        <w:t>”</w:t>
      </w:r>
      <w:r>
        <w:rPr>
          <w:rFonts w:hint="eastAsia" w:ascii="宋体" w:hAnsi="宋体"/>
          <w:kern w:val="0"/>
          <w:sz w:val="24"/>
          <w:szCs w:val="24"/>
        </w:rPr>
        <w:t>。凡正本和副本不符，以正本为准。</w:t>
      </w:r>
    </w:p>
    <w:p w14:paraId="7C42C846">
      <w:pPr>
        <w:adjustRightInd w:val="0"/>
        <w:snapToGrid w:val="0"/>
        <w:spacing w:line="440" w:lineRule="exact"/>
        <w:ind w:firstLine="475" w:firstLineChars="198"/>
        <w:rPr>
          <w:rFonts w:ascii="宋体"/>
          <w:b/>
          <w:kern w:val="0"/>
          <w:sz w:val="24"/>
          <w:szCs w:val="24"/>
        </w:rPr>
      </w:pPr>
      <w:r>
        <w:rPr>
          <w:rFonts w:hint="eastAsia" w:ascii="宋体" w:hAnsi="宋体"/>
          <w:kern w:val="0"/>
          <w:sz w:val="24"/>
          <w:szCs w:val="24"/>
          <w:highlight w:val="none"/>
          <w:lang w:val="en-US" w:eastAsia="zh-CN"/>
        </w:rPr>
        <w:t>8</w:t>
      </w:r>
      <w:r>
        <w:rPr>
          <w:rFonts w:ascii="宋体" w:hAnsi="宋体"/>
          <w:kern w:val="0"/>
          <w:sz w:val="24"/>
          <w:szCs w:val="24"/>
          <w:highlight w:val="none"/>
        </w:rPr>
        <w:t>.2</w:t>
      </w:r>
      <w:r>
        <w:rPr>
          <w:rFonts w:hint="eastAsia" w:ascii="宋体" w:hAnsi="宋体"/>
          <w:kern w:val="0"/>
          <w:sz w:val="24"/>
          <w:szCs w:val="24"/>
          <w:highlight w:val="none"/>
        </w:rPr>
        <w:t>磋商响应文件按要求加盖</w:t>
      </w:r>
      <w:r>
        <w:rPr>
          <w:rFonts w:hint="eastAsia" w:ascii="宋体" w:hAnsi="宋体"/>
          <w:kern w:val="0"/>
          <w:sz w:val="24"/>
          <w:szCs w:val="24"/>
          <w:highlight w:val="none"/>
          <w:lang w:eastAsia="zh-CN"/>
        </w:rPr>
        <w:t>投标人</w:t>
      </w:r>
      <w:r>
        <w:rPr>
          <w:rFonts w:hint="eastAsia" w:ascii="宋体" w:hAnsi="宋体"/>
          <w:kern w:val="0"/>
          <w:sz w:val="24"/>
          <w:szCs w:val="24"/>
          <w:highlight w:val="none"/>
          <w:lang w:val="en-US" w:eastAsia="zh-CN"/>
        </w:rPr>
        <w:t>公</w:t>
      </w:r>
      <w:r>
        <w:rPr>
          <w:rFonts w:hint="eastAsia" w:ascii="宋体" w:hAnsi="宋体"/>
          <w:kern w:val="0"/>
          <w:sz w:val="24"/>
          <w:szCs w:val="24"/>
          <w:highlight w:val="none"/>
        </w:rPr>
        <w:t>章</w:t>
      </w:r>
      <w:r>
        <w:rPr>
          <w:rFonts w:hint="eastAsia" w:ascii="宋体" w:hAnsi="宋体"/>
          <w:kern w:val="0"/>
          <w:sz w:val="24"/>
          <w:szCs w:val="24"/>
        </w:rPr>
        <w:t>，并由法定代表人或委托代理人签字或盖章。由委托代理人签字或盖章的，在磋商响应文件中须同时提交法定代表人授权委托书。</w:t>
      </w:r>
    </w:p>
    <w:p w14:paraId="69E94D1D">
      <w:pPr>
        <w:adjustRightInd w:val="0"/>
        <w:snapToGrid w:val="0"/>
        <w:spacing w:line="440" w:lineRule="exact"/>
        <w:ind w:firstLine="475" w:firstLineChars="198"/>
        <w:rPr>
          <w:rFonts w:ascii="宋体"/>
          <w:b/>
          <w:kern w:val="0"/>
          <w:sz w:val="24"/>
          <w:szCs w:val="24"/>
        </w:rPr>
      </w:pPr>
      <w:r>
        <w:rPr>
          <w:rFonts w:hint="eastAsia" w:ascii="宋体" w:hAnsi="宋体"/>
          <w:kern w:val="0"/>
          <w:sz w:val="24"/>
          <w:szCs w:val="24"/>
          <w:lang w:val="en-US" w:eastAsia="zh-CN"/>
        </w:rPr>
        <w:t>8</w:t>
      </w:r>
      <w:r>
        <w:rPr>
          <w:rFonts w:ascii="宋体" w:hAnsi="宋体"/>
          <w:kern w:val="0"/>
          <w:sz w:val="24"/>
          <w:szCs w:val="24"/>
        </w:rPr>
        <w:t>.3</w:t>
      </w:r>
      <w:r>
        <w:rPr>
          <w:rFonts w:hint="eastAsia" w:ascii="宋体" w:hAnsi="宋体"/>
          <w:kern w:val="0"/>
          <w:sz w:val="24"/>
          <w:szCs w:val="24"/>
        </w:rPr>
        <w:t>磋商响应文件的正本和副本均需打印或使用不褪色的蓝、黑墨水笔书写，字迹应清晰易于辨认。</w:t>
      </w:r>
    </w:p>
    <w:p w14:paraId="0DF2345D">
      <w:pPr>
        <w:adjustRightInd w:val="0"/>
        <w:snapToGrid w:val="0"/>
        <w:spacing w:line="440" w:lineRule="exact"/>
        <w:ind w:firstLine="475" w:firstLineChars="198"/>
        <w:rPr>
          <w:rFonts w:ascii="宋体"/>
          <w:b/>
          <w:kern w:val="0"/>
          <w:sz w:val="24"/>
          <w:szCs w:val="24"/>
        </w:rPr>
      </w:pPr>
      <w:r>
        <w:rPr>
          <w:rFonts w:hint="eastAsia" w:ascii="宋体" w:hAnsi="宋体"/>
          <w:kern w:val="0"/>
          <w:sz w:val="24"/>
          <w:szCs w:val="24"/>
          <w:lang w:val="en-US" w:eastAsia="zh-CN"/>
        </w:rPr>
        <w:t>8</w:t>
      </w:r>
      <w:r>
        <w:rPr>
          <w:rFonts w:ascii="宋体" w:hAnsi="宋体"/>
          <w:kern w:val="0"/>
          <w:sz w:val="24"/>
          <w:szCs w:val="24"/>
        </w:rPr>
        <w:t>.4</w:t>
      </w:r>
      <w:r>
        <w:rPr>
          <w:rFonts w:hint="eastAsia" w:ascii="宋体" w:hAnsi="宋体"/>
          <w:kern w:val="0"/>
          <w:sz w:val="24"/>
          <w:szCs w:val="24"/>
        </w:rPr>
        <w:t>除</w:t>
      </w:r>
      <w:r>
        <w:rPr>
          <w:rFonts w:hint="eastAsia" w:ascii="宋体" w:hAnsi="宋体"/>
          <w:kern w:val="0"/>
          <w:sz w:val="24"/>
          <w:szCs w:val="24"/>
          <w:lang w:eastAsia="zh-CN"/>
        </w:rPr>
        <w:t>投标人</w:t>
      </w:r>
      <w:r>
        <w:rPr>
          <w:rFonts w:hint="eastAsia" w:ascii="宋体" w:hAnsi="宋体"/>
          <w:kern w:val="0"/>
          <w:sz w:val="24"/>
          <w:szCs w:val="24"/>
        </w:rPr>
        <w:t>对磋商响应文件错处做必要修改外，磋商响应文件不得行间插字、涂改和增删，如有修改错漏处，必须由</w:t>
      </w:r>
      <w:r>
        <w:rPr>
          <w:rFonts w:hint="eastAsia" w:ascii="宋体" w:hAnsi="宋体"/>
          <w:kern w:val="0"/>
          <w:sz w:val="24"/>
          <w:szCs w:val="24"/>
          <w:lang w:eastAsia="zh-CN"/>
        </w:rPr>
        <w:t>投标人</w:t>
      </w:r>
      <w:r>
        <w:rPr>
          <w:rFonts w:hint="eastAsia" w:ascii="宋体" w:hAnsi="宋体"/>
          <w:kern w:val="0"/>
          <w:sz w:val="24"/>
          <w:szCs w:val="24"/>
        </w:rPr>
        <w:t>的法人或其授权代表在修改处签字后才有效。</w:t>
      </w:r>
    </w:p>
    <w:p w14:paraId="22F3FAC7">
      <w:pPr>
        <w:adjustRightInd w:val="0"/>
        <w:snapToGrid w:val="0"/>
        <w:spacing w:line="440" w:lineRule="exact"/>
        <w:ind w:firstLine="475" w:firstLineChars="198"/>
        <w:rPr>
          <w:rFonts w:ascii="宋体"/>
          <w:kern w:val="0"/>
          <w:sz w:val="24"/>
          <w:szCs w:val="24"/>
        </w:rPr>
      </w:pPr>
      <w:r>
        <w:rPr>
          <w:rFonts w:hint="eastAsia" w:ascii="宋体" w:hAnsi="宋体"/>
          <w:kern w:val="0"/>
          <w:sz w:val="24"/>
          <w:szCs w:val="24"/>
          <w:lang w:val="en-US" w:eastAsia="zh-CN"/>
        </w:rPr>
        <w:t>8</w:t>
      </w:r>
      <w:r>
        <w:rPr>
          <w:rFonts w:ascii="宋体" w:hAnsi="宋体"/>
          <w:kern w:val="0"/>
          <w:sz w:val="24"/>
          <w:szCs w:val="24"/>
        </w:rPr>
        <w:t>.5</w:t>
      </w:r>
      <w:r>
        <w:rPr>
          <w:rFonts w:hint="eastAsia" w:ascii="宋体" w:hAnsi="宋体"/>
          <w:kern w:val="0"/>
          <w:sz w:val="24"/>
          <w:szCs w:val="24"/>
        </w:rPr>
        <w:t>磋商响应文件因表述不清所引起的后果由</w:t>
      </w:r>
      <w:r>
        <w:rPr>
          <w:rFonts w:hint="eastAsia" w:ascii="宋体" w:hAnsi="宋体"/>
          <w:kern w:val="0"/>
          <w:sz w:val="24"/>
          <w:szCs w:val="24"/>
          <w:lang w:eastAsia="zh-CN"/>
        </w:rPr>
        <w:t>投标人</w:t>
      </w:r>
      <w:r>
        <w:rPr>
          <w:rFonts w:hint="eastAsia" w:ascii="宋体" w:hAnsi="宋体"/>
          <w:kern w:val="0"/>
          <w:sz w:val="24"/>
          <w:szCs w:val="24"/>
        </w:rPr>
        <w:t>负责。</w:t>
      </w:r>
    </w:p>
    <w:p w14:paraId="0856D836">
      <w:pPr>
        <w:adjustRightInd w:val="0"/>
        <w:snapToGrid w:val="0"/>
        <w:spacing w:line="440" w:lineRule="exact"/>
        <w:ind w:firstLine="477" w:firstLineChars="198"/>
        <w:jc w:val="center"/>
        <w:outlineLvl w:val="1"/>
        <w:rPr>
          <w:rFonts w:ascii="宋体"/>
          <w:b/>
          <w:kern w:val="0"/>
          <w:sz w:val="24"/>
          <w:szCs w:val="24"/>
        </w:rPr>
      </w:pPr>
      <w:r>
        <w:rPr>
          <w:rFonts w:hint="eastAsia" w:ascii="宋体" w:hAnsi="宋体" w:cs="宋体"/>
          <w:b/>
          <w:bCs/>
          <w:kern w:val="44"/>
          <w:sz w:val="24"/>
          <w:szCs w:val="24"/>
        </w:rPr>
        <w:t>四、响应</w:t>
      </w:r>
      <w:r>
        <w:rPr>
          <w:rFonts w:hint="eastAsia" w:ascii="宋体" w:hAnsi="宋体" w:cs="Dotum"/>
          <w:b/>
          <w:bCs/>
          <w:kern w:val="44"/>
          <w:sz w:val="24"/>
          <w:szCs w:val="24"/>
        </w:rPr>
        <w:t>文件</w:t>
      </w:r>
      <w:r>
        <w:rPr>
          <w:rFonts w:hint="eastAsia" w:ascii="宋体" w:hAnsi="宋体" w:cs="宋体"/>
          <w:b/>
          <w:bCs/>
          <w:kern w:val="44"/>
          <w:sz w:val="24"/>
          <w:szCs w:val="24"/>
        </w:rPr>
        <w:t>的提交</w:t>
      </w:r>
      <w:bookmarkEnd w:id="30"/>
      <w:bookmarkEnd w:id="31"/>
      <w:bookmarkEnd w:id="32"/>
      <w:bookmarkEnd w:id="33"/>
    </w:p>
    <w:p w14:paraId="17A5FBE7">
      <w:pPr>
        <w:adjustRightInd w:val="0"/>
        <w:snapToGrid w:val="0"/>
        <w:spacing w:line="440" w:lineRule="exact"/>
        <w:rPr>
          <w:rFonts w:hint="default" w:ascii="宋体" w:hAnsi="宋体" w:eastAsia="宋体"/>
          <w:b/>
          <w:bCs/>
          <w:kern w:val="0"/>
          <w:sz w:val="24"/>
          <w:szCs w:val="24"/>
          <w:lang w:val="en-US" w:eastAsia="zh-CN"/>
        </w:rPr>
      </w:pPr>
      <w:r>
        <w:rPr>
          <w:rFonts w:hint="eastAsia" w:ascii="宋体" w:hAnsi="宋体"/>
          <w:b/>
          <w:kern w:val="0"/>
          <w:sz w:val="24"/>
          <w:szCs w:val="24"/>
          <w:lang w:val="en-US" w:eastAsia="zh-CN"/>
        </w:rPr>
        <w:t>1.</w:t>
      </w:r>
      <w:r>
        <w:rPr>
          <w:rFonts w:hint="eastAsia" w:ascii="宋体" w:hAnsi="宋体"/>
          <w:b/>
          <w:bCs/>
          <w:kern w:val="0"/>
          <w:sz w:val="24"/>
          <w:szCs w:val="24"/>
        </w:rPr>
        <w:t>纸质磋商响应文件的密封</w:t>
      </w:r>
      <w:r>
        <w:rPr>
          <w:rFonts w:hint="eastAsia" w:ascii="宋体" w:hAnsi="宋体"/>
          <w:b/>
          <w:bCs/>
          <w:kern w:val="0"/>
          <w:sz w:val="24"/>
          <w:szCs w:val="24"/>
          <w:lang w:val="en-US" w:eastAsia="zh-CN"/>
        </w:rPr>
        <w:t>要求与标记</w:t>
      </w:r>
    </w:p>
    <w:p w14:paraId="40B5E3B2">
      <w:pPr>
        <w:adjustRightInd w:val="0"/>
        <w:snapToGrid w:val="0"/>
        <w:spacing w:line="440" w:lineRule="exact"/>
        <w:ind w:firstLine="475" w:firstLineChars="198"/>
        <w:rPr>
          <w:rFonts w:hint="eastAsia" w:ascii="宋体" w:hAnsi="宋体"/>
          <w:kern w:val="0"/>
          <w:sz w:val="24"/>
          <w:szCs w:val="24"/>
        </w:rPr>
      </w:pPr>
      <w:r>
        <w:rPr>
          <w:rFonts w:hint="eastAsia" w:ascii="宋体" w:hAnsi="宋体"/>
          <w:kern w:val="0"/>
          <w:sz w:val="24"/>
          <w:szCs w:val="24"/>
          <w:lang w:val="en-US" w:eastAsia="zh-CN"/>
        </w:rPr>
        <w:t>1.1</w:t>
      </w:r>
      <w:r>
        <w:rPr>
          <w:rFonts w:hint="eastAsia" w:ascii="宋体" w:hAnsi="宋体"/>
          <w:kern w:val="0"/>
          <w:sz w:val="24"/>
          <w:szCs w:val="24"/>
        </w:rPr>
        <w:t>磋商响应文件的“正本”、“副本”与“资质文件”应分开包装，封套上标记“正本”或“副本”或“资质文件”字样</w:t>
      </w:r>
      <w:r>
        <w:rPr>
          <w:rFonts w:hint="eastAsia" w:ascii="宋体" w:hAnsi="宋体"/>
          <w:kern w:val="0"/>
          <w:sz w:val="24"/>
          <w:szCs w:val="24"/>
          <w:lang w:eastAsia="zh-CN"/>
        </w:rPr>
        <w:t>，</w:t>
      </w:r>
      <w:r>
        <w:rPr>
          <w:rFonts w:hint="eastAsia" w:ascii="宋体" w:hAnsi="宋体"/>
          <w:kern w:val="0"/>
          <w:sz w:val="24"/>
          <w:szCs w:val="24"/>
          <w:lang w:val="en-US" w:eastAsia="zh-CN"/>
        </w:rPr>
        <w:t>电子版（（U 盘，U 盘上须备注投标人名称</w:t>
      </w:r>
      <w:r>
        <w:rPr>
          <w:rFonts w:hint="eastAsia" w:ascii="宋体" w:hAnsi="宋体"/>
          <w:kern w:val="0"/>
          <w:sz w:val="24"/>
          <w:szCs w:val="24"/>
          <w:lang w:eastAsia="zh-CN"/>
        </w:rPr>
        <w:t>）</w:t>
      </w:r>
      <w:r>
        <w:rPr>
          <w:rFonts w:hint="eastAsia" w:ascii="宋体" w:hAnsi="宋体"/>
          <w:kern w:val="0"/>
          <w:sz w:val="24"/>
          <w:szCs w:val="24"/>
        </w:rPr>
        <w:t>。封口处齐缝粘贴密封封条并加盖</w:t>
      </w:r>
      <w:r>
        <w:rPr>
          <w:rFonts w:hint="eastAsia" w:ascii="宋体" w:hAnsi="宋体"/>
          <w:kern w:val="0"/>
          <w:sz w:val="24"/>
          <w:szCs w:val="24"/>
          <w:lang w:eastAsia="zh-CN"/>
        </w:rPr>
        <w:t>投标人公章</w:t>
      </w:r>
      <w:r>
        <w:rPr>
          <w:rFonts w:hint="eastAsia" w:ascii="宋体" w:hAnsi="宋体"/>
          <w:kern w:val="0"/>
          <w:sz w:val="24"/>
          <w:szCs w:val="24"/>
        </w:rPr>
        <w:t>。</w:t>
      </w:r>
    </w:p>
    <w:p w14:paraId="5007D3FE">
      <w:pPr>
        <w:adjustRightInd w:val="0"/>
        <w:snapToGrid w:val="0"/>
        <w:spacing w:line="440" w:lineRule="exact"/>
        <w:ind w:firstLine="475" w:firstLineChars="198"/>
        <w:rPr>
          <w:rFonts w:hint="eastAsia" w:ascii="宋体" w:hAnsi="宋体"/>
          <w:kern w:val="0"/>
          <w:sz w:val="24"/>
          <w:szCs w:val="24"/>
        </w:rPr>
      </w:pPr>
      <w:r>
        <w:rPr>
          <w:rFonts w:hint="eastAsia" w:ascii="宋体" w:hAnsi="宋体"/>
          <w:kern w:val="0"/>
          <w:sz w:val="24"/>
          <w:szCs w:val="24"/>
          <w:lang w:val="en-US" w:eastAsia="zh-CN"/>
        </w:rPr>
        <w:t>1.2</w:t>
      </w:r>
      <w:r>
        <w:rPr>
          <w:rFonts w:hint="eastAsia" w:ascii="宋体" w:hAnsi="宋体"/>
          <w:kern w:val="0"/>
          <w:sz w:val="24"/>
          <w:szCs w:val="24"/>
        </w:rPr>
        <w:t>标记要求：</w:t>
      </w:r>
    </w:p>
    <w:p w14:paraId="5DF62EF4">
      <w:pPr>
        <w:adjustRightInd w:val="0"/>
        <w:snapToGrid w:val="0"/>
        <w:spacing w:line="440" w:lineRule="exact"/>
        <w:ind w:firstLine="475" w:firstLineChars="198"/>
        <w:rPr>
          <w:rFonts w:hint="eastAsia" w:ascii="宋体" w:hAnsi="宋体"/>
          <w:kern w:val="0"/>
          <w:sz w:val="24"/>
          <w:szCs w:val="24"/>
        </w:rPr>
      </w:pPr>
      <w:r>
        <w:rPr>
          <w:rFonts w:hint="eastAsia" w:ascii="宋体" w:hAnsi="宋体" w:cs="宋体"/>
          <w:kern w:val="0"/>
          <w:sz w:val="24"/>
          <w:szCs w:val="24"/>
          <w:lang w:eastAsia="zh-CN"/>
        </w:rPr>
        <w:t>（</w:t>
      </w:r>
      <w:r>
        <w:rPr>
          <w:rFonts w:hint="eastAsia" w:ascii="宋体" w:hAnsi="宋体" w:cs="宋体"/>
          <w:kern w:val="0"/>
          <w:sz w:val="24"/>
          <w:szCs w:val="24"/>
          <w:lang w:val="en-US" w:eastAsia="zh-CN"/>
        </w:rPr>
        <w:t>1）</w:t>
      </w:r>
      <w:r>
        <w:rPr>
          <w:rFonts w:hint="eastAsia" w:ascii="宋体" w:hAnsi="宋体"/>
          <w:kern w:val="0"/>
          <w:sz w:val="24"/>
          <w:szCs w:val="24"/>
        </w:rPr>
        <w:t>标明“递交至</w:t>
      </w:r>
      <w:r>
        <w:rPr>
          <w:rFonts w:hint="eastAsia" w:ascii="宋体" w:hAnsi="宋体"/>
          <w:kern w:val="0"/>
          <w:sz w:val="24"/>
          <w:szCs w:val="24"/>
          <w:lang w:eastAsia="zh-CN"/>
        </w:rPr>
        <w:t>安康远程智信项目管理有限公司</w:t>
      </w:r>
      <w:r>
        <w:rPr>
          <w:rFonts w:hint="eastAsia" w:ascii="宋体" w:hAnsi="宋体"/>
          <w:kern w:val="0"/>
          <w:sz w:val="24"/>
          <w:szCs w:val="24"/>
        </w:rPr>
        <w:t>”；</w:t>
      </w:r>
    </w:p>
    <w:p w14:paraId="6746F394">
      <w:pPr>
        <w:adjustRightInd w:val="0"/>
        <w:snapToGrid w:val="0"/>
        <w:spacing w:line="440" w:lineRule="exact"/>
        <w:ind w:firstLine="475" w:firstLineChars="198"/>
        <w:rPr>
          <w:rFonts w:hint="eastAsia" w:ascii="宋体" w:hAnsi="宋体"/>
          <w:color w:val="auto"/>
          <w:kern w:val="0"/>
          <w:sz w:val="24"/>
          <w:szCs w:val="24"/>
        </w:rPr>
      </w:pPr>
      <w:r>
        <w:rPr>
          <w:rFonts w:hint="eastAsia" w:ascii="宋体" w:hAnsi="宋体" w:cs="宋体"/>
          <w:kern w:val="0"/>
          <w:sz w:val="24"/>
          <w:szCs w:val="24"/>
          <w:lang w:eastAsia="zh-CN"/>
        </w:rPr>
        <w:t>（</w:t>
      </w:r>
      <w:r>
        <w:rPr>
          <w:rFonts w:hint="eastAsia" w:ascii="宋体" w:hAnsi="宋体" w:cs="宋体"/>
          <w:kern w:val="0"/>
          <w:sz w:val="24"/>
          <w:szCs w:val="24"/>
          <w:lang w:val="en-US" w:eastAsia="zh-CN"/>
        </w:rPr>
        <w:t>2）</w:t>
      </w:r>
      <w:r>
        <w:rPr>
          <w:rFonts w:hint="eastAsia" w:ascii="宋体" w:hAnsi="宋体"/>
          <w:kern w:val="0"/>
          <w:sz w:val="24"/>
          <w:szCs w:val="24"/>
        </w:rPr>
        <w:t>注明项目名称、项目编号</w:t>
      </w:r>
      <w:r>
        <w:rPr>
          <w:rFonts w:hint="eastAsia" w:ascii="宋体" w:hAnsi="宋体"/>
          <w:color w:val="auto"/>
          <w:kern w:val="0"/>
          <w:sz w:val="24"/>
          <w:szCs w:val="24"/>
        </w:rPr>
        <w:t>和“</w:t>
      </w:r>
      <w:r>
        <w:rPr>
          <w:rFonts w:hint="eastAsia" w:ascii="宋体" w:hAnsi="宋体"/>
          <w:color w:val="000000" w:themeColor="text1"/>
          <w:kern w:val="0"/>
          <w:sz w:val="24"/>
          <w:szCs w:val="24"/>
          <w14:textFill>
            <w14:solidFill>
              <w14:schemeClr w14:val="tx1"/>
            </w14:solidFill>
          </w14:textFill>
        </w:rPr>
        <w:t>在</w:t>
      </w:r>
      <w:r>
        <w:rPr>
          <w:rFonts w:hint="eastAsia" w:ascii="宋体" w:hAnsi="宋体"/>
          <w:color w:val="000000" w:themeColor="text1"/>
          <w:kern w:val="0"/>
          <w:sz w:val="24"/>
          <w:szCs w:val="24"/>
          <w:lang w:eastAsia="zh-CN"/>
          <w14:textFill>
            <w14:solidFill>
              <w14:schemeClr w14:val="tx1"/>
            </w14:solidFill>
          </w14:textFill>
        </w:rPr>
        <w:t>2026年</w:t>
      </w:r>
      <w:r>
        <w:rPr>
          <w:rFonts w:hint="eastAsia" w:ascii="宋体" w:hAnsi="宋体"/>
          <w:color w:val="000000" w:themeColor="text1"/>
          <w:kern w:val="0"/>
          <w:sz w:val="24"/>
          <w:szCs w:val="24"/>
          <w:lang w:val="en-US" w:eastAsia="zh-CN"/>
          <w14:textFill>
            <w14:solidFill>
              <w14:schemeClr w14:val="tx1"/>
            </w14:solidFill>
          </w14:textFill>
        </w:rPr>
        <w:t>07</w:t>
      </w:r>
      <w:r>
        <w:rPr>
          <w:rFonts w:hint="eastAsia" w:ascii="宋体" w:hAnsi="宋体"/>
          <w:color w:val="000000" w:themeColor="text1"/>
          <w:kern w:val="0"/>
          <w:sz w:val="24"/>
          <w:szCs w:val="24"/>
          <w14:textFill>
            <w14:solidFill>
              <w14:schemeClr w14:val="tx1"/>
            </w14:solidFill>
          </w14:textFill>
        </w:rPr>
        <w:t>月</w:t>
      </w:r>
      <w:r>
        <w:rPr>
          <w:rFonts w:hint="eastAsia" w:ascii="宋体" w:hAnsi="宋体"/>
          <w:color w:val="000000" w:themeColor="text1"/>
          <w:kern w:val="0"/>
          <w:sz w:val="24"/>
          <w:szCs w:val="24"/>
          <w:lang w:val="en-US" w:eastAsia="zh-CN"/>
          <w14:textFill>
            <w14:solidFill>
              <w14:schemeClr w14:val="tx1"/>
            </w14:solidFill>
          </w14:textFill>
        </w:rPr>
        <w:t>27</w:t>
      </w:r>
      <w:r>
        <w:rPr>
          <w:rFonts w:hint="eastAsia" w:ascii="宋体" w:hAnsi="宋体"/>
          <w:color w:val="000000" w:themeColor="text1"/>
          <w:kern w:val="0"/>
          <w:sz w:val="24"/>
          <w:szCs w:val="24"/>
          <w14:textFill>
            <w14:solidFill>
              <w14:schemeClr w14:val="tx1"/>
            </w14:solidFill>
          </w14:textFill>
        </w:rPr>
        <w:t>日</w:t>
      </w:r>
      <w:r>
        <w:rPr>
          <w:rFonts w:hint="eastAsia" w:ascii="宋体" w:hAnsi="宋体"/>
          <w:color w:val="000000" w:themeColor="text1"/>
          <w:kern w:val="0"/>
          <w:sz w:val="24"/>
          <w:szCs w:val="24"/>
          <w:lang w:val="en-US" w:eastAsia="zh-CN"/>
          <w14:textFill>
            <w14:solidFill>
              <w14:schemeClr w14:val="tx1"/>
            </w14:solidFill>
          </w14:textFill>
        </w:rPr>
        <w:t>上</w:t>
      </w:r>
      <w:r>
        <w:rPr>
          <w:rFonts w:hint="eastAsia" w:ascii="宋体" w:hAnsi="宋体"/>
          <w:color w:val="000000" w:themeColor="text1"/>
          <w:kern w:val="0"/>
          <w:sz w:val="24"/>
          <w:szCs w:val="24"/>
          <w14:textFill>
            <w14:solidFill>
              <w14:schemeClr w14:val="tx1"/>
            </w14:solidFill>
          </w14:textFill>
        </w:rPr>
        <w:t>午</w:t>
      </w:r>
      <w:r>
        <w:rPr>
          <w:rFonts w:hint="eastAsia" w:ascii="宋体" w:hAnsi="宋体"/>
          <w:color w:val="000000" w:themeColor="text1"/>
          <w:kern w:val="0"/>
          <w:sz w:val="24"/>
          <w:szCs w:val="24"/>
          <w:lang w:val="en-US" w:eastAsia="zh-CN"/>
          <w14:textFill>
            <w14:solidFill>
              <w14:schemeClr w14:val="tx1"/>
            </w14:solidFill>
          </w14:textFill>
        </w:rPr>
        <w:t>10：30</w:t>
      </w:r>
      <w:r>
        <w:rPr>
          <w:rFonts w:hint="eastAsia" w:ascii="宋体" w:hAnsi="宋体"/>
          <w:color w:val="000000" w:themeColor="text1"/>
          <w:kern w:val="0"/>
          <w:sz w:val="24"/>
          <w:szCs w:val="24"/>
          <w14:textFill>
            <w14:solidFill>
              <w14:schemeClr w14:val="tx1"/>
            </w14:solidFill>
          </w14:textFill>
        </w:rPr>
        <w:t>之</w:t>
      </w:r>
      <w:r>
        <w:rPr>
          <w:rFonts w:hint="eastAsia" w:ascii="宋体" w:hAnsi="宋体"/>
          <w:color w:val="auto"/>
          <w:kern w:val="0"/>
          <w:sz w:val="24"/>
          <w:szCs w:val="24"/>
        </w:rPr>
        <w:t>前不得启封”的字样；</w:t>
      </w:r>
    </w:p>
    <w:p w14:paraId="5484FE70">
      <w:pPr>
        <w:adjustRightInd w:val="0"/>
        <w:snapToGrid w:val="0"/>
        <w:spacing w:line="440" w:lineRule="exact"/>
        <w:ind w:firstLine="475" w:firstLineChars="198"/>
        <w:rPr>
          <w:rFonts w:hint="eastAsia" w:ascii="宋体" w:hAnsi="宋体"/>
          <w:kern w:val="0"/>
          <w:sz w:val="24"/>
          <w:szCs w:val="24"/>
        </w:rPr>
      </w:pPr>
      <w:r>
        <w:rPr>
          <w:rFonts w:hint="eastAsia" w:ascii="宋体" w:hAnsi="宋体" w:cs="宋体"/>
          <w:kern w:val="0"/>
          <w:sz w:val="24"/>
          <w:szCs w:val="24"/>
          <w:lang w:eastAsia="zh-CN"/>
        </w:rPr>
        <w:t>（</w:t>
      </w:r>
      <w:r>
        <w:rPr>
          <w:rFonts w:hint="eastAsia" w:ascii="宋体" w:hAnsi="宋体" w:cs="宋体"/>
          <w:kern w:val="0"/>
          <w:sz w:val="24"/>
          <w:szCs w:val="24"/>
          <w:lang w:val="en-US" w:eastAsia="zh-CN"/>
        </w:rPr>
        <w:t>3）</w:t>
      </w:r>
      <w:r>
        <w:rPr>
          <w:rFonts w:hint="eastAsia" w:ascii="宋体" w:hAnsi="宋体"/>
          <w:kern w:val="0"/>
          <w:sz w:val="24"/>
          <w:szCs w:val="24"/>
        </w:rPr>
        <w:t>标明</w:t>
      </w:r>
      <w:r>
        <w:rPr>
          <w:rFonts w:hint="eastAsia" w:ascii="宋体" w:hAnsi="宋体"/>
          <w:kern w:val="0"/>
          <w:sz w:val="24"/>
          <w:szCs w:val="24"/>
          <w:lang w:eastAsia="zh-CN"/>
        </w:rPr>
        <w:t>投标人</w:t>
      </w:r>
      <w:r>
        <w:rPr>
          <w:rFonts w:hint="eastAsia" w:ascii="宋体" w:hAnsi="宋体"/>
          <w:kern w:val="0"/>
          <w:sz w:val="24"/>
          <w:szCs w:val="24"/>
        </w:rPr>
        <w:t>名称和地址并加盖</w:t>
      </w:r>
      <w:r>
        <w:rPr>
          <w:rFonts w:hint="eastAsia" w:ascii="宋体" w:hAnsi="宋体"/>
          <w:kern w:val="0"/>
          <w:sz w:val="24"/>
          <w:szCs w:val="24"/>
          <w:lang w:eastAsia="zh-CN"/>
        </w:rPr>
        <w:t>投标人公章</w:t>
      </w:r>
      <w:r>
        <w:rPr>
          <w:rFonts w:hint="eastAsia" w:ascii="宋体" w:hAnsi="宋体"/>
          <w:kern w:val="0"/>
          <w:sz w:val="24"/>
          <w:szCs w:val="24"/>
        </w:rPr>
        <w:t>。</w:t>
      </w:r>
    </w:p>
    <w:p w14:paraId="48D8A2D9">
      <w:pPr>
        <w:adjustRightInd w:val="0"/>
        <w:snapToGrid w:val="0"/>
        <w:spacing w:line="440" w:lineRule="exact"/>
        <w:ind w:firstLine="480" w:firstLineChars="200"/>
        <w:rPr>
          <w:rFonts w:hint="default" w:ascii="宋体" w:hAnsi="宋体" w:eastAsia="宋体"/>
          <w:b/>
          <w:kern w:val="0"/>
          <w:sz w:val="24"/>
          <w:szCs w:val="24"/>
          <w:lang w:val="en-US" w:eastAsia="zh-CN"/>
        </w:rPr>
      </w:pPr>
      <w:r>
        <w:rPr>
          <w:rFonts w:hint="eastAsia" w:ascii="宋体" w:hAnsi="宋体"/>
          <w:kern w:val="0"/>
          <w:sz w:val="24"/>
          <w:szCs w:val="24"/>
          <w:lang w:val="en-US" w:eastAsia="zh-CN"/>
        </w:rPr>
        <w:t>1.3竞争性磋商响应文件应当在开标当日，并于提交竞争性磋商响应文件截止时间前送达开标地点，逾期将被拒绝接收。</w:t>
      </w:r>
    </w:p>
    <w:p w14:paraId="6BE30BA5">
      <w:pPr>
        <w:adjustRightInd w:val="0"/>
        <w:snapToGrid w:val="0"/>
        <w:spacing w:line="440" w:lineRule="exact"/>
        <w:rPr>
          <w:rFonts w:ascii="宋体"/>
          <w:b/>
          <w:kern w:val="0"/>
          <w:sz w:val="24"/>
          <w:szCs w:val="24"/>
        </w:rPr>
      </w:pPr>
      <w:r>
        <w:rPr>
          <w:rFonts w:hint="eastAsia" w:ascii="宋体" w:hAnsi="宋体"/>
          <w:b/>
          <w:kern w:val="0"/>
          <w:sz w:val="24"/>
          <w:szCs w:val="24"/>
          <w:lang w:val="en-US" w:eastAsia="zh-CN"/>
        </w:rPr>
        <w:t>2</w:t>
      </w:r>
      <w:r>
        <w:rPr>
          <w:rFonts w:ascii="宋体" w:hAnsi="宋体"/>
          <w:b/>
          <w:kern w:val="0"/>
          <w:sz w:val="24"/>
          <w:szCs w:val="24"/>
        </w:rPr>
        <w:t>.</w:t>
      </w:r>
      <w:r>
        <w:rPr>
          <w:rFonts w:hint="eastAsia" w:ascii="宋体" w:hAnsi="宋体"/>
          <w:b/>
          <w:kern w:val="0"/>
          <w:sz w:val="24"/>
          <w:szCs w:val="24"/>
        </w:rPr>
        <w:t>提交响应文件截止时间、签到、密封核实</w:t>
      </w:r>
    </w:p>
    <w:p w14:paraId="37CD9DC0">
      <w:pPr>
        <w:adjustRightInd w:val="0"/>
        <w:snapToGrid w:val="0"/>
        <w:spacing w:line="500" w:lineRule="exact"/>
        <w:ind w:firstLine="480" w:firstLineChars="200"/>
        <w:rPr>
          <w:rFonts w:hint="eastAsia" w:ascii="宋体" w:hAnsi="宋体"/>
          <w:kern w:val="0"/>
          <w:sz w:val="24"/>
          <w:szCs w:val="24"/>
          <w:highlight w:val="none"/>
          <w:lang w:val="en-US" w:eastAsia="zh-CN"/>
        </w:rPr>
      </w:pPr>
      <w:r>
        <w:rPr>
          <w:rFonts w:hint="eastAsia" w:ascii="宋体" w:hAnsi="宋体"/>
          <w:kern w:val="0"/>
          <w:sz w:val="24"/>
          <w:szCs w:val="24"/>
          <w:highlight w:val="none"/>
          <w:lang w:val="en-US" w:eastAsia="zh-CN"/>
        </w:rPr>
        <w:t>2.1响应文件须按照磋商文件规定的时间、地点送达。在提交响应文件截止时间以后送达的响应文件，采购代理机构将拒绝接收投标人的响应文件。</w:t>
      </w:r>
    </w:p>
    <w:p w14:paraId="1AE928FA">
      <w:pPr>
        <w:adjustRightInd w:val="0"/>
        <w:snapToGrid w:val="0"/>
        <w:spacing w:line="500" w:lineRule="exact"/>
        <w:ind w:firstLine="480" w:firstLineChars="200"/>
        <w:rPr>
          <w:rFonts w:hint="eastAsia" w:ascii="宋体" w:hAnsi="宋体"/>
          <w:kern w:val="0"/>
          <w:sz w:val="24"/>
          <w:szCs w:val="24"/>
          <w:highlight w:val="none"/>
          <w:lang w:val="en-US" w:eastAsia="zh-CN"/>
        </w:rPr>
      </w:pPr>
      <w:r>
        <w:rPr>
          <w:rFonts w:hint="eastAsia" w:ascii="宋体" w:hAnsi="宋体"/>
          <w:kern w:val="0"/>
          <w:sz w:val="24"/>
          <w:szCs w:val="24"/>
          <w:highlight w:val="none"/>
          <w:lang w:val="en-US" w:eastAsia="zh-CN"/>
        </w:rPr>
        <w:t>2.2参加报价的投标人代表须在报价投标人签到表中签到。</w:t>
      </w:r>
    </w:p>
    <w:p w14:paraId="20A30528">
      <w:pPr>
        <w:adjustRightInd w:val="0"/>
        <w:snapToGrid w:val="0"/>
        <w:spacing w:line="500" w:lineRule="exact"/>
        <w:ind w:firstLine="480" w:firstLineChars="200"/>
        <w:rPr>
          <w:rFonts w:hint="eastAsia" w:ascii="宋体" w:hAnsi="宋体"/>
          <w:kern w:val="0"/>
          <w:sz w:val="24"/>
          <w:szCs w:val="24"/>
          <w:highlight w:val="none"/>
          <w:lang w:val="en-US" w:eastAsia="zh-CN"/>
        </w:rPr>
      </w:pPr>
      <w:r>
        <w:rPr>
          <w:rFonts w:hint="eastAsia" w:ascii="宋体" w:hAnsi="宋体"/>
          <w:kern w:val="0"/>
          <w:sz w:val="24"/>
          <w:szCs w:val="24"/>
          <w:highlight w:val="none"/>
          <w:lang w:val="en-US" w:eastAsia="zh-CN"/>
        </w:rPr>
        <w:t>2.3参加报价的投标人代表须在采购代理机构工作人员的主持下查验响应文件的密封情况并在报价投标人密封核实情况表中签字确认。</w:t>
      </w:r>
    </w:p>
    <w:p w14:paraId="24A21650">
      <w:pPr>
        <w:adjustRightInd w:val="0"/>
        <w:snapToGrid w:val="0"/>
        <w:spacing w:line="500" w:lineRule="exact"/>
        <w:ind w:firstLine="480" w:firstLineChars="200"/>
        <w:rPr>
          <w:rFonts w:hint="eastAsia" w:ascii="宋体" w:hAnsi="宋体"/>
          <w:kern w:val="0"/>
          <w:sz w:val="24"/>
          <w:szCs w:val="24"/>
          <w:highlight w:val="none"/>
          <w:lang w:val="en-US" w:eastAsia="zh-CN"/>
        </w:rPr>
      </w:pPr>
      <w:r>
        <w:rPr>
          <w:rFonts w:hint="eastAsia" w:ascii="宋体" w:hAnsi="宋体"/>
          <w:kern w:val="0"/>
          <w:sz w:val="24"/>
          <w:szCs w:val="24"/>
          <w:highlight w:val="none"/>
          <w:lang w:val="en-US" w:eastAsia="zh-CN"/>
        </w:rPr>
        <w:t>2.4采购代理机构可以按本须知第二项“竞争性磋商文件”第 2 条规定，通知因修改竞争性磋商文件而适当延长磋商截止期。在此情况下，采购单位和投标人受磋商截止期制约的所有权利和义务均应延长至新的截止期。</w:t>
      </w:r>
    </w:p>
    <w:p w14:paraId="37C1970D">
      <w:pPr>
        <w:adjustRightInd w:val="0"/>
        <w:snapToGrid w:val="0"/>
        <w:spacing w:line="440" w:lineRule="exact"/>
        <w:rPr>
          <w:rFonts w:hint="eastAsia" w:ascii="宋体" w:hAnsi="宋体" w:eastAsia="宋体"/>
          <w:b/>
          <w:kern w:val="0"/>
          <w:sz w:val="24"/>
          <w:szCs w:val="24"/>
          <w:lang w:val="en-US" w:eastAsia="zh-CN"/>
        </w:rPr>
      </w:pPr>
      <w:r>
        <w:rPr>
          <w:rFonts w:hint="eastAsia" w:ascii="宋体" w:hAnsi="宋体"/>
          <w:b/>
          <w:kern w:val="0"/>
          <w:sz w:val="24"/>
          <w:szCs w:val="24"/>
          <w:lang w:val="en-US" w:eastAsia="zh-CN"/>
        </w:rPr>
        <w:t>3</w:t>
      </w:r>
      <w:r>
        <w:rPr>
          <w:rFonts w:hint="eastAsia" w:ascii="宋体" w:hAnsi="宋体"/>
          <w:b/>
          <w:kern w:val="0"/>
          <w:sz w:val="24"/>
          <w:szCs w:val="24"/>
        </w:rPr>
        <w:t>．</w:t>
      </w:r>
      <w:r>
        <w:rPr>
          <w:rFonts w:hint="eastAsia" w:ascii="宋体" w:hAnsi="宋体"/>
          <w:b/>
          <w:kern w:val="0"/>
          <w:sz w:val="24"/>
          <w:szCs w:val="24"/>
          <w:lang w:val="en-US" w:eastAsia="zh-CN"/>
        </w:rPr>
        <w:t>竞争性磋商响应文件的有效性</w:t>
      </w:r>
    </w:p>
    <w:p w14:paraId="0065C55D">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3.1</w:t>
      </w:r>
      <w:r>
        <w:rPr>
          <w:rFonts w:hint="eastAsia" w:ascii="宋体" w:hAnsi="宋体"/>
          <w:b/>
          <w:kern w:val="0"/>
          <w:sz w:val="24"/>
          <w:szCs w:val="24"/>
        </w:rPr>
        <w:t>响应文件有下列情况之一者将视为无效：</w:t>
      </w:r>
    </w:p>
    <w:p w14:paraId="15CF6D47">
      <w:pPr>
        <w:adjustRightInd w:val="0"/>
        <w:snapToGrid w:val="0"/>
        <w:spacing w:line="500" w:lineRule="exact"/>
        <w:ind w:firstLine="480" w:firstLineChars="200"/>
        <w:rPr>
          <w:rFonts w:ascii="宋体"/>
          <w:kern w:val="0"/>
          <w:sz w:val="24"/>
          <w:szCs w:val="24"/>
          <w:highlight w:val="none"/>
        </w:rPr>
      </w:pPr>
      <w:bookmarkStart w:id="34" w:name="_Toc453917619"/>
      <w:bookmarkStart w:id="35" w:name="_Toc453917526"/>
      <w:bookmarkStart w:id="36" w:name="_Toc385234434"/>
      <w:bookmarkStart w:id="37" w:name="_Toc453858063"/>
      <w:r>
        <w:rPr>
          <w:rFonts w:hint="eastAsia" w:ascii="宋体" w:hAnsi="宋体"/>
          <w:kern w:val="0"/>
          <w:sz w:val="24"/>
          <w:szCs w:val="24"/>
          <w:highlight w:val="none"/>
        </w:rPr>
        <w:t>（</w:t>
      </w:r>
      <w:r>
        <w:rPr>
          <w:rFonts w:ascii="宋体" w:hAnsi="宋体"/>
          <w:kern w:val="0"/>
          <w:sz w:val="24"/>
          <w:szCs w:val="24"/>
          <w:highlight w:val="none"/>
        </w:rPr>
        <w:t>1</w:t>
      </w:r>
      <w:r>
        <w:rPr>
          <w:rFonts w:hint="eastAsia" w:ascii="宋体" w:hAnsi="宋体"/>
          <w:kern w:val="0"/>
          <w:sz w:val="24"/>
          <w:szCs w:val="24"/>
          <w:highlight w:val="none"/>
        </w:rPr>
        <w:t>）</w:t>
      </w:r>
      <w:r>
        <w:rPr>
          <w:rFonts w:hint="eastAsia" w:ascii="宋体" w:hAnsi="宋体"/>
          <w:kern w:val="0"/>
          <w:sz w:val="24"/>
          <w:szCs w:val="24"/>
          <w:highlight w:val="none"/>
          <w:lang w:val="en-US" w:eastAsia="zh-CN"/>
        </w:rPr>
        <w:t>纸质竞争性磋商响应文件未按规定</w:t>
      </w:r>
      <w:r>
        <w:rPr>
          <w:rFonts w:hint="eastAsia" w:ascii="宋体" w:hAnsi="宋体"/>
          <w:kern w:val="0"/>
          <w:sz w:val="24"/>
          <w:szCs w:val="24"/>
          <w:highlight w:val="none"/>
        </w:rPr>
        <w:t>标记、密封的；</w:t>
      </w:r>
    </w:p>
    <w:p w14:paraId="51287DE9">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）未加盖</w:t>
      </w:r>
      <w:r>
        <w:rPr>
          <w:rFonts w:hint="eastAsia" w:ascii="宋体" w:hAnsi="宋体"/>
          <w:kern w:val="0"/>
          <w:sz w:val="24"/>
          <w:szCs w:val="24"/>
          <w:lang w:eastAsia="zh-CN"/>
        </w:rPr>
        <w:t>投标人公章</w:t>
      </w:r>
      <w:r>
        <w:rPr>
          <w:rFonts w:hint="eastAsia" w:ascii="宋体" w:hAnsi="宋体"/>
          <w:kern w:val="0"/>
          <w:sz w:val="24"/>
          <w:szCs w:val="24"/>
        </w:rPr>
        <w:t>和法定代表人或其授权代表签字或盖章的；</w:t>
      </w:r>
    </w:p>
    <w:p w14:paraId="11F2656B">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）在提交竞争性磋商响应文件截止时间以后送达的竞争性磋商响应文件；</w:t>
      </w:r>
    </w:p>
    <w:p w14:paraId="508F9BB8">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4</w:t>
      </w:r>
      <w:r>
        <w:rPr>
          <w:rFonts w:hint="eastAsia" w:ascii="宋体" w:hAnsi="宋体"/>
          <w:kern w:val="0"/>
          <w:sz w:val="24"/>
          <w:szCs w:val="24"/>
        </w:rPr>
        <w:t>）未按竞争性磋商文件要求提交资格证明文件或未通过竞争性磋商响应文件有效性审查的；</w:t>
      </w:r>
    </w:p>
    <w:p w14:paraId="0A08047D">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5</w:t>
      </w:r>
      <w:r>
        <w:rPr>
          <w:rFonts w:hint="eastAsia" w:ascii="宋体" w:hAnsi="宋体"/>
          <w:kern w:val="0"/>
          <w:sz w:val="24"/>
          <w:szCs w:val="24"/>
        </w:rPr>
        <w:t>）提交的竞争性磋商响应文件有效期短于竞争性磋商文件规定有效期的；</w:t>
      </w:r>
    </w:p>
    <w:p w14:paraId="6E7FDEC6">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6</w:t>
      </w:r>
      <w:r>
        <w:rPr>
          <w:rFonts w:hint="eastAsia" w:ascii="宋体" w:hAnsi="宋体"/>
          <w:kern w:val="0"/>
          <w:sz w:val="24"/>
          <w:szCs w:val="24"/>
        </w:rPr>
        <w:t>）未按磋商小组要求对竞争性磋商响应文件进行澄清（说明或者更正）的；</w:t>
      </w:r>
    </w:p>
    <w:p w14:paraId="0235E9ED">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7</w:t>
      </w:r>
      <w:r>
        <w:rPr>
          <w:rFonts w:hint="eastAsia" w:ascii="宋体" w:hAnsi="宋体"/>
          <w:kern w:val="0"/>
          <w:sz w:val="24"/>
          <w:szCs w:val="24"/>
        </w:rPr>
        <w:t>）磋商小组对竞争性磋商响应文件评审后，认为在有效性、完整性和响应程度方面没有实质性响应竞争性磋商文件的</w:t>
      </w:r>
      <w:r>
        <w:rPr>
          <w:rFonts w:hint="eastAsia"/>
          <w:sz w:val="24"/>
        </w:rPr>
        <w:t>或有重大缺项漏项</w:t>
      </w:r>
      <w:r>
        <w:rPr>
          <w:sz w:val="24"/>
        </w:rPr>
        <w:t>,</w:t>
      </w:r>
      <w:r>
        <w:rPr>
          <w:rFonts w:hint="eastAsia"/>
          <w:sz w:val="24"/>
        </w:rPr>
        <w:t>明显不符合技术规格、技术标准的要求的；</w:t>
      </w:r>
    </w:p>
    <w:p w14:paraId="2B0EF224">
      <w:pPr>
        <w:adjustRightInd w:val="0"/>
        <w:snapToGrid w:val="0"/>
        <w:spacing w:line="500" w:lineRule="exact"/>
        <w:ind w:firstLine="480" w:firstLineChars="200"/>
        <w:rPr>
          <w:sz w:val="24"/>
        </w:rPr>
      </w:pPr>
      <w:r>
        <w:rPr>
          <w:rFonts w:hint="eastAsia" w:ascii="宋体" w:hAnsi="宋体"/>
          <w:kern w:val="0"/>
          <w:sz w:val="24"/>
          <w:szCs w:val="24"/>
        </w:rPr>
        <w:t>（</w:t>
      </w:r>
      <w:r>
        <w:rPr>
          <w:rFonts w:ascii="宋体" w:hAnsi="宋体"/>
          <w:kern w:val="0"/>
          <w:sz w:val="24"/>
          <w:szCs w:val="24"/>
        </w:rPr>
        <w:t>8</w:t>
      </w:r>
      <w:r>
        <w:rPr>
          <w:rFonts w:hint="eastAsia" w:ascii="宋体" w:hAnsi="宋体"/>
          <w:kern w:val="0"/>
          <w:sz w:val="24"/>
          <w:szCs w:val="24"/>
        </w:rPr>
        <w:t>）重新提交的竞争性磋商响应文件没有实质性响应竞争性磋商文件的。</w:t>
      </w:r>
    </w:p>
    <w:p w14:paraId="77BF2F95">
      <w:pPr>
        <w:spacing w:line="500" w:lineRule="exact"/>
        <w:ind w:firstLine="480" w:firstLineChars="200"/>
        <w:rPr>
          <w:sz w:val="24"/>
        </w:rPr>
      </w:pPr>
      <w:r>
        <w:rPr>
          <w:rFonts w:hint="eastAsia"/>
          <w:sz w:val="24"/>
        </w:rPr>
        <w:t>（</w:t>
      </w:r>
      <w:r>
        <w:rPr>
          <w:sz w:val="24"/>
        </w:rPr>
        <w:t>9</w:t>
      </w:r>
      <w:r>
        <w:rPr>
          <w:rFonts w:hint="eastAsia"/>
          <w:sz w:val="24"/>
        </w:rPr>
        <w:t>）</w:t>
      </w:r>
      <w:r>
        <w:rPr>
          <w:rFonts w:hint="eastAsia"/>
          <w:sz w:val="24"/>
          <w:lang w:eastAsia="zh-CN"/>
        </w:rPr>
        <w:t>投标人</w:t>
      </w:r>
      <w:r>
        <w:rPr>
          <w:rFonts w:hint="eastAsia"/>
          <w:sz w:val="24"/>
        </w:rPr>
        <w:t>针对同一项目递交两份或多份内容不同的竞争性磋商响应文件，未书面声明哪一份是有效的或出现选择性报价的；</w:t>
      </w:r>
    </w:p>
    <w:p w14:paraId="74BCBA6C">
      <w:pPr>
        <w:spacing w:line="500" w:lineRule="exact"/>
        <w:ind w:firstLine="480" w:firstLineChars="200"/>
        <w:rPr>
          <w:sz w:val="24"/>
        </w:rPr>
      </w:pPr>
      <w:r>
        <w:rPr>
          <w:rFonts w:hint="eastAsia"/>
          <w:sz w:val="24"/>
        </w:rPr>
        <w:t>（</w:t>
      </w:r>
      <w:r>
        <w:rPr>
          <w:sz w:val="24"/>
        </w:rPr>
        <w:t>10</w:t>
      </w:r>
      <w:r>
        <w:rPr>
          <w:rFonts w:hint="eastAsia"/>
          <w:sz w:val="24"/>
        </w:rPr>
        <w:t>）磋商报价与市场价偏离较大，或者磋商报价大于项目预算，低于成本，形成不正当竞争的；</w:t>
      </w:r>
    </w:p>
    <w:p w14:paraId="44EAA16A">
      <w:pPr>
        <w:spacing w:line="500" w:lineRule="exact"/>
        <w:ind w:firstLine="480" w:firstLineChars="200"/>
        <w:rPr>
          <w:rFonts w:ascii="宋体"/>
          <w:kern w:val="0"/>
          <w:sz w:val="24"/>
          <w:szCs w:val="24"/>
        </w:rPr>
      </w:pPr>
      <w:r>
        <w:rPr>
          <w:rFonts w:hint="eastAsia"/>
          <w:sz w:val="24"/>
        </w:rPr>
        <w:t>（</w:t>
      </w:r>
      <w:r>
        <w:rPr>
          <w:sz w:val="24"/>
        </w:rPr>
        <w:t>11</w:t>
      </w:r>
      <w:r>
        <w:rPr>
          <w:rFonts w:hint="eastAsia"/>
          <w:sz w:val="24"/>
        </w:rPr>
        <w:t>）</w:t>
      </w:r>
      <w:r>
        <w:rPr>
          <w:rFonts w:hint="eastAsia" w:ascii="宋体" w:hAnsi="宋体"/>
          <w:kern w:val="0"/>
          <w:sz w:val="24"/>
          <w:szCs w:val="24"/>
        </w:rPr>
        <w:t>在</w:t>
      </w:r>
      <w:r>
        <w:rPr>
          <w:rFonts w:hint="eastAsia" w:ascii="宋体" w:hAnsi="宋体" w:cs="宋体"/>
          <w:sz w:val="24"/>
          <w:szCs w:val="24"/>
        </w:rPr>
        <w:t>“信用中国”网站</w:t>
      </w:r>
      <w:r>
        <w:rPr>
          <w:rFonts w:ascii="宋体" w:hAnsi="宋体" w:cs="宋体"/>
          <w:sz w:val="24"/>
          <w:szCs w:val="24"/>
        </w:rPr>
        <w:t>(www.creditchina.gov.cn)</w:t>
      </w:r>
      <w:r>
        <w:rPr>
          <w:rFonts w:hint="eastAsia" w:ascii="宋体" w:hAnsi="宋体" w:cs="宋体"/>
          <w:sz w:val="24"/>
          <w:szCs w:val="24"/>
          <w:lang w:val="en-US" w:eastAsia="zh-CN"/>
        </w:rPr>
        <w:t>和</w:t>
      </w:r>
      <w:r>
        <w:rPr>
          <w:rFonts w:hint="eastAsia" w:ascii="宋体" w:hAnsi="宋体" w:cs="宋体"/>
          <w:sz w:val="24"/>
          <w:szCs w:val="24"/>
        </w:rPr>
        <w:t>中国政府采购网</w:t>
      </w:r>
      <w:r>
        <w:rPr>
          <w:rFonts w:ascii="宋体" w:hAnsi="宋体" w:cs="宋体"/>
          <w:sz w:val="24"/>
          <w:szCs w:val="24"/>
        </w:rPr>
        <w:t>(www.ccgp.gov.cn )</w:t>
      </w:r>
      <w:r>
        <w:rPr>
          <w:rFonts w:hint="eastAsia" w:ascii="宋体" w:hAnsi="宋体" w:cs="宋体"/>
          <w:sz w:val="24"/>
          <w:szCs w:val="24"/>
        </w:rPr>
        <w:t>查询到相关主体失信记录的（截止时间点为磋商文件发出至磋商截止时间止，对列入失信被执行人、重大税收违法案件当事人名单、政府采购严重违法失信行为记录名单及其他不符合《中华人民共和国政府采购法》第二十二条规定条件的</w:t>
      </w:r>
      <w:r>
        <w:rPr>
          <w:rFonts w:hint="eastAsia" w:ascii="宋体" w:hAnsi="宋体" w:cs="宋体"/>
          <w:sz w:val="24"/>
          <w:szCs w:val="24"/>
          <w:lang w:eastAsia="zh-CN"/>
        </w:rPr>
        <w:t>投标人</w:t>
      </w:r>
      <w:r>
        <w:rPr>
          <w:rFonts w:hint="eastAsia" w:ascii="宋体" w:hAnsi="宋体" w:cs="宋体"/>
          <w:sz w:val="24"/>
          <w:szCs w:val="24"/>
        </w:rPr>
        <w:t>，采购代理机构将拒绝其参与政府采购活动。）；</w:t>
      </w:r>
    </w:p>
    <w:p w14:paraId="4945904F">
      <w:pPr>
        <w:spacing w:line="500" w:lineRule="exact"/>
        <w:ind w:firstLine="480" w:firstLineChars="200"/>
        <w:rPr>
          <w:rFonts w:hint="eastAsia"/>
          <w:sz w:val="24"/>
        </w:rPr>
      </w:pPr>
      <w:r>
        <w:rPr>
          <w:rFonts w:hint="eastAsia"/>
          <w:sz w:val="24"/>
        </w:rPr>
        <w:t>（</w:t>
      </w:r>
      <w:r>
        <w:rPr>
          <w:sz w:val="24"/>
        </w:rPr>
        <w:t>12</w:t>
      </w:r>
      <w:r>
        <w:rPr>
          <w:rFonts w:hint="eastAsia"/>
          <w:sz w:val="24"/>
        </w:rPr>
        <w:t>）不符合现行法律法规和竞争性磋商文件规定的其他实质性要求的。</w:t>
      </w:r>
    </w:p>
    <w:p w14:paraId="4996FDE0">
      <w:pPr>
        <w:adjustRightInd w:val="0"/>
        <w:snapToGrid w:val="0"/>
        <w:spacing w:line="440" w:lineRule="exact"/>
        <w:ind w:firstLine="482" w:firstLineChars="200"/>
        <w:rPr>
          <w:rFonts w:hint="eastAsia" w:ascii="宋体" w:hAnsi="宋体"/>
          <w:b/>
          <w:kern w:val="0"/>
          <w:sz w:val="24"/>
          <w:szCs w:val="24"/>
          <w:lang w:val="en-US" w:eastAsia="zh-CN"/>
        </w:rPr>
      </w:pPr>
      <w:r>
        <w:rPr>
          <w:rFonts w:hint="eastAsia" w:ascii="宋体" w:hAnsi="宋体"/>
          <w:b/>
          <w:kern w:val="0"/>
          <w:sz w:val="24"/>
          <w:szCs w:val="24"/>
          <w:lang w:val="en-US" w:eastAsia="zh-CN"/>
        </w:rPr>
        <w:t>3.2有下列情形之一的，视为投标人串通投标，其投标无效：</w:t>
      </w:r>
    </w:p>
    <w:p w14:paraId="477A6AD9">
      <w:pPr>
        <w:spacing w:line="500" w:lineRule="exact"/>
        <w:ind w:firstLine="480" w:firstLineChars="200"/>
        <w:rPr>
          <w:rFonts w:hint="eastAsia"/>
          <w:sz w:val="24"/>
          <w:lang w:val="en-US" w:eastAsia="zh-CN"/>
        </w:rPr>
      </w:pPr>
      <w:r>
        <w:rPr>
          <w:rFonts w:hint="eastAsia"/>
          <w:sz w:val="24"/>
          <w:lang w:val="en-US" w:eastAsia="zh-CN"/>
        </w:rPr>
        <w:t>（1）不同投标人的竞争性磋商响应文件由同一单位或者个人编制；</w:t>
      </w:r>
    </w:p>
    <w:p w14:paraId="660B995D">
      <w:pPr>
        <w:spacing w:line="500" w:lineRule="exact"/>
        <w:ind w:firstLine="480" w:firstLineChars="200"/>
        <w:rPr>
          <w:rFonts w:hint="eastAsia"/>
          <w:sz w:val="24"/>
          <w:lang w:val="en-US" w:eastAsia="zh-CN"/>
        </w:rPr>
      </w:pPr>
      <w:r>
        <w:rPr>
          <w:rFonts w:hint="eastAsia"/>
          <w:sz w:val="24"/>
          <w:lang w:val="en-US" w:eastAsia="zh-CN"/>
        </w:rPr>
        <w:t>（2）不同投标人委托同一单位或个人办理磋商事宜；</w:t>
      </w:r>
    </w:p>
    <w:p w14:paraId="21EFD42C">
      <w:pPr>
        <w:spacing w:line="500" w:lineRule="exact"/>
        <w:ind w:firstLine="480" w:firstLineChars="200"/>
        <w:rPr>
          <w:rFonts w:hint="eastAsia"/>
          <w:sz w:val="24"/>
          <w:lang w:val="en-US" w:eastAsia="zh-CN"/>
        </w:rPr>
      </w:pPr>
      <w:r>
        <w:rPr>
          <w:rFonts w:hint="eastAsia"/>
          <w:sz w:val="24"/>
          <w:lang w:val="en-US" w:eastAsia="zh-CN"/>
        </w:rPr>
        <w:t>（3）不同投标人的竞争性磋商响应文件载明的项目管理成员或者联系人员为同一人；</w:t>
      </w:r>
    </w:p>
    <w:p w14:paraId="2ABC1F81">
      <w:pPr>
        <w:spacing w:line="500" w:lineRule="exact"/>
        <w:ind w:firstLine="480" w:firstLineChars="200"/>
        <w:rPr>
          <w:rFonts w:hint="eastAsia"/>
          <w:sz w:val="24"/>
          <w:lang w:val="en-US" w:eastAsia="zh-CN"/>
        </w:rPr>
      </w:pPr>
      <w:r>
        <w:rPr>
          <w:rFonts w:hint="eastAsia"/>
          <w:sz w:val="24"/>
          <w:lang w:val="en-US" w:eastAsia="zh-CN"/>
        </w:rPr>
        <w:t>（4）不同投标人的竞争性磋商响应文件异常一致或者磋商报价呈规律性差异；</w:t>
      </w:r>
    </w:p>
    <w:p w14:paraId="0214384E">
      <w:pPr>
        <w:spacing w:line="500" w:lineRule="exact"/>
        <w:ind w:firstLine="480" w:firstLineChars="200"/>
        <w:rPr>
          <w:rFonts w:hint="eastAsia"/>
          <w:sz w:val="24"/>
          <w:lang w:val="en-US" w:eastAsia="zh-CN"/>
        </w:rPr>
      </w:pPr>
      <w:r>
        <w:rPr>
          <w:rFonts w:hint="eastAsia"/>
          <w:sz w:val="24"/>
          <w:lang w:val="en-US" w:eastAsia="zh-CN"/>
        </w:rPr>
        <w:t>（5）不同投标人的竞争性磋商响应文件互相混装；</w:t>
      </w:r>
    </w:p>
    <w:p w14:paraId="458FA061">
      <w:pPr>
        <w:adjustRightInd w:val="0"/>
        <w:snapToGrid w:val="0"/>
        <w:spacing w:line="440" w:lineRule="exact"/>
        <w:rPr>
          <w:rFonts w:ascii="宋体"/>
          <w:b/>
          <w:kern w:val="0"/>
          <w:sz w:val="24"/>
          <w:szCs w:val="24"/>
        </w:rPr>
      </w:pPr>
      <w:r>
        <w:rPr>
          <w:rFonts w:hint="eastAsia" w:ascii="宋体" w:hAnsi="宋体"/>
          <w:b/>
          <w:kern w:val="0"/>
          <w:sz w:val="24"/>
          <w:szCs w:val="24"/>
          <w:lang w:val="en-US" w:eastAsia="zh-CN"/>
        </w:rPr>
        <w:t>3</w:t>
      </w:r>
      <w:r>
        <w:rPr>
          <w:rFonts w:hint="eastAsia" w:ascii="宋体" w:hAnsi="宋体"/>
          <w:b/>
          <w:kern w:val="0"/>
          <w:sz w:val="24"/>
          <w:szCs w:val="24"/>
        </w:rPr>
        <w:t>．磋商响应文件的修改和撤回</w:t>
      </w:r>
    </w:p>
    <w:p w14:paraId="1794A07A">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在递交磋商响应文件后，磋商截止时间前，可以修改或撤回其磋商响应文件。但</w:t>
      </w:r>
      <w:r>
        <w:rPr>
          <w:rFonts w:hint="eastAsia" w:ascii="宋体" w:hAnsi="宋体"/>
          <w:kern w:val="0"/>
          <w:sz w:val="24"/>
          <w:szCs w:val="24"/>
          <w:lang w:eastAsia="zh-CN"/>
        </w:rPr>
        <w:t>投标人</w:t>
      </w:r>
      <w:r>
        <w:rPr>
          <w:rFonts w:hint="eastAsia" w:ascii="宋体" w:hAnsi="宋体"/>
          <w:kern w:val="0"/>
          <w:sz w:val="24"/>
          <w:szCs w:val="24"/>
        </w:rPr>
        <w:t>必须在规定的磋商截止期之前将修改或撤回的书面通知递交到采购代理机构。</w:t>
      </w:r>
    </w:p>
    <w:p w14:paraId="49346F2E">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3</w:t>
      </w:r>
      <w:r>
        <w:rPr>
          <w:rFonts w:hint="eastAsia" w:ascii="宋体" w:hAnsi="宋体"/>
          <w:kern w:val="0"/>
          <w:sz w:val="24"/>
          <w:szCs w:val="24"/>
        </w:rPr>
        <w:t>.2</w:t>
      </w:r>
      <w:r>
        <w:rPr>
          <w:rFonts w:hint="eastAsia" w:ascii="宋体" w:hAnsi="宋体"/>
          <w:kern w:val="0"/>
          <w:sz w:val="24"/>
          <w:szCs w:val="24"/>
          <w:lang w:val="en-US" w:eastAsia="zh-CN"/>
        </w:rPr>
        <w:t>投标人的修改或撤回通知书应按本须知第四项“竞争性磋商响应文件的提交”第 1 条规定密封、标记和递交，并在内层封套上加注“修改”或“撤回”字样。</w:t>
      </w:r>
    </w:p>
    <w:p w14:paraId="533D60F4">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3</w:t>
      </w:r>
      <w:r>
        <w:rPr>
          <w:rFonts w:ascii="宋体" w:hAnsi="宋体"/>
          <w:kern w:val="0"/>
          <w:sz w:val="24"/>
          <w:szCs w:val="24"/>
        </w:rPr>
        <w:t>.3</w:t>
      </w:r>
      <w:r>
        <w:rPr>
          <w:rFonts w:hint="eastAsia" w:ascii="宋体" w:hAnsi="宋体"/>
          <w:kern w:val="0"/>
          <w:sz w:val="24"/>
          <w:szCs w:val="24"/>
        </w:rPr>
        <w:t>在磋商截止日期之后，</w:t>
      </w:r>
      <w:r>
        <w:rPr>
          <w:rFonts w:hint="eastAsia" w:ascii="宋体" w:hAnsi="宋体"/>
          <w:kern w:val="0"/>
          <w:sz w:val="24"/>
          <w:szCs w:val="24"/>
          <w:lang w:eastAsia="zh-CN"/>
        </w:rPr>
        <w:t>投标人</w:t>
      </w:r>
      <w:r>
        <w:rPr>
          <w:rFonts w:hint="eastAsia" w:ascii="宋体" w:hAnsi="宋体"/>
          <w:kern w:val="0"/>
          <w:sz w:val="24"/>
          <w:szCs w:val="24"/>
        </w:rPr>
        <w:t>不得对其磋商响应文件做任何修改。从磋商截止期始至磋商文件确定的磋商响应文件有效期期满这段时间内，</w:t>
      </w:r>
      <w:r>
        <w:rPr>
          <w:rFonts w:hint="eastAsia" w:ascii="宋体" w:hAnsi="宋体"/>
          <w:kern w:val="0"/>
          <w:sz w:val="24"/>
          <w:szCs w:val="24"/>
          <w:lang w:eastAsia="zh-CN"/>
        </w:rPr>
        <w:t>投标人</w:t>
      </w:r>
      <w:r>
        <w:rPr>
          <w:rFonts w:hint="eastAsia" w:ascii="宋体" w:hAnsi="宋体"/>
          <w:kern w:val="0"/>
          <w:sz w:val="24"/>
          <w:szCs w:val="24"/>
        </w:rPr>
        <w:t>不得撤回其磋商响应文件，否则</w:t>
      </w:r>
      <w:r>
        <w:rPr>
          <w:rFonts w:hint="eastAsia" w:ascii="宋体" w:hAnsi="宋体"/>
          <w:kern w:val="0"/>
          <w:sz w:val="24"/>
          <w:szCs w:val="24"/>
          <w:lang w:val="en-US" w:eastAsia="zh-CN"/>
        </w:rPr>
        <w:t>将投标人的失信行为将被纳入诚信记录</w:t>
      </w:r>
      <w:r>
        <w:rPr>
          <w:rFonts w:hint="eastAsia" w:ascii="宋体" w:hAnsi="宋体"/>
          <w:kern w:val="0"/>
          <w:sz w:val="24"/>
          <w:szCs w:val="24"/>
        </w:rPr>
        <w:t>。</w:t>
      </w:r>
    </w:p>
    <w:p w14:paraId="1686BF7B">
      <w:pPr>
        <w:adjustRightInd w:val="0"/>
        <w:snapToGrid w:val="0"/>
        <w:spacing w:line="440" w:lineRule="exact"/>
        <w:ind w:firstLine="482" w:firstLineChars="200"/>
        <w:jc w:val="center"/>
        <w:outlineLvl w:val="1"/>
        <w:rPr>
          <w:rFonts w:ascii="宋体"/>
          <w:b/>
          <w:kern w:val="0"/>
          <w:sz w:val="24"/>
          <w:szCs w:val="24"/>
        </w:rPr>
      </w:pPr>
      <w:r>
        <w:rPr>
          <w:rFonts w:hint="eastAsia" w:ascii="宋体" w:hAnsi="宋体"/>
          <w:b/>
          <w:kern w:val="0"/>
          <w:sz w:val="24"/>
          <w:szCs w:val="24"/>
        </w:rPr>
        <w:t>五、磋商与评审</w:t>
      </w:r>
    </w:p>
    <w:p w14:paraId="52DEF5F7">
      <w:pPr>
        <w:adjustRightInd w:val="0"/>
        <w:snapToGrid w:val="0"/>
        <w:spacing w:line="440" w:lineRule="exact"/>
        <w:rPr>
          <w:rFonts w:ascii="宋体"/>
          <w:b/>
          <w:kern w:val="0"/>
          <w:sz w:val="24"/>
          <w:szCs w:val="24"/>
        </w:rPr>
      </w:pPr>
      <w:r>
        <w:rPr>
          <w:rFonts w:hint="eastAsia" w:ascii="宋体" w:hAnsi="宋体"/>
          <w:b/>
          <w:kern w:val="0"/>
          <w:sz w:val="24"/>
          <w:szCs w:val="24"/>
          <w:lang w:val="en-US" w:eastAsia="zh-CN"/>
        </w:rPr>
        <w:t>1</w:t>
      </w:r>
      <w:r>
        <w:rPr>
          <w:rFonts w:hint="eastAsia" w:ascii="宋体" w:hAnsi="宋体"/>
          <w:b/>
          <w:kern w:val="0"/>
          <w:sz w:val="24"/>
          <w:szCs w:val="24"/>
        </w:rPr>
        <w:t>．磋商响应文件开启和评审</w:t>
      </w:r>
    </w:p>
    <w:p w14:paraId="7632E5D5">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1</w:t>
      </w:r>
      <w:r>
        <w:rPr>
          <w:rFonts w:ascii="宋体" w:hAnsi="宋体"/>
          <w:kern w:val="0"/>
          <w:sz w:val="24"/>
          <w:szCs w:val="24"/>
        </w:rPr>
        <w:t>.1</w:t>
      </w:r>
      <w:r>
        <w:rPr>
          <w:rFonts w:hint="eastAsia" w:ascii="宋体" w:hAnsi="宋体"/>
          <w:kern w:val="0"/>
          <w:sz w:val="24"/>
          <w:szCs w:val="24"/>
        </w:rPr>
        <w:t>采购代理机构组织磋商、文件开启、评审工作，磋商整个过程接受监督部门的监督。</w:t>
      </w:r>
    </w:p>
    <w:p w14:paraId="7FDB1C54">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1</w:t>
      </w:r>
      <w:r>
        <w:rPr>
          <w:rFonts w:hint="eastAsia" w:ascii="宋体" w:hAnsi="宋体"/>
          <w:kern w:val="0"/>
          <w:sz w:val="24"/>
          <w:szCs w:val="24"/>
        </w:rPr>
        <w:t>.2采购代理机构在规定的时间和地点组织磋商，</w:t>
      </w:r>
      <w:r>
        <w:rPr>
          <w:rFonts w:hint="eastAsia" w:ascii="宋体" w:hAnsi="宋体"/>
          <w:kern w:val="0"/>
          <w:sz w:val="24"/>
          <w:szCs w:val="24"/>
          <w:lang w:eastAsia="zh-CN"/>
        </w:rPr>
        <w:t>投标人</w:t>
      </w:r>
      <w:r>
        <w:rPr>
          <w:rFonts w:hint="eastAsia" w:ascii="宋体" w:hAnsi="宋体"/>
          <w:kern w:val="0"/>
          <w:sz w:val="24"/>
          <w:szCs w:val="24"/>
        </w:rPr>
        <w:t>须委派代表参加，参加磋商的授权代表应携带相关资质证件并签名报到以证明其出席。</w:t>
      </w:r>
    </w:p>
    <w:p w14:paraId="656EE97C">
      <w:pPr>
        <w:adjustRightInd w:val="0"/>
        <w:snapToGrid w:val="0"/>
        <w:spacing w:line="440" w:lineRule="exact"/>
        <w:ind w:firstLine="480" w:firstLineChars="200"/>
        <w:rPr>
          <w:rFonts w:ascii="宋体" w:hAnsi="宋体"/>
          <w:kern w:val="0"/>
          <w:sz w:val="24"/>
          <w:szCs w:val="24"/>
        </w:rPr>
      </w:pPr>
      <w:r>
        <w:rPr>
          <w:rFonts w:hint="eastAsia" w:ascii="宋体" w:hAnsi="宋体"/>
          <w:kern w:val="0"/>
          <w:sz w:val="24"/>
          <w:szCs w:val="24"/>
          <w:lang w:val="en-US" w:eastAsia="zh-CN"/>
        </w:rPr>
        <w:t>1</w:t>
      </w:r>
      <w:r>
        <w:rPr>
          <w:rFonts w:hint="eastAsia" w:ascii="宋体" w:hAnsi="宋体"/>
          <w:kern w:val="0"/>
          <w:sz w:val="24"/>
          <w:szCs w:val="24"/>
        </w:rPr>
        <w:t>.3</w:t>
      </w:r>
      <w:r>
        <w:rPr>
          <w:rFonts w:hint="eastAsia" w:ascii="宋体" w:hAnsi="宋体"/>
          <w:kern w:val="0"/>
          <w:sz w:val="24"/>
          <w:szCs w:val="24"/>
          <w:lang w:val="en-US" w:eastAsia="zh-CN"/>
        </w:rPr>
        <w:t>评审时，由采购人或采购代理机构对递交响应文件的各供应商在“信用中国”网站 ( www.creditchina.gov.cn)、中国政府采购网( www.ccgp.gov.cn )等信用主体网站进行信用查询（截止时间点为响应文件递交截止时间），并将查询结果进行截图或拍照，作为证据留存。查询到相关主体失信记录的（对列入失信被执行人、重大税收违法案件当事人名单、政府采购严重违法失信行为记录名单及其他不符合《中华人民共和国政府采购法》第二十二条规定条件的）供应商，采购人将拒绝其参与政府采购活动。</w:t>
      </w:r>
    </w:p>
    <w:p w14:paraId="2D62ADAD">
      <w:pPr>
        <w:adjustRightInd w:val="0"/>
        <w:snapToGrid w:val="0"/>
        <w:spacing w:line="440" w:lineRule="exact"/>
        <w:ind w:firstLine="482" w:firstLineChars="200"/>
        <w:rPr>
          <w:rFonts w:hint="eastAsia" w:ascii="宋体" w:hAnsi="宋体"/>
          <w:b/>
          <w:bCs/>
          <w:kern w:val="0"/>
          <w:sz w:val="24"/>
          <w:szCs w:val="24"/>
          <w:lang w:val="en-US" w:eastAsia="zh-CN"/>
        </w:rPr>
      </w:pPr>
      <w:r>
        <w:rPr>
          <w:rFonts w:hint="eastAsia" w:ascii="宋体" w:hAnsi="宋体"/>
          <w:b/>
          <w:bCs/>
          <w:kern w:val="0"/>
          <w:sz w:val="24"/>
          <w:szCs w:val="24"/>
          <w:lang w:val="en-US" w:eastAsia="zh-CN"/>
        </w:rPr>
        <w:t>1.4磋商时，由各投标人代表自行检查纸质磋商响应文件的密封情况（投标人自行检查磋商响应文件是否被开启、原始密封是否完好，查验完毕签字确认。各投标人对密封查验结果自行负责，不相互查验及提出质疑。）</w:t>
      </w:r>
    </w:p>
    <w:p w14:paraId="6CBB3FE5">
      <w:pPr>
        <w:adjustRightInd w:val="0"/>
        <w:snapToGrid w:val="0"/>
        <w:spacing w:line="44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1.5采购代理机构将在磋商会议现场对开标过程进行摄像、文字记录，并存档备查。</w:t>
      </w:r>
    </w:p>
    <w:p w14:paraId="72EABF3D">
      <w:pPr>
        <w:adjustRightInd w:val="0"/>
        <w:snapToGrid w:val="0"/>
        <w:spacing w:line="440" w:lineRule="exact"/>
        <w:rPr>
          <w:rFonts w:ascii="宋体"/>
          <w:b/>
          <w:kern w:val="0"/>
          <w:sz w:val="24"/>
          <w:szCs w:val="24"/>
        </w:rPr>
      </w:pPr>
      <w:r>
        <w:rPr>
          <w:rFonts w:hint="eastAsia" w:ascii="宋体" w:hAnsi="宋体"/>
          <w:b/>
          <w:kern w:val="0"/>
          <w:sz w:val="24"/>
          <w:szCs w:val="24"/>
          <w:lang w:val="en-US" w:eastAsia="zh-CN"/>
        </w:rPr>
        <w:t>2</w:t>
      </w:r>
      <w:r>
        <w:rPr>
          <w:rFonts w:hint="eastAsia" w:ascii="宋体" w:hAnsi="宋体"/>
          <w:b/>
          <w:kern w:val="0"/>
          <w:sz w:val="24"/>
          <w:szCs w:val="24"/>
        </w:rPr>
        <w:t>．磋商小组</w:t>
      </w:r>
    </w:p>
    <w:p w14:paraId="64812570">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2</w:t>
      </w:r>
      <w:r>
        <w:rPr>
          <w:rFonts w:hint="eastAsia" w:ascii="宋体" w:hAnsi="宋体"/>
          <w:kern w:val="0"/>
          <w:sz w:val="24"/>
          <w:szCs w:val="24"/>
        </w:rPr>
        <w:t>.1</w:t>
      </w:r>
      <w:r>
        <w:rPr>
          <w:rFonts w:hint="eastAsia" w:ascii="宋体" w:hAnsi="宋体"/>
          <w:kern w:val="0"/>
          <w:sz w:val="24"/>
          <w:szCs w:val="24"/>
          <w:lang w:eastAsia="zh-CN"/>
        </w:rPr>
        <w:t>采</w:t>
      </w:r>
      <w:r>
        <w:rPr>
          <w:rFonts w:hint="eastAsia" w:ascii="宋体" w:hAnsi="宋体"/>
          <w:kern w:val="0"/>
          <w:sz w:val="24"/>
          <w:szCs w:val="24"/>
          <w:lang w:val="en-US" w:eastAsia="zh-CN"/>
        </w:rPr>
        <w:t>购单位将按照《中华人民共和国政府采购法》、《中华人民共和国政府采购法实施条例》及《政府采购竞争性磋商采购方式管理暂行办法》等有关规定组建磋商小组。</w:t>
      </w:r>
    </w:p>
    <w:p w14:paraId="433D5630">
      <w:pPr>
        <w:adjustRightInd w:val="0"/>
        <w:snapToGrid w:val="0"/>
        <w:spacing w:line="44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2.2磋商小组由采购人本单位政府采购专管员和业务、技术、财务等部门人员中组建三人以上单数采购小组；或者由采购人代表及评审专家组成，评审专家从政府采购专家库中随机抽取产生。</w:t>
      </w:r>
    </w:p>
    <w:p w14:paraId="174A49A3">
      <w:pPr>
        <w:adjustRightInd w:val="0"/>
        <w:snapToGrid w:val="0"/>
        <w:spacing w:line="44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2.3磋商小组负责磋商工作，对竞争性磋商响应文件进行审查和评估，并向采购单位提交书面提交评审报告，推荐成交候选人。</w:t>
      </w:r>
    </w:p>
    <w:p w14:paraId="02D46902">
      <w:pPr>
        <w:adjustRightInd w:val="0"/>
        <w:snapToGrid w:val="0"/>
        <w:spacing w:line="440" w:lineRule="exact"/>
        <w:ind w:firstLine="480" w:firstLineChars="200"/>
        <w:rPr>
          <w:rFonts w:hint="default" w:ascii="宋体" w:hAnsi="宋体"/>
          <w:kern w:val="0"/>
          <w:sz w:val="24"/>
          <w:szCs w:val="24"/>
          <w:lang w:val="en-US" w:eastAsia="zh-CN"/>
        </w:rPr>
      </w:pPr>
      <w:r>
        <w:rPr>
          <w:rFonts w:hint="eastAsia" w:ascii="宋体" w:hAnsi="宋体"/>
          <w:kern w:val="0"/>
          <w:sz w:val="24"/>
          <w:szCs w:val="24"/>
          <w:lang w:val="en-US" w:eastAsia="zh-CN"/>
        </w:rPr>
        <w:t>2.4 文件开启后，直到向成交的投标人授予承包合同为止，凡与审查、澄清、 评价和比较磋商的有关资料及授标意见等内容，磋商小组均不得向其他投标人及与磋商无关的其他人透露。</w:t>
      </w:r>
    </w:p>
    <w:p w14:paraId="247D8C9F">
      <w:pPr>
        <w:adjustRightInd w:val="0"/>
        <w:snapToGrid w:val="0"/>
        <w:spacing w:line="440" w:lineRule="exact"/>
        <w:rPr>
          <w:rFonts w:ascii="宋体"/>
          <w:b/>
          <w:kern w:val="0"/>
          <w:sz w:val="24"/>
          <w:szCs w:val="24"/>
        </w:rPr>
      </w:pPr>
      <w:r>
        <w:rPr>
          <w:rFonts w:hint="eastAsia" w:ascii="宋体" w:hAnsi="宋体"/>
          <w:b/>
          <w:kern w:val="0"/>
          <w:sz w:val="24"/>
          <w:szCs w:val="24"/>
          <w:lang w:val="en-US" w:eastAsia="zh-CN"/>
        </w:rPr>
        <w:t>3</w:t>
      </w:r>
      <w:r>
        <w:rPr>
          <w:rFonts w:ascii="宋体"/>
          <w:b/>
          <w:kern w:val="0"/>
          <w:sz w:val="24"/>
          <w:szCs w:val="24"/>
        </w:rPr>
        <w:t>.</w:t>
      </w:r>
      <w:r>
        <w:rPr>
          <w:rFonts w:hint="eastAsia" w:ascii="宋体" w:hAnsi="宋体"/>
          <w:b/>
          <w:kern w:val="0"/>
          <w:sz w:val="24"/>
          <w:szCs w:val="24"/>
        </w:rPr>
        <w:t>磋商办法及内容</w:t>
      </w:r>
    </w:p>
    <w:p w14:paraId="4D35007F">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rPr>
        <w:t>磋商原则：</w:t>
      </w:r>
    </w:p>
    <w:p w14:paraId="7FA6A62B">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）坚持磋商机会均等，信息公开，公平竞争的原则。</w:t>
      </w:r>
      <w:r>
        <w:rPr>
          <w:rFonts w:ascii="宋体" w:hAnsi="宋体"/>
          <w:kern w:val="0"/>
          <w:sz w:val="24"/>
          <w:szCs w:val="24"/>
        </w:rPr>
        <w:t xml:space="preserve">  </w:t>
      </w:r>
    </w:p>
    <w:p w14:paraId="7C7E98B4">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）坚持竞争性、经济实效性和公平性原则。</w:t>
      </w:r>
    </w:p>
    <w:p w14:paraId="45C1B1D5">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）综合评估，择优选择技术方案优、业绩好、服务有保证的成交单位。</w:t>
      </w:r>
    </w:p>
    <w:p w14:paraId="50AE0600">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rPr>
        <w:t>磋商程序：</w:t>
      </w:r>
      <w:r>
        <w:rPr>
          <w:rFonts w:ascii="宋体" w:hAnsi="宋体"/>
          <w:kern w:val="0"/>
          <w:sz w:val="24"/>
          <w:szCs w:val="24"/>
        </w:rPr>
        <w:t xml:space="preserve"> </w:t>
      </w:r>
    </w:p>
    <w:p w14:paraId="00A2250C">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磋商的全过程分为第一次报价、</w:t>
      </w:r>
      <w:r>
        <w:rPr>
          <w:rFonts w:hint="eastAsia" w:ascii="宋体" w:hAnsi="宋体"/>
          <w:kern w:val="0"/>
          <w:sz w:val="24"/>
          <w:szCs w:val="24"/>
          <w:lang w:val="en-US" w:eastAsia="zh-CN"/>
        </w:rPr>
        <w:t>资格审查、</w:t>
      </w:r>
      <w:r>
        <w:rPr>
          <w:rFonts w:hint="eastAsia" w:ascii="宋体" w:hAnsi="宋体"/>
          <w:kern w:val="0"/>
          <w:sz w:val="24"/>
          <w:szCs w:val="24"/>
        </w:rPr>
        <w:t>符合性审查、磋商过程、最后报价、最终评审</w:t>
      </w:r>
      <w:r>
        <w:rPr>
          <w:rFonts w:hint="eastAsia" w:ascii="宋体" w:hAnsi="宋体"/>
          <w:kern w:val="0"/>
          <w:sz w:val="24"/>
          <w:szCs w:val="24"/>
          <w:lang w:val="en-US" w:eastAsia="zh-CN"/>
        </w:rPr>
        <w:t>六</w:t>
      </w:r>
      <w:r>
        <w:rPr>
          <w:rFonts w:hint="eastAsia" w:ascii="宋体" w:hAnsi="宋体"/>
          <w:kern w:val="0"/>
          <w:sz w:val="24"/>
          <w:szCs w:val="24"/>
        </w:rPr>
        <w:t>个阶段。第一次报价与最后报价均采取集中报价形式。</w:t>
      </w:r>
    </w:p>
    <w:p w14:paraId="040C604B">
      <w:pPr>
        <w:adjustRightInd w:val="0"/>
        <w:snapToGrid w:val="0"/>
        <w:spacing w:line="440" w:lineRule="exact"/>
        <w:ind w:firstLine="480" w:firstLineChars="200"/>
        <w:rPr>
          <w:rFonts w:hint="eastAsia" w:ascii="宋体" w:hAnsi="宋体" w:cs="Times New Roman"/>
          <w:b/>
          <w:bCs/>
          <w:kern w:val="0"/>
          <w:sz w:val="24"/>
          <w:szCs w:val="24"/>
        </w:rPr>
      </w:pPr>
      <w:r>
        <w:rPr>
          <w:rFonts w:hint="eastAsia" w:ascii="宋体" w:hAnsi="宋体"/>
          <w:kern w:val="0"/>
          <w:sz w:val="24"/>
          <w:szCs w:val="24"/>
          <w:lang w:val="en-US" w:eastAsia="zh-CN"/>
        </w:rPr>
        <w:t>3</w:t>
      </w:r>
      <w:r>
        <w:rPr>
          <w:rFonts w:ascii="宋体" w:hAnsi="宋体"/>
          <w:kern w:val="0"/>
          <w:sz w:val="24"/>
          <w:szCs w:val="24"/>
        </w:rPr>
        <w:t>.2.1</w:t>
      </w:r>
      <w:r>
        <w:rPr>
          <w:rFonts w:hint="eastAsia" w:ascii="宋体" w:hAnsi="宋体"/>
          <w:kern w:val="0"/>
          <w:sz w:val="24"/>
          <w:szCs w:val="24"/>
        </w:rPr>
        <w:t>磋商报价依据规定均不予以公布。</w:t>
      </w:r>
      <w:r>
        <w:rPr>
          <w:rFonts w:hint="eastAsia" w:ascii="宋体" w:hAnsi="宋体" w:cs="Times New Roman"/>
          <w:b/>
          <w:bCs/>
          <w:kern w:val="0"/>
          <w:sz w:val="24"/>
          <w:szCs w:val="24"/>
          <w:lang w:val="en-US" w:eastAsia="zh-CN"/>
        </w:rPr>
        <w:t>根据陕财办采资[2016]53号文件“不得在每轮磋商结束时公开投标人的报价”的规定。</w:t>
      </w:r>
    </w:p>
    <w:p w14:paraId="1095EB8A">
      <w:pPr>
        <w:adjustRightInd w:val="0"/>
        <w:snapToGrid w:val="0"/>
        <w:spacing w:line="440" w:lineRule="exact"/>
        <w:ind w:firstLine="480" w:firstLineChars="200"/>
        <w:rPr>
          <w:rFonts w:hint="eastAsia" w:ascii="宋体" w:hAnsi="宋体" w:eastAsia="宋体" w:cs="宋体"/>
          <w:color w:val="000000"/>
          <w:kern w:val="0"/>
          <w:sz w:val="24"/>
          <w:szCs w:val="24"/>
          <w:lang w:val="en-US" w:eastAsia="zh-CN" w:bidi="ar"/>
        </w:rPr>
      </w:pPr>
      <w:r>
        <w:rPr>
          <w:rFonts w:hint="eastAsia" w:ascii="宋体" w:hAnsi="宋体"/>
          <w:kern w:val="0"/>
          <w:sz w:val="24"/>
          <w:szCs w:val="24"/>
          <w:lang w:val="en-US" w:eastAsia="zh-CN"/>
        </w:rPr>
        <w:t>3</w:t>
      </w:r>
      <w:r>
        <w:rPr>
          <w:rFonts w:ascii="宋体" w:hAnsi="宋体"/>
          <w:kern w:val="0"/>
          <w:sz w:val="24"/>
          <w:szCs w:val="24"/>
        </w:rPr>
        <w:t>.2.2</w:t>
      </w:r>
      <w:r>
        <w:rPr>
          <w:rFonts w:hint="eastAsia" w:ascii="宋体" w:hAnsi="宋体" w:eastAsia="宋体" w:cs="宋体"/>
          <w:color w:val="000000"/>
          <w:kern w:val="0"/>
          <w:sz w:val="24"/>
          <w:szCs w:val="24"/>
          <w:lang w:val="en-US" w:eastAsia="zh-CN" w:bidi="ar"/>
        </w:rPr>
        <w:t>资格审查</w:t>
      </w:r>
    </w:p>
    <w:p w14:paraId="20A39250">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本次磋商所要求的必备资质证明文件，缺其中任意一项达不到磋商文件要求，均按无效文件处理。</w:t>
      </w:r>
    </w:p>
    <w:p w14:paraId="367CCE08">
      <w:pPr>
        <w:adjustRightInd w:val="0"/>
        <w:snapToGrid w:val="0"/>
        <w:spacing w:line="440" w:lineRule="exact"/>
        <w:rPr>
          <w:rFonts w:hint="eastAsia" w:ascii="宋体" w:hAnsi="宋体"/>
          <w:kern w:val="0"/>
          <w:sz w:val="24"/>
          <w:szCs w:val="24"/>
          <w:lang w:val="en-US" w:eastAsia="zh-CN"/>
        </w:rPr>
      </w:pPr>
      <w:r>
        <w:rPr>
          <w:rFonts w:hint="eastAsia" w:ascii="宋体" w:hAnsi="宋体"/>
          <w:kern w:val="0"/>
          <w:sz w:val="24"/>
          <w:szCs w:val="24"/>
          <w:lang w:val="en-US" w:eastAsia="zh-CN"/>
        </w:rPr>
        <w:t>附：资格审查标准</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0"/>
        <w:gridCol w:w="3070"/>
        <w:gridCol w:w="5559"/>
      </w:tblGrid>
      <w:tr w14:paraId="4FBD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0" w:type="dxa"/>
            <w:vAlign w:val="center"/>
          </w:tcPr>
          <w:p w14:paraId="11E937A6">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序号</w:t>
            </w:r>
          </w:p>
        </w:tc>
        <w:tc>
          <w:tcPr>
            <w:tcW w:w="3070" w:type="dxa"/>
            <w:vAlign w:val="center"/>
          </w:tcPr>
          <w:p w14:paraId="01A4CA03">
            <w:pPr>
              <w:keepNext w:val="0"/>
              <w:keepLines w:val="0"/>
              <w:widowControl/>
              <w:suppressLineNumbers w:val="0"/>
              <w:jc w:val="center"/>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必备资质证明文件</w:t>
            </w:r>
          </w:p>
        </w:tc>
        <w:tc>
          <w:tcPr>
            <w:tcW w:w="5559" w:type="dxa"/>
            <w:vAlign w:val="center"/>
          </w:tcPr>
          <w:p w14:paraId="39F3E7A5">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评审标准</w:t>
            </w:r>
          </w:p>
        </w:tc>
      </w:tr>
      <w:tr w14:paraId="64BC0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2B43D23E">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1</w:t>
            </w:r>
          </w:p>
        </w:tc>
        <w:tc>
          <w:tcPr>
            <w:tcW w:w="3070" w:type="dxa"/>
            <w:vAlign w:val="center"/>
          </w:tcPr>
          <w:p w14:paraId="3E64FCA9">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具有独立承担民事责任的能力</w:t>
            </w:r>
          </w:p>
        </w:tc>
        <w:tc>
          <w:tcPr>
            <w:tcW w:w="5559" w:type="dxa"/>
            <w:vAlign w:val="center"/>
          </w:tcPr>
          <w:p w14:paraId="20FEDDA4">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cs="宋体"/>
                <w:b w:val="0"/>
                <w:bCs/>
                <w:color w:val="000000" w:themeColor="text1"/>
                <w:kern w:val="2"/>
                <w:sz w:val="24"/>
                <w:szCs w:val="24"/>
                <w:highlight w:val="none"/>
                <w:lang w:val="en-US" w:eastAsia="zh-CN" w:bidi="ar-SA"/>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         </w:t>
            </w:r>
          </w:p>
        </w:tc>
      </w:tr>
      <w:tr w14:paraId="20029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7E895FE3">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2</w:t>
            </w:r>
          </w:p>
        </w:tc>
        <w:tc>
          <w:tcPr>
            <w:tcW w:w="3070" w:type="dxa"/>
            <w:vAlign w:val="center"/>
          </w:tcPr>
          <w:p w14:paraId="01D4B5B0">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sz w:val="24"/>
                <w:szCs w:val="24"/>
              </w:rPr>
              <w:t>法定代表人授权委托书</w:t>
            </w:r>
          </w:p>
        </w:tc>
        <w:tc>
          <w:tcPr>
            <w:tcW w:w="5559" w:type="dxa"/>
            <w:vAlign w:val="center"/>
          </w:tcPr>
          <w:p w14:paraId="601DAB4F">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both"/>
              <w:textAlignment w:val="auto"/>
              <w:rPr>
                <w:rFonts w:hint="eastAsia" w:ascii="宋体" w:hAnsi="宋体" w:eastAsia="宋体" w:cs="宋体"/>
                <w:kern w:val="0"/>
                <w:sz w:val="24"/>
                <w:szCs w:val="24"/>
                <w:vertAlign w:val="baseline"/>
                <w:lang w:val="en-US" w:eastAsia="zh-CN"/>
              </w:rPr>
            </w:pPr>
            <w:r>
              <w:rPr>
                <w:rFonts w:hint="eastAsia" w:cs="宋体"/>
                <w:color w:val="auto"/>
                <w:sz w:val="24"/>
                <w:szCs w:val="24"/>
                <w:lang w:val="en-US" w:eastAsia="zh-CN"/>
              </w:rPr>
              <w:t>提供</w:t>
            </w:r>
            <w:r>
              <w:rPr>
                <w:rFonts w:hint="eastAsia" w:ascii="宋体" w:hAnsi="宋体" w:eastAsia="宋体" w:cs="宋体"/>
                <w:color w:val="auto"/>
                <w:sz w:val="24"/>
                <w:szCs w:val="24"/>
                <w:lang w:val="en-US" w:eastAsia="zh-CN"/>
              </w:rPr>
              <w:t>法定代表人授权书（附法定代表人身份证复印件）及被授权人身份证复印件（法定代表人直接参加投标只须提供法定代表人身份证复印件）；</w:t>
            </w:r>
          </w:p>
        </w:tc>
      </w:tr>
      <w:tr w14:paraId="6487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29489147">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3</w:t>
            </w:r>
          </w:p>
        </w:tc>
        <w:tc>
          <w:tcPr>
            <w:tcW w:w="3070" w:type="dxa"/>
            <w:vAlign w:val="center"/>
          </w:tcPr>
          <w:p w14:paraId="30AC1BFF">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sz w:val="24"/>
                <w:szCs w:val="24"/>
                <w:lang w:val="en-US" w:eastAsia="zh-CN"/>
              </w:rPr>
              <w:t>财务状况</w:t>
            </w:r>
          </w:p>
        </w:tc>
        <w:tc>
          <w:tcPr>
            <w:tcW w:w="5559" w:type="dxa"/>
            <w:vAlign w:val="center"/>
          </w:tcPr>
          <w:p w14:paraId="0535AF50">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both"/>
              <w:textAlignment w:val="auto"/>
              <w:rPr>
                <w:rFonts w:hint="eastAsia" w:ascii="宋体" w:hAnsi="宋体" w:eastAsia="宋体" w:cs="宋体"/>
                <w:color w:val="auto"/>
                <w:sz w:val="24"/>
                <w:szCs w:val="24"/>
                <w:lang w:val="en-US" w:eastAsia="zh-CN"/>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提供2024年度或2025年度的财务审计报告（至少包括资产负债表、利润表和现金流量表，成立时间至提交磋商响应文件截止时间不足一年的可提供成立后任意时段的企业财务报表）或开标前6个月内其基本开户银行出具的资信证明；</w:t>
            </w:r>
          </w:p>
        </w:tc>
      </w:tr>
      <w:tr w14:paraId="6C81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03AF4E5A">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4</w:t>
            </w:r>
          </w:p>
        </w:tc>
        <w:tc>
          <w:tcPr>
            <w:tcW w:w="3070" w:type="dxa"/>
            <w:vAlign w:val="center"/>
          </w:tcPr>
          <w:p w14:paraId="640306D1">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缴纳税收和社会保障资金缴纳证明</w:t>
            </w:r>
          </w:p>
        </w:tc>
        <w:tc>
          <w:tcPr>
            <w:tcW w:w="5559" w:type="dxa"/>
            <w:vAlign w:val="center"/>
          </w:tcPr>
          <w:p w14:paraId="2F1996E3">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both"/>
              <w:textAlignment w:val="auto"/>
              <w:rPr>
                <w:rFonts w:hint="eastAsia" w:ascii="宋体" w:hAnsi="宋体" w:eastAsia="宋体" w:cs="宋体"/>
                <w:color w:val="auto"/>
                <w:sz w:val="24"/>
                <w:szCs w:val="24"/>
                <w:lang w:val="en-US" w:eastAsia="zh-CN"/>
              </w:rPr>
            </w:pPr>
            <w:r>
              <w:rPr>
                <w:rFonts w:hint="eastAsia" w:cs="宋体"/>
                <w:b w:val="0"/>
                <w:bCs/>
                <w:color w:val="000000" w:themeColor="text1"/>
                <w:kern w:val="2"/>
                <w:sz w:val="24"/>
                <w:szCs w:val="24"/>
                <w:highlight w:val="none"/>
                <w:lang w:val="en-US" w:eastAsia="zh-CN" w:bidi="ar-SA"/>
                <w14:textFill>
                  <w14:solidFill>
                    <w14:schemeClr w14:val="tx1"/>
                  </w14:solidFill>
                </w14:textFill>
              </w:rPr>
              <w:t>提供2026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2026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tc>
      </w:tr>
      <w:tr w14:paraId="5E93F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43F82F2D">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5</w:t>
            </w:r>
          </w:p>
        </w:tc>
        <w:tc>
          <w:tcPr>
            <w:tcW w:w="3070" w:type="dxa"/>
            <w:vAlign w:val="center"/>
          </w:tcPr>
          <w:p w14:paraId="4FD4963A">
            <w:pPr>
              <w:keepNext w:val="0"/>
              <w:keepLines w:val="0"/>
              <w:widowControl/>
              <w:suppressLineNumbers w:val="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投标人资格要求</w:t>
            </w:r>
            <w:r>
              <w:rPr>
                <w:rFonts w:hint="eastAsia" w:ascii="宋体" w:hAnsi="宋体" w:cs="宋体"/>
                <w:color w:val="000000"/>
                <w:kern w:val="0"/>
                <w:sz w:val="24"/>
                <w:szCs w:val="24"/>
                <w:lang w:val="en-US" w:eastAsia="zh-CN" w:bidi="ar"/>
              </w:rPr>
              <w:t>及</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项目经理资格</w:t>
            </w:r>
          </w:p>
        </w:tc>
        <w:tc>
          <w:tcPr>
            <w:tcW w:w="5559" w:type="dxa"/>
            <w:vAlign w:val="center"/>
          </w:tcPr>
          <w:p w14:paraId="389E00E9">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投标</w:t>
            </w:r>
            <w:r>
              <w:rPr>
                <w:rFonts w:hint="eastAsia" w:cs="宋体"/>
                <w:b w:val="0"/>
                <w:bCs/>
                <w:color w:val="000000" w:themeColor="text1"/>
                <w:kern w:val="2"/>
                <w:sz w:val="24"/>
                <w:szCs w:val="24"/>
                <w:highlight w:val="none"/>
                <w:lang w:val="en-US" w:eastAsia="zh-CN" w:bidi="ar-SA"/>
                <w14:textFill>
                  <w14:solidFill>
                    <w14:schemeClr w14:val="tx1"/>
                  </w14:solidFill>
                </w14:textFill>
              </w:rPr>
              <w:t>供应商须具备建设行政主管部门核发的建筑工程施工总承包三级（含三级）及以上资质，具有有效的安全生产许可证，并在人员、设备、资金等方面具备相应的施工能力。其中，拟派项目经理具备建筑工程专业二级及以上注册建造师执业资格和有效的安全生产考核合格证书，且未担任其他在建工程项目的项目经理</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(提供无在建承诺书)</w:t>
            </w:r>
            <w:r>
              <w:rPr>
                <w:rFonts w:hint="eastAsia" w:cs="宋体"/>
                <w:b w:val="0"/>
                <w:bCs/>
                <w:color w:val="000000" w:themeColor="text1"/>
                <w:kern w:val="2"/>
                <w:sz w:val="24"/>
                <w:szCs w:val="24"/>
                <w:highlight w:val="none"/>
                <w:lang w:val="en-US" w:eastAsia="zh-CN" w:bidi="ar-SA"/>
                <w14:textFill>
                  <w14:solidFill>
                    <w14:schemeClr w14:val="tx1"/>
                  </w14:solidFill>
                </w14:textFill>
              </w:rPr>
              <w:t>； </w:t>
            </w:r>
          </w:p>
        </w:tc>
      </w:tr>
      <w:tr w14:paraId="4BC8B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1D4F1C96">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6</w:t>
            </w:r>
          </w:p>
        </w:tc>
        <w:tc>
          <w:tcPr>
            <w:tcW w:w="3070" w:type="dxa"/>
            <w:vAlign w:val="center"/>
          </w:tcPr>
          <w:p w14:paraId="7B312055">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具有履行合同所必需的设备和专业技术能力</w:t>
            </w:r>
          </w:p>
        </w:tc>
        <w:tc>
          <w:tcPr>
            <w:tcW w:w="5559" w:type="dxa"/>
            <w:vAlign w:val="center"/>
          </w:tcPr>
          <w:p w14:paraId="337F8646">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具备履行合同所必须的设备和专业技术能力的书面声明；</w:t>
            </w:r>
          </w:p>
        </w:tc>
      </w:tr>
      <w:tr w14:paraId="7AE8B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600" w:type="dxa"/>
            <w:vAlign w:val="center"/>
          </w:tcPr>
          <w:p w14:paraId="64AE9A88">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7</w:t>
            </w:r>
          </w:p>
        </w:tc>
        <w:tc>
          <w:tcPr>
            <w:tcW w:w="3070" w:type="dxa"/>
            <w:vAlign w:val="center"/>
          </w:tcPr>
          <w:p w14:paraId="755CE5AD">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both"/>
              <w:textAlignment w:val="auto"/>
              <w:rPr>
                <w:rFonts w:hint="eastAsia" w:ascii="宋体" w:hAnsi="宋体" w:eastAsia="宋体" w:cs="宋体"/>
                <w:kern w:val="0"/>
                <w:sz w:val="24"/>
                <w:szCs w:val="24"/>
                <w:vertAlign w:val="baseline"/>
                <w:lang w:val="en-US" w:eastAsia="zh-CN"/>
              </w:rPr>
            </w:pPr>
            <w:r>
              <w:rPr>
                <w:rFonts w:hint="eastAsia" w:cs="宋体"/>
                <w:b w:val="0"/>
                <w:bCs/>
                <w:color w:val="000000" w:themeColor="text1"/>
                <w:kern w:val="2"/>
                <w:sz w:val="24"/>
                <w:szCs w:val="24"/>
                <w:highlight w:val="none"/>
                <w:lang w:val="zh-CN" w:eastAsia="zh-CN" w:bidi="ar-SA"/>
                <w14:textFill>
                  <w14:solidFill>
                    <w14:schemeClr w14:val="tx1"/>
                  </w14:solidFill>
                </w14:textFill>
              </w:rPr>
              <w:t>参加政府采购活动前三年内，在经营活动中没有重大违法记录的书面声明；</w:t>
            </w:r>
          </w:p>
        </w:tc>
        <w:tc>
          <w:tcPr>
            <w:tcW w:w="5559" w:type="dxa"/>
            <w:vAlign w:val="center"/>
          </w:tcPr>
          <w:p w14:paraId="614E2548">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书面声明；</w:t>
            </w:r>
          </w:p>
        </w:tc>
      </w:tr>
      <w:tr w14:paraId="16309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016B06FC">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8</w:t>
            </w:r>
          </w:p>
        </w:tc>
        <w:tc>
          <w:tcPr>
            <w:tcW w:w="3070" w:type="dxa"/>
            <w:vAlign w:val="center"/>
          </w:tcPr>
          <w:p w14:paraId="208E2A83">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非联合体投标</w:t>
            </w:r>
          </w:p>
        </w:tc>
        <w:tc>
          <w:tcPr>
            <w:tcW w:w="5559" w:type="dxa"/>
            <w:vAlign w:val="center"/>
          </w:tcPr>
          <w:p w14:paraId="3DC6DE0E">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书面声明；</w:t>
            </w:r>
          </w:p>
        </w:tc>
      </w:tr>
      <w:tr w14:paraId="4DC29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3ADCFFC3">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9</w:t>
            </w:r>
          </w:p>
        </w:tc>
        <w:tc>
          <w:tcPr>
            <w:tcW w:w="3070" w:type="dxa"/>
            <w:vAlign w:val="center"/>
          </w:tcPr>
          <w:p w14:paraId="7B90F43D">
            <w:pPr>
              <w:adjustRightInd w:val="0"/>
              <w:snapToGrid w:val="0"/>
              <w:spacing w:line="440" w:lineRule="exact"/>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color w:val="auto"/>
                <w:sz w:val="24"/>
                <w:szCs w:val="24"/>
                <w:lang w:val="en-US" w:eastAsia="zh-CN"/>
              </w:rPr>
              <w:t>中小企业声明函</w:t>
            </w:r>
          </w:p>
        </w:tc>
        <w:tc>
          <w:tcPr>
            <w:tcW w:w="5559" w:type="dxa"/>
            <w:vAlign w:val="center"/>
          </w:tcPr>
          <w:p w14:paraId="07645C5D">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项目，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tc>
      </w:tr>
    </w:tbl>
    <w:p w14:paraId="043B833B">
      <w:pPr>
        <w:keepNext w:val="0"/>
        <w:keepLines w:val="0"/>
        <w:widowControl/>
        <w:suppressLineNumbers w:val="0"/>
        <w:ind w:firstLine="480" w:firstLineChars="200"/>
        <w:jc w:val="left"/>
        <w:rPr>
          <w:rFonts w:ascii="宋体" w:hAnsi="宋体"/>
          <w:kern w:val="0"/>
          <w:sz w:val="24"/>
          <w:szCs w:val="24"/>
        </w:rPr>
      </w:pPr>
      <w:r>
        <w:rPr>
          <w:rFonts w:hint="eastAsia" w:ascii="宋体" w:hAnsi="宋体" w:eastAsia="宋体" w:cs="宋体"/>
          <w:color w:val="000000"/>
          <w:kern w:val="0"/>
          <w:sz w:val="24"/>
          <w:szCs w:val="24"/>
          <w:lang w:val="en-US" w:eastAsia="zh-CN" w:bidi="ar"/>
        </w:rPr>
        <w:t>资格审查由采购人授权磋商小组进行评审。</w:t>
      </w:r>
    </w:p>
    <w:p w14:paraId="504493F2">
      <w:pPr>
        <w:adjustRightInd w:val="0"/>
        <w:snapToGrid w:val="0"/>
        <w:spacing w:line="440" w:lineRule="exact"/>
        <w:ind w:firstLine="482" w:firstLineChars="200"/>
        <w:rPr>
          <w:rFonts w:hint="eastAsia" w:ascii="宋体" w:hAnsi="宋体"/>
          <w:b/>
          <w:bCs/>
          <w:kern w:val="0"/>
          <w:sz w:val="24"/>
          <w:szCs w:val="24"/>
        </w:rPr>
      </w:pPr>
      <w:r>
        <w:rPr>
          <w:rFonts w:hint="eastAsia" w:ascii="宋体" w:hAnsi="宋体"/>
          <w:b/>
          <w:bCs/>
          <w:kern w:val="0"/>
          <w:sz w:val="24"/>
          <w:szCs w:val="24"/>
          <w:lang w:val="en-US" w:eastAsia="zh-CN"/>
        </w:rPr>
        <w:t>3.2.3</w:t>
      </w:r>
      <w:r>
        <w:rPr>
          <w:rFonts w:hint="eastAsia" w:ascii="宋体" w:hAnsi="宋体"/>
          <w:b/>
          <w:bCs/>
          <w:kern w:val="0"/>
          <w:sz w:val="24"/>
          <w:szCs w:val="24"/>
        </w:rPr>
        <w:t>符合性评审：</w:t>
      </w:r>
    </w:p>
    <w:p w14:paraId="669E6234">
      <w:pPr>
        <w:adjustRightInd w:val="0"/>
        <w:snapToGrid w:val="0"/>
        <w:spacing w:line="440" w:lineRule="exact"/>
        <w:ind w:firstLine="482" w:firstLineChars="200"/>
        <w:rPr>
          <w:rFonts w:ascii="宋体"/>
          <w:kern w:val="0"/>
          <w:sz w:val="24"/>
          <w:szCs w:val="24"/>
        </w:rPr>
      </w:pPr>
      <w:r>
        <w:rPr>
          <w:rFonts w:hint="eastAsia" w:ascii="宋体" w:hAnsi="宋体"/>
          <w:b/>
          <w:bCs/>
          <w:kern w:val="0"/>
          <w:sz w:val="24"/>
          <w:szCs w:val="24"/>
          <w:lang w:val="en-US" w:eastAsia="zh-CN"/>
        </w:rPr>
        <w:t>3.2.3.1</w:t>
      </w:r>
      <w:r>
        <w:rPr>
          <w:rFonts w:hint="eastAsia" w:ascii="宋体" w:hAnsi="宋体"/>
          <w:kern w:val="0"/>
          <w:sz w:val="24"/>
          <w:szCs w:val="24"/>
        </w:rPr>
        <w:t>磋商小组对磋商响应文件的有效性、完整性和响应程度进行审查，出现下列情况的按无效文件处理。</w:t>
      </w:r>
    </w:p>
    <w:p w14:paraId="04A14ECC">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1</w:t>
      </w:r>
      <w:r>
        <w:rPr>
          <w:rFonts w:hint="eastAsia" w:ascii="宋体" w:hAnsi="宋体" w:cs="宋体"/>
          <w:color w:val="000000" w:themeColor="text1"/>
          <w:kern w:val="0"/>
          <w:sz w:val="24"/>
          <w:szCs w:val="24"/>
          <w14:textFill>
            <w14:solidFill>
              <w14:schemeClr w14:val="tx1"/>
            </w14:solidFill>
          </w14:textFill>
        </w:rPr>
        <w:t>）各</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未经过正常渠道</w:t>
      </w:r>
      <w:r>
        <w:rPr>
          <w:rFonts w:hint="eastAsia" w:ascii="宋体" w:hAnsi="宋体" w:cs="宋体"/>
          <w:color w:val="000000" w:themeColor="text1"/>
          <w:kern w:val="0"/>
          <w:sz w:val="24"/>
          <w:szCs w:val="24"/>
          <w:lang w:val="en-US" w:eastAsia="zh-CN"/>
          <w14:textFill>
            <w14:solidFill>
              <w14:schemeClr w14:val="tx1"/>
            </w14:solidFill>
          </w14:textFill>
        </w:rPr>
        <w:t>获取</w:t>
      </w:r>
      <w:r>
        <w:rPr>
          <w:rFonts w:hint="eastAsia" w:ascii="宋体" w:hAnsi="宋体" w:cs="宋体"/>
          <w:color w:val="000000" w:themeColor="text1"/>
          <w:kern w:val="0"/>
          <w:sz w:val="24"/>
          <w:szCs w:val="24"/>
          <w14:textFill>
            <w14:solidFill>
              <w14:schemeClr w14:val="tx1"/>
            </w14:solidFill>
          </w14:textFill>
        </w:rPr>
        <w:t>竞争性磋商文件，或参加磋商的各</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名称与购买竞争性磋商文件时登记的单位名称不符。</w:t>
      </w:r>
    </w:p>
    <w:p w14:paraId="36E1EA38">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2</w:t>
      </w: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未提供法定代表人授权书（法定代表人直接参加磋商的除外）或授权书不符合竞争性磋商文件要求的。</w:t>
      </w:r>
    </w:p>
    <w:p w14:paraId="6942286A">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）竞争性磋商响应文件要求加盖</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公章或签字处未执行文件规定、竞争性磋商响应文件有效期或有效期未能达到竞争性磋商文件的要求的。</w:t>
      </w:r>
    </w:p>
    <w:p w14:paraId="0F6F0F10">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）提供虚假证明（包括第三方提供的虚假证明、证件），开具虚假业绩，除按无效文件处理外，按有关规定进行相应的处罚。</w:t>
      </w:r>
    </w:p>
    <w:p w14:paraId="06E798E7">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）磋商方案出现严重漏项，造成系统缺陷，已影响到该项目的实施。</w:t>
      </w:r>
    </w:p>
    <w:p w14:paraId="5D505A22">
      <w:pPr>
        <w:adjustRightInd w:val="0"/>
        <w:snapToGrid w:val="0"/>
        <w:spacing w:line="480" w:lineRule="exact"/>
        <w:ind w:firstLine="480" w:firstLineChars="200"/>
        <w:rPr>
          <w:rFonts w:ascii="宋体" w:hAnsi="宋体" w:eastAsia="宋体" w:cs="宋体"/>
          <w:b w:val="0"/>
          <w:bCs w:val="0"/>
          <w:color w:val="000000"/>
          <w:sz w:val="24"/>
          <w:szCs w:val="24"/>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w:t>
      </w:r>
      <w:r>
        <w:rPr>
          <w:rFonts w:ascii="宋体" w:hAnsi="宋体" w:eastAsia="宋体" w:cs="宋体"/>
          <w:b w:val="0"/>
          <w:bCs w:val="0"/>
          <w:color w:val="000000"/>
          <w:sz w:val="24"/>
          <w:szCs w:val="24"/>
        </w:rPr>
        <w:t>在重大项目履约过程中有不良记录，不能按期履约的或在“信用中国” 网站(www.creditchina.gov.cn)、中国政府采购网(www.ccgp.gov.cn )被列入失信被执行人、重大税收违法案件当事人名单、政府采购严重违法失信行为记录名单的。</w:t>
      </w:r>
    </w:p>
    <w:p w14:paraId="1CB2A4F5">
      <w:pPr>
        <w:adjustRightInd w:val="0"/>
        <w:snapToGrid w:val="0"/>
        <w:spacing w:line="480" w:lineRule="exact"/>
        <w:ind w:firstLine="480" w:firstLineChars="200"/>
        <w:rPr>
          <w:rFonts w:ascii="宋体" w:hAnsi="宋体"/>
          <w:kern w:val="0"/>
          <w:sz w:val="24"/>
          <w:szCs w:val="24"/>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hint="eastAsia" w:ascii="宋体" w:hAnsi="宋体" w:cs="宋体"/>
          <w:color w:val="000000" w:themeColor="text1"/>
          <w:kern w:val="0"/>
          <w:sz w:val="24"/>
          <w:szCs w:val="24"/>
          <w14:textFill>
            <w14:solidFill>
              <w14:schemeClr w14:val="tx1"/>
            </w14:solidFill>
          </w14:textFill>
        </w:rPr>
        <w:t>）</w:t>
      </w:r>
      <w:r>
        <w:rPr>
          <w:rFonts w:ascii="宋体" w:hAnsi="宋体" w:eastAsia="宋体" w:cs="宋体"/>
          <w:b w:val="0"/>
          <w:bCs w:val="0"/>
          <w:color w:val="000000"/>
          <w:sz w:val="24"/>
          <w:szCs w:val="24"/>
        </w:rPr>
        <w:t>符合磋商文件规定的其他无效条款的。</w:t>
      </w:r>
    </w:p>
    <w:p w14:paraId="1463DA15">
      <w:pPr>
        <w:adjustRightInd w:val="0"/>
        <w:snapToGrid w:val="0"/>
        <w:spacing w:line="460" w:lineRule="exact"/>
        <w:ind w:firstLine="482" w:firstLineChars="200"/>
        <w:rPr>
          <w:rFonts w:ascii="宋体"/>
          <w:b/>
          <w:bCs/>
          <w:kern w:val="0"/>
          <w:sz w:val="24"/>
          <w:szCs w:val="24"/>
        </w:rPr>
      </w:pPr>
      <w:r>
        <w:rPr>
          <w:rFonts w:hint="eastAsia" w:ascii="宋体" w:hAnsi="宋体"/>
          <w:b/>
          <w:bCs/>
          <w:kern w:val="0"/>
          <w:sz w:val="24"/>
          <w:szCs w:val="24"/>
        </w:rPr>
        <w:t>附：符合性审查标准</w:t>
      </w:r>
    </w:p>
    <w:tbl>
      <w:tblPr>
        <w:tblStyle w:val="23"/>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65"/>
        <w:gridCol w:w="2250"/>
        <w:gridCol w:w="6579"/>
      </w:tblGrid>
      <w:tr w14:paraId="0323D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1" w:hRule="atLeast"/>
          <w:jc w:val="center"/>
        </w:trPr>
        <w:tc>
          <w:tcPr>
            <w:tcW w:w="565" w:type="dxa"/>
            <w:tcBorders>
              <w:top w:val="single" w:color="auto" w:sz="4" w:space="0"/>
              <w:left w:val="single" w:color="auto" w:sz="4" w:space="0"/>
              <w:bottom w:val="single" w:color="auto" w:sz="4" w:space="0"/>
              <w:right w:val="single" w:color="auto" w:sz="4" w:space="0"/>
            </w:tcBorders>
            <w:vAlign w:val="center"/>
          </w:tcPr>
          <w:p w14:paraId="4945BD9E">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序号</w:t>
            </w:r>
          </w:p>
        </w:tc>
        <w:tc>
          <w:tcPr>
            <w:tcW w:w="2250" w:type="dxa"/>
            <w:tcBorders>
              <w:top w:val="single" w:color="auto" w:sz="4" w:space="0"/>
              <w:left w:val="single" w:color="auto" w:sz="4" w:space="0"/>
              <w:bottom w:val="single" w:color="auto" w:sz="4" w:space="0"/>
              <w:right w:val="single" w:color="auto" w:sz="4" w:space="0"/>
            </w:tcBorders>
            <w:vAlign w:val="center"/>
          </w:tcPr>
          <w:p w14:paraId="1D5FFAC2">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kern w:val="0"/>
                <w:sz w:val="24"/>
                <w:szCs w:val="24"/>
              </w:rPr>
            </w:pPr>
            <w:r>
              <w:rPr>
                <w:rFonts w:hint="eastAsia" w:ascii="宋体" w:hAnsi="宋体"/>
                <w:kern w:val="0"/>
                <w:sz w:val="24"/>
                <w:szCs w:val="24"/>
              </w:rPr>
              <w:t>审查因素</w:t>
            </w:r>
          </w:p>
        </w:tc>
        <w:tc>
          <w:tcPr>
            <w:tcW w:w="6579" w:type="dxa"/>
            <w:tcBorders>
              <w:top w:val="single" w:color="auto" w:sz="4" w:space="0"/>
              <w:left w:val="single" w:color="auto" w:sz="4" w:space="0"/>
              <w:bottom w:val="single" w:color="auto" w:sz="4" w:space="0"/>
              <w:right w:val="single" w:color="auto" w:sz="4" w:space="0"/>
            </w:tcBorders>
            <w:vAlign w:val="center"/>
          </w:tcPr>
          <w:p w14:paraId="218C011A">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kern w:val="0"/>
                <w:sz w:val="24"/>
                <w:szCs w:val="24"/>
              </w:rPr>
            </w:pPr>
            <w:r>
              <w:rPr>
                <w:rFonts w:hint="eastAsia" w:ascii="宋体" w:hAnsi="宋体"/>
                <w:kern w:val="0"/>
                <w:sz w:val="24"/>
                <w:szCs w:val="24"/>
              </w:rPr>
              <w:t>审查标准</w:t>
            </w:r>
          </w:p>
        </w:tc>
      </w:tr>
      <w:tr w14:paraId="43461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48" w:hRule="atLeast"/>
          <w:jc w:val="center"/>
        </w:trPr>
        <w:tc>
          <w:tcPr>
            <w:tcW w:w="565" w:type="dxa"/>
            <w:tcBorders>
              <w:top w:val="single" w:color="auto" w:sz="4" w:space="0"/>
              <w:left w:val="single" w:color="auto" w:sz="4" w:space="0"/>
              <w:right w:val="single" w:color="auto" w:sz="4" w:space="0"/>
            </w:tcBorders>
            <w:vAlign w:val="center"/>
          </w:tcPr>
          <w:p w14:paraId="1435ED4B">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eastAsia="zh-CN"/>
              </w:rPr>
            </w:pPr>
            <w:r>
              <w:rPr>
                <w:rFonts w:hint="eastAsia" w:ascii="宋体" w:hAnsi="宋体"/>
                <w:kern w:val="0"/>
                <w:sz w:val="24"/>
                <w:szCs w:val="24"/>
                <w:lang w:val="en-US" w:eastAsia="zh-CN"/>
              </w:rPr>
              <w:t>1</w:t>
            </w:r>
          </w:p>
        </w:tc>
        <w:tc>
          <w:tcPr>
            <w:tcW w:w="2250" w:type="dxa"/>
            <w:tcBorders>
              <w:top w:val="single" w:color="auto" w:sz="4" w:space="0"/>
              <w:left w:val="single" w:color="auto" w:sz="4" w:space="0"/>
              <w:bottom w:val="single" w:color="auto" w:sz="4" w:space="0"/>
              <w:right w:val="single" w:color="auto" w:sz="4" w:space="0"/>
            </w:tcBorders>
            <w:vAlign w:val="center"/>
          </w:tcPr>
          <w:p w14:paraId="254C2D6B">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名称</w:t>
            </w:r>
          </w:p>
        </w:tc>
        <w:tc>
          <w:tcPr>
            <w:tcW w:w="6579" w:type="dxa"/>
            <w:tcBorders>
              <w:top w:val="single" w:color="auto" w:sz="4" w:space="0"/>
              <w:left w:val="single" w:color="auto" w:sz="4" w:space="0"/>
              <w:bottom w:val="single" w:color="auto" w:sz="4" w:space="0"/>
              <w:right w:val="single" w:color="auto" w:sz="4" w:space="0"/>
            </w:tcBorders>
            <w:vAlign w:val="center"/>
          </w:tcPr>
          <w:p w14:paraId="1720508A">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与营业执照</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资质证件</w:t>
            </w:r>
            <w:r>
              <w:rPr>
                <w:rFonts w:hint="eastAsia" w:ascii="宋体" w:hAnsi="宋体" w:eastAsia="宋体" w:cs="宋体"/>
                <w:kern w:val="0"/>
                <w:sz w:val="24"/>
                <w:szCs w:val="24"/>
              </w:rPr>
              <w:t>一致</w:t>
            </w:r>
            <w:r>
              <w:rPr>
                <w:rFonts w:hint="eastAsia" w:ascii="宋体" w:hAnsi="宋体" w:eastAsia="宋体" w:cs="宋体"/>
                <w:kern w:val="0"/>
                <w:sz w:val="24"/>
                <w:szCs w:val="24"/>
                <w:lang w:eastAsia="zh-CN"/>
              </w:rPr>
              <w:t>。</w:t>
            </w:r>
          </w:p>
        </w:tc>
      </w:tr>
      <w:tr w14:paraId="2826E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18" w:hRule="exact"/>
          <w:jc w:val="center"/>
        </w:trPr>
        <w:tc>
          <w:tcPr>
            <w:tcW w:w="565" w:type="dxa"/>
            <w:tcBorders>
              <w:left w:val="single" w:color="auto" w:sz="4" w:space="0"/>
              <w:right w:val="single" w:color="auto" w:sz="4" w:space="0"/>
            </w:tcBorders>
            <w:vAlign w:val="center"/>
          </w:tcPr>
          <w:p w14:paraId="348DC7D1">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2</w:t>
            </w:r>
          </w:p>
        </w:tc>
        <w:tc>
          <w:tcPr>
            <w:tcW w:w="2250" w:type="dxa"/>
            <w:tcBorders>
              <w:top w:val="single" w:color="auto" w:sz="4" w:space="0"/>
              <w:left w:val="single" w:color="auto" w:sz="4" w:space="0"/>
              <w:bottom w:val="single" w:color="auto" w:sz="4" w:space="0"/>
              <w:right w:val="single" w:color="auto" w:sz="4" w:space="0"/>
            </w:tcBorders>
            <w:vAlign w:val="center"/>
          </w:tcPr>
          <w:p w14:paraId="1FF5EDFB">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磋商响应文件</w:t>
            </w:r>
            <w:r>
              <w:rPr>
                <w:rFonts w:hint="eastAsia" w:ascii="宋体" w:hAnsi="宋体" w:eastAsia="宋体" w:cs="宋体"/>
                <w:kern w:val="0"/>
                <w:sz w:val="24"/>
                <w:szCs w:val="24"/>
              </w:rPr>
              <w:t>签章</w:t>
            </w:r>
          </w:p>
        </w:tc>
        <w:tc>
          <w:tcPr>
            <w:tcW w:w="6579" w:type="dxa"/>
            <w:tcBorders>
              <w:top w:val="single" w:color="auto" w:sz="4" w:space="0"/>
              <w:left w:val="single" w:color="auto" w:sz="4" w:space="0"/>
              <w:bottom w:val="single" w:color="auto" w:sz="4" w:space="0"/>
              <w:right w:val="single" w:color="auto" w:sz="4" w:space="0"/>
            </w:tcBorders>
            <w:vAlign w:val="center"/>
          </w:tcPr>
          <w:p w14:paraId="1E9C2962">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符合第三部分“供应商须知”规定</w:t>
            </w:r>
          </w:p>
        </w:tc>
      </w:tr>
      <w:tr w14:paraId="63C02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65" w:hRule="exact"/>
          <w:jc w:val="center"/>
        </w:trPr>
        <w:tc>
          <w:tcPr>
            <w:tcW w:w="565" w:type="dxa"/>
            <w:tcBorders>
              <w:left w:val="single" w:color="auto" w:sz="4" w:space="0"/>
              <w:right w:val="single" w:color="auto" w:sz="4" w:space="0"/>
            </w:tcBorders>
            <w:vAlign w:val="center"/>
          </w:tcPr>
          <w:p w14:paraId="2CC3B497">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3</w:t>
            </w:r>
          </w:p>
        </w:tc>
        <w:tc>
          <w:tcPr>
            <w:tcW w:w="2250" w:type="dxa"/>
            <w:tcBorders>
              <w:top w:val="single" w:color="auto" w:sz="4" w:space="0"/>
              <w:left w:val="single" w:color="auto" w:sz="4" w:space="0"/>
              <w:bottom w:val="single" w:color="auto" w:sz="4" w:space="0"/>
              <w:right w:val="single" w:color="auto" w:sz="4" w:space="0"/>
            </w:tcBorders>
            <w:vAlign w:val="center"/>
          </w:tcPr>
          <w:p w14:paraId="516A3AC9">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竞争性磋商响应文件格式</w:t>
            </w:r>
          </w:p>
        </w:tc>
        <w:tc>
          <w:tcPr>
            <w:tcW w:w="6579" w:type="dxa"/>
            <w:tcBorders>
              <w:top w:val="single" w:color="auto" w:sz="4" w:space="0"/>
              <w:left w:val="single" w:color="auto" w:sz="4" w:space="0"/>
              <w:right w:val="single" w:color="auto" w:sz="4" w:space="0"/>
            </w:tcBorders>
            <w:vAlign w:val="center"/>
          </w:tcPr>
          <w:p w14:paraId="081F4F2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符合第七部分“响应文件格式”的要求</w:t>
            </w:r>
            <w:r>
              <w:rPr>
                <w:rFonts w:hint="eastAsia" w:ascii="宋体" w:hAnsi="宋体" w:eastAsia="宋体" w:cs="宋体"/>
                <w:kern w:val="0"/>
                <w:sz w:val="24"/>
                <w:szCs w:val="24"/>
                <w:lang w:eastAsia="zh-CN"/>
              </w:rPr>
              <w:t>。</w:t>
            </w:r>
          </w:p>
        </w:tc>
      </w:tr>
      <w:tr w14:paraId="5A922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814" w:hRule="exact"/>
          <w:jc w:val="center"/>
        </w:trPr>
        <w:tc>
          <w:tcPr>
            <w:tcW w:w="565" w:type="dxa"/>
            <w:tcBorders>
              <w:left w:val="single" w:color="auto" w:sz="4" w:space="0"/>
              <w:right w:val="single" w:color="auto" w:sz="4" w:space="0"/>
            </w:tcBorders>
            <w:vAlign w:val="center"/>
          </w:tcPr>
          <w:p w14:paraId="19DE259F">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4</w:t>
            </w:r>
          </w:p>
        </w:tc>
        <w:tc>
          <w:tcPr>
            <w:tcW w:w="2250" w:type="dxa"/>
            <w:tcBorders>
              <w:top w:val="single" w:color="auto" w:sz="4" w:space="0"/>
              <w:left w:val="single" w:color="auto" w:sz="4" w:space="0"/>
              <w:right w:val="single" w:color="auto" w:sz="4" w:space="0"/>
            </w:tcBorders>
            <w:vAlign w:val="center"/>
          </w:tcPr>
          <w:p w14:paraId="122FBDA8">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cs="宋体"/>
                <w:kern w:val="0"/>
                <w:sz w:val="24"/>
                <w:szCs w:val="24"/>
                <w:lang w:val="en-US" w:eastAsia="zh-CN"/>
              </w:rPr>
              <w:t>投标</w:t>
            </w:r>
            <w:r>
              <w:rPr>
                <w:rFonts w:hint="eastAsia" w:ascii="宋体" w:hAnsi="宋体" w:eastAsia="宋体" w:cs="宋体"/>
                <w:kern w:val="0"/>
                <w:sz w:val="24"/>
                <w:szCs w:val="24"/>
              </w:rPr>
              <w:t>报价</w:t>
            </w:r>
          </w:p>
        </w:tc>
        <w:tc>
          <w:tcPr>
            <w:tcW w:w="6579" w:type="dxa"/>
            <w:vAlign w:val="center"/>
          </w:tcPr>
          <w:p w14:paraId="0AF44046">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同时满足以下条款：</w:t>
            </w:r>
          </w:p>
          <w:p w14:paraId="59F8F4DD">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（1）投标报价符合唯一性要求；</w:t>
            </w:r>
          </w:p>
          <w:p w14:paraId="257FA7FE">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（2）未超出采购预算或</w:t>
            </w:r>
            <w:r>
              <w:rPr>
                <w:rFonts w:hint="eastAsia" w:ascii="宋体" w:hAnsi="宋体" w:cs="宋体"/>
                <w:kern w:val="0"/>
                <w:sz w:val="24"/>
                <w:szCs w:val="24"/>
                <w:lang w:eastAsia="zh-CN"/>
              </w:rPr>
              <w:t>磋商文件</w:t>
            </w:r>
            <w:r>
              <w:rPr>
                <w:rFonts w:hint="eastAsia" w:ascii="宋体" w:hAnsi="宋体" w:eastAsia="宋体" w:cs="宋体"/>
                <w:kern w:val="0"/>
                <w:sz w:val="24"/>
                <w:szCs w:val="24"/>
              </w:rPr>
              <w:t>规定的最高限价；</w:t>
            </w:r>
          </w:p>
          <w:p w14:paraId="6C438F46">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（3）投标价和分项报价合理、不低于成本，能保证服务</w:t>
            </w:r>
            <w:r>
              <w:rPr>
                <w:rFonts w:hint="eastAsia" w:ascii="宋体" w:hAnsi="宋体" w:cs="宋体"/>
                <w:kern w:val="0"/>
                <w:sz w:val="24"/>
                <w:szCs w:val="24"/>
                <w:lang w:eastAsia="zh-CN"/>
              </w:rPr>
              <w:t>、</w:t>
            </w:r>
            <w:r>
              <w:rPr>
                <w:rFonts w:hint="eastAsia" w:ascii="宋体" w:hAnsi="宋体" w:cs="宋体"/>
                <w:kern w:val="0"/>
                <w:sz w:val="24"/>
                <w:szCs w:val="24"/>
                <w:lang w:val="en-US" w:eastAsia="zh-CN"/>
              </w:rPr>
              <w:t>工程</w:t>
            </w:r>
            <w:r>
              <w:rPr>
                <w:rFonts w:hint="eastAsia" w:ascii="宋体" w:hAnsi="宋体" w:eastAsia="宋体" w:cs="宋体"/>
                <w:kern w:val="0"/>
                <w:sz w:val="24"/>
                <w:szCs w:val="24"/>
              </w:rPr>
              <w:t>质量和诚信履约。</w:t>
            </w:r>
          </w:p>
          <w:p w14:paraId="5A823797">
            <w:pPr>
              <w:pStyle w:val="10"/>
              <w:rPr>
                <w:rFonts w:hint="eastAsia" w:ascii="宋体" w:hAnsi="宋体" w:eastAsia="宋体" w:cs="宋体"/>
                <w:kern w:val="0"/>
                <w:sz w:val="24"/>
                <w:szCs w:val="24"/>
              </w:rPr>
            </w:pPr>
          </w:p>
          <w:p w14:paraId="25855279">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（3）投标价和分项报价合理、不低于成本，能保证服务、货物、工程质量和诚信履约。</w:t>
            </w:r>
          </w:p>
        </w:tc>
      </w:tr>
      <w:tr w14:paraId="5E281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38" w:hRule="exact"/>
          <w:jc w:val="center"/>
        </w:trPr>
        <w:tc>
          <w:tcPr>
            <w:tcW w:w="565" w:type="dxa"/>
            <w:tcBorders>
              <w:left w:val="single" w:color="auto" w:sz="4" w:space="0"/>
              <w:right w:val="single" w:color="auto" w:sz="4" w:space="0"/>
            </w:tcBorders>
            <w:vAlign w:val="center"/>
          </w:tcPr>
          <w:p w14:paraId="6302C15F">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5</w:t>
            </w:r>
          </w:p>
        </w:tc>
        <w:tc>
          <w:tcPr>
            <w:tcW w:w="2250" w:type="dxa"/>
            <w:tcBorders>
              <w:top w:val="single" w:color="auto" w:sz="4" w:space="0"/>
              <w:left w:val="single" w:color="auto" w:sz="4" w:space="0"/>
              <w:bottom w:val="single" w:color="auto" w:sz="4" w:space="0"/>
              <w:right w:val="single" w:color="auto" w:sz="4" w:space="0"/>
            </w:tcBorders>
            <w:vAlign w:val="center"/>
          </w:tcPr>
          <w:p w14:paraId="74AA9A2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投标有效期</w:t>
            </w:r>
          </w:p>
        </w:tc>
        <w:tc>
          <w:tcPr>
            <w:tcW w:w="6579" w:type="dxa"/>
            <w:tcBorders>
              <w:top w:val="single" w:color="auto" w:sz="4" w:space="0"/>
              <w:left w:val="single" w:color="auto" w:sz="4" w:space="0"/>
              <w:right w:val="single" w:color="auto" w:sz="4" w:space="0"/>
            </w:tcBorders>
            <w:vAlign w:val="center"/>
          </w:tcPr>
          <w:p w14:paraId="6BA9DB6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cs="宋体"/>
                <w:kern w:val="0"/>
                <w:sz w:val="24"/>
                <w:szCs w:val="24"/>
                <w:lang w:val="en-US" w:eastAsia="zh-CN"/>
              </w:rPr>
              <w:t>90</w:t>
            </w:r>
            <w:r>
              <w:rPr>
                <w:rFonts w:hint="eastAsia" w:ascii="宋体" w:hAnsi="宋体" w:eastAsia="宋体" w:cs="宋体"/>
                <w:kern w:val="0"/>
                <w:sz w:val="24"/>
                <w:szCs w:val="24"/>
                <w:lang w:val="en-US" w:eastAsia="zh-CN"/>
              </w:rPr>
              <w:t>日历天。</w:t>
            </w:r>
          </w:p>
        </w:tc>
      </w:tr>
      <w:tr w14:paraId="28B54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21" w:hRule="exact"/>
          <w:jc w:val="center"/>
        </w:trPr>
        <w:tc>
          <w:tcPr>
            <w:tcW w:w="565" w:type="dxa"/>
            <w:tcBorders>
              <w:left w:val="single" w:color="auto" w:sz="4" w:space="0"/>
              <w:right w:val="single" w:color="auto" w:sz="4" w:space="0"/>
            </w:tcBorders>
            <w:vAlign w:val="center"/>
          </w:tcPr>
          <w:p w14:paraId="4E5F1979">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cs="Times New Roman"/>
                <w:kern w:val="0"/>
                <w:sz w:val="24"/>
                <w:szCs w:val="24"/>
                <w:lang w:val="en-US" w:eastAsia="zh-CN"/>
              </w:rPr>
            </w:pPr>
            <w:r>
              <w:rPr>
                <w:rFonts w:hint="eastAsia" w:ascii="宋体" w:hAnsi="宋体" w:cs="Times New Roman"/>
                <w:kern w:val="0"/>
                <w:sz w:val="24"/>
                <w:szCs w:val="24"/>
                <w:lang w:val="en-US" w:eastAsia="zh-CN"/>
              </w:rPr>
              <w:t>6</w:t>
            </w:r>
          </w:p>
        </w:tc>
        <w:tc>
          <w:tcPr>
            <w:tcW w:w="2250" w:type="dxa"/>
            <w:tcBorders>
              <w:top w:val="single" w:color="auto" w:sz="4" w:space="0"/>
              <w:left w:val="single" w:color="auto" w:sz="4" w:space="0"/>
              <w:bottom w:val="single" w:color="auto" w:sz="4" w:space="0"/>
              <w:right w:val="single" w:color="auto" w:sz="4" w:space="0"/>
            </w:tcBorders>
            <w:vAlign w:val="center"/>
          </w:tcPr>
          <w:p w14:paraId="211C6870">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投标内容</w:t>
            </w:r>
          </w:p>
        </w:tc>
        <w:tc>
          <w:tcPr>
            <w:tcW w:w="6579" w:type="dxa"/>
            <w:tcBorders>
              <w:top w:val="single" w:color="auto" w:sz="4" w:space="0"/>
              <w:left w:val="single" w:color="auto" w:sz="4" w:space="0"/>
              <w:bottom w:val="single" w:color="auto" w:sz="4" w:space="0"/>
              <w:right w:val="single" w:color="auto" w:sz="4" w:space="0"/>
            </w:tcBorders>
            <w:vAlign w:val="center"/>
          </w:tcPr>
          <w:p w14:paraId="689D8D4A">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符合第四部分“</w:t>
            </w:r>
            <w:r>
              <w:rPr>
                <w:rFonts w:hint="eastAsia" w:ascii="宋体" w:hAnsi="宋体" w:cs="宋体"/>
                <w:kern w:val="0"/>
                <w:sz w:val="24"/>
                <w:szCs w:val="24"/>
                <w:lang w:val="en-US" w:eastAsia="zh-CN"/>
              </w:rPr>
              <w:t>施工</w:t>
            </w:r>
            <w:r>
              <w:rPr>
                <w:rFonts w:hint="eastAsia" w:ascii="宋体" w:hAnsi="宋体" w:eastAsia="宋体" w:cs="宋体"/>
                <w:kern w:val="0"/>
                <w:sz w:val="24"/>
                <w:szCs w:val="24"/>
                <w:lang w:val="en-US" w:eastAsia="zh-CN"/>
              </w:rPr>
              <w:t>内容及要求”。</w:t>
            </w:r>
          </w:p>
        </w:tc>
      </w:tr>
      <w:tr w14:paraId="67B05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21" w:hRule="exact"/>
          <w:jc w:val="center"/>
        </w:trPr>
        <w:tc>
          <w:tcPr>
            <w:tcW w:w="565" w:type="dxa"/>
            <w:tcBorders>
              <w:left w:val="single" w:color="auto" w:sz="4" w:space="0"/>
              <w:right w:val="single" w:color="auto" w:sz="4" w:space="0"/>
            </w:tcBorders>
            <w:vAlign w:val="center"/>
          </w:tcPr>
          <w:p w14:paraId="53958649">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7</w:t>
            </w:r>
          </w:p>
        </w:tc>
        <w:tc>
          <w:tcPr>
            <w:tcW w:w="2250" w:type="dxa"/>
            <w:tcBorders>
              <w:top w:val="single" w:color="auto" w:sz="4" w:space="0"/>
              <w:left w:val="single" w:color="auto" w:sz="4" w:space="0"/>
              <w:bottom w:val="single" w:color="auto" w:sz="4" w:space="0"/>
              <w:right w:val="single" w:color="auto" w:sz="4" w:space="0"/>
            </w:tcBorders>
            <w:vAlign w:val="center"/>
          </w:tcPr>
          <w:p w14:paraId="42BFAB64">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hint="eastAsia" w:ascii="宋体" w:hAnsi="宋体" w:eastAsia="宋体" w:cs="宋体"/>
                <w:b w:val="0"/>
                <w:bCs w:val="0"/>
                <w:color w:val="000000"/>
                <w:sz w:val="24"/>
                <w:szCs w:val="24"/>
                <w:lang w:eastAsia="zh-CN"/>
              </w:rPr>
              <w:t>合同主要条款</w:t>
            </w:r>
          </w:p>
        </w:tc>
        <w:tc>
          <w:tcPr>
            <w:tcW w:w="6579" w:type="dxa"/>
            <w:tcBorders>
              <w:top w:val="single" w:color="auto" w:sz="4" w:space="0"/>
              <w:left w:val="single" w:color="auto" w:sz="4" w:space="0"/>
              <w:bottom w:val="single" w:color="auto" w:sz="4" w:space="0"/>
              <w:right w:val="single" w:color="auto" w:sz="4" w:space="0"/>
            </w:tcBorders>
            <w:vAlign w:val="center"/>
          </w:tcPr>
          <w:p w14:paraId="0F1C015D">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ascii="宋体" w:hAnsi="宋体" w:eastAsia="宋体" w:cs="宋体"/>
                <w:b w:val="0"/>
                <w:bCs w:val="0"/>
                <w:color w:val="000000"/>
                <w:sz w:val="24"/>
                <w:szCs w:val="24"/>
              </w:rPr>
              <w:t>完全理解并接受竞争性磋商文件合同基本条款的要求</w:t>
            </w:r>
            <w:r>
              <w:rPr>
                <w:rFonts w:hint="eastAsia" w:ascii="宋体" w:hAnsi="宋体" w:cs="宋体"/>
                <w:b w:val="0"/>
                <w:bCs w:val="0"/>
                <w:color w:val="000000"/>
                <w:sz w:val="24"/>
                <w:szCs w:val="24"/>
                <w:lang w:eastAsia="zh-CN"/>
              </w:rPr>
              <w:t>。</w:t>
            </w:r>
          </w:p>
        </w:tc>
      </w:tr>
      <w:tr w14:paraId="379B3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9" w:hRule="exact"/>
          <w:jc w:val="center"/>
        </w:trPr>
        <w:tc>
          <w:tcPr>
            <w:tcW w:w="565" w:type="dxa"/>
            <w:tcBorders>
              <w:left w:val="single" w:color="auto" w:sz="4" w:space="0"/>
              <w:right w:val="single" w:color="auto" w:sz="4" w:space="0"/>
            </w:tcBorders>
            <w:vAlign w:val="center"/>
          </w:tcPr>
          <w:p w14:paraId="7A53ECED">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Times New Roman"/>
                <w:kern w:val="0"/>
                <w:sz w:val="24"/>
                <w:szCs w:val="24"/>
                <w:lang w:val="en-US" w:eastAsia="zh-CN" w:bidi="ar-SA"/>
              </w:rPr>
            </w:pPr>
            <w:r>
              <w:rPr>
                <w:rFonts w:hint="eastAsia" w:ascii="宋体" w:hAnsi="宋体" w:cs="Times New Roman"/>
                <w:kern w:val="0"/>
                <w:sz w:val="24"/>
                <w:szCs w:val="24"/>
                <w:lang w:val="en-US" w:eastAsia="zh-CN"/>
              </w:rPr>
              <w:t>8</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1846128D">
            <w:pPr>
              <w:adjustRightInd w:val="0"/>
              <w:snapToGrid w:val="0"/>
              <w:spacing w:line="360" w:lineRule="exact"/>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商务响应</w:t>
            </w:r>
          </w:p>
        </w:tc>
        <w:tc>
          <w:tcPr>
            <w:tcW w:w="6579" w:type="dxa"/>
            <w:tcBorders>
              <w:top w:val="single" w:color="auto" w:sz="4" w:space="0"/>
              <w:left w:val="single" w:color="auto" w:sz="4" w:space="0"/>
              <w:bottom w:val="single" w:color="auto" w:sz="4" w:space="0"/>
              <w:right w:val="single" w:color="auto" w:sz="4" w:space="0"/>
            </w:tcBorders>
            <w:shd w:val="clear" w:color="auto" w:fill="auto"/>
            <w:vAlign w:val="center"/>
          </w:tcPr>
          <w:p w14:paraId="38FFA134">
            <w:pPr>
              <w:adjustRightInd w:val="0"/>
              <w:snapToGrid w:val="0"/>
              <w:spacing w:line="360" w:lineRule="exact"/>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符合第五部分“商务要求”规定</w:t>
            </w:r>
            <w:r>
              <w:rPr>
                <w:rFonts w:hint="eastAsia" w:ascii="宋体" w:hAnsi="宋体" w:cs="宋体"/>
                <w:kern w:val="0"/>
                <w:sz w:val="24"/>
                <w:szCs w:val="24"/>
                <w:lang w:eastAsia="zh-CN"/>
              </w:rPr>
              <w:t>。</w:t>
            </w:r>
          </w:p>
        </w:tc>
      </w:tr>
      <w:tr w14:paraId="4EC8A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240" w:hRule="exact"/>
          <w:jc w:val="center"/>
        </w:trPr>
        <w:tc>
          <w:tcPr>
            <w:tcW w:w="565" w:type="dxa"/>
            <w:tcBorders>
              <w:left w:val="single" w:color="auto" w:sz="4" w:space="0"/>
              <w:right w:val="single" w:color="auto" w:sz="4" w:space="0"/>
            </w:tcBorders>
            <w:vAlign w:val="center"/>
          </w:tcPr>
          <w:p w14:paraId="713C442A">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9</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0124ADA1">
            <w:pPr>
              <w:adjustRightInd w:val="0"/>
              <w:snapToGrid w:val="0"/>
              <w:spacing w:line="360" w:lineRule="exact"/>
              <w:jc w:val="both"/>
              <w:rPr>
                <w:rFonts w:hint="eastAsia" w:ascii="宋体" w:hAnsi="宋体" w:eastAsia="宋体" w:cs="宋体"/>
                <w:kern w:val="0"/>
                <w:sz w:val="24"/>
                <w:szCs w:val="24"/>
              </w:rPr>
            </w:pPr>
            <w:r>
              <w:rPr>
                <w:rFonts w:ascii="宋体" w:hAnsi="宋体" w:eastAsia="宋体" w:cs="宋体"/>
                <w:b w:val="0"/>
                <w:bCs w:val="0"/>
                <w:color w:val="000000"/>
                <w:sz w:val="24"/>
                <w:szCs w:val="24"/>
              </w:rPr>
              <w:t>信用记录</w:t>
            </w:r>
          </w:p>
        </w:tc>
        <w:tc>
          <w:tcPr>
            <w:tcW w:w="6579" w:type="dxa"/>
            <w:tcBorders>
              <w:top w:val="single" w:color="auto" w:sz="4" w:space="0"/>
              <w:left w:val="single" w:color="auto" w:sz="4" w:space="0"/>
              <w:bottom w:val="single" w:color="auto" w:sz="4" w:space="0"/>
              <w:right w:val="single" w:color="auto" w:sz="4" w:space="0"/>
            </w:tcBorders>
            <w:shd w:val="clear" w:color="auto" w:fill="auto"/>
            <w:vAlign w:val="center"/>
          </w:tcPr>
          <w:p w14:paraId="4B9DE23E">
            <w:pPr>
              <w:adjustRightInd w:val="0"/>
              <w:snapToGrid w:val="0"/>
              <w:spacing w:line="360" w:lineRule="exact"/>
              <w:jc w:val="left"/>
              <w:rPr>
                <w:rFonts w:hint="eastAsia" w:ascii="宋体" w:hAnsi="宋体" w:eastAsia="宋体" w:cs="宋体"/>
                <w:kern w:val="0"/>
                <w:sz w:val="24"/>
                <w:szCs w:val="24"/>
              </w:rPr>
            </w:pPr>
            <w:r>
              <w:rPr>
                <w:rFonts w:ascii="宋体" w:hAnsi="宋体" w:eastAsia="宋体" w:cs="宋体"/>
                <w:b w:val="0"/>
                <w:bCs w:val="0"/>
                <w:color w:val="000000"/>
                <w:sz w:val="24"/>
                <w:szCs w:val="24"/>
              </w:rPr>
              <w:t>在“信用中国”网站(www.creditchina.gov.cn)、中国政府采购网(www.ccgp.gov.cn )查询主体失信记录（截止时间点为投标截止时间止），投标人未被列入失信被执行人、重大税收违法案件当事人名单、政府采购严重违法失信行为记录名单【以评审现场查询结果为准】。</w:t>
            </w:r>
          </w:p>
        </w:tc>
      </w:tr>
    </w:tbl>
    <w:p w14:paraId="05BAE41E">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lang w:val="en-US" w:eastAsia="zh-CN"/>
        </w:rPr>
        <w:t>3.2.3.2</w:t>
      </w:r>
      <w:r>
        <w:rPr>
          <w:rFonts w:hint="eastAsia" w:ascii="宋体" w:hAnsi="宋体"/>
          <w:kern w:val="0"/>
          <w:sz w:val="24"/>
          <w:szCs w:val="24"/>
        </w:rPr>
        <w:t>磋商小组在对磋商响应文件的有效性、完整性和响应程度进行审查时，可以要求</w:t>
      </w:r>
      <w:r>
        <w:rPr>
          <w:rFonts w:hint="eastAsia" w:ascii="宋体" w:hAnsi="宋体"/>
          <w:kern w:val="0"/>
          <w:sz w:val="24"/>
          <w:szCs w:val="24"/>
          <w:lang w:eastAsia="zh-CN"/>
        </w:rPr>
        <w:t>投标人</w:t>
      </w:r>
      <w:r>
        <w:rPr>
          <w:rFonts w:hint="eastAsia" w:ascii="宋体" w:hAnsi="宋体"/>
          <w:kern w:val="0"/>
          <w:sz w:val="24"/>
          <w:szCs w:val="24"/>
        </w:rPr>
        <w:t>对磋商响应文件中含义不明确、同类问题表述不一致或者有明显文字和计算错误的内容等作出必要的澄清、说明或者更正。</w:t>
      </w:r>
      <w:r>
        <w:rPr>
          <w:rFonts w:hint="eastAsia" w:ascii="宋体" w:hAnsi="宋体"/>
          <w:kern w:val="0"/>
          <w:sz w:val="24"/>
          <w:szCs w:val="24"/>
          <w:lang w:eastAsia="zh-CN"/>
        </w:rPr>
        <w:t>投标人</w:t>
      </w:r>
      <w:r>
        <w:rPr>
          <w:rFonts w:hint="eastAsia" w:ascii="宋体" w:hAnsi="宋体"/>
          <w:kern w:val="0"/>
          <w:sz w:val="24"/>
          <w:szCs w:val="24"/>
        </w:rPr>
        <w:t>的澄清、说明或者更正不得超出磋商响应文件的范围或者改变磋商响应文件的实质性内容。</w:t>
      </w:r>
      <w:r>
        <w:rPr>
          <w:rFonts w:ascii="宋体" w:hAnsi="宋体"/>
          <w:kern w:val="0"/>
          <w:sz w:val="24"/>
          <w:szCs w:val="24"/>
        </w:rPr>
        <w:t xml:space="preserve"> </w:t>
      </w:r>
    </w:p>
    <w:p w14:paraId="31783DBD">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lang w:val="en-US" w:eastAsia="zh-CN"/>
        </w:rPr>
        <w:t>3.2.3.3</w:t>
      </w:r>
      <w:r>
        <w:rPr>
          <w:rFonts w:hint="eastAsia" w:ascii="宋体" w:hAnsi="宋体"/>
          <w:kern w:val="0"/>
          <w:sz w:val="24"/>
          <w:szCs w:val="24"/>
        </w:rPr>
        <w:t>磋商小组要求</w:t>
      </w:r>
      <w:r>
        <w:rPr>
          <w:rFonts w:hint="eastAsia" w:ascii="宋体" w:hAnsi="宋体"/>
          <w:kern w:val="0"/>
          <w:sz w:val="24"/>
          <w:szCs w:val="24"/>
          <w:lang w:eastAsia="zh-CN"/>
        </w:rPr>
        <w:t>投标人</w:t>
      </w:r>
      <w:r>
        <w:rPr>
          <w:rFonts w:hint="eastAsia" w:ascii="宋体" w:hAnsi="宋体"/>
          <w:kern w:val="0"/>
          <w:sz w:val="24"/>
          <w:szCs w:val="24"/>
        </w:rPr>
        <w:t>澄清、说明或者更正磋商响应文件应当以书面形式作出。</w:t>
      </w:r>
      <w:r>
        <w:rPr>
          <w:rFonts w:hint="eastAsia" w:ascii="宋体" w:hAnsi="宋体"/>
          <w:kern w:val="0"/>
          <w:sz w:val="24"/>
          <w:szCs w:val="24"/>
          <w:lang w:eastAsia="zh-CN"/>
        </w:rPr>
        <w:t>投标人</w:t>
      </w:r>
      <w:r>
        <w:rPr>
          <w:rFonts w:hint="eastAsia" w:ascii="宋体" w:hAnsi="宋体"/>
          <w:kern w:val="0"/>
          <w:sz w:val="24"/>
          <w:szCs w:val="24"/>
        </w:rPr>
        <w:t>的澄清、说明或者更正应当由法定代表人或其授权代表签字或者加盖公章。由授权代表签字的，应当附法定代表人授权书。</w:t>
      </w:r>
    </w:p>
    <w:p w14:paraId="068E57CF">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ascii="宋体"/>
          <w:b/>
          <w:bCs/>
          <w:kern w:val="0"/>
          <w:sz w:val="24"/>
          <w:szCs w:val="24"/>
        </w:rPr>
      </w:pPr>
      <w:r>
        <w:rPr>
          <w:rFonts w:hint="eastAsia" w:ascii="宋体" w:hAnsi="宋体"/>
          <w:b/>
          <w:bCs/>
          <w:kern w:val="0"/>
          <w:sz w:val="24"/>
          <w:szCs w:val="24"/>
          <w:lang w:val="en-US" w:eastAsia="zh-CN"/>
        </w:rPr>
        <w:t>3.2.4</w:t>
      </w:r>
      <w:r>
        <w:rPr>
          <w:rFonts w:hint="eastAsia" w:ascii="宋体" w:hAnsi="宋体"/>
          <w:b/>
          <w:bCs/>
          <w:kern w:val="0"/>
          <w:sz w:val="24"/>
          <w:szCs w:val="24"/>
        </w:rPr>
        <w:t>磋商过程</w:t>
      </w:r>
    </w:p>
    <w:p w14:paraId="1CAEC8B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）磋商小组所有成员应当集中与单一</w:t>
      </w:r>
      <w:r>
        <w:rPr>
          <w:rFonts w:hint="eastAsia" w:ascii="宋体" w:hAnsi="宋体"/>
          <w:kern w:val="0"/>
          <w:sz w:val="24"/>
          <w:szCs w:val="24"/>
          <w:lang w:eastAsia="zh-CN"/>
        </w:rPr>
        <w:t>投标人</w:t>
      </w:r>
      <w:r>
        <w:rPr>
          <w:rFonts w:hint="eastAsia" w:ascii="宋体" w:hAnsi="宋体"/>
          <w:kern w:val="0"/>
          <w:sz w:val="24"/>
          <w:szCs w:val="24"/>
        </w:rPr>
        <w:t>分别进行磋商，并给予所有参加磋商的</w:t>
      </w:r>
      <w:r>
        <w:rPr>
          <w:rFonts w:hint="eastAsia" w:ascii="宋体" w:hAnsi="宋体"/>
          <w:kern w:val="0"/>
          <w:sz w:val="24"/>
          <w:szCs w:val="24"/>
          <w:lang w:eastAsia="zh-CN"/>
        </w:rPr>
        <w:t>投标人</w:t>
      </w:r>
      <w:r>
        <w:rPr>
          <w:rFonts w:hint="eastAsia" w:ascii="宋体" w:hAnsi="宋体"/>
          <w:kern w:val="0"/>
          <w:sz w:val="24"/>
          <w:szCs w:val="24"/>
        </w:rPr>
        <w:t>平等的磋商机会。</w:t>
      </w:r>
      <w:r>
        <w:rPr>
          <w:rFonts w:ascii="宋体" w:hAnsi="宋体"/>
          <w:kern w:val="0"/>
          <w:sz w:val="24"/>
          <w:szCs w:val="24"/>
        </w:rPr>
        <w:t xml:space="preserve"> </w:t>
      </w:r>
    </w:p>
    <w:p w14:paraId="4E2DD31B">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）在磋商过程中，磋商小组可以根据磋商文件和磋商情况实质性变动采购需求中的技术、</w:t>
      </w:r>
      <w:r>
        <w:rPr>
          <w:rFonts w:hint="eastAsia" w:ascii="宋体" w:hAnsi="宋体"/>
          <w:kern w:val="0"/>
          <w:sz w:val="24"/>
          <w:szCs w:val="24"/>
          <w:lang w:val="en-US" w:eastAsia="zh-CN"/>
        </w:rPr>
        <w:t>项目</w:t>
      </w:r>
      <w:r>
        <w:rPr>
          <w:rFonts w:hint="eastAsia" w:ascii="宋体" w:hAnsi="宋体"/>
          <w:kern w:val="0"/>
          <w:sz w:val="24"/>
          <w:szCs w:val="24"/>
        </w:rPr>
        <w:t>要求以及合同草案条款，但不得变动磋商文件中的其他内容。实质性变动的内容，须经</w:t>
      </w:r>
      <w:r>
        <w:rPr>
          <w:rFonts w:hint="eastAsia" w:ascii="宋体" w:hAnsi="宋体"/>
          <w:kern w:val="0"/>
          <w:sz w:val="24"/>
          <w:szCs w:val="24"/>
          <w:lang w:eastAsia="zh-CN"/>
        </w:rPr>
        <w:t>采购人</w:t>
      </w:r>
      <w:r>
        <w:rPr>
          <w:rFonts w:hint="eastAsia" w:ascii="宋体" w:hAnsi="宋体"/>
          <w:kern w:val="0"/>
          <w:sz w:val="24"/>
          <w:szCs w:val="24"/>
        </w:rPr>
        <w:t>代表确认。</w:t>
      </w:r>
    </w:p>
    <w:p w14:paraId="5398C216">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）对磋商文件作出的实质性变动是磋商文件的有效组成部分，磋商小组应当及时以书面形式同时通知所有参加磋商的</w:t>
      </w:r>
      <w:r>
        <w:rPr>
          <w:rFonts w:hint="eastAsia" w:ascii="宋体" w:hAnsi="宋体"/>
          <w:kern w:val="0"/>
          <w:sz w:val="24"/>
          <w:szCs w:val="24"/>
          <w:lang w:eastAsia="zh-CN"/>
        </w:rPr>
        <w:t>投标人</w:t>
      </w:r>
      <w:r>
        <w:rPr>
          <w:rFonts w:hint="eastAsia" w:ascii="宋体" w:hAnsi="宋体"/>
          <w:kern w:val="0"/>
          <w:sz w:val="24"/>
          <w:szCs w:val="24"/>
        </w:rPr>
        <w:t>。</w:t>
      </w:r>
      <w:r>
        <w:rPr>
          <w:rFonts w:ascii="宋体" w:hAnsi="宋体"/>
          <w:kern w:val="0"/>
          <w:sz w:val="24"/>
          <w:szCs w:val="24"/>
        </w:rPr>
        <w:t xml:space="preserve"> </w:t>
      </w:r>
    </w:p>
    <w:p w14:paraId="717A06A0">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4</w:t>
      </w:r>
      <w:r>
        <w:rPr>
          <w:rFonts w:hint="eastAsia" w:ascii="宋体" w:hAnsi="宋体"/>
          <w:kern w:val="0"/>
          <w:sz w:val="24"/>
          <w:szCs w:val="24"/>
        </w:rPr>
        <w:t>）</w:t>
      </w:r>
      <w:r>
        <w:rPr>
          <w:rFonts w:hint="eastAsia" w:ascii="宋体" w:hAnsi="宋体"/>
          <w:kern w:val="0"/>
          <w:sz w:val="24"/>
          <w:szCs w:val="24"/>
          <w:lang w:eastAsia="zh-CN"/>
        </w:rPr>
        <w:t>投标人</w:t>
      </w:r>
      <w:r>
        <w:rPr>
          <w:rFonts w:hint="eastAsia" w:ascii="宋体" w:hAnsi="宋体"/>
          <w:kern w:val="0"/>
          <w:sz w:val="24"/>
          <w:szCs w:val="24"/>
        </w:rPr>
        <w:t>应当按照磋商文件的变动情况和磋商小组的要求重新提交磋商响应文件，并由其法定代表人或授权代表签字或者加盖公章。由授权代表签字的，应当附法定代表人授权书。</w:t>
      </w:r>
      <w:bookmarkEnd w:id="34"/>
      <w:bookmarkEnd w:id="35"/>
      <w:bookmarkEnd w:id="36"/>
      <w:bookmarkEnd w:id="37"/>
    </w:p>
    <w:p w14:paraId="4A286452">
      <w:pPr>
        <w:keepNext w:val="0"/>
        <w:keepLines w:val="0"/>
        <w:pageBreakBefore w:val="0"/>
        <w:kinsoku/>
        <w:wordWrap/>
        <w:overflowPunct/>
        <w:topLinePunct w:val="0"/>
        <w:autoSpaceDE/>
        <w:autoSpaceDN/>
        <w:bidi w:val="0"/>
        <w:adjustRightInd w:val="0"/>
        <w:snapToGrid w:val="0"/>
        <w:spacing w:line="400" w:lineRule="exact"/>
        <w:textAlignment w:val="auto"/>
        <w:rPr>
          <w:rFonts w:ascii="宋体"/>
          <w:b/>
          <w:kern w:val="0"/>
          <w:sz w:val="24"/>
          <w:szCs w:val="24"/>
        </w:rPr>
      </w:pPr>
      <w:r>
        <w:rPr>
          <w:rFonts w:hint="eastAsia" w:ascii="宋体" w:hAnsi="宋体"/>
          <w:b/>
          <w:kern w:val="0"/>
          <w:sz w:val="24"/>
          <w:szCs w:val="24"/>
          <w:lang w:val="en-US" w:eastAsia="zh-CN"/>
        </w:rPr>
        <w:t>4.</w:t>
      </w:r>
      <w:r>
        <w:rPr>
          <w:rFonts w:hint="eastAsia" w:ascii="宋体" w:hAnsi="宋体"/>
          <w:b/>
          <w:kern w:val="0"/>
          <w:sz w:val="24"/>
          <w:szCs w:val="24"/>
        </w:rPr>
        <w:t>最后报价</w:t>
      </w:r>
    </w:p>
    <w:p w14:paraId="5C9AE150">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lang w:val="en-US" w:eastAsia="zh-CN"/>
        </w:rPr>
        <w:t>4</w:t>
      </w:r>
      <w:r>
        <w:rPr>
          <w:rFonts w:ascii="宋体" w:hAnsi="宋体"/>
          <w:kern w:val="0"/>
          <w:sz w:val="24"/>
          <w:szCs w:val="24"/>
        </w:rPr>
        <w:t>.1</w:t>
      </w:r>
      <w:r>
        <w:rPr>
          <w:rFonts w:hint="eastAsia" w:ascii="宋体" w:hAnsi="宋体"/>
          <w:kern w:val="0"/>
          <w:sz w:val="24"/>
          <w:szCs w:val="24"/>
        </w:rPr>
        <w:t>磋商文件能够详细列明采购标的</w:t>
      </w:r>
      <w:r>
        <w:rPr>
          <w:rFonts w:hint="eastAsia" w:ascii="宋体" w:hAnsi="宋体"/>
          <w:kern w:val="0"/>
          <w:sz w:val="24"/>
          <w:szCs w:val="24"/>
          <w:lang w:val="en-US" w:eastAsia="zh-CN"/>
        </w:rPr>
        <w:t>技术</w:t>
      </w:r>
      <w:r>
        <w:rPr>
          <w:rFonts w:hint="eastAsia" w:ascii="宋体" w:hAnsi="宋体"/>
          <w:kern w:val="0"/>
          <w:sz w:val="24"/>
          <w:szCs w:val="24"/>
        </w:rPr>
        <w:t>、</w:t>
      </w:r>
      <w:r>
        <w:rPr>
          <w:rFonts w:hint="eastAsia" w:ascii="宋体" w:hAnsi="宋体"/>
          <w:kern w:val="0"/>
          <w:sz w:val="24"/>
          <w:szCs w:val="24"/>
          <w:lang w:val="en-US" w:eastAsia="zh-CN"/>
        </w:rPr>
        <w:t>施工</w:t>
      </w:r>
      <w:r>
        <w:rPr>
          <w:rFonts w:hint="eastAsia" w:ascii="宋体" w:hAnsi="宋体"/>
          <w:kern w:val="0"/>
          <w:sz w:val="24"/>
          <w:szCs w:val="24"/>
        </w:rPr>
        <w:t>要求的，磋商结束后，所有实质性响应的</w:t>
      </w:r>
      <w:r>
        <w:rPr>
          <w:rFonts w:hint="eastAsia" w:ascii="宋体" w:hAnsi="宋体"/>
          <w:kern w:val="0"/>
          <w:sz w:val="24"/>
          <w:szCs w:val="24"/>
          <w:lang w:eastAsia="zh-CN"/>
        </w:rPr>
        <w:t>投标人</w:t>
      </w:r>
      <w:r>
        <w:rPr>
          <w:rFonts w:hint="eastAsia" w:ascii="宋体" w:hAnsi="宋体"/>
          <w:kern w:val="0"/>
          <w:sz w:val="24"/>
          <w:szCs w:val="24"/>
        </w:rPr>
        <w:t>应在规定时间内提交最后报价；</w:t>
      </w:r>
    </w:p>
    <w:p w14:paraId="575F701E">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kern w:val="0"/>
          <w:sz w:val="24"/>
          <w:szCs w:val="24"/>
        </w:rPr>
      </w:pPr>
      <w:r>
        <w:rPr>
          <w:rFonts w:hint="eastAsia" w:ascii="宋体" w:hAnsi="宋体"/>
          <w:kern w:val="0"/>
          <w:sz w:val="24"/>
          <w:szCs w:val="24"/>
          <w:lang w:val="en-US" w:eastAsia="zh-CN"/>
        </w:rPr>
        <w:t>4</w:t>
      </w:r>
      <w:r>
        <w:rPr>
          <w:rFonts w:ascii="宋体" w:hAnsi="宋体"/>
          <w:kern w:val="0"/>
          <w:sz w:val="24"/>
          <w:szCs w:val="24"/>
        </w:rPr>
        <w:t>.2</w:t>
      </w:r>
      <w:r>
        <w:rPr>
          <w:rFonts w:hint="eastAsia" w:ascii="宋体" w:hAnsi="宋体"/>
          <w:kern w:val="0"/>
          <w:sz w:val="24"/>
          <w:szCs w:val="24"/>
        </w:rPr>
        <w:t>磋商文件不能详细列明采购标的的技术、</w:t>
      </w:r>
      <w:r>
        <w:rPr>
          <w:rFonts w:hint="eastAsia" w:ascii="宋体" w:hAnsi="宋体"/>
          <w:kern w:val="0"/>
          <w:sz w:val="24"/>
          <w:szCs w:val="24"/>
          <w:lang w:val="en-US" w:eastAsia="zh-CN"/>
        </w:rPr>
        <w:t>施工</w:t>
      </w:r>
      <w:r>
        <w:rPr>
          <w:rFonts w:hint="eastAsia" w:ascii="宋体" w:hAnsi="宋体"/>
          <w:kern w:val="0"/>
          <w:sz w:val="24"/>
          <w:szCs w:val="24"/>
        </w:rPr>
        <w:t>要求，需经磋商由</w:t>
      </w:r>
      <w:r>
        <w:rPr>
          <w:rFonts w:hint="eastAsia" w:ascii="宋体" w:hAnsi="宋体"/>
          <w:kern w:val="0"/>
          <w:sz w:val="24"/>
          <w:szCs w:val="24"/>
          <w:lang w:eastAsia="zh-CN"/>
        </w:rPr>
        <w:t>投标人</w:t>
      </w:r>
      <w:r>
        <w:rPr>
          <w:rFonts w:hint="eastAsia" w:ascii="宋体" w:hAnsi="宋体"/>
          <w:kern w:val="0"/>
          <w:sz w:val="24"/>
          <w:szCs w:val="24"/>
        </w:rPr>
        <w:t>提供最终</w:t>
      </w:r>
      <w:r>
        <w:rPr>
          <w:rFonts w:hint="eastAsia" w:ascii="宋体" w:hAnsi="宋体"/>
          <w:kern w:val="0"/>
          <w:sz w:val="24"/>
          <w:szCs w:val="24"/>
          <w:lang w:val="en-US" w:eastAsia="zh-CN"/>
        </w:rPr>
        <w:t>施工方案</w:t>
      </w:r>
      <w:r>
        <w:rPr>
          <w:rFonts w:hint="eastAsia" w:ascii="宋体" w:hAnsi="宋体"/>
          <w:kern w:val="0"/>
          <w:sz w:val="24"/>
          <w:szCs w:val="24"/>
        </w:rPr>
        <w:t>或解决方案的，磋商结束后，磋商小组应当按照少数服从多数的原则投票推荐3家以上</w:t>
      </w:r>
      <w:r>
        <w:rPr>
          <w:rFonts w:hint="eastAsia" w:ascii="宋体" w:hAnsi="宋体"/>
          <w:kern w:val="0"/>
          <w:sz w:val="24"/>
          <w:szCs w:val="24"/>
          <w:lang w:eastAsia="zh-CN"/>
        </w:rPr>
        <w:t>投标人</w:t>
      </w:r>
      <w:r>
        <w:rPr>
          <w:rFonts w:hint="eastAsia" w:ascii="宋体" w:hAnsi="宋体"/>
          <w:kern w:val="0"/>
          <w:sz w:val="24"/>
          <w:szCs w:val="24"/>
        </w:rPr>
        <w:t>的</w:t>
      </w:r>
      <w:r>
        <w:rPr>
          <w:rFonts w:hint="eastAsia" w:ascii="宋体" w:hAnsi="宋体"/>
          <w:kern w:val="0"/>
          <w:sz w:val="24"/>
          <w:szCs w:val="24"/>
          <w:lang w:val="en-US" w:eastAsia="zh-CN"/>
        </w:rPr>
        <w:t>施工方案</w:t>
      </w:r>
      <w:r>
        <w:rPr>
          <w:rFonts w:hint="eastAsia" w:ascii="宋体" w:hAnsi="宋体"/>
          <w:kern w:val="0"/>
          <w:sz w:val="24"/>
          <w:szCs w:val="24"/>
        </w:rPr>
        <w:t>或者</w:t>
      </w:r>
      <w:r>
        <w:rPr>
          <w:rFonts w:hint="eastAsia" w:ascii="宋体" w:hAnsi="宋体"/>
          <w:kern w:val="0"/>
          <w:sz w:val="24"/>
          <w:szCs w:val="24"/>
          <w:lang w:val="en-US" w:eastAsia="zh-CN"/>
        </w:rPr>
        <w:t>技术</w:t>
      </w:r>
      <w:r>
        <w:rPr>
          <w:rFonts w:hint="eastAsia" w:ascii="宋体" w:hAnsi="宋体"/>
          <w:kern w:val="0"/>
          <w:sz w:val="24"/>
          <w:szCs w:val="24"/>
        </w:rPr>
        <w:t xml:space="preserve">方案，并要求其在规定时间内提交最后报价。 </w:t>
      </w:r>
    </w:p>
    <w:p w14:paraId="5253F154">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kern w:val="0"/>
          <w:sz w:val="24"/>
          <w:szCs w:val="24"/>
        </w:rPr>
      </w:pPr>
      <w:r>
        <w:rPr>
          <w:rFonts w:hint="eastAsia" w:ascii="宋体" w:hAnsi="宋体"/>
          <w:kern w:val="0"/>
          <w:sz w:val="24"/>
          <w:szCs w:val="24"/>
          <w:lang w:val="en-US" w:eastAsia="zh-CN"/>
        </w:rPr>
        <w:t>4</w:t>
      </w:r>
      <w:r>
        <w:rPr>
          <w:rFonts w:ascii="宋体" w:hAnsi="宋体"/>
          <w:kern w:val="0"/>
          <w:sz w:val="24"/>
          <w:szCs w:val="24"/>
        </w:rPr>
        <w:t>.3</w:t>
      </w:r>
      <w:r>
        <w:rPr>
          <w:rFonts w:hint="eastAsia" w:ascii="宋体" w:hAnsi="宋体"/>
          <w:kern w:val="0"/>
          <w:sz w:val="24"/>
          <w:szCs w:val="24"/>
        </w:rPr>
        <w:t>最后报价是</w:t>
      </w:r>
      <w:r>
        <w:rPr>
          <w:rFonts w:hint="eastAsia" w:ascii="宋体" w:hAnsi="宋体"/>
          <w:kern w:val="0"/>
          <w:sz w:val="24"/>
          <w:szCs w:val="24"/>
          <w:lang w:eastAsia="zh-CN"/>
        </w:rPr>
        <w:t>投标人</w:t>
      </w:r>
      <w:r>
        <w:rPr>
          <w:rFonts w:hint="eastAsia" w:ascii="宋体" w:hAnsi="宋体"/>
          <w:kern w:val="0"/>
          <w:sz w:val="24"/>
          <w:szCs w:val="24"/>
        </w:rPr>
        <w:t>磋商响应文件的有效组成部分。</w:t>
      </w:r>
    </w:p>
    <w:p w14:paraId="3E1EA044">
      <w:pPr>
        <w:adjustRightInd w:val="0"/>
        <w:snapToGrid w:val="0"/>
        <w:spacing w:line="440" w:lineRule="exact"/>
        <w:ind w:firstLine="482" w:firstLineChars="200"/>
        <w:rPr>
          <w:rFonts w:hint="eastAsia"/>
        </w:rPr>
      </w:pPr>
      <w:r>
        <w:rPr>
          <w:rFonts w:hint="eastAsia" w:ascii="宋体" w:hAnsi="宋体"/>
          <w:b/>
          <w:bCs/>
          <w:color w:val="auto"/>
          <w:kern w:val="0"/>
          <w:sz w:val="24"/>
          <w:szCs w:val="24"/>
          <w:lang w:val="en-US" w:eastAsia="zh-CN"/>
        </w:rPr>
        <w:t>4</w:t>
      </w:r>
      <w:r>
        <w:rPr>
          <w:rFonts w:hint="eastAsia" w:ascii="宋体" w:hAnsi="宋体"/>
          <w:b/>
          <w:bCs/>
          <w:color w:val="auto"/>
          <w:kern w:val="0"/>
          <w:sz w:val="24"/>
          <w:szCs w:val="24"/>
        </w:rPr>
        <w:t>.4通过符合性评审的</w:t>
      </w:r>
      <w:r>
        <w:rPr>
          <w:rFonts w:hint="eastAsia" w:ascii="宋体" w:hAnsi="宋体"/>
          <w:b/>
          <w:bCs/>
          <w:color w:val="auto"/>
          <w:kern w:val="0"/>
          <w:sz w:val="24"/>
          <w:szCs w:val="24"/>
          <w:lang w:eastAsia="zh-CN"/>
        </w:rPr>
        <w:t>投标人</w:t>
      </w:r>
      <w:r>
        <w:rPr>
          <w:rFonts w:hint="eastAsia" w:ascii="宋体" w:hAnsi="宋体"/>
          <w:b/>
          <w:bCs/>
          <w:color w:val="auto"/>
          <w:kern w:val="0"/>
          <w:sz w:val="24"/>
          <w:szCs w:val="24"/>
        </w:rPr>
        <w:t>，方可进入最后报价。</w:t>
      </w:r>
    </w:p>
    <w:p w14:paraId="085CDAFF">
      <w:pPr>
        <w:keepNext w:val="0"/>
        <w:keepLines w:val="0"/>
        <w:pageBreakBefore w:val="0"/>
        <w:kinsoku/>
        <w:wordWrap/>
        <w:overflowPunct/>
        <w:topLinePunct w:val="0"/>
        <w:autoSpaceDE/>
        <w:autoSpaceDN/>
        <w:bidi w:val="0"/>
        <w:adjustRightInd w:val="0"/>
        <w:snapToGrid w:val="0"/>
        <w:spacing w:line="400" w:lineRule="exact"/>
        <w:textAlignment w:val="auto"/>
        <w:rPr>
          <w:rFonts w:ascii="宋体"/>
          <w:b/>
          <w:kern w:val="0"/>
          <w:sz w:val="24"/>
          <w:szCs w:val="24"/>
        </w:rPr>
      </w:pPr>
      <w:r>
        <w:rPr>
          <w:rFonts w:hint="eastAsia" w:ascii="宋体"/>
          <w:b/>
          <w:kern w:val="0"/>
          <w:sz w:val="24"/>
          <w:szCs w:val="24"/>
          <w:lang w:val="en-US" w:eastAsia="zh-CN"/>
        </w:rPr>
        <w:t>5</w:t>
      </w:r>
      <w:r>
        <w:rPr>
          <w:rFonts w:ascii="宋体"/>
          <w:b/>
          <w:kern w:val="0"/>
          <w:sz w:val="24"/>
          <w:szCs w:val="24"/>
        </w:rPr>
        <w:t>.</w:t>
      </w:r>
      <w:r>
        <w:rPr>
          <w:rFonts w:hint="eastAsia" w:ascii="宋体" w:hAnsi="宋体"/>
          <w:b/>
          <w:kern w:val="0"/>
          <w:sz w:val="24"/>
          <w:szCs w:val="24"/>
        </w:rPr>
        <w:t>磋商响应文件的详细评审</w:t>
      </w:r>
    </w:p>
    <w:p w14:paraId="4FD5E547">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kern w:val="0"/>
          <w:sz w:val="24"/>
          <w:szCs w:val="24"/>
        </w:rPr>
      </w:pPr>
      <w:r>
        <w:rPr>
          <w:rFonts w:hint="eastAsia" w:ascii="宋体" w:hAnsi="宋体"/>
          <w:kern w:val="0"/>
          <w:sz w:val="24"/>
          <w:szCs w:val="24"/>
          <w:lang w:val="en-US" w:eastAsia="zh-CN"/>
        </w:rPr>
        <w:t>5.1 经磋商确定最终采购需求和提交最后报价的投标人后，由磋商小组采用综合评分法对提交最后报价的投标人的竞争性磋商响应文件进行评分。</w:t>
      </w:r>
    </w:p>
    <w:p w14:paraId="54D022C5">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kern w:val="0"/>
          <w:sz w:val="24"/>
          <w:szCs w:val="24"/>
        </w:rPr>
      </w:pPr>
      <w:r>
        <w:rPr>
          <w:rFonts w:hint="eastAsia" w:ascii="宋体" w:hAnsi="宋体"/>
          <w:kern w:val="0"/>
          <w:sz w:val="24"/>
          <w:szCs w:val="24"/>
          <w:lang w:val="en-US" w:eastAsia="zh-CN"/>
        </w:rPr>
        <w:t>6</w:t>
      </w:r>
      <w:r>
        <w:rPr>
          <w:rFonts w:hint="eastAsia" w:ascii="宋体" w:hAnsi="宋体"/>
          <w:kern w:val="0"/>
          <w:sz w:val="24"/>
          <w:szCs w:val="24"/>
        </w:rPr>
        <w:t>.评标办法：综合评分法。</w:t>
      </w:r>
    </w:p>
    <w:p w14:paraId="6E09E5B7">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kern w:val="0"/>
          <w:sz w:val="24"/>
          <w:szCs w:val="24"/>
          <w:lang w:val="en-US" w:eastAsia="zh-CN"/>
        </w:rPr>
      </w:pPr>
      <w:r>
        <w:rPr>
          <w:rFonts w:hint="eastAsia" w:ascii="宋体" w:hAnsi="宋体"/>
          <w:kern w:val="0"/>
          <w:sz w:val="24"/>
          <w:szCs w:val="24"/>
          <w:lang w:val="en-US" w:eastAsia="zh-CN"/>
        </w:rPr>
        <w:t>6.1本项目非单一产品采购项目，须根据采购项目技术构成、履约能力、投标价格比重等合理确定成交单位，本项目评标办法为综合评分法。</w:t>
      </w:r>
    </w:p>
    <w:p w14:paraId="71D34768">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kern w:val="0"/>
          <w:sz w:val="24"/>
          <w:szCs w:val="24"/>
          <w:lang w:val="en-US" w:eastAsia="zh-CN"/>
        </w:rPr>
      </w:pPr>
      <w:r>
        <w:rPr>
          <w:rFonts w:hint="eastAsia" w:ascii="宋体" w:hAnsi="宋体"/>
          <w:kern w:val="0"/>
          <w:sz w:val="24"/>
          <w:szCs w:val="24"/>
          <w:lang w:val="en-US" w:eastAsia="zh-CN"/>
        </w:rPr>
        <w:t>6.2评价和比较以竞争性磋商响应文件为依据，对所有实质上响应的投标分别从“最后报价”、“施工组织方案”、“业绩”、“工程质保期内服务承诺”等方面进行评审赋分。</w:t>
      </w:r>
    </w:p>
    <w:p w14:paraId="55831A1A">
      <w:pPr>
        <w:keepNext w:val="0"/>
        <w:keepLines w:val="0"/>
        <w:widowControl/>
        <w:suppressLineNumbers w:val="0"/>
        <w:ind w:firstLine="482" w:firstLineChars="200"/>
        <w:jc w:val="left"/>
        <w:rPr>
          <w:rFonts w:hint="default" w:ascii="宋体" w:hAnsi="宋体" w:eastAsia="宋体" w:cs="宋体"/>
          <w:color w:val="auto"/>
          <w:kern w:val="0"/>
          <w:sz w:val="24"/>
          <w:szCs w:val="24"/>
          <w:lang w:val="en-US" w:eastAsia="zh-CN"/>
        </w:rPr>
      </w:pPr>
      <w:r>
        <w:rPr>
          <w:rFonts w:ascii="新宋体" w:hAnsi="新宋体" w:eastAsia="新宋体" w:cs="新宋体"/>
          <w:b/>
          <w:bCs/>
          <w:color w:val="000000"/>
          <w:kern w:val="0"/>
          <w:sz w:val="24"/>
          <w:szCs w:val="24"/>
          <w:lang w:val="en-US" w:eastAsia="zh-CN" w:bidi="ar"/>
        </w:rPr>
        <w:t>6.3 附：评分标准</w:t>
      </w:r>
    </w:p>
    <w:p w14:paraId="7386BD4D">
      <w:pPr>
        <w:keepNext w:val="0"/>
        <w:keepLines w:val="0"/>
        <w:pageBreakBefore w:val="0"/>
        <w:kinsoku/>
        <w:wordWrap/>
        <w:overflowPunct/>
        <w:topLinePunct w:val="0"/>
        <w:autoSpaceDE/>
        <w:autoSpaceDN/>
        <w:bidi w:val="0"/>
        <w:spacing w:line="400" w:lineRule="exact"/>
        <w:ind w:firstLine="480" w:firstLineChars="200"/>
        <w:textAlignment w:val="auto"/>
        <w:rPr>
          <w:rFonts w:hint="eastAsia" w:ascii="宋体" w:hAnsi="宋体"/>
          <w:kern w:val="0"/>
          <w:sz w:val="24"/>
          <w:szCs w:val="24"/>
        </w:rPr>
      </w:pPr>
      <w:r>
        <w:rPr>
          <w:rFonts w:hint="eastAsia" w:hAnsi="宋体" w:cs="宋体"/>
          <w:color w:val="auto"/>
          <w:sz w:val="24"/>
          <w:szCs w:val="24"/>
        </w:rPr>
        <w:t>评</w:t>
      </w:r>
      <w:r>
        <w:rPr>
          <w:rFonts w:hint="eastAsia" w:ascii="宋体" w:hAnsi="宋体" w:cs="宋体"/>
          <w:color w:val="auto"/>
          <w:sz w:val="24"/>
          <w:szCs w:val="24"/>
        </w:rPr>
        <w:t>审总分值为</w:t>
      </w:r>
      <w:r>
        <w:rPr>
          <w:rFonts w:ascii="宋体" w:hAnsi="宋体" w:cs="宋体"/>
          <w:color w:val="auto"/>
          <w:sz w:val="24"/>
          <w:szCs w:val="24"/>
        </w:rPr>
        <w:t>100</w:t>
      </w:r>
      <w:r>
        <w:rPr>
          <w:rFonts w:hint="eastAsia" w:ascii="宋体" w:hAnsi="宋体" w:cs="宋体"/>
          <w:color w:val="auto"/>
          <w:sz w:val="24"/>
          <w:szCs w:val="24"/>
        </w:rPr>
        <w:t>分，</w:t>
      </w:r>
      <w:r>
        <w:rPr>
          <w:rFonts w:hint="eastAsia" w:ascii="宋体" w:hAnsi="宋体" w:cs="宋体"/>
          <w:color w:val="auto"/>
          <w:sz w:val="24"/>
          <w:szCs w:val="24"/>
          <w:lang w:val="zh-CN"/>
        </w:rPr>
        <w:t>以评标总得分最高的投标人作为拟成交投标人。</w:t>
      </w:r>
      <w:r>
        <w:rPr>
          <w:rFonts w:hint="eastAsia" w:ascii="宋体" w:hAnsi="宋体" w:cs="宋体"/>
          <w:color w:val="auto"/>
          <w:sz w:val="24"/>
          <w:szCs w:val="24"/>
        </w:rPr>
        <w:t>具体</w:t>
      </w:r>
      <w:r>
        <w:rPr>
          <w:rFonts w:hint="eastAsia" w:hAnsi="宋体" w:cs="宋体"/>
          <w:color w:val="auto"/>
          <w:sz w:val="24"/>
          <w:szCs w:val="24"/>
        </w:rPr>
        <w:t>分值如下：</w:t>
      </w:r>
      <w:r>
        <w:rPr>
          <w:rFonts w:hAnsi="宋体"/>
          <w:color w:val="auto"/>
          <w:sz w:val="24"/>
          <w:szCs w:val="24"/>
        </w:rPr>
        <w:t xml:space="preserve"> </w:t>
      </w:r>
    </w:p>
    <w:tbl>
      <w:tblPr>
        <w:tblStyle w:val="23"/>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350"/>
        <w:gridCol w:w="731"/>
        <w:gridCol w:w="6723"/>
      </w:tblGrid>
      <w:tr w14:paraId="3874C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27582D70">
            <w:pPr>
              <w:spacing w:line="36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bookmarkStart w:id="38" w:name="_Hlk531595370"/>
            <w:r>
              <w:rPr>
                <w:rFonts w:hint="eastAsia" w:asciiTheme="minorEastAsia" w:hAnsiTheme="minorEastAsia" w:eastAsiaTheme="minorEastAsia" w:cstheme="minorEastAsia"/>
                <w:color w:val="000000" w:themeColor="text1"/>
                <w:sz w:val="24"/>
                <w:szCs w:val="24"/>
                <w14:textFill>
                  <w14:solidFill>
                    <w14:schemeClr w14:val="tx1"/>
                  </w14:solidFill>
                </w14:textFill>
              </w:rPr>
              <w:t>序号</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508CADFC">
            <w:pPr>
              <w:snapToGrid w:val="0"/>
              <w:spacing w:line="36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评审内容</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1E26ABF1">
            <w:pPr>
              <w:snapToGrid w:val="0"/>
              <w:spacing w:line="36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分值</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4DFA6F27">
            <w:pPr>
              <w:snapToGrid w:val="0"/>
              <w:spacing w:line="36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评分标准</w:t>
            </w:r>
          </w:p>
        </w:tc>
      </w:tr>
      <w:tr w14:paraId="0A6F4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00397137">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一</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47E5918E">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投标报价</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67568EB3">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30</w:t>
            </w:r>
            <w:r>
              <w:rPr>
                <w:rFonts w:hint="eastAsia" w:asciiTheme="minorEastAsia" w:hAnsiTheme="minorEastAsia" w:eastAsiaTheme="minorEastAsia" w:cstheme="minorEastAsia"/>
                <w:color w:val="000000" w:themeColor="text1"/>
                <w:sz w:val="24"/>
                <w:szCs w:val="24"/>
                <w14:textFill>
                  <w14:solidFill>
                    <w14:schemeClr w14:val="tx1"/>
                  </w14:solidFill>
                </w14:textFill>
              </w:rPr>
              <w:t>分</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1061BF24">
            <w:pPr>
              <w:spacing w:line="36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ascii="新宋体" w:hAnsi="新宋体" w:eastAsia="新宋体" w:cs="新宋体"/>
                <w:b w:val="0"/>
                <w:bCs w:val="0"/>
                <w:color w:val="000000"/>
                <w:sz w:val="24"/>
                <w:szCs w:val="24"/>
              </w:rPr>
              <w:t>以满足竞争性磋商文件要求且投标价格最低的投标报价为评标 基准价,其价格分为满分 30 分,其他投标人的价格分按照下列公 式计算:投标报价得分=(评标基准价/投标报价)×30。</w:t>
            </w:r>
          </w:p>
        </w:tc>
      </w:tr>
      <w:tr w14:paraId="73970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70242CBD">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二</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2DF3F374">
            <w:pPr>
              <w:spacing w:line="44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商务</w:t>
            </w:r>
          </w:p>
          <w:p w14:paraId="3A086682">
            <w:pPr>
              <w:spacing w:line="44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响应</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0B162B89">
            <w:pPr>
              <w:keepNext w:val="0"/>
              <w:keepLines w:val="0"/>
              <w:pageBreakBefore w:val="0"/>
              <w:widowControl w:val="0"/>
              <w:kinsoku/>
              <w:wordWrap/>
              <w:overflowPunct/>
              <w:topLinePunct w:val="0"/>
              <w:autoSpaceDE/>
              <w:autoSpaceDN/>
              <w:bidi w:val="0"/>
              <w:spacing w:line="40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5分</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3794E720">
            <w:pPr>
              <w:keepNext w:val="0"/>
              <w:keepLines w:val="0"/>
              <w:widowControl/>
              <w:suppressLineNumbers w:val="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ascii="新宋体" w:hAnsi="新宋体" w:eastAsia="新宋体" w:cs="新宋体"/>
                <w:b w:val="0"/>
                <w:bCs w:val="0"/>
                <w:color w:val="000000"/>
                <w:sz w:val="24"/>
                <w:szCs w:val="24"/>
              </w:rPr>
              <w:t>经过有效性和符合性审核合格的投标人，对工期、技术标准、 工程质量等方面进行响应，按其响应程度，完全响应竞争性磋 商文件要求但针对不同要求有部分优于的计 5 分。完全响应竞 争性磋商文件要求的计 3 分。</w:t>
            </w:r>
          </w:p>
        </w:tc>
      </w:tr>
      <w:tr w14:paraId="6A0D8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511BEA65">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三</w:t>
            </w:r>
          </w:p>
        </w:tc>
        <w:tc>
          <w:tcPr>
            <w:tcW w:w="13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8B3247">
            <w:pPr>
              <w:spacing w:line="440" w:lineRule="exact"/>
              <w:jc w:val="center"/>
              <w:rPr>
                <w:rFonts w:hint="eastAsia" w:asciiTheme="minorEastAsia" w:hAnsiTheme="minorEastAsia" w:eastAsiaTheme="minorEastAsia" w:cstheme="minorEastAsia"/>
                <w:b w:val="0"/>
                <w:bCs/>
                <w:color w:val="000000" w:themeColor="text1"/>
                <w:sz w:val="24"/>
                <w:szCs w:val="24"/>
                <w:lang w:val="en-US" w:eastAsia="zh-CN"/>
                <w14:textFill>
                  <w14:solidFill>
                    <w14:schemeClr w14:val="tx1"/>
                  </w14:solidFill>
                </w14:textFill>
              </w:rPr>
            </w:pPr>
            <w:r>
              <w:rPr>
                <w:rFonts w:ascii="宋体" w:hAnsi="宋体" w:eastAsia="宋体" w:cs="宋体"/>
                <w:b w:val="0"/>
                <w:bCs w:val="0"/>
                <w:color w:val="000000"/>
                <w:sz w:val="24"/>
                <w:szCs w:val="24"/>
              </w:rPr>
              <w:t>施工组织 方案</w:t>
            </w:r>
          </w:p>
        </w:tc>
        <w:tc>
          <w:tcPr>
            <w:tcW w:w="7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04418EC">
            <w:pPr>
              <w:adjustRightInd w:val="0"/>
              <w:snapToGrid w:val="0"/>
              <w:spacing w:line="400" w:lineRule="exact"/>
              <w:jc w:val="center"/>
              <w:rPr>
                <w:rFonts w:hint="eastAsia" w:asciiTheme="minorEastAsia" w:hAnsiTheme="minorEastAsia" w:eastAsiaTheme="minorEastAsia" w:cstheme="minorEastAsia"/>
                <w:bCs/>
                <w:color w:val="000000" w:themeColor="text1"/>
                <w:ker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55分</w:t>
            </w:r>
          </w:p>
        </w:tc>
        <w:tc>
          <w:tcPr>
            <w:tcW w:w="6723"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728C1DF9">
            <w:pPr>
              <w:keepNext w:val="0"/>
              <w:keepLines w:val="0"/>
              <w:widowControl/>
              <w:numPr>
                <w:ilvl w:val="0"/>
                <w:numId w:val="5"/>
              </w:numPr>
              <w:suppressLineNumbers w:val="0"/>
              <w:jc w:val="left"/>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施工方案，投标人应按照本项目的实际情况根据工程的具体 特点，提出切合实际有针对性的施工方案和方法。方案全面合 格、完整详尽、符合本项目施工情况实际计 7-10 分，方案基本完善、合理可行但细节待完善的计 3-6 分，方案存在部分缺陷和不足，不符合项目实际情况的计 0-2 分； </w:t>
            </w:r>
          </w:p>
          <w:p w14:paraId="3D666DA7">
            <w:pPr>
              <w:keepNext w:val="0"/>
              <w:keepLines w:val="0"/>
              <w:widowControl/>
              <w:numPr>
                <w:ilvl w:val="0"/>
                <w:numId w:val="5"/>
              </w:numPr>
              <w:suppressLineNumbers w:val="0"/>
              <w:jc w:val="left"/>
              <w:rPr>
                <w:rFonts w:hint="eastAsia" w:asciiTheme="minorEastAsia" w:hAnsiTheme="minorEastAsia" w:eastAsiaTheme="minorEastAsia" w:cstheme="minorEastAsia"/>
                <w:bCs/>
                <w:color w:val="000000" w:themeColor="text1"/>
                <w:kern w:val="0"/>
                <w:sz w:val="24"/>
                <w:szCs w:val="24"/>
                <w:lang w:val="en-US" w:eastAsia="zh-CN" w:bidi="ar-SA"/>
                <w14:textFill>
                  <w14:solidFill>
                    <w14:schemeClr w14:val="tx1"/>
                  </w14:solidFill>
                </w14:textFill>
              </w:rPr>
            </w:pPr>
            <w:r>
              <w:rPr>
                <w:rFonts w:ascii="宋体" w:hAnsi="宋体" w:eastAsia="宋体" w:cs="宋体"/>
                <w:b w:val="0"/>
                <w:bCs w:val="0"/>
                <w:color w:val="000000"/>
                <w:sz w:val="24"/>
                <w:szCs w:val="24"/>
              </w:rPr>
              <w:t xml:space="preserve">确保工程质量和安全生产的技术组织措施，投标人应按照本 项目的实际情况根据工程的具体特点提出科学合理的措施。措 施编制科学合理、完整详尽计 7-10 分，措施编制基本完善、合理可行但细节待完善的计 3-6 分，措施编制存在部分缺陷和不足，不符合项目实际情况的计 0-2 分； </w:t>
            </w:r>
          </w:p>
          <w:p w14:paraId="51A48608">
            <w:pPr>
              <w:keepNext w:val="0"/>
              <w:keepLines w:val="0"/>
              <w:widowControl/>
              <w:numPr>
                <w:ilvl w:val="0"/>
                <w:numId w:val="5"/>
              </w:numPr>
              <w:suppressLineNumbers w:val="0"/>
              <w:jc w:val="left"/>
              <w:rPr>
                <w:rFonts w:hint="eastAsia" w:asciiTheme="minorEastAsia" w:hAnsiTheme="minorEastAsia" w:eastAsiaTheme="minorEastAsia" w:cstheme="minorEastAsia"/>
                <w:bCs/>
                <w:color w:val="000000" w:themeColor="text1"/>
                <w:kern w:val="0"/>
                <w:sz w:val="24"/>
                <w:szCs w:val="24"/>
                <w:lang w:val="en-US" w:eastAsia="zh-CN" w:bidi="ar-SA"/>
                <w14:textFill>
                  <w14:solidFill>
                    <w14:schemeClr w14:val="tx1"/>
                  </w14:solidFill>
                </w14:textFill>
              </w:rPr>
            </w:pPr>
            <w:r>
              <w:rPr>
                <w:rFonts w:ascii="宋体" w:hAnsi="宋体" w:eastAsia="宋体" w:cs="宋体"/>
                <w:b w:val="0"/>
                <w:bCs w:val="0"/>
                <w:color w:val="000000"/>
                <w:sz w:val="24"/>
                <w:szCs w:val="24"/>
              </w:rPr>
              <w:t xml:space="preserve">确保文明施工的技术组织措施及环境保护措施，投标人应按 照本项目的实际情况根据工程的具体特点提出科学合理的措 施。措施编制科学合理、完整详尽计 7-10 分，措施编制基本完善、合理可行细节待完善的计 3-6 分，措施编制存在部分缺陷和不足，不符合项目实际情况的计 0-2 分； </w:t>
            </w:r>
          </w:p>
          <w:p w14:paraId="5678C040">
            <w:pPr>
              <w:keepNext w:val="0"/>
              <w:keepLines w:val="0"/>
              <w:widowControl/>
              <w:numPr>
                <w:ilvl w:val="0"/>
                <w:numId w:val="5"/>
              </w:numPr>
              <w:suppressLineNumbers w:val="0"/>
              <w:jc w:val="left"/>
              <w:rPr>
                <w:rFonts w:hint="eastAsia" w:asciiTheme="minorEastAsia" w:hAnsiTheme="minorEastAsia" w:eastAsiaTheme="minorEastAsia" w:cstheme="minorEastAsia"/>
                <w:bCs/>
                <w:color w:val="000000" w:themeColor="text1"/>
                <w:kern w:val="0"/>
                <w:sz w:val="24"/>
                <w:szCs w:val="24"/>
                <w:lang w:val="en-US" w:eastAsia="zh-CN" w:bidi="ar-SA"/>
                <w14:textFill>
                  <w14:solidFill>
                    <w14:schemeClr w14:val="tx1"/>
                  </w14:solidFill>
                </w14:textFill>
              </w:rPr>
            </w:pPr>
            <w:r>
              <w:rPr>
                <w:rFonts w:ascii="宋体" w:hAnsi="宋体" w:eastAsia="宋体" w:cs="宋体"/>
                <w:b w:val="0"/>
                <w:bCs w:val="0"/>
                <w:color w:val="000000"/>
                <w:sz w:val="24"/>
                <w:szCs w:val="24"/>
              </w:rPr>
              <w:t xml:space="preserve">确保工期的技术组织措施，投标人应按照本项目的实际情况 根据工程的具体特点提出科学合理的措施。措施编制科学合理、 完整详尽计 5-6 分，措施编制基本完善、合理可行但细节待完善的计 2-4 分，措施编制存在部分缺陷和不足，不符合项目实 际情况的计 0-1 分； </w:t>
            </w:r>
          </w:p>
          <w:p w14:paraId="5A58A426">
            <w:pPr>
              <w:keepNext w:val="0"/>
              <w:keepLines w:val="0"/>
              <w:widowControl/>
              <w:numPr>
                <w:ilvl w:val="0"/>
                <w:numId w:val="5"/>
              </w:numPr>
              <w:suppressLineNumbers w:val="0"/>
              <w:jc w:val="left"/>
              <w:rPr>
                <w:rFonts w:hint="eastAsia" w:asciiTheme="minorEastAsia" w:hAnsiTheme="minorEastAsia" w:eastAsiaTheme="minorEastAsia" w:cstheme="minorEastAsia"/>
                <w:bCs/>
                <w:color w:val="000000" w:themeColor="text1"/>
                <w:kern w:val="0"/>
                <w:sz w:val="24"/>
                <w:szCs w:val="24"/>
                <w:lang w:val="en-US" w:eastAsia="zh-CN" w:bidi="ar-SA"/>
                <w14:textFill>
                  <w14:solidFill>
                    <w14:schemeClr w14:val="tx1"/>
                  </w14:solidFill>
                </w14:textFill>
              </w:rPr>
            </w:pPr>
            <w:r>
              <w:rPr>
                <w:rFonts w:ascii="宋体" w:hAnsi="宋体" w:eastAsia="宋体" w:cs="宋体"/>
                <w:b w:val="0"/>
                <w:bCs w:val="0"/>
                <w:color w:val="000000" w:themeColor="text1"/>
                <w:sz w:val="24"/>
                <w:szCs w:val="24"/>
                <w14:textFill>
                  <w14:solidFill>
                    <w14:schemeClr w14:val="tx1"/>
                  </w14:solidFill>
                </w14:textFill>
              </w:rPr>
              <w:t xml:space="preserve">项目组织管理人员构成（满分 10 分）： </w:t>
            </w:r>
          </w:p>
          <w:p w14:paraId="05E9E461">
            <w:pPr>
              <w:keepNext w:val="0"/>
              <w:keepLines w:val="0"/>
              <w:widowControl/>
              <w:numPr>
                <w:ilvl w:val="0"/>
                <w:numId w:val="6"/>
              </w:numPr>
              <w:suppressLineNumbers w:val="0"/>
              <w:jc w:val="left"/>
              <w:rPr>
                <w:rFonts w:ascii="宋体" w:hAnsi="宋体" w:eastAsia="宋体" w:cs="宋体"/>
                <w:b w:val="0"/>
                <w:bCs w:val="0"/>
                <w:color w:val="000000" w:themeColor="text1"/>
                <w:sz w:val="24"/>
                <w:szCs w:val="24"/>
                <w14:textFill>
                  <w14:solidFill>
                    <w14:schemeClr w14:val="tx1"/>
                  </w14:solidFill>
                </w14:textFill>
              </w:rPr>
            </w:pPr>
            <w:r>
              <w:rPr>
                <w:rFonts w:ascii="宋体" w:hAnsi="宋体" w:eastAsia="宋体" w:cs="宋体"/>
                <w:b w:val="0"/>
                <w:bCs w:val="0"/>
                <w:color w:val="000000" w:themeColor="text1"/>
                <w:sz w:val="24"/>
                <w:szCs w:val="24"/>
                <w14:textFill>
                  <w14:solidFill>
                    <w14:schemeClr w14:val="tx1"/>
                  </w14:solidFill>
                </w14:textFill>
              </w:rPr>
              <w:t xml:space="preserve">其中项目经理职称为中级及以上得 2 分，否则不得分； （2）项目技术负责人（3 分） 为本专业得 1 分； 职称为中级及以上得 2 分，否则不得分； </w:t>
            </w:r>
          </w:p>
          <w:p w14:paraId="1D3B4F80">
            <w:pPr>
              <w:keepNext w:val="0"/>
              <w:keepLines w:val="0"/>
              <w:widowControl/>
              <w:numPr>
                <w:ilvl w:val="0"/>
                <w:numId w:val="6"/>
              </w:numPr>
              <w:suppressLineNumbers w:val="0"/>
              <w:ind w:left="0" w:leftChars="0" w:firstLine="0" w:firstLineChars="0"/>
              <w:jc w:val="left"/>
              <w:rPr>
                <w:rFonts w:ascii="宋体" w:hAnsi="宋体" w:eastAsia="宋体" w:cs="宋体"/>
                <w:b w:val="0"/>
                <w:bCs w:val="0"/>
                <w:color w:val="000000" w:themeColor="text1"/>
                <w:sz w:val="24"/>
                <w:szCs w:val="24"/>
                <w14:textFill>
                  <w14:solidFill>
                    <w14:schemeClr w14:val="tx1"/>
                  </w14:solidFill>
                </w14:textFill>
              </w:rPr>
            </w:pPr>
            <w:r>
              <w:rPr>
                <w:rFonts w:ascii="宋体" w:hAnsi="宋体" w:eastAsia="宋体" w:cs="宋体"/>
                <w:b w:val="0"/>
                <w:bCs w:val="0"/>
                <w:color w:val="000000" w:themeColor="text1"/>
                <w:sz w:val="24"/>
                <w:szCs w:val="24"/>
                <w14:textFill>
                  <w14:solidFill>
                    <w14:schemeClr w14:val="tx1"/>
                  </w14:solidFill>
                </w14:textFill>
              </w:rPr>
              <w:t>拟投入的资料员、施工员、质量员、材料员应具有有效职 业培训合格证，专职安全生产管理人员提供安全生产考核合格 证书，每一人计 1 分，计满 5 分为止。</w:t>
            </w:r>
          </w:p>
          <w:p w14:paraId="51EC58BA">
            <w:pPr>
              <w:keepNext w:val="0"/>
              <w:keepLines w:val="0"/>
              <w:widowControl/>
              <w:numPr>
                <w:ilvl w:val="0"/>
                <w:numId w:val="5"/>
              </w:numPr>
              <w:suppressLineNumbers w:val="0"/>
              <w:ind w:left="0" w:leftChars="0" w:firstLine="0" w:firstLineChars="0"/>
              <w:jc w:val="left"/>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施工机械配备和材料投入计划，主要机械配备科学、材料投 入计划齐备合理的计 4-6 分，配置欠合理、材料不齐备的计 1-3 分，未进行描述的本项不得分； </w:t>
            </w:r>
          </w:p>
          <w:p w14:paraId="79C2499E">
            <w:pPr>
              <w:keepNext w:val="0"/>
              <w:keepLines w:val="0"/>
              <w:widowControl/>
              <w:numPr>
                <w:ilvl w:val="0"/>
                <w:numId w:val="0"/>
              </w:numPr>
              <w:suppressLineNumbers w:val="0"/>
              <w:ind w:leftChars="0"/>
              <w:jc w:val="left"/>
              <w:rPr>
                <w:rFonts w:hint="eastAsia" w:asciiTheme="minorEastAsia" w:hAnsiTheme="minorEastAsia" w:eastAsiaTheme="minorEastAsia" w:cstheme="minorEastAsia"/>
                <w:bCs/>
                <w:color w:val="000000" w:themeColor="text1"/>
                <w:kern w:val="0"/>
                <w:sz w:val="24"/>
                <w:szCs w:val="24"/>
                <w:lang w:val="en-US" w:eastAsia="zh-CN" w:bidi="ar-SA"/>
                <w14:textFill>
                  <w14:solidFill>
                    <w14:schemeClr w14:val="tx1"/>
                  </w14:solidFill>
                </w14:textFill>
              </w:rPr>
            </w:pPr>
            <w:r>
              <w:rPr>
                <w:rFonts w:ascii="宋体" w:hAnsi="宋体" w:eastAsia="宋体" w:cs="宋体"/>
                <w:b w:val="0"/>
                <w:bCs w:val="0"/>
                <w:color w:val="000000"/>
                <w:sz w:val="24"/>
                <w:szCs w:val="24"/>
              </w:rPr>
              <w:t>7.施工进度表或施工网络图，各分项施工进度安排合理、施工 节点清晰，施工进度满足本项目要求的计 2-3 分，分项施工进 度或施工节点存在部分缺陷或不足的计 1 分，施工进度无法满 足本项目要求的或本项未描述的计 0 分。</w:t>
            </w:r>
          </w:p>
        </w:tc>
      </w:tr>
      <w:tr w14:paraId="553AD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487A10A2">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四</w:t>
            </w:r>
          </w:p>
        </w:tc>
        <w:tc>
          <w:tcPr>
            <w:tcW w:w="13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8BEA57">
            <w:pPr>
              <w:spacing w:line="440" w:lineRule="exact"/>
              <w:jc w:val="center"/>
              <w:rPr>
                <w:rFonts w:hint="eastAsia" w:asciiTheme="minorEastAsia" w:hAnsiTheme="minorEastAsia" w:eastAsiaTheme="minorEastAsia" w:cstheme="minorEastAsia"/>
                <w:b w:val="0"/>
                <w:bCs/>
                <w:color w:val="000000" w:themeColor="text1"/>
                <w:sz w:val="24"/>
                <w:szCs w:val="24"/>
                <w:lang w:val="en-US" w:eastAsia="zh-CN"/>
                <w14:textFill>
                  <w14:solidFill>
                    <w14:schemeClr w14:val="tx1"/>
                  </w14:solidFill>
                </w14:textFill>
              </w:rPr>
            </w:pPr>
            <w:r>
              <w:rPr>
                <w:rFonts w:ascii="宋体" w:hAnsi="宋体" w:eastAsia="宋体" w:cs="宋体"/>
                <w:b w:val="0"/>
                <w:bCs w:val="0"/>
                <w:color w:val="000000"/>
                <w:sz w:val="24"/>
                <w:szCs w:val="24"/>
              </w:rPr>
              <w:t>工程质保期内服务承诺</w:t>
            </w:r>
          </w:p>
        </w:tc>
        <w:tc>
          <w:tcPr>
            <w:tcW w:w="7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FBC38DB">
            <w:pPr>
              <w:adjustRightInd w:val="0"/>
              <w:snapToGrid w:val="0"/>
              <w:spacing w:line="400" w:lineRule="exact"/>
              <w:jc w:val="center"/>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t>6分</w:t>
            </w:r>
          </w:p>
        </w:tc>
        <w:tc>
          <w:tcPr>
            <w:tcW w:w="6723"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7A551937">
            <w:pPr>
              <w:keepNext w:val="0"/>
              <w:keepLines w:val="0"/>
              <w:widowControl/>
              <w:suppressLineNumbers w:val="0"/>
              <w:jc w:val="left"/>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ascii="新宋体" w:hAnsi="新宋体" w:eastAsia="新宋体" w:cs="新宋体"/>
                <w:b w:val="0"/>
                <w:bCs w:val="0"/>
                <w:color w:val="000000"/>
                <w:sz w:val="24"/>
                <w:szCs w:val="24"/>
              </w:rPr>
              <w:t>有详细的针对本项目工程质保期内的售后服务承诺及说明，工 程竣工验收合格后使用过程中因质量问题而产生的补救措施， 应急预案、响应时间及措施。承诺及配套服务措施完整详尽、 可操作性强计 4-6 分，承诺及配套服务措施基本完整、基本合 理</w:t>
            </w:r>
            <w:r>
              <w:rPr>
                <w:rFonts w:ascii="宋体" w:hAnsi="宋体" w:eastAsia="宋体" w:cs="宋体"/>
                <w:b w:val="0"/>
                <w:bCs w:val="0"/>
                <w:color w:val="000000"/>
                <w:sz w:val="24"/>
                <w:szCs w:val="24"/>
              </w:rPr>
              <w:t>但细节待完善的</w:t>
            </w:r>
            <w:r>
              <w:rPr>
                <w:rFonts w:ascii="新宋体" w:hAnsi="新宋体" w:eastAsia="新宋体" w:cs="新宋体"/>
                <w:b w:val="0"/>
                <w:bCs w:val="0"/>
                <w:color w:val="000000"/>
                <w:sz w:val="24"/>
                <w:szCs w:val="24"/>
              </w:rPr>
              <w:t>计 2-3 分，承诺及配套服务措施存在部分缺 陷和不足，不符合项目实际情况的计 0-1 分。</w:t>
            </w:r>
          </w:p>
        </w:tc>
      </w:tr>
      <w:tr w14:paraId="3C625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4B63E96D">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五</w:t>
            </w:r>
          </w:p>
        </w:tc>
        <w:tc>
          <w:tcPr>
            <w:tcW w:w="13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474848B">
            <w:pPr>
              <w:spacing w:line="440" w:lineRule="exact"/>
              <w:jc w:val="center"/>
              <w:rPr>
                <w:rFonts w:hint="eastAsia" w:asciiTheme="minorEastAsia" w:hAnsiTheme="minorEastAsia" w:eastAsiaTheme="minorEastAsia" w:cstheme="minorEastAsia"/>
                <w:b w:val="0"/>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业绩</w:t>
            </w:r>
          </w:p>
        </w:tc>
        <w:tc>
          <w:tcPr>
            <w:tcW w:w="7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B7E594">
            <w:pPr>
              <w:adjustRightInd w:val="0"/>
              <w:snapToGrid w:val="0"/>
              <w:spacing w:line="400" w:lineRule="exact"/>
              <w:jc w:val="center"/>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t>4分</w:t>
            </w:r>
          </w:p>
        </w:tc>
        <w:tc>
          <w:tcPr>
            <w:tcW w:w="6723"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62C55D65">
            <w:pPr>
              <w:keepNext w:val="0"/>
              <w:keepLines w:val="0"/>
              <w:widowControl/>
              <w:suppressLineNumbers w:val="0"/>
              <w:jc w:val="left"/>
              <w:rPr>
                <w:rFonts w:ascii="宋体" w:hAnsi="宋体" w:eastAsia="宋体" w:cs="宋体"/>
                <w:b w:val="0"/>
                <w:bCs w:val="0"/>
                <w:color w:val="000000"/>
                <w:sz w:val="24"/>
                <w:szCs w:val="24"/>
              </w:rPr>
            </w:pPr>
            <w:r>
              <w:rPr>
                <w:rFonts w:ascii="宋体" w:hAnsi="宋体" w:eastAsia="宋体" w:cs="宋体"/>
                <w:b w:val="0"/>
                <w:bCs w:val="0"/>
                <w:color w:val="000000"/>
                <w:sz w:val="24"/>
                <w:szCs w:val="24"/>
              </w:rPr>
              <w:t>提供投标人近三年（202</w:t>
            </w:r>
            <w:r>
              <w:rPr>
                <w:rFonts w:hint="eastAsia" w:ascii="宋体" w:hAnsi="宋体" w:cs="宋体"/>
                <w:b w:val="0"/>
                <w:bCs w:val="0"/>
                <w:color w:val="000000"/>
                <w:sz w:val="24"/>
                <w:szCs w:val="24"/>
                <w:lang w:val="en-US" w:eastAsia="zh-CN"/>
              </w:rPr>
              <w:t>3</w:t>
            </w:r>
            <w:r>
              <w:rPr>
                <w:rFonts w:ascii="宋体" w:hAnsi="宋体" w:eastAsia="宋体" w:cs="宋体"/>
                <w:b w:val="0"/>
                <w:bCs w:val="0"/>
                <w:color w:val="000000"/>
                <w:sz w:val="24"/>
                <w:szCs w:val="24"/>
              </w:rPr>
              <w:t xml:space="preserve"> 年</w:t>
            </w:r>
            <w:r>
              <w:rPr>
                <w:rFonts w:hint="eastAsia" w:ascii="宋体" w:hAnsi="宋体" w:cs="宋体"/>
                <w:b w:val="0"/>
                <w:bCs w:val="0"/>
                <w:color w:val="000000"/>
                <w:sz w:val="24"/>
                <w:szCs w:val="24"/>
                <w:lang w:val="en-US" w:eastAsia="zh-CN"/>
              </w:rPr>
              <w:t>06</w:t>
            </w:r>
            <w:r>
              <w:rPr>
                <w:rFonts w:ascii="宋体" w:hAnsi="宋体" w:eastAsia="宋体" w:cs="宋体"/>
                <w:b w:val="0"/>
                <w:bCs w:val="0"/>
                <w:color w:val="000000"/>
                <w:sz w:val="24"/>
                <w:szCs w:val="24"/>
              </w:rPr>
              <w:t xml:space="preserve">月至今）类似业绩，每份计 2 分，计满 4 分为止。 </w:t>
            </w:r>
          </w:p>
          <w:p w14:paraId="6FC61FB3">
            <w:pPr>
              <w:keepNext w:val="0"/>
              <w:keepLines w:val="0"/>
              <w:widowControl/>
              <w:suppressLineNumbers w:val="0"/>
              <w:jc w:val="left"/>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ascii="宋体" w:hAnsi="宋体" w:eastAsia="宋体" w:cs="宋体"/>
                <w:b/>
                <w:bCs/>
                <w:color w:val="000000"/>
                <w:sz w:val="24"/>
                <w:szCs w:val="24"/>
              </w:rPr>
              <w:t>注：以合同签订时间为准，提供合同复印件加盖投标人公章。</w:t>
            </w:r>
          </w:p>
        </w:tc>
      </w:tr>
      <w:bookmarkEnd w:id="38"/>
    </w:tbl>
    <w:p w14:paraId="693E7707">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6</w:t>
      </w:r>
      <w:r>
        <w:rPr>
          <w:rFonts w:hint="eastAsia" w:ascii="宋体" w:hAnsi="宋体"/>
          <w:kern w:val="0"/>
          <w:sz w:val="24"/>
          <w:szCs w:val="24"/>
        </w:rPr>
        <w:t>.3</w:t>
      </w:r>
      <w:r>
        <w:rPr>
          <w:rFonts w:hint="eastAsia" w:ascii="宋体" w:hAnsi="宋体"/>
          <w:kern w:val="0"/>
          <w:sz w:val="24"/>
          <w:szCs w:val="24"/>
          <w:lang w:val="en-US" w:eastAsia="zh-CN"/>
        </w:rPr>
        <w:t>投标人的竞争性磋商响应文件中须提供与以上评分因素相关的证明材料。如果发现有弄虚作假的，磋商小组将取消其投标资格。</w:t>
      </w:r>
    </w:p>
    <w:p w14:paraId="5F009F09">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6.4特殊情况处理：评审得分相同的，按照最后报价由低到高的顺序推荐。 评审得分且最后报价相同的，按照技术指标优劣顺序由磋商小组推荐最优施工单位。</w:t>
      </w:r>
    </w:p>
    <w:p w14:paraId="38054C8D">
      <w:pPr>
        <w:adjustRightInd w:val="0"/>
        <w:snapToGrid w:val="0"/>
        <w:spacing w:line="440" w:lineRule="exact"/>
        <w:rPr>
          <w:rFonts w:ascii="宋体"/>
          <w:b/>
          <w:kern w:val="0"/>
          <w:sz w:val="24"/>
          <w:szCs w:val="24"/>
        </w:rPr>
      </w:pPr>
      <w:bookmarkStart w:id="39" w:name="_Toc326251061"/>
      <w:bookmarkStart w:id="40" w:name="_Toc385234441"/>
      <w:bookmarkStart w:id="41" w:name="_Toc175644061"/>
      <w:r>
        <w:rPr>
          <w:rFonts w:hint="eastAsia" w:ascii="宋体" w:hAnsi="宋体"/>
          <w:b/>
          <w:kern w:val="0"/>
          <w:sz w:val="24"/>
          <w:szCs w:val="24"/>
          <w:lang w:val="en-US" w:eastAsia="zh-CN"/>
        </w:rPr>
        <w:t>7</w:t>
      </w:r>
      <w:r>
        <w:rPr>
          <w:rFonts w:ascii="宋体" w:hAnsi="宋体"/>
          <w:b/>
          <w:kern w:val="0"/>
          <w:sz w:val="24"/>
          <w:szCs w:val="24"/>
        </w:rPr>
        <w:t>.</w:t>
      </w:r>
      <w:r>
        <w:rPr>
          <w:rFonts w:hint="eastAsia" w:ascii="宋体" w:hAnsi="宋体"/>
          <w:b/>
          <w:kern w:val="0"/>
          <w:sz w:val="24"/>
          <w:szCs w:val="24"/>
        </w:rPr>
        <w:t>本项目需要落实的政府采购政策</w:t>
      </w:r>
    </w:p>
    <w:p w14:paraId="22A4C217">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7</w:t>
      </w:r>
      <w:r>
        <w:rPr>
          <w:rFonts w:ascii="宋体" w:hAnsi="宋体"/>
          <w:kern w:val="0"/>
          <w:sz w:val="24"/>
          <w:szCs w:val="24"/>
        </w:rPr>
        <w:t>.1</w:t>
      </w:r>
      <w:r>
        <w:rPr>
          <w:rFonts w:hint="eastAsia" w:ascii="宋体" w:hAnsi="宋体"/>
          <w:kern w:val="0"/>
          <w:sz w:val="24"/>
          <w:szCs w:val="24"/>
        </w:rPr>
        <w:t>投标企业政府采购政策</w:t>
      </w:r>
    </w:p>
    <w:p w14:paraId="0E6A563A">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）中小企业落实政府采购政策</w:t>
      </w:r>
    </w:p>
    <w:p w14:paraId="3A252320">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①</w:t>
      </w:r>
      <w:r>
        <w:rPr>
          <w:rFonts w:ascii="宋体" w:hAnsi="宋体" w:eastAsia="宋体" w:cs="宋体"/>
          <w:color w:val="000000" w:themeColor="text1"/>
          <w:sz w:val="24"/>
          <w:szCs w:val="24"/>
          <w14:textFill>
            <w14:solidFill>
              <w14:schemeClr w14:val="tx1"/>
            </w14:solidFill>
          </w14:textFill>
        </w:rPr>
        <w:t>中小企业划分标准参照《中小企业划型标准规定》（工信部联企业〔2011〕300号）执行。采购活动执行《政府采购促进中小企业发展管理办法》（财库〔2020〕46 号）的有关规</w:t>
      </w:r>
      <w:r>
        <w:rPr>
          <w:rFonts w:hint="eastAsia" w:ascii="宋体" w:hAnsi="宋体" w:eastAsia="宋体" w:cs="宋体"/>
          <w:color w:val="000000" w:themeColor="text1"/>
          <w:kern w:val="0"/>
          <w:sz w:val="24"/>
          <w:szCs w:val="24"/>
          <w14:textFill>
            <w14:solidFill>
              <w14:schemeClr w14:val="tx1"/>
            </w14:solidFill>
          </w14:textFill>
        </w:rPr>
        <w:t>定。</w:t>
      </w:r>
    </w:p>
    <w:p w14:paraId="3B767C4C">
      <w:pPr>
        <w:adjustRightInd w:val="0"/>
        <w:snapToGrid w:val="0"/>
        <w:spacing w:line="480" w:lineRule="exact"/>
        <w:ind w:firstLine="480" w:firstLineChars="200"/>
        <w:rPr>
          <w:rFonts w:hint="eastAsia" w:ascii="宋体" w:hAnsi="宋体" w:eastAsia="宋体" w:cs="宋体"/>
          <w:sz w:val="24"/>
          <w:szCs w:val="24"/>
        </w:rPr>
      </w:pPr>
      <w:r>
        <w:rPr>
          <w:rFonts w:hint="eastAsia" w:ascii="宋体" w:hAnsi="宋体" w:eastAsia="宋体" w:cs="宋体"/>
          <w:kern w:val="0"/>
          <w:sz w:val="24"/>
          <w:szCs w:val="24"/>
        </w:rPr>
        <w:t>②</w:t>
      </w:r>
      <w:r>
        <w:rPr>
          <w:rFonts w:ascii="宋体" w:hAnsi="宋体" w:eastAsia="宋体" w:cs="宋体"/>
          <w:sz w:val="24"/>
          <w:szCs w:val="24"/>
        </w:rPr>
        <w:t>在政府采购活动中，供应商提供的货物、工程或者服务符合下列情形的（符合中小企业划分标准的个体工商户，在政府采购活动中视同中小企业），享受中小企业扶持政策：</w:t>
      </w:r>
    </w:p>
    <w:p w14:paraId="00FC1602">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A.在货物采购项目中，货物由中小企业制造，即货物由中小企业生产且使用该中小企业商号或者注册商标；</w:t>
      </w:r>
    </w:p>
    <w:p w14:paraId="59DDF12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B.在工程采购项目中，工程由中小企业承建，即工程施工单位为中小企业；</w:t>
      </w:r>
    </w:p>
    <w:p w14:paraId="0B4E0CDC">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C.在服务采购项目中，服务由中小企业承接，即提供服务的人员为中小企业依照《中华人民共和国劳动合同法》订立劳动合同的从业人员。</w:t>
      </w:r>
    </w:p>
    <w:p w14:paraId="2A098CF6">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其中在货物采购项目中，供应商提供的货物既有中小企业制造货物，也有大型企业制造货物的，不享受中小企业扶持政策。</w:t>
      </w:r>
    </w:p>
    <w:p w14:paraId="62053ACC">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以联合体形式参加政府采购活动，联合体各方均为中小企业的，联合体视同中小企业。其中，联合体各方均为小微企业的，联合体视同小微企业。</w:t>
      </w:r>
    </w:p>
    <w:p w14:paraId="6C5CDD7C">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③</w:t>
      </w:r>
      <w:r>
        <w:rPr>
          <w:rFonts w:hint="eastAsia" w:ascii="宋体" w:hAnsi="宋体" w:eastAsia="宋体" w:cs="宋体"/>
          <w:sz w:val="24"/>
          <w:szCs w:val="24"/>
        </w:rPr>
        <w:t>投标人应同时出具财库【2020】46号文件规定的《中小企业声明函》，由</w:t>
      </w:r>
      <w:r>
        <w:rPr>
          <w:rFonts w:hint="eastAsia" w:ascii="宋体" w:hAnsi="宋体" w:cs="宋体"/>
          <w:sz w:val="24"/>
          <w:szCs w:val="24"/>
          <w:lang w:val="en-US" w:eastAsia="zh-CN"/>
        </w:rPr>
        <w:t>磋商小组</w:t>
      </w:r>
      <w:r>
        <w:rPr>
          <w:rFonts w:hint="eastAsia" w:ascii="宋体" w:hAnsi="宋体" w:eastAsia="宋体" w:cs="宋体"/>
          <w:sz w:val="24"/>
          <w:szCs w:val="24"/>
        </w:rPr>
        <w:t>审定，符合条件的企业享受政府采购政策。</w:t>
      </w:r>
    </w:p>
    <w:p w14:paraId="58D992FE">
      <w:pPr>
        <w:numPr>
          <w:ilvl w:val="0"/>
          <w:numId w:val="7"/>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号）文件规定，并提供由省级以上监狱管理局、戒毒管理局(含新疆生产建设兵团)出具的属于监狱企业的证明文件，监狱和戒毒企业视同小型、微型企业。</w:t>
      </w:r>
    </w:p>
    <w:p w14:paraId="16B1629E">
      <w:pPr>
        <w:numPr>
          <w:ilvl w:val="0"/>
          <w:numId w:val="7"/>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投标人应如实提供以上证明文件，如存在虚假应标，将取消其投标</w:t>
      </w:r>
      <w:r>
        <w:rPr>
          <w:rFonts w:hint="eastAsia" w:ascii="宋体" w:hAnsi="宋体" w:eastAsia="宋体" w:cs="宋体"/>
          <w:sz w:val="24"/>
          <w:szCs w:val="24"/>
          <w:lang w:val="en-US" w:eastAsia="zh-CN"/>
        </w:rPr>
        <w:t>资格。</w:t>
      </w:r>
    </w:p>
    <w:p w14:paraId="75C63947">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7</w:t>
      </w:r>
      <w:r>
        <w:rPr>
          <w:rFonts w:hint="eastAsia" w:ascii="宋体" w:hAnsi="宋体" w:eastAsia="宋体" w:cs="宋体"/>
          <w:color w:val="000000" w:themeColor="text1"/>
          <w:kern w:val="0"/>
          <w:sz w:val="24"/>
          <w:szCs w:val="24"/>
          <w14:textFill>
            <w14:solidFill>
              <w14:schemeClr w14:val="tx1"/>
            </w14:solidFill>
          </w14:textFill>
        </w:rPr>
        <w:t>.2投标产品政府采购政策</w:t>
      </w:r>
    </w:p>
    <w:p w14:paraId="34A8CC1A">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1）节能产品依据《关于印发节能产品政府采购品目清单的通知》（财库【2019】19号）的规定为准。</w:t>
      </w:r>
    </w:p>
    <w:p w14:paraId="7A99BE6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2）环境标志产品依据《关于印发环境标志产品政府采购品目清单的通知》（财库【2019】18号）的规定为准。</w:t>
      </w:r>
    </w:p>
    <w:p w14:paraId="27261404">
      <w:pPr>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3）</w:t>
      </w:r>
      <w:r>
        <w:rPr>
          <w:rFonts w:ascii="宋体" w:hAnsi="宋体" w:eastAsia="宋体" w:cs="宋体"/>
          <w:sz w:val="24"/>
          <w:szCs w:val="24"/>
        </w:rPr>
        <w:t xml:space="preserve">投标人在竞争性磋商响应文件中对所投标产品列入节能、环保、环境标志品目清单中的产品，在投标报价时必须对此类产品单独分项报价，计算出小计及占投标报价总金额的百分比，并提供属于品目清单内产品的证明资料（提供节能环保环境标志产品认证机构出具的证明文件，节能环保环境标志产品认证机构参照国家市场监督管理总局发布的《市场监管总局关于发布参与实施政府采购节能产品、环境标志产品认证机构名录的公告》），未在投标报价时对此类产品单独分项报价，计算出小计及占投标报价总金额的百分比的或未提供节能、环保、环境标志产品的证明资料的不给予优惠。 </w:t>
      </w:r>
    </w:p>
    <w:p w14:paraId="3B60D404">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4）若节能、环保、环境标志品目清单内的产品仅是构成投标产品的部件、组件或零件的，则该投标产品不享受鼓励优惠政策。</w:t>
      </w:r>
    </w:p>
    <w:p w14:paraId="4099323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5）同一地段的节能、环保、环境标志产品部分优惠只对属于品目清单内的非强制类产品进行优惠，强制类产品不给予优惠。</w:t>
      </w:r>
    </w:p>
    <w:p w14:paraId="53799685">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6）节能、环保、环境标志产品不重复优惠；同时列入国家级清单和省级清单的产品不重复优惠。</w:t>
      </w:r>
    </w:p>
    <w:p w14:paraId="24DB774E">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7）获得上述认证的产品在投标时应提供有效证明材料。以上所有证明文件复印件须加盖投标人公章并注明“与原件一致”，否则不予优惠。</w:t>
      </w:r>
    </w:p>
    <w:p w14:paraId="2B8732A7">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cs="宋体"/>
          <w:kern w:val="0"/>
          <w:sz w:val="24"/>
          <w:szCs w:val="24"/>
          <w:lang w:val="en-US" w:eastAsia="zh-CN"/>
        </w:rPr>
        <w:t>7</w:t>
      </w:r>
      <w:r>
        <w:rPr>
          <w:rFonts w:hint="eastAsia" w:ascii="宋体" w:hAnsi="宋体" w:eastAsia="宋体" w:cs="宋体"/>
          <w:kern w:val="0"/>
          <w:sz w:val="24"/>
          <w:szCs w:val="24"/>
        </w:rPr>
        <w:t>.3 价格优惠比例</w:t>
      </w:r>
    </w:p>
    <w:p w14:paraId="69DD966D">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1）投标企业优惠比例</w:t>
      </w:r>
    </w:p>
    <w:p w14:paraId="2798010E">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①未预留份额专门面向中小企业的货物、服务采购项目：符合竞争性磋商文件规定的小微企业优惠条件的投标人，价格给予 10%的扣除（不重复优惠，最高为 10%），用扣除后的价格参与评审。 </w:t>
      </w:r>
    </w:p>
    <w:p w14:paraId="4CB0A409">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②未预留份额专门面向中小企业的工程采购项目：符合竞争性磋商文件规定的小微企业优惠条件的投标人，价格给予 3%的扣除（不重复优惠，最高为 3%），用扣除后的价格参与评审。 </w:t>
      </w:r>
    </w:p>
    <w:p w14:paraId="43C58344">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③接受大中型企业与小微企业组成联合体或者允许大中型企业向一家或者多家小微企业分包的采购项目，对于联合协议或者分包意向协议约定小微企业的合同份额占到合同总金额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4%（工程项目为 1%）的扣除（不重复优惠，货物和服务最高为 4%，工程项目为 1%），用扣除后的价格参加评审。联合体各方均为小型、微型企业的，联合体视同为小型、微型企业。组成联合体或者接受分包的小微企业与联合体内其他企业、分包企业之间存在直接控股、管理关系的，不享受价格扣除优惠政策。 </w:t>
      </w:r>
    </w:p>
    <w:p w14:paraId="665AD4E0">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④适用招标投标法的政府采购工程建设项目，采用综合评估法但未采用低价优先法计算价格分的，评标时在采用原报价进行评分的基础上增加其价格得分的 1%作为其价格分。组成联合体或者接受分包的小微企业与联合体内其他企业、分包企业之间存在直接控股、管理关系的，不享受价格扣除优惠政策。</w:t>
      </w:r>
    </w:p>
    <w:p w14:paraId="40580BB9">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注：专门面向中小企业的项目不享受上述价格优惠。</w:t>
      </w:r>
    </w:p>
    <w:p w14:paraId="0414D3D1">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2）投标产品优惠比例</w:t>
      </w:r>
    </w:p>
    <w:p w14:paraId="25C4887A">
      <w:pPr>
        <w:pStyle w:val="9"/>
        <w:numPr>
          <w:ilvl w:val="0"/>
          <w:numId w:val="0"/>
        </w:numPr>
        <w:spacing w:afterLines="0" w:line="400" w:lineRule="exact"/>
        <w:ind w:firstLine="480" w:firstLineChars="200"/>
        <w:rPr>
          <w:rFonts w:hint="eastAsia"/>
          <w:sz w:val="24"/>
          <w:szCs w:val="24"/>
          <w:lang w:val="en-US" w:eastAsia="zh-CN"/>
        </w:rPr>
      </w:pPr>
      <w:r>
        <w:rPr>
          <w:rFonts w:hint="eastAsia"/>
          <w:sz w:val="24"/>
          <w:szCs w:val="24"/>
          <w:lang w:val="en-US" w:eastAsia="zh-CN"/>
        </w:rPr>
        <w:t>投标产品为节能、环保、环境标志品目清单中的产品，符合竞争性磋商文件要求的，价格给予 3%的扣除（不重复优惠，最高为 3%），用扣除后的价格参与评审。</w:t>
      </w:r>
    </w:p>
    <w:p w14:paraId="0B4EE22B">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同时为节能产品、环境标志产品和两型产品的，由供应商选择其一享受评审优惠；只有同时又符合国家促进中小企业发展政策的，可以重复享受评审优惠。同一项目中只有部分产品属于评审优惠政策范围的，评审时指对该部分产品实行优惠</w:t>
      </w:r>
    </w:p>
    <w:p w14:paraId="10699921">
      <w:pPr>
        <w:pStyle w:val="9"/>
        <w:numPr>
          <w:ilvl w:val="0"/>
          <w:numId w:val="0"/>
        </w:numPr>
        <w:spacing w:afterLines="0" w:line="400" w:lineRule="exact"/>
        <w:ind w:firstLine="480" w:firstLineChars="200"/>
      </w:pPr>
      <w:r>
        <w:rPr>
          <w:rFonts w:hint="eastAsia"/>
          <w:sz w:val="24"/>
          <w:szCs w:val="24"/>
          <w:lang w:val="en-US" w:eastAsia="zh-CN"/>
        </w:rPr>
        <w:t>7.4为支持和促进中小企业发展，进一步发挥政府采购政策功能作用，有效缓解中小企业融资难等问题，根据财政部财库【2011】124 号文件的精神，陕西省财政厅制订了《陕西省政府采购信用担保试点工作实施方案（试行）》，为参与陕西省政府采购项目的投标人提供政府采购信用担保，并按照程序确定了合作的担保机构。中标（成交）投标人缴纳履约保证金时可自愿选择通过担保机构保函的形式缴纳；投标人如果需要融资贷款服务的，可凭中标（成交）通知书、政府采购合同等相关资料，按照文件规定的程序申请办理，具体规定可登陆陕西省政</w:t>
      </w:r>
      <w:r>
        <w:rPr>
          <w:rFonts w:hint="eastAsia" w:ascii="宋体" w:hAnsi="宋体" w:eastAsia="宋体" w:cs="宋体"/>
          <w:color w:val="000000"/>
          <w:kern w:val="0"/>
          <w:sz w:val="24"/>
          <w:szCs w:val="24"/>
          <w:lang w:val="en-US" w:eastAsia="zh-CN" w:bidi="ar"/>
        </w:rPr>
        <w:t>府采购网( www.ccgp-shaanxi.gov.cn/)重要通知专栏中查询了解。</w:t>
      </w:r>
    </w:p>
    <w:p w14:paraId="61EC8194">
      <w:pPr>
        <w:pStyle w:val="9"/>
        <w:numPr>
          <w:ilvl w:val="0"/>
          <w:numId w:val="0"/>
        </w:numPr>
        <w:spacing w:afterLines="0" w:line="400" w:lineRule="exact"/>
        <w:ind w:firstLine="480" w:firstLineChars="200"/>
        <w:rPr>
          <w:rFonts w:hint="default" w:ascii="宋体" w:hAnsi="宋体" w:cs="宋体" w:eastAsiaTheme="minorEastAsia"/>
          <w:sz w:val="24"/>
          <w:szCs w:val="24"/>
          <w:lang w:val="en-US" w:eastAsia="zh-CN"/>
        </w:rPr>
      </w:pPr>
      <w:r>
        <w:rPr>
          <w:rFonts w:hint="eastAsia"/>
          <w:sz w:val="24"/>
          <w:szCs w:val="24"/>
          <w:lang w:val="en-US" w:eastAsia="zh-CN"/>
        </w:rPr>
        <w:t xml:space="preserve">7.5供应商为中小企业的，可依据《陕西省中小企业政府采购信用融资办法》（陕财办采〔2018〕23 号）申请信用融资，供应商获得政府采购合同后，凭政府采购合同向银行提出融 资申请。并根据各银行提供的方案，自行选择符合自身情况的金融产品，银行根据供应商的申 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陆http://www.ccgp-shaanxi.gov.cn/zcdservice/zcd/shananxi（陕西省政府采购信用融资平台）查看办理。 </w:t>
      </w:r>
    </w:p>
    <w:p w14:paraId="336793F2">
      <w:pPr>
        <w:adjustRightInd w:val="0"/>
        <w:snapToGrid w:val="0"/>
        <w:spacing w:line="480" w:lineRule="exact"/>
        <w:rPr>
          <w:rFonts w:hint="eastAsia" w:ascii="宋体" w:eastAsia="宋体"/>
          <w:b/>
          <w:kern w:val="0"/>
          <w:sz w:val="24"/>
          <w:szCs w:val="24"/>
          <w:lang w:eastAsia="zh-CN"/>
        </w:rPr>
      </w:pPr>
      <w:r>
        <w:rPr>
          <w:rFonts w:hint="eastAsia" w:ascii="宋体" w:hAnsi="宋体"/>
          <w:b/>
          <w:kern w:val="0"/>
          <w:sz w:val="24"/>
          <w:szCs w:val="24"/>
          <w:lang w:val="en-US" w:eastAsia="zh-CN"/>
        </w:rPr>
        <w:t>8</w:t>
      </w:r>
      <w:r>
        <w:rPr>
          <w:rFonts w:ascii="宋体"/>
          <w:b/>
          <w:kern w:val="0"/>
          <w:sz w:val="24"/>
          <w:szCs w:val="24"/>
        </w:rPr>
        <w:t>.</w:t>
      </w:r>
      <w:r>
        <w:rPr>
          <w:rFonts w:hint="eastAsia" w:ascii="宋体" w:hAnsi="宋体"/>
          <w:b/>
          <w:kern w:val="0"/>
          <w:sz w:val="24"/>
          <w:szCs w:val="24"/>
        </w:rPr>
        <w:t>确定成交候选</w:t>
      </w:r>
      <w:r>
        <w:rPr>
          <w:rFonts w:hint="eastAsia" w:ascii="宋体" w:hAnsi="宋体"/>
          <w:b/>
          <w:kern w:val="0"/>
          <w:sz w:val="24"/>
          <w:szCs w:val="24"/>
          <w:lang w:eastAsia="zh-CN"/>
        </w:rPr>
        <w:t>投标人</w:t>
      </w:r>
    </w:p>
    <w:p w14:paraId="3468BD49">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8</w:t>
      </w:r>
      <w:r>
        <w:rPr>
          <w:rFonts w:hint="eastAsia" w:ascii="宋体" w:hAnsi="宋体"/>
          <w:kern w:val="0"/>
          <w:sz w:val="24"/>
          <w:szCs w:val="24"/>
        </w:rPr>
        <w:t>.1</w:t>
      </w:r>
      <w:r>
        <w:rPr>
          <w:rFonts w:hint="eastAsia" w:ascii="宋体" w:hAnsi="宋体"/>
          <w:kern w:val="0"/>
          <w:sz w:val="24"/>
          <w:szCs w:val="24"/>
          <w:lang w:val="en-US" w:eastAsia="zh-CN"/>
        </w:rPr>
        <w:t>本次采用综合评分法，磋商小组按照公开、公平、公正、诚信的原则对待每位投标人，在全部满足竞争性磋商文件实质性要求前提下，按评审得分结果由高至低排序推荐 3 名成交候选投标人，并编写评审报告。</w:t>
      </w:r>
    </w:p>
    <w:p w14:paraId="15777FAA">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8.2采购人根据磋商小组评审报告和采购代理机构的《报送评审结果的函》推荐的候选投标人，确定成交单位，并出具《定标复函》。</w:t>
      </w:r>
    </w:p>
    <w:p w14:paraId="7E1CC916">
      <w:pPr>
        <w:adjustRightInd w:val="0"/>
        <w:snapToGrid w:val="0"/>
        <w:spacing w:line="480" w:lineRule="exact"/>
        <w:rPr>
          <w:rFonts w:ascii="宋体"/>
          <w:b/>
          <w:kern w:val="0"/>
          <w:sz w:val="24"/>
          <w:szCs w:val="24"/>
        </w:rPr>
      </w:pPr>
      <w:r>
        <w:rPr>
          <w:rFonts w:hint="eastAsia" w:ascii="宋体" w:hAnsi="宋体"/>
          <w:b/>
          <w:kern w:val="0"/>
          <w:sz w:val="24"/>
          <w:szCs w:val="24"/>
          <w:lang w:val="en-US" w:eastAsia="zh-CN"/>
        </w:rPr>
        <w:t>9</w:t>
      </w:r>
      <w:r>
        <w:rPr>
          <w:rFonts w:ascii="宋体" w:hAnsi="宋体"/>
          <w:b/>
          <w:kern w:val="0"/>
          <w:sz w:val="24"/>
          <w:szCs w:val="24"/>
        </w:rPr>
        <w:t>.</w:t>
      </w:r>
      <w:r>
        <w:rPr>
          <w:rFonts w:hint="eastAsia" w:ascii="宋体" w:hAnsi="宋体"/>
          <w:b/>
          <w:kern w:val="0"/>
          <w:sz w:val="24"/>
          <w:szCs w:val="24"/>
        </w:rPr>
        <w:t>磋商保密</w:t>
      </w:r>
    </w:p>
    <w:p w14:paraId="0AB3DF3F">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9</w:t>
      </w:r>
      <w:r>
        <w:rPr>
          <w:rFonts w:ascii="宋体" w:hAnsi="宋体"/>
          <w:kern w:val="0"/>
          <w:sz w:val="24"/>
          <w:szCs w:val="24"/>
        </w:rPr>
        <w:t>.1</w:t>
      </w:r>
      <w:r>
        <w:rPr>
          <w:rFonts w:hint="eastAsia" w:ascii="宋体" w:hAnsi="宋体"/>
          <w:kern w:val="0"/>
          <w:sz w:val="24"/>
          <w:szCs w:val="24"/>
        </w:rPr>
        <w:t>在磋商期间，任何人不得透露与磋商有关的其他</w:t>
      </w:r>
      <w:r>
        <w:rPr>
          <w:rFonts w:hint="eastAsia" w:ascii="宋体" w:hAnsi="宋体"/>
          <w:kern w:val="0"/>
          <w:sz w:val="24"/>
          <w:szCs w:val="24"/>
          <w:lang w:eastAsia="zh-CN"/>
        </w:rPr>
        <w:t>投标人</w:t>
      </w:r>
      <w:r>
        <w:rPr>
          <w:rFonts w:hint="eastAsia" w:ascii="宋体" w:hAnsi="宋体"/>
          <w:kern w:val="0"/>
          <w:sz w:val="24"/>
          <w:szCs w:val="24"/>
        </w:rPr>
        <w:t>的技术资料、价格和其他信息。</w:t>
      </w:r>
    </w:p>
    <w:p w14:paraId="23733A85">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9</w:t>
      </w:r>
      <w:r>
        <w:rPr>
          <w:rFonts w:ascii="宋体" w:hAnsi="宋体"/>
          <w:kern w:val="0"/>
          <w:sz w:val="24"/>
          <w:szCs w:val="24"/>
        </w:rPr>
        <w:t>.2</w:t>
      </w:r>
      <w:r>
        <w:rPr>
          <w:rFonts w:hint="eastAsia" w:ascii="宋体" w:hAnsi="宋体"/>
          <w:kern w:val="0"/>
          <w:sz w:val="24"/>
          <w:szCs w:val="24"/>
        </w:rPr>
        <w:t>在磋商期间，</w:t>
      </w:r>
      <w:r>
        <w:rPr>
          <w:rFonts w:hint="eastAsia" w:ascii="宋体" w:hAnsi="宋体"/>
          <w:kern w:val="0"/>
          <w:sz w:val="24"/>
          <w:szCs w:val="24"/>
          <w:lang w:eastAsia="zh-CN"/>
        </w:rPr>
        <w:t>投标人</w:t>
      </w:r>
      <w:r>
        <w:rPr>
          <w:rFonts w:hint="eastAsia" w:ascii="宋体" w:hAnsi="宋体"/>
          <w:kern w:val="0"/>
          <w:sz w:val="24"/>
          <w:szCs w:val="24"/>
        </w:rPr>
        <w:t>企图影响代理机构或磋商小组的任何活动，将导致报价被拒绝，并承担相应的法律责任。</w:t>
      </w:r>
    </w:p>
    <w:p w14:paraId="74D5ABCD">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9</w:t>
      </w:r>
      <w:r>
        <w:rPr>
          <w:rFonts w:ascii="宋体" w:hAnsi="宋体"/>
          <w:kern w:val="0"/>
          <w:sz w:val="24"/>
          <w:szCs w:val="24"/>
        </w:rPr>
        <w:t>.3</w:t>
      </w:r>
      <w:r>
        <w:rPr>
          <w:rFonts w:hint="eastAsia" w:ascii="宋体" w:hAnsi="宋体"/>
          <w:kern w:val="0"/>
          <w:sz w:val="24"/>
          <w:szCs w:val="24"/>
        </w:rPr>
        <w:t>磋商结束后，参与评审的所有人员不得带走与法律法规要求违背的任何资料。</w:t>
      </w:r>
    </w:p>
    <w:p w14:paraId="0A5D3EE4">
      <w:pPr>
        <w:adjustRightInd w:val="0"/>
        <w:snapToGrid w:val="0"/>
        <w:spacing w:line="480" w:lineRule="exact"/>
        <w:ind w:firstLine="482" w:firstLineChars="200"/>
        <w:jc w:val="center"/>
        <w:outlineLvl w:val="1"/>
        <w:rPr>
          <w:rFonts w:ascii="宋体"/>
          <w:kern w:val="0"/>
          <w:sz w:val="24"/>
          <w:szCs w:val="24"/>
        </w:rPr>
      </w:pPr>
      <w:bookmarkStart w:id="42" w:name="_Toc385234435"/>
      <w:bookmarkStart w:id="43" w:name="_Toc453917527"/>
      <w:bookmarkStart w:id="44" w:name="_Toc453858064"/>
      <w:bookmarkStart w:id="45" w:name="_Toc453917620"/>
      <w:r>
        <w:rPr>
          <w:rFonts w:hint="eastAsia" w:ascii="宋体" w:hAnsi="宋体" w:cs="宋体"/>
          <w:b/>
          <w:bCs/>
          <w:kern w:val="44"/>
          <w:sz w:val="24"/>
          <w:szCs w:val="24"/>
        </w:rPr>
        <w:t>六、签订合同</w:t>
      </w:r>
      <w:bookmarkEnd w:id="42"/>
      <w:bookmarkEnd w:id="43"/>
      <w:bookmarkEnd w:id="44"/>
      <w:bookmarkEnd w:id="45"/>
    </w:p>
    <w:p w14:paraId="36B22B02">
      <w:pPr>
        <w:adjustRightInd w:val="0"/>
        <w:snapToGrid w:val="0"/>
        <w:spacing w:line="480" w:lineRule="exact"/>
        <w:rPr>
          <w:rFonts w:ascii="宋体"/>
          <w:b/>
          <w:kern w:val="0"/>
          <w:sz w:val="24"/>
          <w:szCs w:val="24"/>
        </w:rPr>
      </w:pPr>
      <w:r>
        <w:rPr>
          <w:rFonts w:hint="eastAsia" w:ascii="宋体" w:hAnsi="宋体"/>
          <w:b/>
          <w:kern w:val="0"/>
          <w:sz w:val="24"/>
          <w:szCs w:val="24"/>
          <w:lang w:val="en-US" w:eastAsia="zh-CN"/>
        </w:rPr>
        <w:t>1</w:t>
      </w:r>
      <w:r>
        <w:rPr>
          <w:rFonts w:ascii="宋体" w:hAnsi="宋体"/>
          <w:b/>
          <w:kern w:val="0"/>
          <w:sz w:val="24"/>
          <w:szCs w:val="24"/>
        </w:rPr>
        <w:t>.</w:t>
      </w:r>
      <w:r>
        <w:rPr>
          <w:rFonts w:hint="eastAsia" w:ascii="宋体" w:hAnsi="宋体"/>
          <w:b/>
          <w:kern w:val="0"/>
          <w:sz w:val="24"/>
          <w:szCs w:val="24"/>
        </w:rPr>
        <w:t>成交通知</w:t>
      </w:r>
    </w:p>
    <w:p w14:paraId="7DFE60C3">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1.1成交单位确定之日起 2 个工作日内,代理机构将在刊登本次磋商公告的媒体上发布成交公告，并同时以书面形式向成交单位发出成交通知书。成交通知书对采购人和成交单位具有同等法律效力。成交通知书发出以后，采购人改变成交结果或者成交单位放弃成交，应当承担相应的法律责任。</w:t>
      </w:r>
    </w:p>
    <w:p w14:paraId="5B3FA47D">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1.2代理机构对未成交的投标人不作未成交原因的解释。</w:t>
      </w:r>
    </w:p>
    <w:p w14:paraId="0117D890">
      <w:pPr>
        <w:adjustRightInd w:val="0"/>
        <w:snapToGrid w:val="0"/>
        <w:spacing w:line="480" w:lineRule="exact"/>
        <w:ind w:firstLine="480" w:firstLineChars="200"/>
        <w:rPr>
          <w:rFonts w:hint="default" w:ascii="宋体" w:hAnsi="宋体"/>
          <w:kern w:val="0"/>
          <w:sz w:val="24"/>
          <w:szCs w:val="24"/>
          <w:lang w:val="en-US" w:eastAsia="zh-CN"/>
        </w:rPr>
      </w:pPr>
      <w:r>
        <w:rPr>
          <w:rFonts w:hint="eastAsia" w:ascii="宋体" w:hAnsi="宋体"/>
          <w:kern w:val="0"/>
          <w:sz w:val="24"/>
          <w:szCs w:val="24"/>
          <w:lang w:val="en-US" w:eastAsia="zh-CN"/>
        </w:rPr>
        <w:t>1.3成交通知书是合同的组成部分。</w:t>
      </w:r>
    </w:p>
    <w:p w14:paraId="54F23C51">
      <w:pPr>
        <w:adjustRightInd w:val="0"/>
        <w:snapToGrid w:val="0"/>
        <w:spacing w:line="480" w:lineRule="exact"/>
        <w:rPr>
          <w:rFonts w:ascii="宋体"/>
          <w:b/>
          <w:kern w:val="0"/>
          <w:sz w:val="24"/>
          <w:szCs w:val="24"/>
        </w:rPr>
      </w:pPr>
      <w:r>
        <w:rPr>
          <w:rFonts w:hint="eastAsia" w:ascii="宋体" w:hAnsi="宋体"/>
          <w:b/>
          <w:kern w:val="0"/>
          <w:sz w:val="24"/>
          <w:szCs w:val="24"/>
          <w:lang w:val="en-US" w:eastAsia="zh-CN"/>
        </w:rPr>
        <w:t>2</w:t>
      </w:r>
      <w:r>
        <w:rPr>
          <w:rFonts w:ascii="宋体" w:hAnsi="宋体"/>
          <w:b/>
          <w:kern w:val="0"/>
          <w:sz w:val="24"/>
          <w:szCs w:val="24"/>
        </w:rPr>
        <w:t xml:space="preserve">. </w:t>
      </w:r>
      <w:r>
        <w:rPr>
          <w:rFonts w:hint="eastAsia" w:ascii="宋体" w:hAnsi="宋体"/>
          <w:b/>
          <w:kern w:val="0"/>
          <w:sz w:val="24"/>
          <w:szCs w:val="24"/>
        </w:rPr>
        <w:t>成交服务费</w:t>
      </w:r>
    </w:p>
    <w:p w14:paraId="435A1F23">
      <w:pPr>
        <w:adjustRightInd w:val="0"/>
        <w:snapToGrid w:val="0"/>
        <w:spacing w:line="480" w:lineRule="exact"/>
        <w:ind w:firstLine="477" w:firstLineChars="198"/>
        <w:rPr>
          <w:rFonts w:hint="eastAsia" w:ascii="宋体" w:hAnsi="宋体"/>
          <w:b/>
          <w:bCs/>
          <w:kern w:val="0"/>
          <w:sz w:val="24"/>
          <w:szCs w:val="24"/>
        </w:rPr>
      </w:pPr>
      <w:r>
        <w:rPr>
          <w:rFonts w:hint="eastAsia" w:ascii="宋体" w:hAnsi="宋体" w:eastAsia="宋体" w:cs="Times New Roman"/>
          <w:b/>
          <w:bCs/>
          <w:kern w:val="0"/>
          <w:sz w:val="24"/>
          <w:szCs w:val="24"/>
        </w:rPr>
        <w:t>成交单位应在领取中标通知书时按照</w:t>
      </w:r>
      <w:r>
        <w:rPr>
          <w:rFonts w:hint="eastAsia" w:ascii="宋体" w:hAnsi="宋体" w:eastAsia="宋体" w:cs="宋体"/>
          <w:b/>
          <w:bCs/>
          <w:color w:val="000000"/>
          <w:kern w:val="0"/>
          <w:sz w:val="24"/>
          <w:szCs w:val="24"/>
          <w:lang w:val="en-US" w:eastAsia="zh-CN" w:bidi="ar"/>
        </w:rPr>
        <w:t>《关于降低部分建设项目收费标准规范收费行为等有关问题的通知》(发改价格〔2011〕534 号)的规定</w:t>
      </w:r>
      <w:r>
        <w:rPr>
          <w:rFonts w:hint="eastAsia" w:ascii="宋体" w:hAnsi="宋体" w:eastAsia="宋体" w:cs="Times New Roman"/>
          <w:b/>
          <w:bCs/>
          <w:kern w:val="0"/>
          <w:sz w:val="24"/>
          <w:szCs w:val="24"/>
        </w:rPr>
        <w:t>，向</w:t>
      </w:r>
      <w:r>
        <w:rPr>
          <w:rFonts w:hint="eastAsia" w:ascii="宋体" w:hAnsi="宋体" w:eastAsia="宋体" w:cs="Times New Roman"/>
          <w:b/>
          <w:bCs/>
          <w:kern w:val="0"/>
          <w:sz w:val="24"/>
          <w:szCs w:val="24"/>
          <w:lang w:eastAsia="zh-CN"/>
        </w:rPr>
        <w:t>安康远程智信项目管理有限公司</w:t>
      </w:r>
      <w:r>
        <w:rPr>
          <w:rFonts w:hint="eastAsia" w:ascii="宋体" w:hAnsi="宋体" w:eastAsia="宋体" w:cs="Times New Roman"/>
          <w:b/>
          <w:bCs/>
          <w:kern w:val="0"/>
          <w:sz w:val="24"/>
          <w:szCs w:val="24"/>
        </w:rPr>
        <w:t>缴纳中标服务费。（</w:t>
      </w:r>
      <w:r>
        <w:rPr>
          <w:rFonts w:hint="eastAsia" w:ascii="宋体" w:hAnsi="宋体" w:eastAsia="宋体" w:cs="Times New Roman"/>
          <w:b/>
          <w:bCs/>
          <w:kern w:val="0"/>
          <w:sz w:val="24"/>
          <w:szCs w:val="24"/>
          <w:lang w:val="en-US" w:eastAsia="zh-CN"/>
        </w:rPr>
        <w:t>成交</w:t>
      </w:r>
      <w:r>
        <w:rPr>
          <w:rFonts w:hint="eastAsia" w:ascii="宋体" w:hAnsi="宋体" w:eastAsia="宋体" w:cs="Times New Roman"/>
          <w:b/>
          <w:bCs/>
          <w:kern w:val="0"/>
          <w:sz w:val="24"/>
          <w:szCs w:val="24"/>
        </w:rPr>
        <w:t>服务费缴纳信息详见第</w:t>
      </w:r>
      <w:r>
        <w:rPr>
          <w:rFonts w:hint="eastAsia" w:ascii="宋体" w:hAnsi="宋体" w:eastAsia="宋体" w:cs="Times New Roman"/>
          <w:b/>
          <w:bCs/>
          <w:kern w:val="0"/>
          <w:sz w:val="24"/>
          <w:szCs w:val="24"/>
          <w:lang w:val="en-US" w:eastAsia="zh-CN"/>
        </w:rPr>
        <w:t>二</w:t>
      </w:r>
      <w:r>
        <w:rPr>
          <w:rFonts w:hint="eastAsia" w:ascii="宋体" w:hAnsi="宋体" w:eastAsia="宋体" w:cs="Times New Roman"/>
          <w:b/>
          <w:bCs/>
          <w:kern w:val="0"/>
          <w:sz w:val="24"/>
          <w:szCs w:val="24"/>
        </w:rPr>
        <w:t>部分</w:t>
      </w:r>
      <w:r>
        <w:rPr>
          <w:rFonts w:hint="eastAsia" w:ascii="宋体" w:hAnsi="宋体" w:eastAsia="宋体" w:cs="Times New Roman"/>
          <w:b/>
          <w:bCs/>
          <w:kern w:val="0"/>
          <w:sz w:val="24"/>
          <w:szCs w:val="24"/>
          <w:lang w:val="en-US" w:eastAsia="zh-CN"/>
        </w:rPr>
        <w:t>投标人须知前附表</w:t>
      </w:r>
      <w:r>
        <w:rPr>
          <w:rFonts w:hint="eastAsia" w:ascii="宋体" w:hAnsi="宋体" w:eastAsia="宋体" w:cs="Times New Roman"/>
          <w:b/>
          <w:bCs/>
          <w:kern w:val="0"/>
          <w:sz w:val="24"/>
          <w:szCs w:val="24"/>
        </w:rPr>
        <w:t>）</w:t>
      </w:r>
    </w:p>
    <w:p w14:paraId="648ED7A0">
      <w:pPr>
        <w:adjustRightInd w:val="0"/>
        <w:snapToGrid w:val="0"/>
        <w:spacing w:line="480" w:lineRule="exact"/>
        <w:rPr>
          <w:rFonts w:ascii="宋体"/>
          <w:b/>
          <w:kern w:val="0"/>
          <w:sz w:val="24"/>
          <w:szCs w:val="24"/>
        </w:rPr>
      </w:pPr>
      <w:r>
        <w:rPr>
          <w:rFonts w:hint="eastAsia" w:ascii="宋体" w:hAnsi="宋体"/>
          <w:b/>
          <w:kern w:val="0"/>
          <w:sz w:val="24"/>
          <w:szCs w:val="24"/>
          <w:lang w:val="en-US" w:eastAsia="zh-CN"/>
        </w:rPr>
        <w:t>3</w:t>
      </w:r>
      <w:r>
        <w:rPr>
          <w:rFonts w:ascii="宋体"/>
          <w:b/>
          <w:kern w:val="0"/>
          <w:sz w:val="24"/>
          <w:szCs w:val="24"/>
        </w:rPr>
        <w:t>.</w:t>
      </w:r>
      <w:r>
        <w:rPr>
          <w:rFonts w:hint="eastAsia" w:ascii="宋体" w:hAnsi="宋体"/>
          <w:b/>
          <w:kern w:val="0"/>
          <w:sz w:val="24"/>
          <w:szCs w:val="24"/>
        </w:rPr>
        <w:t>签订合同</w:t>
      </w:r>
    </w:p>
    <w:p w14:paraId="5C083850">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3.1</w:t>
      </w:r>
      <w:r>
        <w:rPr>
          <w:rFonts w:hint="eastAsia" w:ascii="宋体" w:hAnsi="宋体"/>
          <w:kern w:val="0"/>
          <w:sz w:val="24"/>
          <w:szCs w:val="24"/>
        </w:rPr>
        <w:t>成交</w:t>
      </w:r>
      <w:r>
        <w:rPr>
          <w:rFonts w:hint="eastAsia" w:ascii="宋体" w:hAnsi="宋体"/>
          <w:kern w:val="0"/>
          <w:sz w:val="24"/>
          <w:szCs w:val="24"/>
          <w:lang w:eastAsia="zh-CN"/>
        </w:rPr>
        <w:t>投标人</w:t>
      </w:r>
      <w:r>
        <w:rPr>
          <w:rFonts w:hint="eastAsia" w:ascii="宋体" w:hAnsi="宋体"/>
          <w:kern w:val="0"/>
          <w:sz w:val="24"/>
          <w:szCs w:val="24"/>
        </w:rPr>
        <w:t>应在《成交通知书》发出之日起</w:t>
      </w:r>
      <w:r>
        <w:rPr>
          <w:rFonts w:hint="eastAsia" w:ascii="宋体" w:hAnsi="宋体"/>
          <w:kern w:val="0"/>
          <w:sz w:val="24"/>
          <w:szCs w:val="24"/>
          <w:lang w:val="en-US" w:eastAsia="zh-CN"/>
        </w:rPr>
        <w:t>25</w:t>
      </w:r>
      <w:r>
        <w:rPr>
          <w:rFonts w:hint="eastAsia" w:ascii="宋体" w:hAnsi="宋体"/>
          <w:kern w:val="0"/>
          <w:sz w:val="24"/>
          <w:szCs w:val="24"/>
        </w:rPr>
        <w:t>日内与采购人签订采购合同。成交</w:t>
      </w:r>
      <w:r>
        <w:rPr>
          <w:rFonts w:hint="eastAsia" w:ascii="宋体" w:hAnsi="宋体"/>
          <w:kern w:val="0"/>
          <w:sz w:val="24"/>
          <w:szCs w:val="24"/>
          <w:lang w:eastAsia="zh-CN"/>
        </w:rPr>
        <w:t>投标人</w:t>
      </w:r>
      <w:r>
        <w:rPr>
          <w:rFonts w:hint="eastAsia" w:ascii="宋体" w:hAnsi="宋体"/>
          <w:kern w:val="0"/>
          <w:sz w:val="24"/>
          <w:szCs w:val="24"/>
        </w:rPr>
        <w:t>无正当理由拒签合同，或者在签订合同时向采购人提出附件条件，采购人有权取消其成交资格，采购人可以与排在成交</w:t>
      </w:r>
      <w:r>
        <w:rPr>
          <w:rFonts w:hint="eastAsia" w:ascii="宋体" w:hAnsi="宋体"/>
          <w:kern w:val="0"/>
          <w:sz w:val="24"/>
          <w:szCs w:val="24"/>
          <w:lang w:eastAsia="zh-CN"/>
        </w:rPr>
        <w:t>投标人</w:t>
      </w:r>
      <w:r>
        <w:rPr>
          <w:rFonts w:hint="eastAsia" w:ascii="宋体" w:hAnsi="宋体"/>
          <w:kern w:val="0"/>
          <w:sz w:val="24"/>
          <w:szCs w:val="24"/>
        </w:rPr>
        <w:t>之后第一位的成交候选人签订采购合同，或者重新开展采购活动。拒绝签订政府采购合同的成交</w:t>
      </w:r>
      <w:r>
        <w:rPr>
          <w:rFonts w:hint="eastAsia" w:ascii="宋体" w:hAnsi="宋体"/>
          <w:kern w:val="0"/>
          <w:sz w:val="24"/>
          <w:szCs w:val="24"/>
          <w:lang w:eastAsia="zh-CN"/>
        </w:rPr>
        <w:t>投标人</w:t>
      </w:r>
      <w:r>
        <w:rPr>
          <w:rFonts w:hint="eastAsia" w:ascii="宋体" w:hAnsi="宋体"/>
          <w:kern w:val="0"/>
          <w:sz w:val="24"/>
          <w:szCs w:val="24"/>
        </w:rPr>
        <w:t>不得参加对该项目重新开展的采购活动。</w:t>
      </w:r>
    </w:p>
    <w:p w14:paraId="6B15445A">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3</w:t>
      </w:r>
      <w:r>
        <w:rPr>
          <w:rFonts w:hint="eastAsia" w:ascii="宋体" w:hAnsi="宋体"/>
          <w:kern w:val="0"/>
          <w:sz w:val="24"/>
          <w:szCs w:val="24"/>
        </w:rPr>
        <w:t>.2 发出成交通知书后，采购人不得向成交</w:t>
      </w:r>
      <w:r>
        <w:rPr>
          <w:rFonts w:hint="eastAsia" w:ascii="宋体" w:hAnsi="宋体"/>
          <w:kern w:val="0"/>
          <w:sz w:val="24"/>
          <w:szCs w:val="24"/>
          <w:lang w:eastAsia="zh-CN"/>
        </w:rPr>
        <w:t>投标人</w:t>
      </w:r>
      <w:r>
        <w:rPr>
          <w:rFonts w:hint="eastAsia" w:ascii="宋体" w:hAnsi="宋体"/>
          <w:kern w:val="0"/>
          <w:sz w:val="24"/>
          <w:szCs w:val="24"/>
        </w:rPr>
        <w:t>提出任何不合理要求，作为签订合的条件，不得与成交</w:t>
      </w:r>
      <w:r>
        <w:rPr>
          <w:rFonts w:hint="eastAsia" w:ascii="宋体" w:hAnsi="宋体"/>
          <w:kern w:val="0"/>
          <w:sz w:val="24"/>
          <w:szCs w:val="24"/>
          <w:lang w:eastAsia="zh-CN"/>
        </w:rPr>
        <w:t>投标人</w:t>
      </w:r>
      <w:r>
        <w:rPr>
          <w:rFonts w:hint="eastAsia" w:ascii="宋体" w:hAnsi="宋体"/>
          <w:kern w:val="0"/>
          <w:sz w:val="24"/>
          <w:szCs w:val="24"/>
        </w:rPr>
        <w:t>私下订立背离合同实质性内容的任何协议，所签订的合同不得对磋商文件确定的事项和成交</w:t>
      </w:r>
      <w:r>
        <w:rPr>
          <w:rFonts w:hint="eastAsia" w:ascii="宋体" w:hAnsi="宋体"/>
          <w:kern w:val="0"/>
          <w:sz w:val="24"/>
          <w:szCs w:val="24"/>
          <w:lang w:eastAsia="zh-CN"/>
        </w:rPr>
        <w:t>投标人</w:t>
      </w:r>
      <w:r>
        <w:rPr>
          <w:rFonts w:hint="eastAsia" w:ascii="宋体" w:hAnsi="宋体"/>
          <w:kern w:val="0"/>
          <w:sz w:val="24"/>
          <w:szCs w:val="24"/>
        </w:rPr>
        <w:t>响应文件做实质性修改。</w:t>
      </w:r>
    </w:p>
    <w:p w14:paraId="09ACAB92">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3</w:t>
      </w:r>
      <w:r>
        <w:rPr>
          <w:rFonts w:hint="eastAsia" w:ascii="宋体" w:hAnsi="宋体"/>
          <w:kern w:val="0"/>
          <w:sz w:val="24"/>
          <w:szCs w:val="24"/>
        </w:rPr>
        <w:t>.3 成交</w:t>
      </w:r>
      <w:r>
        <w:rPr>
          <w:rFonts w:hint="eastAsia" w:ascii="宋体" w:hAnsi="宋体"/>
          <w:kern w:val="0"/>
          <w:sz w:val="24"/>
          <w:szCs w:val="24"/>
          <w:lang w:eastAsia="zh-CN"/>
        </w:rPr>
        <w:t>投标人</w:t>
      </w:r>
      <w:r>
        <w:rPr>
          <w:rFonts w:hint="eastAsia" w:ascii="宋体" w:hAnsi="宋体"/>
          <w:kern w:val="0"/>
          <w:sz w:val="24"/>
          <w:szCs w:val="24"/>
        </w:rPr>
        <w:t>因不可抗力原因不能履行采购合同或放弃成交资格的，采购人可以与排在成交</w:t>
      </w:r>
      <w:r>
        <w:rPr>
          <w:rFonts w:hint="eastAsia" w:ascii="宋体" w:hAnsi="宋体"/>
          <w:kern w:val="0"/>
          <w:sz w:val="24"/>
          <w:szCs w:val="24"/>
          <w:lang w:eastAsia="zh-CN"/>
        </w:rPr>
        <w:t>投标人</w:t>
      </w:r>
      <w:r>
        <w:rPr>
          <w:rFonts w:hint="eastAsia" w:ascii="宋体" w:hAnsi="宋体"/>
          <w:kern w:val="0"/>
          <w:sz w:val="24"/>
          <w:szCs w:val="24"/>
        </w:rPr>
        <w:t>之后第一位的成交候选人签订采购合同，以此类推。</w:t>
      </w:r>
    </w:p>
    <w:p w14:paraId="6CCF0FBF">
      <w:pPr>
        <w:adjustRightInd w:val="0"/>
        <w:snapToGrid w:val="0"/>
        <w:spacing w:line="480" w:lineRule="exact"/>
        <w:ind w:firstLine="480" w:firstLineChars="200"/>
        <w:rPr>
          <w:rFonts w:ascii="宋体" w:hAnsi="宋体"/>
          <w:kern w:val="0"/>
          <w:sz w:val="24"/>
          <w:szCs w:val="24"/>
        </w:rPr>
      </w:pPr>
      <w:r>
        <w:rPr>
          <w:rFonts w:hint="eastAsia" w:ascii="宋体" w:hAnsi="宋体"/>
          <w:kern w:val="0"/>
          <w:sz w:val="24"/>
          <w:szCs w:val="24"/>
          <w:lang w:val="en-US" w:eastAsia="zh-CN"/>
        </w:rPr>
        <w:t>3</w:t>
      </w:r>
      <w:r>
        <w:rPr>
          <w:rFonts w:hint="eastAsia" w:ascii="宋体" w:hAnsi="宋体"/>
          <w:kern w:val="0"/>
          <w:sz w:val="24"/>
          <w:szCs w:val="24"/>
        </w:rPr>
        <w:t>.4 联合体成交的，联合体各方应当与采购人签订采购合同，就成交项目向采购人承担连带责任。</w:t>
      </w:r>
    </w:p>
    <w:p w14:paraId="599E1331">
      <w:pPr>
        <w:adjustRightInd w:val="0"/>
        <w:snapToGrid w:val="0"/>
        <w:spacing w:line="480" w:lineRule="exact"/>
        <w:ind w:firstLine="482" w:firstLineChars="200"/>
        <w:jc w:val="center"/>
        <w:outlineLvl w:val="1"/>
        <w:rPr>
          <w:rFonts w:ascii="宋体"/>
          <w:kern w:val="0"/>
          <w:sz w:val="24"/>
          <w:szCs w:val="24"/>
        </w:rPr>
      </w:pPr>
      <w:bookmarkStart w:id="46" w:name="_Toc453858065"/>
      <w:bookmarkStart w:id="47" w:name="_Toc453917528"/>
      <w:bookmarkStart w:id="48" w:name="_Toc453917621"/>
      <w:bookmarkStart w:id="49" w:name="_Toc385234436"/>
      <w:r>
        <w:rPr>
          <w:rFonts w:hint="eastAsia" w:ascii="宋体" w:hAnsi="宋体" w:cs="宋体"/>
          <w:b/>
          <w:bCs/>
          <w:kern w:val="44"/>
          <w:sz w:val="24"/>
          <w:szCs w:val="24"/>
        </w:rPr>
        <w:t>七、保密和披露</w:t>
      </w:r>
      <w:bookmarkEnd w:id="46"/>
      <w:bookmarkEnd w:id="47"/>
      <w:bookmarkEnd w:id="48"/>
      <w:bookmarkEnd w:id="49"/>
    </w:p>
    <w:p w14:paraId="043FCF7F">
      <w:pPr>
        <w:spacing w:line="480" w:lineRule="exact"/>
        <w:ind w:firstLine="482" w:firstLineChars="200"/>
        <w:rPr>
          <w:rFonts w:ascii="宋体"/>
          <w:b/>
          <w:kern w:val="0"/>
          <w:sz w:val="24"/>
          <w:szCs w:val="24"/>
        </w:rPr>
      </w:pPr>
      <w:r>
        <w:rPr>
          <w:rFonts w:hint="eastAsia" w:ascii="宋体" w:hAnsi="宋体"/>
          <w:b/>
          <w:bCs/>
          <w:kern w:val="0"/>
          <w:sz w:val="24"/>
          <w:szCs w:val="24"/>
          <w:lang w:val="en-US" w:eastAsia="zh-CN"/>
        </w:rPr>
        <w:t>1</w:t>
      </w:r>
      <w:r>
        <w:rPr>
          <w:rFonts w:ascii="宋体"/>
          <w:b/>
          <w:kern w:val="0"/>
          <w:sz w:val="24"/>
          <w:szCs w:val="24"/>
        </w:rPr>
        <w:t>.</w:t>
      </w:r>
      <w:r>
        <w:rPr>
          <w:rFonts w:hint="eastAsia" w:ascii="宋体" w:hAnsi="宋体"/>
          <w:b/>
          <w:kern w:val="0"/>
          <w:sz w:val="24"/>
          <w:szCs w:val="24"/>
        </w:rPr>
        <w:t>保密</w:t>
      </w:r>
    </w:p>
    <w:p w14:paraId="20391F65">
      <w:pPr>
        <w:spacing w:line="480" w:lineRule="exact"/>
        <w:ind w:firstLine="480" w:firstLineChars="200"/>
        <w:rPr>
          <w:rFonts w:ascii="宋体"/>
          <w:kern w:val="0"/>
          <w:sz w:val="24"/>
          <w:szCs w:val="24"/>
        </w:rPr>
      </w:pPr>
      <w:r>
        <w:rPr>
          <w:rFonts w:hint="eastAsia" w:ascii="宋体" w:hAnsi="宋体"/>
          <w:kern w:val="0"/>
          <w:sz w:val="24"/>
          <w:szCs w:val="24"/>
          <w:lang w:eastAsia="zh-CN"/>
        </w:rPr>
        <w:t>投标人</w:t>
      </w:r>
      <w:r>
        <w:rPr>
          <w:rFonts w:hint="eastAsia" w:ascii="宋体" w:hAnsi="宋体"/>
          <w:kern w:val="0"/>
          <w:sz w:val="24"/>
          <w:szCs w:val="24"/>
        </w:rPr>
        <w:t>自领取磋商文件之日起，须承诺承担对本采购项目的保密义务，不得将因本次磋商获得的信息向第三人外传。</w:t>
      </w:r>
    </w:p>
    <w:p w14:paraId="1D174DE8">
      <w:pPr>
        <w:spacing w:line="480" w:lineRule="exact"/>
        <w:ind w:firstLine="482" w:firstLineChars="200"/>
        <w:rPr>
          <w:rFonts w:ascii="宋体"/>
          <w:b/>
          <w:kern w:val="0"/>
          <w:sz w:val="24"/>
          <w:szCs w:val="24"/>
        </w:rPr>
      </w:pPr>
      <w:r>
        <w:rPr>
          <w:rFonts w:hint="eastAsia" w:ascii="宋体" w:hAnsi="宋体"/>
          <w:b/>
          <w:bCs/>
          <w:kern w:val="0"/>
          <w:sz w:val="24"/>
          <w:szCs w:val="24"/>
          <w:lang w:val="en-US" w:eastAsia="zh-CN"/>
        </w:rPr>
        <w:t>2</w:t>
      </w:r>
      <w:r>
        <w:rPr>
          <w:rFonts w:ascii="宋体"/>
          <w:b/>
          <w:kern w:val="0"/>
          <w:sz w:val="24"/>
          <w:szCs w:val="24"/>
        </w:rPr>
        <w:t>.</w:t>
      </w:r>
      <w:r>
        <w:rPr>
          <w:rFonts w:hint="eastAsia" w:ascii="宋体" w:hAnsi="宋体"/>
          <w:b/>
          <w:kern w:val="0"/>
          <w:sz w:val="24"/>
          <w:szCs w:val="24"/>
        </w:rPr>
        <w:t>披露</w:t>
      </w:r>
    </w:p>
    <w:p w14:paraId="3B7088EE">
      <w:pPr>
        <w:spacing w:line="480" w:lineRule="exact"/>
        <w:ind w:firstLine="480" w:firstLineChars="200"/>
        <w:rPr>
          <w:rFonts w:ascii="宋体"/>
          <w:kern w:val="0"/>
          <w:sz w:val="24"/>
          <w:szCs w:val="24"/>
        </w:rPr>
      </w:pPr>
      <w:r>
        <w:rPr>
          <w:rFonts w:hint="eastAsia" w:ascii="宋体" w:hAnsi="宋体"/>
          <w:kern w:val="0"/>
          <w:sz w:val="24"/>
          <w:szCs w:val="24"/>
          <w:lang w:val="en-US" w:eastAsia="zh-CN"/>
        </w:rPr>
        <w:t>2</w:t>
      </w:r>
      <w:r>
        <w:rPr>
          <w:rFonts w:ascii="宋体" w:hAnsi="宋体"/>
          <w:kern w:val="0"/>
          <w:sz w:val="24"/>
          <w:szCs w:val="24"/>
        </w:rPr>
        <w:t>.1</w:t>
      </w:r>
      <w:r>
        <w:rPr>
          <w:rFonts w:hint="eastAsia" w:ascii="宋体" w:hAnsi="宋体"/>
          <w:kern w:val="0"/>
          <w:sz w:val="24"/>
          <w:szCs w:val="24"/>
        </w:rPr>
        <w:t>代理机构有权将</w:t>
      </w:r>
      <w:r>
        <w:rPr>
          <w:rFonts w:hint="eastAsia" w:ascii="宋体" w:hAnsi="宋体"/>
          <w:kern w:val="0"/>
          <w:sz w:val="24"/>
          <w:szCs w:val="24"/>
          <w:lang w:eastAsia="zh-CN"/>
        </w:rPr>
        <w:t>投标人</w:t>
      </w:r>
      <w:r>
        <w:rPr>
          <w:rFonts w:hint="eastAsia" w:ascii="宋体" w:hAnsi="宋体"/>
          <w:kern w:val="0"/>
          <w:sz w:val="24"/>
          <w:szCs w:val="24"/>
        </w:rPr>
        <w:t>提供的所有资料向有关政府部门或评审标书的有关人员披露。</w:t>
      </w:r>
    </w:p>
    <w:p w14:paraId="0655AAC6">
      <w:pPr>
        <w:spacing w:line="480" w:lineRule="exact"/>
        <w:ind w:firstLine="480" w:firstLineChars="200"/>
        <w:rPr>
          <w:rFonts w:ascii="宋体"/>
          <w:kern w:val="0"/>
          <w:sz w:val="24"/>
          <w:szCs w:val="24"/>
        </w:rPr>
      </w:pPr>
      <w:r>
        <w:rPr>
          <w:rFonts w:hint="eastAsia" w:ascii="宋体" w:hAnsi="宋体"/>
          <w:kern w:val="0"/>
          <w:sz w:val="24"/>
          <w:szCs w:val="24"/>
          <w:lang w:val="en-US" w:eastAsia="zh-CN"/>
        </w:rPr>
        <w:t>2</w:t>
      </w:r>
      <w:r>
        <w:rPr>
          <w:rFonts w:ascii="宋体" w:hAnsi="宋体"/>
          <w:kern w:val="0"/>
          <w:sz w:val="24"/>
          <w:szCs w:val="24"/>
        </w:rPr>
        <w:t>.2</w:t>
      </w:r>
      <w:r>
        <w:rPr>
          <w:rFonts w:hint="eastAsia" w:ascii="宋体" w:hAnsi="宋体"/>
          <w:kern w:val="0"/>
          <w:sz w:val="24"/>
          <w:szCs w:val="24"/>
        </w:rPr>
        <w:t>在代理机构认为适当时、国家机关调查、审查、审计时以及其他符合法律规定的情形下，代理机构无须事先征求</w:t>
      </w:r>
      <w:r>
        <w:rPr>
          <w:rFonts w:hint="eastAsia" w:ascii="宋体" w:hAnsi="宋体"/>
          <w:kern w:val="0"/>
          <w:sz w:val="24"/>
          <w:szCs w:val="24"/>
          <w:lang w:eastAsia="zh-CN"/>
        </w:rPr>
        <w:t>投标人</w:t>
      </w:r>
      <w:r>
        <w:rPr>
          <w:rFonts w:ascii="宋体" w:hAnsi="宋体"/>
          <w:kern w:val="0"/>
          <w:sz w:val="24"/>
          <w:szCs w:val="24"/>
        </w:rPr>
        <w:t>/</w:t>
      </w:r>
      <w:r>
        <w:rPr>
          <w:rFonts w:hint="eastAsia" w:ascii="宋体" w:hAnsi="宋体"/>
          <w:kern w:val="0"/>
          <w:sz w:val="24"/>
          <w:szCs w:val="24"/>
        </w:rPr>
        <w:t>成交人同意而可以披露关于采购过程、合同文本、签署情况的资料、</w:t>
      </w:r>
      <w:r>
        <w:rPr>
          <w:rFonts w:hint="eastAsia" w:ascii="宋体" w:hAnsi="宋体"/>
          <w:kern w:val="0"/>
          <w:sz w:val="24"/>
          <w:szCs w:val="24"/>
          <w:lang w:eastAsia="zh-CN"/>
        </w:rPr>
        <w:t>投标人</w:t>
      </w:r>
      <w:r>
        <w:rPr>
          <w:rFonts w:ascii="宋体" w:hAnsi="宋体"/>
          <w:kern w:val="0"/>
          <w:sz w:val="24"/>
          <w:szCs w:val="24"/>
        </w:rPr>
        <w:t>/</w:t>
      </w:r>
      <w:r>
        <w:rPr>
          <w:rFonts w:hint="eastAsia" w:ascii="宋体" w:hAnsi="宋体"/>
          <w:kern w:val="0"/>
          <w:sz w:val="24"/>
          <w:szCs w:val="24"/>
        </w:rPr>
        <w:t>成交人的名称及地址、响应文件的有关信息以及补充条款等，但应当在合理的必要范围内。对任何已经公布过的内容或与之内容相同的资料，以及</w:t>
      </w:r>
      <w:r>
        <w:rPr>
          <w:rFonts w:hint="eastAsia" w:ascii="宋体" w:hAnsi="宋体"/>
          <w:kern w:val="0"/>
          <w:sz w:val="24"/>
          <w:szCs w:val="24"/>
          <w:lang w:eastAsia="zh-CN"/>
        </w:rPr>
        <w:t>投标人</w:t>
      </w:r>
      <w:r>
        <w:rPr>
          <w:rFonts w:ascii="宋体" w:hAnsi="宋体"/>
          <w:kern w:val="0"/>
          <w:sz w:val="24"/>
          <w:szCs w:val="24"/>
        </w:rPr>
        <w:t>/</w:t>
      </w:r>
      <w:r>
        <w:rPr>
          <w:rFonts w:hint="eastAsia" w:ascii="宋体" w:hAnsi="宋体"/>
          <w:kern w:val="0"/>
          <w:sz w:val="24"/>
          <w:szCs w:val="24"/>
        </w:rPr>
        <w:t>成交人已经泄露或公开的，无须再承担保密责任。</w:t>
      </w:r>
      <w:bookmarkStart w:id="50" w:name="_Toc453917622"/>
      <w:bookmarkStart w:id="51" w:name="_Toc453917529"/>
      <w:bookmarkStart w:id="52" w:name="_Toc385234437"/>
      <w:bookmarkStart w:id="53" w:name="_Toc453858066"/>
    </w:p>
    <w:p w14:paraId="4B575B3D">
      <w:pPr>
        <w:spacing w:line="480" w:lineRule="exact"/>
        <w:ind w:firstLine="482" w:firstLineChars="200"/>
        <w:jc w:val="center"/>
        <w:outlineLvl w:val="1"/>
        <w:rPr>
          <w:rFonts w:ascii="宋体"/>
          <w:kern w:val="0"/>
          <w:sz w:val="24"/>
          <w:szCs w:val="24"/>
        </w:rPr>
      </w:pPr>
      <w:r>
        <w:rPr>
          <w:rFonts w:hint="eastAsia" w:ascii="宋体" w:hAnsi="宋体" w:cs="宋体"/>
          <w:b/>
          <w:bCs/>
          <w:kern w:val="44"/>
          <w:sz w:val="24"/>
          <w:szCs w:val="24"/>
        </w:rPr>
        <w:t>八、</w:t>
      </w:r>
      <w:bookmarkEnd w:id="50"/>
      <w:bookmarkEnd w:id="51"/>
      <w:bookmarkEnd w:id="52"/>
      <w:bookmarkEnd w:id="53"/>
      <w:r>
        <w:rPr>
          <w:rFonts w:hint="eastAsia" w:ascii="宋体" w:hAnsi="宋体" w:cs="宋体"/>
          <w:b/>
          <w:bCs/>
          <w:kern w:val="44"/>
          <w:sz w:val="24"/>
          <w:szCs w:val="24"/>
        </w:rPr>
        <w:t>质疑与投诉</w:t>
      </w:r>
    </w:p>
    <w:p w14:paraId="19DFE602">
      <w:pPr>
        <w:spacing w:line="360" w:lineRule="auto"/>
        <w:ind w:firstLine="480" w:firstLineChars="200"/>
        <w:rPr>
          <w:rFonts w:hint="eastAsia" w:hAnsi="宋体" w:cs="宋体"/>
          <w:sz w:val="24"/>
          <w:szCs w:val="24"/>
          <w:lang w:val="en-US" w:eastAsia="zh-CN"/>
        </w:rPr>
      </w:pPr>
      <w:bookmarkStart w:id="54" w:name="_Toc31293"/>
      <w:bookmarkStart w:id="55" w:name="_Toc8613"/>
      <w:bookmarkStart w:id="56" w:name="_Toc453917530"/>
      <w:bookmarkStart w:id="57" w:name="_Toc453858067"/>
      <w:bookmarkStart w:id="58" w:name="_Toc385234438"/>
      <w:bookmarkStart w:id="59" w:name="_Toc453917623"/>
      <w:r>
        <w:rPr>
          <w:rFonts w:hint="eastAsia" w:ascii="宋体" w:hAnsi="宋体"/>
          <w:sz w:val="24"/>
          <w:szCs w:val="24"/>
          <w:lang w:val="en-US" w:eastAsia="zh-CN"/>
        </w:rPr>
        <w:t>1.</w:t>
      </w:r>
      <w:r>
        <w:rPr>
          <w:rFonts w:hint="eastAsia" w:hAnsi="宋体" w:cs="宋体"/>
          <w:sz w:val="24"/>
          <w:szCs w:val="24"/>
          <w:lang w:val="en-US" w:eastAsia="zh-CN"/>
        </w:rPr>
        <w:t>质疑</w:t>
      </w:r>
    </w:p>
    <w:p w14:paraId="29B5445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1）供应商认为竞争性磋商文件、采购过程、中标或者中标结果使自己的权益受到损害的，可以在知道或者应知其权益受到损害之日起7个工作日内，以书面形式向采购单位、采购代理机构提出质疑。针对同一采购程序环节的质疑应在法定质疑期内一次性提出。属于采购程序问题的，向采购代理机构提出质疑；属于采购需求的（包括资质要求、技术指标、参数、评分办法等），应向采购单位提出质疑；</w:t>
      </w:r>
    </w:p>
    <w:p w14:paraId="3EE9A21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（2）提出质疑的供应商应当是参与本项目采购活动的供应商。</w:t>
      </w:r>
    </w:p>
    <w:p w14:paraId="1604155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（3）潜在供应商已依法获取其可质疑的竞争性磋商文件的，可以对该文件提出质疑。对采购文件提出质疑的，应当在获取竞争性磋商文件（以供应商填写报名登记表的时间为准）起7个工作日内提出。</w:t>
      </w:r>
    </w:p>
    <w:p w14:paraId="4ED2F43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（4）供应商提出质疑应当提交质疑函和必要的证明材料，质疑函应包括下列内容：</w:t>
      </w:r>
    </w:p>
    <w:p w14:paraId="08B43E8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供应商的姓名或者名称、地址、邮编、联系人及联系电话；</w:t>
      </w:r>
    </w:p>
    <w:p w14:paraId="6700580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质疑项目的名称、编号；</w:t>
      </w:r>
    </w:p>
    <w:p w14:paraId="7E74385F">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具体、明确的质疑事项和与质疑事项相关的请求；</w:t>
      </w:r>
    </w:p>
    <w:p w14:paraId="7E95214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事实依据；</w:t>
      </w:r>
    </w:p>
    <w:p w14:paraId="596B0E1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必要的法律依据；</w:t>
      </w:r>
    </w:p>
    <w:p w14:paraId="2781D82F">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⑥ 提出质疑的日期。</w:t>
      </w:r>
    </w:p>
    <w:p w14:paraId="78C89D7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（5）供应商为自然人的，应当由本人签字；供应商为法人或者其他组织的，应当由法定代表人、主要负责人，或者其被授权人签字或者盖章并加盖公章。</w:t>
      </w:r>
    </w:p>
    <w:p w14:paraId="256D7C0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2558C7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（7）采购单位负责供应商质疑答复。采购单位委托采购代理机构采购的，采购代理机构在委托授权范围内作出答复。</w:t>
      </w:r>
    </w:p>
    <w:p w14:paraId="413C030D">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（8）接收质疑函的方式和联系方式：</w:t>
      </w:r>
    </w:p>
    <w:p w14:paraId="2F39A01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接收质疑函的方式：书面递交质疑函纸质版</w:t>
      </w:r>
    </w:p>
    <w:p w14:paraId="27371A3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联系方式</w:t>
      </w:r>
    </w:p>
    <w:p w14:paraId="71086C37">
      <w:pPr>
        <w:spacing w:line="480" w:lineRule="exact"/>
        <w:ind w:firstLine="480" w:firstLineChars="20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项目联系人：</w:t>
      </w:r>
      <w:r>
        <w:rPr>
          <w:rFonts w:hint="eastAsia" w:ascii="宋体" w:hAnsi="宋体" w:cs="宋体"/>
          <w:color w:val="000000" w:themeColor="text1"/>
          <w:sz w:val="24"/>
          <w:szCs w:val="24"/>
          <w:lang w:val="en-US" w:eastAsia="zh-CN"/>
          <w14:textFill>
            <w14:solidFill>
              <w14:schemeClr w14:val="tx1"/>
            </w14:solidFill>
          </w14:textFill>
        </w:rPr>
        <w:t>王</w:t>
      </w:r>
      <w:r>
        <w:rPr>
          <w:rFonts w:hint="eastAsia" w:ascii="宋体" w:hAnsi="宋体" w:eastAsia="宋体" w:cs="宋体"/>
          <w:color w:val="000000" w:themeColor="text1"/>
          <w:sz w:val="24"/>
          <w:szCs w:val="24"/>
          <w:lang w:val="en-US" w:eastAsia="zh-CN"/>
          <w14:textFill>
            <w14:solidFill>
              <w14:schemeClr w14:val="tx1"/>
            </w14:solidFill>
          </w14:textFill>
        </w:rPr>
        <w:t>工</w:t>
      </w:r>
    </w:p>
    <w:p w14:paraId="6963791F">
      <w:pPr>
        <w:spacing w:line="480" w:lineRule="exact"/>
        <w:ind w:firstLine="480" w:firstLineChars="20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联系电话：</w:t>
      </w:r>
      <w:r>
        <w:rPr>
          <w:rFonts w:hint="eastAsia" w:ascii="宋体" w:hAnsi="宋体" w:cs="宋体"/>
          <w:color w:val="000000" w:themeColor="text1"/>
          <w:sz w:val="24"/>
          <w:szCs w:val="24"/>
          <w:lang w:val="en-US" w:eastAsia="zh-CN"/>
          <w14:textFill>
            <w14:solidFill>
              <w14:schemeClr w14:val="tx1"/>
            </w14:solidFill>
          </w14:textFill>
        </w:rPr>
        <w:t>18590005321</w:t>
      </w:r>
    </w:p>
    <w:p w14:paraId="56150770">
      <w:pPr>
        <w:spacing w:line="48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邮    箱：919269328@qq.com</w:t>
      </w:r>
    </w:p>
    <w:p w14:paraId="0BCDE6C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 投诉</w:t>
      </w:r>
    </w:p>
    <w:p w14:paraId="143AF01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（1）质疑供应商对采购单位、采购代理机构的答复不满意，或者采购单位、采购代理机构未在规定时间内作出答复的，可以在答复期满后15个工作日内向同级财政部门提起投诉。</w:t>
      </w:r>
    </w:p>
    <w:p w14:paraId="78CEB63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（2）投诉人投诉时,应当提交投诉书和必要的证明材料，并按照被投诉采购单位、采购代理机构（以下简称被投诉人）和与投诉事项有关的供应商数量提供投诉书的副本。投诉书应当包括下列内容：</w:t>
      </w:r>
    </w:p>
    <w:p w14:paraId="4A68083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投诉人和被投诉人的姓名或者名称、通讯地址、邮编、联系人及联系电话；</w:t>
      </w:r>
    </w:p>
    <w:p w14:paraId="124EECF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质疑和质疑答复情况说明及相关证明材料；</w:t>
      </w:r>
    </w:p>
    <w:p w14:paraId="3599007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具体、明确的投诉事项和与投诉事项相关的投诉请求；</w:t>
      </w:r>
    </w:p>
    <w:p w14:paraId="74D42BB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事实依据；</w:t>
      </w:r>
    </w:p>
    <w:p w14:paraId="76E6133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法律依据；</w:t>
      </w:r>
    </w:p>
    <w:p w14:paraId="73C4BE2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⑥ 提起投诉的日期。</w:t>
      </w:r>
    </w:p>
    <w:p w14:paraId="5EBB92A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（3）投诉人为自然人的，应当由本人签字；投诉人为法人或者其他组织的，应当由法定代表人、主要负责人，或者其授权代表签字或者盖章，并加盖公章。</w:t>
      </w:r>
    </w:p>
    <w:p w14:paraId="2E83165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（4）投诉人提起投诉应当符合下列条件：</w:t>
      </w:r>
    </w:p>
    <w:p w14:paraId="0C59AF9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提起投诉前已依法进行质疑；</w:t>
      </w:r>
    </w:p>
    <w:p w14:paraId="15678DA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投诉书内容符合《政府采购质疑和投诉办法》（财政部令第94号令）的规定；</w:t>
      </w:r>
    </w:p>
    <w:p w14:paraId="14D65D41">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在投诉有效期限内提起投诉；</w:t>
      </w:r>
    </w:p>
    <w:p w14:paraId="468F36E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同一投诉事项未经财政部门投诉处理；</w:t>
      </w:r>
    </w:p>
    <w:p w14:paraId="5E3BC10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财政部规定的其他条件。</w:t>
      </w:r>
    </w:p>
    <w:p w14:paraId="5E34C3F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（5）供应商投诉的事项不得超出已质疑事项的范围，但基于质疑答复内容提出的投诉事项除外。</w:t>
      </w:r>
    </w:p>
    <w:p w14:paraId="0D52616B">
      <w:pPr>
        <w:spacing w:line="360" w:lineRule="auto"/>
        <w:ind w:firstLine="480" w:firstLineChars="200"/>
        <w:rPr>
          <w:rFonts w:hint="eastAsia" w:ascii="宋体" w:hAnsi="宋体"/>
          <w:kern w:val="0"/>
          <w:sz w:val="24"/>
          <w:szCs w:val="24"/>
        </w:rPr>
      </w:pPr>
      <w:r>
        <w:rPr>
          <w:rFonts w:hint="eastAsia" w:ascii="宋体" w:hAnsi="宋体" w:eastAsia="宋体" w:cs="宋体"/>
          <w:sz w:val="24"/>
          <w:szCs w:val="24"/>
          <w:lang w:val="en-US" w:eastAsia="zh-CN"/>
        </w:rPr>
        <w:t>（6）供应商在全国范围12个月内三次以上投诉查无实据的，由财政部门列入不良行为记录名单。供应商捏造事实、提供虚假材料或者以非法手段取得证明材料进行投诉的，由财政部门列入不良记录名单，禁止其1至3年内参加采购活动。</w:t>
      </w:r>
      <w:bookmarkEnd w:id="54"/>
      <w:bookmarkEnd w:id="55"/>
    </w:p>
    <w:p w14:paraId="7FF9B1C1">
      <w:pPr>
        <w:spacing w:line="480" w:lineRule="exact"/>
        <w:ind w:firstLine="482" w:firstLineChars="200"/>
        <w:jc w:val="center"/>
        <w:rPr>
          <w:rFonts w:ascii="宋体"/>
          <w:sz w:val="24"/>
          <w:szCs w:val="24"/>
        </w:rPr>
      </w:pPr>
      <w:r>
        <w:rPr>
          <w:rFonts w:hint="eastAsia" w:ascii="宋体" w:hAnsi="宋体" w:cs="宋体"/>
          <w:b/>
          <w:bCs/>
          <w:kern w:val="44"/>
          <w:sz w:val="24"/>
          <w:szCs w:val="24"/>
        </w:rPr>
        <w:t>九、</w:t>
      </w:r>
      <w:r>
        <w:rPr>
          <w:rFonts w:hint="eastAsia" w:ascii="宋体" w:hAnsi="宋体" w:cs="宋体"/>
          <w:b/>
          <w:bCs/>
          <w:kern w:val="44"/>
          <w:sz w:val="24"/>
          <w:szCs w:val="24"/>
          <w:lang w:eastAsia="zh-CN"/>
        </w:rPr>
        <w:t>投标人</w:t>
      </w:r>
      <w:r>
        <w:rPr>
          <w:rFonts w:hint="eastAsia" w:ascii="宋体" w:hAnsi="宋体" w:cs="宋体"/>
          <w:b/>
          <w:bCs/>
          <w:kern w:val="44"/>
          <w:sz w:val="24"/>
          <w:szCs w:val="24"/>
        </w:rPr>
        <w:t>违规处罚</w:t>
      </w:r>
      <w:bookmarkEnd w:id="56"/>
      <w:bookmarkEnd w:id="57"/>
      <w:bookmarkEnd w:id="58"/>
      <w:bookmarkEnd w:id="59"/>
    </w:p>
    <w:p w14:paraId="58D530A6">
      <w:pPr>
        <w:spacing w:line="480" w:lineRule="exact"/>
        <w:ind w:firstLine="480" w:firstLineChars="200"/>
        <w:rPr>
          <w:rFonts w:ascii="宋体"/>
          <w:sz w:val="24"/>
          <w:szCs w:val="24"/>
        </w:rPr>
      </w:pPr>
      <w:r>
        <w:rPr>
          <w:rFonts w:hint="eastAsia" w:ascii="宋体" w:hAnsi="宋体"/>
          <w:sz w:val="24"/>
          <w:szCs w:val="24"/>
          <w:lang w:val="en-US" w:eastAsia="zh-CN"/>
        </w:rPr>
        <w:t>1</w:t>
      </w:r>
      <w:r>
        <w:rPr>
          <w:rFonts w:ascii="宋体" w:hAnsi="宋体"/>
          <w:sz w:val="24"/>
          <w:szCs w:val="24"/>
        </w:rPr>
        <w:t>.</w:t>
      </w:r>
      <w:r>
        <w:rPr>
          <w:rFonts w:hint="eastAsia" w:ascii="宋体" w:hAnsi="宋体"/>
          <w:sz w:val="24"/>
          <w:szCs w:val="24"/>
          <w:lang w:eastAsia="zh-CN"/>
        </w:rPr>
        <w:t>投标人</w:t>
      </w:r>
      <w:r>
        <w:rPr>
          <w:rFonts w:hint="eastAsia" w:ascii="宋体" w:hAnsi="宋体"/>
          <w:sz w:val="24"/>
          <w:szCs w:val="24"/>
        </w:rPr>
        <w:t>有下列情形之一的，成交无效，同时代理机构将提请政府采购监管部门，依据政府采购法律法规的规定作出处理。</w:t>
      </w:r>
    </w:p>
    <w:p w14:paraId="0EEFD065">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1</w:t>
      </w:r>
      <w:r>
        <w:rPr>
          <w:rFonts w:hint="eastAsia" w:ascii="宋体" w:hAnsi="宋体"/>
          <w:sz w:val="24"/>
          <w:szCs w:val="24"/>
        </w:rPr>
        <w:t>）提供虚假材料谋取成交的；</w:t>
      </w:r>
    </w:p>
    <w:p w14:paraId="7E4BAA11">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2</w:t>
      </w:r>
      <w:r>
        <w:rPr>
          <w:rFonts w:hint="eastAsia" w:ascii="宋体" w:hAnsi="宋体"/>
          <w:sz w:val="24"/>
          <w:szCs w:val="24"/>
        </w:rPr>
        <w:t>）采取不正当手段诋毁、排挤其他</w:t>
      </w:r>
      <w:r>
        <w:rPr>
          <w:rFonts w:hint="eastAsia" w:ascii="宋体" w:hAnsi="宋体"/>
          <w:sz w:val="24"/>
          <w:szCs w:val="24"/>
          <w:lang w:eastAsia="zh-CN"/>
        </w:rPr>
        <w:t>投标人</w:t>
      </w:r>
      <w:r>
        <w:rPr>
          <w:rFonts w:hint="eastAsia" w:ascii="宋体" w:hAnsi="宋体"/>
          <w:sz w:val="24"/>
          <w:szCs w:val="24"/>
        </w:rPr>
        <w:t>的；</w:t>
      </w:r>
    </w:p>
    <w:p w14:paraId="0E28B035">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3</w:t>
      </w:r>
      <w:r>
        <w:rPr>
          <w:rFonts w:hint="eastAsia" w:ascii="宋体" w:hAnsi="宋体"/>
          <w:sz w:val="24"/>
          <w:szCs w:val="24"/>
        </w:rPr>
        <w:t>）与</w:t>
      </w:r>
      <w:r>
        <w:rPr>
          <w:rFonts w:hint="eastAsia" w:ascii="宋体" w:hAnsi="宋体"/>
          <w:sz w:val="24"/>
          <w:szCs w:val="24"/>
          <w:lang w:eastAsia="zh-CN"/>
        </w:rPr>
        <w:t>采购人</w:t>
      </w:r>
      <w:r>
        <w:rPr>
          <w:rFonts w:hint="eastAsia" w:ascii="宋体" w:hAnsi="宋体"/>
          <w:sz w:val="24"/>
          <w:szCs w:val="24"/>
        </w:rPr>
        <w:t>、其他</w:t>
      </w:r>
      <w:r>
        <w:rPr>
          <w:rFonts w:hint="eastAsia" w:ascii="宋体" w:hAnsi="宋体"/>
          <w:sz w:val="24"/>
          <w:szCs w:val="24"/>
          <w:lang w:eastAsia="zh-CN"/>
        </w:rPr>
        <w:t>投标人</w:t>
      </w:r>
      <w:r>
        <w:rPr>
          <w:rFonts w:hint="eastAsia" w:ascii="宋体" w:hAnsi="宋体"/>
          <w:sz w:val="24"/>
          <w:szCs w:val="24"/>
        </w:rPr>
        <w:t>恶意串通的；</w:t>
      </w:r>
    </w:p>
    <w:p w14:paraId="621E4B8D">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4</w:t>
      </w:r>
      <w:r>
        <w:rPr>
          <w:rFonts w:hint="eastAsia" w:ascii="宋体" w:hAnsi="宋体"/>
          <w:sz w:val="24"/>
          <w:szCs w:val="24"/>
        </w:rPr>
        <w:t>）公开报价后</w:t>
      </w:r>
      <w:r>
        <w:rPr>
          <w:rFonts w:hint="eastAsia" w:ascii="宋体" w:hAnsi="宋体"/>
          <w:sz w:val="24"/>
          <w:szCs w:val="24"/>
          <w:lang w:eastAsia="zh-CN"/>
        </w:rPr>
        <w:t>投标人</w:t>
      </w:r>
      <w:r>
        <w:rPr>
          <w:rFonts w:hint="eastAsia" w:ascii="宋体" w:hAnsi="宋体"/>
          <w:sz w:val="24"/>
          <w:szCs w:val="24"/>
        </w:rPr>
        <w:t>撤回其报价的；</w:t>
      </w:r>
    </w:p>
    <w:p w14:paraId="7BEE4D06">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5</w:t>
      </w:r>
      <w:r>
        <w:rPr>
          <w:rFonts w:hint="eastAsia" w:ascii="宋体" w:hAnsi="宋体"/>
          <w:sz w:val="24"/>
          <w:szCs w:val="24"/>
        </w:rPr>
        <w:t>）在磋商期间，影响代理机构或磋商小组正常磋商的；</w:t>
      </w:r>
    </w:p>
    <w:p w14:paraId="66B5A4E4">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6</w:t>
      </w:r>
      <w:r>
        <w:rPr>
          <w:rFonts w:hint="eastAsia" w:ascii="宋体" w:hAnsi="宋体"/>
          <w:sz w:val="24"/>
          <w:szCs w:val="24"/>
        </w:rPr>
        <w:t>）成交后未按本磋商文件要求签约或与</w:t>
      </w:r>
      <w:r>
        <w:rPr>
          <w:rFonts w:hint="eastAsia" w:ascii="宋体" w:hAnsi="宋体"/>
          <w:sz w:val="24"/>
          <w:szCs w:val="24"/>
          <w:lang w:eastAsia="zh-CN"/>
        </w:rPr>
        <w:t>采购人</w:t>
      </w:r>
      <w:r>
        <w:rPr>
          <w:rFonts w:hint="eastAsia" w:ascii="宋体" w:hAnsi="宋体"/>
          <w:sz w:val="24"/>
          <w:szCs w:val="24"/>
        </w:rPr>
        <w:t>订立背离合同实质性内容的其它协议的；</w:t>
      </w:r>
    </w:p>
    <w:p w14:paraId="1A293359">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7</w:t>
      </w:r>
      <w:r>
        <w:rPr>
          <w:rFonts w:hint="eastAsia" w:ascii="宋体" w:hAnsi="宋体"/>
          <w:sz w:val="24"/>
          <w:szCs w:val="24"/>
        </w:rPr>
        <w:t>）</w:t>
      </w:r>
      <w:r>
        <w:rPr>
          <w:rFonts w:hint="eastAsia" w:ascii="宋体" w:hAnsi="宋体"/>
          <w:sz w:val="24"/>
          <w:szCs w:val="24"/>
          <w:lang w:eastAsia="zh-CN"/>
        </w:rPr>
        <w:t>投标人</w:t>
      </w:r>
      <w:r>
        <w:rPr>
          <w:rFonts w:hint="eastAsia" w:ascii="宋体" w:hAnsi="宋体"/>
          <w:sz w:val="24"/>
          <w:szCs w:val="24"/>
        </w:rPr>
        <w:t>未按磋商文件规定和合同约定履行义务的。</w:t>
      </w:r>
    </w:p>
    <w:p w14:paraId="231D71CA">
      <w:pPr>
        <w:spacing w:line="480" w:lineRule="exact"/>
        <w:ind w:firstLine="480" w:firstLineChars="200"/>
        <w:rPr>
          <w:rFonts w:ascii="宋体" w:cs="宋体"/>
          <w:kern w:val="0"/>
          <w:sz w:val="24"/>
          <w:szCs w:val="24"/>
        </w:rPr>
      </w:pPr>
      <w:r>
        <w:rPr>
          <w:rFonts w:hint="eastAsia" w:ascii="宋体" w:hAnsi="宋体"/>
          <w:sz w:val="24"/>
          <w:szCs w:val="24"/>
        </w:rPr>
        <w:t>（</w:t>
      </w:r>
      <w:r>
        <w:rPr>
          <w:rFonts w:ascii="宋体" w:hAnsi="宋体"/>
          <w:sz w:val="24"/>
          <w:szCs w:val="24"/>
        </w:rPr>
        <w:t>8</w:t>
      </w:r>
      <w:r>
        <w:rPr>
          <w:rFonts w:hint="eastAsia" w:ascii="宋体" w:hAnsi="宋体"/>
          <w:sz w:val="24"/>
          <w:szCs w:val="24"/>
        </w:rPr>
        <w:t>）法律法规规定的其它事项。</w:t>
      </w:r>
    </w:p>
    <w:p w14:paraId="308DBCB0">
      <w:pPr>
        <w:spacing w:line="400" w:lineRule="exact"/>
        <w:ind w:firstLine="480" w:firstLineChars="200"/>
        <w:rPr>
          <w:rFonts w:ascii="宋体"/>
          <w:kern w:val="0"/>
          <w:sz w:val="24"/>
          <w:szCs w:val="24"/>
        </w:rPr>
      </w:pPr>
      <w:bookmarkStart w:id="60" w:name="_Toc385234440"/>
      <w:bookmarkStart w:id="61" w:name="_Toc470876869"/>
      <w:bookmarkStart w:id="62" w:name="_Toc453858068"/>
      <w:bookmarkStart w:id="63" w:name="_Toc453917531"/>
      <w:bookmarkStart w:id="64" w:name="_Toc453917624"/>
      <w:bookmarkStart w:id="65" w:name="_Toc326251060"/>
      <w:r>
        <w:rPr>
          <w:rFonts w:hint="eastAsia" w:ascii="宋体" w:hAnsi="宋体"/>
          <w:kern w:val="0"/>
          <w:sz w:val="24"/>
          <w:szCs w:val="24"/>
          <w:lang w:val="en-US" w:eastAsia="zh-CN"/>
        </w:rPr>
        <w:t>2.</w:t>
      </w:r>
      <w:r>
        <w:rPr>
          <w:rFonts w:hint="eastAsia" w:ascii="宋体" w:hAnsi="宋体"/>
          <w:kern w:val="0"/>
          <w:sz w:val="24"/>
          <w:szCs w:val="24"/>
          <w:lang w:eastAsia="zh-CN"/>
        </w:rPr>
        <w:t>投标人</w:t>
      </w:r>
      <w:r>
        <w:rPr>
          <w:rFonts w:hint="eastAsia" w:ascii="宋体" w:hAnsi="宋体"/>
          <w:kern w:val="0"/>
          <w:sz w:val="24"/>
          <w:szCs w:val="24"/>
        </w:rPr>
        <w:t>有下列情况之一的，其</w:t>
      </w:r>
      <w:r>
        <w:rPr>
          <w:rFonts w:hint="eastAsia" w:ascii="宋体" w:hAnsi="宋体"/>
          <w:kern w:val="0"/>
          <w:sz w:val="24"/>
          <w:szCs w:val="24"/>
          <w:lang w:eastAsia="zh-CN"/>
        </w:rPr>
        <w:t>竞争性磋商响应文件</w:t>
      </w:r>
      <w:r>
        <w:rPr>
          <w:rFonts w:hint="eastAsia" w:ascii="宋体" w:hAnsi="宋体"/>
          <w:kern w:val="0"/>
          <w:sz w:val="24"/>
          <w:szCs w:val="24"/>
        </w:rPr>
        <w:t>按废标处理。</w:t>
      </w:r>
    </w:p>
    <w:p w14:paraId="19D1974C">
      <w:pPr>
        <w:spacing w:line="4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w:t>
      </w:r>
      <w:r>
        <w:rPr>
          <w:rFonts w:hint="eastAsia" w:ascii="宋体" w:hAnsi="宋体"/>
          <w:kern w:val="0"/>
          <w:sz w:val="24"/>
          <w:szCs w:val="24"/>
          <w:lang w:eastAsia="zh-CN"/>
        </w:rPr>
        <w:t>竞争性磋商响应文件</w:t>
      </w:r>
      <w:r>
        <w:rPr>
          <w:rFonts w:hint="eastAsia" w:ascii="宋体" w:hAnsi="宋体"/>
          <w:kern w:val="0"/>
          <w:sz w:val="24"/>
          <w:szCs w:val="24"/>
        </w:rPr>
        <w:t>未按规定密封的；</w:t>
      </w:r>
    </w:p>
    <w:p w14:paraId="4A0B1E08">
      <w:pPr>
        <w:spacing w:line="4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w:t>
      </w:r>
      <w:r>
        <w:rPr>
          <w:rFonts w:hint="eastAsia" w:ascii="宋体" w:hAnsi="宋体"/>
          <w:kern w:val="0"/>
          <w:sz w:val="24"/>
          <w:szCs w:val="24"/>
          <w:lang w:eastAsia="zh-CN"/>
        </w:rPr>
        <w:t>竞争性磋商响应文件</w:t>
      </w:r>
      <w:r>
        <w:rPr>
          <w:rFonts w:hint="eastAsia" w:ascii="宋体" w:hAnsi="宋体"/>
          <w:kern w:val="0"/>
          <w:sz w:val="24"/>
          <w:szCs w:val="24"/>
        </w:rPr>
        <w:t>未加盖单位公章和无法定代表人签字（或被授权人签字）的；</w:t>
      </w:r>
    </w:p>
    <w:p w14:paraId="31D68E0F">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3</w:t>
      </w:r>
      <w:r>
        <w:rPr>
          <w:rFonts w:hint="eastAsia" w:ascii="宋体" w:hAnsi="宋体"/>
          <w:kern w:val="0"/>
          <w:sz w:val="24"/>
          <w:szCs w:val="24"/>
        </w:rPr>
        <w:t>）</w:t>
      </w:r>
      <w:r>
        <w:rPr>
          <w:rFonts w:hint="eastAsia" w:ascii="宋体" w:hAnsi="宋体"/>
          <w:kern w:val="0"/>
          <w:sz w:val="24"/>
          <w:szCs w:val="24"/>
          <w:lang w:eastAsia="zh-CN"/>
        </w:rPr>
        <w:t>竞争性磋商响应文件</w:t>
      </w:r>
      <w:r>
        <w:rPr>
          <w:rFonts w:hint="eastAsia" w:ascii="宋体" w:hAnsi="宋体"/>
          <w:kern w:val="0"/>
          <w:sz w:val="24"/>
          <w:szCs w:val="24"/>
        </w:rPr>
        <w:t>逾期送达的；</w:t>
      </w:r>
    </w:p>
    <w:p w14:paraId="62D5D46B">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4</w:t>
      </w:r>
      <w:r>
        <w:rPr>
          <w:rFonts w:hint="eastAsia" w:ascii="宋体" w:hAnsi="宋体"/>
          <w:kern w:val="0"/>
          <w:sz w:val="24"/>
          <w:szCs w:val="24"/>
        </w:rPr>
        <w:t>）不具备</w:t>
      </w:r>
      <w:r>
        <w:rPr>
          <w:rFonts w:hint="eastAsia" w:ascii="宋体" w:hAnsi="宋体"/>
          <w:kern w:val="0"/>
          <w:sz w:val="24"/>
          <w:szCs w:val="24"/>
          <w:lang w:eastAsia="zh-CN"/>
        </w:rPr>
        <w:t>竞争性磋商</w:t>
      </w:r>
      <w:r>
        <w:rPr>
          <w:rFonts w:hint="eastAsia" w:ascii="宋体" w:hAnsi="宋体"/>
          <w:kern w:val="0"/>
          <w:sz w:val="24"/>
          <w:szCs w:val="24"/>
        </w:rPr>
        <w:t>的规定的资格证明要求或未按要求提供资格证明原件的；</w:t>
      </w:r>
    </w:p>
    <w:p w14:paraId="5DB219AA">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5</w:t>
      </w:r>
      <w:r>
        <w:rPr>
          <w:rFonts w:hint="eastAsia" w:ascii="宋体" w:hAnsi="宋体"/>
          <w:kern w:val="0"/>
          <w:sz w:val="24"/>
          <w:szCs w:val="24"/>
        </w:rPr>
        <w:t>）投标报价超过项目最高限价的；</w:t>
      </w:r>
    </w:p>
    <w:p w14:paraId="5671F66C">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6</w:t>
      </w:r>
      <w:r>
        <w:rPr>
          <w:rFonts w:hint="eastAsia" w:ascii="宋体" w:hAnsi="宋体"/>
          <w:kern w:val="0"/>
          <w:sz w:val="24"/>
          <w:szCs w:val="24"/>
        </w:rPr>
        <w:t>）扰乱会场秩序，经劝阻仍无理取闹的；</w:t>
      </w:r>
    </w:p>
    <w:p w14:paraId="1C0F3A68">
      <w:pPr>
        <w:spacing w:line="440" w:lineRule="exact"/>
        <w:ind w:firstLine="480" w:firstLineChars="200"/>
        <w:rPr>
          <w:rFonts w:hint="eastAsia" w:ascii="宋体" w:eastAsia="宋体" w:cs="宋体"/>
          <w:b/>
          <w:bCs/>
          <w:spacing w:val="10"/>
          <w:kern w:val="44"/>
          <w:sz w:val="24"/>
          <w:szCs w:val="24"/>
          <w:lang w:eastAsia="zh-CN"/>
        </w:rPr>
      </w:pPr>
      <w:r>
        <w:rPr>
          <w:rFonts w:hint="eastAsia" w:ascii="宋体" w:hAnsi="宋体"/>
          <w:kern w:val="0"/>
          <w:sz w:val="24"/>
          <w:szCs w:val="24"/>
        </w:rPr>
        <w:t>（</w:t>
      </w:r>
      <w:r>
        <w:rPr>
          <w:rFonts w:hint="eastAsia" w:ascii="宋体" w:hAnsi="宋体"/>
          <w:kern w:val="0"/>
          <w:sz w:val="24"/>
          <w:szCs w:val="24"/>
          <w:lang w:val="en-US" w:eastAsia="zh-CN"/>
        </w:rPr>
        <w:t>7</w:t>
      </w:r>
      <w:r>
        <w:rPr>
          <w:rFonts w:hint="eastAsia" w:ascii="宋体" w:hAnsi="宋体"/>
          <w:kern w:val="0"/>
          <w:sz w:val="24"/>
          <w:szCs w:val="24"/>
        </w:rPr>
        <w:t>）不符合法律、法规和</w:t>
      </w:r>
      <w:r>
        <w:rPr>
          <w:rFonts w:hint="eastAsia" w:ascii="宋体" w:hAnsi="宋体"/>
          <w:kern w:val="0"/>
          <w:sz w:val="24"/>
          <w:szCs w:val="24"/>
          <w:lang w:eastAsia="zh-CN"/>
        </w:rPr>
        <w:t>竞争性磋商</w:t>
      </w:r>
      <w:r>
        <w:rPr>
          <w:rFonts w:hint="eastAsia" w:ascii="宋体" w:hAnsi="宋体"/>
          <w:kern w:val="0"/>
          <w:sz w:val="24"/>
          <w:szCs w:val="24"/>
        </w:rPr>
        <w:t>中规定的其他实质性要求的</w:t>
      </w:r>
      <w:r>
        <w:rPr>
          <w:rFonts w:hint="eastAsia" w:ascii="宋体" w:hAnsi="宋体"/>
          <w:kern w:val="0"/>
          <w:sz w:val="24"/>
          <w:szCs w:val="24"/>
          <w:lang w:eastAsia="zh-CN"/>
        </w:rPr>
        <w:t>。</w:t>
      </w:r>
    </w:p>
    <w:bookmarkEnd w:id="60"/>
    <w:bookmarkEnd w:id="61"/>
    <w:bookmarkEnd w:id="62"/>
    <w:bookmarkEnd w:id="63"/>
    <w:bookmarkEnd w:id="64"/>
    <w:bookmarkEnd w:id="65"/>
    <w:p w14:paraId="08DAB3B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ascii="宋体"/>
          <w:b/>
          <w:bCs/>
          <w:color w:val="auto"/>
          <w:sz w:val="24"/>
          <w:szCs w:val="24"/>
        </w:rPr>
      </w:pPr>
      <w:r>
        <w:rPr>
          <w:rFonts w:ascii="宋体" w:eastAsia="Times New Roman"/>
          <w:b/>
          <w:sz w:val="32"/>
          <w:szCs w:val="32"/>
        </w:rPr>
        <w:br w:type="page"/>
      </w:r>
      <w:r>
        <w:rPr>
          <w:rFonts w:hint="eastAsia" w:ascii="宋体" w:hAnsi="宋体" w:cs="宋体"/>
          <w:b/>
          <w:bCs/>
          <w:color w:val="auto"/>
          <w:spacing w:val="20"/>
          <w:kern w:val="44"/>
          <w:sz w:val="32"/>
          <w:szCs w:val="32"/>
        </w:rPr>
        <w:t>第四部分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lang w:val="en-US" w:eastAsia="zh-CN"/>
        </w:rPr>
        <w:t xml:space="preserve">施工内容及要求    </w:t>
      </w:r>
    </w:p>
    <w:bookmarkEnd w:id="39"/>
    <w:bookmarkEnd w:id="40"/>
    <w:bookmarkEnd w:id="41"/>
    <w:p w14:paraId="08166D8B">
      <w:pPr>
        <w:spacing w:line="550" w:lineRule="exact"/>
        <w:rPr>
          <w:rFonts w:hint="eastAsia" w:ascii="宋体" w:hAnsi="宋体" w:cs="宋体"/>
          <w:b/>
          <w:bCs w:val="0"/>
          <w:color w:val="000000" w:themeColor="text1"/>
          <w:sz w:val="24"/>
          <w:szCs w:val="24"/>
          <w14:textFill>
            <w14:solidFill>
              <w14:schemeClr w14:val="tx1"/>
            </w14:solidFill>
          </w14:textFill>
        </w:rPr>
      </w:pPr>
      <w:bookmarkStart w:id="66" w:name="_Toc326251062"/>
      <w:bookmarkStart w:id="67" w:name="_Toc175644062"/>
      <w:bookmarkStart w:id="68" w:name="_Toc86202633"/>
      <w:r>
        <w:rPr>
          <w:rFonts w:hint="eastAsia" w:ascii="宋体" w:hAnsi="宋体" w:cs="宋体"/>
          <w:b/>
          <w:bCs w:val="0"/>
          <w:color w:val="000000" w:themeColor="text1"/>
          <w:sz w:val="24"/>
          <w:szCs w:val="24"/>
          <w:lang w:val="en-US" w:eastAsia="zh-CN"/>
          <w14:textFill>
            <w14:solidFill>
              <w14:schemeClr w14:val="tx1"/>
            </w14:solidFill>
          </w14:textFill>
        </w:rPr>
        <w:t>一</w:t>
      </w:r>
      <w:r>
        <w:rPr>
          <w:rFonts w:hint="eastAsia" w:ascii="宋体" w:hAnsi="宋体" w:cs="宋体"/>
          <w:b/>
          <w:bCs w:val="0"/>
          <w:color w:val="000000" w:themeColor="text1"/>
          <w:sz w:val="24"/>
          <w:szCs w:val="24"/>
          <w14:textFill>
            <w14:solidFill>
              <w14:schemeClr w14:val="tx1"/>
            </w14:solidFill>
          </w14:textFill>
        </w:rPr>
        <w:t>、</w:t>
      </w:r>
      <w:r>
        <w:rPr>
          <w:rFonts w:hint="eastAsia" w:ascii="宋体" w:hAnsi="宋体" w:cs="宋体"/>
          <w:b/>
          <w:bCs w:val="0"/>
          <w:color w:val="000000" w:themeColor="text1"/>
          <w:sz w:val="24"/>
          <w:szCs w:val="24"/>
          <w:lang w:val="en-US" w:eastAsia="zh-CN"/>
          <w14:textFill>
            <w14:solidFill>
              <w14:schemeClr w14:val="tx1"/>
            </w14:solidFill>
          </w14:textFill>
        </w:rPr>
        <w:t>项目名称</w:t>
      </w:r>
      <w:r>
        <w:rPr>
          <w:rFonts w:hint="eastAsia" w:ascii="宋体" w:hAnsi="宋体" w:cs="宋体"/>
          <w:b/>
          <w:bCs w:val="0"/>
          <w:color w:val="000000" w:themeColor="text1"/>
          <w:sz w:val="24"/>
          <w:szCs w:val="24"/>
          <w14:textFill>
            <w14:solidFill>
              <w14:schemeClr w14:val="tx1"/>
            </w14:solidFill>
          </w14:textFill>
        </w:rPr>
        <w:t>：</w:t>
      </w:r>
    </w:p>
    <w:p w14:paraId="523ACC0E">
      <w:pPr>
        <w:spacing w:line="550" w:lineRule="exact"/>
        <w:ind w:firstLine="480" w:firstLineChars="200"/>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镇坪县小曙河小学运动场改造工程。</w:t>
      </w:r>
      <w:r>
        <w:rPr>
          <w:rFonts w:hint="eastAsia" w:ascii="宋体" w:hAnsi="宋体" w:cs="宋体"/>
          <w:b w:val="0"/>
          <w:bCs/>
          <w:color w:val="000000" w:themeColor="text1"/>
          <w:sz w:val="24"/>
          <w:szCs w:val="24"/>
          <w14:textFill>
            <w14:solidFill>
              <w14:schemeClr w14:val="tx1"/>
            </w14:solidFill>
          </w14:textFill>
        </w:rPr>
        <w:t xml:space="preserve"> </w:t>
      </w:r>
    </w:p>
    <w:p w14:paraId="2DEE23E9">
      <w:pPr>
        <w:keepNext w:val="0"/>
        <w:keepLines w:val="0"/>
        <w:pageBreakBefore w:val="0"/>
        <w:widowControl/>
        <w:kinsoku/>
        <w:wordWrap/>
        <w:overflowPunct/>
        <w:topLinePunct w:val="0"/>
        <w:autoSpaceDE/>
        <w:autoSpaceDN/>
        <w:bidi w:val="0"/>
        <w:spacing w:line="440" w:lineRule="exact"/>
        <w:ind w:right="-197" w:rightChars="-94"/>
        <w:rPr>
          <w:rFonts w:ascii="宋体" w:hAnsi="宋体"/>
          <w:b/>
          <w:color w:val="auto"/>
          <w:sz w:val="24"/>
          <w:szCs w:val="24"/>
        </w:rPr>
      </w:pPr>
      <w:r>
        <w:rPr>
          <w:rFonts w:hint="eastAsia" w:ascii="宋体" w:hAnsi="宋体" w:cs="宋体"/>
          <w:b/>
          <w:bCs w:val="0"/>
          <w:color w:val="000000" w:themeColor="text1"/>
          <w:sz w:val="24"/>
          <w:szCs w:val="24"/>
          <w:lang w:val="en-US" w:eastAsia="zh-CN"/>
          <w14:textFill>
            <w14:solidFill>
              <w14:schemeClr w14:val="tx1"/>
            </w14:solidFill>
          </w14:textFill>
        </w:rPr>
        <w:t>二、</w:t>
      </w:r>
      <w:r>
        <w:rPr>
          <w:rFonts w:hint="eastAsia" w:ascii="宋体" w:hAnsi="宋体"/>
          <w:b/>
          <w:color w:val="auto"/>
          <w:sz w:val="24"/>
          <w:szCs w:val="24"/>
        </w:rPr>
        <w:t>现场踏勘</w:t>
      </w:r>
    </w:p>
    <w:p w14:paraId="2EDBE23C">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color w:val="auto"/>
          <w:sz w:val="24"/>
          <w:szCs w:val="24"/>
          <w:lang w:eastAsia="zh-CN"/>
        </w:rPr>
        <w:t>由投标人自行勘察，未勘察现场造成的一切后果由投标人自行承担。（一切费用自理）</w:t>
      </w:r>
    </w:p>
    <w:p w14:paraId="7AB36069">
      <w:pPr>
        <w:numPr>
          <w:ilvl w:val="0"/>
          <w:numId w:val="8"/>
        </w:numPr>
        <w:spacing w:line="550" w:lineRule="exact"/>
        <w:rPr>
          <w:rFonts w:hint="eastAsia" w:ascii="宋体" w:hAnsi="宋体"/>
          <w:b/>
          <w:color w:val="000000"/>
          <w:sz w:val="24"/>
          <w:szCs w:val="24"/>
          <w:lang w:val="en-US" w:eastAsia="zh-CN" w:bidi="ar"/>
        </w:rPr>
      </w:pPr>
      <w:r>
        <w:rPr>
          <w:rFonts w:hint="eastAsia" w:ascii="宋体" w:hAnsi="宋体"/>
          <w:b/>
          <w:color w:val="000000" w:themeColor="text1"/>
          <w:sz w:val="24"/>
          <w:szCs w:val="24"/>
          <w:lang w:val="en-US" w:eastAsia="zh-CN" w:bidi="ar"/>
          <w14:textFill>
            <w14:solidFill>
              <w14:schemeClr w14:val="tx1"/>
            </w14:solidFill>
          </w14:textFill>
        </w:rPr>
        <w:t>工程量清单（详见软件版清单）</w:t>
      </w:r>
    </w:p>
    <w:p w14:paraId="4B86F5BC">
      <w:pPr>
        <w:pStyle w:val="2"/>
        <w:rPr>
          <w:rFonts w:hint="eastAsia"/>
          <w:lang w:val="en-US" w:eastAsia="zh-CN"/>
        </w:rPr>
      </w:pPr>
      <w:r>
        <w:rPr>
          <w:rFonts w:hint="eastAsia"/>
          <w:lang w:val="en-US" w:eastAsia="zh-CN"/>
        </w:rPr>
        <w:drawing>
          <wp:inline distT="0" distB="0" distL="114300" distR="114300">
            <wp:extent cx="5457825" cy="7734300"/>
            <wp:effectExtent l="0" t="0" r="9525" b="0"/>
            <wp:docPr id="3"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
                    <pic:cNvPicPr>
                      <a:picLocks noChangeAspect="1"/>
                    </pic:cNvPicPr>
                  </pic:nvPicPr>
                  <pic:blipFill>
                    <a:blip r:embed="rId12"/>
                    <a:stretch>
                      <a:fillRect/>
                    </a:stretch>
                  </pic:blipFill>
                  <pic:spPr>
                    <a:xfrm>
                      <a:off x="0" y="0"/>
                      <a:ext cx="5457825" cy="7734300"/>
                    </a:xfrm>
                    <a:prstGeom prst="rect">
                      <a:avLst/>
                    </a:prstGeom>
                  </pic:spPr>
                </pic:pic>
              </a:graphicData>
            </a:graphic>
          </wp:inline>
        </w:drawing>
      </w:r>
    </w:p>
    <w:p w14:paraId="5ADE3019">
      <w:pPr>
        <w:rPr>
          <w:rFonts w:hint="eastAsia"/>
          <w:lang w:val="en-US" w:eastAsia="zh-CN"/>
        </w:rPr>
      </w:pPr>
    </w:p>
    <w:p w14:paraId="17407FE3">
      <w:pPr>
        <w:pStyle w:val="2"/>
        <w:rPr>
          <w:rFonts w:hint="eastAsia"/>
          <w:lang w:val="en-US" w:eastAsia="zh-CN"/>
        </w:rPr>
      </w:pPr>
    </w:p>
    <w:p w14:paraId="73ECE2E1">
      <w:pPr>
        <w:rPr>
          <w:rFonts w:hint="eastAsia"/>
          <w:lang w:val="en-US" w:eastAsia="zh-CN"/>
        </w:rPr>
      </w:pPr>
    </w:p>
    <w:p w14:paraId="1E537AA0">
      <w:pPr>
        <w:pStyle w:val="2"/>
        <w:rPr>
          <w:rFonts w:hint="eastAsia"/>
          <w:lang w:val="en-US" w:eastAsia="zh-CN"/>
        </w:rPr>
      </w:pPr>
    </w:p>
    <w:p w14:paraId="6832C70C">
      <w:pPr>
        <w:rPr>
          <w:rFonts w:hint="eastAsia"/>
          <w:lang w:val="en-US" w:eastAsia="zh-CN"/>
        </w:rPr>
      </w:pPr>
    </w:p>
    <w:p w14:paraId="59DC24CB">
      <w:pPr>
        <w:pStyle w:val="2"/>
        <w:rPr>
          <w:rFonts w:hint="eastAsia"/>
          <w:lang w:val="en-US" w:eastAsia="zh-CN"/>
        </w:rPr>
      </w:pPr>
    </w:p>
    <w:p w14:paraId="45600DA6">
      <w:pPr>
        <w:rPr>
          <w:rFonts w:hint="eastAsia"/>
          <w:lang w:val="en-US" w:eastAsia="zh-CN"/>
        </w:rPr>
      </w:pPr>
      <w:r>
        <w:rPr>
          <w:rFonts w:hint="eastAsia"/>
          <w:lang w:val="en-US" w:eastAsia="zh-CN"/>
        </w:rPr>
        <w:drawing>
          <wp:inline distT="0" distB="0" distL="114300" distR="114300">
            <wp:extent cx="5562600" cy="7886700"/>
            <wp:effectExtent l="0" t="0" r="0" b="0"/>
            <wp:docPr id="7" name="图片 7" descr="360截图2026072216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360截图20260722161025"/>
                    <pic:cNvPicPr>
                      <a:picLocks noChangeAspect="1"/>
                    </pic:cNvPicPr>
                  </pic:nvPicPr>
                  <pic:blipFill>
                    <a:blip r:embed="rId13"/>
                    <a:stretch>
                      <a:fillRect/>
                    </a:stretch>
                  </pic:blipFill>
                  <pic:spPr>
                    <a:xfrm>
                      <a:off x="0" y="0"/>
                      <a:ext cx="5562600" cy="7886700"/>
                    </a:xfrm>
                    <a:prstGeom prst="rect">
                      <a:avLst/>
                    </a:prstGeom>
                  </pic:spPr>
                </pic:pic>
              </a:graphicData>
            </a:graphic>
          </wp:inline>
        </w:drawing>
      </w:r>
      <w:bookmarkStart w:id="75" w:name="_GoBack"/>
      <w:bookmarkEnd w:id="75"/>
    </w:p>
    <w:p w14:paraId="2CD9D394">
      <w:pPr>
        <w:pStyle w:val="2"/>
        <w:rPr>
          <w:rFonts w:hint="eastAsia"/>
          <w:lang w:val="en-US" w:eastAsia="zh-CN"/>
        </w:rPr>
      </w:pPr>
      <w:r>
        <w:rPr>
          <w:rFonts w:hint="eastAsia"/>
          <w:lang w:val="en-US" w:eastAsia="zh-CN"/>
        </w:rPr>
        <w:drawing>
          <wp:inline distT="0" distB="0" distL="114300" distR="114300">
            <wp:extent cx="5476875" cy="7562850"/>
            <wp:effectExtent l="0" t="0" r="9525" b="0"/>
            <wp:docPr id="8" name="图片 8" descr="360截图20260715094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360截图20260715094012"/>
                    <pic:cNvPicPr>
                      <a:picLocks noChangeAspect="1"/>
                    </pic:cNvPicPr>
                  </pic:nvPicPr>
                  <pic:blipFill>
                    <a:blip r:embed="rId14"/>
                    <a:stretch>
                      <a:fillRect/>
                    </a:stretch>
                  </pic:blipFill>
                  <pic:spPr>
                    <a:xfrm>
                      <a:off x="0" y="0"/>
                      <a:ext cx="5476875" cy="7562850"/>
                    </a:xfrm>
                    <a:prstGeom prst="rect">
                      <a:avLst/>
                    </a:prstGeom>
                  </pic:spPr>
                </pic:pic>
              </a:graphicData>
            </a:graphic>
          </wp:inline>
        </w:drawing>
      </w:r>
    </w:p>
    <w:p w14:paraId="1C0A1909">
      <w:pPr>
        <w:rPr>
          <w:rFonts w:hint="eastAsia"/>
          <w:lang w:val="en-US" w:eastAsia="zh-CN"/>
        </w:rPr>
      </w:pPr>
      <w:r>
        <w:rPr>
          <w:rFonts w:hint="eastAsia"/>
          <w:lang w:val="en-US" w:eastAsia="zh-CN"/>
        </w:rPr>
        <w:drawing>
          <wp:inline distT="0" distB="0" distL="114300" distR="114300">
            <wp:extent cx="5457825" cy="7753350"/>
            <wp:effectExtent l="0" t="0" r="9525" b="0"/>
            <wp:docPr id="9" name="图片 9" descr="360截图20260715094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360截图20260715094058"/>
                    <pic:cNvPicPr>
                      <a:picLocks noChangeAspect="1"/>
                    </pic:cNvPicPr>
                  </pic:nvPicPr>
                  <pic:blipFill>
                    <a:blip r:embed="rId15"/>
                    <a:stretch>
                      <a:fillRect/>
                    </a:stretch>
                  </pic:blipFill>
                  <pic:spPr>
                    <a:xfrm>
                      <a:off x="0" y="0"/>
                      <a:ext cx="5457825" cy="7753350"/>
                    </a:xfrm>
                    <a:prstGeom prst="rect">
                      <a:avLst/>
                    </a:prstGeom>
                  </pic:spPr>
                </pic:pic>
              </a:graphicData>
            </a:graphic>
          </wp:inline>
        </w:drawing>
      </w:r>
      <w:r>
        <w:rPr>
          <w:rFonts w:hint="eastAsia"/>
          <w:lang w:val="en-US" w:eastAsia="zh-CN"/>
        </w:rPr>
        <w:drawing>
          <wp:inline distT="0" distB="0" distL="114300" distR="114300">
            <wp:extent cx="5486400" cy="7772400"/>
            <wp:effectExtent l="0" t="0" r="0" b="0"/>
            <wp:docPr id="10" name="图片 10" descr="360截图2026071509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360截图20260715094106"/>
                    <pic:cNvPicPr>
                      <a:picLocks noChangeAspect="1"/>
                    </pic:cNvPicPr>
                  </pic:nvPicPr>
                  <pic:blipFill>
                    <a:blip r:embed="rId16"/>
                    <a:stretch>
                      <a:fillRect/>
                    </a:stretch>
                  </pic:blipFill>
                  <pic:spPr>
                    <a:xfrm>
                      <a:off x="0" y="0"/>
                      <a:ext cx="5486400" cy="7772400"/>
                    </a:xfrm>
                    <a:prstGeom prst="rect">
                      <a:avLst/>
                    </a:prstGeom>
                  </pic:spPr>
                </pic:pic>
              </a:graphicData>
            </a:graphic>
          </wp:inline>
        </w:drawing>
      </w:r>
    </w:p>
    <w:p w14:paraId="08E2E058">
      <w:pPr>
        <w:keepNext w:val="0"/>
        <w:keepLines w:val="0"/>
        <w:widowControl/>
        <w:suppressLineNumbers w:val="0"/>
        <w:jc w:val="left"/>
      </w:pPr>
      <w:r>
        <w:rPr>
          <w:rFonts w:hint="eastAsia" w:ascii="宋体" w:hAnsi="宋体"/>
          <w:b/>
          <w:color w:val="000000"/>
          <w:sz w:val="24"/>
          <w:szCs w:val="24"/>
          <w:lang w:val="en-US" w:eastAsia="zh-CN" w:bidi="ar"/>
        </w:rPr>
        <w:t>四、工程材料：</w:t>
      </w:r>
    </w:p>
    <w:p w14:paraId="13CC6D76">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本工程材料均选用国优产品，同时在响应文件中必须明确所有材料的价格。本工程材料品牌或价格参考市场价，投标单位自主报价。 工程材料在工程实施过程中，由采购人认质。凡在工程实施过程因设计变更引起的施工费用，由发包方和承包方共同签字确认变更后协商解决。</w:t>
      </w:r>
    </w:p>
    <w:p w14:paraId="25DAD9D1">
      <w:pPr>
        <w:keepNext w:val="0"/>
        <w:keepLines w:val="0"/>
        <w:widowControl/>
        <w:suppressLineNumbers w:val="0"/>
        <w:jc w:val="left"/>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五、材料供应与验收</w:t>
      </w:r>
    </w:p>
    <w:p w14:paraId="3A0952ED">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1、承包方供应的材料应按合同规定按时、按质、按量供应，必须附有产品合格证或质量检验证书才能用于工程。发包方采用抽检办法责成承包方分批次进行检测，费用由承包方承担。 </w:t>
      </w:r>
    </w:p>
    <w:p w14:paraId="0A31078A">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2、因材料质量不合格所造成的损失（包括仓库保管费）由材料采购方负责。 </w:t>
      </w:r>
    </w:p>
    <w:p w14:paraId="31DF3CC0">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3、根据工程需要，经发包人代表签证，承包方可使用代用材料。因发包方原因使用时，由发包方承担增加的经济支出，因承包方原因使用时，由承包方承担增加的费用。 </w:t>
      </w:r>
    </w:p>
    <w:p w14:paraId="583638D6">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4、因材料供应不及时造成停工待料时，其停、窝工损失由供货责任方承担。</w:t>
      </w:r>
    </w:p>
    <w:p w14:paraId="573B5427">
      <w:pPr>
        <w:keepNext w:val="0"/>
        <w:keepLines w:val="0"/>
        <w:widowControl/>
        <w:suppressLineNumbers w:val="0"/>
        <w:jc w:val="left"/>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六、工程质量、技术要求</w:t>
      </w:r>
    </w:p>
    <w:p w14:paraId="127AE7C2">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1、本工程质量等级要求合格。 </w:t>
      </w:r>
    </w:p>
    <w:p w14:paraId="3EFD6315">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2、承包方必须按照招标要求及国家现行有关施工验收规范组织施工，建立健全质量保证体系，做到安全生产及文明施工，工程竣工验收质量达不到采购人要求的合格标准，发包方有权罚没质量保证金。 </w:t>
      </w:r>
    </w:p>
    <w:p w14:paraId="631D330C">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3、本工程所需施工材料、设备均由承包方负责供应，必须满足设计要求和国家有关标准，并应具有合格证等质量证明资料，经发包方人员认定后方可使用。 </w:t>
      </w:r>
    </w:p>
    <w:p w14:paraId="188F3FF8">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4、各工序应严格按施工组织设计进行质量控制，每道工序完工后，应进行检查，市政工程专业工种之间应及时进行交接检验，并形成记录。未经检查验收不得进行下一道工序。 </w:t>
      </w:r>
    </w:p>
    <w:p w14:paraId="58565943">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cs="宋体"/>
          <w:color w:val="auto"/>
          <w:sz w:val="24"/>
          <w:szCs w:val="24"/>
          <w:lang w:val="en-US" w:eastAsia="zh-CN"/>
        </w:rPr>
      </w:pPr>
      <w:r>
        <w:rPr>
          <w:rFonts w:hint="eastAsia" w:ascii="宋体" w:hAnsi="宋体" w:eastAsia="宋体" w:cs="宋体"/>
          <w:color w:val="auto"/>
          <w:sz w:val="24"/>
          <w:szCs w:val="24"/>
          <w:lang w:val="en-US" w:eastAsia="zh-CN"/>
        </w:rPr>
        <w:t>5、工程完工后，承包方应在组织有关人员进行自行检验评定后，向发包人提交工程验收报告及相关施工资料</w:t>
      </w:r>
      <w:r>
        <w:rPr>
          <w:rFonts w:hint="eastAsia" w:ascii="宋体" w:hAnsi="宋体" w:cs="宋体"/>
          <w:color w:val="auto"/>
          <w:sz w:val="24"/>
          <w:szCs w:val="24"/>
          <w:lang w:val="en-US" w:eastAsia="zh-CN"/>
        </w:rPr>
        <w:t>。</w:t>
      </w:r>
    </w:p>
    <w:p w14:paraId="11769371">
      <w:pPr>
        <w:keepNext w:val="0"/>
        <w:keepLines w:val="0"/>
        <w:widowControl/>
        <w:suppressLineNumbers w:val="0"/>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    6、</w:t>
      </w:r>
      <w:r>
        <w:rPr>
          <w:rFonts w:hint="eastAsia" w:ascii="宋体" w:hAnsi="宋体" w:eastAsia="宋体" w:cs="宋体"/>
          <w:color w:val="auto"/>
          <w:sz w:val="24"/>
          <w:szCs w:val="24"/>
          <w:lang w:val="en-US" w:eastAsia="zh-CN"/>
        </w:rPr>
        <w:t>服务承诺：要求具有完善的保修服务体系，高效的工作作风，高水平的技术维修人员</w:t>
      </w:r>
      <w:r>
        <w:rPr>
          <w:rFonts w:hint="eastAsia" w:ascii="宋体" w:hAnsi="宋体" w:cs="宋体"/>
          <w:color w:val="auto"/>
          <w:sz w:val="24"/>
          <w:szCs w:val="24"/>
          <w:lang w:val="en-US" w:eastAsia="zh-CN"/>
        </w:rPr>
        <w:t>。</w:t>
      </w:r>
    </w:p>
    <w:p w14:paraId="7BB40196">
      <w:pPr>
        <w:keepNext w:val="0"/>
        <w:keepLines w:val="0"/>
        <w:widowControl/>
        <w:suppressLineNumbers w:val="0"/>
        <w:jc w:val="left"/>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 xml:space="preserve"> 七、工程施工配合要求</w:t>
      </w:r>
    </w:p>
    <w:p w14:paraId="4092FB91">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1、发包方责任： </w:t>
      </w:r>
    </w:p>
    <w:p w14:paraId="7D1EA42A">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 负责工程的总体协调和管理； </w:t>
      </w:r>
    </w:p>
    <w:p w14:paraId="7E479632">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 确认承包人的总体方案和施工方案； </w:t>
      </w:r>
    </w:p>
    <w:p w14:paraId="40687825">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 审查承包人的施工人员并办理出入证； </w:t>
      </w:r>
    </w:p>
    <w:p w14:paraId="298E8363">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 协助承包人协调水、电及临时设施等相关事宜，为施工创造条件。 </w:t>
      </w:r>
    </w:p>
    <w:p w14:paraId="2E759F94">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 组织对施工材料及总体工程进行验收。 </w:t>
      </w:r>
    </w:p>
    <w:p w14:paraId="323F7E81">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2、承包方责任： </w:t>
      </w:r>
    </w:p>
    <w:p w14:paraId="1CD48108">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 负责工程施工组织设计，并经发包方确认； </w:t>
      </w:r>
    </w:p>
    <w:p w14:paraId="5FE7EC13">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 按照响应文件中确定的施工进度计划和工程方案进行施工，确保按期完工，工程计划及进度调整必须征得发包人同意。 </w:t>
      </w:r>
    </w:p>
    <w:p w14:paraId="4AC2E4D3">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 服从发包方的管理，施工人员必须经发包方审定，遵守发包方的有关规定，服从管理，文明施工。 </w:t>
      </w:r>
    </w:p>
    <w:p w14:paraId="27B7EF18">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 负责施工区域内的安全、保卫及消防工作。 </w:t>
      </w:r>
    </w:p>
    <w:p w14:paraId="147F8BA2">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 负责交工前的产品保护工作。 </w:t>
      </w:r>
    </w:p>
    <w:p w14:paraId="47FC3567">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 做好安排，合理调度人员，保证连续施工，确保按期完工。 </w:t>
      </w:r>
    </w:p>
    <w:p w14:paraId="3C4C9E9B">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2-7 施工期间水、电等相关事宜的协调及费用由中标单位承担</w:t>
      </w:r>
    </w:p>
    <w:p w14:paraId="089051A8">
      <w:pPr>
        <w:keepNext w:val="0"/>
        <w:keepLines w:val="0"/>
        <w:widowControl/>
        <w:suppressLineNumbers w:val="0"/>
        <w:jc w:val="left"/>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 xml:space="preserve"> 八、质量验收标准：按国家及相关地方政策规范执行。</w:t>
      </w:r>
    </w:p>
    <w:p w14:paraId="44718EF0">
      <w:pPr>
        <w:keepNext w:val="0"/>
        <w:keepLines w:val="0"/>
        <w:widowControl/>
        <w:suppressLineNumbers w:val="0"/>
        <w:jc w:val="left"/>
        <w:rPr>
          <w:rFonts w:hint="eastAsia" w:ascii="宋体" w:hAnsi="宋体"/>
          <w:b/>
          <w:color w:val="FF0000"/>
          <w:sz w:val="24"/>
          <w:szCs w:val="24"/>
          <w:lang w:val="en-US" w:eastAsia="zh-CN" w:bidi="ar"/>
        </w:rPr>
      </w:pPr>
      <w:r>
        <w:rPr>
          <w:rFonts w:hint="eastAsia" w:ascii="宋体" w:hAnsi="宋体"/>
          <w:b/>
          <w:color w:val="FF0000"/>
          <w:sz w:val="24"/>
          <w:szCs w:val="24"/>
          <w:lang w:val="en-US" w:eastAsia="zh-CN" w:bidi="ar"/>
        </w:rPr>
        <w:t xml:space="preserve"> </w:t>
      </w:r>
      <w:r>
        <w:rPr>
          <w:rFonts w:hint="eastAsia" w:ascii="宋体" w:hAnsi="宋体"/>
          <w:b/>
          <w:color w:val="000000" w:themeColor="text1"/>
          <w:sz w:val="24"/>
          <w:szCs w:val="24"/>
          <w:lang w:val="en-US" w:eastAsia="zh-CN" w:bidi="ar"/>
          <w14:textFill>
            <w14:solidFill>
              <w14:schemeClr w14:val="tx1"/>
            </w14:solidFill>
          </w14:textFill>
        </w:rPr>
        <w:t>九、编制说明：</w:t>
      </w:r>
    </w:p>
    <w:p w14:paraId="20956C42">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（一）项目基本情况：</w:t>
      </w:r>
    </w:p>
    <w:p w14:paraId="6EE13EA5">
      <w:pPr>
        <w:autoSpaceDE w:val="0"/>
        <w:autoSpaceDN w:val="0"/>
        <w:adjustRightInd w:val="0"/>
        <w:spacing w:beforeLines="0" w:afterLines="0" w:line="360" w:lineRule="auto"/>
        <w:ind w:firstLine="480" w:firstLineChars="200"/>
        <w:rPr>
          <w:rFonts w:hint="eastAsia" w:hAnsi="宋体" w:cs="Times New Roman"/>
          <w:sz w:val="24"/>
          <w:szCs w:val="24"/>
          <w:lang w:val="zh-CN"/>
        </w:rPr>
      </w:pPr>
      <w:r>
        <w:rPr>
          <w:rFonts w:hint="eastAsia" w:hAnsi="宋体" w:cs="Times New Roman"/>
          <w:sz w:val="24"/>
          <w:szCs w:val="24"/>
        </w:rPr>
        <w:t>工程概况：镇坪县小曙河小学运动场地改造工程</w:t>
      </w:r>
      <w:r>
        <w:rPr>
          <w:rFonts w:hint="eastAsia" w:hAnsi="宋体" w:cs="Times New Roman"/>
          <w:sz w:val="24"/>
          <w:szCs w:val="24"/>
          <w:lang w:val="zh-CN"/>
        </w:rPr>
        <w:t>；建设地点：</w:t>
      </w:r>
      <w:r>
        <w:rPr>
          <w:rFonts w:hint="eastAsia" w:hAnsi="宋体" w:cs="Times New Roman"/>
          <w:sz w:val="24"/>
          <w:szCs w:val="24"/>
        </w:rPr>
        <w:t>镇坪县曙坪镇。</w:t>
      </w:r>
      <w:r>
        <w:rPr>
          <w:rFonts w:hint="eastAsia" w:hAnsi="宋体" w:cs="Times New Roman"/>
          <w:sz w:val="24"/>
          <w:szCs w:val="24"/>
          <w:lang w:val="zh-CN"/>
        </w:rPr>
        <w:t>工程主要内容</w:t>
      </w:r>
      <w:r>
        <w:rPr>
          <w:rFonts w:hint="eastAsia" w:hAnsi="宋体" w:cs="Times New Roman"/>
          <w:sz w:val="24"/>
          <w:szCs w:val="24"/>
        </w:rPr>
        <w:t>为外墙真石漆、屋面防水、铺设人造草皮等</w:t>
      </w:r>
      <w:r>
        <w:rPr>
          <w:rFonts w:hint="eastAsia" w:hAnsi="宋体" w:cs="Times New Roman"/>
          <w:sz w:val="24"/>
          <w:szCs w:val="24"/>
          <w:lang w:val="zh-CN"/>
        </w:rPr>
        <w:t>。</w:t>
      </w:r>
    </w:p>
    <w:p w14:paraId="27E78790">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（二）编制依据</w:t>
      </w:r>
    </w:p>
    <w:p w14:paraId="4165B7D8">
      <w:pPr>
        <w:autoSpaceDE w:val="0"/>
        <w:autoSpaceDN w:val="0"/>
        <w:adjustRightInd w:val="0"/>
        <w:spacing w:beforeLines="0" w:afterLines="0" w:line="360" w:lineRule="auto"/>
        <w:ind w:firstLine="480" w:firstLineChars="200"/>
        <w:rPr>
          <w:rFonts w:hint="eastAsia" w:hAnsi="宋体" w:cs="Times New Roman"/>
          <w:sz w:val="24"/>
          <w:szCs w:val="24"/>
        </w:rPr>
      </w:pPr>
      <w:r>
        <w:rPr>
          <w:rFonts w:hint="eastAsia" w:hAnsi="宋体" w:cs="Times New Roman"/>
          <w:sz w:val="24"/>
          <w:szCs w:val="24"/>
        </w:rPr>
        <w:t>本工程量清单依据设计蓝图、设计变更和《陕西省建设工程工程量清单计算计量标准2025》编制。其中：</w:t>
      </w:r>
    </w:p>
    <w:p w14:paraId="25028A70">
      <w:pPr>
        <w:autoSpaceDE w:val="0"/>
        <w:autoSpaceDN w:val="0"/>
        <w:adjustRightInd w:val="0"/>
        <w:spacing w:beforeLines="0" w:afterLines="0" w:line="360" w:lineRule="auto"/>
        <w:ind w:firstLine="480" w:firstLineChars="200"/>
        <w:rPr>
          <w:rFonts w:hint="eastAsia" w:hAnsi="宋体" w:cs="Times New Roman"/>
          <w:sz w:val="24"/>
          <w:szCs w:val="24"/>
        </w:rPr>
      </w:pPr>
      <w:r>
        <w:rPr>
          <w:rFonts w:hint="eastAsia" w:hAnsi="宋体" w:cs="Times New Roman"/>
          <w:sz w:val="24"/>
          <w:szCs w:val="24"/>
        </w:rPr>
        <w:t>1、与图纸不符处暂按清单描述计算，最终以实际做法结算；</w:t>
      </w:r>
    </w:p>
    <w:p w14:paraId="586D93B4">
      <w:pPr>
        <w:autoSpaceDE w:val="0"/>
        <w:autoSpaceDN w:val="0"/>
        <w:adjustRightInd w:val="0"/>
        <w:spacing w:beforeLines="0" w:afterLines="0" w:line="360" w:lineRule="auto"/>
        <w:ind w:firstLine="480" w:firstLineChars="200"/>
        <w:rPr>
          <w:rFonts w:hint="eastAsia" w:hAnsi="宋体" w:cs="Times New Roman"/>
          <w:sz w:val="24"/>
          <w:szCs w:val="24"/>
        </w:rPr>
      </w:pPr>
      <w:r>
        <w:rPr>
          <w:rFonts w:hint="eastAsia" w:hAnsi="宋体" w:cs="Times New Roman"/>
          <w:sz w:val="24"/>
          <w:szCs w:val="24"/>
        </w:rPr>
        <w:t>2、实际工程量以现场发生为准；</w:t>
      </w:r>
    </w:p>
    <w:p w14:paraId="7CEA52B1">
      <w:pPr>
        <w:autoSpaceDE w:val="0"/>
        <w:autoSpaceDN w:val="0"/>
        <w:adjustRightInd w:val="0"/>
        <w:spacing w:beforeLines="0" w:afterLines="0" w:line="360" w:lineRule="auto"/>
        <w:ind w:firstLine="480" w:firstLineChars="200"/>
        <w:rPr>
          <w:rFonts w:hint="eastAsia" w:hAnsi="宋体" w:cs="Times New Roman"/>
          <w:sz w:val="24"/>
          <w:szCs w:val="24"/>
        </w:rPr>
      </w:pPr>
      <w:r>
        <w:rPr>
          <w:rFonts w:hint="eastAsia" w:hAnsi="宋体" w:cs="Times New Roman"/>
          <w:sz w:val="24"/>
          <w:szCs w:val="24"/>
        </w:rPr>
        <w:t>3、外墙装饰按外装饰吊篮计算费用，计入措施项目费；</w:t>
      </w:r>
    </w:p>
    <w:p w14:paraId="5B18F4D7">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（三）</w:t>
      </w:r>
      <w:r>
        <w:rPr>
          <w:rFonts w:hint="eastAsia" w:ascii="宋体" w:hAnsi="宋体" w:eastAsia="宋体" w:cs="宋体"/>
          <w:color w:val="auto"/>
          <w:sz w:val="24"/>
          <w:szCs w:val="24"/>
          <w:lang w:val="zh-CN" w:eastAsia="zh-CN"/>
        </w:rPr>
        <w:t>工程量清单组价的依据及有关资料</w:t>
      </w:r>
    </w:p>
    <w:p w14:paraId="5F90540A">
      <w:pPr>
        <w:autoSpaceDE w:val="0"/>
        <w:autoSpaceDN w:val="0"/>
        <w:adjustRightInd w:val="0"/>
        <w:spacing w:beforeLines="0" w:afterLines="0" w:line="360" w:lineRule="auto"/>
        <w:ind w:firstLine="480" w:firstLineChars="200"/>
        <w:rPr>
          <w:rFonts w:hint="eastAsia"/>
          <w:sz w:val="24"/>
          <w:szCs w:val="24"/>
          <w:lang w:val="zh-CN"/>
        </w:rPr>
      </w:pPr>
      <w:r>
        <w:rPr>
          <w:rFonts w:hint="eastAsia" w:hAnsi="宋体"/>
          <w:sz w:val="24"/>
          <w:szCs w:val="24"/>
          <w:lang w:val="zh-CN"/>
        </w:rPr>
        <w:t>1、</w:t>
      </w:r>
      <w:r>
        <w:rPr>
          <w:rFonts w:hint="eastAsia" w:hAnsi="宋体"/>
          <w:sz w:val="24"/>
          <w:szCs w:val="24"/>
        </w:rPr>
        <w:t>设计</w:t>
      </w:r>
      <w:r>
        <w:rPr>
          <w:rFonts w:hint="eastAsia" w:hAnsi="宋体"/>
          <w:sz w:val="24"/>
          <w:szCs w:val="24"/>
          <w:lang w:val="zh-CN"/>
        </w:rPr>
        <w:t>图纸。</w:t>
      </w:r>
    </w:p>
    <w:p w14:paraId="017CADE5">
      <w:pPr>
        <w:autoSpaceDE w:val="0"/>
        <w:autoSpaceDN w:val="0"/>
        <w:adjustRightInd w:val="0"/>
        <w:spacing w:beforeLines="0" w:afterLines="0" w:line="360" w:lineRule="auto"/>
        <w:ind w:firstLine="480" w:firstLineChars="200"/>
        <w:rPr>
          <w:rFonts w:hint="default" w:ascii="Times New Roman"/>
          <w:sz w:val="21"/>
          <w:szCs w:val="24"/>
          <w:lang w:val="zh-CN"/>
        </w:rPr>
      </w:pPr>
      <w:r>
        <w:rPr>
          <w:rFonts w:hint="eastAsia" w:hAnsi="宋体"/>
          <w:sz w:val="24"/>
          <w:szCs w:val="24"/>
        </w:rPr>
        <w:t>2</w:t>
      </w:r>
      <w:r>
        <w:rPr>
          <w:rFonts w:hint="eastAsia" w:hAnsi="宋体"/>
          <w:sz w:val="24"/>
          <w:szCs w:val="24"/>
          <w:lang w:val="zh-CN"/>
        </w:rPr>
        <w:t>、《陕西省</w:t>
      </w:r>
      <w:r>
        <w:rPr>
          <w:rFonts w:hint="eastAsia" w:hAnsi="宋体"/>
          <w:sz w:val="24"/>
          <w:szCs w:val="24"/>
        </w:rPr>
        <w:t>房屋</w:t>
      </w:r>
      <w:r>
        <w:rPr>
          <w:rFonts w:hint="eastAsia" w:hAnsi="宋体"/>
          <w:sz w:val="24"/>
          <w:szCs w:val="24"/>
          <w:lang w:val="zh-CN"/>
        </w:rPr>
        <w:t>建筑</w:t>
      </w:r>
      <w:r>
        <w:rPr>
          <w:rFonts w:hint="eastAsia" w:hAnsi="宋体"/>
          <w:sz w:val="24"/>
          <w:szCs w:val="24"/>
        </w:rPr>
        <w:t>与</w:t>
      </w:r>
      <w:r>
        <w:rPr>
          <w:rFonts w:hint="eastAsia" w:hAnsi="宋体"/>
          <w:sz w:val="24"/>
          <w:szCs w:val="24"/>
          <w:lang w:val="zh-CN"/>
        </w:rPr>
        <w:t>装饰工程消耗量定额（</w:t>
      </w:r>
      <w:r>
        <w:rPr>
          <w:rFonts w:hint="eastAsia" w:hAnsi="宋体"/>
          <w:sz w:val="24"/>
          <w:szCs w:val="24"/>
        </w:rPr>
        <w:t>2025</w:t>
      </w:r>
      <w:r>
        <w:rPr>
          <w:rFonts w:hint="eastAsia" w:hAnsi="宋体"/>
          <w:sz w:val="24"/>
          <w:szCs w:val="24"/>
          <w:lang w:val="zh-CN"/>
        </w:rPr>
        <w:t>）》、《陕西市政工程消耗量定额（</w:t>
      </w:r>
      <w:r>
        <w:rPr>
          <w:rFonts w:hint="eastAsia" w:hAnsi="宋体"/>
          <w:sz w:val="24"/>
          <w:szCs w:val="24"/>
        </w:rPr>
        <w:t>2025</w:t>
      </w:r>
      <w:r>
        <w:rPr>
          <w:rFonts w:hint="eastAsia" w:hAnsi="宋体"/>
          <w:sz w:val="24"/>
          <w:szCs w:val="24"/>
          <w:lang w:val="zh-CN"/>
        </w:rPr>
        <w:t>）》、《陕西省</w:t>
      </w:r>
      <w:r>
        <w:rPr>
          <w:rFonts w:hint="eastAsia" w:hAnsi="宋体"/>
          <w:sz w:val="24"/>
          <w:szCs w:val="24"/>
        </w:rPr>
        <w:t>通用安装</w:t>
      </w:r>
      <w:r>
        <w:rPr>
          <w:rFonts w:hint="eastAsia" w:hAnsi="宋体"/>
          <w:sz w:val="24"/>
          <w:szCs w:val="24"/>
          <w:lang w:val="zh-CN"/>
        </w:rPr>
        <w:t>工程消耗量定额（</w:t>
      </w:r>
      <w:r>
        <w:rPr>
          <w:rFonts w:hint="eastAsia" w:hAnsi="宋体"/>
          <w:sz w:val="24"/>
          <w:szCs w:val="24"/>
        </w:rPr>
        <w:t>2025</w:t>
      </w:r>
      <w:r>
        <w:rPr>
          <w:rFonts w:hint="eastAsia" w:hAnsi="宋体"/>
          <w:sz w:val="24"/>
          <w:szCs w:val="24"/>
          <w:lang w:val="zh-CN"/>
        </w:rPr>
        <w:t>）》、《陕西省</w:t>
      </w:r>
      <w:r>
        <w:rPr>
          <w:rFonts w:hint="eastAsia" w:hAnsi="宋体"/>
          <w:sz w:val="24"/>
          <w:szCs w:val="24"/>
        </w:rPr>
        <w:t>房屋</w:t>
      </w:r>
      <w:r>
        <w:rPr>
          <w:rFonts w:hint="eastAsia" w:hAnsi="宋体"/>
          <w:sz w:val="24"/>
          <w:szCs w:val="24"/>
          <w:lang w:val="zh-CN"/>
        </w:rPr>
        <w:t>建筑</w:t>
      </w:r>
      <w:r>
        <w:rPr>
          <w:rFonts w:hint="eastAsia" w:hAnsi="宋体"/>
          <w:sz w:val="24"/>
          <w:szCs w:val="24"/>
        </w:rPr>
        <w:t>与</w:t>
      </w:r>
      <w:r>
        <w:rPr>
          <w:rFonts w:hint="eastAsia" w:hAnsi="宋体"/>
          <w:sz w:val="24"/>
          <w:szCs w:val="24"/>
          <w:lang w:val="zh-CN"/>
        </w:rPr>
        <w:t>装饰工程</w:t>
      </w:r>
      <w:r>
        <w:rPr>
          <w:rFonts w:hint="eastAsia" w:hAnsi="宋体"/>
          <w:sz w:val="24"/>
          <w:szCs w:val="24"/>
        </w:rPr>
        <w:t>基价表</w:t>
      </w:r>
      <w:r>
        <w:rPr>
          <w:rFonts w:hint="eastAsia" w:hAnsi="宋体"/>
          <w:sz w:val="24"/>
          <w:szCs w:val="24"/>
          <w:lang w:val="zh-CN"/>
        </w:rPr>
        <w:t>（</w:t>
      </w:r>
      <w:r>
        <w:rPr>
          <w:rFonts w:hint="eastAsia" w:hAnsi="宋体"/>
          <w:sz w:val="24"/>
          <w:szCs w:val="24"/>
        </w:rPr>
        <w:t>2025</w:t>
      </w:r>
      <w:r>
        <w:rPr>
          <w:rFonts w:hint="eastAsia" w:hAnsi="宋体"/>
          <w:sz w:val="24"/>
          <w:szCs w:val="24"/>
          <w:lang w:val="zh-CN"/>
        </w:rPr>
        <w:t>）》、《陕西省市政工程</w:t>
      </w:r>
      <w:r>
        <w:rPr>
          <w:rFonts w:hint="eastAsia" w:hAnsi="宋体"/>
          <w:sz w:val="24"/>
          <w:szCs w:val="24"/>
        </w:rPr>
        <w:t>基价表</w:t>
      </w:r>
      <w:r>
        <w:rPr>
          <w:rFonts w:hint="eastAsia" w:hAnsi="宋体"/>
          <w:sz w:val="24"/>
          <w:szCs w:val="24"/>
          <w:lang w:val="zh-CN"/>
        </w:rPr>
        <w:t>（</w:t>
      </w:r>
      <w:r>
        <w:rPr>
          <w:rFonts w:hint="eastAsia" w:hAnsi="宋体"/>
          <w:sz w:val="24"/>
          <w:szCs w:val="24"/>
        </w:rPr>
        <w:t>2025</w:t>
      </w:r>
      <w:r>
        <w:rPr>
          <w:rFonts w:hint="eastAsia" w:hAnsi="宋体"/>
          <w:sz w:val="24"/>
          <w:szCs w:val="24"/>
          <w:lang w:val="zh-CN"/>
        </w:rPr>
        <w:t>）》、《陕西省</w:t>
      </w:r>
      <w:r>
        <w:rPr>
          <w:rFonts w:hint="eastAsia" w:hAnsi="宋体"/>
          <w:sz w:val="24"/>
          <w:szCs w:val="24"/>
        </w:rPr>
        <w:t>通用安装工程基价表</w:t>
      </w:r>
      <w:r>
        <w:rPr>
          <w:rFonts w:hint="eastAsia" w:hAnsi="宋体"/>
          <w:sz w:val="24"/>
          <w:szCs w:val="24"/>
          <w:lang w:val="zh-CN"/>
        </w:rPr>
        <w:t>（</w:t>
      </w:r>
      <w:r>
        <w:rPr>
          <w:rFonts w:hint="eastAsia" w:hAnsi="宋体"/>
          <w:sz w:val="24"/>
          <w:szCs w:val="24"/>
        </w:rPr>
        <w:t>2025</w:t>
      </w:r>
      <w:r>
        <w:rPr>
          <w:rFonts w:hint="eastAsia" w:hAnsi="宋体"/>
          <w:sz w:val="24"/>
          <w:szCs w:val="24"/>
          <w:lang w:val="zh-CN"/>
        </w:rPr>
        <w:t>）》。</w:t>
      </w:r>
    </w:p>
    <w:p w14:paraId="61C833C6">
      <w:pPr>
        <w:spacing w:beforeLines="0" w:afterLines="0" w:line="360" w:lineRule="auto"/>
        <w:ind w:firstLine="480" w:firstLineChars="200"/>
        <w:rPr>
          <w:rFonts w:hint="eastAsia" w:hAnsi="宋体" w:cs="宋体"/>
          <w:sz w:val="24"/>
          <w:szCs w:val="24"/>
          <w:lang w:val="zh-CN"/>
        </w:rPr>
      </w:pPr>
      <w:r>
        <w:rPr>
          <w:rFonts w:hint="eastAsia" w:hAnsi="宋体"/>
          <w:sz w:val="24"/>
          <w:szCs w:val="24"/>
        </w:rPr>
        <w:t>3、</w:t>
      </w:r>
      <w:r>
        <w:rPr>
          <w:rFonts w:hint="eastAsia" w:hAnsi="宋体" w:cs="宋体"/>
          <w:sz w:val="24"/>
          <w:szCs w:val="24"/>
          <w:lang w:val="zh-CN"/>
        </w:rPr>
        <w:t>人工费执行陕建</w:t>
      </w:r>
      <w:r>
        <w:rPr>
          <w:rFonts w:hint="eastAsia" w:hAnsi="宋体" w:cs="宋体"/>
          <w:sz w:val="24"/>
          <w:szCs w:val="24"/>
        </w:rPr>
        <w:t>管</w:t>
      </w:r>
      <w:r>
        <w:rPr>
          <w:rFonts w:hint="eastAsia" w:hAnsi="宋体" w:cs="宋体"/>
          <w:sz w:val="24"/>
          <w:szCs w:val="24"/>
          <w:lang w:val="zh-CN"/>
        </w:rPr>
        <w:t>发【</w:t>
      </w:r>
      <w:r>
        <w:rPr>
          <w:rFonts w:hint="eastAsia" w:hAnsi="宋体" w:cs="宋体"/>
          <w:sz w:val="24"/>
          <w:szCs w:val="24"/>
        </w:rPr>
        <w:t>2025</w:t>
      </w:r>
      <w:r>
        <w:rPr>
          <w:rFonts w:hint="eastAsia" w:hAnsi="宋体" w:cs="宋体"/>
          <w:sz w:val="24"/>
          <w:szCs w:val="24"/>
          <w:lang w:val="zh-CN"/>
        </w:rPr>
        <w:t>】</w:t>
      </w:r>
      <w:r>
        <w:rPr>
          <w:rFonts w:hint="eastAsia" w:hAnsi="宋体" w:cs="宋体"/>
          <w:sz w:val="24"/>
          <w:szCs w:val="24"/>
        </w:rPr>
        <w:t>10</w:t>
      </w:r>
      <w:r>
        <w:rPr>
          <w:rFonts w:hint="eastAsia" w:hAnsi="宋体" w:cs="宋体"/>
          <w:sz w:val="24"/>
          <w:szCs w:val="24"/>
          <w:lang w:val="zh-CN"/>
        </w:rPr>
        <w:t>号文件的有关规定。</w:t>
      </w:r>
    </w:p>
    <w:p w14:paraId="0E6D20CB">
      <w:pPr>
        <w:spacing w:beforeLines="0" w:afterLines="0" w:line="360" w:lineRule="auto"/>
        <w:ind w:firstLine="480" w:firstLineChars="200"/>
        <w:rPr>
          <w:rFonts w:hint="eastAsia" w:hAnsi="宋体" w:cs="宋体"/>
          <w:sz w:val="24"/>
          <w:szCs w:val="24"/>
          <w:lang w:val="zh-CN"/>
        </w:rPr>
      </w:pPr>
      <w:r>
        <w:rPr>
          <w:rFonts w:hint="eastAsia" w:hAnsi="宋体" w:cs="宋体"/>
          <w:sz w:val="24"/>
          <w:szCs w:val="24"/>
        </w:rPr>
        <w:t>4</w:t>
      </w:r>
      <w:r>
        <w:rPr>
          <w:rFonts w:hint="eastAsia" w:hAnsi="宋体" w:cs="宋体"/>
          <w:sz w:val="24"/>
          <w:szCs w:val="24"/>
          <w:lang w:val="zh-CN"/>
        </w:rPr>
        <w:t>、税率执行陕建</w:t>
      </w:r>
      <w:r>
        <w:rPr>
          <w:rFonts w:hint="eastAsia" w:hAnsi="宋体" w:cs="宋体"/>
          <w:sz w:val="24"/>
          <w:szCs w:val="24"/>
        </w:rPr>
        <w:t>管</w:t>
      </w:r>
      <w:r>
        <w:rPr>
          <w:rFonts w:hint="eastAsia" w:hAnsi="宋体" w:cs="宋体"/>
          <w:sz w:val="24"/>
          <w:szCs w:val="24"/>
          <w:lang w:val="zh-CN"/>
        </w:rPr>
        <w:t>发【</w:t>
      </w:r>
      <w:r>
        <w:rPr>
          <w:rFonts w:hint="eastAsia" w:hAnsi="宋体" w:cs="宋体"/>
          <w:sz w:val="24"/>
          <w:szCs w:val="24"/>
        </w:rPr>
        <w:t>2025</w:t>
      </w:r>
      <w:r>
        <w:rPr>
          <w:rFonts w:hint="eastAsia" w:hAnsi="宋体" w:cs="宋体"/>
          <w:sz w:val="24"/>
          <w:szCs w:val="24"/>
          <w:lang w:val="zh-CN"/>
        </w:rPr>
        <w:t>】</w:t>
      </w:r>
      <w:r>
        <w:rPr>
          <w:rFonts w:hint="eastAsia" w:hAnsi="宋体" w:cs="宋体"/>
          <w:sz w:val="24"/>
          <w:szCs w:val="24"/>
        </w:rPr>
        <w:t>10</w:t>
      </w:r>
      <w:r>
        <w:rPr>
          <w:rFonts w:hint="eastAsia" w:hAnsi="宋体" w:cs="宋体"/>
          <w:sz w:val="24"/>
          <w:szCs w:val="24"/>
          <w:lang w:val="zh-CN"/>
        </w:rPr>
        <w:t>号文件的有关规定。</w:t>
      </w:r>
    </w:p>
    <w:p w14:paraId="6A09A179">
      <w:pPr>
        <w:spacing w:beforeLines="0" w:afterLines="0" w:line="360" w:lineRule="auto"/>
        <w:ind w:firstLine="480" w:firstLineChars="200"/>
        <w:rPr>
          <w:rFonts w:hint="eastAsia" w:hAnsi="宋体" w:cs="宋体"/>
          <w:sz w:val="24"/>
          <w:szCs w:val="24"/>
          <w:lang w:val="zh-CN"/>
        </w:rPr>
      </w:pPr>
      <w:r>
        <w:rPr>
          <w:rFonts w:hint="eastAsia" w:hAnsi="宋体" w:cs="宋体"/>
          <w:sz w:val="24"/>
          <w:szCs w:val="24"/>
        </w:rPr>
        <w:t>5</w:t>
      </w:r>
      <w:r>
        <w:rPr>
          <w:rFonts w:hint="eastAsia" w:hAnsi="宋体" w:cs="宋体"/>
          <w:sz w:val="24"/>
          <w:szCs w:val="24"/>
          <w:lang w:val="zh-CN"/>
        </w:rPr>
        <w:t>、参考《安康市建设工程材料价格信息》20</w:t>
      </w:r>
      <w:r>
        <w:rPr>
          <w:rFonts w:hint="eastAsia" w:hAnsi="宋体" w:cs="宋体"/>
          <w:sz w:val="24"/>
          <w:szCs w:val="24"/>
        </w:rPr>
        <w:t>26</w:t>
      </w:r>
      <w:r>
        <w:rPr>
          <w:rFonts w:hint="eastAsia" w:hAnsi="宋体" w:cs="宋体"/>
          <w:sz w:val="24"/>
          <w:szCs w:val="24"/>
          <w:lang w:val="zh-CN"/>
        </w:rPr>
        <w:t>年第</w:t>
      </w:r>
      <w:r>
        <w:rPr>
          <w:rFonts w:hint="eastAsia" w:hAnsi="宋体" w:cs="宋体"/>
          <w:sz w:val="24"/>
          <w:szCs w:val="24"/>
        </w:rPr>
        <w:t>5</w:t>
      </w:r>
      <w:r>
        <w:rPr>
          <w:rFonts w:hint="eastAsia" w:hAnsi="宋体" w:cs="宋体"/>
          <w:sz w:val="24"/>
          <w:szCs w:val="24"/>
          <w:lang w:val="zh-CN"/>
        </w:rPr>
        <w:t>期</w:t>
      </w:r>
      <w:r>
        <w:rPr>
          <w:rFonts w:hint="eastAsia" w:hAnsi="宋体" w:cs="宋体"/>
          <w:sz w:val="24"/>
          <w:szCs w:val="24"/>
        </w:rPr>
        <w:t>信息价及当地市场价格</w:t>
      </w:r>
      <w:r>
        <w:rPr>
          <w:rFonts w:hint="eastAsia" w:hAnsi="宋体" w:cs="宋体"/>
          <w:sz w:val="24"/>
          <w:szCs w:val="24"/>
          <w:lang w:val="zh-CN"/>
        </w:rPr>
        <w:t>。</w:t>
      </w:r>
    </w:p>
    <w:p w14:paraId="6CC5C24E">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lang w:val="zh-CN" w:eastAsia="zh-CN"/>
        </w:rPr>
        <w:t>电子版文件：广联达云计价GCCP7.0版本。</w:t>
      </w:r>
    </w:p>
    <w:p w14:paraId="5733697A">
      <w:pPr>
        <w:pStyle w:val="19"/>
        <w:jc w:val="both"/>
        <w:rPr>
          <w:rFonts w:hint="default"/>
          <w:lang w:val="en-US" w:eastAsia="zh-CN"/>
        </w:rPr>
      </w:pPr>
    </w:p>
    <w:p w14:paraId="011DAB19">
      <w:pPr>
        <w:rPr>
          <w:rFonts w:hint="default"/>
          <w:lang w:val="en-US" w:eastAsia="zh-CN"/>
        </w:rPr>
      </w:pPr>
    </w:p>
    <w:p w14:paraId="429DD73B">
      <w:pPr>
        <w:rPr>
          <w:rFonts w:hint="default"/>
          <w:lang w:val="en-US" w:eastAsia="zh-CN"/>
        </w:rPr>
      </w:pPr>
    </w:p>
    <w:p w14:paraId="53939C21">
      <w:pPr>
        <w:rPr>
          <w:rFonts w:hint="default"/>
          <w:lang w:val="en-US" w:eastAsia="zh-CN"/>
        </w:rPr>
      </w:pPr>
    </w:p>
    <w:p w14:paraId="1B141B8D">
      <w:pPr>
        <w:spacing w:line="440" w:lineRule="exact"/>
        <w:jc w:val="center"/>
        <w:rPr>
          <w:rFonts w:ascii="宋体"/>
          <w:b/>
          <w:bCs/>
          <w:color w:val="auto"/>
          <w:spacing w:val="20"/>
          <w:kern w:val="44"/>
          <w:sz w:val="32"/>
          <w:szCs w:val="32"/>
        </w:rPr>
      </w:pPr>
      <w:r>
        <w:rPr>
          <w:rFonts w:hint="eastAsia" w:ascii="宋体" w:hAnsi="宋体" w:cs="宋体"/>
          <w:b/>
          <w:bCs/>
          <w:color w:val="auto"/>
          <w:spacing w:val="20"/>
          <w:kern w:val="44"/>
          <w:sz w:val="32"/>
          <w:szCs w:val="32"/>
        </w:rPr>
        <w:t>第五部分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rPr>
        <w:t>商务条款</w:t>
      </w:r>
    </w:p>
    <w:p w14:paraId="773507C8">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一、工期</w:t>
      </w:r>
      <w:r>
        <w:rPr>
          <w:rFonts w:hint="eastAsia" w:ascii="宋体" w:hAnsi="宋体" w:cs="宋体"/>
          <w:b/>
          <w:bCs/>
          <w:color w:val="000000" w:themeColor="text1"/>
          <w:sz w:val="24"/>
          <w:szCs w:val="24"/>
          <w14:textFill>
            <w14:solidFill>
              <w14:schemeClr w14:val="tx1"/>
            </w14:solidFill>
          </w14:textFill>
        </w:rPr>
        <w:t>：</w:t>
      </w:r>
      <w:bookmarkStart w:id="69" w:name="_Toc167715235"/>
      <w:bookmarkStart w:id="70" w:name="_Toc167714038"/>
      <w:bookmarkStart w:id="71" w:name="_Toc167712840"/>
      <w:r>
        <w:rPr>
          <w:rFonts w:hint="eastAsia" w:ascii="宋体" w:hAnsi="宋体" w:cs="宋体"/>
          <w:b/>
          <w:bCs/>
          <w:color w:val="000000" w:themeColor="text1"/>
          <w:sz w:val="24"/>
          <w:szCs w:val="24"/>
          <w:lang w:val="en-US" w:eastAsia="zh-CN" w:bidi="ar"/>
          <w14:textFill>
            <w14:solidFill>
              <w14:schemeClr w14:val="tx1"/>
            </w14:solidFill>
          </w14:textFill>
        </w:rPr>
        <w:t>自合同签订之日起30天完工</w:t>
      </w:r>
      <w:r>
        <w:rPr>
          <w:rFonts w:hint="eastAsia" w:ascii="宋体" w:hAnsi="宋体" w:cs="宋体"/>
          <w:b/>
          <w:bCs/>
          <w:color w:val="000000" w:themeColor="text1"/>
          <w:sz w:val="24"/>
          <w:szCs w:val="24"/>
          <w:highlight w:val="none"/>
          <w:lang w:val="en-US" w:eastAsia="zh-CN" w:bidi="ar"/>
          <w14:textFill>
            <w14:solidFill>
              <w14:schemeClr w14:val="tx1"/>
            </w14:solidFill>
          </w14:textFill>
        </w:rPr>
        <w:t>，</w:t>
      </w:r>
      <w:r>
        <w:rPr>
          <w:rFonts w:hint="eastAsia" w:ascii="宋体" w:hAnsi="宋体" w:cs="宋体"/>
          <w:b/>
          <w:bCs/>
          <w:color w:val="000000" w:themeColor="text1"/>
          <w:sz w:val="24"/>
          <w:szCs w:val="24"/>
          <w:lang w:val="en-US" w:eastAsia="zh-CN" w:bidi="ar"/>
          <w14:textFill>
            <w14:solidFill>
              <w14:schemeClr w14:val="tx1"/>
            </w14:solidFill>
          </w14:textFill>
        </w:rPr>
        <w:t>计划开工时间：实际开工日期以采购人批准的开工日期为准。</w:t>
      </w:r>
    </w:p>
    <w:bookmarkEnd w:id="69"/>
    <w:bookmarkEnd w:id="70"/>
    <w:bookmarkEnd w:id="71"/>
    <w:p w14:paraId="6F0A54BC">
      <w:pPr>
        <w:keepNext w:val="0"/>
        <w:keepLines w:val="0"/>
        <w:pageBreakBefore w:val="0"/>
        <w:widowControl/>
        <w:kinsoku/>
        <w:wordWrap/>
        <w:overflowPunct/>
        <w:topLinePunct w:val="0"/>
        <w:autoSpaceDE/>
        <w:autoSpaceDN/>
        <w:bidi w:val="0"/>
        <w:adjustRightInd w:val="0"/>
        <w:snapToGrid w:val="0"/>
        <w:spacing w:line="440" w:lineRule="exact"/>
        <w:ind w:left="0" w:leftChars="0" w:right="0" w:rightChars="0" w:firstLine="482" w:firstLineChars="200"/>
        <w:jc w:val="left"/>
        <w:textAlignment w:val="auto"/>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b/>
          <w:bCs w:val="0"/>
          <w:color w:val="000000" w:themeColor="text1"/>
          <w:sz w:val="24"/>
          <w:szCs w:val="24"/>
          <w:lang w:val="en-US" w:eastAsia="zh-CN" w:bidi="ar"/>
          <w14:textFill>
            <w14:solidFill>
              <w14:schemeClr w14:val="tx1"/>
            </w14:solidFill>
          </w14:textFill>
        </w:rPr>
        <w:t>二、</w:t>
      </w:r>
      <w:r>
        <w:rPr>
          <w:rFonts w:hint="eastAsia" w:ascii="宋体" w:hAnsi="宋体" w:cs="宋体"/>
          <w:b/>
          <w:bCs w:val="0"/>
          <w:color w:val="000000" w:themeColor="text1"/>
          <w:sz w:val="24"/>
          <w:szCs w:val="24"/>
          <w:lang w:val="en-US" w:eastAsia="zh-CN"/>
          <w14:textFill>
            <w14:solidFill>
              <w14:schemeClr w14:val="tx1"/>
            </w14:solidFill>
          </w14:textFill>
        </w:rPr>
        <w:t>实施</w:t>
      </w:r>
      <w:r>
        <w:rPr>
          <w:rFonts w:hint="eastAsia" w:ascii="宋体" w:hAnsi="宋体" w:eastAsia="宋体" w:cs="宋体"/>
          <w:b/>
          <w:bCs w:val="0"/>
          <w:color w:val="000000" w:themeColor="text1"/>
          <w:sz w:val="24"/>
          <w:szCs w:val="24"/>
          <w14:textFill>
            <w14:solidFill>
              <w14:schemeClr w14:val="tx1"/>
            </w14:solidFill>
          </w14:textFill>
        </w:rPr>
        <w:t>地点：</w:t>
      </w:r>
      <w:r>
        <w:rPr>
          <w:rFonts w:hint="eastAsia" w:ascii="宋体" w:hAnsi="宋体" w:cs="宋体"/>
          <w:b/>
          <w:bCs/>
          <w:color w:val="000000" w:themeColor="text1"/>
          <w:sz w:val="24"/>
          <w:szCs w:val="24"/>
          <w:highlight w:val="none"/>
          <w:u w:val="none"/>
          <w:lang w:val="en-US" w:eastAsia="zh-CN" w:bidi="ar"/>
          <w14:textFill>
            <w14:solidFill>
              <w14:schemeClr w14:val="tx1"/>
            </w14:solidFill>
          </w14:textFill>
        </w:rPr>
        <w:t>采购人指定地点</w:t>
      </w:r>
      <w:r>
        <w:rPr>
          <w:rFonts w:hint="eastAsia" w:ascii="宋体" w:hAnsi="宋体" w:eastAsia="宋体" w:cs="宋体"/>
          <w:b/>
          <w:bCs w:val="0"/>
          <w:color w:val="000000" w:themeColor="text1"/>
          <w:sz w:val="24"/>
          <w:szCs w:val="24"/>
          <w:lang w:eastAsia="zh-CN"/>
          <w14:textFill>
            <w14:solidFill>
              <w14:schemeClr w14:val="tx1"/>
            </w14:solidFill>
          </w14:textFill>
        </w:rPr>
        <w:t>。</w:t>
      </w:r>
    </w:p>
    <w:p w14:paraId="67A8E49C">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cs="宋体"/>
          <w:b/>
          <w:bCs w:val="0"/>
          <w:color w:val="000000" w:themeColor="text1"/>
          <w:sz w:val="24"/>
          <w:szCs w:val="24"/>
          <w:lang w:val="en-US" w:eastAsia="zh-CN"/>
          <w14:textFill>
            <w14:solidFill>
              <w14:schemeClr w14:val="tx1"/>
            </w14:solidFill>
          </w14:textFill>
        </w:rPr>
        <w:t>三、工程质量</w:t>
      </w:r>
      <w:r>
        <w:rPr>
          <w:rFonts w:hint="eastAsia" w:ascii="宋体" w:hAnsi="宋体" w:eastAsia="宋体" w:cs="宋体"/>
          <w:b/>
          <w:bCs w:val="0"/>
          <w:color w:val="000000" w:themeColor="text1"/>
          <w:sz w:val="24"/>
          <w:szCs w:val="24"/>
          <w:lang w:val="en-US" w:eastAsia="zh-CN"/>
          <w14:textFill>
            <w14:solidFill>
              <w14:schemeClr w14:val="tx1"/>
            </w14:solidFill>
          </w14:textFill>
        </w:rPr>
        <w:t>：合格。</w:t>
      </w:r>
    </w:p>
    <w:p w14:paraId="254E31B9">
      <w:pPr>
        <w:pStyle w:val="21"/>
        <w:keepNext w:val="0"/>
        <w:keepLines w:val="0"/>
        <w:widowControl/>
        <w:suppressLineNumbers w:val="0"/>
        <w:spacing w:before="0" w:beforeAutospacing="0" w:after="0" w:afterAutospacing="0"/>
        <w:ind w:left="0" w:right="0" w:firstLine="482" w:firstLineChars="200"/>
        <w:rPr>
          <w:rFonts w:hint="eastAsia" w:ascii="宋体" w:hAnsi="宋体" w:eastAsia="宋体" w:cs="宋体"/>
          <w:b/>
          <w:bCs/>
          <w:color w:val="000000" w:themeColor="text1"/>
          <w:sz w:val="24"/>
          <w:szCs w:val="24"/>
          <w:lang w:val="en-US" w:eastAsia="zh-CN" w:bidi="ar"/>
          <w14:textFill>
            <w14:solidFill>
              <w14:schemeClr w14:val="tx1"/>
            </w14:solidFill>
          </w14:textFill>
        </w:rPr>
      </w:pPr>
      <w:r>
        <w:rPr>
          <w:rFonts w:hint="eastAsia" w:cs="宋体"/>
          <w:b/>
          <w:bCs w:val="0"/>
          <w:color w:val="000000" w:themeColor="text1"/>
          <w:kern w:val="2"/>
          <w:sz w:val="24"/>
          <w:szCs w:val="24"/>
          <w:lang w:val="en-US" w:eastAsia="zh-CN" w:bidi="ar-SA"/>
          <w14:textFill>
            <w14:solidFill>
              <w14:schemeClr w14:val="tx1"/>
            </w14:solidFill>
          </w14:textFill>
        </w:rPr>
        <w:t>四、</w:t>
      </w:r>
      <w:r>
        <w:rPr>
          <w:rFonts w:hint="eastAsia" w:ascii="宋体" w:hAnsi="宋体" w:eastAsia="宋体" w:cs="宋体"/>
          <w:b/>
          <w:bCs w:val="0"/>
          <w:color w:val="000000" w:themeColor="text1"/>
          <w:sz w:val="24"/>
          <w:szCs w:val="24"/>
          <w14:textFill>
            <w14:solidFill>
              <w14:schemeClr w14:val="tx1"/>
            </w14:solidFill>
          </w14:textFill>
        </w:rPr>
        <w:t>工程质保期：</w:t>
      </w:r>
      <w:r>
        <w:rPr>
          <w:rFonts w:hint="eastAsia" w:ascii="宋体" w:hAnsi="宋体" w:eastAsia="宋体" w:cs="宋体"/>
          <w:b/>
          <w:bCs/>
          <w:color w:val="000000" w:themeColor="text1"/>
          <w:sz w:val="24"/>
          <w:szCs w:val="24"/>
          <w:lang w:val="en-US" w:eastAsia="zh-CN" w:bidi="ar"/>
          <w14:textFill>
            <w14:solidFill>
              <w14:schemeClr w14:val="tx1"/>
            </w14:solidFill>
          </w14:textFill>
        </w:rPr>
        <w:t>根据《建设工程质量管理条例》及有关规定，工程的质量保修期如下：质量保修期自工程竣工验收合格之日起计算为</w:t>
      </w:r>
      <w:r>
        <w:rPr>
          <w:rFonts w:hint="eastAsia" w:cs="宋体"/>
          <w:b/>
          <w:bCs/>
          <w:color w:val="000000" w:themeColor="text1"/>
          <w:sz w:val="24"/>
          <w:szCs w:val="24"/>
          <w:lang w:val="en-US" w:eastAsia="zh-CN" w:bidi="ar"/>
          <w14:textFill>
            <w14:solidFill>
              <w14:schemeClr w14:val="tx1"/>
            </w14:solidFill>
          </w14:textFill>
        </w:rPr>
        <w:t>2</w:t>
      </w:r>
      <w:r>
        <w:rPr>
          <w:rFonts w:hint="eastAsia" w:ascii="宋体" w:hAnsi="宋体" w:eastAsia="宋体" w:cs="宋体"/>
          <w:b/>
          <w:bCs/>
          <w:color w:val="000000" w:themeColor="text1"/>
          <w:sz w:val="24"/>
          <w:szCs w:val="24"/>
          <w:lang w:val="en-US" w:eastAsia="zh-CN" w:bidi="ar"/>
          <w14:textFill>
            <w14:solidFill>
              <w14:schemeClr w14:val="tx1"/>
            </w14:solidFill>
          </w14:textFill>
        </w:rPr>
        <w:t>年。</w:t>
      </w:r>
    </w:p>
    <w:p w14:paraId="5E481725">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default" w:ascii="宋体" w:hAnsi="宋体" w:eastAsia="宋体" w:cs="宋体"/>
          <w:b/>
          <w:bCs/>
          <w:color w:val="000000" w:themeColor="text1"/>
          <w:sz w:val="24"/>
          <w:szCs w:val="24"/>
          <w:lang w:val="en-US" w:eastAsia="zh-CN" w:bidi="ar"/>
          <w14:textFill>
            <w14:solidFill>
              <w14:schemeClr w14:val="tx1"/>
            </w14:solidFill>
          </w14:textFill>
        </w:rPr>
      </w:pPr>
      <w:r>
        <w:rPr>
          <w:rFonts w:hint="eastAsia" w:ascii="宋体" w:hAnsi="宋体" w:cs="宋体"/>
          <w:b/>
          <w:bCs w:val="0"/>
          <w:color w:val="000000" w:themeColor="text1"/>
          <w:sz w:val="24"/>
          <w:szCs w:val="24"/>
          <w:lang w:val="en-US" w:eastAsia="zh-CN"/>
          <w14:textFill>
            <w14:solidFill>
              <w14:schemeClr w14:val="tx1"/>
            </w14:solidFill>
          </w14:textFill>
        </w:rPr>
        <w:t>五、</w:t>
      </w:r>
      <w:r>
        <w:rPr>
          <w:rFonts w:hint="eastAsia" w:ascii="宋体" w:hAnsi="宋体" w:eastAsia="宋体" w:cs="宋体"/>
          <w:b/>
          <w:bCs w:val="0"/>
          <w:color w:val="000000" w:themeColor="text1"/>
          <w:sz w:val="24"/>
          <w:szCs w:val="24"/>
          <w:lang w:val="en-US" w:eastAsia="zh-CN"/>
          <w14:textFill>
            <w14:solidFill>
              <w14:schemeClr w14:val="tx1"/>
            </w14:solidFill>
          </w14:textFill>
        </w:rPr>
        <w:t>付款方式：完工验收，审计后支付。</w:t>
      </w:r>
    </w:p>
    <w:p w14:paraId="74E82972">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六、</w:t>
      </w:r>
      <w:r>
        <w:rPr>
          <w:rFonts w:hint="eastAsia" w:ascii="宋体" w:hAnsi="宋体" w:eastAsia="宋体" w:cs="宋体"/>
          <w:b/>
          <w:bCs/>
          <w:color w:val="000000" w:themeColor="text1"/>
          <w:sz w:val="24"/>
          <w:szCs w:val="24"/>
          <w:lang w:val="en-US" w:eastAsia="zh-CN"/>
          <w14:textFill>
            <w14:solidFill>
              <w14:schemeClr w14:val="tx1"/>
            </w14:solidFill>
          </w14:textFill>
        </w:rPr>
        <w:t>合同实施：</w:t>
      </w:r>
    </w:p>
    <w:p w14:paraId="70467F56">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snapToGrid w:val="0"/>
          <w:color w:val="auto"/>
          <w:sz w:val="24"/>
          <w:szCs w:val="24"/>
          <w:lang w:eastAsia="zh-CN"/>
        </w:rPr>
        <w:t>（</w:t>
      </w:r>
      <w:r>
        <w:rPr>
          <w:rFonts w:hint="eastAsia" w:ascii="宋体" w:hAnsi="宋体"/>
          <w:snapToGrid w:val="0"/>
          <w:color w:val="auto"/>
          <w:sz w:val="24"/>
          <w:szCs w:val="24"/>
          <w:lang w:val="en-US" w:eastAsia="zh-CN"/>
        </w:rPr>
        <w:t>1</w:t>
      </w:r>
      <w:r>
        <w:rPr>
          <w:rFonts w:hint="eastAsia" w:ascii="宋体" w:hAnsi="宋体"/>
          <w:snapToGrid w:val="0"/>
          <w:color w:val="auto"/>
          <w:sz w:val="24"/>
          <w:szCs w:val="24"/>
          <w:lang w:eastAsia="zh-CN"/>
        </w:rPr>
        <w:t>）</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成交单位应在合同签订后 3 个工作日内安排人员（项目管理机构人员组成）就施工等工作进行安排、部署。 </w:t>
      </w:r>
    </w:p>
    <w:p w14:paraId="69A5869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snapToGrid w:val="0"/>
          <w:color w:val="auto"/>
          <w:sz w:val="24"/>
          <w:szCs w:val="24"/>
          <w:lang w:eastAsia="zh-CN"/>
        </w:rPr>
        <w:t>（</w:t>
      </w:r>
      <w:r>
        <w:rPr>
          <w:rFonts w:hint="eastAsia" w:ascii="宋体" w:hAnsi="宋体"/>
          <w:snapToGrid w:val="0"/>
          <w:color w:val="auto"/>
          <w:sz w:val="24"/>
          <w:szCs w:val="24"/>
          <w:lang w:val="en-US" w:eastAsia="zh-CN"/>
        </w:rPr>
        <w:t>2</w:t>
      </w:r>
      <w:r>
        <w:rPr>
          <w:rFonts w:hint="eastAsia" w:ascii="宋体" w:hAnsi="宋体"/>
          <w:snapToGrid w:val="0"/>
          <w:color w:val="auto"/>
          <w:sz w:val="24"/>
          <w:szCs w:val="24"/>
          <w:lang w:eastAsia="zh-CN"/>
        </w:rPr>
        <w:t>）</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若因成交单位原因未能在工期内完成合同规定的义务，由此对采购人造成的延误和一切损失，由成交单位人承担和赔偿。 </w:t>
      </w:r>
    </w:p>
    <w:p w14:paraId="77095C20">
      <w:pPr>
        <w:keepNext w:val="0"/>
        <w:keepLines w:val="0"/>
        <w:pageBreakBefore w:val="0"/>
        <w:tabs>
          <w:tab w:val="left" w:pos="0"/>
          <w:tab w:val="left" w:pos="567"/>
          <w:tab w:val="left" w:pos="993"/>
          <w:tab w:val="left" w:pos="1134"/>
        </w:tabs>
        <w:kinsoku/>
        <w:wordWrap/>
        <w:overflowPunct/>
        <w:topLinePunct w:val="0"/>
        <w:autoSpaceDE/>
        <w:autoSpaceDN/>
        <w:bidi w:val="0"/>
        <w:adjustRightInd w:val="0"/>
        <w:snapToGrid w:val="0"/>
        <w:spacing w:line="500" w:lineRule="exact"/>
        <w:ind w:left="510" w:right="0" w:rightChars="0"/>
        <w:textAlignment w:val="baseline"/>
        <w:rPr>
          <w:rFonts w:hint="eastAsia" w:ascii="宋体" w:hAnsi="宋体"/>
          <w:b/>
          <w:color w:val="auto"/>
          <w:sz w:val="24"/>
          <w:szCs w:val="24"/>
          <w:lang w:val="en-US" w:eastAsia="zh-CN"/>
        </w:rPr>
      </w:pPr>
      <w:r>
        <w:rPr>
          <w:rFonts w:hint="eastAsia" w:ascii="宋体" w:hAnsi="宋体"/>
          <w:b/>
          <w:color w:val="auto"/>
          <w:sz w:val="24"/>
          <w:szCs w:val="24"/>
          <w:lang w:val="en-US" w:eastAsia="zh-CN"/>
        </w:rPr>
        <w:t>七、违约责任</w:t>
      </w:r>
    </w:p>
    <w:p w14:paraId="312F7196">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right="0" w:rightChars="0" w:firstLine="600" w:firstLineChars="250"/>
        <w:rPr>
          <w:rFonts w:hint="eastAsia" w:ascii="宋体" w:hAnsi="宋体"/>
          <w:snapToGrid w:val="0"/>
          <w:color w:val="auto"/>
          <w:sz w:val="24"/>
          <w:szCs w:val="24"/>
          <w:lang w:eastAsia="zh-CN"/>
        </w:rPr>
      </w:pPr>
      <w:r>
        <w:rPr>
          <w:rFonts w:hint="eastAsia" w:ascii="宋体" w:hAnsi="宋体"/>
          <w:snapToGrid w:val="0"/>
          <w:color w:val="auto"/>
          <w:sz w:val="24"/>
          <w:szCs w:val="24"/>
          <w:lang w:eastAsia="zh-CN"/>
        </w:rPr>
        <w:t>（</w:t>
      </w:r>
      <w:r>
        <w:rPr>
          <w:rFonts w:hint="eastAsia" w:ascii="宋体" w:hAnsi="宋体"/>
          <w:snapToGrid w:val="0"/>
          <w:color w:val="auto"/>
          <w:sz w:val="24"/>
          <w:szCs w:val="24"/>
          <w:lang w:val="en-US" w:eastAsia="zh-CN"/>
        </w:rPr>
        <w:t>1</w:t>
      </w:r>
      <w:r>
        <w:rPr>
          <w:rFonts w:hint="eastAsia" w:ascii="宋体" w:hAnsi="宋体"/>
          <w:snapToGrid w:val="0"/>
          <w:color w:val="auto"/>
          <w:sz w:val="24"/>
          <w:szCs w:val="24"/>
          <w:lang w:eastAsia="zh-CN"/>
        </w:rPr>
        <w:t>）按《中华人民共和国</w:t>
      </w:r>
      <w:r>
        <w:rPr>
          <w:rFonts w:hint="eastAsia" w:ascii="宋体" w:hAnsi="宋体"/>
          <w:snapToGrid w:val="0"/>
          <w:color w:val="auto"/>
          <w:sz w:val="24"/>
          <w:szCs w:val="24"/>
          <w:lang w:val="en-US" w:eastAsia="zh-CN"/>
        </w:rPr>
        <w:t>民法典</w:t>
      </w:r>
      <w:r>
        <w:rPr>
          <w:rFonts w:hint="eastAsia" w:ascii="宋体" w:hAnsi="宋体"/>
          <w:snapToGrid w:val="0"/>
          <w:color w:val="auto"/>
          <w:sz w:val="24"/>
          <w:szCs w:val="24"/>
          <w:lang w:eastAsia="zh-CN"/>
        </w:rPr>
        <w:t>》中的相关条款执行。</w:t>
      </w:r>
    </w:p>
    <w:p w14:paraId="64973AF4">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right="0" w:rightChars="0" w:firstLine="600" w:firstLineChars="250"/>
        <w:rPr>
          <w:rFonts w:hint="eastAsia"/>
          <w:lang w:eastAsia="zh-CN"/>
        </w:rPr>
      </w:pPr>
      <w:r>
        <w:rPr>
          <w:rFonts w:hint="eastAsia" w:ascii="宋体" w:hAnsi="宋体"/>
          <w:snapToGrid w:val="0"/>
          <w:color w:val="auto"/>
          <w:sz w:val="24"/>
          <w:szCs w:val="24"/>
          <w:lang w:eastAsia="zh-CN"/>
        </w:rPr>
        <w:t>（</w:t>
      </w:r>
      <w:r>
        <w:rPr>
          <w:rFonts w:hint="eastAsia" w:ascii="宋体" w:hAnsi="宋体"/>
          <w:snapToGrid w:val="0"/>
          <w:color w:val="auto"/>
          <w:sz w:val="24"/>
          <w:szCs w:val="24"/>
          <w:lang w:val="en-US" w:eastAsia="zh-CN"/>
        </w:rPr>
        <w:t>2</w:t>
      </w:r>
      <w:r>
        <w:rPr>
          <w:rFonts w:hint="eastAsia" w:ascii="宋体" w:hAnsi="宋体"/>
          <w:snapToGrid w:val="0"/>
          <w:color w:val="auto"/>
          <w:sz w:val="24"/>
          <w:szCs w:val="24"/>
          <w:lang w:eastAsia="zh-CN"/>
        </w:rPr>
        <w:t>）未按合同要求提供</w:t>
      </w:r>
      <w:r>
        <w:rPr>
          <w:rFonts w:hint="eastAsia" w:ascii="宋体" w:hAnsi="宋体"/>
          <w:snapToGrid w:val="0"/>
          <w:color w:val="auto"/>
          <w:sz w:val="24"/>
          <w:szCs w:val="24"/>
          <w:lang w:val="en-US" w:eastAsia="zh-CN"/>
        </w:rPr>
        <w:t>工程</w:t>
      </w:r>
      <w:r>
        <w:rPr>
          <w:rFonts w:hint="eastAsia" w:ascii="宋体" w:hAnsi="宋体"/>
          <w:snapToGrid w:val="0"/>
          <w:color w:val="auto"/>
          <w:sz w:val="24"/>
          <w:szCs w:val="24"/>
          <w:lang w:eastAsia="zh-CN"/>
        </w:rPr>
        <w:t>或</w:t>
      </w:r>
      <w:r>
        <w:rPr>
          <w:rFonts w:hint="eastAsia" w:ascii="宋体" w:hAnsi="宋体"/>
          <w:snapToGrid w:val="0"/>
          <w:color w:val="auto"/>
          <w:sz w:val="24"/>
          <w:szCs w:val="24"/>
          <w:lang w:val="en-US" w:eastAsia="zh-CN"/>
        </w:rPr>
        <w:t>工程</w:t>
      </w:r>
      <w:r>
        <w:rPr>
          <w:rFonts w:hint="eastAsia" w:ascii="宋体" w:hAnsi="宋体"/>
          <w:snapToGrid w:val="0"/>
          <w:color w:val="auto"/>
          <w:sz w:val="24"/>
          <w:szCs w:val="24"/>
          <w:lang w:eastAsia="zh-CN"/>
        </w:rPr>
        <w:t>质量不能满足采购人要求，采购人有权终止合同，同时报请陕西省建设行政主管部门对其违约行为进行追究。</w:t>
      </w:r>
    </w:p>
    <w:p w14:paraId="2475BBB9">
      <w:pPr>
        <w:spacing w:line="440" w:lineRule="exact"/>
        <w:ind w:firstLine="723" w:firstLineChars="200"/>
        <w:jc w:val="center"/>
        <w:rPr>
          <w:rFonts w:hint="eastAsia" w:ascii="宋体" w:hAnsi="宋体" w:cs="宋体"/>
          <w:b/>
          <w:bCs/>
          <w:spacing w:val="20"/>
          <w:kern w:val="44"/>
          <w:sz w:val="32"/>
          <w:szCs w:val="32"/>
        </w:rPr>
      </w:pPr>
    </w:p>
    <w:p w14:paraId="3685752B">
      <w:pPr>
        <w:spacing w:line="440" w:lineRule="exact"/>
        <w:jc w:val="both"/>
        <w:rPr>
          <w:rFonts w:hint="eastAsia" w:ascii="宋体" w:hAnsi="宋体" w:cs="宋体"/>
          <w:b/>
          <w:bCs/>
          <w:spacing w:val="20"/>
          <w:kern w:val="44"/>
          <w:sz w:val="32"/>
          <w:szCs w:val="32"/>
        </w:rPr>
      </w:pPr>
    </w:p>
    <w:p w14:paraId="15D25720">
      <w:pPr>
        <w:spacing w:line="440" w:lineRule="exact"/>
        <w:jc w:val="both"/>
        <w:rPr>
          <w:rFonts w:hint="eastAsia" w:ascii="宋体" w:hAnsi="宋体" w:cs="宋体"/>
          <w:b/>
          <w:bCs/>
          <w:spacing w:val="20"/>
          <w:kern w:val="44"/>
          <w:sz w:val="32"/>
          <w:szCs w:val="32"/>
        </w:rPr>
      </w:pPr>
    </w:p>
    <w:p w14:paraId="3D74B54F">
      <w:pPr>
        <w:spacing w:line="440" w:lineRule="exact"/>
        <w:jc w:val="both"/>
        <w:rPr>
          <w:rFonts w:hint="eastAsia" w:ascii="宋体" w:hAnsi="宋体" w:cs="宋体"/>
          <w:b/>
          <w:bCs/>
          <w:spacing w:val="20"/>
          <w:kern w:val="44"/>
          <w:sz w:val="32"/>
          <w:szCs w:val="32"/>
        </w:rPr>
      </w:pPr>
    </w:p>
    <w:p w14:paraId="2684BAE2">
      <w:pPr>
        <w:spacing w:line="440" w:lineRule="exact"/>
        <w:jc w:val="both"/>
        <w:rPr>
          <w:rFonts w:hint="eastAsia" w:ascii="宋体" w:hAnsi="宋体" w:cs="宋体"/>
          <w:b/>
          <w:bCs/>
          <w:spacing w:val="20"/>
          <w:kern w:val="44"/>
          <w:sz w:val="32"/>
          <w:szCs w:val="32"/>
        </w:rPr>
      </w:pPr>
    </w:p>
    <w:p w14:paraId="037B5D20">
      <w:pPr>
        <w:spacing w:line="440" w:lineRule="exact"/>
        <w:jc w:val="both"/>
        <w:rPr>
          <w:rFonts w:hint="eastAsia" w:ascii="宋体" w:hAnsi="宋体" w:cs="宋体"/>
          <w:b/>
          <w:bCs/>
          <w:spacing w:val="20"/>
          <w:kern w:val="44"/>
          <w:sz w:val="32"/>
          <w:szCs w:val="32"/>
        </w:rPr>
      </w:pPr>
    </w:p>
    <w:p w14:paraId="02BE2EDD">
      <w:pPr>
        <w:spacing w:line="440" w:lineRule="exact"/>
        <w:jc w:val="both"/>
        <w:rPr>
          <w:rFonts w:hint="eastAsia" w:ascii="宋体" w:hAnsi="宋体" w:cs="宋体"/>
          <w:b/>
          <w:bCs/>
          <w:spacing w:val="20"/>
          <w:kern w:val="44"/>
          <w:sz w:val="32"/>
          <w:szCs w:val="32"/>
        </w:rPr>
      </w:pPr>
    </w:p>
    <w:p w14:paraId="3EBA4713">
      <w:pPr>
        <w:spacing w:line="440" w:lineRule="exact"/>
        <w:jc w:val="both"/>
        <w:rPr>
          <w:rFonts w:hint="eastAsia" w:ascii="宋体" w:hAnsi="宋体" w:cs="宋体"/>
          <w:b/>
          <w:bCs/>
          <w:spacing w:val="20"/>
          <w:kern w:val="44"/>
          <w:sz w:val="32"/>
          <w:szCs w:val="32"/>
        </w:rPr>
      </w:pPr>
    </w:p>
    <w:p w14:paraId="26FD3190">
      <w:pPr>
        <w:pStyle w:val="16"/>
        <w:rPr>
          <w:rFonts w:hint="eastAsia" w:ascii="宋体" w:hAnsi="宋体" w:cs="宋体"/>
          <w:b/>
          <w:bCs/>
          <w:spacing w:val="20"/>
          <w:kern w:val="44"/>
          <w:sz w:val="32"/>
          <w:szCs w:val="32"/>
        </w:rPr>
      </w:pPr>
    </w:p>
    <w:p w14:paraId="1B131B94">
      <w:pPr>
        <w:pStyle w:val="16"/>
        <w:rPr>
          <w:rFonts w:hint="eastAsia" w:ascii="宋体" w:hAnsi="宋体" w:cs="宋体"/>
          <w:b/>
          <w:bCs/>
          <w:spacing w:val="20"/>
          <w:kern w:val="44"/>
          <w:sz w:val="32"/>
          <w:szCs w:val="32"/>
        </w:rPr>
      </w:pPr>
    </w:p>
    <w:p w14:paraId="3DD3615B">
      <w:pPr>
        <w:pStyle w:val="16"/>
        <w:rPr>
          <w:rFonts w:hint="eastAsia" w:ascii="宋体" w:hAnsi="宋体" w:cs="宋体"/>
          <w:b/>
          <w:bCs/>
          <w:spacing w:val="20"/>
          <w:kern w:val="44"/>
          <w:sz w:val="32"/>
          <w:szCs w:val="32"/>
        </w:rPr>
      </w:pPr>
    </w:p>
    <w:p w14:paraId="4863E1DC">
      <w:pPr>
        <w:pStyle w:val="16"/>
        <w:rPr>
          <w:rFonts w:hint="eastAsia" w:ascii="宋体" w:hAnsi="宋体" w:cs="宋体"/>
          <w:b/>
          <w:bCs/>
          <w:spacing w:val="20"/>
          <w:kern w:val="44"/>
          <w:sz w:val="32"/>
          <w:szCs w:val="32"/>
        </w:rPr>
      </w:pPr>
    </w:p>
    <w:p w14:paraId="7CAC0EE9">
      <w:pPr>
        <w:pStyle w:val="16"/>
        <w:rPr>
          <w:rFonts w:hint="eastAsia" w:ascii="宋体" w:hAnsi="宋体" w:cs="宋体"/>
          <w:b/>
          <w:bCs/>
          <w:spacing w:val="20"/>
          <w:kern w:val="44"/>
          <w:sz w:val="32"/>
          <w:szCs w:val="32"/>
        </w:rPr>
      </w:pPr>
    </w:p>
    <w:p w14:paraId="3DF78919">
      <w:pPr>
        <w:pStyle w:val="16"/>
        <w:rPr>
          <w:rFonts w:hint="eastAsia" w:ascii="宋体" w:hAnsi="宋体" w:cs="宋体"/>
          <w:b/>
          <w:bCs/>
          <w:spacing w:val="20"/>
          <w:kern w:val="44"/>
          <w:sz w:val="32"/>
          <w:szCs w:val="32"/>
        </w:rPr>
      </w:pPr>
    </w:p>
    <w:p w14:paraId="1AB7E956">
      <w:pPr>
        <w:pStyle w:val="16"/>
        <w:rPr>
          <w:rFonts w:hint="eastAsia" w:ascii="宋体" w:hAnsi="宋体" w:cs="宋体"/>
          <w:b/>
          <w:bCs/>
          <w:spacing w:val="20"/>
          <w:kern w:val="44"/>
          <w:sz w:val="32"/>
          <w:szCs w:val="32"/>
        </w:rPr>
      </w:pPr>
    </w:p>
    <w:p w14:paraId="2A7C25F7">
      <w:pPr>
        <w:spacing w:line="440" w:lineRule="exact"/>
        <w:jc w:val="both"/>
        <w:rPr>
          <w:rFonts w:hint="eastAsia" w:ascii="宋体" w:hAnsi="宋体" w:cs="宋体"/>
          <w:b/>
          <w:bCs/>
          <w:spacing w:val="20"/>
          <w:kern w:val="44"/>
          <w:sz w:val="32"/>
          <w:szCs w:val="32"/>
        </w:rPr>
      </w:pPr>
    </w:p>
    <w:p w14:paraId="18EB6C9E">
      <w:pPr>
        <w:spacing w:line="440" w:lineRule="exact"/>
        <w:ind w:firstLine="723" w:firstLineChars="200"/>
        <w:jc w:val="center"/>
        <w:rPr>
          <w:rFonts w:hint="eastAsia" w:ascii="宋体" w:hAnsi="宋体" w:cs="宋体"/>
          <w:b/>
          <w:bCs/>
          <w:spacing w:val="20"/>
          <w:kern w:val="44"/>
          <w:sz w:val="32"/>
          <w:szCs w:val="32"/>
        </w:rPr>
      </w:pPr>
      <w:r>
        <w:rPr>
          <w:rFonts w:hint="eastAsia" w:ascii="宋体" w:hAnsi="宋体" w:cs="宋体"/>
          <w:b/>
          <w:bCs/>
          <w:spacing w:val="20"/>
          <w:kern w:val="44"/>
          <w:sz w:val="32"/>
          <w:szCs w:val="32"/>
        </w:rPr>
        <w:t>第六部分  合同条款（格式）</w:t>
      </w:r>
    </w:p>
    <w:p w14:paraId="0655F369">
      <w:pPr>
        <w:spacing w:line="440" w:lineRule="exact"/>
        <w:ind w:firstLine="723" w:firstLineChars="200"/>
        <w:jc w:val="center"/>
        <w:rPr>
          <w:rFonts w:hint="eastAsia" w:ascii="宋体" w:hAnsi="宋体" w:cs="宋体"/>
          <w:b/>
          <w:bCs/>
          <w:spacing w:val="20"/>
          <w:kern w:val="44"/>
          <w:sz w:val="32"/>
          <w:szCs w:val="32"/>
        </w:rPr>
      </w:pPr>
    </w:p>
    <w:p w14:paraId="1E49922F">
      <w:pPr>
        <w:spacing w:line="440" w:lineRule="exact"/>
        <w:ind w:firstLine="723" w:firstLineChars="200"/>
        <w:jc w:val="center"/>
        <w:rPr>
          <w:rFonts w:hint="eastAsia" w:ascii="宋体" w:hAnsi="宋体" w:cs="宋体"/>
          <w:b/>
          <w:bCs/>
          <w:spacing w:val="20"/>
          <w:kern w:val="44"/>
          <w:sz w:val="32"/>
          <w:szCs w:val="32"/>
        </w:rPr>
      </w:pPr>
    </w:p>
    <w:p w14:paraId="7DAAF80A">
      <w:pPr>
        <w:spacing w:line="440" w:lineRule="exact"/>
        <w:ind w:firstLine="723" w:firstLineChars="200"/>
        <w:jc w:val="center"/>
        <w:rPr>
          <w:rFonts w:hint="eastAsia" w:ascii="宋体" w:hAnsi="宋体" w:cs="宋体"/>
          <w:b/>
          <w:bCs/>
          <w:spacing w:val="20"/>
          <w:kern w:val="44"/>
          <w:sz w:val="32"/>
          <w:szCs w:val="32"/>
        </w:rPr>
      </w:pPr>
    </w:p>
    <w:p w14:paraId="31AD67A1">
      <w:pPr>
        <w:pStyle w:val="16"/>
        <w:rPr>
          <w:rFonts w:hint="eastAsia" w:ascii="宋体" w:hAnsi="宋体" w:cs="宋体"/>
          <w:b/>
          <w:bCs/>
          <w:spacing w:val="20"/>
          <w:kern w:val="44"/>
          <w:sz w:val="32"/>
          <w:szCs w:val="32"/>
        </w:rPr>
      </w:pPr>
    </w:p>
    <w:p w14:paraId="48C63F9F">
      <w:pPr>
        <w:pStyle w:val="16"/>
        <w:rPr>
          <w:rFonts w:hint="eastAsia" w:ascii="宋体" w:hAnsi="宋体" w:cs="宋体"/>
          <w:b/>
          <w:bCs/>
          <w:spacing w:val="20"/>
          <w:kern w:val="44"/>
          <w:sz w:val="32"/>
          <w:szCs w:val="32"/>
        </w:rPr>
      </w:pPr>
    </w:p>
    <w:p w14:paraId="5E35A770">
      <w:pPr>
        <w:jc w:val="center"/>
        <w:rPr>
          <w:color w:val="auto"/>
          <w:sz w:val="24"/>
          <w:highlight w:val="none"/>
        </w:rPr>
      </w:pPr>
      <w:r>
        <w:rPr>
          <w:rFonts w:hint="eastAsia" w:ascii="宋体" w:hAnsi="宋体" w:cs="宋体"/>
          <w:color w:val="auto"/>
          <w:sz w:val="48"/>
          <w:highlight w:val="none"/>
        </w:rPr>
        <w:t>政府采购合同书</w:t>
      </w:r>
    </w:p>
    <w:p w14:paraId="4A5C530E">
      <w:pPr>
        <w:spacing w:line="200" w:lineRule="exact"/>
        <w:jc w:val="left"/>
        <w:rPr>
          <w:color w:val="auto"/>
          <w:sz w:val="24"/>
          <w:highlight w:val="none"/>
        </w:rPr>
      </w:pPr>
    </w:p>
    <w:p w14:paraId="59BE5AE3">
      <w:pPr>
        <w:spacing w:line="200" w:lineRule="exact"/>
        <w:jc w:val="left"/>
        <w:rPr>
          <w:color w:val="auto"/>
          <w:sz w:val="24"/>
          <w:highlight w:val="none"/>
        </w:rPr>
      </w:pPr>
    </w:p>
    <w:p w14:paraId="0962AF82">
      <w:pPr>
        <w:jc w:val="center"/>
        <w:rPr>
          <w:rFonts w:hint="eastAsia" w:ascii="宋体" w:hAnsi="宋体" w:cs="宋体"/>
          <w:color w:val="auto"/>
          <w:sz w:val="48"/>
          <w:highlight w:val="none"/>
          <w:lang w:val="en-US" w:eastAsia="zh-CN"/>
        </w:rPr>
      </w:pPr>
      <w:r>
        <w:rPr>
          <w:rFonts w:hint="eastAsia" w:ascii="宋体" w:hAnsi="宋体" w:cs="宋体"/>
          <w:color w:val="auto"/>
          <w:sz w:val="48"/>
          <w:highlight w:val="none"/>
          <w:lang w:val="en-US" w:eastAsia="zh-CN"/>
        </w:rPr>
        <w:t>（示范文本）</w:t>
      </w:r>
    </w:p>
    <w:p w14:paraId="1F674F54">
      <w:pPr>
        <w:spacing w:line="200" w:lineRule="exact"/>
        <w:jc w:val="left"/>
        <w:rPr>
          <w:color w:val="auto"/>
          <w:sz w:val="24"/>
          <w:highlight w:val="none"/>
        </w:rPr>
      </w:pPr>
    </w:p>
    <w:p w14:paraId="4D840378">
      <w:pPr>
        <w:spacing w:line="200" w:lineRule="exact"/>
        <w:jc w:val="left"/>
        <w:rPr>
          <w:color w:val="auto"/>
          <w:sz w:val="24"/>
          <w:highlight w:val="none"/>
        </w:rPr>
      </w:pPr>
    </w:p>
    <w:p w14:paraId="486A2453">
      <w:pPr>
        <w:spacing w:line="200" w:lineRule="exact"/>
        <w:jc w:val="left"/>
        <w:rPr>
          <w:color w:val="auto"/>
          <w:sz w:val="24"/>
          <w:highlight w:val="none"/>
        </w:rPr>
      </w:pPr>
    </w:p>
    <w:p w14:paraId="3B2650C8">
      <w:pPr>
        <w:spacing w:line="440" w:lineRule="exact"/>
        <w:ind w:firstLine="723" w:firstLineChars="200"/>
        <w:jc w:val="center"/>
        <w:rPr>
          <w:rFonts w:hint="eastAsia" w:ascii="宋体" w:hAnsi="宋体" w:cs="宋体"/>
          <w:b/>
          <w:bCs/>
          <w:spacing w:val="20"/>
          <w:kern w:val="44"/>
          <w:sz w:val="32"/>
          <w:szCs w:val="32"/>
        </w:rPr>
      </w:pPr>
    </w:p>
    <w:p w14:paraId="092C1222">
      <w:pPr>
        <w:pStyle w:val="22"/>
        <w:rPr>
          <w:rFonts w:hint="eastAsia" w:ascii="宋体" w:hAnsi="宋体" w:cs="宋体"/>
          <w:b/>
          <w:bCs/>
          <w:spacing w:val="20"/>
          <w:kern w:val="44"/>
          <w:sz w:val="32"/>
          <w:szCs w:val="32"/>
        </w:rPr>
      </w:pPr>
    </w:p>
    <w:p w14:paraId="05BBED22">
      <w:pPr>
        <w:pStyle w:val="22"/>
        <w:rPr>
          <w:rFonts w:hint="eastAsia" w:ascii="宋体" w:hAnsi="宋体" w:cs="宋体"/>
          <w:b/>
          <w:bCs/>
          <w:spacing w:val="20"/>
          <w:kern w:val="44"/>
          <w:sz w:val="32"/>
          <w:szCs w:val="32"/>
        </w:rPr>
      </w:pPr>
    </w:p>
    <w:p w14:paraId="72F3756B">
      <w:pPr>
        <w:pStyle w:val="22"/>
        <w:rPr>
          <w:rFonts w:hint="eastAsia" w:ascii="宋体" w:hAnsi="宋体" w:cs="宋体"/>
          <w:b/>
          <w:bCs/>
          <w:spacing w:val="20"/>
          <w:kern w:val="44"/>
          <w:sz w:val="32"/>
          <w:szCs w:val="32"/>
        </w:rPr>
      </w:pPr>
    </w:p>
    <w:p w14:paraId="6E930336">
      <w:pPr>
        <w:pStyle w:val="22"/>
        <w:rPr>
          <w:rFonts w:hint="eastAsia" w:ascii="宋体" w:hAnsi="宋体" w:cs="宋体"/>
          <w:b/>
          <w:bCs/>
          <w:spacing w:val="20"/>
          <w:kern w:val="44"/>
          <w:sz w:val="32"/>
          <w:szCs w:val="32"/>
        </w:rPr>
      </w:pPr>
    </w:p>
    <w:p w14:paraId="30F5DC50">
      <w:pPr>
        <w:pStyle w:val="22"/>
        <w:rPr>
          <w:rFonts w:hint="eastAsia" w:ascii="宋体" w:hAnsi="宋体" w:cs="宋体"/>
          <w:b/>
          <w:bCs/>
          <w:spacing w:val="20"/>
          <w:kern w:val="44"/>
          <w:sz w:val="32"/>
          <w:szCs w:val="32"/>
        </w:rPr>
      </w:pPr>
    </w:p>
    <w:p w14:paraId="6848BD9B">
      <w:pPr>
        <w:pStyle w:val="22"/>
        <w:rPr>
          <w:rFonts w:hint="eastAsia" w:ascii="宋体" w:hAnsi="宋体" w:cs="宋体"/>
          <w:b/>
          <w:bCs/>
          <w:spacing w:val="20"/>
          <w:kern w:val="44"/>
          <w:sz w:val="32"/>
          <w:szCs w:val="32"/>
        </w:rPr>
      </w:pPr>
    </w:p>
    <w:p w14:paraId="63E7F4A9">
      <w:pPr>
        <w:pStyle w:val="22"/>
        <w:rPr>
          <w:rFonts w:hint="eastAsia" w:ascii="宋体" w:hAnsi="宋体" w:cs="宋体"/>
          <w:b/>
          <w:bCs/>
          <w:spacing w:val="20"/>
          <w:kern w:val="44"/>
          <w:sz w:val="32"/>
          <w:szCs w:val="32"/>
        </w:rPr>
      </w:pPr>
    </w:p>
    <w:p w14:paraId="6DF41978">
      <w:pPr>
        <w:pStyle w:val="22"/>
        <w:rPr>
          <w:rFonts w:hint="eastAsia" w:ascii="宋体" w:hAnsi="宋体" w:cs="宋体"/>
          <w:b/>
          <w:bCs/>
          <w:spacing w:val="20"/>
          <w:kern w:val="44"/>
          <w:sz w:val="32"/>
          <w:szCs w:val="32"/>
        </w:rPr>
      </w:pPr>
    </w:p>
    <w:p w14:paraId="5B0DA034">
      <w:pPr>
        <w:pStyle w:val="22"/>
        <w:rPr>
          <w:rFonts w:hint="eastAsia" w:ascii="宋体" w:hAnsi="宋体" w:cs="宋体"/>
          <w:b/>
          <w:bCs/>
          <w:spacing w:val="20"/>
          <w:kern w:val="44"/>
          <w:sz w:val="32"/>
          <w:szCs w:val="32"/>
        </w:rPr>
      </w:pPr>
    </w:p>
    <w:p w14:paraId="73EA1263">
      <w:pPr>
        <w:pStyle w:val="22"/>
        <w:rPr>
          <w:rFonts w:hint="eastAsia" w:ascii="宋体" w:hAnsi="宋体" w:cs="宋体"/>
          <w:b/>
          <w:bCs/>
          <w:spacing w:val="20"/>
          <w:kern w:val="44"/>
          <w:sz w:val="32"/>
          <w:szCs w:val="32"/>
        </w:rPr>
      </w:pPr>
    </w:p>
    <w:p w14:paraId="7FD0632F">
      <w:pPr>
        <w:pStyle w:val="22"/>
        <w:rPr>
          <w:rFonts w:hint="eastAsia" w:ascii="宋体" w:hAnsi="宋体" w:cs="宋体"/>
          <w:b/>
          <w:bCs/>
          <w:spacing w:val="20"/>
          <w:kern w:val="44"/>
          <w:sz w:val="32"/>
          <w:szCs w:val="32"/>
        </w:rPr>
      </w:pPr>
    </w:p>
    <w:p w14:paraId="1E7EA428">
      <w:pPr>
        <w:spacing w:line="360" w:lineRule="auto"/>
        <w:jc w:val="both"/>
        <w:rPr>
          <w:rFonts w:hint="eastAsia" w:ascii="宋体" w:hAnsi="宋体"/>
          <w:b/>
          <w:color w:val="000000" w:themeColor="text1"/>
          <w:sz w:val="36"/>
          <w:szCs w:val="36"/>
          <w14:textFill>
            <w14:solidFill>
              <w14:schemeClr w14:val="tx1"/>
            </w14:solidFill>
          </w14:textFill>
        </w:rPr>
      </w:pPr>
    </w:p>
    <w:p w14:paraId="77057905">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default" w:ascii="宋体" w:hAnsi="宋体" w:eastAsia="宋体" w:cs="宋体"/>
          <w:b/>
          <w:bCs/>
          <w:color w:val="000000"/>
          <w:sz w:val="24"/>
          <w:szCs w:val="24"/>
          <w:u w:val="single"/>
          <w:lang w:val="en-US" w:eastAsia="zh-CN"/>
        </w:rPr>
      </w:pPr>
      <w:r>
        <w:rPr>
          <w:rFonts w:hint="eastAsia" w:ascii="宋体" w:hAnsi="宋体" w:cs="宋体"/>
          <w:b/>
          <w:bCs/>
          <w:color w:val="000000"/>
          <w:sz w:val="24"/>
          <w:szCs w:val="24"/>
          <w:lang w:val="en-US" w:eastAsia="zh-CN"/>
        </w:rPr>
        <w:t>发包人（全称）：</w:t>
      </w:r>
      <w:r>
        <w:rPr>
          <w:rFonts w:hint="eastAsia" w:ascii="宋体" w:hAnsi="宋体" w:eastAsia="宋体" w:cs="宋体"/>
          <w:b/>
          <w:bCs/>
          <w:color w:val="000000"/>
          <w:sz w:val="24"/>
          <w:szCs w:val="24"/>
          <w:u w:val="single"/>
          <w:lang w:val="en-US" w:eastAsia="zh-CN"/>
        </w:rPr>
        <w:t xml:space="preserve">  镇坪县教育体育局          </w:t>
      </w:r>
    </w:p>
    <w:p w14:paraId="5C653D91">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ascii="宋体" w:hAnsi="宋体" w:eastAsia="宋体" w:cs="宋体"/>
          <w:b w:val="0"/>
          <w:bCs w:val="0"/>
          <w:color w:val="000000"/>
          <w:sz w:val="24"/>
          <w:szCs w:val="24"/>
        </w:rPr>
      </w:pPr>
      <w:r>
        <w:rPr>
          <w:rFonts w:hint="eastAsia" w:ascii="宋体" w:hAnsi="宋体" w:cs="宋体"/>
          <w:b/>
          <w:bCs/>
          <w:color w:val="000000"/>
          <w:sz w:val="24"/>
          <w:szCs w:val="24"/>
          <w:lang w:val="en-US" w:eastAsia="zh-CN"/>
        </w:rPr>
        <w:t>承包人（全称）：</w:t>
      </w:r>
      <w:r>
        <w:rPr>
          <w:rFonts w:hint="eastAsia" w:ascii="宋体" w:hAnsi="宋体" w:cs="宋体"/>
          <w:b/>
          <w:bCs/>
          <w:color w:val="000000"/>
          <w:sz w:val="24"/>
          <w:szCs w:val="24"/>
          <w:u w:val="single"/>
          <w:lang w:val="en-US" w:eastAsia="zh-CN"/>
        </w:rPr>
        <w:t xml:space="preserve">            </w:t>
      </w:r>
    </w:p>
    <w:p w14:paraId="58004E2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pPr>
      <w:r>
        <w:rPr>
          <w:rFonts w:ascii="宋体" w:hAnsi="宋体" w:eastAsia="宋体" w:cs="宋体"/>
          <w:b w:val="0"/>
          <w:bCs w:val="0"/>
          <w:color w:val="000000"/>
          <w:sz w:val="24"/>
          <w:szCs w:val="24"/>
        </w:rPr>
        <w:t>根据《中华人民共和国民法典》</w:t>
      </w:r>
      <w:r>
        <w:rPr>
          <w:rFonts w:hint="eastAsia" w:ascii="宋体" w:hAnsi="宋体" w:cs="宋体"/>
          <w:b w:val="0"/>
          <w:bCs w:val="0"/>
          <w:color w:val="000000"/>
          <w:sz w:val="24"/>
          <w:szCs w:val="24"/>
          <w:lang w:eastAsia="zh-CN"/>
        </w:rPr>
        <w:t>、《</w:t>
      </w:r>
      <w:r>
        <w:rPr>
          <w:rFonts w:ascii="宋体" w:hAnsi="宋体" w:eastAsia="宋体" w:cs="宋体"/>
          <w:b w:val="0"/>
          <w:bCs w:val="0"/>
          <w:color w:val="000000"/>
          <w:sz w:val="24"/>
          <w:szCs w:val="24"/>
        </w:rPr>
        <w:t>中华人民共和国</w:t>
      </w:r>
      <w:r>
        <w:rPr>
          <w:rFonts w:hint="eastAsia" w:ascii="宋体" w:hAnsi="宋体" w:cs="宋体"/>
          <w:b w:val="0"/>
          <w:bCs w:val="0"/>
          <w:color w:val="000000"/>
          <w:sz w:val="24"/>
          <w:szCs w:val="24"/>
          <w:lang w:val="en-US" w:eastAsia="zh-CN"/>
        </w:rPr>
        <w:t>建筑法</w:t>
      </w:r>
      <w:r>
        <w:rPr>
          <w:rFonts w:hint="eastAsia" w:ascii="宋体" w:hAnsi="宋体" w:cs="宋体"/>
          <w:b w:val="0"/>
          <w:bCs w:val="0"/>
          <w:color w:val="000000"/>
          <w:sz w:val="24"/>
          <w:szCs w:val="24"/>
          <w:lang w:eastAsia="zh-CN"/>
        </w:rPr>
        <w:t>》</w:t>
      </w:r>
      <w:r>
        <w:rPr>
          <w:rFonts w:ascii="宋体" w:hAnsi="宋体" w:eastAsia="宋体" w:cs="宋体"/>
          <w:b w:val="0"/>
          <w:bCs w:val="0"/>
          <w:color w:val="000000"/>
          <w:sz w:val="24"/>
          <w:szCs w:val="24"/>
        </w:rPr>
        <w:t xml:space="preserve">及有关法律的规定，遵循平等、自愿、公平和诚实信用的原则，双方就 </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cs="宋体"/>
          <w:b w:val="0"/>
          <w:bCs w:val="0"/>
          <w:color w:val="000000"/>
          <w:sz w:val="24"/>
          <w:szCs w:val="24"/>
          <w:u w:val="none"/>
          <w:lang w:val="en-US" w:eastAsia="zh-CN"/>
        </w:rPr>
        <w:t>工程</w:t>
      </w:r>
      <w:r>
        <w:rPr>
          <w:rFonts w:ascii="宋体" w:hAnsi="宋体" w:eastAsia="宋体" w:cs="宋体"/>
          <w:b w:val="0"/>
          <w:bCs w:val="0"/>
          <w:color w:val="000000"/>
          <w:sz w:val="24"/>
          <w:szCs w:val="24"/>
        </w:rPr>
        <w:t>施工及事项协商一致，</w:t>
      </w:r>
      <w:r>
        <w:rPr>
          <w:rFonts w:hint="eastAsia" w:ascii="宋体" w:hAnsi="宋体" w:cs="宋体"/>
          <w:b w:val="0"/>
          <w:bCs w:val="0"/>
          <w:color w:val="000000"/>
          <w:sz w:val="24"/>
          <w:szCs w:val="24"/>
          <w:lang w:val="en-US" w:eastAsia="zh-CN"/>
        </w:rPr>
        <w:t>共同达成如下协议：</w:t>
      </w:r>
    </w:p>
    <w:p w14:paraId="4967B0CD">
      <w:pPr>
        <w:keepNext w:val="0"/>
        <w:keepLines w:val="0"/>
        <w:pageBreakBefore w:val="0"/>
        <w:widowControl w:val="0"/>
        <w:numPr>
          <w:ilvl w:val="0"/>
          <w:numId w:val="9"/>
        </w:numPr>
        <w:kinsoku/>
        <w:wordWrap/>
        <w:overflowPunct/>
        <w:topLinePunct w:val="0"/>
        <w:autoSpaceDE/>
        <w:autoSpaceDN/>
        <w:bidi w:val="0"/>
        <w:adjustRightInd/>
        <w:snapToGrid/>
        <w:spacing w:line="500" w:lineRule="exact"/>
        <w:ind w:left="240" w:leftChars="0" w:firstLine="0" w:firstLineChars="0"/>
        <w:textAlignment w:val="auto"/>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工程概况：</w:t>
      </w:r>
    </w:p>
    <w:p w14:paraId="3FFE672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1.</w:t>
      </w:r>
      <w:r>
        <w:rPr>
          <w:rFonts w:hint="eastAsia"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t>工程</w:t>
      </w: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 xml:space="preserve">名称： </w:t>
      </w:r>
      <w:r>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t xml:space="preserve">                </w:t>
      </w:r>
    </w:p>
    <w:p w14:paraId="0C10969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2.</w:t>
      </w:r>
      <w:r>
        <w:rPr>
          <w:rFonts w:hint="eastAsia"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t>工程</w:t>
      </w: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 xml:space="preserve">地点： </w:t>
      </w:r>
      <w:r>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t xml:space="preserve">                </w:t>
      </w:r>
    </w:p>
    <w:p w14:paraId="0251064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3.</w:t>
      </w:r>
      <w:r>
        <w:rPr>
          <w:rFonts w:hint="eastAsia"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t>资金来源：</w:t>
      </w:r>
      <w:r>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t xml:space="preserve">                </w:t>
      </w:r>
    </w:p>
    <w:p w14:paraId="7145F64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t>4.工程</w:t>
      </w: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 xml:space="preserve">内容： </w:t>
      </w:r>
      <w:r>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t xml:space="preserve">                </w:t>
      </w:r>
    </w:p>
    <w:p w14:paraId="47104F0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default"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t>5.工程承包内容：</w:t>
      </w:r>
      <w:r>
        <w:rPr>
          <w:rFonts w:hint="eastAsia" w:ascii="宋体" w:hAnsi="宋体" w:cs="宋体"/>
          <w:b w:val="0"/>
          <w:bCs w:val="0"/>
          <w:color w:val="000000"/>
          <w:sz w:val="24"/>
          <w:szCs w:val="24"/>
          <w:lang w:val="en-US" w:eastAsia="zh-CN"/>
        </w:rPr>
        <w:t>施工图所涉及内容、提供的工程量清单内容、招标文件内容、招标投标答疑纪要及批准的设计内容变更。</w:t>
      </w:r>
    </w:p>
    <w:p w14:paraId="14509F9C">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default"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二、合同工期：</w:t>
      </w:r>
    </w:p>
    <w:p w14:paraId="0C7D3901">
      <w:pPr>
        <w:keepNext w:val="0"/>
        <w:keepLines w:val="0"/>
        <w:pageBreakBefore w:val="0"/>
        <w:widowControl w:val="0"/>
        <w:numPr>
          <w:ilvl w:val="0"/>
          <w:numId w:val="10"/>
        </w:numPr>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b w:val="0"/>
          <w:bCs w:val="0"/>
          <w:color w:val="000000"/>
          <w:sz w:val="24"/>
          <w:szCs w:val="24"/>
        </w:rPr>
      </w:pPr>
      <w:r>
        <w:rPr>
          <w:rFonts w:ascii="宋体" w:hAnsi="宋体" w:eastAsia="宋体" w:cs="宋体"/>
          <w:b w:val="0"/>
          <w:bCs w:val="0"/>
          <w:color w:val="000000"/>
          <w:sz w:val="24"/>
          <w:szCs w:val="24"/>
        </w:rPr>
        <w:t>计划开工日期： 202</w:t>
      </w:r>
      <w:r>
        <w:rPr>
          <w:rFonts w:hint="eastAsia" w:ascii="宋体" w:hAnsi="宋体" w:eastAsia="宋体" w:cs="宋体"/>
          <w:b w:val="0"/>
          <w:bCs w:val="0"/>
          <w:color w:val="000000"/>
          <w:sz w:val="24"/>
          <w:szCs w:val="24"/>
          <w:lang w:val="en-US" w:eastAsia="zh-CN"/>
        </w:rPr>
        <w:t>6</w:t>
      </w:r>
      <w:r>
        <w:rPr>
          <w:rFonts w:ascii="宋体" w:hAnsi="宋体" w:eastAsia="宋体" w:cs="宋体"/>
          <w:b w:val="0"/>
          <w:bCs w:val="0"/>
          <w:color w:val="000000"/>
          <w:sz w:val="24"/>
          <w:szCs w:val="24"/>
        </w:rPr>
        <w:t xml:space="preserve"> 年 月 日 </w:t>
      </w:r>
    </w:p>
    <w:p w14:paraId="46BE0721">
      <w:pPr>
        <w:keepNext w:val="0"/>
        <w:keepLines w:val="0"/>
        <w:pageBreakBefore w:val="0"/>
        <w:widowControl w:val="0"/>
        <w:numPr>
          <w:ilvl w:val="0"/>
          <w:numId w:val="10"/>
        </w:numPr>
        <w:kinsoku/>
        <w:wordWrap/>
        <w:overflowPunct/>
        <w:topLinePunct w:val="0"/>
        <w:autoSpaceDE/>
        <w:autoSpaceDN/>
        <w:bidi w:val="0"/>
        <w:adjustRightInd/>
        <w:snapToGrid/>
        <w:spacing w:line="500" w:lineRule="exact"/>
        <w:ind w:left="0" w:leftChars="0" w:firstLine="480" w:firstLineChars="200"/>
        <w:textAlignment w:val="auto"/>
        <w:rPr>
          <w:rFonts w:ascii="宋体" w:hAnsi="宋体" w:eastAsia="宋体" w:cs="宋体"/>
          <w:b w:val="0"/>
          <w:bCs w:val="0"/>
          <w:color w:val="000000"/>
          <w:sz w:val="24"/>
          <w:szCs w:val="24"/>
        </w:rPr>
      </w:pPr>
      <w:r>
        <w:rPr>
          <w:rFonts w:ascii="宋体" w:hAnsi="宋体" w:eastAsia="宋体" w:cs="宋体"/>
          <w:b w:val="0"/>
          <w:bCs w:val="0"/>
          <w:color w:val="000000"/>
          <w:sz w:val="24"/>
          <w:szCs w:val="24"/>
        </w:rPr>
        <w:t>计划竣工日期： 202</w:t>
      </w:r>
      <w:r>
        <w:rPr>
          <w:rFonts w:hint="eastAsia" w:ascii="宋体" w:hAnsi="宋体" w:eastAsia="宋体" w:cs="宋体"/>
          <w:b w:val="0"/>
          <w:bCs w:val="0"/>
          <w:color w:val="000000"/>
          <w:sz w:val="24"/>
          <w:szCs w:val="24"/>
          <w:lang w:val="en-US" w:eastAsia="zh-CN"/>
        </w:rPr>
        <w:t>6</w:t>
      </w:r>
      <w:r>
        <w:rPr>
          <w:rFonts w:ascii="宋体" w:hAnsi="宋体" w:eastAsia="宋体" w:cs="宋体"/>
          <w:b w:val="0"/>
          <w:bCs w:val="0"/>
          <w:color w:val="000000"/>
          <w:sz w:val="24"/>
          <w:szCs w:val="24"/>
        </w:rPr>
        <w:t xml:space="preserve"> 年 月 日 </w:t>
      </w:r>
    </w:p>
    <w:p w14:paraId="59F9E591">
      <w:pPr>
        <w:keepNext w:val="0"/>
        <w:keepLines w:val="0"/>
        <w:pageBreakBefore w:val="0"/>
        <w:widowControl w:val="0"/>
        <w:numPr>
          <w:ilvl w:val="0"/>
          <w:numId w:val="10"/>
        </w:numPr>
        <w:kinsoku/>
        <w:wordWrap/>
        <w:overflowPunct/>
        <w:topLinePunct w:val="0"/>
        <w:autoSpaceDE/>
        <w:autoSpaceDN/>
        <w:bidi w:val="0"/>
        <w:adjustRightInd/>
        <w:snapToGrid/>
        <w:spacing w:line="500" w:lineRule="exact"/>
        <w:ind w:left="0" w:leftChars="0" w:firstLine="480" w:firstLineChars="200"/>
        <w:textAlignment w:val="auto"/>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工期总日历天数：自合同签订之日起 </w:t>
      </w:r>
      <w:r>
        <w:rPr>
          <w:rFonts w:hint="eastAsia" w:ascii="宋体" w:hAnsi="宋体" w:cs="宋体"/>
          <w:b w:val="0"/>
          <w:bCs w:val="0"/>
          <w:color w:val="000000"/>
          <w:sz w:val="24"/>
          <w:szCs w:val="24"/>
          <w:u w:val="single"/>
          <w:lang w:val="en-US" w:eastAsia="zh-CN"/>
        </w:rPr>
        <w:t xml:space="preserve">   天</w:t>
      </w:r>
      <w:r>
        <w:rPr>
          <w:rFonts w:ascii="宋体" w:hAnsi="宋体" w:eastAsia="宋体" w:cs="宋体"/>
          <w:b w:val="0"/>
          <w:bCs w:val="0"/>
          <w:color w:val="000000"/>
          <w:sz w:val="24"/>
          <w:szCs w:val="24"/>
        </w:rPr>
        <w:t xml:space="preserve">完成本项目。 </w:t>
      </w:r>
    </w:p>
    <w:p w14:paraId="4141858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000000"/>
          <w:sz w:val="24"/>
          <w:szCs w:val="24"/>
          <w:lang w:val="en-US" w:eastAsia="zh-CN"/>
        </w:rPr>
      </w:pPr>
      <w:r>
        <w:rPr>
          <w:rFonts w:ascii="宋体" w:hAnsi="宋体" w:eastAsia="宋体" w:cs="宋体"/>
          <w:b w:val="0"/>
          <w:bCs w:val="0"/>
          <w:color w:val="000000"/>
          <w:sz w:val="24"/>
          <w:szCs w:val="24"/>
        </w:rPr>
        <w:t>4、不属施工范围内的设计变更而增加工程量，经甲方代表确认签字后，按实际延误的天数，并以书面形式确定顺延期限，除此以外，工期一律不得顺延。</w:t>
      </w:r>
    </w:p>
    <w:p w14:paraId="31D86601">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ascii="宋体" w:hAnsi="宋体" w:eastAsia="宋体" w:cs="宋体"/>
          <w:b/>
          <w:bCs/>
          <w:color w:val="000000"/>
          <w:sz w:val="24"/>
          <w:szCs w:val="24"/>
        </w:rPr>
      </w:pPr>
      <w:r>
        <w:rPr>
          <w:rFonts w:hint="eastAsia" w:ascii="宋体" w:hAnsi="宋体" w:cs="宋体"/>
          <w:b/>
          <w:bCs/>
          <w:color w:val="000000"/>
          <w:sz w:val="24"/>
          <w:szCs w:val="24"/>
          <w:lang w:val="en-US" w:eastAsia="zh-CN"/>
        </w:rPr>
        <w:t>三、</w:t>
      </w:r>
      <w:r>
        <w:rPr>
          <w:rFonts w:ascii="宋体" w:hAnsi="宋体" w:eastAsia="宋体" w:cs="宋体"/>
          <w:b/>
          <w:bCs/>
          <w:color w:val="000000"/>
          <w:sz w:val="24"/>
          <w:szCs w:val="24"/>
        </w:rPr>
        <w:t>质量标准</w:t>
      </w:r>
    </w:p>
    <w:p w14:paraId="297F63B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t>工程质量符合</w:t>
      </w:r>
      <w:r>
        <w:rPr>
          <w:rFonts w:hint="eastAsia" w:asciiTheme="majorEastAsia" w:hAnsiTheme="majorEastAsia" w:eastAsiaTheme="majorEastAsia" w:cstheme="majorEastAsia"/>
          <w:b w:val="0"/>
          <w:bCs w:val="0"/>
          <w:color w:val="000000" w:themeColor="text1"/>
          <w:sz w:val="24"/>
          <w:szCs w:val="24"/>
          <w:u w:val="single"/>
          <w14:textFill>
            <w14:solidFill>
              <w14:schemeClr w14:val="tx1"/>
            </w14:solidFill>
          </w14:textFill>
        </w:rPr>
        <w:t>合格</w:t>
      </w:r>
      <w:r>
        <w:rPr>
          <w:rFonts w:hint="eastAsia" w:asciiTheme="majorEastAsia" w:hAnsiTheme="majorEastAsia" w:eastAsiaTheme="majorEastAsia" w:cstheme="majorEastAsia"/>
          <w:b w:val="0"/>
          <w:bCs w:val="0"/>
          <w:color w:val="000000" w:themeColor="text1"/>
          <w:sz w:val="24"/>
          <w:szCs w:val="24"/>
          <w:u w:val="none"/>
          <w:lang w:val="en-US" w:eastAsia="zh-CN"/>
          <w14:textFill>
            <w14:solidFill>
              <w14:schemeClr w14:val="tx1"/>
            </w14:solidFill>
          </w14:textFill>
        </w:rPr>
        <w:t>标准</w:t>
      </w: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w:t>
      </w:r>
    </w:p>
    <w:p w14:paraId="4E3A092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textAlignment w:val="auto"/>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四、签约合同价与合同价格形式</w:t>
      </w:r>
    </w:p>
    <w:p w14:paraId="08BB5AF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0" w:firstLineChars="200"/>
        <w:textAlignment w:val="auto"/>
        <w:rPr>
          <w:rFonts w:hint="default" w:asciiTheme="majorEastAsia" w:hAnsiTheme="majorEastAsia" w:eastAsiaTheme="majorEastAsia" w:cstheme="majorEastAsia"/>
          <w:b w:val="0"/>
          <w:bCs w:val="0"/>
          <w:color w:val="000000" w:themeColor="text1"/>
          <w:sz w:val="24"/>
          <w:szCs w:val="24"/>
          <w:u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t>1、签约合同价为：人民币大写：</w:t>
      </w:r>
      <w:r>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t xml:space="preserve">        （￥：  元）</w:t>
      </w:r>
      <w:r>
        <w:rPr>
          <w:rFonts w:hint="eastAsia" w:asciiTheme="majorEastAsia" w:hAnsiTheme="majorEastAsia" w:eastAsiaTheme="majorEastAsia" w:cstheme="majorEastAsia"/>
          <w:b w:val="0"/>
          <w:bCs w:val="0"/>
          <w:color w:val="000000" w:themeColor="text1"/>
          <w:sz w:val="24"/>
          <w:szCs w:val="24"/>
          <w:u w:val="none"/>
          <w:lang w:val="en-US" w:eastAsia="zh-CN"/>
          <w14:textFill>
            <w14:solidFill>
              <w14:schemeClr w14:val="tx1"/>
            </w14:solidFill>
          </w14:textFill>
        </w:rPr>
        <w:t>。</w:t>
      </w:r>
    </w:p>
    <w:p w14:paraId="2A8E3A7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t>2、合同价款形式：</w:t>
      </w:r>
      <w:r>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t xml:space="preserve">                </w:t>
      </w:r>
    </w:p>
    <w:p w14:paraId="02E100F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t>3、付款方式和时间：</w:t>
      </w:r>
      <w:r>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t xml:space="preserve">                </w:t>
      </w:r>
    </w:p>
    <w:p w14:paraId="2419A860">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五、项目经理：</w:t>
      </w:r>
    </w:p>
    <w:p w14:paraId="1CDD6188">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default" w:asciiTheme="majorEastAsia" w:hAnsiTheme="majorEastAsia" w:eastAsiaTheme="majorEastAsia" w:cstheme="majorEastAsia"/>
          <w:b w:val="0"/>
          <w:bCs w:val="0"/>
          <w:color w:val="000000" w:themeColor="text1"/>
          <w:sz w:val="24"/>
          <w:szCs w:val="24"/>
          <w:u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  </w:t>
      </w:r>
      <w:r>
        <w:rPr>
          <w:rFonts w:hint="eastAsia"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t>承包人的项目经理：</w:t>
      </w:r>
      <w:r>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t xml:space="preserve">               </w:t>
      </w:r>
      <w:r>
        <w:rPr>
          <w:rFonts w:hint="eastAsia" w:asciiTheme="majorEastAsia" w:hAnsiTheme="majorEastAsia" w:eastAsiaTheme="majorEastAsia" w:cstheme="majorEastAsia"/>
          <w:b w:val="0"/>
          <w:bCs w:val="0"/>
          <w:color w:val="000000" w:themeColor="text1"/>
          <w:sz w:val="24"/>
          <w:szCs w:val="24"/>
          <w:u w:val="none"/>
          <w:lang w:val="en-US" w:eastAsia="zh-CN"/>
          <w14:textFill>
            <w14:solidFill>
              <w14:schemeClr w14:val="tx1"/>
            </w14:solidFill>
          </w14:textFill>
        </w:rPr>
        <w:t xml:space="preserve"> 。</w:t>
      </w:r>
    </w:p>
    <w:p w14:paraId="6AFD8E3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textAlignment w:val="auto"/>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六、合同文件构成形式</w:t>
      </w:r>
    </w:p>
    <w:p w14:paraId="00EB716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textAlignment w:val="auto"/>
        <w:rPr>
          <w:rFonts w:hint="default" w:ascii="宋体" w:hAnsi="宋体" w:cs="宋体"/>
          <w:b w:val="0"/>
          <w:bCs w:val="0"/>
          <w:color w:val="000000"/>
          <w:sz w:val="24"/>
          <w:szCs w:val="24"/>
          <w:lang w:val="en-US" w:eastAsia="zh-CN"/>
        </w:rPr>
      </w:pPr>
      <w:r>
        <w:rPr>
          <w:rFonts w:hint="eastAsia" w:ascii="宋体" w:hAnsi="宋体" w:cs="宋体"/>
          <w:b/>
          <w:bCs/>
          <w:color w:val="000000"/>
          <w:sz w:val="24"/>
          <w:szCs w:val="24"/>
          <w:lang w:val="en-US" w:eastAsia="zh-CN"/>
        </w:rPr>
        <w:t xml:space="preserve"> </w:t>
      </w:r>
      <w:r>
        <w:rPr>
          <w:rFonts w:hint="eastAsia" w:ascii="宋体" w:hAnsi="宋体" w:cs="宋体"/>
          <w:b w:val="0"/>
          <w:bCs w:val="0"/>
          <w:color w:val="000000"/>
          <w:sz w:val="24"/>
          <w:szCs w:val="24"/>
          <w:lang w:val="en-US" w:eastAsia="zh-CN"/>
        </w:rPr>
        <w:t xml:space="preserve"> 本协议书与下列文件一起构成合同文件：</w:t>
      </w:r>
    </w:p>
    <w:p w14:paraId="35193A0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0" w:firstLineChars="200"/>
        <w:textAlignment w:val="auto"/>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1、成交通知书； </w:t>
      </w:r>
    </w:p>
    <w:p w14:paraId="6E1B302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0" w:firstLineChars="200"/>
        <w:textAlignment w:val="auto"/>
        <w:rPr>
          <w:rFonts w:ascii="宋体" w:hAnsi="宋体" w:eastAsia="宋体" w:cs="宋体"/>
          <w:b w:val="0"/>
          <w:bCs w:val="0"/>
          <w:color w:val="000000"/>
          <w:sz w:val="24"/>
          <w:szCs w:val="24"/>
        </w:rPr>
      </w:pPr>
      <w:r>
        <w:rPr>
          <w:rFonts w:ascii="宋体" w:hAnsi="宋体" w:eastAsia="宋体" w:cs="宋体"/>
          <w:b w:val="0"/>
          <w:bCs w:val="0"/>
          <w:color w:val="000000"/>
          <w:sz w:val="24"/>
          <w:szCs w:val="24"/>
        </w:rPr>
        <w:t>2、</w:t>
      </w:r>
      <w:r>
        <w:rPr>
          <w:rFonts w:hint="eastAsia" w:ascii="宋体" w:hAnsi="宋体" w:cs="宋体"/>
          <w:b w:val="0"/>
          <w:bCs w:val="0"/>
          <w:color w:val="000000"/>
          <w:sz w:val="24"/>
          <w:szCs w:val="24"/>
          <w:lang w:val="en-US" w:eastAsia="zh-CN"/>
        </w:rPr>
        <w:t>专用合同条款及附件（2017最新版本）；</w:t>
      </w:r>
      <w:r>
        <w:rPr>
          <w:rFonts w:ascii="宋体" w:hAnsi="宋体" w:eastAsia="宋体" w:cs="宋体"/>
          <w:b w:val="0"/>
          <w:bCs w:val="0"/>
          <w:color w:val="000000"/>
          <w:sz w:val="24"/>
          <w:szCs w:val="24"/>
        </w:rPr>
        <w:t xml:space="preserve"> </w:t>
      </w:r>
    </w:p>
    <w:p w14:paraId="1865444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0" w:firstLineChars="200"/>
        <w:textAlignment w:val="auto"/>
        <w:rPr>
          <w:rFonts w:hint="default" w:ascii="宋体" w:hAnsi="宋体" w:eastAsia="宋体" w:cs="宋体"/>
          <w:b w:val="0"/>
          <w:bCs w:val="0"/>
          <w:color w:val="000000"/>
          <w:sz w:val="24"/>
          <w:szCs w:val="24"/>
          <w:lang w:val="en-US" w:eastAsia="zh-CN"/>
        </w:rPr>
      </w:pPr>
      <w:r>
        <w:rPr>
          <w:rFonts w:ascii="宋体" w:hAnsi="宋体" w:eastAsia="宋体" w:cs="宋体"/>
          <w:b w:val="0"/>
          <w:bCs w:val="0"/>
          <w:color w:val="000000"/>
          <w:sz w:val="24"/>
          <w:szCs w:val="24"/>
        </w:rPr>
        <w:t>3、</w:t>
      </w:r>
      <w:r>
        <w:rPr>
          <w:rFonts w:hint="eastAsia" w:ascii="宋体" w:hAnsi="宋体" w:cs="宋体"/>
          <w:b w:val="0"/>
          <w:bCs w:val="0"/>
          <w:color w:val="000000"/>
          <w:sz w:val="24"/>
          <w:szCs w:val="24"/>
          <w:lang w:val="en-US" w:eastAsia="zh-CN"/>
        </w:rPr>
        <w:t>通用合同条款（2017最新版本）；</w:t>
      </w:r>
    </w:p>
    <w:p w14:paraId="6E945D0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0" w:firstLineChars="200"/>
        <w:textAlignment w:val="auto"/>
        <w:rPr>
          <w:rFonts w:hint="default"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4、技术标准和要求（按磋商文件确定、磋商响应文件应诺要求及国家设计、施工、验收相关规范要求）；</w:t>
      </w:r>
    </w:p>
    <w:p w14:paraId="318703A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0" w:firstLineChars="200"/>
        <w:textAlignment w:val="auto"/>
        <w:rPr>
          <w:rFonts w:ascii="宋体" w:hAnsi="宋体" w:eastAsia="宋体" w:cs="宋体"/>
          <w:b w:val="0"/>
          <w:bCs w:val="0"/>
          <w:color w:val="000000"/>
          <w:sz w:val="24"/>
          <w:szCs w:val="24"/>
        </w:rPr>
      </w:pPr>
      <w:r>
        <w:rPr>
          <w:rFonts w:hint="eastAsia" w:ascii="宋体" w:hAnsi="宋体" w:cs="宋体"/>
          <w:b w:val="0"/>
          <w:bCs w:val="0"/>
          <w:color w:val="000000"/>
          <w:sz w:val="24"/>
          <w:szCs w:val="24"/>
          <w:lang w:val="en-US" w:eastAsia="zh-CN"/>
        </w:rPr>
        <w:t>5、</w:t>
      </w:r>
      <w:r>
        <w:rPr>
          <w:rFonts w:ascii="宋体" w:hAnsi="宋体" w:eastAsia="宋体" w:cs="宋体"/>
          <w:b w:val="0"/>
          <w:bCs w:val="0"/>
          <w:color w:val="000000"/>
          <w:sz w:val="24"/>
          <w:szCs w:val="24"/>
        </w:rPr>
        <w:t xml:space="preserve">图纸； </w:t>
      </w:r>
    </w:p>
    <w:p w14:paraId="4124252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0" w:firstLineChars="200"/>
        <w:textAlignment w:val="auto"/>
        <w:rPr>
          <w:rFonts w:hint="default"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6</w:t>
      </w:r>
      <w:r>
        <w:rPr>
          <w:rFonts w:ascii="宋体" w:hAnsi="宋体" w:eastAsia="宋体" w:cs="宋体"/>
          <w:b w:val="0"/>
          <w:bCs w:val="0"/>
          <w:color w:val="000000"/>
          <w:sz w:val="24"/>
          <w:szCs w:val="24"/>
        </w:rPr>
        <w:t>、</w:t>
      </w:r>
      <w:r>
        <w:rPr>
          <w:rFonts w:hint="eastAsia" w:ascii="宋体" w:hAnsi="宋体" w:cs="宋体"/>
          <w:b w:val="0"/>
          <w:bCs w:val="0"/>
          <w:color w:val="000000"/>
          <w:sz w:val="24"/>
          <w:szCs w:val="24"/>
          <w:lang w:val="en-US" w:eastAsia="zh-CN"/>
        </w:rPr>
        <w:t>已标价工程量清单及预算书；</w:t>
      </w:r>
    </w:p>
    <w:p w14:paraId="3A52D9F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0" w:firstLineChars="200"/>
        <w:textAlignment w:val="auto"/>
        <w:rPr>
          <w:rFonts w:hint="default" w:eastAsia="宋体" w:asciiTheme="majorEastAsia" w:hAnsiTheme="majorEastAsia" w:cstheme="majorEastAsia"/>
          <w:b/>
          <w:bCs/>
          <w:color w:val="000000" w:themeColor="text1"/>
          <w:sz w:val="24"/>
          <w:szCs w:val="24"/>
          <w:lang w:val="en-US" w:eastAsia="zh-CN"/>
          <w14:textFill>
            <w14:solidFill>
              <w14:schemeClr w14:val="tx1"/>
            </w14:solidFill>
          </w14:textFill>
        </w:rPr>
      </w:pPr>
      <w:r>
        <w:rPr>
          <w:rFonts w:hint="eastAsia" w:ascii="宋体" w:hAnsi="宋体" w:cs="宋体"/>
          <w:b w:val="0"/>
          <w:bCs w:val="0"/>
          <w:color w:val="000000"/>
          <w:sz w:val="24"/>
          <w:szCs w:val="24"/>
          <w:lang w:val="en-US" w:eastAsia="zh-CN"/>
        </w:rPr>
        <w:t>7、其他合同文件。</w:t>
      </w:r>
    </w:p>
    <w:p w14:paraId="2425103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0" w:firstLineChars="200"/>
        <w:textAlignment w:val="auto"/>
        <w:rPr>
          <w:rFonts w:hint="default"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在合同签订及履行过程中形成的与合同有关的文件均构成合同文件组成部分。</w:t>
      </w:r>
    </w:p>
    <w:p w14:paraId="5879EE3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textAlignment w:val="auto"/>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  上述各项合同文件包括合同当事人就该项合同文件所作出的补充和修改，属于同一类内容的文件，应以最新签署的为准。专用合同条款及附件经需合同当事人签字或盖章。</w:t>
      </w:r>
    </w:p>
    <w:p w14:paraId="2258A79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textAlignment w:val="auto"/>
        <w:rPr>
          <w:rFonts w:hint="default"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  七、承诺</w:t>
      </w:r>
    </w:p>
    <w:p w14:paraId="13B3AE4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0" w:firstLineChars="200"/>
        <w:textAlignment w:val="auto"/>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1、发包人承诺按照法律法规履行项目审批手续、筹集工程建设资金并按照合同约定的期限和方式支付合同价款。</w:t>
      </w:r>
    </w:p>
    <w:p w14:paraId="3EDEFD4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0" w:firstLineChars="200"/>
        <w:textAlignment w:val="auto"/>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2、承包人承诺按照法律规定及合同约定组织完成工程施工，确保工程质量和安全，不进行转包和违法分包，并在缺陷责任期及保修期内承担相应的工程维修责任。</w:t>
      </w:r>
    </w:p>
    <w:p w14:paraId="2111619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0" w:firstLineChars="200"/>
        <w:textAlignment w:val="auto"/>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3、发包人和承包人通过招投标形式签订合同的，双方理解并承诺不再就同一工程另行签订于合同实质性内容相背离的协议。</w:t>
      </w:r>
    </w:p>
    <w:p w14:paraId="0164609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241" w:firstLineChars="100"/>
        <w:jc w:val="both"/>
        <w:textAlignment w:val="auto"/>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八、词语含义</w:t>
      </w:r>
    </w:p>
    <w:p w14:paraId="71AE24C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0" w:firstLineChars="200"/>
        <w:textAlignment w:val="auto"/>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本协议书中词语含义与第二部分通用合同条款中赋予的含义相同。</w:t>
      </w:r>
    </w:p>
    <w:p w14:paraId="4D719C6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1" w:firstLineChars="100"/>
        <w:jc w:val="both"/>
        <w:textAlignment w:val="auto"/>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九、签订时间：</w:t>
      </w:r>
    </w:p>
    <w:p w14:paraId="0AD5157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120" w:leftChars="0"/>
        <w:jc w:val="both"/>
        <w:textAlignment w:val="auto"/>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 本合同于</w:t>
      </w:r>
      <w:r>
        <w:rPr>
          <w:rFonts w:hint="eastAsia" w:ascii="宋体" w:hAnsi="宋体" w:cs="宋体"/>
          <w:b w:val="0"/>
          <w:bCs w:val="0"/>
          <w:color w:val="000000"/>
          <w:sz w:val="24"/>
          <w:szCs w:val="24"/>
          <w:u w:val="single"/>
          <w:lang w:val="en-US" w:eastAsia="zh-CN"/>
        </w:rPr>
        <w:t xml:space="preserve">    </w:t>
      </w:r>
      <w:r>
        <w:rPr>
          <w:rFonts w:hint="eastAsia" w:ascii="宋体" w:hAnsi="宋体" w:cs="宋体"/>
          <w:b w:val="0"/>
          <w:bCs w:val="0"/>
          <w:color w:val="000000"/>
          <w:sz w:val="24"/>
          <w:szCs w:val="24"/>
          <w:lang w:val="en-US" w:eastAsia="zh-CN"/>
        </w:rPr>
        <w:t xml:space="preserve"> 年</w:t>
      </w:r>
      <w:r>
        <w:rPr>
          <w:rFonts w:hint="eastAsia" w:ascii="宋体" w:hAnsi="宋体" w:cs="宋体"/>
          <w:b w:val="0"/>
          <w:bCs w:val="0"/>
          <w:color w:val="000000"/>
          <w:sz w:val="24"/>
          <w:szCs w:val="24"/>
          <w:u w:val="single"/>
          <w:lang w:val="en-US" w:eastAsia="zh-CN"/>
        </w:rPr>
        <w:t xml:space="preserve">    </w:t>
      </w:r>
      <w:r>
        <w:rPr>
          <w:rFonts w:hint="eastAsia" w:ascii="宋体" w:hAnsi="宋体" w:cs="宋体"/>
          <w:b w:val="0"/>
          <w:bCs w:val="0"/>
          <w:color w:val="000000"/>
          <w:sz w:val="24"/>
          <w:szCs w:val="24"/>
          <w:lang w:val="en-US" w:eastAsia="zh-CN"/>
        </w:rPr>
        <w:t>月</w:t>
      </w:r>
      <w:r>
        <w:rPr>
          <w:rFonts w:hint="eastAsia" w:ascii="宋体" w:hAnsi="宋体" w:cs="宋体"/>
          <w:b w:val="0"/>
          <w:bCs w:val="0"/>
          <w:color w:val="000000"/>
          <w:sz w:val="24"/>
          <w:szCs w:val="24"/>
          <w:u w:val="single"/>
          <w:lang w:val="en-US" w:eastAsia="zh-CN"/>
        </w:rPr>
        <w:t xml:space="preserve">    </w:t>
      </w:r>
      <w:r>
        <w:rPr>
          <w:rFonts w:hint="eastAsia" w:ascii="宋体" w:hAnsi="宋体" w:cs="宋体"/>
          <w:b w:val="0"/>
          <w:bCs w:val="0"/>
          <w:color w:val="000000"/>
          <w:sz w:val="24"/>
          <w:szCs w:val="24"/>
          <w:lang w:val="en-US" w:eastAsia="zh-CN"/>
        </w:rPr>
        <w:t>日签订。</w:t>
      </w:r>
    </w:p>
    <w:p w14:paraId="27003CD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120" w:leftChars="0"/>
        <w:jc w:val="both"/>
        <w:textAlignment w:val="auto"/>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十、签订地点：</w:t>
      </w:r>
    </w:p>
    <w:p w14:paraId="01EF66E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120" w:leftChars="0"/>
        <w:jc w:val="both"/>
        <w:textAlignment w:val="auto"/>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本合同在</w:t>
      </w:r>
      <w:r>
        <w:rPr>
          <w:rFonts w:hint="eastAsia" w:ascii="宋体" w:hAnsi="宋体" w:cs="宋体"/>
          <w:b w:val="0"/>
          <w:bCs w:val="0"/>
          <w:color w:val="000000"/>
          <w:sz w:val="24"/>
          <w:szCs w:val="24"/>
          <w:u w:val="single"/>
          <w:lang w:val="en-US" w:eastAsia="zh-CN"/>
        </w:rPr>
        <w:t xml:space="preserve">             </w:t>
      </w:r>
      <w:r>
        <w:rPr>
          <w:rFonts w:hint="eastAsia" w:ascii="宋体" w:hAnsi="宋体" w:cs="宋体"/>
          <w:b w:val="0"/>
          <w:bCs w:val="0"/>
          <w:color w:val="000000"/>
          <w:sz w:val="24"/>
          <w:szCs w:val="24"/>
          <w:lang w:val="en-US" w:eastAsia="zh-CN"/>
        </w:rPr>
        <w:t>签订。</w:t>
      </w:r>
    </w:p>
    <w:p w14:paraId="69E6EE2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120" w:leftChars="0"/>
        <w:jc w:val="both"/>
        <w:textAlignment w:val="auto"/>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十一、补充协议</w:t>
      </w:r>
    </w:p>
    <w:p w14:paraId="0AF43E3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120" w:leftChars="0"/>
        <w:jc w:val="both"/>
        <w:textAlignment w:val="auto"/>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合同未尽事宜，合同当事人另行签订补充协议，补充协议是合同的组成部分。</w:t>
      </w:r>
    </w:p>
    <w:p w14:paraId="239D662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120" w:leftChars="0"/>
        <w:jc w:val="both"/>
        <w:textAlignment w:val="auto"/>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十二、合同生效</w:t>
      </w:r>
    </w:p>
    <w:p w14:paraId="3A4B21A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120" w:leftChars="0"/>
        <w:jc w:val="both"/>
        <w:textAlignment w:val="auto"/>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 本合同自</w:t>
      </w:r>
      <w:r>
        <w:rPr>
          <w:rFonts w:hint="eastAsia" w:ascii="宋体" w:hAnsi="宋体" w:cs="宋体"/>
          <w:b w:val="0"/>
          <w:bCs w:val="0"/>
          <w:color w:val="000000"/>
          <w:sz w:val="24"/>
          <w:szCs w:val="24"/>
          <w:u w:val="single"/>
          <w:lang w:val="en-US" w:eastAsia="zh-CN"/>
        </w:rPr>
        <w:t xml:space="preserve">  签字盖章后 </w:t>
      </w:r>
      <w:r>
        <w:rPr>
          <w:rFonts w:hint="eastAsia" w:ascii="宋体" w:hAnsi="宋体" w:cs="宋体"/>
          <w:b w:val="0"/>
          <w:bCs w:val="0"/>
          <w:color w:val="000000"/>
          <w:sz w:val="24"/>
          <w:szCs w:val="24"/>
          <w:u w:val="none"/>
          <w:lang w:val="en-US" w:eastAsia="zh-CN"/>
        </w:rPr>
        <w:t xml:space="preserve">生效。          </w:t>
      </w:r>
    </w:p>
    <w:p w14:paraId="6E44C16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default"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 十三、合同分数</w:t>
      </w:r>
    </w:p>
    <w:p w14:paraId="461EEF4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0" w:firstLineChars="200"/>
        <w:jc w:val="both"/>
        <w:textAlignment w:val="auto"/>
        <w:rPr>
          <w:rFonts w:hint="eastAsia" w:ascii="宋体" w:hAnsi="宋体" w:eastAsia="宋体" w:cs="宋体"/>
          <w:b w:val="0"/>
          <w:bCs w:val="0"/>
          <w:color w:val="000000"/>
          <w:sz w:val="24"/>
          <w:szCs w:val="24"/>
        </w:rPr>
      </w:pPr>
      <w:r>
        <w:rPr>
          <w:rFonts w:ascii="宋体" w:hAnsi="宋体" w:eastAsia="宋体" w:cs="宋体"/>
          <w:b w:val="0"/>
          <w:bCs w:val="0"/>
          <w:color w:val="000000"/>
          <w:sz w:val="24"/>
          <w:szCs w:val="24"/>
        </w:rPr>
        <w:t>本合同一式</w:t>
      </w:r>
      <w:r>
        <w:rPr>
          <w:rFonts w:ascii="宋体" w:hAnsi="宋体" w:eastAsia="宋体" w:cs="宋体"/>
          <w:b w:val="0"/>
          <w:bCs w:val="0"/>
          <w:color w:val="000000"/>
          <w:sz w:val="24"/>
          <w:szCs w:val="24"/>
          <w:u w:val="single"/>
        </w:rPr>
        <w:t xml:space="preserve"> 肆 </w:t>
      </w:r>
      <w:r>
        <w:rPr>
          <w:rFonts w:ascii="宋体" w:hAnsi="宋体" w:eastAsia="宋体" w:cs="宋体"/>
          <w:b w:val="0"/>
          <w:bCs w:val="0"/>
          <w:color w:val="000000"/>
          <w:sz w:val="24"/>
          <w:szCs w:val="24"/>
        </w:rPr>
        <w:t xml:space="preserve">份，均具有同等法律效力， </w:t>
      </w:r>
      <w:r>
        <w:rPr>
          <w:rFonts w:hint="eastAsia" w:ascii="宋体" w:hAnsi="宋体" w:cs="宋体"/>
          <w:b w:val="0"/>
          <w:bCs w:val="0"/>
          <w:color w:val="000000"/>
          <w:sz w:val="24"/>
          <w:szCs w:val="24"/>
          <w:lang w:val="en-US" w:eastAsia="zh-CN"/>
        </w:rPr>
        <w:t>发包人</w:t>
      </w:r>
      <w:r>
        <w:rPr>
          <w:rFonts w:ascii="宋体" w:hAnsi="宋体" w:eastAsia="宋体" w:cs="宋体"/>
          <w:b w:val="0"/>
          <w:bCs w:val="0"/>
          <w:color w:val="000000"/>
          <w:sz w:val="24"/>
          <w:szCs w:val="24"/>
        </w:rPr>
        <w:t xml:space="preserve">执 </w:t>
      </w:r>
      <w:r>
        <w:rPr>
          <w:rFonts w:ascii="宋体" w:hAnsi="宋体" w:eastAsia="宋体" w:cs="宋体"/>
          <w:b w:val="0"/>
          <w:bCs w:val="0"/>
          <w:color w:val="000000"/>
          <w:sz w:val="24"/>
          <w:szCs w:val="24"/>
          <w:u w:val="single"/>
        </w:rPr>
        <w:t>贰</w:t>
      </w:r>
      <w:r>
        <w:rPr>
          <w:rFonts w:ascii="宋体" w:hAnsi="宋体" w:eastAsia="宋体" w:cs="宋体"/>
          <w:b w:val="0"/>
          <w:bCs w:val="0"/>
          <w:color w:val="000000"/>
          <w:sz w:val="24"/>
          <w:szCs w:val="24"/>
        </w:rPr>
        <w:t xml:space="preserve"> 份，</w:t>
      </w:r>
      <w:r>
        <w:rPr>
          <w:rFonts w:hint="eastAsia" w:ascii="宋体" w:hAnsi="宋体" w:cs="宋体"/>
          <w:b w:val="0"/>
          <w:bCs w:val="0"/>
          <w:color w:val="000000"/>
          <w:sz w:val="24"/>
          <w:szCs w:val="24"/>
          <w:lang w:val="en-US" w:eastAsia="zh-CN"/>
        </w:rPr>
        <w:t>承包人</w:t>
      </w:r>
      <w:r>
        <w:rPr>
          <w:rFonts w:ascii="宋体" w:hAnsi="宋体" w:eastAsia="宋体" w:cs="宋体"/>
          <w:b w:val="0"/>
          <w:bCs w:val="0"/>
          <w:color w:val="000000"/>
          <w:sz w:val="24"/>
          <w:szCs w:val="24"/>
        </w:rPr>
        <w:t xml:space="preserve">执 </w:t>
      </w:r>
      <w:r>
        <w:rPr>
          <w:rFonts w:ascii="宋体" w:hAnsi="宋体" w:eastAsia="宋体" w:cs="宋体"/>
          <w:b w:val="0"/>
          <w:bCs w:val="0"/>
          <w:color w:val="000000"/>
          <w:sz w:val="24"/>
          <w:szCs w:val="24"/>
          <w:u w:val="single"/>
        </w:rPr>
        <w:t xml:space="preserve">贰 </w:t>
      </w:r>
      <w:r>
        <w:rPr>
          <w:rFonts w:ascii="宋体" w:hAnsi="宋体" w:eastAsia="宋体" w:cs="宋体"/>
          <w:b w:val="0"/>
          <w:bCs w:val="0"/>
          <w:color w:val="000000"/>
          <w:sz w:val="24"/>
          <w:szCs w:val="24"/>
        </w:rPr>
        <w:t>份。</w:t>
      </w:r>
    </w:p>
    <w:p w14:paraId="41357020">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40372A5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jc w:val="both"/>
        <w:textAlignment w:val="auto"/>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发包人</w:t>
      </w: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（公章） </w:t>
      </w: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 xml:space="preserve">                      承包人</w:t>
      </w:r>
      <w:r>
        <w:rPr>
          <w:rFonts w:hint="eastAsia" w:asciiTheme="majorEastAsia" w:hAnsiTheme="majorEastAsia" w:eastAsiaTheme="majorEastAsia" w:cstheme="majorEastAsia"/>
          <w:color w:val="000000" w:themeColor="text1"/>
          <w:sz w:val="24"/>
          <w:szCs w:val="24"/>
          <w14:textFill>
            <w14:solidFill>
              <w14:schemeClr w14:val="tx1"/>
            </w14:solidFill>
          </w14:textFill>
        </w:rPr>
        <w:t>（公章）</w:t>
      </w:r>
    </w:p>
    <w:p w14:paraId="1C6DE7C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jc w:val="both"/>
        <w:textAlignment w:val="auto"/>
        <w:rPr>
          <w:rFonts w:hint="default" w:asciiTheme="majorEastAsia" w:hAnsiTheme="majorEastAsia" w:eastAsiaTheme="majorEastAsia" w:cstheme="majorEastAsia"/>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法定代表人或其委托代理人：          法定代表人或其委托代理人：</w:t>
      </w:r>
    </w:p>
    <w:p w14:paraId="75315A0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jc w:val="both"/>
        <w:textAlignment w:val="auto"/>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签字</w:t>
      </w:r>
      <w:r>
        <w:rPr>
          <w:rFonts w:hint="eastAsia" w:asciiTheme="majorEastAsia" w:hAnsiTheme="majorEastAsia" w:eastAsiaTheme="majorEastAsia" w:cstheme="majorEastAsia"/>
          <w:color w:val="000000" w:themeColor="text1"/>
          <w:sz w:val="24"/>
          <w:szCs w:val="24"/>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签字</w:t>
      </w:r>
      <w:r>
        <w:rPr>
          <w:rFonts w:hint="eastAsia" w:asciiTheme="majorEastAsia" w:hAnsiTheme="majorEastAsia" w:eastAsiaTheme="majorEastAsia" w:cstheme="majorEastAsia"/>
          <w:color w:val="000000" w:themeColor="text1"/>
          <w:sz w:val="24"/>
          <w:szCs w:val="24"/>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 xml:space="preserve">             </w:t>
      </w:r>
    </w:p>
    <w:p w14:paraId="2E10067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jc w:val="both"/>
        <w:textAlignment w:val="auto"/>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地 址： </w:t>
      </w: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14:textFill>
            <w14:solidFill>
              <w14:schemeClr w14:val="tx1"/>
            </w14:solidFill>
          </w14:textFill>
        </w:rPr>
        <w:t>地 址：</w:t>
      </w:r>
    </w:p>
    <w:p w14:paraId="69439EC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jc w:val="both"/>
        <w:textAlignment w:val="auto"/>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联系电话： </w:t>
      </w: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14:textFill>
            <w14:solidFill>
              <w14:schemeClr w14:val="tx1"/>
            </w14:solidFill>
          </w14:textFill>
        </w:rPr>
        <w:t>联系电话：</w:t>
      </w:r>
    </w:p>
    <w:p w14:paraId="11A7A5A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jc w:val="both"/>
        <w:textAlignment w:val="auto"/>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帐 号：</w:t>
      </w: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14:textFill>
            <w14:solidFill>
              <w14:schemeClr w14:val="tx1"/>
            </w14:solidFill>
          </w14:textFill>
        </w:rPr>
        <w:t>开户银行：</w:t>
      </w:r>
    </w:p>
    <w:p w14:paraId="193259B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jc w:val="both"/>
        <w:textAlignment w:val="auto"/>
        <w:rPr>
          <w:rFonts w:hint="eastAsia"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签订日期： </w:t>
      </w: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14:textFill>
            <w14:solidFill>
              <w14:schemeClr w14:val="tx1"/>
            </w14:solidFill>
          </w14:textFill>
        </w:rPr>
        <w:t>签订日期：</w:t>
      </w:r>
    </w:p>
    <w:p w14:paraId="3BDB9F0F">
      <w:pPr>
        <w:keepNext w:val="0"/>
        <w:keepLines w:val="0"/>
        <w:pageBreakBefore w:val="0"/>
        <w:kinsoku/>
        <w:wordWrap/>
        <w:bidi w:val="0"/>
        <w:spacing w:line="500" w:lineRule="atLeast"/>
      </w:pPr>
    </w:p>
    <w:p w14:paraId="012E8E49">
      <w:pPr>
        <w:spacing w:line="440" w:lineRule="exact"/>
        <w:jc w:val="both"/>
        <w:rPr>
          <w:rFonts w:hint="eastAsia" w:ascii="宋体" w:hAnsi="宋体" w:cs="宋体"/>
          <w:b/>
          <w:bCs/>
          <w:color w:val="auto"/>
          <w:spacing w:val="20"/>
          <w:kern w:val="44"/>
          <w:sz w:val="32"/>
          <w:szCs w:val="32"/>
        </w:rPr>
      </w:pPr>
    </w:p>
    <w:p w14:paraId="5AEE55C3">
      <w:pPr>
        <w:spacing w:line="440" w:lineRule="exact"/>
        <w:jc w:val="center"/>
        <w:rPr>
          <w:rFonts w:hint="eastAsia" w:ascii="宋体" w:hAnsi="宋体" w:cs="宋体"/>
          <w:b/>
          <w:bCs/>
          <w:color w:val="auto"/>
          <w:spacing w:val="20"/>
          <w:kern w:val="44"/>
          <w:sz w:val="32"/>
          <w:szCs w:val="32"/>
        </w:rPr>
      </w:pPr>
    </w:p>
    <w:p w14:paraId="648F1769">
      <w:pPr>
        <w:pStyle w:val="22"/>
        <w:rPr>
          <w:rFonts w:hint="eastAsia" w:ascii="宋体" w:hAnsi="宋体" w:cs="宋体"/>
          <w:bCs/>
          <w:color w:val="auto"/>
          <w:sz w:val="24"/>
          <w:szCs w:val="24"/>
        </w:rPr>
      </w:pPr>
      <w:r>
        <w:rPr>
          <w:rFonts w:ascii="宋体" w:hAnsi="宋体" w:eastAsia="宋体" w:cs="宋体"/>
          <w:b w:val="0"/>
          <w:bCs w:val="0"/>
          <w:color w:val="000000"/>
          <w:sz w:val="24"/>
          <w:szCs w:val="24"/>
        </w:rPr>
        <w:t>注：成交单位需根据实际情况和采购人签订相应的合同，但不得与竞争性磋商文件、成交单位的竞争性磋商响应文件及采购相关法律法规相违背。</w:t>
      </w:r>
    </w:p>
    <w:p w14:paraId="2402BDB1">
      <w:pPr>
        <w:spacing w:line="440" w:lineRule="exact"/>
        <w:jc w:val="center"/>
        <w:rPr>
          <w:rFonts w:hint="eastAsia" w:ascii="宋体" w:hAnsi="宋体" w:cs="宋体"/>
          <w:b/>
          <w:bCs/>
          <w:color w:val="auto"/>
          <w:spacing w:val="20"/>
          <w:kern w:val="44"/>
          <w:sz w:val="32"/>
          <w:szCs w:val="32"/>
        </w:rPr>
      </w:pPr>
    </w:p>
    <w:p w14:paraId="3F2C4E28">
      <w:pPr>
        <w:spacing w:line="440" w:lineRule="exact"/>
        <w:jc w:val="center"/>
        <w:rPr>
          <w:rFonts w:hint="eastAsia" w:ascii="宋体" w:hAnsi="宋体" w:cs="宋体"/>
          <w:b/>
          <w:bCs/>
          <w:color w:val="auto"/>
          <w:spacing w:val="20"/>
          <w:kern w:val="44"/>
          <w:sz w:val="32"/>
          <w:szCs w:val="32"/>
        </w:rPr>
      </w:pPr>
    </w:p>
    <w:p w14:paraId="2AB03A70">
      <w:pPr>
        <w:spacing w:line="440" w:lineRule="exact"/>
        <w:jc w:val="center"/>
        <w:rPr>
          <w:rFonts w:hint="eastAsia" w:ascii="宋体" w:hAnsi="宋体" w:cs="宋体"/>
          <w:b/>
          <w:bCs/>
          <w:color w:val="auto"/>
          <w:spacing w:val="20"/>
          <w:kern w:val="44"/>
          <w:sz w:val="32"/>
          <w:szCs w:val="32"/>
        </w:rPr>
      </w:pPr>
    </w:p>
    <w:p w14:paraId="2C1F94F4">
      <w:pPr>
        <w:spacing w:line="440" w:lineRule="exact"/>
        <w:jc w:val="center"/>
        <w:rPr>
          <w:rFonts w:hint="eastAsia" w:ascii="宋体" w:hAnsi="宋体" w:cs="宋体"/>
          <w:b/>
          <w:bCs/>
          <w:color w:val="auto"/>
          <w:spacing w:val="20"/>
          <w:kern w:val="44"/>
          <w:sz w:val="32"/>
          <w:szCs w:val="32"/>
        </w:rPr>
      </w:pPr>
    </w:p>
    <w:p w14:paraId="48B2C139">
      <w:pPr>
        <w:spacing w:line="440" w:lineRule="exact"/>
        <w:jc w:val="center"/>
        <w:rPr>
          <w:rFonts w:hint="eastAsia" w:ascii="宋体" w:hAnsi="宋体" w:cs="宋体"/>
          <w:b/>
          <w:bCs/>
          <w:color w:val="auto"/>
          <w:spacing w:val="20"/>
          <w:kern w:val="44"/>
          <w:sz w:val="32"/>
          <w:szCs w:val="32"/>
        </w:rPr>
      </w:pPr>
    </w:p>
    <w:p w14:paraId="4A4FA6C8">
      <w:pPr>
        <w:spacing w:line="440" w:lineRule="exact"/>
        <w:jc w:val="center"/>
        <w:rPr>
          <w:rFonts w:hint="eastAsia" w:ascii="宋体" w:hAnsi="宋体" w:cs="宋体"/>
          <w:b/>
          <w:bCs/>
          <w:color w:val="auto"/>
          <w:spacing w:val="20"/>
          <w:kern w:val="44"/>
          <w:sz w:val="32"/>
          <w:szCs w:val="32"/>
        </w:rPr>
      </w:pPr>
    </w:p>
    <w:p w14:paraId="7CBAF12F">
      <w:pPr>
        <w:spacing w:line="440" w:lineRule="exact"/>
        <w:jc w:val="center"/>
        <w:rPr>
          <w:rFonts w:hint="eastAsia" w:ascii="宋体" w:hAnsi="宋体" w:cs="宋体"/>
          <w:b/>
          <w:bCs/>
          <w:color w:val="auto"/>
          <w:spacing w:val="20"/>
          <w:kern w:val="44"/>
          <w:sz w:val="32"/>
          <w:szCs w:val="32"/>
        </w:rPr>
      </w:pPr>
    </w:p>
    <w:p w14:paraId="6095B648">
      <w:pPr>
        <w:spacing w:line="440" w:lineRule="exact"/>
        <w:jc w:val="center"/>
        <w:rPr>
          <w:rFonts w:hint="eastAsia" w:ascii="宋体" w:hAnsi="宋体" w:cs="宋体"/>
          <w:b/>
          <w:bCs/>
          <w:color w:val="auto"/>
          <w:spacing w:val="20"/>
          <w:kern w:val="44"/>
          <w:sz w:val="32"/>
          <w:szCs w:val="32"/>
        </w:rPr>
      </w:pPr>
    </w:p>
    <w:p w14:paraId="0EC2C918">
      <w:pPr>
        <w:spacing w:line="440" w:lineRule="exact"/>
        <w:jc w:val="center"/>
        <w:rPr>
          <w:rFonts w:hint="eastAsia" w:ascii="宋体" w:hAnsi="宋体" w:cs="宋体"/>
          <w:b/>
          <w:bCs/>
          <w:color w:val="auto"/>
          <w:spacing w:val="20"/>
          <w:kern w:val="44"/>
          <w:sz w:val="32"/>
          <w:szCs w:val="32"/>
        </w:rPr>
      </w:pPr>
    </w:p>
    <w:p w14:paraId="28821AEE">
      <w:pPr>
        <w:spacing w:line="440" w:lineRule="exact"/>
        <w:jc w:val="center"/>
        <w:rPr>
          <w:rFonts w:hint="eastAsia" w:ascii="宋体" w:hAnsi="宋体" w:cs="宋体"/>
          <w:b/>
          <w:bCs/>
          <w:color w:val="auto"/>
          <w:spacing w:val="20"/>
          <w:kern w:val="44"/>
          <w:sz w:val="32"/>
          <w:szCs w:val="32"/>
        </w:rPr>
      </w:pPr>
    </w:p>
    <w:p w14:paraId="4F9073BE">
      <w:pPr>
        <w:spacing w:line="440" w:lineRule="exact"/>
        <w:jc w:val="center"/>
        <w:rPr>
          <w:rFonts w:hint="eastAsia" w:ascii="宋体" w:hAnsi="宋体" w:cs="宋体"/>
          <w:b/>
          <w:bCs/>
          <w:color w:val="auto"/>
          <w:spacing w:val="20"/>
          <w:kern w:val="44"/>
          <w:sz w:val="32"/>
          <w:szCs w:val="32"/>
        </w:rPr>
      </w:pPr>
    </w:p>
    <w:p w14:paraId="1888C579">
      <w:pPr>
        <w:spacing w:line="440" w:lineRule="exact"/>
        <w:jc w:val="center"/>
        <w:rPr>
          <w:rFonts w:hint="eastAsia" w:ascii="宋体" w:hAnsi="宋体" w:cs="宋体"/>
          <w:b/>
          <w:bCs/>
          <w:color w:val="auto"/>
          <w:spacing w:val="20"/>
          <w:kern w:val="44"/>
          <w:sz w:val="32"/>
          <w:szCs w:val="32"/>
        </w:rPr>
      </w:pPr>
    </w:p>
    <w:p w14:paraId="69E02DB3">
      <w:pPr>
        <w:spacing w:line="440" w:lineRule="exact"/>
        <w:jc w:val="center"/>
        <w:rPr>
          <w:rFonts w:hint="eastAsia" w:ascii="宋体" w:hAnsi="宋体" w:cs="宋体"/>
          <w:b/>
          <w:bCs/>
          <w:color w:val="auto"/>
          <w:spacing w:val="20"/>
          <w:kern w:val="44"/>
          <w:sz w:val="32"/>
          <w:szCs w:val="32"/>
        </w:rPr>
      </w:pPr>
    </w:p>
    <w:p w14:paraId="4081DD51">
      <w:pPr>
        <w:spacing w:line="440" w:lineRule="exact"/>
        <w:jc w:val="center"/>
        <w:rPr>
          <w:rFonts w:hint="eastAsia" w:ascii="宋体" w:hAnsi="宋体" w:cs="宋体"/>
          <w:b/>
          <w:bCs/>
          <w:color w:val="auto"/>
          <w:spacing w:val="20"/>
          <w:kern w:val="44"/>
          <w:sz w:val="32"/>
          <w:szCs w:val="32"/>
        </w:rPr>
      </w:pPr>
    </w:p>
    <w:p w14:paraId="6068F370">
      <w:pPr>
        <w:spacing w:line="440" w:lineRule="exact"/>
        <w:jc w:val="center"/>
        <w:rPr>
          <w:rFonts w:hint="eastAsia" w:ascii="宋体" w:hAnsi="宋体" w:cs="宋体"/>
          <w:b/>
          <w:bCs/>
          <w:color w:val="auto"/>
          <w:spacing w:val="20"/>
          <w:kern w:val="44"/>
          <w:sz w:val="32"/>
          <w:szCs w:val="32"/>
        </w:rPr>
      </w:pPr>
    </w:p>
    <w:p w14:paraId="53037B73">
      <w:pPr>
        <w:spacing w:line="440" w:lineRule="exact"/>
        <w:jc w:val="center"/>
        <w:rPr>
          <w:rFonts w:hint="eastAsia" w:ascii="宋体" w:hAnsi="宋体" w:cs="宋体"/>
          <w:b/>
          <w:bCs/>
          <w:color w:val="auto"/>
          <w:spacing w:val="20"/>
          <w:kern w:val="44"/>
          <w:sz w:val="32"/>
          <w:szCs w:val="32"/>
        </w:rPr>
      </w:pPr>
    </w:p>
    <w:p w14:paraId="18169114">
      <w:pPr>
        <w:spacing w:line="440" w:lineRule="exact"/>
        <w:jc w:val="center"/>
        <w:rPr>
          <w:rFonts w:hint="eastAsia" w:ascii="宋体" w:hAnsi="宋体" w:cs="宋体"/>
          <w:b/>
          <w:bCs/>
          <w:color w:val="auto"/>
          <w:spacing w:val="20"/>
          <w:kern w:val="44"/>
          <w:sz w:val="32"/>
          <w:szCs w:val="32"/>
        </w:rPr>
      </w:pPr>
    </w:p>
    <w:p w14:paraId="4818F184">
      <w:pPr>
        <w:spacing w:line="440" w:lineRule="exact"/>
        <w:jc w:val="both"/>
        <w:rPr>
          <w:rFonts w:hint="eastAsia" w:ascii="宋体" w:hAnsi="宋体" w:cs="宋体"/>
          <w:b/>
          <w:bCs/>
          <w:color w:val="auto"/>
          <w:spacing w:val="20"/>
          <w:kern w:val="44"/>
          <w:sz w:val="32"/>
          <w:szCs w:val="32"/>
        </w:rPr>
      </w:pPr>
    </w:p>
    <w:p w14:paraId="641CDA63">
      <w:pPr>
        <w:spacing w:line="440" w:lineRule="exact"/>
        <w:jc w:val="both"/>
        <w:rPr>
          <w:rFonts w:hint="eastAsia" w:ascii="宋体" w:hAnsi="宋体" w:cs="宋体"/>
          <w:b/>
          <w:bCs/>
          <w:color w:val="auto"/>
          <w:spacing w:val="20"/>
          <w:kern w:val="44"/>
          <w:sz w:val="32"/>
          <w:szCs w:val="32"/>
        </w:rPr>
      </w:pPr>
    </w:p>
    <w:p w14:paraId="6F39A984">
      <w:pPr>
        <w:spacing w:line="440" w:lineRule="exact"/>
        <w:jc w:val="center"/>
        <w:rPr>
          <w:rFonts w:ascii="宋体"/>
          <w:b/>
          <w:bCs/>
          <w:color w:val="auto"/>
          <w:spacing w:val="20"/>
          <w:kern w:val="44"/>
          <w:sz w:val="24"/>
          <w:szCs w:val="24"/>
        </w:rPr>
      </w:pPr>
      <w:r>
        <w:rPr>
          <w:rFonts w:hint="eastAsia" w:ascii="宋体" w:hAnsi="宋体" w:cs="宋体"/>
          <w:b/>
          <w:bCs/>
          <w:color w:val="auto"/>
          <w:spacing w:val="20"/>
          <w:kern w:val="44"/>
          <w:sz w:val="32"/>
          <w:szCs w:val="32"/>
        </w:rPr>
        <w:t>第七部分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rPr>
        <w:t>竞争性磋商响应文件格式</w:t>
      </w:r>
    </w:p>
    <w:p w14:paraId="2377B2AF">
      <w:pPr>
        <w:spacing w:line="440" w:lineRule="exact"/>
        <w:rPr>
          <w:rFonts w:ascii="宋体"/>
          <w:b/>
          <w:bCs/>
          <w:color w:val="auto"/>
          <w:spacing w:val="20"/>
          <w:kern w:val="44"/>
          <w:sz w:val="24"/>
          <w:szCs w:val="24"/>
        </w:rPr>
      </w:pPr>
    </w:p>
    <w:p w14:paraId="547B2E18">
      <w:pPr>
        <w:spacing w:line="440" w:lineRule="exact"/>
        <w:ind w:firstLine="482" w:firstLineChars="200"/>
        <w:rPr>
          <w:rFonts w:ascii="宋体"/>
          <w:b/>
          <w:bCs/>
          <w:color w:val="auto"/>
          <w:sz w:val="24"/>
          <w:szCs w:val="24"/>
        </w:rPr>
      </w:pPr>
      <w:r>
        <w:rPr>
          <w:rFonts w:hint="eastAsia" w:ascii="宋体" w:hAnsi="宋体" w:cs="宋体"/>
          <w:b/>
          <w:bCs/>
          <w:color w:val="auto"/>
          <w:sz w:val="24"/>
          <w:szCs w:val="24"/>
        </w:rPr>
        <w:t>一、</w:t>
      </w:r>
      <w:r>
        <w:rPr>
          <w:rFonts w:hint="eastAsia" w:ascii="宋体" w:hAnsi="宋体" w:cs="宋体"/>
          <w:b/>
          <w:bCs/>
          <w:color w:val="auto"/>
          <w:sz w:val="24"/>
          <w:szCs w:val="24"/>
          <w:lang w:eastAsia="zh-CN"/>
        </w:rPr>
        <w:t>投标人</w:t>
      </w:r>
      <w:r>
        <w:rPr>
          <w:rFonts w:hint="eastAsia" w:ascii="宋体" w:hAnsi="宋体" w:cs="宋体"/>
          <w:b/>
          <w:bCs/>
          <w:color w:val="auto"/>
          <w:sz w:val="24"/>
          <w:szCs w:val="24"/>
        </w:rPr>
        <w:t>提交响应文件须知</w:t>
      </w:r>
      <w:bookmarkEnd w:id="66"/>
      <w:bookmarkEnd w:id="67"/>
      <w:bookmarkEnd w:id="68"/>
    </w:p>
    <w:p w14:paraId="3EF32201">
      <w:pPr>
        <w:numPr>
          <w:ilvl w:val="0"/>
          <w:numId w:val="11"/>
        </w:numPr>
        <w:spacing w:line="600" w:lineRule="exact"/>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lang w:eastAsia="zh-CN"/>
        </w:rPr>
        <w:t>投标人</w:t>
      </w:r>
      <w:r>
        <w:rPr>
          <w:rFonts w:hint="eastAsia" w:asciiTheme="minorEastAsia" w:hAnsiTheme="minorEastAsia" w:cstheme="minorEastAsia"/>
          <w:sz w:val="24"/>
          <w:szCs w:val="24"/>
        </w:rPr>
        <w:t>编制</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文件前，请详细阅读</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，根据</w:t>
      </w:r>
      <w:r>
        <w:rPr>
          <w:rFonts w:hint="eastAsia" w:ascii="宋体" w:hAnsi="宋体" w:cs="宋体"/>
          <w:sz w:val="24"/>
          <w:lang w:eastAsia="zh-CN"/>
        </w:rPr>
        <w:t>安康远程智信项目管理有限公司</w:t>
      </w:r>
      <w:r>
        <w:rPr>
          <w:rFonts w:hint="eastAsia" w:asciiTheme="minorEastAsia" w:hAnsiTheme="minorEastAsia" w:cstheme="minorEastAsia"/>
          <w:sz w:val="24"/>
          <w:szCs w:val="24"/>
        </w:rPr>
        <w:t>提供的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 xml:space="preserve">文件格式，理解文件中的每一项要求。    </w:t>
      </w:r>
    </w:p>
    <w:p w14:paraId="60C88015">
      <w:pPr>
        <w:numPr>
          <w:ilvl w:val="0"/>
          <w:numId w:val="11"/>
        </w:numPr>
        <w:spacing w:line="600" w:lineRule="exact"/>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文件的编制应按照样本格式提供的内容，做出逐一明确的答复；</w:t>
      </w:r>
      <w:r>
        <w:rPr>
          <w:rFonts w:hint="eastAsia" w:asciiTheme="minorEastAsia" w:hAnsiTheme="minorEastAsia" w:cstheme="minorEastAsia"/>
          <w:sz w:val="24"/>
          <w:szCs w:val="24"/>
          <w:lang w:eastAsia="zh-CN"/>
        </w:rPr>
        <w:t>投标人</w:t>
      </w:r>
      <w:r>
        <w:rPr>
          <w:rFonts w:hint="eastAsia" w:asciiTheme="minorEastAsia" w:hAnsiTheme="minorEastAsia" w:cstheme="minorEastAsia"/>
          <w:sz w:val="24"/>
          <w:szCs w:val="24"/>
        </w:rPr>
        <w:t>认为有必要，还可以做其它补充说明。</w:t>
      </w:r>
    </w:p>
    <w:p w14:paraId="0B85EA42">
      <w:pPr>
        <w:spacing w:line="600" w:lineRule="exact"/>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rPr>
        <w:t>3、全部编制完成，并加盖印章后，按规定分别装订成册。</w:t>
      </w:r>
    </w:p>
    <w:p w14:paraId="0F20CD4B">
      <w:pPr>
        <w:spacing w:line="520" w:lineRule="exact"/>
        <w:ind w:firstLine="480" w:firstLineChars="200"/>
        <w:rPr>
          <w:rFonts w:ascii="宋体"/>
          <w:color w:val="auto"/>
          <w:kern w:val="0"/>
          <w:sz w:val="24"/>
          <w:szCs w:val="24"/>
        </w:rPr>
      </w:pPr>
      <w:r>
        <w:rPr>
          <w:rFonts w:hint="eastAsia" w:asciiTheme="minorEastAsia" w:hAnsiTheme="minorEastAsia" w:cstheme="minorEastAsia"/>
          <w:sz w:val="24"/>
          <w:szCs w:val="24"/>
        </w:rPr>
        <w:t>4、未按</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提供的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文件格式制作的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文件，视为对</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未做实质性响应。</w:t>
      </w:r>
    </w:p>
    <w:p w14:paraId="4DA4871C">
      <w:pPr>
        <w:spacing w:line="440" w:lineRule="exact"/>
        <w:ind w:firstLine="482" w:firstLineChars="200"/>
        <w:rPr>
          <w:rFonts w:ascii="宋体"/>
          <w:b/>
          <w:bCs/>
          <w:color w:val="auto"/>
          <w:sz w:val="24"/>
          <w:szCs w:val="24"/>
        </w:rPr>
      </w:pPr>
      <w:bookmarkStart w:id="72" w:name="_Toc326251063"/>
      <w:r>
        <w:rPr>
          <w:rFonts w:hint="eastAsia" w:ascii="宋体" w:hAnsi="宋体" w:cs="宋体"/>
          <w:b/>
          <w:bCs/>
          <w:color w:val="auto"/>
          <w:sz w:val="24"/>
          <w:szCs w:val="24"/>
        </w:rPr>
        <w:t>二、响应文件格式及编排顺序</w:t>
      </w:r>
      <w:bookmarkEnd w:id="72"/>
    </w:p>
    <w:p w14:paraId="3BECEEC9">
      <w:pPr>
        <w:spacing w:line="440" w:lineRule="exact"/>
        <w:rPr>
          <w:rFonts w:ascii="宋体"/>
          <w:b/>
          <w:bCs/>
          <w:color w:val="auto"/>
          <w:spacing w:val="20"/>
          <w:sz w:val="24"/>
          <w:szCs w:val="24"/>
        </w:rPr>
      </w:pPr>
      <w:r>
        <w:rPr>
          <w:rFonts w:ascii="宋体"/>
          <w:b/>
          <w:bCs/>
          <w:color w:val="auto"/>
          <w:spacing w:val="20"/>
          <w:sz w:val="24"/>
          <w:szCs w:val="24"/>
        </w:rPr>
        <w:br w:type="page"/>
      </w:r>
    </w:p>
    <w:p w14:paraId="5A4E45C7">
      <w:pPr>
        <w:spacing w:line="440" w:lineRule="exact"/>
        <w:rPr>
          <w:rFonts w:ascii="宋体"/>
          <w:b/>
          <w:bCs/>
          <w:color w:val="auto"/>
          <w:sz w:val="24"/>
          <w:szCs w:val="24"/>
        </w:rPr>
      </w:pPr>
      <w:r>
        <w:rPr>
          <w:rFonts w:hint="eastAsia" w:ascii="宋体" w:hAnsi="宋体" w:cs="宋体"/>
          <w:b/>
          <w:bCs/>
          <w:color w:val="auto"/>
          <w:sz w:val="24"/>
          <w:szCs w:val="24"/>
        </w:rPr>
        <w:t>封面格式</w:t>
      </w:r>
    </w:p>
    <w:p w14:paraId="0AA063A1">
      <w:pPr>
        <w:spacing w:line="440" w:lineRule="exact"/>
        <w:rPr>
          <w:rFonts w:ascii="宋体"/>
          <w:b/>
          <w:bCs/>
          <w:color w:val="auto"/>
          <w:sz w:val="24"/>
          <w:szCs w:val="24"/>
        </w:rPr>
      </w:pPr>
    </w:p>
    <w:p w14:paraId="5F701E36">
      <w:pPr>
        <w:spacing w:line="440" w:lineRule="exact"/>
        <w:rPr>
          <w:rFonts w:ascii="宋体"/>
          <w:b/>
          <w:bCs/>
          <w:color w:val="auto"/>
          <w:sz w:val="24"/>
          <w:szCs w:val="24"/>
        </w:rPr>
      </w:pPr>
    </w:p>
    <w:p w14:paraId="4168F0BB">
      <w:pPr>
        <w:spacing w:line="440" w:lineRule="exact"/>
        <w:ind w:right="1124"/>
        <w:rPr>
          <w:rFonts w:ascii="宋体"/>
          <w:b/>
          <w:bCs/>
          <w:color w:val="000000" w:themeColor="text1"/>
          <w:sz w:val="24"/>
          <w:szCs w:val="24"/>
          <w14:textFill>
            <w14:solidFill>
              <w14:schemeClr w14:val="tx1"/>
            </w14:solidFill>
          </w14:textFill>
        </w:rPr>
      </w:pPr>
      <w:r>
        <w:rPr>
          <w:rFonts w:hint="eastAsia" w:ascii="宋体" w:hAnsi="宋体" w:cs="宋体"/>
          <w:b/>
          <w:bCs/>
          <w:color w:val="auto"/>
          <w:sz w:val="24"/>
          <w:szCs w:val="24"/>
        </w:rPr>
        <w:t>项目编号：</w:t>
      </w:r>
      <w:r>
        <w:rPr>
          <w:rFonts w:hint="eastAsia" w:ascii="宋体" w:hAnsi="宋体" w:cs="宋体"/>
          <w:b/>
          <w:bCs/>
          <w:color w:val="000000" w:themeColor="text1"/>
          <w:sz w:val="24"/>
          <w:szCs w:val="24"/>
          <w:lang w:eastAsia="zh-CN"/>
          <w14:textFill>
            <w14:solidFill>
              <w14:schemeClr w14:val="tx1"/>
            </w14:solidFill>
          </w14:textFill>
        </w:rPr>
        <w:t>YCZX-AK-2026（017）</w:t>
      </w:r>
      <w:r>
        <w:rPr>
          <w:rFonts w:hint="eastAsia" w:ascii="宋体" w:hAnsi="宋体" w:cs="宋体"/>
          <w:b/>
          <w:bCs/>
          <w:color w:val="000000" w:themeColor="text1"/>
          <w:sz w:val="24"/>
          <w:szCs w:val="24"/>
          <w14:textFill>
            <w14:solidFill>
              <w14:schemeClr w14:val="tx1"/>
            </w14:solidFill>
          </w14:textFill>
        </w:rPr>
        <w:t>（正</w:t>
      </w:r>
      <w:r>
        <w:rPr>
          <w:rFonts w:ascii="宋体" w:hAnsi="宋体" w:cs="宋体"/>
          <w:b/>
          <w:bCs/>
          <w:color w:val="000000" w:themeColor="text1"/>
          <w:sz w:val="24"/>
          <w:szCs w:val="24"/>
          <w14:textFill>
            <w14:solidFill>
              <w14:schemeClr w14:val="tx1"/>
            </w14:solidFill>
          </w14:textFill>
        </w:rPr>
        <w:t>/</w:t>
      </w:r>
      <w:r>
        <w:rPr>
          <w:rFonts w:hint="eastAsia" w:ascii="宋体" w:hAnsi="宋体" w:cs="宋体"/>
          <w:b/>
          <w:bCs/>
          <w:color w:val="000000" w:themeColor="text1"/>
          <w:sz w:val="24"/>
          <w:szCs w:val="24"/>
          <w14:textFill>
            <w14:solidFill>
              <w14:schemeClr w14:val="tx1"/>
            </w14:solidFill>
          </w14:textFill>
        </w:rPr>
        <w:t>副）本</w:t>
      </w:r>
    </w:p>
    <w:p w14:paraId="77C3E94F">
      <w:pPr>
        <w:spacing w:line="360" w:lineRule="auto"/>
        <w:jc w:val="center"/>
        <w:rPr>
          <w:rFonts w:ascii="宋体"/>
          <w:color w:val="auto"/>
          <w:sz w:val="24"/>
          <w:szCs w:val="24"/>
        </w:rPr>
      </w:pPr>
    </w:p>
    <w:p w14:paraId="0C8D88CE">
      <w:pPr>
        <w:spacing w:line="360" w:lineRule="auto"/>
        <w:rPr>
          <w:rFonts w:ascii="宋体"/>
          <w:b/>
          <w:bCs/>
          <w:color w:val="auto"/>
          <w:sz w:val="28"/>
          <w:szCs w:val="28"/>
        </w:rPr>
      </w:pPr>
    </w:p>
    <w:p w14:paraId="5862B31C">
      <w:pPr>
        <w:pStyle w:val="41"/>
      </w:pPr>
    </w:p>
    <w:p w14:paraId="4FEAC5F5">
      <w:pPr>
        <w:spacing w:line="360" w:lineRule="auto"/>
        <w:jc w:val="center"/>
        <w:rPr>
          <w:rFonts w:hint="eastAsia" w:ascii="宋体" w:hAnsi="宋体" w:cs="宋体"/>
          <w:b/>
          <w:bCs/>
          <w:color w:val="000000" w:themeColor="text1"/>
          <w:sz w:val="44"/>
          <w:szCs w:val="44"/>
          <w:lang w:eastAsia="zh-CN"/>
          <w14:textFill>
            <w14:solidFill>
              <w14:schemeClr w14:val="tx1"/>
            </w14:solidFill>
          </w14:textFill>
        </w:rPr>
      </w:pPr>
      <w:r>
        <w:rPr>
          <w:rFonts w:hint="eastAsia" w:ascii="宋体" w:hAnsi="宋体" w:cs="宋体"/>
          <w:b/>
          <w:bCs/>
          <w:color w:val="000000" w:themeColor="text1"/>
          <w:sz w:val="44"/>
          <w:szCs w:val="44"/>
          <w:lang w:eastAsia="zh-CN"/>
          <w14:textFill>
            <w14:solidFill>
              <w14:schemeClr w14:val="tx1"/>
            </w14:solidFill>
          </w14:textFill>
        </w:rPr>
        <w:t>镇坪县小曙河小学运动场改造工程</w:t>
      </w:r>
    </w:p>
    <w:p w14:paraId="2B3D5D14">
      <w:pPr>
        <w:spacing w:line="360" w:lineRule="auto"/>
        <w:jc w:val="center"/>
        <w:rPr>
          <w:rFonts w:hint="eastAsia" w:ascii="宋体" w:hAnsi="宋体" w:cs="宋体"/>
          <w:b/>
          <w:bCs/>
          <w:color w:val="auto"/>
          <w:sz w:val="44"/>
          <w:szCs w:val="44"/>
          <w:lang w:eastAsia="zh-CN"/>
        </w:rPr>
      </w:pPr>
    </w:p>
    <w:p w14:paraId="6B524019">
      <w:pPr>
        <w:pStyle w:val="41"/>
        <w:rPr>
          <w:rFonts w:hint="eastAsia"/>
          <w:lang w:eastAsia="zh-CN"/>
        </w:rPr>
      </w:pPr>
    </w:p>
    <w:p w14:paraId="7BD6ED90">
      <w:pPr>
        <w:spacing w:line="360" w:lineRule="auto"/>
        <w:jc w:val="center"/>
        <w:rPr>
          <w:rFonts w:ascii="宋体"/>
          <w:b/>
          <w:bCs/>
          <w:color w:val="auto"/>
          <w:sz w:val="44"/>
          <w:szCs w:val="44"/>
        </w:rPr>
      </w:pPr>
      <w:r>
        <w:rPr>
          <w:rFonts w:hint="eastAsia" w:ascii="宋体" w:hAnsi="宋体" w:cs="宋体"/>
          <w:b/>
          <w:bCs/>
          <w:color w:val="auto"/>
          <w:sz w:val="44"/>
          <w:szCs w:val="44"/>
        </w:rPr>
        <w:t>竞争性磋商响应文件</w:t>
      </w:r>
    </w:p>
    <w:p w14:paraId="471CE57D">
      <w:pPr>
        <w:spacing w:line="440" w:lineRule="exact"/>
        <w:rPr>
          <w:rFonts w:ascii="宋体"/>
          <w:color w:val="auto"/>
          <w:sz w:val="24"/>
          <w:szCs w:val="24"/>
        </w:rPr>
      </w:pPr>
    </w:p>
    <w:p w14:paraId="1352B5CA">
      <w:pPr>
        <w:spacing w:line="440" w:lineRule="exact"/>
        <w:rPr>
          <w:rFonts w:ascii="宋体"/>
          <w:color w:val="auto"/>
          <w:sz w:val="24"/>
          <w:szCs w:val="24"/>
        </w:rPr>
      </w:pPr>
    </w:p>
    <w:p w14:paraId="6E1777E6">
      <w:pPr>
        <w:spacing w:line="440" w:lineRule="exact"/>
        <w:rPr>
          <w:rFonts w:ascii="宋体"/>
          <w:color w:val="auto"/>
          <w:sz w:val="24"/>
          <w:szCs w:val="24"/>
        </w:rPr>
      </w:pPr>
    </w:p>
    <w:p w14:paraId="78827CA7">
      <w:pPr>
        <w:spacing w:line="440" w:lineRule="exact"/>
        <w:rPr>
          <w:rFonts w:hint="eastAsia" w:ascii="宋体" w:eastAsia="宋体"/>
          <w:color w:val="auto"/>
          <w:sz w:val="24"/>
          <w:szCs w:val="24"/>
          <w:lang w:eastAsia="zh-CN"/>
        </w:rPr>
      </w:pPr>
    </w:p>
    <w:p w14:paraId="649AAAF1">
      <w:pPr>
        <w:spacing w:line="440" w:lineRule="exact"/>
        <w:rPr>
          <w:rFonts w:ascii="宋体"/>
          <w:color w:val="auto"/>
          <w:sz w:val="24"/>
          <w:szCs w:val="24"/>
        </w:rPr>
      </w:pPr>
    </w:p>
    <w:p w14:paraId="205EB6E5">
      <w:pPr>
        <w:spacing w:line="440" w:lineRule="exact"/>
        <w:rPr>
          <w:rFonts w:ascii="宋体"/>
          <w:color w:val="auto"/>
          <w:sz w:val="24"/>
          <w:szCs w:val="24"/>
        </w:rPr>
      </w:pPr>
    </w:p>
    <w:p w14:paraId="423E9086">
      <w:pPr>
        <w:spacing w:line="440" w:lineRule="exact"/>
        <w:rPr>
          <w:rFonts w:ascii="宋体"/>
          <w:color w:val="auto"/>
          <w:sz w:val="24"/>
          <w:szCs w:val="24"/>
        </w:rPr>
      </w:pPr>
    </w:p>
    <w:p w14:paraId="70E6EFB9">
      <w:pPr>
        <w:spacing w:line="440" w:lineRule="exact"/>
        <w:rPr>
          <w:rFonts w:ascii="宋体"/>
          <w:color w:val="auto"/>
          <w:sz w:val="24"/>
          <w:szCs w:val="24"/>
        </w:rPr>
      </w:pPr>
    </w:p>
    <w:p w14:paraId="5C547643">
      <w:pPr>
        <w:adjustRightInd w:val="0"/>
        <w:snapToGrid w:val="0"/>
        <w:spacing w:line="440" w:lineRule="exact"/>
        <w:ind w:firstLine="1576"/>
        <w:rPr>
          <w:rFonts w:ascii="宋体"/>
          <w:b/>
          <w:bCs/>
          <w:color w:val="auto"/>
          <w:sz w:val="24"/>
          <w:szCs w:val="24"/>
          <w:u w:val="single"/>
        </w:rPr>
      </w:pPr>
      <w:r>
        <w:rPr>
          <w:rFonts w:hint="eastAsia" w:ascii="宋体" w:hAnsi="宋体" w:cs="宋体"/>
          <w:b/>
          <w:bCs/>
          <w:color w:val="auto"/>
          <w:sz w:val="24"/>
          <w:szCs w:val="24"/>
          <w:lang w:eastAsia="zh-CN"/>
        </w:rPr>
        <w:t>供应商</w:t>
      </w:r>
      <w:r>
        <w:rPr>
          <w:rFonts w:hint="eastAsia" w:ascii="宋体" w:hAnsi="宋体" w:cs="宋体"/>
          <w:b/>
          <w:bCs/>
          <w:color w:val="auto"/>
          <w:sz w:val="24"/>
          <w:szCs w:val="24"/>
        </w:rPr>
        <w:t>（</w:t>
      </w:r>
      <w:r>
        <w:rPr>
          <w:rFonts w:hint="eastAsia" w:ascii="宋体" w:hAnsi="宋体" w:cs="宋体"/>
          <w:b/>
          <w:bCs/>
          <w:color w:val="auto"/>
          <w:sz w:val="24"/>
          <w:szCs w:val="24"/>
          <w:lang w:val="en-US" w:eastAsia="zh-CN"/>
        </w:rPr>
        <w:t>公</w:t>
      </w:r>
      <w:r>
        <w:rPr>
          <w:rFonts w:hint="eastAsia" w:ascii="宋体" w:hAnsi="宋体" w:cs="宋体"/>
          <w:b/>
          <w:bCs/>
          <w:color w:val="auto"/>
          <w:sz w:val="24"/>
          <w:szCs w:val="24"/>
        </w:rPr>
        <w:t>章）：</w:t>
      </w:r>
    </w:p>
    <w:p w14:paraId="4E61A4CB">
      <w:pPr>
        <w:adjustRightInd w:val="0"/>
        <w:snapToGrid w:val="0"/>
        <w:spacing w:line="440" w:lineRule="exact"/>
        <w:ind w:firstLine="1576"/>
        <w:rPr>
          <w:rFonts w:ascii="宋体"/>
          <w:color w:val="auto"/>
          <w:sz w:val="24"/>
          <w:szCs w:val="24"/>
          <w:u w:val="single"/>
        </w:rPr>
      </w:pPr>
      <w:r>
        <w:rPr>
          <w:rFonts w:hint="eastAsia" w:ascii="宋体" w:hAnsi="宋体" w:cs="宋体"/>
          <w:b/>
          <w:bCs/>
          <w:color w:val="auto"/>
          <w:sz w:val="24"/>
          <w:szCs w:val="24"/>
        </w:rPr>
        <w:t>法人或委托人（</w:t>
      </w:r>
      <w:r>
        <w:rPr>
          <w:rFonts w:hint="eastAsia" w:ascii="宋体" w:hAnsi="宋体" w:cs="宋体"/>
          <w:b/>
          <w:bCs/>
          <w:color w:val="auto"/>
          <w:sz w:val="24"/>
          <w:szCs w:val="24"/>
          <w:lang w:val="en-US" w:eastAsia="zh-CN"/>
        </w:rPr>
        <w:t>签字或盖章</w:t>
      </w:r>
      <w:r>
        <w:rPr>
          <w:rFonts w:hint="eastAsia" w:ascii="宋体" w:hAnsi="宋体" w:cs="宋体"/>
          <w:b/>
          <w:bCs/>
          <w:color w:val="auto"/>
          <w:sz w:val="24"/>
          <w:szCs w:val="24"/>
        </w:rPr>
        <w:t>）：</w:t>
      </w:r>
    </w:p>
    <w:p w14:paraId="5E7727C8">
      <w:pPr>
        <w:adjustRightInd w:val="0"/>
        <w:snapToGrid w:val="0"/>
        <w:spacing w:line="440" w:lineRule="exact"/>
        <w:ind w:firstLine="1576"/>
        <w:rPr>
          <w:rFonts w:ascii="宋体"/>
          <w:b/>
          <w:bCs/>
          <w:color w:val="auto"/>
          <w:sz w:val="24"/>
          <w:szCs w:val="24"/>
          <w:u w:val="single"/>
        </w:rPr>
      </w:pPr>
      <w:r>
        <w:rPr>
          <w:rFonts w:hint="eastAsia" w:ascii="宋体" w:hAnsi="宋体" w:cs="宋体"/>
          <w:b/>
          <w:bCs/>
          <w:color w:val="auto"/>
          <w:sz w:val="24"/>
          <w:szCs w:val="24"/>
        </w:rPr>
        <w:t>地</w:t>
      </w:r>
      <w:r>
        <w:rPr>
          <w:rFonts w:ascii="宋体" w:hAnsi="宋体" w:cs="宋体"/>
          <w:b/>
          <w:bCs/>
          <w:color w:val="auto"/>
          <w:sz w:val="24"/>
          <w:szCs w:val="24"/>
        </w:rPr>
        <w:t xml:space="preserve">    </w:t>
      </w:r>
      <w:r>
        <w:rPr>
          <w:rFonts w:hint="eastAsia" w:ascii="宋体" w:hAnsi="宋体" w:cs="宋体"/>
          <w:b/>
          <w:bCs/>
          <w:color w:val="auto"/>
          <w:sz w:val="24"/>
          <w:szCs w:val="24"/>
        </w:rPr>
        <w:t>址：</w:t>
      </w:r>
    </w:p>
    <w:p w14:paraId="21E878F5">
      <w:pPr>
        <w:adjustRightInd w:val="0"/>
        <w:snapToGrid w:val="0"/>
        <w:spacing w:line="440" w:lineRule="exact"/>
        <w:ind w:firstLine="1576"/>
        <w:rPr>
          <w:rFonts w:ascii="宋体"/>
          <w:color w:val="auto"/>
          <w:sz w:val="24"/>
          <w:szCs w:val="24"/>
          <w:u w:val="single"/>
        </w:rPr>
      </w:pPr>
      <w:r>
        <w:rPr>
          <w:rFonts w:hint="eastAsia" w:ascii="宋体" w:hAnsi="宋体" w:cs="宋体"/>
          <w:b/>
          <w:bCs/>
          <w:color w:val="auto"/>
          <w:sz w:val="24"/>
          <w:szCs w:val="24"/>
        </w:rPr>
        <w:t>时</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间</w:t>
      </w:r>
      <w:r>
        <w:rPr>
          <w:rFonts w:hint="eastAsia" w:ascii="宋体" w:hAnsi="宋体" w:cs="宋体"/>
          <w:color w:val="auto"/>
          <w:sz w:val="24"/>
          <w:szCs w:val="24"/>
        </w:rPr>
        <w:t>：</w:t>
      </w:r>
    </w:p>
    <w:p w14:paraId="4E7A50F5">
      <w:pPr>
        <w:spacing w:line="440" w:lineRule="exact"/>
        <w:rPr>
          <w:rFonts w:ascii="宋体"/>
          <w:color w:val="auto"/>
          <w:spacing w:val="20"/>
          <w:sz w:val="24"/>
          <w:szCs w:val="24"/>
        </w:rPr>
      </w:pPr>
    </w:p>
    <w:p w14:paraId="03F2E245">
      <w:pPr>
        <w:spacing w:line="440" w:lineRule="exact"/>
        <w:rPr>
          <w:rFonts w:ascii="宋体"/>
          <w:b/>
          <w:bCs/>
          <w:color w:val="auto"/>
          <w:spacing w:val="20"/>
          <w:sz w:val="24"/>
          <w:szCs w:val="24"/>
        </w:rPr>
      </w:pPr>
    </w:p>
    <w:p w14:paraId="2E43B478">
      <w:pPr>
        <w:spacing w:line="440" w:lineRule="exact"/>
        <w:rPr>
          <w:rFonts w:ascii="宋体"/>
          <w:b/>
          <w:bCs/>
          <w:color w:val="auto"/>
          <w:spacing w:val="20"/>
          <w:sz w:val="24"/>
          <w:szCs w:val="24"/>
        </w:rPr>
      </w:pPr>
    </w:p>
    <w:p w14:paraId="7BAB99A0">
      <w:pPr>
        <w:spacing w:line="440" w:lineRule="exact"/>
        <w:rPr>
          <w:rFonts w:ascii="宋体"/>
          <w:b/>
          <w:bCs/>
          <w:color w:val="auto"/>
          <w:spacing w:val="20"/>
          <w:sz w:val="24"/>
          <w:szCs w:val="24"/>
        </w:rPr>
      </w:pPr>
    </w:p>
    <w:p w14:paraId="7447A447">
      <w:pPr>
        <w:spacing w:line="440" w:lineRule="exact"/>
        <w:jc w:val="both"/>
        <w:rPr>
          <w:rFonts w:ascii="宋体" w:hAnsi="宋体"/>
          <w:b/>
          <w:sz w:val="24"/>
          <w:szCs w:val="24"/>
        </w:rPr>
      </w:pPr>
    </w:p>
    <w:p w14:paraId="2650EC49">
      <w:pPr>
        <w:spacing w:line="440" w:lineRule="exact"/>
        <w:ind w:firstLine="562" w:firstLineChars="200"/>
        <w:jc w:val="center"/>
        <w:rPr>
          <w:rFonts w:hint="eastAsia" w:ascii="宋体" w:hAnsi="宋体"/>
          <w:b/>
          <w:sz w:val="28"/>
          <w:szCs w:val="28"/>
        </w:rPr>
      </w:pPr>
      <w:r>
        <w:rPr>
          <w:rFonts w:hint="eastAsia" w:ascii="宋体" w:hAnsi="宋体"/>
          <w:b/>
          <w:sz w:val="28"/>
          <w:szCs w:val="28"/>
        </w:rPr>
        <w:t>目录</w:t>
      </w:r>
    </w:p>
    <w:p w14:paraId="2D87228B">
      <w:pPr>
        <w:pStyle w:val="14"/>
        <w:numPr>
          <w:ilvl w:val="0"/>
          <w:numId w:val="12"/>
        </w:numPr>
        <w:spacing w:line="360" w:lineRule="auto"/>
        <w:ind w:left="0" w:leftChars="0" w:firstLineChars="0"/>
        <w:jc w:val="left"/>
        <w:rPr>
          <w:rFonts w:hint="eastAsia" w:hAnsi="宋体"/>
          <w:b/>
          <w:bCs/>
          <w:color w:val="auto"/>
          <w:sz w:val="24"/>
          <w:szCs w:val="24"/>
        </w:rPr>
      </w:pPr>
      <w:r>
        <w:rPr>
          <w:rFonts w:hint="eastAsia" w:hAnsi="宋体"/>
          <w:b/>
          <w:bCs/>
          <w:color w:val="auto"/>
          <w:sz w:val="24"/>
          <w:szCs w:val="24"/>
          <w:lang w:eastAsia="zh-CN"/>
        </w:rPr>
        <w:t>磋商</w:t>
      </w:r>
      <w:r>
        <w:rPr>
          <w:rFonts w:hint="eastAsia" w:hAnsi="宋体"/>
          <w:b/>
          <w:bCs/>
          <w:color w:val="auto"/>
          <w:sz w:val="24"/>
          <w:szCs w:val="24"/>
        </w:rPr>
        <w:t>响应函</w:t>
      </w:r>
    </w:p>
    <w:p w14:paraId="7FB46023">
      <w:pPr>
        <w:pStyle w:val="14"/>
        <w:numPr>
          <w:ilvl w:val="0"/>
          <w:numId w:val="12"/>
        </w:numPr>
        <w:spacing w:line="360" w:lineRule="auto"/>
        <w:ind w:left="0" w:leftChars="0" w:firstLineChars="0"/>
        <w:jc w:val="left"/>
        <w:rPr>
          <w:rFonts w:hint="eastAsia" w:hAnsi="宋体" w:cs="Times New Roman"/>
          <w:b/>
          <w:bCs/>
          <w:color w:val="auto"/>
          <w:sz w:val="24"/>
          <w:szCs w:val="24"/>
        </w:rPr>
      </w:pPr>
      <w:r>
        <w:rPr>
          <w:rFonts w:hint="eastAsia" w:ascii="宋体" w:hAnsi="宋体"/>
          <w:b/>
          <w:sz w:val="24"/>
          <w:szCs w:val="24"/>
        </w:rPr>
        <w:t>第一次磋商报价表</w:t>
      </w:r>
    </w:p>
    <w:p w14:paraId="71F0917A">
      <w:pPr>
        <w:pStyle w:val="14"/>
        <w:numPr>
          <w:ilvl w:val="0"/>
          <w:numId w:val="12"/>
        </w:numPr>
        <w:spacing w:line="360" w:lineRule="auto"/>
        <w:ind w:left="0" w:leftChars="0" w:firstLine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资格证明文件</w:t>
      </w:r>
    </w:p>
    <w:p w14:paraId="646C92B2">
      <w:pPr>
        <w:pStyle w:val="14"/>
        <w:numPr>
          <w:ilvl w:val="0"/>
          <w:numId w:val="0"/>
        </w:numPr>
        <w:spacing w:line="360" w:lineRule="auto"/>
        <w:ind w:left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四、</w:t>
      </w:r>
      <w:r>
        <w:rPr>
          <w:rFonts w:hint="eastAsia" w:ascii="宋体" w:hAnsi="宋体" w:cs="Times New Roman"/>
          <w:b/>
          <w:sz w:val="24"/>
          <w:szCs w:val="24"/>
        </w:rPr>
        <w:t>供应商的概况</w:t>
      </w:r>
    </w:p>
    <w:p w14:paraId="744F46C3">
      <w:pPr>
        <w:pStyle w:val="14"/>
        <w:numPr>
          <w:ilvl w:val="0"/>
          <w:numId w:val="0"/>
        </w:numPr>
        <w:spacing w:line="360" w:lineRule="auto"/>
        <w:ind w:leftChars="0"/>
        <w:jc w:val="left"/>
        <w:rPr>
          <w:rFonts w:hint="eastAsia" w:hAnsi="宋体" w:cs="Times New Roman"/>
          <w:b/>
          <w:sz w:val="24"/>
          <w:szCs w:val="24"/>
          <w:lang w:val="en-US" w:eastAsia="zh-CN"/>
        </w:rPr>
      </w:pPr>
      <w:r>
        <w:rPr>
          <w:rFonts w:hint="eastAsia" w:hAnsi="宋体" w:cs="Times New Roman"/>
          <w:b/>
          <w:sz w:val="24"/>
          <w:szCs w:val="24"/>
          <w:lang w:val="en-US" w:eastAsia="zh-CN"/>
        </w:rPr>
        <w:t>五、</w:t>
      </w:r>
      <w:r>
        <w:rPr>
          <w:rFonts w:hint="eastAsia" w:hAnsi="宋体" w:cs="Times New Roman"/>
          <w:b/>
          <w:bCs/>
          <w:color w:val="auto"/>
          <w:sz w:val="24"/>
          <w:szCs w:val="24"/>
          <w:lang w:val="en-US" w:eastAsia="zh-CN"/>
        </w:rPr>
        <w:t>商务偏离表</w:t>
      </w:r>
    </w:p>
    <w:p w14:paraId="2D466D6A">
      <w:pPr>
        <w:pStyle w:val="14"/>
        <w:numPr>
          <w:ilvl w:val="0"/>
          <w:numId w:val="0"/>
        </w:numPr>
        <w:spacing w:line="360" w:lineRule="auto"/>
        <w:ind w:left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六、</w:t>
      </w:r>
      <w:r>
        <w:rPr>
          <w:rFonts w:hint="eastAsia" w:hAnsi="宋体" w:cs="Times New Roman"/>
          <w:b/>
          <w:bCs/>
          <w:color w:val="000000" w:themeColor="text1"/>
          <w:sz w:val="24"/>
          <w:szCs w:val="24"/>
          <w:lang w:val="en-US" w:eastAsia="zh-CN"/>
          <w14:textFill>
            <w14:solidFill>
              <w14:schemeClr w14:val="tx1"/>
            </w14:solidFill>
          </w14:textFill>
        </w:rPr>
        <w:t>施工方案</w:t>
      </w:r>
    </w:p>
    <w:p w14:paraId="10E525FA">
      <w:pPr>
        <w:pStyle w:val="14"/>
        <w:numPr>
          <w:ilvl w:val="0"/>
          <w:numId w:val="0"/>
        </w:numPr>
        <w:spacing w:line="360" w:lineRule="auto"/>
        <w:ind w:leftChars="0"/>
        <w:jc w:val="left"/>
        <w:rPr>
          <w:rFonts w:ascii="宋体" w:hAnsi="宋体" w:eastAsia="宋体" w:cs="宋体"/>
          <w:b/>
          <w:bCs/>
          <w:color w:val="000000"/>
          <w:sz w:val="24"/>
          <w:szCs w:val="24"/>
        </w:rPr>
      </w:pPr>
      <w:r>
        <w:rPr>
          <w:rFonts w:hint="eastAsia" w:hAnsi="宋体" w:cs="Times New Roman"/>
          <w:b/>
          <w:bCs/>
          <w:color w:val="000000" w:themeColor="text1"/>
          <w:sz w:val="24"/>
          <w:szCs w:val="24"/>
          <w:lang w:val="en-US" w:eastAsia="zh-CN"/>
          <w14:textFill>
            <w14:solidFill>
              <w14:schemeClr w14:val="tx1"/>
            </w14:solidFill>
          </w14:textFill>
        </w:rPr>
        <w:t>七、</w:t>
      </w:r>
      <w:r>
        <w:rPr>
          <w:rFonts w:ascii="宋体" w:hAnsi="宋体" w:eastAsia="宋体" w:cs="宋体"/>
          <w:b/>
          <w:bCs/>
          <w:color w:val="000000"/>
          <w:sz w:val="24"/>
          <w:szCs w:val="24"/>
        </w:rPr>
        <w:t>工程质保期内服务承诺</w:t>
      </w:r>
    </w:p>
    <w:p w14:paraId="2E44EBD4">
      <w:pPr>
        <w:pStyle w:val="14"/>
        <w:numPr>
          <w:ilvl w:val="0"/>
          <w:numId w:val="0"/>
        </w:numPr>
        <w:spacing w:line="360" w:lineRule="auto"/>
        <w:ind w:leftChars="0"/>
        <w:jc w:val="lef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八、</w:t>
      </w:r>
      <w:r>
        <w:rPr>
          <w:rFonts w:hint="eastAsia" w:ascii="宋体" w:hAnsi="宋体" w:eastAsia="宋体" w:cs="Times New Roman"/>
          <w:b/>
          <w:bCs/>
          <w:color w:val="000000" w:themeColor="text1"/>
          <w:sz w:val="24"/>
          <w:szCs w:val="24"/>
          <w:lang w:val="en-US" w:eastAsia="zh-CN"/>
          <w14:textFill>
            <w14:solidFill>
              <w14:schemeClr w14:val="tx1"/>
            </w14:solidFill>
          </w14:textFill>
        </w:rPr>
        <w:t>企业业绩</w:t>
      </w:r>
    </w:p>
    <w:p w14:paraId="71DBFD9D">
      <w:pPr>
        <w:pStyle w:val="14"/>
        <w:numPr>
          <w:ilvl w:val="0"/>
          <w:numId w:val="0"/>
        </w:numPr>
        <w:spacing w:line="360" w:lineRule="auto"/>
        <w:ind w:leftChars="0"/>
        <w:jc w:val="lef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九、</w:t>
      </w:r>
      <w:r>
        <w:rPr>
          <w:rFonts w:hint="eastAsia" w:hAnsi="宋体" w:cs="Times New Roman"/>
          <w:b/>
          <w:bCs/>
          <w:color w:val="auto"/>
          <w:sz w:val="24"/>
          <w:szCs w:val="24"/>
          <w:lang w:val="en-US" w:eastAsia="zh-CN"/>
        </w:rPr>
        <w:t>供应商拒绝政府采购领域商业贿赂承诺书</w:t>
      </w:r>
    </w:p>
    <w:p w14:paraId="1B5F28AA">
      <w:pPr>
        <w:pStyle w:val="14"/>
        <w:numPr>
          <w:ilvl w:val="0"/>
          <w:numId w:val="0"/>
        </w:numPr>
        <w:spacing w:line="360" w:lineRule="auto"/>
        <w:ind w:leftChars="0"/>
        <w:jc w:val="left"/>
        <w:rPr>
          <w:rFonts w:hint="eastAsia" w:ascii="宋体" w:hAnsi="宋体" w:eastAsia="宋体" w:cs="Times New Roman"/>
          <w:b/>
          <w:bCs/>
          <w:color w:val="000000" w:themeColor="text1"/>
          <w:sz w:val="24"/>
          <w:szCs w:val="24"/>
          <w:lang w:val="en-US" w:eastAsia="zh-CN"/>
          <w14:textFill>
            <w14:solidFill>
              <w14:schemeClr w14:val="tx1"/>
            </w14:solidFill>
          </w14:textFill>
        </w:rPr>
      </w:pPr>
      <w:r>
        <w:rPr>
          <w:rFonts w:hint="eastAsia" w:hAnsi="宋体" w:cs="Times New Roman"/>
          <w:b/>
          <w:bCs/>
          <w:color w:val="000000" w:themeColor="text1"/>
          <w:sz w:val="24"/>
          <w:szCs w:val="24"/>
          <w:lang w:val="en-US" w:eastAsia="zh-CN"/>
          <w14:textFill>
            <w14:solidFill>
              <w14:schemeClr w14:val="tx1"/>
            </w14:solidFill>
          </w14:textFill>
        </w:rPr>
        <w:t>十、</w:t>
      </w:r>
      <w:r>
        <w:rPr>
          <w:rFonts w:hint="eastAsia" w:hAnsi="宋体" w:cs="Times New Roman"/>
          <w:b/>
          <w:bCs/>
          <w:color w:val="auto"/>
          <w:sz w:val="24"/>
          <w:szCs w:val="24"/>
          <w:lang w:val="en-US" w:eastAsia="zh-CN"/>
        </w:rPr>
        <w:t>投标人认为有必要提供的其它证明资料</w:t>
      </w:r>
      <w:r>
        <w:rPr>
          <w:rFonts w:hint="eastAsia" w:ascii="宋体" w:hAnsi="宋体" w:eastAsia="宋体" w:cs="Times New Roman"/>
          <w:b/>
          <w:bCs/>
          <w:color w:val="000000" w:themeColor="text1"/>
          <w:sz w:val="24"/>
          <w:szCs w:val="24"/>
          <w:lang w:val="en-US" w:eastAsia="zh-CN"/>
          <w14:textFill>
            <w14:solidFill>
              <w14:schemeClr w14:val="tx1"/>
            </w14:solidFill>
          </w14:textFill>
        </w:rPr>
        <w:br w:type="textWrapping"/>
      </w:r>
    </w:p>
    <w:p w14:paraId="1D03E636">
      <w:pPr>
        <w:spacing w:line="360" w:lineRule="auto"/>
        <w:jc w:val="left"/>
        <w:rPr>
          <w:rFonts w:hint="eastAsia" w:ascii="宋体" w:hAnsi="宋体"/>
          <w:b/>
          <w:sz w:val="24"/>
          <w:szCs w:val="24"/>
          <w:lang w:val="en-US" w:eastAsia="zh-CN"/>
        </w:rPr>
      </w:pPr>
    </w:p>
    <w:p w14:paraId="7D0D85AE">
      <w:pPr>
        <w:spacing w:line="440" w:lineRule="exact"/>
        <w:ind w:firstLine="482" w:firstLineChars="200"/>
        <w:jc w:val="center"/>
        <w:rPr>
          <w:rFonts w:ascii="宋体" w:hAnsi="宋体"/>
          <w:b/>
          <w:sz w:val="24"/>
          <w:szCs w:val="24"/>
        </w:rPr>
      </w:pPr>
    </w:p>
    <w:p w14:paraId="612F5777">
      <w:pPr>
        <w:spacing w:line="440" w:lineRule="exact"/>
        <w:ind w:firstLine="482" w:firstLineChars="200"/>
        <w:jc w:val="center"/>
        <w:rPr>
          <w:rFonts w:ascii="宋体" w:hAnsi="宋体"/>
          <w:b/>
          <w:sz w:val="24"/>
          <w:szCs w:val="24"/>
        </w:rPr>
      </w:pPr>
    </w:p>
    <w:p w14:paraId="2390092C">
      <w:pPr>
        <w:spacing w:line="440" w:lineRule="exact"/>
        <w:ind w:firstLine="482" w:firstLineChars="200"/>
        <w:jc w:val="center"/>
        <w:rPr>
          <w:rFonts w:ascii="宋体" w:hAnsi="宋体"/>
          <w:b/>
          <w:sz w:val="24"/>
          <w:szCs w:val="24"/>
        </w:rPr>
      </w:pPr>
    </w:p>
    <w:p w14:paraId="658E5E4B">
      <w:pPr>
        <w:spacing w:line="440" w:lineRule="exact"/>
        <w:ind w:firstLine="482" w:firstLineChars="200"/>
        <w:jc w:val="center"/>
        <w:rPr>
          <w:rFonts w:ascii="宋体" w:hAnsi="宋体"/>
          <w:b/>
          <w:sz w:val="24"/>
          <w:szCs w:val="24"/>
        </w:rPr>
      </w:pPr>
    </w:p>
    <w:p w14:paraId="1C4C181A">
      <w:pPr>
        <w:pStyle w:val="13"/>
        <w:rPr>
          <w:rFonts w:ascii="宋体" w:hAnsi="宋体"/>
          <w:b/>
          <w:sz w:val="24"/>
          <w:szCs w:val="24"/>
        </w:rPr>
      </w:pPr>
    </w:p>
    <w:p w14:paraId="07BBDDDD"/>
    <w:p w14:paraId="619A6F56">
      <w:pPr>
        <w:spacing w:line="440" w:lineRule="exact"/>
        <w:ind w:firstLine="482" w:firstLineChars="200"/>
        <w:jc w:val="center"/>
        <w:rPr>
          <w:rFonts w:ascii="宋体" w:hAnsi="宋体"/>
          <w:b/>
          <w:sz w:val="24"/>
          <w:szCs w:val="24"/>
        </w:rPr>
      </w:pPr>
    </w:p>
    <w:p w14:paraId="46CA1DCF">
      <w:pPr>
        <w:pStyle w:val="22"/>
        <w:rPr>
          <w:rFonts w:ascii="宋体" w:hAnsi="宋体"/>
          <w:b/>
          <w:sz w:val="24"/>
          <w:szCs w:val="24"/>
        </w:rPr>
      </w:pPr>
    </w:p>
    <w:p w14:paraId="0C3764EB">
      <w:pPr>
        <w:pStyle w:val="22"/>
        <w:rPr>
          <w:rFonts w:ascii="宋体" w:hAnsi="宋体"/>
          <w:b/>
          <w:sz w:val="24"/>
          <w:szCs w:val="24"/>
        </w:rPr>
      </w:pPr>
    </w:p>
    <w:p w14:paraId="19F6205C">
      <w:pPr>
        <w:pStyle w:val="8"/>
        <w:rPr>
          <w:rFonts w:ascii="宋体" w:hAnsi="宋体"/>
          <w:b/>
          <w:sz w:val="24"/>
          <w:szCs w:val="24"/>
        </w:rPr>
      </w:pPr>
    </w:p>
    <w:p w14:paraId="6134BB34">
      <w:pPr>
        <w:rPr>
          <w:rFonts w:ascii="宋体" w:hAnsi="宋体"/>
          <w:b/>
          <w:sz w:val="24"/>
          <w:szCs w:val="24"/>
        </w:rPr>
      </w:pPr>
    </w:p>
    <w:p w14:paraId="1D104C90">
      <w:pPr>
        <w:pStyle w:val="13"/>
      </w:pPr>
    </w:p>
    <w:p w14:paraId="446660F1">
      <w:pPr>
        <w:pStyle w:val="22"/>
        <w:rPr>
          <w:rFonts w:ascii="宋体" w:hAnsi="宋体"/>
          <w:b/>
          <w:sz w:val="24"/>
          <w:szCs w:val="24"/>
        </w:rPr>
      </w:pPr>
    </w:p>
    <w:p w14:paraId="4C958FEB">
      <w:pPr>
        <w:pStyle w:val="8"/>
      </w:pPr>
    </w:p>
    <w:p w14:paraId="652ED7F6">
      <w:pPr>
        <w:pStyle w:val="22"/>
        <w:rPr>
          <w:rFonts w:ascii="宋体" w:hAnsi="宋体"/>
          <w:b/>
          <w:sz w:val="24"/>
          <w:szCs w:val="24"/>
        </w:rPr>
      </w:pPr>
    </w:p>
    <w:p w14:paraId="0E30588D">
      <w:pPr>
        <w:spacing w:line="440" w:lineRule="exact"/>
        <w:rPr>
          <w:rFonts w:ascii="宋体" w:hAnsi="宋体"/>
          <w:b/>
          <w:sz w:val="24"/>
          <w:szCs w:val="24"/>
        </w:rPr>
      </w:pPr>
    </w:p>
    <w:p w14:paraId="5ABA94FA"/>
    <w:p w14:paraId="165743DC"/>
    <w:p w14:paraId="0B7F7DAA"/>
    <w:p w14:paraId="2D2A6D1C">
      <w:pPr>
        <w:spacing w:line="440" w:lineRule="exact"/>
        <w:jc w:val="center"/>
        <w:rPr>
          <w:rFonts w:hint="eastAsia" w:ascii="宋体" w:hAnsi="宋体"/>
          <w:b/>
          <w:sz w:val="24"/>
          <w:szCs w:val="24"/>
        </w:rPr>
      </w:pPr>
      <w:r>
        <w:rPr>
          <w:rFonts w:hint="eastAsia" w:ascii="宋体" w:hAnsi="宋体"/>
          <w:b/>
          <w:sz w:val="24"/>
          <w:szCs w:val="24"/>
        </w:rPr>
        <w:t>一、磋商响应函</w:t>
      </w:r>
    </w:p>
    <w:p w14:paraId="609368D9">
      <w:pPr>
        <w:spacing w:line="440" w:lineRule="exact"/>
        <w:jc w:val="left"/>
        <w:rPr>
          <w:rFonts w:hint="eastAsia" w:ascii="宋体" w:hAnsi="宋体"/>
          <w:b/>
          <w:bCs/>
          <w:sz w:val="24"/>
          <w:szCs w:val="24"/>
        </w:rPr>
      </w:pPr>
      <w:r>
        <w:rPr>
          <w:rFonts w:hint="eastAsia" w:ascii="宋体" w:hAnsi="宋体"/>
          <w:b/>
          <w:bCs/>
          <w:sz w:val="24"/>
          <w:szCs w:val="24"/>
          <w:lang w:eastAsia="zh-CN"/>
        </w:rPr>
        <w:t>安康远程智信项目管理有限公司</w:t>
      </w:r>
      <w:r>
        <w:rPr>
          <w:rFonts w:hint="eastAsia" w:ascii="宋体" w:hAnsi="宋体"/>
          <w:b/>
          <w:bCs/>
          <w:sz w:val="24"/>
          <w:szCs w:val="24"/>
        </w:rPr>
        <w:t>：</w:t>
      </w:r>
    </w:p>
    <w:p w14:paraId="28CB0B1D">
      <w:pPr>
        <w:spacing w:line="440" w:lineRule="exact"/>
        <w:ind w:firstLine="480" w:firstLineChars="200"/>
        <w:jc w:val="left"/>
        <w:rPr>
          <w:rFonts w:hint="eastAsia" w:ascii="宋体" w:hAnsi="宋体"/>
          <w:sz w:val="24"/>
          <w:szCs w:val="24"/>
        </w:rPr>
      </w:pPr>
      <w:r>
        <w:rPr>
          <w:rFonts w:hint="eastAsia" w:ascii="宋体" w:hAnsi="宋体"/>
          <w:sz w:val="24"/>
          <w:szCs w:val="24"/>
        </w:rPr>
        <w:t>根据贵方为</w:t>
      </w:r>
      <w:r>
        <w:rPr>
          <w:rFonts w:hint="eastAsia" w:ascii="宋体" w:hAnsi="宋体"/>
          <w:sz w:val="24"/>
          <w:szCs w:val="24"/>
          <w:u w:val="single"/>
        </w:rPr>
        <w:t xml:space="preserve">       （项目名称）</w:t>
      </w:r>
      <w:r>
        <w:rPr>
          <w:rFonts w:ascii="宋体" w:hAnsi="宋体"/>
          <w:sz w:val="24"/>
          <w:szCs w:val="24"/>
          <w:u w:val="single"/>
        </w:rPr>
        <w:t xml:space="preserve"> </w:t>
      </w:r>
      <w:r>
        <w:rPr>
          <w:rFonts w:hint="eastAsia" w:ascii="宋体" w:hAnsi="宋体"/>
          <w:sz w:val="24"/>
          <w:szCs w:val="24"/>
          <w:u w:val="single"/>
        </w:rPr>
        <w:t>（项目编号）</w:t>
      </w:r>
      <w:r>
        <w:rPr>
          <w:rFonts w:hint="eastAsia" w:ascii="宋体" w:hAnsi="宋体"/>
          <w:sz w:val="24"/>
          <w:szCs w:val="24"/>
        </w:rPr>
        <w:t>招标的竞争性磋商公告，签字代表</w:t>
      </w:r>
      <w:r>
        <w:rPr>
          <w:rFonts w:hint="eastAsia" w:ascii="宋体" w:hAnsi="宋体"/>
          <w:sz w:val="24"/>
          <w:szCs w:val="24"/>
          <w:u w:val="single"/>
        </w:rPr>
        <w:t xml:space="preserve">        （姓名、职务）</w:t>
      </w:r>
      <w:r>
        <w:rPr>
          <w:rFonts w:hint="eastAsia" w:ascii="宋体" w:hAnsi="宋体"/>
          <w:sz w:val="24"/>
          <w:szCs w:val="24"/>
        </w:rPr>
        <w:t>经正式授权并代表</w:t>
      </w:r>
      <w:r>
        <w:rPr>
          <w:rFonts w:hint="eastAsia" w:ascii="宋体" w:hAnsi="宋体"/>
          <w:sz w:val="24"/>
          <w:szCs w:val="24"/>
          <w:lang w:eastAsia="zh-CN"/>
        </w:rPr>
        <w:t>投标人</w:t>
      </w:r>
      <w:r>
        <w:rPr>
          <w:rFonts w:hint="eastAsia" w:ascii="宋体" w:hAnsi="宋体"/>
          <w:sz w:val="24"/>
          <w:szCs w:val="24"/>
          <w:u w:val="single"/>
        </w:rPr>
        <w:t xml:space="preserve">              （</w:t>
      </w:r>
      <w:r>
        <w:rPr>
          <w:rFonts w:hint="eastAsia" w:ascii="宋体" w:hAnsi="宋体"/>
          <w:sz w:val="24"/>
          <w:szCs w:val="24"/>
          <w:u w:val="single"/>
          <w:lang w:eastAsia="zh-CN"/>
        </w:rPr>
        <w:t>投标人</w:t>
      </w:r>
      <w:r>
        <w:rPr>
          <w:rFonts w:hint="eastAsia" w:ascii="宋体" w:hAnsi="宋体"/>
          <w:sz w:val="24"/>
          <w:szCs w:val="24"/>
          <w:u w:val="single"/>
        </w:rPr>
        <w:t>名称、地址）</w:t>
      </w:r>
      <w:r>
        <w:rPr>
          <w:rFonts w:hint="eastAsia" w:ascii="宋体" w:hAnsi="宋体"/>
          <w:sz w:val="24"/>
          <w:szCs w:val="24"/>
        </w:rPr>
        <w:t>，提交响应文件</w:t>
      </w:r>
      <w:r>
        <w:rPr>
          <w:rFonts w:hint="eastAsia" w:ascii="宋体" w:hAnsi="宋体"/>
          <w:b/>
          <w:bCs/>
          <w:sz w:val="24"/>
          <w:szCs w:val="24"/>
        </w:rPr>
        <w:t>正本壹份、</w:t>
      </w:r>
      <w:r>
        <w:rPr>
          <w:rFonts w:hint="eastAsia" w:ascii="宋体" w:hAnsi="宋体"/>
          <w:b/>
          <w:bCs/>
          <w:sz w:val="24"/>
          <w:szCs w:val="24"/>
          <w:lang w:eastAsia="zh-CN"/>
        </w:rPr>
        <w:t>副本</w:t>
      </w:r>
      <w:r>
        <w:rPr>
          <w:rFonts w:hint="eastAsia" w:ascii="宋体" w:hAnsi="宋体"/>
          <w:b/>
          <w:bCs/>
          <w:sz w:val="24"/>
          <w:szCs w:val="24"/>
          <w:lang w:val="en-US" w:eastAsia="zh-CN"/>
        </w:rPr>
        <w:t>贰</w:t>
      </w:r>
      <w:r>
        <w:rPr>
          <w:rFonts w:hint="eastAsia" w:ascii="宋体" w:hAnsi="宋体"/>
          <w:b/>
          <w:bCs/>
          <w:sz w:val="24"/>
          <w:szCs w:val="24"/>
          <w:lang w:eastAsia="zh-CN"/>
        </w:rPr>
        <w:t>份</w:t>
      </w:r>
      <w:r>
        <w:rPr>
          <w:rFonts w:hint="eastAsia" w:ascii="宋体" w:hAnsi="宋体"/>
          <w:b/>
          <w:bCs/>
          <w:sz w:val="24"/>
          <w:szCs w:val="24"/>
        </w:rPr>
        <w:t>、</w:t>
      </w:r>
      <w:r>
        <w:rPr>
          <w:rFonts w:hint="eastAsia" w:ascii="宋体" w:hAnsi="宋体"/>
          <w:b/>
          <w:bCs/>
          <w:sz w:val="24"/>
          <w:szCs w:val="24"/>
          <w:lang w:val="en-US" w:eastAsia="zh-CN"/>
        </w:rPr>
        <w:t>资质文件壹份</w:t>
      </w:r>
      <w:r>
        <w:rPr>
          <w:rFonts w:hint="eastAsia" w:ascii="宋体" w:hAnsi="宋体"/>
          <w:sz w:val="24"/>
          <w:szCs w:val="24"/>
        </w:rPr>
        <w:t>。</w:t>
      </w:r>
    </w:p>
    <w:p w14:paraId="2F5CA34A">
      <w:pPr>
        <w:spacing w:line="440" w:lineRule="exact"/>
        <w:ind w:firstLine="480" w:firstLineChars="200"/>
        <w:jc w:val="left"/>
        <w:rPr>
          <w:rFonts w:hint="eastAsia" w:ascii="宋体" w:hAnsi="宋体"/>
          <w:sz w:val="24"/>
          <w:szCs w:val="24"/>
        </w:rPr>
      </w:pPr>
      <w:r>
        <w:rPr>
          <w:rFonts w:hint="eastAsia" w:ascii="宋体" w:hAnsi="宋体"/>
          <w:sz w:val="24"/>
          <w:szCs w:val="24"/>
        </w:rPr>
        <w:t>在此，签字代表宣布同意如下：</w:t>
      </w:r>
    </w:p>
    <w:p w14:paraId="020B0CEF">
      <w:pPr>
        <w:spacing w:line="440" w:lineRule="exact"/>
        <w:ind w:firstLine="480" w:firstLineChars="200"/>
        <w:jc w:val="left"/>
        <w:rPr>
          <w:rFonts w:hint="eastAsia" w:ascii="宋体" w:hAnsi="宋体"/>
          <w:sz w:val="24"/>
          <w:szCs w:val="24"/>
        </w:rPr>
      </w:pPr>
      <w:r>
        <w:rPr>
          <w:rFonts w:hint="eastAsia" w:ascii="宋体" w:hAnsi="宋体"/>
          <w:sz w:val="24"/>
          <w:szCs w:val="24"/>
        </w:rPr>
        <w:t>1、所附报价表中规定的应提交和交付的总报价为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lang w:val="en-US" w:eastAsia="zh-CN"/>
        </w:rPr>
        <w:t>元</w:t>
      </w:r>
      <w:r>
        <w:rPr>
          <w:rFonts w:hint="eastAsia" w:ascii="宋体" w:hAnsi="宋体"/>
          <w:sz w:val="24"/>
          <w:szCs w:val="24"/>
        </w:rPr>
        <w:t>，大写：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lang w:eastAsia="zh-CN"/>
        </w:rPr>
        <w:t>。</w:t>
      </w:r>
    </w:p>
    <w:p w14:paraId="02A76A2D">
      <w:pPr>
        <w:spacing w:line="440" w:lineRule="exact"/>
        <w:ind w:firstLine="480" w:firstLineChars="200"/>
        <w:jc w:val="left"/>
        <w:rPr>
          <w:rFonts w:hint="eastAsia" w:ascii="宋体" w:hAnsi="宋体"/>
          <w:sz w:val="24"/>
          <w:szCs w:val="24"/>
        </w:rPr>
      </w:pPr>
      <w:r>
        <w:rPr>
          <w:rFonts w:hint="eastAsia" w:ascii="宋体" w:hAnsi="宋体"/>
          <w:sz w:val="24"/>
          <w:szCs w:val="24"/>
        </w:rPr>
        <w:t>2、我们将按竞争性磋商文件的规定履行合同责任和义务。</w:t>
      </w:r>
    </w:p>
    <w:p w14:paraId="7EEB51EE">
      <w:pPr>
        <w:spacing w:line="440" w:lineRule="exact"/>
        <w:ind w:firstLine="480" w:firstLineChars="200"/>
        <w:jc w:val="left"/>
        <w:rPr>
          <w:rFonts w:hint="eastAsia" w:ascii="宋体" w:hAnsi="宋体"/>
          <w:sz w:val="24"/>
          <w:szCs w:val="24"/>
        </w:rPr>
      </w:pPr>
      <w:r>
        <w:rPr>
          <w:rFonts w:hint="eastAsia" w:ascii="宋体" w:hAnsi="宋体"/>
          <w:sz w:val="24"/>
          <w:szCs w:val="24"/>
        </w:rPr>
        <w:t>3、我们已详细审查全部竞争性磋商文件。我们完全理解并同意放弃对这方面有不明及误解的权力。</w:t>
      </w:r>
    </w:p>
    <w:p w14:paraId="5203FF5F">
      <w:pPr>
        <w:spacing w:line="44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4、本磋商有效期为自磋商之日起</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个日历日</w:t>
      </w:r>
      <w:r>
        <w:rPr>
          <w:rFonts w:hint="eastAsia" w:ascii="宋体" w:hAnsi="宋体" w:eastAsia="宋体" w:cs="Times New Roman"/>
          <w:sz w:val="24"/>
          <w:szCs w:val="24"/>
          <w:lang w:val="en-US" w:eastAsia="zh-CN"/>
        </w:rPr>
        <w:t>；若我方成交，响应文件有效期延长为与合同有效期一致。</w:t>
      </w:r>
    </w:p>
    <w:p w14:paraId="00677523">
      <w:pPr>
        <w:spacing w:line="440" w:lineRule="exact"/>
        <w:ind w:firstLine="480" w:firstLineChars="200"/>
        <w:jc w:val="left"/>
        <w:rPr>
          <w:rFonts w:hint="eastAsia" w:ascii="宋体" w:hAnsi="宋体"/>
          <w:sz w:val="24"/>
          <w:szCs w:val="24"/>
        </w:rPr>
      </w:pPr>
      <w:r>
        <w:rPr>
          <w:rFonts w:hint="eastAsia" w:ascii="宋体" w:hAnsi="宋体"/>
          <w:sz w:val="24"/>
          <w:szCs w:val="24"/>
        </w:rPr>
        <w:t>5、我们完全理解并同意贵方在竞争性磋商文件中的有关拒绝磋商的条款。</w:t>
      </w:r>
    </w:p>
    <w:p w14:paraId="3DE4B67A">
      <w:pPr>
        <w:spacing w:line="440" w:lineRule="exact"/>
        <w:ind w:firstLine="480" w:firstLineChars="200"/>
        <w:jc w:val="left"/>
        <w:rPr>
          <w:rFonts w:hint="eastAsia" w:ascii="宋体" w:hAnsi="宋体"/>
          <w:sz w:val="24"/>
          <w:szCs w:val="24"/>
        </w:rPr>
      </w:pPr>
      <w:r>
        <w:rPr>
          <w:rFonts w:hint="eastAsia" w:ascii="宋体" w:hAnsi="宋体"/>
          <w:sz w:val="24"/>
          <w:szCs w:val="24"/>
        </w:rPr>
        <w:t>6、我们同意按照贵方可能要求的提供与其磋商有关的一切数据或资料，完全理解贵方不一定接受最低磋商报价的响应文件或收到的任何响应文件。</w:t>
      </w:r>
    </w:p>
    <w:p w14:paraId="635C5DCA">
      <w:pPr>
        <w:spacing w:line="440" w:lineRule="exact"/>
        <w:ind w:firstLine="480" w:firstLineChars="200"/>
        <w:jc w:val="left"/>
        <w:rPr>
          <w:rFonts w:hint="eastAsia" w:ascii="宋体" w:hAnsi="宋体"/>
          <w:sz w:val="24"/>
          <w:szCs w:val="24"/>
        </w:rPr>
      </w:pPr>
      <w:r>
        <w:rPr>
          <w:rFonts w:hint="eastAsia" w:ascii="宋体" w:hAnsi="宋体"/>
          <w:sz w:val="24"/>
          <w:szCs w:val="24"/>
        </w:rPr>
        <w:t>7、若我方获得成交，我方保证按有关规定向贵方支付成交服务费。</w:t>
      </w:r>
    </w:p>
    <w:p w14:paraId="1363B3B9">
      <w:pPr>
        <w:spacing w:line="440" w:lineRule="exact"/>
        <w:ind w:firstLine="480" w:firstLineChars="200"/>
        <w:jc w:val="left"/>
        <w:rPr>
          <w:rFonts w:hint="eastAsia" w:ascii="宋体" w:hAnsi="宋体"/>
          <w:sz w:val="24"/>
          <w:szCs w:val="24"/>
        </w:rPr>
      </w:pPr>
      <w:r>
        <w:rPr>
          <w:rFonts w:hint="eastAsia" w:ascii="宋体" w:hAnsi="宋体"/>
          <w:sz w:val="24"/>
          <w:szCs w:val="24"/>
        </w:rPr>
        <w:t>8、与本磋商有关的一切正式往来信函请寄：</w:t>
      </w:r>
    </w:p>
    <w:p w14:paraId="451C9B8D">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548C1A3E">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661B170D">
      <w:pPr>
        <w:spacing w:line="440" w:lineRule="exact"/>
        <w:ind w:firstLine="480" w:firstLineChars="200"/>
        <w:jc w:val="left"/>
        <w:rPr>
          <w:rFonts w:hint="eastAsia" w:ascii="宋体" w:hAnsi="宋体"/>
          <w:sz w:val="24"/>
          <w:szCs w:val="24"/>
          <w:u w:val="single"/>
        </w:rPr>
      </w:pPr>
      <w:r>
        <w:rPr>
          <w:rFonts w:hint="eastAsia" w:ascii="宋体" w:hAnsi="宋体"/>
          <w:sz w:val="24"/>
          <w:szCs w:val="24"/>
        </w:rPr>
        <w:t>详   细   地   址：</w:t>
      </w:r>
      <w:r>
        <w:rPr>
          <w:rFonts w:ascii="宋体" w:hAnsi="宋体"/>
          <w:sz w:val="24"/>
          <w:szCs w:val="24"/>
          <w:u w:val="single"/>
        </w:rPr>
        <w:t xml:space="preserve">                                 </w:t>
      </w:r>
    </w:p>
    <w:p w14:paraId="6058C9F8">
      <w:pPr>
        <w:spacing w:line="440" w:lineRule="exact"/>
        <w:ind w:firstLine="480" w:firstLineChars="200"/>
        <w:jc w:val="left"/>
        <w:rPr>
          <w:rFonts w:hint="eastAsia" w:ascii="宋体" w:hAnsi="宋体"/>
          <w:sz w:val="24"/>
          <w:szCs w:val="24"/>
          <w:u w:val="single"/>
        </w:rPr>
      </w:pPr>
      <w:r>
        <w:rPr>
          <w:rFonts w:hint="eastAsia" w:ascii="宋体" w:hAnsi="宋体"/>
          <w:sz w:val="24"/>
          <w:szCs w:val="24"/>
        </w:rPr>
        <w:t>邮   政   编   码：</w:t>
      </w:r>
      <w:r>
        <w:rPr>
          <w:rFonts w:hint="eastAsia" w:ascii="宋体" w:hAnsi="宋体"/>
          <w:sz w:val="24"/>
          <w:szCs w:val="24"/>
          <w:u w:val="single"/>
        </w:rPr>
        <w:t xml:space="preserve">                                </w:t>
      </w:r>
    </w:p>
    <w:p w14:paraId="6243C51D">
      <w:pPr>
        <w:spacing w:line="440" w:lineRule="exact"/>
        <w:ind w:firstLine="480" w:firstLineChars="200"/>
        <w:jc w:val="left"/>
        <w:rPr>
          <w:rFonts w:hint="eastAsia" w:ascii="宋体" w:hAnsi="宋体"/>
          <w:sz w:val="24"/>
          <w:szCs w:val="24"/>
          <w:u w:val="single"/>
        </w:rPr>
      </w:pPr>
      <w:r>
        <w:rPr>
          <w:rFonts w:hint="eastAsia" w:ascii="宋体" w:hAnsi="宋体"/>
          <w:sz w:val="24"/>
          <w:szCs w:val="24"/>
        </w:rPr>
        <w:t>电             话：</w:t>
      </w:r>
      <w:r>
        <w:rPr>
          <w:rFonts w:hint="eastAsia" w:ascii="宋体" w:hAnsi="宋体"/>
          <w:sz w:val="24"/>
          <w:szCs w:val="24"/>
          <w:u w:val="single"/>
        </w:rPr>
        <w:t xml:space="preserve">                                </w:t>
      </w:r>
    </w:p>
    <w:p w14:paraId="5B11941C">
      <w:pPr>
        <w:spacing w:line="440" w:lineRule="exact"/>
        <w:ind w:firstLine="480" w:firstLineChars="200"/>
        <w:jc w:val="left"/>
        <w:rPr>
          <w:rFonts w:hint="eastAsia" w:ascii="宋体" w:hAnsi="宋体"/>
          <w:sz w:val="24"/>
          <w:szCs w:val="24"/>
        </w:rPr>
      </w:pPr>
      <w:r>
        <w:rPr>
          <w:rFonts w:hint="eastAsia" w:ascii="宋体" w:hAnsi="宋体"/>
          <w:sz w:val="24"/>
          <w:szCs w:val="24"/>
        </w:rPr>
        <w:t>传             真：</w:t>
      </w:r>
      <w:r>
        <w:rPr>
          <w:rFonts w:hint="eastAsia" w:ascii="宋体" w:hAnsi="宋体"/>
          <w:sz w:val="24"/>
          <w:szCs w:val="24"/>
          <w:u w:val="single"/>
        </w:rPr>
        <w:t xml:space="preserve">                                </w:t>
      </w:r>
    </w:p>
    <w:p w14:paraId="12611BD5">
      <w:pPr>
        <w:spacing w:line="440" w:lineRule="exact"/>
        <w:ind w:firstLine="480" w:firstLineChars="200"/>
        <w:jc w:val="left"/>
        <w:rPr>
          <w:rFonts w:hint="eastAsia" w:ascii="宋体" w:hAnsi="宋体"/>
          <w:sz w:val="24"/>
          <w:szCs w:val="24"/>
        </w:rPr>
      </w:pPr>
      <w:r>
        <w:rPr>
          <w:rFonts w:hint="eastAsia" w:ascii="宋体" w:hAnsi="宋体"/>
          <w:sz w:val="24"/>
          <w:szCs w:val="24"/>
        </w:rPr>
        <w:t>电 子 邮 件 地 址：</w:t>
      </w:r>
      <w:r>
        <w:rPr>
          <w:rFonts w:hint="eastAsia" w:ascii="宋体" w:hAnsi="宋体"/>
          <w:sz w:val="24"/>
          <w:szCs w:val="24"/>
          <w:u w:val="single"/>
        </w:rPr>
        <w:t xml:space="preserve">                                </w:t>
      </w:r>
    </w:p>
    <w:p w14:paraId="583C1CC5">
      <w:pPr>
        <w:spacing w:line="440" w:lineRule="exact"/>
        <w:ind w:firstLine="480" w:firstLineChars="200"/>
        <w:jc w:val="left"/>
        <w:rPr>
          <w:rFonts w:hint="eastAsia" w:ascii="宋体" w:hAnsi="宋体"/>
          <w:sz w:val="24"/>
          <w:szCs w:val="24"/>
        </w:rPr>
      </w:pPr>
      <w:r>
        <w:rPr>
          <w:rFonts w:hint="eastAsia" w:ascii="宋体" w:hAnsi="宋体"/>
          <w:sz w:val="24"/>
          <w:szCs w:val="24"/>
        </w:rPr>
        <w:t>开   户   银   行：</w:t>
      </w:r>
      <w:r>
        <w:rPr>
          <w:rFonts w:hint="eastAsia" w:ascii="宋体" w:hAnsi="宋体"/>
          <w:sz w:val="24"/>
          <w:szCs w:val="24"/>
          <w:u w:val="single"/>
        </w:rPr>
        <w:t xml:space="preserve">                                </w:t>
      </w:r>
    </w:p>
    <w:p w14:paraId="3579341C">
      <w:pPr>
        <w:spacing w:line="440" w:lineRule="exact"/>
        <w:ind w:firstLine="480" w:firstLineChars="200"/>
        <w:jc w:val="left"/>
        <w:rPr>
          <w:rFonts w:hint="eastAsia" w:ascii="宋体" w:hAnsi="宋体"/>
          <w:sz w:val="24"/>
          <w:szCs w:val="24"/>
        </w:rPr>
      </w:pPr>
      <w:r>
        <w:rPr>
          <w:rFonts w:hint="eastAsia" w:ascii="宋体" w:hAnsi="宋体"/>
          <w:sz w:val="24"/>
          <w:szCs w:val="24"/>
        </w:rPr>
        <w:t>帐             号：</w:t>
      </w:r>
      <w:r>
        <w:rPr>
          <w:rFonts w:hint="eastAsia" w:ascii="宋体" w:hAnsi="宋体"/>
          <w:sz w:val="24"/>
          <w:szCs w:val="24"/>
          <w:u w:val="single"/>
        </w:rPr>
        <w:t xml:space="preserve">                                </w:t>
      </w:r>
    </w:p>
    <w:p w14:paraId="46C30B30">
      <w:pPr>
        <w:spacing w:line="440" w:lineRule="exact"/>
        <w:ind w:firstLine="480" w:firstLineChars="200"/>
        <w:jc w:val="left"/>
        <w:rPr>
          <w:rFonts w:ascii="宋体" w:hAnsi="宋体"/>
          <w:sz w:val="24"/>
          <w:szCs w:val="24"/>
        </w:rPr>
      </w:pPr>
      <w:r>
        <w:rPr>
          <w:rFonts w:hint="eastAsia" w:ascii="宋体" w:hAnsi="宋体"/>
          <w:sz w:val="24"/>
          <w:szCs w:val="24"/>
        </w:rPr>
        <w:t xml:space="preserve"> </w:t>
      </w:r>
    </w:p>
    <w:p w14:paraId="13B2140E">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156CA5D6">
      <w:pPr>
        <w:spacing w:line="440" w:lineRule="exact"/>
        <w:ind w:firstLine="5520" w:firstLineChars="2300"/>
        <w:jc w:val="left"/>
        <w:rPr>
          <w:rFonts w:hint="eastAsia" w:ascii="宋体" w:hAnsi="宋体"/>
          <w:sz w:val="24"/>
          <w:szCs w:val="24"/>
        </w:rPr>
      </w:pPr>
    </w:p>
    <w:p w14:paraId="0E4946A0">
      <w:pPr>
        <w:pStyle w:val="22"/>
        <w:ind w:left="0" w:leftChars="0" w:firstLine="0" w:firstLineChars="0"/>
        <w:rPr>
          <w:rFonts w:hint="eastAsia"/>
        </w:rPr>
      </w:pPr>
    </w:p>
    <w:p w14:paraId="6BDD12FE">
      <w:pPr>
        <w:pStyle w:val="22"/>
        <w:ind w:left="0" w:leftChars="0" w:firstLine="0" w:firstLineChars="0"/>
        <w:rPr>
          <w:rFonts w:hint="eastAsia"/>
        </w:rPr>
      </w:pPr>
    </w:p>
    <w:p w14:paraId="4B5D5AFF">
      <w:pPr>
        <w:pStyle w:val="22"/>
        <w:ind w:left="0" w:leftChars="0" w:firstLine="0" w:firstLineChars="0"/>
        <w:rPr>
          <w:rFonts w:hint="eastAsia"/>
        </w:rPr>
      </w:pPr>
    </w:p>
    <w:p w14:paraId="3311462E">
      <w:pPr>
        <w:autoSpaceDE w:val="0"/>
        <w:autoSpaceDN w:val="0"/>
        <w:adjustRightInd w:val="0"/>
        <w:snapToGrid w:val="0"/>
        <w:spacing w:line="440" w:lineRule="exact"/>
        <w:jc w:val="center"/>
        <w:rPr>
          <w:rFonts w:ascii="宋体" w:hAnsi="宋体"/>
          <w:b/>
          <w:sz w:val="24"/>
          <w:szCs w:val="24"/>
        </w:rPr>
      </w:pPr>
      <w:r>
        <w:rPr>
          <w:rFonts w:hint="eastAsia" w:ascii="宋体" w:hAnsi="宋体"/>
          <w:b/>
          <w:sz w:val="24"/>
          <w:szCs w:val="24"/>
        </w:rPr>
        <w:t>二、第一次磋商报价表</w:t>
      </w:r>
    </w:p>
    <w:p w14:paraId="63CD0C1C">
      <w:pPr>
        <w:autoSpaceDE w:val="0"/>
        <w:autoSpaceDN w:val="0"/>
        <w:adjustRightInd w:val="0"/>
        <w:snapToGrid w:val="0"/>
        <w:spacing w:line="440" w:lineRule="exact"/>
        <w:rPr>
          <w:rFonts w:hint="eastAsia" w:ascii="宋体" w:hAnsi="宋体"/>
          <w:b/>
          <w:sz w:val="24"/>
          <w:szCs w:val="24"/>
        </w:rPr>
      </w:pPr>
      <w:r>
        <w:rPr>
          <w:rFonts w:hint="eastAsia" w:ascii="宋体" w:hAnsi="宋体"/>
          <w:b/>
          <w:sz w:val="24"/>
          <w:szCs w:val="24"/>
        </w:rPr>
        <w:t>（一）磋商总报价表</w:t>
      </w:r>
    </w:p>
    <w:p w14:paraId="28FEBFAE">
      <w:pPr>
        <w:autoSpaceDE w:val="0"/>
        <w:autoSpaceDN w:val="0"/>
        <w:adjustRightInd w:val="0"/>
        <w:snapToGrid w:val="0"/>
        <w:spacing w:line="440" w:lineRule="exact"/>
        <w:jc w:val="center"/>
        <w:rPr>
          <w:rFonts w:hint="eastAsia" w:ascii="宋体" w:hAnsi="宋体" w:cs="宋体"/>
          <w:bCs/>
          <w:color w:val="000000" w:themeColor="text1"/>
          <w:sz w:val="24"/>
          <w:szCs w:val="24"/>
          <w:lang w:eastAsia="zh-CN"/>
          <w14:textFill>
            <w14:solidFill>
              <w14:schemeClr w14:val="tx1"/>
            </w14:solidFill>
          </w14:textFill>
        </w:rPr>
      </w:pPr>
      <w:r>
        <w:rPr>
          <w:rFonts w:hint="eastAsia" w:ascii="宋体" w:hAnsi="宋体" w:cs="宋体"/>
          <w:bCs/>
          <w:sz w:val="24"/>
          <w:szCs w:val="24"/>
        </w:rPr>
        <w:t xml:space="preserve">                                          项目编号：</w:t>
      </w:r>
      <w:r>
        <w:rPr>
          <w:rFonts w:hint="eastAsia" w:ascii="宋体" w:hAnsi="宋体" w:cs="宋体"/>
          <w:bCs/>
          <w:color w:val="000000" w:themeColor="text1"/>
          <w:sz w:val="24"/>
          <w:szCs w:val="24"/>
          <w:lang w:eastAsia="zh-CN"/>
          <w14:textFill>
            <w14:solidFill>
              <w14:schemeClr w14:val="tx1"/>
            </w14:solidFill>
          </w14:textFill>
        </w:rPr>
        <w:t>YCZX-AK-2026（017）</w:t>
      </w:r>
    </w:p>
    <w:tbl>
      <w:tblPr>
        <w:tblStyle w:val="23"/>
        <w:tblW w:w="86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4"/>
        <w:gridCol w:w="2091"/>
        <w:gridCol w:w="1812"/>
        <w:gridCol w:w="2049"/>
      </w:tblGrid>
      <w:tr w14:paraId="086D2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2704" w:type="dxa"/>
            <w:vAlign w:val="center"/>
          </w:tcPr>
          <w:p w14:paraId="2A5F21E4">
            <w:pPr>
              <w:spacing w:line="440" w:lineRule="exact"/>
              <w:jc w:val="center"/>
              <w:rPr>
                <w:rFonts w:ascii="宋体" w:hAnsi="宋体"/>
                <w:bCs/>
                <w:sz w:val="24"/>
                <w:szCs w:val="24"/>
              </w:rPr>
            </w:pPr>
            <w:r>
              <w:rPr>
                <w:rFonts w:hint="eastAsia" w:ascii="宋体" w:hAnsi="宋体"/>
                <w:bCs/>
                <w:sz w:val="24"/>
                <w:szCs w:val="24"/>
              </w:rPr>
              <w:t>项目名称</w:t>
            </w:r>
          </w:p>
        </w:tc>
        <w:tc>
          <w:tcPr>
            <w:tcW w:w="2091" w:type="dxa"/>
            <w:vAlign w:val="center"/>
          </w:tcPr>
          <w:p w14:paraId="125B52D0">
            <w:pPr>
              <w:spacing w:line="440" w:lineRule="exact"/>
              <w:jc w:val="center"/>
              <w:rPr>
                <w:rFonts w:hint="eastAsia" w:ascii="宋体" w:hAnsi="宋体"/>
                <w:bCs/>
                <w:sz w:val="24"/>
                <w:szCs w:val="24"/>
              </w:rPr>
            </w:pPr>
            <w:r>
              <w:rPr>
                <w:rFonts w:hint="eastAsia" w:ascii="宋体" w:hAnsi="宋体"/>
                <w:bCs/>
                <w:sz w:val="24"/>
                <w:szCs w:val="24"/>
              </w:rPr>
              <w:t>磋商首次报价（元）</w:t>
            </w:r>
          </w:p>
        </w:tc>
        <w:tc>
          <w:tcPr>
            <w:tcW w:w="1812" w:type="dxa"/>
            <w:vAlign w:val="center"/>
          </w:tcPr>
          <w:p w14:paraId="57E9B2CE">
            <w:pPr>
              <w:spacing w:line="440" w:lineRule="exact"/>
              <w:jc w:val="center"/>
              <w:rPr>
                <w:rFonts w:hint="default" w:ascii="宋体" w:hAnsi="宋体" w:eastAsia="宋体"/>
                <w:bCs/>
                <w:sz w:val="24"/>
                <w:szCs w:val="24"/>
                <w:lang w:val="en-US" w:eastAsia="zh-CN"/>
              </w:rPr>
            </w:pPr>
            <w:r>
              <w:rPr>
                <w:rFonts w:hint="eastAsia" w:ascii="宋体" w:hAnsi="宋体"/>
                <w:bCs/>
                <w:sz w:val="24"/>
                <w:szCs w:val="24"/>
                <w:lang w:val="en-US" w:eastAsia="zh-CN"/>
              </w:rPr>
              <w:t>工期（天）</w:t>
            </w:r>
          </w:p>
        </w:tc>
        <w:tc>
          <w:tcPr>
            <w:tcW w:w="2049" w:type="dxa"/>
            <w:vAlign w:val="center"/>
          </w:tcPr>
          <w:p w14:paraId="2D5A8F4F">
            <w:pPr>
              <w:spacing w:line="440" w:lineRule="exact"/>
              <w:jc w:val="center"/>
              <w:rPr>
                <w:rFonts w:hint="default" w:ascii="宋体" w:hAnsi="宋体" w:eastAsia="宋体"/>
                <w:bCs/>
                <w:sz w:val="24"/>
                <w:szCs w:val="24"/>
                <w:lang w:val="en-US" w:eastAsia="zh-CN"/>
              </w:rPr>
            </w:pPr>
            <w:r>
              <w:rPr>
                <w:rFonts w:hint="eastAsia" w:hAnsi="宋体" w:cs="宋体"/>
                <w:color w:val="auto"/>
                <w:sz w:val="24"/>
                <w:szCs w:val="24"/>
                <w:lang w:val="en-US" w:eastAsia="zh-CN"/>
              </w:rPr>
              <w:t>质量标准</w:t>
            </w:r>
          </w:p>
        </w:tc>
      </w:tr>
      <w:tr w14:paraId="51C5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7" w:hRule="atLeast"/>
          <w:jc w:val="center"/>
        </w:trPr>
        <w:tc>
          <w:tcPr>
            <w:tcW w:w="2704" w:type="dxa"/>
            <w:vAlign w:val="center"/>
          </w:tcPr>
          <w:p w14:paraId="6F291AD4">
            <w:pPr>
              <w:spacing w:line="440" w:lineRule="exact"/>
              <w:rPr>
                <w:rFonts w:hint="eastAsia" w:ascii="宋体" w:hAnsi="宋体" w:eastAsia="宋体"/>
                <w:bCs/>
                <w:sz w:val="24"/>
                <w:szCs w:val="24"/>
                <w:lang w:eastAsia="zh-CN"/>
              </w:rPr>
            </w:pPr>
            <w:r>
              <w:rPr>
                <w:rFonts w:hint="eastAsia" w:ascii="宋体" w:hAnsi="宋体" w:cs="宋体"/>
                <w:color w:val="000000" w:themeColor="text1"/>
                <w:sz w:val="24"/>
                <w:szCs w:val="24"/>
                <w:lang w:eastAsia="zh-CN"/>
                <w14:textFill>
                  <w14:solidFill>
                    <w14:schemeClr w14:val="tx1"/>
                  </w14:solidFill>
                </w14:textFill>
              </w:rPr>
              <w:t>镇坪县小曙河小学运动场改造工程</w:t>
            </w:r>
          </w:p>
        </w:tc>
        <w:tc>
          <w:tcPr>
            <w:tcW w:w="2091" w:type="dxa"/>
            <w:vAlign w:val="center"/>
          </w:tcPr>
          <w:p w14:paraId="02FB6039">
            <w:pPr>
              <w:spacing w:line="440" w:lineRule="exact"/>
              <w:jc w:val="left"/>
              <w:rPr>
                <w:rFonts w:hint="default" w:ascii="宋体" w:hAnsi="宋体" w:eastAsia="宋体"/>
                <w:bCs/>
                <w:sz w:val="24"/>
                <w:szCs w:val="24"/>
                <w:u w:val="single"/>
                <w:lang w:val="en-US" w:eastAsia="zh-CN"/>
              </w:rPr>
            </w:pPr>
          </w:p>
        </w:tc>
        <w:tc>
          <w:tcPr>
            <w:tcW w:w="1812" w:type="dxa"/>
            <w:vAlign w:val="center"/>
          </w:tcPr>
          <w:p w14:paraId="042B8020">
            <w:pPr>
              <w:spacing w:line="440" w:lineRule="exact"/>
              <w:jc w:val="center"/>
              <w:rPr>
                <w:rFonts w:ascii="宋体" w:hAnsi="宋体"/>
                <w:bCs/>
                <w:sz w:val="24"/>
                <w:szCs w:val="24"/>
              </w:rPr>
            </w:pPr>
          </w:p>
        </w:tc>
        <w:tc>
          <w:tcPr>
            <w:tcW w:w="2049" w:type="dxa"/>
            <w:vAlign w:val="center"/>
          </w:tcPr>
          <w:p w14:paraId="6D7156A5">
            <w:pPr>
              <w:spacing w:line="440" w:lineRule="exact"/>
              <w:jc w:val="center"/>
              <w:rPr>
                <w:rFonts w:ascii="宋体" w:hAnsi="宋体"/>
                <w:bCs/>
                <w:sz w:val="24"/>
                <w:szCs w:val="24"/>
              </w:rPr>
            </w:pPr>
          </w:p>
        </w:tc>
      </w:tr>
      <w:tr w14:paraId="581F8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0" w:hRule="atLeast"/>
          <w:jc w:val="center"/>
        </w:trPr>
        <w:tc>
          <w:tcPr>
            <w:tcW w:w="2704" w:type="dxa"/>
            <w:vAlign w:val="center"/>
          </w:tcPr>
          <w:p w14:paraId="381B0996">
            <w:pPr>
              <w:spacing w:line="440" w:lineRule="exact"/>
              <w:jc w:val="center"/>
              <w:rPr>
                <w:rFonts w:ascii="宋体" w:hAnsi="宋体"/>
                <w:bCs/>
                <w:sz w:val="24"/>
                <w:szCs w:val="24"/>
              </w:rPr>
            </w:pPr>
            <w:r>
              <w:rPr>
                <w:rFonts w:hint="eastAsia" w:ascii="宋体" w:hAnsi="宋体"/>
                <w:bCs/>
                <w:sz w:val="24"/>
                <w:szCs w:val="24"/>
              </w:rPr>
              <w:t>投标报价（大写）</w:t>
            </w:r>
          </w:p>
        </w:tc>
        <w:tc>
          <w:tcPr>
            <w:tcW w:w="5952" w:type="dxa"/>
            <w:gridSpan w:val="3"/>
            <w:vAlign w:val="center"/>
          </w:tcPr>
          <w:p w14:paraId="78E329D3">
            <w:pPr>
              <w:spacing w:line="440" w:lineRule="exact"/>
              <w:rPr>
                <w:rFonts w:hint="eastAsia" w:ascii="宋体" w:hAnsi="宋体"/>
                <w:bCs/>
                <w:color w:val="FF0000"/>
                <w:sz w:val="24"/>
                <w:szCs w:val="24"/>
              </w:rPr>
            </w:pPr>
          </w:p>
        </w:tc>
      </w:tr>
    </w:tbl>
    <w:p w14:paraId="7FBAD4DF">
      <w:pPr>
        <w:pStyle w:val="7"/>
        <w:ind w:left="0" w:leftChars="0" w:firstLine="0" w:firstLineChars="0"/>
        <w:rPr>
          <w:rFonts w:hint="eastAsia" w:ascii="宋体" w:hAnsi="宋体" w:cs="宋体"/>
          <w:bCs/>
          <w:color w:val="000000" w:themeColor="text1"/>
          <w:sz w:val="24"/>
          <w:szCs w:val="24"/>
          <w:lang w:eastAsia="zh-CN"/>
          <w14:textFill>
            <w14:solidFill>
              <w14:schemeClr w14:val="tx1"/>
            </w14:solidFill>
          </w14:textFill>
        </w:rPr>
      </w:pPr>
    </w:p>
    <w:p w14:paraId="6BAB3868">
      <w:pPr>
        <w:spacing w:line="440" w:lineRule="exact"/>
        <w:rPr>
          <w:rFonts w:ascii="宋体" w:hAnsi="宋体"/>
          <w:b/>
          <w:bCs/>
          <w:sz w:val="24"/>
          <w:szCs w:val="24"/>
        </w:rPr>
      </w:pPr>
      <w:r>
        <w:rPr>
          <w:rFonts w:hint="eastAsia" w:ascii="宋体" w:hAnsi="宋体"/>
          <w:b/>
          <w:bCs/>
          <w:sz w:val="24"/>
          <w:szCs w:val="24"/>
        </w:rPr>
        <w:t>注：1、</w:t>
      </w:r>
      <w:r>
        <w:rPr>
          <w:rFonts w:hint="eastAsia" w:ascii="宋体" w:hAnsi="宋体"/>
          <w:b/>
          <w:bCs/>
          <w:sz w:val="24"/>
          <w:szCs w:val="24"/>
          <w:lang w:val="en-US" w:eastAsia="zh-CN"/>
        </w:rPr>
        <w:t>投标人</w:t>
      </w:r>
      <w:r>
        <w:rPr>
          <w:rFonts w:hint="eastAsia" w:ascii="宋体" w:hAnsi="宋体"/>
          <w:b/>
          <w:bCs/>
          <w:sz w:val="24"/>
          <w:szCs w:val="24"/>
        </w:rPr>
        <w:t>的投标单价报价不得超过采购预算</w:t>
      </w:r>
      <w:r>
        <w:rPr>
          <w:rFonts w:hint="eastAsia" w:ascii="宋体" w:hAnsi="宋体"/>
          <w:b/>
          <w:bCs/>
          <w:sz w:val="24"/>
          <w:szCs w:val="24"/>
          <w:lang w:val="en-US" w:eastAsia="zh-CN"/>
        </w:rPr>
        <w:t>和最高限价</w:t>
      </w:r>
      <w:r>
        <w:rPr>
          <w:rFonts w:hint="eastAsia" w:ascii="宋体" w:hAnsi="宋体"/>
          <w:b/>
          <w:bCs/>
          <w:sz w:val="24"/>
          <w:szCs w:val="24"/>
        </w:rPr>
        <w:t>，否则按无效文件处理。</w:t>
      </w:r>
    </w:p>
    <w:p w14:paraId="0362F7A0">
      <w:pPr>
        <w:spacing w:line="440" w:lineRule="exact"/>
        <w:ind w:firstLine="482" w:firstLineChars="200"/>
        <w:rPr>
          <w:rFonts w:ascii="宋体" w:hAnsi="宋体"/>
          <w:b/>
          <w:bCs/>
          <w:sz w:val="24"/>
          <w:szCs w:val="24"/>
        </w:rPr>
      </w:pPr>
      <w:r>
        <w:rPr>
          <w:rFonts w:hint="eastAsia" w:ascii="宋体" w:hAnsi="宋体"/>
          <w:b/>
          <w:bCs/>
          <w:sz w:val="24"/>
          <w:szCs w:val="24"/>
        </w:rPr>
        <w:t>2、本表应保证竞争性磋商响应文件的正、副本中仍有此表且一致。</w:t>
      </w:r>
    </w:p>
    <w:p w14:paraId="3F109D6E">
      <w:pPr>
        <w:spacing w:line="440" w:lineRule="exact"/>
        <w:ind w:firstLine="482" w:firstLineChars="200"/>
        <w:rPr>
          <w:rFonts w:ascii="宋体" w:hAnsi="宋体"/>
          <w:b/>
          <w:bCs/>
          <w:sz w:val="24"/>
          <w:szCs w:val="24"/>
        </w:rPr>
      </w:pPr>
      <w:r>
        <w:rPr>
          <w:rFonts w:ascii="宋体" w:hAnsi="宋体"/>
          <w:b/>
          <w:bCs/>
          <w:sz w:val="24"/>
          <w:szCs w:val="24"/>
        </w:rPr>
        <w:t>3</w:t>
      </w:r>
      <w:r>
        <w:rPr>
          <w:rFonts w:hint="eastAsia" w:ascii="宋体" w:hAnsi="宋体"/>
          <w:b/>
          <w:bCs/>
          <w:sz w:val="24"/>
          <w:szCs w:val="24"/>
        </w:rPr>
        <w:t>、报价精确到小数点后两位。</w:t>
      </w:r>
    </w:p>
    <w:p w14:paraId="5CCB5E77">
      <w:pPr>
        <w:pStyle w:val="7"/>
        <w:ind w:left="0" w:leftChars="0" w:firstLine="0" w:firstLineChars="0"/>
        <w:rPr>
          <w:rFonts w:hint="eastAsia" w:ascii="宋体" w:hAnsi="宋体" w:cs="宋体"/>
          <w:bCs/>
          <w:color w:val="000000" w:themeColor="text1"/>
          <w:sz w:val="24"/>
          <w:szCs w:val="24"/>
          <w:lang w:val="en-US" w:eastAsia="zh-CN"/>
          <w14:textFill>
            <w14:solidFill>
              <w14:schemeClr w14:val="tx1"/>
            </w14:solidFill>
          </w14:textFill>
        </w:rPr>
      </w:pPr>
    </w:p>
    <w:p w14:paraId="699699E2">
      <w:pPr>
        <w:pStyle w:val="7"/>
        <w:rPr>
          <w:rFonts w:hint="default" w:eastAsia="宋体"/>
          <w:lang w:val="en-US" w:eastAsia="zh-CN"/>
        </w:rPr>
      </w:pPr>
    </w:p>
    <w:p w14:paraId="46E437E7">
      <w:pPr>
        <w:spacing w:line="440" w:lineRule="exact"/>
        <w:ind w:firstLine="482" w:firstLineChars="200"/>
        <w:jc w:val="left"/>
        <w:rPr>
          <w:rFonts w:ascii="宋体" w:hAnsi="宋体" w:cs="宋体"/>
          <w:b/>
          <w:sz w:val="24"/>
          <w:szCs w:val="24"/>
        </w:rPr>
      </w:pPr>
    </w:p>
    <w:p w14:paraId="1AF52BC7">
      <w:pPr>
        <w:spacing w:line="440" w:lineRule="exact"/>
        <w:rPr>
          <w:rFonts w:ascii="宋体" w:hAnsi="宋体"/>
          <w:sz w:val="24"/>
          <w:szCs w:val="24"/>
        </w:rPr>
      </w:pPr>
    </w:p>
    <w:p w14:paraId="2AD3D33B">
      <w:pPr>
        <w:spacing w:line="440" w:lineRule="exact"/>
        <w:ind w:firstLine="240" w:firstLineChars="100"/>
        <w:rPr>
          <w:rFonts w:ascii="宋体" w:hAnsi="宋体"/>
          <w:sz w:val="24"/>
          <w:szCs w:val="24"/>
        </w:rPr>
      </w:pPr>
    </w:p>
    <w:p w14:paraId="754BD2FE">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39B5ADA1">
      <w:pPr>
        <w:spacing w:line="440" w:lineRule="exact"/>
        <w:ind w:firstLine="480" w:firstLineChars="200"/>
        <w:jc w:val="left"/>
        <w:rPr>
          <w:rFonts w:hint="eastAsia" w:ascii="宋体" w:hAnsi="宋体"/>
          <w:sz w:val="24"/>
          <w:szCs w:val="24"/>
        </w:rPr>
      </w:pPr>
    </w:p>
    <w:p w14:paraId="0E0EC748">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17E52D9E">
      <w:pPr>
        <w:spacing w:line="440" w:lineRule="exact"/>
        <w:rPr>
          <w:rFonts w:ascii="宋体" w:hAnsi="宋体"/>
          <w:sz w:val="24"/>
          <w:szCs w:val="24"/>
        </w:rPr>
      </w:pPr>
    </w:p>
    <w:p w14:paraId="00B1AC1E">
      <w:pPr>
        <w:spacing w:line="440" w:lineRule="exact"/>
        <w:rPr>
          <w:rFonts w:ascii="宋体" w:hAnsi="宋体"/>
          <w:sz w:val="24"/>
          <w:szCs w:val="24"/>
        </w:rPr>
      </w:pPr>
    </w:p>
    <w:p w14:paraId="5780D9F9">
      <w:pPr>
        <w:spacing w:line="440" w:lineRule="exact"/>
        <w:ind w:firstLine="4480"/>
        <w:rPr>
          <w:rFonts w:ascii="宋体" w:hAnsi="宋体"/>
          <w:sz w:val="24"/>
          <w:szCs w:val="24"/>
        </w:rPr>
      </w:pPr>
      <w:r>
        <w:rPr>
          <w:rFonts w:hint="eastAsia" w:ascii="宋体" w:hAnsi="宋体"/>
          <w:sz w:val="24"/>
          <w:szCs w:val="24"/>
        </w:rPr>
        <w:t>　</w:t>
      </w:r>
    </w:p>
    <w:p w14:paraId="6B76DBD9">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260E7DB9">
      <w:pPr>
        <w:pStyle w:val="7"/>
        <w:ind w:left="0" w:leftChars="0" w:firstLine="0" w:firstLineChars="0"/>
        <w:rPr>
          <w:rFonts w:hint="eastAsia" w:ascii="宋体" w:hAnsi="宋体"/>
          <w:b/>
          <w:sz w:val="24"/>
          <w:szCs w:val="24"/>
        </w:rPr>
      </w:pPr>
    </w:p>
    <w:p w14:paraId="4988D8B0">
      <w:pPr>
        <w:spacing w:line="440" w:lineRule="exact"/>
        <w:ind w:firstLine="482" w:firstLineChars="200"/>
        <w:jc w:val="center"/>
        <w:rPr>
          <w:rFonts w:hint="eastAsia" w:ascii="宋体" w:hAnsi="宋体"/>
          <w:b/>
          <w:sz w:val="24"/>
          <w:szCs w:val="24"/>
        </w:rPr>
      </w:pPr>
    </w:p>
    <w:p w14:paraId="1CAC95C8">
      <w:pPr>
        <w:spacing w:line="480" w:lineRule="exact"/>
        <w:ind w:right="-2"/>
        <w:jc w:val="both"/>
        <w:rPr>
          <w:rFonts w:hint="eastAsia" w:ascii="宋体" w:hAnsi="宋体"/>
          <w:b/>
          <w:sz w:val="24"/>
          <w:szCs w:val="24"/>
        </w:rPr>
      </w:pPr>
    </w:p>
    <w:p w14:paraId="19DE6001">
      <w:pPr>
        <w:spacing w:line="480" w:lineRule="exact"/>
        <w:ind w:right="-2"/>
        <w:jc w:val="both"/>
        <w:rPr>
          <w:rFonts w:hint="eastAsia" w:ascii="宋体" w:hAnsi="宋体"/>
          <w:b/>
          <w:sz w:val="24"/>
          <w:szCs w:val="24"/>
        </w:rPr>
      </w:pPr>
    </w:p>
    <w:p w14:paraId="7540A523">
      <w:pPr>
        <w:autoSpaceDE w:val="0"/>
        <w:autoSpaceDN w:val="0"/>
        <w:adjustRightInd w:val="0"/>
        <w:snapToGrid w:val="0"/>
        <w:spacing w:line="440" w:lineRule="exact"/>
        <w:rPr>
          <w:rFonts w:hint="eastAsia" w:ascii="宋体" w:hAnsi="宋体" w:eastAsia="宋体" w:cs="Times New Roman"/>
          <w:b/>
          <w:sz w:val="24"/>
          <w:szCs w:val="24"/>
          <w:lang w:val="en-US" w:eastAsia="zh-CN"/>
        </w:rPr>
      </w:pPr>
    </w:p>
    <w:p w14:paraId="12ACD435">
      <w:pPr>
        <w:autoSpaceDE w:val="0"/>
        <w:autoSpaceDN w:val="0"/>
        <w:adjustRightInd w:val="0"/>
        <w:snapToGrid w:val="0"/>
        <w:spacing w:line="440" w:lineRule="exact"/>
        <w:rPr>
          <w:rFonts w:hint="eastAsia"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(二)已标价工程量清单</w:t>
      </w:r>
    </w:p>
    <w:p w14:paraId="2794B73A">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3FB2B2B6">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60D0B6A8">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6E8C55BE">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2CC7675D">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646D12A5">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7B42A6A1">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33A0E0A5">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4EC79526">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587BA6D0">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49CD911C">
      <w:pPr>
        <w:numPr>
          <w:ilvl w:val="0"/>
          <w:numId w:val="0"/>
        </w:numPr>
        <w:tabs>
          <w:tab w:val="left" w:pos="6379"/>
          <w:tab w:val="left" w:pos="7230"/>
        </w:tabs>
        <w:spacing w:line="440" w:lineRule="exact"/>
        <w:jc w:val="both"/>
        <w:rPr>
          <w:rFonts w:hint="eastAsia" w:ascii="宋体" w:hAnsi="宋体" w:cs="宋体"/>
          <w:b/>
          <w:color w:val="000000"/>
          <w:sz w:val="24"/>
          <w:szCs w:val="24"/>
        </w:rPr>
      </w:pPr>
      <w:r>
        <w:rPr>
          <w:rFonts w:hint="eastAsia" w:ascii="宋体" w:hAnsi="宋体" w:cs="宋体"/>
          <w:b/>
          <w:color w:val="000000"/>
          <w:sz w:val="24"/>
          <w:szCs w:val="24"/>
        </w:rPr>
        <w:t>注：</w:t>
      </w:r>
    </w:p>
    <w:p w14:paraId="3220FCDB">
      <w:pPr>
        <w:pStyle w:val="4"/>
        <w:numPr>
          <w:ilvl w:val="0"/>
          <w:numId w:val="0"/>
        </w:numPr>
        <w:tabs>
          <w:tab w:val="left" w:pos="720"/>
        </w:tabs>
        <w:spacing w:before="0" w:after="0" w:line="415" w:lineRule="auto"/>
        <w:ind w:firstLine="482" w:firstLineChars="200"/>
        <w:jc w:val="both"/>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1.报价时必须按工程量清单附件所列内容进行报价，不得更改，不得漏项，凡与清单不符的一律视为无效投标；</w:t>
      </w:r>
    </w:p>
    <w:p w14:paraId="70D0092F">
      <w:pPr>
        <w:rPr>
          <w:rFonts w:hint="default" w:eastAsia="宋体"/>
          <w:sz w:val="24"/>
          <w:szCs w:val="24"/>
          <w:lang w:val="en-US" w:eastAsia="zh-CN"/>
        </w:rPr>
      </w:pPr>
      <w:r>
        <w:rPr>
          <w:rFonts w:hint="eastAsia" w:ascii="宋体" w:hAnsi="宋体" w:cs="宋体"/>
          <w:b/>
          <w:bCs/>
          <w:sz w:val="24"/>
          <w:szCs w:val="24"/>
          <w:lang w:val="en-US" w:eastAsia="zh-CN"/>
        </w:rPr>
        <w:t>2.</w:t>
      </w:r>
      <w:r>
        <w:rPr>
          <w:rFonts w:hint="eastAsia" w:ascii="宋体" w:hAnsi="宋体" w:cs="宋体"/>
          <w:b/>
          <w:bCs/>
          <w:sz w:val="24"/>
          <w:szCs w:val="24"/>
        </w:rPr>
        <w:t>已标价的工程量清单还应加盖投标人公章及编制该工程报价的造价人员执业印章。</w:t>
      </w:r>
    </w:p>
    <w:p w14:paraId="0300B276">
      <w:pPr>
        <w:spacing w:line="440" w:lineRule="exact"/>
        <w:jc w:val="left"/>
        <w:rPr>
          <w:rFonts w:hint="eastAsia" w:ascii="宋体" w:hAnsi="宋体"/>
          <w:b/>
          <w:bCs/>
          <w:sz w:val="24"/>
          <w:szCs w:val="24"/>
          <w:lang w:val="en-US" w:eastAsia="zh-CN"/>
        </w:rPr>
      </w:pPr>
      <w:r>
        <w:rPr>
          <w:rFonts w:hint="eastAsia" w:ascii="宋体" w:hAnsi="宋体"/>
          <w:b/>
          <w:bCs/>
          <w:sz w:val="24"/>
          <w:szCs w:val="24"/>
          <w:lang w:val="en-US" w:eastAsia="zh-CN"/>
        </w:rPr>
        <w:t>3.如果按单价计算的结果与总价不一致，以单价为准修正总价。</w:t>
      </w:r>
    </w:p>
    <w:p w14:paraId="03760D12">
      <w:pPr>
        <w:spacing w:line="440" w:lineRule="exact"/>
        <w:jc w:val="left"/>
        <w:rPr>
          <w:rFonts w:hint="eastAsia" w:ascii="宋体" w:hAnsi="宋体"/>
          <w:b/>
          <w:bCs/>
          <w:sz w:val="24"/>
          <w:szCs w:val="24"/>
          <w:lang w:val="en-US" w:eastAsia="zh-CN"/>
        </w:rPr>
      </w:pPr>
      <w:r>
        <w:rPr>
          <w:rFonts w:hint="eastAsia" w:ascii="宋体" w:hAnsi="宋体"/>
          <w:b/>
          <w:bCs/>
          <w:sz w:val="24"/>
          <w:szCs w:val="24"/>
          <w:lang w:val="en-US" w:eastAsia="zh-CN"/>
        </w:rPr>
        <w:t>4.如果不提供分项报价将视为没有实质性响应竞争性磋商文件。</w:t>
      </w:r>
    </w:p>
    <w:p w14:paraId="417A75E7">
      <w:pPr>
        <w:spacing w:line="440" w:lineRule="exact"/>
        <w:jc w:val="left"/>
        <w:rPr>
          <w:rFonts w:hint="default" w:ascii="宋体" w:hAnsi="宋体"/>
          <w:b/>
          <w:bCs/>
          <w:sz w:val="24"/>
          <w:szCs w:val="24"/>
          <w:lang w:val="en-US" w:eastAsia="zh-CN"/>
        </w:rPr>
      </w:pPr>
      <w:r>
        <w:rPr>
          <w:rFonts w:hint="eastAsia" w:ascii="宋体" w:hAnsi="宋体"/>
          <w:b/>
          <w:bCs/>
          <w:sz w:val="24"/>
          <w:szCs w:val="24"/>
          <w:lang w:val="en-US" w:eastAsia="zh-CN"/>
        </w:rPr>
        <w:t>5.报价精确到小数点后两位。</w:t>
      </w:r>
    </w:p>
    <w:p w14:paraId="55631752">
      <w:pPr>
        <w:spacing w:line="440" w:lineRule="exact"/>
        <w:ind w:firstLine="480" w:firstLineChars="200"/>
        <w:jc w:val="left"/>
        <w:rPr>
          <w:rFonts w:hint="eastAsia" w:ascii="宋体" w:hAnsi="宋体"/>
          <w:sz w:val="24"/>
          <w:szCs w:val="24"/>
          <w:lang w:eastAsia="zh-CN"/>
        </w:rPr>
      </w:pPr>
    </w:p>
    <w:p w14:paraId="376056CA">
      <w:pPr>
        <w:rPr>
          <w:rFonts w:hint="eastAsia" w:ascii="宋体" w:hAnsi="宋体" w:cs="宋体"/>
          <w:b/>
          <w:bCs/>
          <w:sz w:val="24"/>
          <w:szCs w:val="24"/>
          <w:lang w:val="en-US" w:eastAsia="zh-CN"/>
        </w:rPr>
      </w:pPr>
    </w:p>
    <w:p w14:paraId="07722041">
      <w:pPr>
        <w:rPr>
          <w:rFonts w:hint="eastAsia" w:ascii="宋体" w:hAnsi="宋体" w:cs="宋体"/>
          <w:b/>
          <w:bCs/>
          <w:sz w:val="24"/>
          <w:szCs w:val="24"/>
          <w:lang w:val="en-US" w:eastAsia="zh-CN"/>
        </w:rPr>
      </w:pPr>
    </w:p>
    <w:p w14:paraId="722367E6">
      <w:pPr>
        <w:rPr>
          <w:rFonts w:hint="eastAsia" w:ascii="宋体" w:hAnsi="宋体" w:cs="宋体"/>
          <w:b/>
          <w:bCs/>
          <w:sz w:val="24"/>
          <w:szCs w:val="24"/>
          <w:lang w:val="en-US" w:eastAsia="zh-CN"/>
        </w:rPr>
      </w:pPr>
    </w:p>
    <w:p w14:paraId="44E0501A">
      <w:pPr>
        <w:rPr>
          <w:rFonts w:hint="eastAsia" w:ascii="宋体" w:hAnsi="宋体" w:cs="宋体"/>
          <w:b/>
          <w:bCs/>
          <w:sz w:val="24"/>
          <w:szCs w:val="24"/>
          <w:lang w:val="en-US" w:eastAsia="zh-CN"/>
        </w:rPr>
      </w:pPr>
    </w:p>
    <w:p w14:paraId="4EBEE83F">
      <w:pPr>
        <w:rPr>
          <w:rFonts w:hint="eastAsia" w:ascii="宋体" w:hAnsi="宋体" w:cs="宋体"/>
          <w:b/>
          <w:bCs/>
          <w:sz w:val="24"/>
          <w:szCs w:val="24"/>
          <w:lang w:val="en-US" w:eastAsia="zh-CN"/>
        </w:rPr>
      </w:pPr>
    </w:p>
    <w:p w14:paraId="67DA6F50">
      <w:pPr>
        <w:rPr>
          <w:rFonts w:hint="eastAsia" w:ascii="宋体" w:hAnsi="宋体" w:cs="宋体"/>
          <w:b/>
          <w:bCs/>
          <w:sz w:val="24"/>
          <w:szCs w:val="24"/>
          <w:lang w:val="en-US" w:eastAsia="zh-CN"/>
        </w:rPr>
      </w:pPr>
    </w:p>
    <w:p w14:paraId="0787D41B">
      <w:pPr>
        <w:rPr>
          <w:rFonts w:hint="eastAsia" w:ascii="宋体" w:hAnsi="宋体" w:cs="宋体"/>
          <w:b/>
          <w:bCs/>
          <w:sz w:val="24"/>
          <w:szCs w:val="24"/>
          <w:lang w:val="en-US" w:eastAsia="zh-CN"/>
        </w:rPr>
      </w:pPr>
    </w:p>
    <w:p w14:paraId="7785FBD7">
      <w:pPr>
        <w:rPr>
          <w:rFonts w:hint="eastAsia" w:ascii="宋体" w:hAnsi="宋体" w:cs="宋体"/>
          <w:b/>
          <w:bCs/>
          <w:sz w:val="24"/>
          <w:szCs w:val="24"/>
          <w:lang w:val="en-US" w:eastAsia="zh-CN"/>
        </w:rPr>
      </w:pPr>
    </w:p>
    <w:p w14:paraId="532E66A5">
      <w:pPr>
        <w:rPr>
          <w:rFonts w:hint="eastAsia" w:ascii="宋体" w:hAnsi="宋体" w:cs="宋体"/>
          <w:b/>
          <w:bCs/>
          <w:sz w:val="24"/>
          <w:szCs w:val="24"/>
          <w:lang w:val="en-US" w:eastAsia="zh-CN"/>
        </w:rPr>
      </w:pPr>
    </w:p>
    <w:p w14:paraId="2D48864A">
      <w:pPr>
        <w:rPr>
          <w:rFonts w:hint="eastAsia" w:ascii="宋体" w:hAnsi="宋体" w:cs="宋体"/>
          <w:b/>
          <w:bCs/>
          <w:sz w:val="24"/>
          <w:szCs w:val="24"/>
          <w:lang w:val="en-US" w:eastAsia="zh-CN"/>
        </w:rPr>
      </w:pPr>
    </w:p>
    <w:p w14:paraId="49F51915">
      <w:pPr>
        <w:rPr>
          <w:rFonts w:hint="eastAsia" w:ascii="宋体" w:hAnsi="宋体" w:cs="宋体"/>
          <w:b/>
          <w:bCs/>
          <w:sz w:val="24"/>
          <w:szCs w:val="24"/>
          <w:lang w:val="en-US" w:eastAsia="zh-CN"/>
        </w:rPr>
      </w:pPr>
    </w:p>
    <w:p w14:paraId="0266B135">
      <w:pPr>
        <w:rPr>
          <w:rFonts w:hint="eastAsia" w:ascii="宋体" w:hAnsi="宋体" w:cs="宋体"/>
          <w:b/>
          <w:bCs/>
          <w:sz w:val="24"/>
          <w:szCs w:val="24"/>
          <w:lang w:val="en-US" w:eastAsia="zh-CN"/>
        </w:rPr>
      </w:pPr>
    </w:p>
    <w:p w14:paraId="16BD0229">
      <w:pPr>
        <w:rPr>
          <w:rFonts w:hint="eastAsia" w:ascii="宋体" w:hAnsi="宋体" w:cs="宋体"/>
          <w:b/>
          <w:bCs/>
          <w:sz w:val="24"/>
          <w:szCs w:val="24"/>
          <w:lang w:val="en-US" w:eastAsia="zh-CN"/>
        </w:rPr>
      </w:pPr>
    </w:p>
    <w:p w14:paraId="2185E975">
      <w:pPr>
        <w:rPr>
          <w:rFonts w:hint="eastAsia" w:ascii="宋体" w:hAnsi="宋体" w:cs="宋体"/>
          <w:b/>
          <w:bCs/>
          <w:sz w:val="24"/>
          <w:szCs w:val="24"/>
          <w:lang w:val="en-US" w:eastAsia="zh-CN"/>
        </w:rPr>
      </w:pPr>
    </w:p>
    <w:p w14:paraId="7DD04219">
      <w:pPr>
        <w:rPr>
          <w:rFonts w:hint="eastAsia" w:ascii="宋体" w:hAnsi="宋体" w:cs="宋体"/>
          <w:b/>
          <w:bCs/>
          <w:sz w:val="24"/>
          <w:szCs w:val="24"/>
          <w:lang w:val="en-US" w:eastAsia="zh-CN"/>
        </w:rPr>
      </w:pPr>
    </w:p>
    <w:p w14:paraId="55057591">
      <w:pPr>
        <w:rPr>
          <w:rFonts w:hint="eastAsia" w:ascii="宋体" w:hAnsi="宋体" w:cs="宋体"/>
          <w:b/>
          <w:bCs/>
          <w:sz w:val="24"/>
          <w:szCs w:val="24"/>
          <w:lang w:val="en-US" w:eastAsia="zh-CN"/>
        </w:rPr>
      </w:pPr>
    </w:p>
    <w:p w14:paraId="02303030">
      <w:pPr>
        <w:rPr>
          <w:rFonts w:hint="eastAsia" w:ascii="宋体" w:hAnsi="宋体" w:cs="宋体"/>
          <w:b/>
          <w:bCs/>
          <w:sz w:val="24"/>
          <w:szCs w:val="24"/>
          <w:lang w:val="en-US" w:eastAsia="zh-CN"/>
        </w:rPr>
      </w:pPr>
    </w:p>
    <w:p w14:paraId="4323C2C5">
      <w:pPr>
        <w:spacing w:line="440" w:lineRule="exact"/>
        <w:jc w:val="both"/>
        <w:rPr>
          <w:rFonts w:hint="eastAsia" w:ascii="宋体" w:hAnsi="宋体"/>
          <w:b/>
          <w:sz w:val="24"/>
          <w:szCs w:val="24"/>
        </w:rPr>
      </w:pPr>
    </w:p>
    <w:p w14:paraId="26EEE7B1">
      <w:pPr>
        <w:spacing w:line="440" w:lineRule="exact"/>
        <w:ind w:firstLine="482" w:firstLineChars="200"/>
        <w:jc w:val="center"/>
        <w:rPr>
          <w:rFonts w:hint="eastAsia" w:ascii="宋体" w:hAnsi="宋体"/>
          <w:kern w:val="0"/>
          <w:sz w:val="24"/>
          <w:szCs w:val="24"/>
          <w:lang w:val="en-US" w:eastAsia="zh-CN"/>
        </w:rPr>
      </w:pPr>
      <w:r>
        <w:rPr>
          <w:rFonts w:hint="eastAsia" w:ascii="宋体" w:hAnsi="宋体"/>
          <w:b/>
          <w:sz w:val="24"/>
          <w:szCs w:val="24"/>
          <w:lang w:val="en-US" w:eastAsia="zh-CN"/>
        </w:rPr>
        <w:t>三、</w:t>
      </w:r>
      <w:r>
        <w:rPr>
          <w:rFonts w:hint="eastAsia" w:ascii="宋体" w:hAnsi="宋体"/>
          <w:b/>
          <w:sz w:val="24"/>
          <w:szCs w:val="24"/>
        </w:rPr>
        <w:t>资格证明文件</w:t>
      </w:r>
    </w:p>
    <w:p w14:paraId="44F166C7">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w:t>
      </w:r>
      <w:r>
        <w:rPr>
          <w:rFonts w:hint="eastAsia" w:cs="宋体"/>
          <w:b w:val="0"/>
          <w:bCs/>
          <w:color w:val="000000" w:themeColor="text1"/>
          <w:kern w:val="2"/>
          <w:sz w:val="24"/>
          <w:szCs w:val="24"/>
          <w:lang w:val="en-US" w:eastAsia="zh-CN" w:bidi="ar-SA"/>
          <w14:textFill>
            <w14:solidFill>
              <w14:schemeClr w14:val="tx1"/>
            </w14:solidFill>
          </w14:textFill>
        </w:rPr>
        <w:t>）</w:t>
      </w:r>
      <w:r>
        <w:rPr>
          <w:rFonts w:hint="eastAsia" w:cs="宋体"/>
          <w:b w:val="0"/>
          <w:bCs/>
          <w:color w:val="000000" w:themeColor="text1"/>
          <w:kern w:val="2"/>
          <w:sz w:val="24"/>
          <w:szCs w:val="24"/>
          <w:highlight w:val="none"/>
          <w:lang w:val="en-US" w:eastAsia="zh-CN" w:bidi="ar-SA"/>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            </w:t>
      </w:r>
    </w:p>
    <w:p w14:paraId="2E950759">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color w:val="auto"/>
          <w:sz w:val="24"/>
          <w:szCs w:val="24"/>
          <w:lang w:val="en-US" w:eastAsia="zh-CN"/>
        </w:rPr>
      </w:pPr>
      <w:r>
        <w:rPr>
          <w:rFonts w:hint="eastAsia" w:cs="宋体"/>
          <w:b w:val="0"/>
          <w:bCs/>
          <w:color w:val="000000" w:themeColor="text1"/>
          <w:kern w:val="2"/>
          <w:sz w:val="24"/>
          <w:szCs w:val="24"/>
          <w:highlight w:val="none"/>
          <w:lang w:val="en-US" w:eastAsia="zh-CN" w:bidi="ar-SA"/>
          <w14:textFill>
            <w14:solidFill>
              <w14:schemeClr w14:val="tx1"/>
            </w14:solidFill>
          </w14:textFill>
        </w:rPr>
        <w:t>（2）</w:t>
      </w:r>
      <w:r>
        <w:rPr>
          <w:rFonts w:hint="eastAsia" w:ascii="宋体" w:hAnsi="宋体" w:eastAsia="宋体" w:cs="宋体"/>
          <w:color w:val="auto"/>
          <w:sz w:val="24"/>
          <w:szCs w:val="24"/>
          <w:lang w:val="en-US" w:eastAsia="zh-CN"/>
        </w:rPr>
        <w:t>法定代表人授权书（附法定代表人身份证复印件）及被授权人身份证复印件（法定代表人直接参加投标只须提供法定代表人身份证复印件）；</w:t>
      </w:r>
    </w:p>
    <w:p w14:paraId="70FA7CF5">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3）财务审计报告：提供2024年度或2025年度的财务审计报告（至少包括资产负债表、利润表和现金流量表，成立时间至提交磋商响应文件截止时间不足一年的可提供成立后任意时段的企业财务报表）或开标前6个月内其基本开户银行出具的资信证明；</w:t>
      </w:r>
    </w:p>
    <w:p w14:paraId="78C4B59D">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（4）</w:t>
      </w:r>
      <w:r>
        <w:rPr>
          <w:rFonts w:hint="eastAsia" w:cs="宋体"/>
          <w:b w:val="0"/>
          <w:bCs/>
          <w:color w:val="000000" w:themeColor="text1"/>
          <w:kern w:val="2"/>
          <w:sz w:val="24"/>
          <w:szCs w:val="24"/>
          <w:highlight w:val="none"/>
          <w:lang w:val="en-US" w:eastAsia="zh-CN" w:bidi="ar-SA"/>
          <w14:textFill>
            <w14:solidFill>
              <w14:schemeClr w14:val="tx1"/>
            </w14:solidFill>
          </w14:textFill>
        </w:rPr>
        <w:t>缴纳税收和社会保障资金缴纳证明：提供2026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2026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0FDEE921">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（5）投标</w:t>
      </w:r>
      <w:r>
        <w:rPr>
          <w:rFonts w:hint="eastAsia" w:cs="宋体"/>
          <w:b w:val="0"/>
          <w:bCs/>
          <w:color w:val="000000" w:themeColor="text1"/>
          <w:kern w:val="2"/>
          <w:sz w:val="24"/>
          <w:szCs w:val="24"/>
          <w:highlight w:val="none"/>
          <w:lang w:val="en-US" w:eastAsia="zh-CN" w:bidi="ar-SA"/>
          <w14:textFill>
            <w14:solidFill>
              <w14:schemeClr w14:val="tx1"/>
            </w14:solidFill>
          </w14:textFill>
        </w:rPr>
        <w:t>供应商须具备建设行政主管部门核发的建筑工程施工总承包三级（含三级）及以上资质，具有有效的安全生产许可证，并在人员、设备、资金等方面具备相应的施工能力。其中，拟派项目经理具备建筑工程专业二级及以上注册建造师执业资格和有效的安全生产考核合格证书，且未担任其他在建工程项目的项目经理</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(提供无在建承诺书)</w:t>
      </w:r>
      <w:r>
        <w:rPr>
          <w:rFonts w:hint="eastAsia" w:cs="宋体"/>
          <w:b w:val="0"/>
          <w:bCs/>
          <w:color w:val="000000" w:themeColor="text1"/>
          <w:kern w:val="2"/>
          <w:sz w:val="24"/>
          <w:szCs w:val="24"/>
          <w:highlight w:val="none"/>
          <w:lang w:val="en-US" w:eastAsia="zh-CN" w:bidi="ar-SA"/>
          <w14:textFill>
            <w14:solidFill>
              <w14:schemeClr w14:val="tx1"/>
            </w14:solidFill>
          </w14:textFill>
        </w:rPr>
        <w:t>； </w:t>
      </w:r>
    </w:p>
    <w:p w14:paraId="76DA4A88">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具有履行合同所必需的设备和专业技术能力（提供自述材料）；</w:t>
      </w:r>
    </w:p>
    <w:p w14:paraId="226A3D49">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（7）</w:t>
      </w:r>
      <w:r>
        <w:rPr>
          <w:rFonts w:hint="eastAsia" w:cs="宋体"/>
          <w:b w:val="0"/>
          <w:bCs/>
          <w:color w:val="000000" w:themeColor="text1"/>
          <w:kern w:val="2"/>
          <w:sz w:val="24"/>
          <w:szCs w:val="24"/>
          <w:highlight w:val="none"/>
          <w:lang w:val="zh-CN" w:eastAsia="zh-CN" w:bidi="ar-SA"/>
          <w14:textFill>
            <w14:solidFill>
              <w14:schemeClr w14:val="tx1"/>
            </w14:solidFill>
          </w14:textFill>
        </w:rPr>
        <w:t>参加政府采购活动前三年内，在经营活动中没有重大违法记录的书面声明；</w:t>
      </w:r>
    </w:p>
    <w:p w14:paraId="6A80A054">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本项目不接受联合体投标。</w:t>
      </w:r>
    </w:p>
    <w:p w14:paraId="4BEE2707">
      <w:pPr>
        <w:keepNext w:val="0"/>
        <w:keepLines w:val="0"/>
        <w:pageBreakBefore w:val="0"/>
        <w:kinsoku/>
        <w:wordWrap/>
        <w:overflowPunct/>
        <w:topLinePunct w:val="0"/>
        <w:autoSpaceDE/>
        <w:autoSpaceDN/>
        <w:bidi w:val="0"/>
        <w:snapToGrid w:val="0"/>
        <w:spacing w:line="300" w:lineRule="atLeast"/>
        <w:ind w:firstLine="480" w:firstLineChars="200"/>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（9）</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项目，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51CF4AF9">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44E45FFB">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17918D06">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42B8957C">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655A4E8F">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1DD70E7A">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5F991C9B">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74876C38">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73022DF8">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03EFE384">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35A63B33">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192A82BE">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sz w:val="24"/>
          <w:szCs w:val="24"/>
        </w:rPr>
      </w:pPr>
      <w:r>
        <w:rPr>
          <w:rFonts w:hint="eastAsia" w:ascii="宋体" w:hAnsi="宋体"/>
          <w:sz w:val="24"/>
          <w:szCs w:val="24"/>
          <w:lang w:val="en-US" w:eastAsia="zh-CN"/>
        </w:rPr>
        <w:t>1、</w:t>
      </w:r>
      <w:r>
        <w:rPr>
          <w:rFonts w:hint="eastAsia" w:ascii="宋体" w:hAnsi="宋体"/>
          <w:b/>
          <w:sz w:val="24"/>
          <w:szCs w:val="24"/>
        </w:rPr>
        <w:t>法人授权书</w:t>
      </w:r>
      <w:r>
        <w:rPr>
          <w:rFonts w:hint="eastAsia" w:ascii="宋体" w:hAnsi="宋体"/>
          <w:b/>
          <w:sz w:val="24"/>
          <w:szCs w:val="24"/>
          <w:lang w:val="en-US" w:eastAsia="zh-CN"/>
        </w:rPr>
        <w:t>(</w:t>
      </w:r>
      <w:r>
        <w:rPr>
          <w:rFonts w:hint="eastAsia" w:ascii="宋体" w:hAnsi="宋体"/>
          <w:b/>
          <w:sz w:val="24"/>
          <w:szCs w:val="24"/>
        </w:rPr>
        <w:t>法定代表人授权书及被授权人身份证明</w:t>
      </w:r>
      <w:r>
        <w:rPr>
          <w:rFonts w:hint="eastAsia" w:ascii="宋体" w:hAnsi="宋体"/>
          <w:b/>
          <w:sz w:val="24"/>
          <w:szCs w:val="24"/>
          <w:lang w:val="en-US" w:eastAsia="zh-CN"/>
        </w:rPr>
        <w:t>或</w:t>
      </w:r>
      <w:r>
        <w:rPr>
          <w:rFonts w:hint="eastAsia" w:ascii="宋体" w:hAnsi="宋体"/>
          <w:b/>
          <w:sz w:val="24"/>
          <w:szCs w:val="24"/>
        </w:rPr>
        <w:t>法定代表人参加的只须提交法定代表人身份证明</w:t>
      </w:r>
      <w:r>
        <w:rPr>
          <w:rFonts w:hint="eastAsia" w:ascii="宋体" w:hAnsi="宋体"/>
          <w:b/>
          <w:sz w:val="24"/>
          <w:szCs w:val="24"/>
          <w:lang w:val="en-US" w:eastAsia="zh-CN"/>
        </w:rPr>
        <w:t>)</w:t>
      </w:r>
    </w:p>
    <w:p w14:paraId="54D9320C">
      <w:pPr>
        <w:spacing w:line="440" w:lineRule="exact"/>
        <w:jc w:val="center"/>
        <w:rPr>
          <w:rFonts w:hint="eastAsia" w:ascii="宋体" w:hAnsi="宋体"/>
          <w:b/>
          <w:sz w:val="24"/>
          <w:szCs w:val="24"/>
        </w:rPr>
      </w:pPr>
      <w:r>
        <w:rPr>
          <w:rFonts w:hint="eastAsia" w:ascii="宋体" w:hAnsi="宋体"/>
          <w:b/>
          <w:sz w:val="24"/>
          <w:szCs w:val="24"/>
        </w:rPr>
        <w:t>法人授权书</w:t>
      </w:r>
    </w:p>
    <w:p w14:paraId="056D8BD2">
      <w:pPr>
        <w:spacing w:line="440" w:lineRule="exact"/>
        <w:jc w:val="left"/>
        <w:rPr>
          <w:rFonts w:hint="eastAsia" w:ascii="宋体" w:hAnsi="宋体"/>
          <w:b/>
          <w:sz w:val="24"/>
          <w:szCs w:val="24"/>
        </w:rPr>
      </w:pPr>
    </w:p>
    <w:p w14:paraId="7D058913">
      <w:pPr>
        <w:spacing w:after="156" w:afterLines="50" w:line="440" w:lineRule="exact"/>
        <w:ind w:firstLine="437"/>
        <w:rPr>
          <w:rFonts w:ascii="宋体" w:hAnsi="宋体"/>
          <w:sz w:val="24"/>
          <w:szCs w:val="24"/>
        </w:rPr>
      </w:pPr>
      <w:r>
        <w:rPr>
          <w:rFonts w:hint="eastAsia" w:ascii="宋体" w:hAnsi="宋体"/>
          <w:sz w:val="24"/>
          <w:szCs w:val="24"/>
        </w:rPr>
        <w:t>本授权书声明：注册于中华人民共和国的</w:t>
      </w:r>
      <w:r>
        <w:rPr>
          <w:rFonts w:hint="eastAsia" w:ascii="宋体" w:hAnsi="宋体"/>
          <w:sz w:val="24"/>
          <w:szCs w:val="24"/>
          <w:u w:val="single"/>
        </w:rPr>
        <w:t xml:space="preserve">      （</w:t>
      </w:r>
      <w:r>
        <w:rPr>
          <w:rFonts w:hint="eastAsia" w:ascii="宋体" w:hAnsi="宋体"/>
          <w:sz w:val="24"/>
          <w:szCs w:val="24"/>
          <w:u w:val="single"/>
          <w:lang w:eastAsia="zh-CN"/>
        </w:rPr>
        <w:t>供应商</w:t>
      </w:r>
      <w:r>
        <w:rPr>
          <w:rFonts w:hint="eastAsia" w:ascii="宋体" w:hAnsi="宋体"/>
          <w:sz w:val="24"/>
          <w:szCs w:val="24"/>
          <w:u w:val="single"/>
        </w:rPr>
        <w:t xml:space="preserve">名称）      </w:t>
      </w:r>
      <w:r>
        <w:rPr>
          <w:rFonts w:hint="eastAsia" w:ascii="宋体" w:hAnsi="宋体"/>
          <w:sz w:val="24"/>
          <w:szCs w:val="24"/>
        </w:rPr>
        <w:t>的在下面签字的</w:t>
      </w:r>
      <w:r>
        <w:rPr>
          <w:rFonts w:hint="eastAsia" w:ascii="宋体" w:hAnsi="宋体"/>
          <w:sz w:val="24"/>
          <w:szCs w:val="24"/>
          <w:u w:val="single"/>
        </w:rPr>
        <w:t xml:space="preserve">     （法定代表人姓名、职务）     </w:t>
      </w:r>
      <w:r>
        <w:rPr>
          <w:rFonts w:hint="eastAsia" w:ascii="宋体" w:hAnsi="宋体"/>
          <w:sz w:val="24"/>
          <w:szCs w:val="24"/>
        </w:rPr>
        <w:t>代表本公司授权的在下面签字的</w:t>
      </w:r>
      <w:r>
        <w:rPr>
          <w:rFonts w:hint="eastAsia" w:ascii="宋体" w:hAnsi="宋体"/>
          <w:sz w:val="24"/>
          <w:szCs w:val="24"/>
          <w:u w:val="single"/>
        </w:rPr>
        <w:t xml:space="preserve">    （被授权人的姓名、职务）    </w:t>
      </w:r>
      <w:r>
        <w:rPr>
          <w:rFonts w:hint="eastAsia" w:ascii="宋体" w:hAnsi="宋体"/>
          <w:sz w:val="24"/>
          <w:szCs w:val="24"/>
        </w:rPr>
        <w:t>为本公司的合法代理人，就项目编号为</w:t>
      </w:r>
      <w:r>
        <w:rPr>
          <w:rFonts w:hint="eastAsia" w:ascii="宋体" w:hAnsi="宋体"/>
          <w:sz w:val="24"/>
          <w:szCs w:val="24"/>
          <w:u w:val="single"/>
        </w:rPr>
        <w:t xml:space="preserve"> （项目编号） </w:t>
      </w:r>
      <w:r>
        <w:rPr>
          <w:rFonts w:hint="eastAsia" w:ascii="宋体" w:hAnsi="宋体"/>
          <w:sz w:val="24"/>
          <w:szCs w:val="24"/>
        </w:rPr>
        <w:t>的</w:t>
      </w:r>
      <w:r>
        <w:rPr>
          <w:rFonts w:hint="eastAsia" w:ascii="宋体" w:hAnsi="宋体"/>
          <w:sz w:val="24"/>
          <w:szCs w:val="24"/>
          <w:u w:val="single"/>
        </w:rPr>
        <w:t xml:space="preserve">      (项目名称)      </w:t>
      </w:r>
      <w:r>
        <w:rPr>
          <w:rFonts w:hint="eastAsia" w:ascii="宋体" w:hAnsi="宋体"/>
          <w:sz w:val="24"/>
          <w:szCs w:val="24"/>
        </w:rPr>
        <w:t>的磋商，以本公司名义处理一切与之有关的事务。</w:t>
      </w:r>
    </w:p>
    <w:p w14:paraId="5E2EE167">
      <w:pPr>
        <w:spacing w:after="156" w:afterLines="50" w:line="440" w:lineRule="exact"/>
        <w:ind w:firstLine="437"/>
        <w:rPr>
          <w:rFonts w:ascii="宋体" w:hAnsi="宋体"/>
          <w:sz w:val="24"/>
          <w:szCs w:val="24"/>
        </w:rPr>
      </w:pPr>
      <w:r>
        <w:rPr>
          <w:rFonts w:hint="eastAsia" w:ascii="宋体" w:hAnsi="宋体"/>
          <w:sz w:val="24"/>
          <w:szCs w:val="24"/>
        </w:rPr>
        <w:t>本授权书于</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日签字生效，</w:t>
      </w:r>
      <w:r>
        <w:rPr>
          <w:rFonts w:hint="eastAsia" w:ascii="宋体" w:hAnsi="宋体"/>
          <w:sz w:val="24"/>
          <w:szCs w:val="24"/>
          <w:lang w:val="en-US" w:eastAsia="zh-CN"/>
        </w:rPr>
        <w:t>有效期为自磋商之日起</w:t>
      </w:r>
      <w:r>
        <w:rPr>
          <w:rFonts w:hint="eastAsia" w:ascii="宋体" w:hAnsi="宋体"/>
          <w:sz w:val="24"/>
          <w:szCs w:val="24"/>
          <w:u w:val="single"/>
          <w:lang w:val="en-US" w:eastAsia="zh-CN"/>
        </w:rPr>
        <w:t xml:space="preserve"> 90</w:t>
      </w:r>
      <w:r>
        <w:rPr>
          <w:rFonts w:hint="eastAsia" w:ascii="宋体" w:hAnsi="宋体"/>
          <w:sz w:val="24"/>
          <w:szCs w:val="24"/>
          <w:u w:val="none"/>
          <w:lang w:val="en-US" w:eastAsia="zh-CN"/>
        </w:rPr>
        <w:t>个日历日。代理人无权委托，</w:t>
      </w:r>
      <w:r>
        <w:rPr>
          <w:rFonts w:hint="eastAsia" w:ascii="宋体" w:hAnsi="宋体"/>
          <w:sz w:val="24"/>
          <w:szCs w:val="24"/>
        </w:rPr>
        <w:t>特此声明。</w:t>
      </w:r>
    </w:p>
    <w:p w14:paraId="29A22DE5">
      <w:pPr>
        <w:autoSpaceDE w:val="0"/>
        <w:autoSpaceDN w:val="0"/>
        <w:adjustRightInd w:val="0"/>
        <w:spacing w:line="440" w:lineRule="exact"/>
        <w:rPr>
          <w:rFonts w:ascii="宋体" w:hAnsi="宋体" w:cs="仿宋_GB2312"/>
          <w:sz w:val="24"/>
          <w:szCs w:val="24"/>
          <w:lang w:val="zh-CN"/>
        </w:rPr>
      </w:pPr>
    </w:p>
    <w:tbl>
      <w:tblPr>
        <w:tblStyle w:val="23"/>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21DB8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7EB5A94A">
            <w:pPr>
              <w:spacing w:line="440" w:lineRule="exact"/>
              <w:rPr>
                <w:rFonts w:ascii="宋体" w:hAnsi="宋体"/>
                <w:sz w:val="24"/>
                <w:szCs w:val="24"/>
              </w:rPr>
            </w:pPr>
          </w:p>
          <w:p w14:paraId="1BA52FE3">
            <w:pPr>
              <w:spacing w:line="440" w:lineRule="exact"/>
              <w:rPr>
                <w:rFonts w:ascii="宋体" w:hAnsi="宋体"/>
                <w:sz w:val="24"/>
                <w:szCs w:val="24"/>
                <w:u w:val="single"/>
              </w:rPr>
            </w:pPr>
            <w:r>
              <w:rPr>
                <w:rFonts w:hint="eastAsia" w:ascii="宋体" w:hAnsi="宋体"/>
                <w:sz w:val="24"/>
                <w:szCs w:val="24"/>
              </w:rPr>
              <w:t>法人代表签名：</w:t>
            </w:r>
            <w:r>
              <w:rPr>
                <w:rFonts w:hint="eastAsia" w:ascii="宋体" w:hAnsi="宋体"/>
                <w:sz w:val="24"/>
                <w:szCs w:val="24"/>
                <w:u w:val="single"/>
              </w:rPr>
              <w:t xml:space="preserve">                      </w:t>
            </w:r>
          </w:p>
          <w:p w14:paraId="3AC9A95E">
            <w:pPr>
              <w:spacing w:line="440" w:lineRule="exact"/>
              <w:rPr>
                <w:rFonts w:ascii="宋体" w:hAnsi="宋体"/>
                <w:sz w:val="24"/>
                <w:szCs w:val="24"/>
              </w:rPr>
            </w:pPr>
          </w:p>
          <w:p w14:paraId="70D5F591">
            <w:pPr>
              <w:spacing w:line="440" w:lineRule="exact"/>
              <w:rPr>
                <w:rFonts w:ascii="宋体" w:hAnsi="宋体"/>
                <w:sz w:val="24"/>
                <w:szCs w:val="24"/>
              </w:rPr>
            </w:pPr>
            <w:r>
              <w:rPr>
                <w:rFonts w:hint="eastAsia" w:ascii="宋体" w:hAnsi="宋体"/>
                <w:sz w:val="24"/>
                <w:szCs w:val="24"/>
              </w:rPr>
              <w:t>（公章）：</w:t>
            </w:r>
          </w:p>
          <w:p w14:paraId="047D39B4">
            <w:pPr>
              <w:spacing w:line="440" w:lineRule="exact"/>
              <w:rPr>
                <w:rFonts w:ascii="宋体" w:hAnsi="宋体"/>
                <w:sz w:val="24"/>
                <w:szCs w:val="24"/>
              </w:rPr>
            </w:pPr>
          </w:p>
          <w:p w14:paraId="7EED45F9">
            <w:pPr>
              <w:spacing w:line="440" w:lineRule="exact"/>
              <w:ind w:firstLine="2280" w:firstLineChars="950"/>
              <w:rPr>
                <w:rFonts w:ascii="宋体" w:hAnsi="宋体"/>
                <w:sz w:val="24"/>
                <w:szCs w:val="24"/>
              </w:rPr>
            </w:pPr>
            <w:r>
              <w:rPr>
                <w:rFonts w:hint="eastAsia" w:ascii="宋体" w:hAnsi="宋体"/>
                <w:sz w:val="24"/>
                <w:szCs w:val="24"/>
              </w:rPr>
              <w:t>年   月   日</w:t>
            </w:r>
          </w:p>
        </w:tc>
        <w:tc>
          <w:tcPr>
            <w:tcW w:w="4371" w:type="dxa"/>
            <w:vAlign w:val="center"/>
          </w:tcPr>
          <w:p w14:paraId="50CE2789">
            <w:pPr>
              <w:spacing w:line="440" w:lineRule="exact"/>
              <w:jc w:val="center"/>
              <w:rPr>
                <w:rFonts w:ascii="宋体" w:hAnsi="宋体"/>
                <w:sz w:val="24"/>
                <w:szCs w:val="24"/>
                <w:u w:val="single"/>
              </w:rPr>
            </w:pPr>
            <w:r>
              <w:rPr>
                <w:rFonts w:hint="eastAsia" w:ascii="宋体" w:hAnsi="宋体"/>
                <w:sz w:val="24"/>
                <w:szCs w:val="24"/>
              </w:rPr>
              <w:t>（法人代表身份证复印件）</w:t>
            </w:r>
          </w:p>
        </w:tc>
      </w:tr>
    </w:tbl>
    <w:p w14:paraId="5C6A1244">
      <w:pPr>
        <w:autoSpaceDE w:val="0"/>
        <w:autoSpaceDN w:val="0"/>
        <w:adjustRightInd w:val="0"/>
        <w:spacing w:line="440" w:lineRule="exact"/>
        <w:rPr>
          <w:rFonts w:ascii="宋体" w:hAnsi="宋体" w:cs="仿宋_GB2312"/>
          <w:sz w:val="24"/>
          <w:szCs w:val="24"/>
        </w:rPr>
      </w:pPr>
    </w:p>
    <w:tbl>
      <w:tblPr>
        <w:tblStyle w:val="23"/>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5E4B2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24614D7F">
            <w:pPr>
              <w:spacing w:line="440" w:lineRule="exact"/>
              <w:rPr>
                <w:rFonts w:ascii="宋体" w:hAnsi="宋体"/>
                <w:sz w:val="24"/>
                <w:szCs w:val="24"/>
              </w:rPr>
            </w:pPr>
          </w:p>
          <w:p w14:paraId="299239A0">
            <w:pPr>
              <w:spacing w:line="440" w:lineRule="exact"/>
              <w:rPr>
                <w:rFonts w:ascii="宋体" w:hAnsi="宋体"/>
                <w:sz w:val="24"/>
                <w:szCs w:val="24"/>
              </w:rPr>
            </w:pPr>
            <w:r>
              <w:rPr>
                <w:rFonts w:hint="eastAsia" w:ascii="宋体" w:hAnsi="宋体"/>
                <w:sz w:val="24"/>
                <w:szCs w:val="24"/>
              </w:rPr>
              <w:t>代理人（被授权人）签字：</w:t>
            </w:r>
            <w:r>
              <w:rPr>
                <w:rFonts w:hint="eastAsia" w:ascii="宋体" w:hAnsi="宋体"/>
                <w:sz w:val="24"/>
                <w:szCs w:val="24"/>
                <w:u w:val="single"/>
              </w:rPr>
              <w:t xml:space="preserve">                       </w:t>
            </w:r>
          </w:p>
          <w:p w14:paraId="55A1E433">
            <w:pPr>
              <w:spacing w:line="440" w:lineRule="exact"/>
              <w:rPr>
                <w:rFonts w:ascii="宋体" w:hAnsi="宋体"/>
                <w:sz w:val="24"/>
                <w:szCs w:val="24"/>
              </w:rPr>
            </w:pPr>
          </w:p>
          <w:p w14:paraId="186C2134">
            <w:pPr>
              <w:spacing w:line="440" w:lineRule="exact"/>
              <w:rPr>
                <w:rFonts w:ascii="宋体" w:hAnsi="宋体"/>
                <w:sz w:val="24"/>
                <w:szCs w:val="24"/>
                <w:u w:val="single"/>
              </w:rPr>
            </w:pPr>
            <w:r>
              <w:rPr>
                <w:rFonts w:hint="eastAsia" w:ascii="宋体" w:hAnsi="宋体"/>
                <w:sz w:val="24"/>
                <w:szCs w:val="24"/>
              </w:rPr>
              <w:t>职务：</w:t>
            </w:r>
            <w:r>
              <w:rPr>
                <w:rFonts w:hint="eastAsia" w:ascii="宋体" w:hAnsi="宋体"/>
                <w:sz w:val="24"/>
                <w:szCs w:val="24"/>
                <w:u w:val="single"/>
              </w:rPr>
              <w:t xml:space="preserve">                              </w:t>
            </w:r>
          </w:p>
          <w:p w14:paraId="093771DD">
            <w:pPr>
              <w:spacing w:line="440" w:lineRule="exact"/>
              <w:rPr>
                <w:rFonts w:ascii="宋体" w:hAnsi="宋体"/>
                <w:sz w:val="24"/>
                <w:szCs w:val="24"/>
                <w:u w:val="single"/>
              </w:rPr>
            </w:pPr>
          </w:p>
          <w:p w14:paraId="4DBDDA03">
            <w:pPr>
              <w:spacing w:line="440" w:lineRule="exact"/>
              <w:ind w:firstLine="2280" w:firstLineChars="950"/>
              <w:rPr>
                <w:rFonts w:ascii="宋体" w:hAnsi="宋体"/>
                <w:sz w:val="24"/>
                <w:szCs w:val="24"/>
              </w:rPr>
            </w:pPr>
            <w:r>
              <w:rPr>
                <w:rFonts w:hint="eastAsia" w:ascii="宋体" w:hAnsi="宋体"/>
                <w:sz w:val="24"/>
                <w:szCs w:val="24"/>
              </w:rPr>
              <w:t>年   月   日</w:t>
            </w:r>
          </w:p>
        </w:tc>
        <w:tc>
          <w:tcPr>
            <w:tcW w:w="4371" w:type="dxa"/>
            <w:vAlign w:val="center"/>
          </w:tcPr>
          <w:p w14:paraId="185F0A6A">
            <w:pPr>
              <w:spacing w:line="440" w:lineRule="exact"/>
              <w:jc w:val="center"/>
              <w:rPr>
                <w:rFonts w:ascii="宋体" w:hAnsi="宋体"/>
                <w:sz w:val="24"/>
                <w:szCs w:val="24"/>
                <w:u w:val="single"/>
              </w:rPr>
            </w:pPr>
            <w:r>
              <w:rPr>
                <w:rFonts w:hint="eastAsia" w:ascii="宋体" w:hAnsi="宋体"/>
                <w:sz w:val="24"/>
                <w:szCs w:val="24"/>
              </w:rPr>
              <w:t>（被授权人身份证复印件）</w:t>
            </w:r>
          </w:p>
        </w:tc>
      </w:tr>
    </w:tbl>
    <w:p w14:paraId="66782FAD">
      <w:pPr>
        <w:spacing w:line="440" w:lineRule="exact"/>
        <w:jc w:val="both"/>
        <w:rPr>
          <w:rFonts w:ascii="宋体" w:hAnsi="宋体"/>
          <w:b/>
          <w:sz w:val="24"/>
          <w:szCs w:val="24"/>
        </w:rPr>
      </w:pPr>
    </w:p>
    <w:p w14:paraId="7E5F4A2A">
      <w:pPr>
        <w:spacing w:line="440" w:lineRule="exact"/>
        <w:ind w:firstLine="240" w:firstLineChars="100"/>
        <w:rPr>
          <w:rFonts w:hint="eastAsia" w:ascii="宋体" w:hAnsi="宋体"/>
          <w:sz w:val="24"/>
          <w:szCs w:val="24"/>
          <w:lang w:eastAsia="zh-CN"/>
        </w:rPr>
      </w:pPr>
    </w:p>
    <w:p w14:paraId="5F690FC9">
      <w:pPr>
        <w:spacing w:line="440" w:lineRule="exact"/>
        <w:ind w:firstLine="480" w:firstLineChars="200"/>
        <w:jc w:val="left"/>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2966F872">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449911AE">
      <w:pPr>
        <w:spacing w:line="440" w:lineRule="exact"/>
        <w:rPr>
          <w:rFonts w:ascii="宋体" w:hAnsi="宋体"/>
          <w:sz w:val="24"/>
          <w:szCs w:val="24"/>
        </w:rPr>
      </w:pPr>
      <w:r>
        <w:rPr>
          <w:rFonts w:hint="eastAsia" w:ascii="宋体" w:hAnsi="宋体"/>
          <w:sz w:val="24"/>
          <w:szCs w:val="24"/>
        </w:rPr>
        <w:t>　</w:t>
      </w:r>
    </w:p>
    <w:p w14:paraId="43BF487E">
      <w:pPr>
        <w:spacing w:line="440" w:lineRule="exact"/>
        <w:ind w:firstLine="4480"/>
        <w:jc w:val="right"/>
        <w:rPr>
          <w:rFonts w:hint="eastAsia" w:ascii="宋体" w:hAnsi="宋体"/>
          <w:b/>
          <w:bCs/>
          <w:sz w:val="24"/>
          <w:szCs w:val="24"/>
          <w:lang w:val="en-US" w:eastAsia="zh-CN"/>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21CFDA7F">
      <w:pPr>
        <w:rPr>
          <w:rFonts w:hint="eastAsia"/>
        </w:rPr>
      </w:pPr>
    </w:p>
    <w:p w14:paraId="4526F218">
      <w:pPr>
        <w:spacing w:line="440" w:lineRule="exact"/>
        <w:jc w:val="center"/>
        <w:rPr>
          <w:rFonts w:ascii="宋体" w:hAnsi="宋体"/>
          <w:b/>
          <w:sz w:val="24"/>
          <w:szCs w:val="24"/>
        </w:rPr>
      </w:pPr>
      <w:r>
        <w:rPr>
          <w:rFonts w:hint="eastAsia" w:ascii="宋体" w:hAnsi="宋体"/>
          <w:b/>
          <w:bCs/>
          <w:sz w:val="24"/>
          <w:szCs w:val="24"/>
          <w:lang w:val="en-US" w:eastAsia="zh-CN"/>
        </w:rPr>
        <w:t>2、</w:t>
      </w:r>
      <w:r>
        <w:rPr>
          <w:rFonts w:hint="eastAsia" w:ascii="宋体" w:hAnsi="宋体"/>
          <w:b/>
          <w:sz w:val="24"/>
          <w:szCs w:val="24"/>
        </w:rPr>
        <w:t>参加本次招标活动</w:t>
      </w:r>
      <w:r>
        <w:rPr>
          <w:rFonts w:hint="eastAsia" w:ascii="宋体" w:hAnsi="宋体"/>
          <w:b/>
          <w:sz w:val="24"/>
          <w:szCs w:val="24"/>
          <w:lang w:val="en-US" w:eastAsia="zh-CN"/>
        </w:rPr>
        <w:t>前</w:t>
      </w:r>
      <w:r>
        <w:rPr>
          <w:rFonts w:hint="eastAsia" w:ascii="宋体" w:hAnsi="宋体"/>
          <w:b/>
          <w:sz w:val="24"/>
          <w:szCs w:val="24"/>
        </w:rPr>
        <w:t>三年内，在经营活动中</w:t>
      </w:r>
    </w:p>
    <w:p w14:paraId="6B5401D0">
      <w:pPr>
        <w:spacing w:line="440" w:lineRule="exact"/>
        <w:ind w:left="3132" w:hanging="3132" w:hangingChars="1300"/>
        <w:jc w:val="center"/>
        <w:rPr>
          <w:rFonts w:hint="eastAsia" w:ascii="宋体" w:hAnsi="宋体"/>
          <w:b/>
          <w:sz w:val="24"/>
          <w:szCs w:val="24"/>
        </w:rPr>
      </w:pPr>
      <w:r>
        <w:rPr>
          <w:rFonts w:hint="eastAsia" w:ascii="宋体" w:hAnsi="宋体"/>
          <w:b/>
          <w:sz w:val="24"/>
          <w:szCs w:val="24"/>
        </w:rPr>
        <w:t>没有重大违法记录声明</w:t>
      </w:r>
    </w:p>
    <w:p w14:paraId="093F20E2">
      <w:pPr>
        <w:pStyle w:val="22"/>
        <w:rPr>
          <w:rFonts w:hint="eastAsia" w:ascii="宋体" w:hAnsi="宋体"/>
          <w:b/>
          <w:sz w:val="24"/>
          <w:szCs w:val="24"/>
        </w:rPr>
      </w:pPr>
    </w:p>
    <w:p w14:paraId="540F245C">
      <w:pPr>
        <w:pStyle w:val="22"/>
        <w:rPr>
          <w:rFonts w:hint="eastAsia" w:ascii="宋体" w:hAnsi="宋体"/>
          <w:b/>
          <w:sz w:val="24"/>
          <w:szCs w:val="24"/>
        </w:rPr>
      </w:pPr>
    </w:p>
    <w:p w14:paraId="79B71822">
      <w:pPr>
        <w:spacing w:line="440" w:lineRule="exact"/>
        <w:rPr>
          <w:rFonts w:ascii="宋体" w:hAnsi="宋体"/>
          <w:b/>
          <w:bCs/>
          <w:spacing w:val="20"/>
          <w:sz w:val="21"/>
          <w:szCs w:val="21"/>
        </w:rPr>
      </w:pPr>
      <w:r>
        <w:rPr>
          <w:rFonts w:hint="eastAsia" w:ascii="宋体" w:hAnsi="宋体"/>
          <w:b/>
          <w:bCs/>
          <w:sz w:val="24"/>
          <w:szCs w:val="24"/>
          <w:lang w:val="en-US" w:eastAsia="zh-CN"/>
        </w:rPr>
        <w:t>致：</w:t>
      </w:r>
      <w:r>
        <w:rPr>
          <w:rFonts w:hint="eastAsia" w:ascii="宋体" w:hAnsi="宋体"/>
          <w:b/>
          <w:bCs/>
          <w:sz w:val="24"/>
          <w:szCs w:val="24"/>
          <w:lang w:eastAsia="zh-CN"/>
        </w:rPr>
        <w:t>安康远程智信项目管理有限公司</w:t>
      </w:r>
      <w:r>
        <w:rPr>
          <w:rFonts w:hint="eastAsia" w:ascii="宋体" w:hAnsi="宋体"/>
          <w:b/>
          <w:bCs/>
          <w:spacing w:val="20"/>
          <w:sz w:val="24"/>
          <w:szCs w:val="24"/>
        </w:rPr>
        <w:t>：</w:t>
      </w:r>
    </w:p>
    <w:p w14:paraId="6A41E05A">
      <w:pPr>
        <w:spacing w:line="440" w:lineRule="exact"/>
        <w:ind w:firstLine="500" w:firstLineChars="200"/>
        <w:rPr>
          <w:rFonts w:hint="eastAsia" w:ascii="宋体" w:hAnsi="宋体"/>
          <w:spacing w:val="20"/>
          <w:sz w:val="21"/>
          <w:szCs w:val="21"/>
        </w:rPr>
      </w:pPr>
    </w:p>
    <w:p w14:paraId="221F90AD">
      <w:pPr>
        <w:spacing w:line="400" w:lineRule="atLeast"/>
        <w:ind w:firstLine="480" w:firstLineChars="200"/>
        <w:rPr>
          <w:rFonts w:hint="eastAsia" w:ascii="宋体" w:hAnsi="宋体" w:cs="宋体"/>
          <w:sz w:val="24"/>
          <w:szCs w:val="24"/>
        </w:rPr>
      </w:pPr>
      <w:r>
        <w:rPr>
          <w:rFonts w:hint="eastAsia" w:ascii="宋体" w:hAnsi="宋体" w:cs="宋体"/>
          <w:sz w:val="24"/>
          <w:szCs w:val="24"/>
        </w:rPr>
        <w:t>我公司</w:t>
      </w:r>
      <w:r>
        <w:rPr>
          <w:rFonts w:hint="eastAsia" w:ascii="宋体" w:hAnsi="宋体" w:cs="宋体"/>
          <w:sz w:val="24"/>
          <w:szCs w:val="24"/>
          <w:u w:val="single"/>
        </w:rPr>
        <w:t>（投标人名称）</w:t>
      </w:r>
      <w:r>
        <w:rPr>
          <w:rFonts w:hint="eastAsia" w:ascii="宋体" w:hAnsi="宋体" w:cs="宋体"/>
          <w:sz w:val="24"/>
          <w:szCs w:val="24"/>
        </w:rPr>
        <w:t>，就参加</w:t>
      </w:r>
      <w:r>
        <w:rPr>
          <w:rFonts w:hint="eastAsia" w:ascii="宋体" w:hAnsi="宋体" w:cs="宋体"/>
          <w:sz w:val="24"/>
          <w:szCs w:val="24"/>
          <w:u w:val="single"/>
        </w:rPr>
        <w:t xml:space="preserve">         </w:t>
      </w:r>
      <w:r>
        <w:rPr>
          <w:rFonts w:hint="eastAsia" w:ascii="宋体" w:hAnsi="宋体" w:cs="宋体"/>
          <w:sz w:val="24"/>
          <w:szCs w:val="24"/>
        </w:rPr>
        <w:t>项目（采购项目编号：</w:t>
      </w:r>
      <w:r>
        <w:rPr>
          <w:rFonts w:hint="eastAsia" w:ascii="宋体" w:hAnsi="宋体" w:cs="宋体"/>
          <w:sz w:val="24"/>
          <w:szCs w:val="24"/>
          <w:u w:val="single"/>
        </w:rPr>
        <w:t xml:space="preserve">         </w:t>
      </w:r>
      <w:r>
        <w:rPr>
          <w:rFonts w:hint="eastAsia" w:ascii="宋体" w:hAnsi="宋体" w:cs="宋体"/>
          <w:sz w:val="24"/>
          <w:szCs w:val="24"/>
        </w:rPr>
        <w:t>）投标事宜，在此郑重声明：</w:t>
      </w:r>
    </w:p>
    <w:p w14:paraId="35E45944">
      <w:pPr>
        <w:spacing w:line="400" w:lineRule="atLeast"/>
        <w:ind w:firstLine="480" w:firstLineChars="200"/>
        <w:rPr>
          <w:rFonts w:hint="eastAsia" w:ascii="宋体" w:hAnsi="宋体" w:cs="宋体"/>
          <w:sz w:val="24"/>
          <w:szCs w:val="24"/>
        </w:rPr>
      </w:pPr>
      <w:r>
        <w:rPr>
          <w:rFonts w:hint="eastAsia" w:ascii="宋体" w:hAnsi="宋体" w:cs="宋体"/>
          <w:sz w:val="24"/>
          <w:szCs w:val="24"/>
        </w:rPr>
        <w:t>1、我公司所提交的</w:t>
      </w:r>
      <w:r>
        <w:rPr>
          <w:rFonts w:hint="eastAsia" w:ascii="宋体" w:hAnsi="宋体" w:cs="宋体"/>
          <w:sz w:val="24"/>
          <w:szCs w:val="24"/>
          <w:lang w:eastAsia="zh-CN"/>
        </w:rPr>
        <w:t>磋商响应文件</w:t>
      </w:r>
      <w:r>
        <w:rPr>
          <w:rFonts w:hint="eastAsia" w:ascii="宋体" w:hAnsi="宋体" w:cs="宋体"/>
          <w:sz w:val="24"/>
          <w:szCs w:val="24"/>
        </w:rPr>
        <w:t>全部真实有效；</w:t>
      </w:r>
    </w:p>
    <w:p w14:paraId="708A3132">
      <w:pPr>
        <w:spacing w:line="400" w:lineRule="atLeast"/>
        <w:ind w:firstLine="480" w:firstLineChars="200"/>
        <w:rPr>
          <w:rFonts w:hint="eastAsia" w:ascii="宋体" w:hAnsi="宋体" w:cs="宋体"/>
          <w:sz w:val="24"/>
          <w:szCs w:val="24"/>
        </w:rPr>
      </w:pPr>
      <w:r>
        <w:rPr>
          <w:rFonts w:hint="eastAsia" w:ascii="宋体" w:hAnsi="宋体" w:cs="宋体"/>
          <w:sz w:val="24"/>
          <w:szCs w:val="24"/>
        </w:rPr>
        <w:t>2、我公司</w:t>
      </w:r>
      <w:r>
        <w:rPr>
          <w:rFonts w:hint="eastAsia" w:ascii="宋体" w:hAnsi="宋体" w:cs="宋体"/>
          <w:sz w:val="24"/>
          <w:szCs w:val="24"/>
          <w:lang w:val="en-US" w:eastAsia="zh-CN"/>
        </w:rPr>
        <w:t>前</w:t>
      </w:r>
      <w:r>
        <w:rPr>
          <w:rFonts w:hint="eastAsia" w:ascii="宋体" w:hAnsi="宋体" w:cs="宋体"/>
          <w:sz w:val="24"/>
          <w:szCs w:val="24"/>
        </w:rPr>
        <w:t>3年来无因安全事故、质量事故、投标违规等不良记录被政府有关部门处罚或仍在处罚期限内的情形存在；</w:t>
      </w:r>
    </w:p>
    <w:p w14:paraId="1071DB31">
      <w:pPr>
        <w:spacing w:line="400" w:lineRule="atLeast"/>
        <w:ind w:firstLine="480" w:firstLineChars="200"/>
        <w:rPr>
          <w:rFonts w:hint="eastAsia" w:ascii="宋体" w:hAnsi="宋体" w:cs="宋体"/>
          <w:sz w:val="24"/>
          <w:szCs w:val="24"/>
        </w:rPr>
      </w:pPr>
      <w:r>
        <w:rPr>
          <w:rFonts w:hint="eastAsia" w:ascii="宋体" w:hAnsi="宋体" w:cs="宋体"/>
          <w:sz w:val="24"/>
          <w:szCs w:val="24"/>
        </w:rPr>
        <w:t>3、我公司</w:t>
      </w:r>
      <w:r>
        <w:rPr>
          <w:rFonts w:hint="eastAsia" w:ascii="宋体" w:hAnsi="宋体" w:cs="宋体"/>
          <w:sz w:val="24"/>
          <w:szCs w:val="24"/>
          <w:lang w:val="en-US" w:eastAsia="zh-CN"/>
        </w:rPr>
        <w:t>前</w:t>
      </w:r>
      <w:r>
        <w:rPr>
          <w:rFonts w:hint="eastAsia" w:ascii="宋体" w:hAnsi="宋体" w:cs="宋体"/>
          <w:sz w:val="24"/>
          <w:szCs w:val="24"/>
        </w:rPr>
        <w:t>3年来无违规违法经营受到责令停产(或停止经营)、 吊销生产许可证（或经营许可证）、较大数额罚款等行政处罚的情形存在；</w:t>
      </w:r>
    </w:p>
    <w:p w14:paraId="58176345">
      <w:pPr>
        <w:spacing w:line="400" w:lineRule="atLeast"/>
        <w:ind w:firstLine="480" w:firstLineChars="200"/>
        <w:rPr>
          <w:rFonts w:hint="eastAsia" w:ascii="宋体" w:hAnsi="宋体" w:cs="宋体"/>
          <w:sz w:val="24"/>
          <w:szCs w:val="24"/>
        </w:rPr>
      </w:pPr>
      <w:r>
        <w:rPr>
          <w:rFonts w:hint="eastAsia" w:ascii="宋体" w:hAnsi="宋体" w:cs="宋体"/>
          <w:sz w:val="24"/>
          <w:szCs w:val="24"/>
        </w:rPr>
        <w:t>4、我公司无企业财产被查封、冻结或处于破产状态或严重亏损状态等情形存在；</w:t>
      </w:r>
    </w:p>
    <w:p w14:paraId="0F049A0B">
      <w:pPr>
        <w:spacing w:line="400" w:lineRule="atLeast"/>
        <w:ind w:firstLine="480" w:firstLineChars="200"/>
        <w:rPr>
          <w:rFonts w:hint="eastAsia" w:ascii="宋体" w:hAnsi="宋体" w:cs="宋体"/>
          <w:sz w:val="24"/>
          <w:szCs w:val="24"/>
        </w:rPr>
      </w:pPr>
      <w:r>
        <w:rPr>
          <w:rFonts w:hint="eastAsia" w:ascii="宋体" w:hAnsi="宋体" w:cs="宋体"/>
          <w:sz w:val="24"/>
          <w:szCs w:val="24"/>
        </w:rPr>
        <w:t>5、我公司承诺在投标过程中，保证不与其他单位围标、串标，不出让投标资格，不采取不正当手段诋毁、排挤其他投标人，不向采购人、评标委员会成员行贿。</w:t>
      </w:r>
    </w:p>
    <w:p w14:paraId="79590CDC">
      <w:pPr>
        <w:spacing w:line="400" w:lineRule="atLeast"/>
        <w:ind w:firstLine="480" w:firstLineChars="200"/>
        <w:rPr>
          <w:rFonts w:hint="eastAsia" w:ascii="宋体" w:hAnsi="宋体" w:cs="宋体"/>
          <w:sz w:val="24"/>
          <w:szCs w:val="24"/>
        </w:rPr>
      </w:pPr>
      <w:r>
        <w:rPr>
          <w:rFonts w:hint="eastAsia" w:ascii="宋体" w:hAnsi="宋体" w:cs="宋体"/>
          <w:sz w:val="24"/>
          <w:szCs w:val="24"/>
        </w:rPr>
        <w:t>以上声明若有违反，一经查实，本公司愿意接受政府有关部门的相应处罚，并愿意承担由此带来的法律后果。</w:t>
      </w:r>
    </w:p>
    <w:p w14:paraId="15F2E6DB">
      <w:pPr>
        <w:ind w:firstLine="480" w:firstLineChars="200"/>
        <w:rPr>
          <w:rFonts w:hint="eastAsia" w:ascii="宋体" w:hAnsi="宋体" w:cs="宋体"/>
          <w:sz w:val="24"/>
          <w:szCs w:val="24"/>
        </w:rPr>
      </w:pPr>
    </w:p>
    <w:p w14:paraId="33278414">
      <w:pPr>
        <w:ind w:firstLine="480" w:firstLineChars="200"/>
        <w:rPr>
          <w:rFonts w:hint="eastAsia" w:ascii="宋体" w:hAnsi="宋体" w:cs="宋体"/>
          <w:sz w:val="24"/>
          <w:szCs w:val="24"/>
        </w:rPr>
      </w:pPr>
      <w:r>
        <w:rPr>
          <w:rFonts w:hint="eastAsia" w:ascii="宋体" w:hAnsi="宋体" w:cs="宋体"/>
          <w:sz w:val="24"/>
          <w:szCs w:val="24"/>
        </w:rPr>
        <w:t>特此声明！</w:t>
      </w:r>
    </w:p>
    <w:p w14:paraId="4D369F8F">
      <w:pPr>
        <w:ind w:firstLine="480" w:firstLineChars="200"/>
        <w:rPr>
          <w:rFonts w:hint="eastAsia" w:ascii="宋体" w:hAnsi="宋体" w:cs="宋体"/>
          <w:sz w:val="24"/>
          <w:szCs w:val="24"/>
        </w:rPr>
      </w:pPr>
    </w:p>
    <w:p w14:paraId="34D6F935">
      <w:pPr>
        <w:ind w:firstLine="480" w:firstLineChars="200"/>
        <w:rPr>
          <w:rFonts w:hint="eastAsia" w:ascii="宋体" w:hAnsi="宋体" w:cs="宋体"/>
          <w:sz w:val="24"/>
          <w:szCs w:val="24"/>
        </w:rPr>
      </w:pPr>
      <w:r>
        <w:rPr>
          <w:rFonts w:hint="eastAsia" w:ascii="宋体" w:hAnsi="宋体" w:cs="宋体"/>
          <w:sz w:val="24"/>
          <w:szCs w:val="24"/>
        </w:rPr>
        <w:t>声  明  人：(投标人名称、公章)</w:t>
      </w:r>
    </w:p>
    <w:p w14:paraId="4C8252B0">
      <w:pPr>
        <w:ind w:firstLine="420" w:firstLineChars="200"/>
        <w:rPr>
          <w:rFonts w:hint="eastAsia" w:ascii="宋体" w:hAnsi="宋体" w:cs="宋体"/>
          <w:szCs w:val="24"/>
        </w:rPr>
      </w:pPr>
    </w:p>
    <w:p w14:paraId="26D2F8A2">
      <w:pPr>
        <w:ind w:firstLine="480" w:firstLineChars="200"/>
        <w:rPr>
          <w:rFonts w:hint="eastAsia"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lang w:val="en-US" w:eastAsia="zh-CN"/>
        </w:rPr>
        <w:t>签字或盖章</w:t>
      </w:r>
      <w:r>
        <w:rPr>
          <w:rFonts w:hint="eastAsia" w:ascii="宋体" w:hAnsi="宋体" w:cs="宋体"/>
          <w:sz w:val="24"/>
          <w:szCs w:val="24"/>
        </w:rPr>
        <w:t>）：</w:t>
      </w:r>
    </w:p>
    <w:p w14:paraId="48957260">
      <w:pPr>
        <w:ind w:firstLine="480" w:firstLineChars="200"/>
        <w:rPr>
          <w:rFonts w:hint="eastAsia" w:ascii="宋体" w:hAnsi="宋体" w:cs="宋体"/>
          <w:sz w:val="24"/>
          <w:szCs w:val="24"/>
        </w:rPr>
      </w:pPr>
    </w:p>
    <w:p w14:paraId="20D5E75D">
      <w:pPr>
        <w:ind w:firstLine="480" w:firstLineChars="200"/>
        <w:rPr>
          <w:rFonts w:hint="eastAsia" w:ascii="宋体" w:hAnsi="宋体" w:cs="宋体"/>
          <w:sz w:val="24"/>
          <w:szCs w:val="24"/>
        </w:rPr>
      </w:pPr>
      <w:r>
        <w:rPr>
          <w:rFonts w:hint="eastAsia" w:ascii="宋体" w:hAnsi="宋体" w:cs="宋体"/>
          <w:sz w:val="24"/>
          <w:szCs w:val="24"/>
        </w:rPr>
        <w:t>日      期：</w:t>
      </w:r>
    </w:p>
    <w:p w14:paraId="34C7E270">
      <w:pPr>
        <w:spacing w:line="440" w:lineRule="exact"/>
        <w:ind w:firstLine="2880" w:firstLineChars="1200"/>
        <w:rPr>
          <w:rFonts w:ascii="宋体" w:hAnsi="宋体"/>
          <w:sz w:val="24"/>
          <w:szCs w:val="24"/>
        </w:rPr>
      </w:pPr>
    </w:p>
    <w:p w14:paraId="4A506E22">
      <w:pPr>
        <w:pStyle w:val="41"/>
      </w:pPr>
    </w:p>
    <w:p w14:paraId="6230A3A6">
      <w:pPr>
        <w:rPr>
          <w:rFonts w:hint="eastAsia" w:ascii="宋体" w:hAnsi="宋体"/>
          <w:sz w:val="24"/>
          <w:szCs w:val="24"/>
        </w:rPr>
      </w:pPr>
    </w:p>
    <w:p w14:paraId="561DB0DB">
      <w:pPr>
        <w:pStyle w:val="13"/>
        <w:rPr>
          <w:rFonts w:hint="eastAsia"/>
        </w:rPr>
      </w:pPr>
    </w:p>
    <w:p w14:paraId="2026424D">
      <w:pPr>
        <w:rPr>
          <w:rFonts w:hint="eastAsia"/>
        </w:rPr>
      </w:pPr>
    </w:p>
    <w:p w14:paraId="5C9C11D3">
      <w:pPr>
        <w:pStyle w:val="4"/>
        <w:rPr>
          <w:rFonts w:hint="eastAsia"/>
        </w:rPr>
      </w:pPr>
    </w:p>
    <w:p w14:paraId="446056C0">
      <w:pPr>
        <w:rPr>
          <w:rFonts w:hint="eastAsia"/>
        </w:rPr>
      </w:pPr>
    </w:p>
    <w:p w14:paraId="75A31EF6">
      <w:pPr>
        <w:pStyle w:val="22"/>
        <w:ind w:left="0" w:leftChars="0" w:firstLine="0" w:firstLineChars="0"/>
        <w:rPr>
          <w:rFonts w:hint="eastAsia"/>
        </w:rPr>
      </w:pPr>
    </w:p>
    <w:p w14:paraId="1F131BF5">
      <w:pPr>
        <w:keepNext w:val="0"/>
        <w:keepLines w:val="0"/>
        <w:widowControl/>
        <w:suppressLineNumbers w:val="0"/>
        <w:jc w:val="center"/>
        <w:rPr>
          <w:rFonts w:hint="eastAsia" w:ascii="宋体" w:hAnsi="宋体" w:eastAsia="宋体" w:cs="Times New Roman"/>
          <w:b/>
          <w:bCs/>
          <w:sz w:val="24"/>
          <w:szCs w:val="24"/>
        </w:rPr>
      </w:pPr>
      <w:r>
        <w:rPr>
          <w:rFonts w:hint="eastAsia" w:ascii="宋体" w:hAnsi="宋体"/>
          <w:b/>
          <w:sz w:val="24"/>
          <w:szCs w:val="24"/>
          <w:lang w:val="en-US" w:eastAsia="zh-CN"/>
        </w:rPr>
        <w:t>3、</w:t>
      </w:r>
      <w:r>
        <w:rPr>
          <w:rFonts w:hint="eastAsia" w:ascii="宋体" w:hAnsi="宋体" w:eastAsia="宋体" w:cs="Times New Roman"/>
          <w:b/>
          <w:bCs/>
          <w:sz w:val="24"/>
          <w:szCs w:val="24"/>
          <w:lang w:val="en-US" w:eastAsia="zh-CN"/>
        </w:rPr>
        <w:t>具备施工能力承诺书</w:t>
      </w:r>
    </w:p>
    <w:p w14:paraId="7AEDC61E">
      <w:pPr>
        <w:keepNext w:val="0"/>
        <w:keepLines w:val="0"/>
        <w:pageBreakBefore w:val="0"/>
        <w:widowControl/>
        <w:suppressLineNumbers w:val="0"/>
        <w:kinsoku/>
        <w:wordWrap/>
        <w:overflowPunct/>
        <w:topLinePunct w:val="0"/>
        <w:autoSpaceDE/>
        <w:autoSpaceDN/>
        <w:bidi w:val="0"/>
        <w:adjustRightInd/>
        <w:snapToGrid/>
        <w:spacing w:line="720" w:lineRule="auto"/>
        <w:jc w:val="left"/>
        <w:textAlignment w:val="auto"/>
        <w:rPr>
          <w:b/>
          <w:bCs/>
        </w:rPr>
      </w:pPr>
      <w:r>
        <w:rPr>
          <w:rFonts w:hint="eastAsia" w:ascii="宋体" w:hAnsi="宋体" w:eastAsia="宋体" w:cs="宋体"/>
          <w:b/>
          <w:bCs/>
          <w:color w:val="000000"/>
          <w:kern w:val="0"/>
          <w:sz w:val="24"/>
          <w:szCs w:val="24"/>
          <w:lang w:val="en-US" w:eastAsia="zh-CN" w:bidi="ar"/>
        </w:rPr>
        <w:t>致：</w:t>
      </w:r>
      <w:r>
        <w:rPr>
          <w:rFonts w:hint="eastAsia" w:ascii="宋体" w:hAnsi="宋体" w:eastAsia="宋体" w:cs="宋体"/>
          <w:b/>
          <w:bCs/>
          <w:color w:val="000000"/>
          <w:kern w:val="0"/>
          <w:sz w:val="24"/>
          <w:szCs w:val="24"/>
          <w:u w:val="single"/>
          <w:lang w:val="en-US" w:eastAsia="zh-CN" w:bidi="ar"/>
        </w:rPr>
        <w:t xml:space="preserve">               </w:t>
      </w:r>
      <w:r>
        <w:rPr>
          <w:rFonts w:hint="eastAsia" w:ascii="宋体" w:hAnsi="宋体" w:eastAsia="宋体" w:cs="宋体"/>
          <w:b/>
          <w:bCs/>
          <w:color w:val="000000"/>
          <w:kern w:val="0"/>
          <w:sz w:val="24"/>
          <w:szCs w:val="24"/>
          <w:lang w:val="en-US" w:eastAsia="zh-CN" w:bidi="ar"/>
        </w:rPr>
        <w:t xml:space="preserve">（采购人名称） </w:t>
      </w:r>
    </w:p>
    <w:p w14:paraId="1E5E520F">
      <w:pPr>
        <w:keepNext w:val="0"/>
        <w:keepLines w:val="0"/>
        <w:pageBreakBefore w:val="0"/>
        <w:widowControl/>
        <w:suppressLineNumbers w:val="0"/>
        <w:kinsoku/>
        <w:wordWrap/>
        <w:overflowPunct/>
        <w:topLinePunct w:val="0"/>
        <w:autoSpaceDE/>
        <w:autoSpaceDN/>
        <w:bidi w:val="0"/>
        <w:adjustRightInd/>
        <w:snapToGrid/>
        <w:spacing w:line="720" w:lineRule="auto"/>
        <w:ind w:firstLine="480" w:firstLineChars="200"/>
        <w:jc w:val="left"/>
        <w:textAlignment w:val="auto"/>
      </w:pPr>
      <w:r>
        <w:rPr>
          <w:rFonts w:hint="eastAsia" w:ascii="宋体" w:hAnsi="宋体" w:eastAsia="宋体" w:cs="宋体"/>
          <w:color w:val="000000"/>
          <w:kern w:val="0"/>
          <w:sz w:val="24"/>
          <w:szCs w:val="24"/>
          <w:lang w:val="en-US" w:eastAsia="zh-CN" w:bidi="ar"/>
        </w:rPr>
        <w:t>我方</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（供应商名称） 参加 </w:t>
      </w:r>
      <w:r>
        <w:rPr>
          <w:rFonts w:hint="eastAsia" w:ascii="宋体" w:hAnsi="宋体" w:eastAsia="宋体" w:cs="宋体"/>
          <w:color w:val="000000"/>
          <w:kern w:val="0"/>
          <w:sz w:val="24"/>
          <w:szCs w:val="24"/>
          <w:u w:val="single"/>
          <w:lang w:val="en-US" w:eastAsia="zh-CN" w:bidi="ar"/>
        </w:rPr>
        <w:t xml:space="preserve">  （项目名称）          </w:t>
      </w:r>
      <w:r>
        <w:rPr>
          <w:rFonts w:hint="eastAsia" w:ascii="宋体" w:hAnsi="宋体" w:eastAsia="宋体" w:cs="宋体"/>
          <w:color w:val="000000"/>
          <w:kern w:val="0"/>
          <w:sz w:val="24"/>
          <w:szCs w:val="24"/>
          <w:lang w:val="en-US" w:eastAsia="zh-CN" w:bidi="ar"/>
        </w:rPr>
        <w:t xml:space="preserve">投标，具备相应的施工资质，并在人员、设备、资金等方面具备相应的施工能力。 </w:t>
      </w:r>
    </w:p>
    <w:p w14:paraId="743401D6">
      <w:pPr>
        <w:keepNext w:val="0"/>
        <w:keepLines w:val="0"/>
        <w:pageBreakBefore w:val="0"/>
        <w:widowControl/>
        <w:suppressLineNumbers w:val="0"/>
        <w:kinsoku/>
        <w:wordWrap/>
        <w:overflowPunct/>
        <w:topLinePunct w:val="0"/>
        <w:autoSpaceDE/>
        <w:autoSpaceDN/>
        <w:bidi w:val="0"/>
        <w:adjustRightInd/>
        <w:snapToGrid/>
        <w:spacing w:line="720" w:lineRule="auto"/>
        <w:ind w:firstLine="480" w:firstLineChars="200"/>
        <w:jc w:val="left"/>
        <w:textAlignment w:val="auto"/>
      </w:pPr>
      <w:r>
        <w:rPr>
          <w:rFonts w:hint="eastAsia" w:ascii="宋体" w:hAnsi="宋体" w:eastAsia="宋体" w:cs="宋体"/>
          <w:color w:val="000000"/>
          <w:kern w:val="0"/>
          <w:sz w:val="24"/>
          <w:szCs w:val="24"/>
          <w:lang w:val="en-US" w:eastAsia="zh-CN" w:bidi="ar"/>
        </w:rPr>
        <w:t xml:space="preserve">特此承诺！ </w:t>
      </w:r>
    </w:p>
    <w:p w14:paraId="3444604E">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1C35CC3B">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43C28CA1">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6DF7D3E4">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0989EE45">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3A237E52">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2098F6D9">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430A4010">
      <w:pPr>
        <w:keepNext w:val="0"/>
        <w:keepLines w:val="0"/>
        <w:widowControl/>
        <w:suppressLineNumbers w:val="0"/>
        <w:ind w:firstLine="3360" w:firstLineChars="1400"/>
        <w:jc w:val="left"/>
      </w:pPr>
      <w:r>
        <w:rPr>
          <w:rFonts w:hint="eastAsia" w:ascii="宋体" w:hAnsi="宋体" w:eastAsia="宋体" w:cs="宋体"/>
          <w:color w:val="000000"/>
          <w:kern w:val="0"/>
          <w:sz w:val="24"/>
          <w:szCs w:val="24"/>
          <w:lang w:val="en-US" w:eastAsia="zh-CN" w:bidi="ar"/>
        </w:rPr>
        <w:t>供应商：</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 盖单 位 章） </w:t>
      </w:r>
    </w:p>
    <w:p w14:paraId="2062EA6E">
      <w:pPr>
        <w:keepNext w:val="0"/>
        <w:keepLines w:val="0"/>
        <w:widowControl/>
        <w:suppressLineNumbers w:val="0"/>
        <w:ind w:firstLine="2640" w:firstLineChars="1100"/>
        <w:jc w:val="left"/>
        <w:rPr>
          <w:rFonts w:hint="eastAsia" w:ascii="宋体" w:hAnsi="宋体" w:eastAsia="宋体" w:cs="宋体"/>
          <w:color w:val="000000"/>
          <w:kern w:val="0"/>
          <w:sz w:val="24"/>
          <w:szCs w:val="24"/>
          <w:lang w:val="en-US" w:eastAsia="zh-CN" w:bidi="ar"/>
        </w:rPr>
      </w:pPr>
    </w:p>
    <w:p w14:paraId="2BDAF5D6">
      <w:pPr>
        <w:keepNext w:val="0"/>
        <w:keepLines w:val="0"/>
        <w:widowControl/>
        <w:suppressLineNumbers w:val="0"/>
        <w:ind w:firstLine="2640" w:firstLineChars="1100"/>
        <w:jc w:val="left"/>
      </w:pPr>
      <w:r>
        <w:rPr>
          <w:rFonts w:hint="eastAsia" w:ascii="宋体" w:hAnsi="宋体" w:eastAsia="宋体" w:cs="宋体"/>
          <w:color w:val="000000"/>
          <w:kern w:val="0"/>
          <w:sz w:val="24"/>
          <w:szCs w:val="24"/>
          <w:lang w:val="en-US" w:eastAsia="zh-CN" w:bidi="ar"/>
        </w:rPr>
        <w:t>法定代表人或被授权委托人：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（签字或盖章） </w:t>
      </w:r>
    </w:p>
    <w:p w14:paraId="15E72F9C">
      <w:pPr>
        <w:keepNext w:val="0"/>
        <w:keepLines w:val="0"/>
        <w:widowControl/>
        <w:suppressLineNumbers w:val="0"/>
        <w:ind w:firstLine="2400" w:firstLineChars="1000"/>
        <w:jc w:val="left"/>
        <w:rPr>
          <w:rFonts w:hint="eastAsia" w:ascii="宋体" w:hAnsi="宋体" w:eastAsia="宋体" w:cs="宋体"/>
          <w:color w:val="000000"/>
          <w:kern w:val="0"/>
          <w:sz w:val="24"/>
          <w:szCs w:val="24"/>
          <w:lang w:val="en-US" w:eastAsia="zh-CN" w:bidi="ar"/>
        </w:rPr>
      </w:pPr>
    </w:p>
    <w:p w14:paraId="5A5DCCEB">
      <w:pPr>
        <w:keepNext w:val="0"/>
        <w:keepLines w:val="0"/>
        <w:widowControl/>
        <w:suppressLineNumbers w:val="0"/>
        <w:ind w:firstLine="3360" w:firstLineChars="1400"/>
        <w:jc w:val="left"/>
      </w:pPr>
      <w:r>
        <w:rPr>
          <w:rFonts w:hint="eastAsia"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日</w:t>
      </w:r>
    </w:p>
    <w:p w14:paraId="68AD9C17">
      <w:pPr>
        <w:widowControl/>
        <w:spacing w:line="600" w:lineRule="exact"/>
        <w:ind w:firstLine="482" w:firstLineChars="200"/>
        <w:jc w:val="center"/>
        <w:rPr>
          <w:rFonts w:hint="eastAsia" w:ascii="宋体" w:hAnsi="宋体"/>
          <w:b/>
          <w:sz w:val="24"/>
          <w:szCs w:val="24"/>
          <w:lang w:val="en-US" w:eastAsia="zh-CN"/>
        </w:rPr>
      </w:pPr>
    </w:p>
    <w:p w14:paraId="389C7ADE">
      <w:pPr>
        <w:widowControl/>
        <w:spacing w:line="600" w:lineRule="exact"/>
        <w:ind w:firstLine="482" w:firstLineChars="200"/>
        <w:jc w:val="center"/>
        <w:rPr>
          <w:rFonts w:hint="eastAsia" w:ascii="宋体" w:hAnsi="宋体"/>
          <w:b/>
          <w:sz w:val="24"/>
          <w:szCs w:val="24"/>
          <w:lang w:val="en-US" w:eastAsia="zh-CN"/>
        </w:rPr>
      </w:pPr>
    </w:p>
    <w:p w14:paraId="1181E4FE">
      <w:pPr>
        <w:widowControl/>
        <w:spacing w:line="600" w:lineRule="exact"/>
        <w:ind w:firstLine="482" w:firstLineChars="200"/>
        <w:jc w:val="center"/>
        <w:rPr>
          <w:rFonts w:hint="eastAsia" w:ascii="宋体" w:hAnsi="宋体"/>
          <w:b/>
          <w:sz w:val="24"/>
          <w:szCs w:val="24"/>
          <w:lang w:val="en-US" w:eastAsia="zh-CN"/>
        </w:rPr>
      </w:pPr>
    </w:p>
    <w:p w14:paraId="24553D9B">
      <w:pPr>
        <w:widowControl/>
        <w:spacing w:line="600" w:lineRule="exact"/>
        <w:ind w:firstLine="482" w:firstLineChars="200"/>
        <w:jc w:val="center"/>
        <w:rPr>
          <w:rFonts w:hint="eastAsia" w:ascii="宋体" w:hAnsi="宋体"/>
          <w:b/>
          <w:sz w:val="24"/>
          <w:szCs w:val="24"/>
          <w:lang w:val="en-US" w:eastAsia="zh-CN"/>
        </w:rPr>
      </w:pPr>
    </w:p>
    <w:p w14:paraId="6B1F060B">
      <w:pPr>
        <w:widowControl/>
        <w:spacing w:line="600" w:lineRule="exact"/>
        <w:ind w:firstLine="482" w:firstLineChars="200"/>
        <w:jc w:val="center"/>
        <w:rPr>
          <w:rFonts w:hint="eastAsia" w:ascii="宋体" w:hAnsi="宋体"/>
          <w:b/>
          <w:sz w:val="24"/>
          <w:szCs w:val="24"/>
          <w:lang w:val="en-US" w:eastAsia="zh-CN"/>
        </w:rPr>
      </w:pPr>
    </w:p>
    <w:p w14:paraId="40A3A188">
      <w:pPr>
        <w:widowControl/>
        <w:spacing w:line="600" w:lineRule="exact"/>
        <w:ind w:firstLine="482" w:firstLineChars="200"/>
        <w:jc w:val="center"/>
        <w:rPr>
          <w:rFonts w:hint="eastAsia" w:ascii="宋体" w:hAnsi="宋体"/>
          <w:b/>
          <w:sz w:val="24"/>
          <w:szCs w:val="24"/>
          <w:lang w:val="en-US" w:eastAsia="zh-CN"/>
        </w:rPr>
      </w:pPr>
    </w:p>
    <w:p w14:paraId="1677BC08">
      <w:pPr>
        <w:widowControl/>
        <w:spacing w:line="600" w:lineRule="exact"/>
        <w:ind w:firstLine="482" w:firstLineChars="200"/>
        <w:jc w:val="center"/>
        <w:rPr>
          <w:rFonts w:hint="eastAsia" w:ascii="宋体" w:hAnsi="宋体"/>
          <w:b/>
          <w:sz w:val="24"/>
          <w:szCs w:val="24"/>
          <w:lang w:val="en-US" w:eastAsia="zh-CN"/>
        </w:rPr>
      </w:pPr>
    </w:p>
    <w:p w14:paraId="6C611BDC">
      <w:pPr>
        <w:widowControl/>
        <w:spacing w:line="600" w:lineRule="exact"/>
        <w:ind w:firstLine="482" w:firstLineChars="200"/>
        <w:jc w:val="center"/>
        <w:rPr>
          <w:rFonts w:hint="eastAsia" w:ascii="宋体" w:hAnsi="宋体"/>
          <w:b/>
          <w:sz w:val="24"/>
          <w:szCs w:val="24"/>
          <w:lang w:val="en-US" w:eastAsia="zh-CN"/>
        </w:rPr>
      </w:pPr>
    </w:p>
    <w:p w14:paraId="1BA02B2C">
      <w:pPr>
        <w:widowControl/>
        <w:spacing w:line="600" w:lineRule="exact"/>
        <w:ind w:firstLine="482" w:firstLineChars="200"/>
        <w:jc w:val="center"/>
        <w:rPr>
          <w:rFonts w:hint="eastAsia" w:ascii="宋体" w:hAnsi="宋体"/>
          <w:b/>
          <w:sz w:val="24"/>
          <w:szCs w:val="24"/>
          <w:lang w:val="en-US" w:eastAsia="zh-CN"/>
        </w:rPr>
      </w:pPr>
    </w:p>
    <w:p w14:paraId="69436DFB">
      <w:pPr>
        <w:widowControl/>
        <w:spacing w:line="600" w:lineRule="exact"/>
        <w:ind w:firstLine="482" w:firstLineChars="200"/>
        <w:jc w:val="center"/>
        <w:rPr>
          <w:rFonts w:hint="eastAsia" w:ascii="宋体" w:hAnsi="宋体"/>
          <w:b/>
          <w:sz w:val="24"/>
          <w:szCs w:val="24"/>
          <w:lang w:val="en-US" w:eastAsia="zh-CN"/>
        </w:rPr>
      </w:pPr>
    </w:p>
    <w:p w14:paraId="5957023D">
      <w:pPr>
        <w:widowControl/>
        <w:spacing w:line="600" w:lineRule="exact"/>
        <w:jc w:val="center"/>
        <w:rPr>
          <w:rFonts w:ascii="宋体" w:hAnsi="宋体"/>
          <w:b/>
          <w:bCs/>
          <w:sz w:val="24"/>
          <w:szCs w:val="24"/>
        </w:rPr>
      </w:pPr>
      <w:r>
        <w:rPr>
          <w:rFonts w:hint="eastAsia" w:ascii="宋体" w:hAnsi="宋体"/>
          <w:b/>
          <w:bCs/>
          <w:sz w:val="24"/>
          <w:szCs w:val="24"/>
          <w:lang w:val="en-US" w:eastAsia="zh-CN"/>
        </w:rPr>
        <w:t>4、</w:t>
      </w:r>
      <w:r>
        <w:rPr>
          <w:rFonts w:hint="eastAsia" w:ascii="宋体" w:hAnsi="宋体"/>
          <w:b/>
          <w:bCs/>
          <w:sz w:val="24"/>
          <w:szCs w:val="24"/>
        </w:rPr>
        <w:t>非联合体声明</w:t>
      </w:r>
      <w:r>
        <w:rPr>
          <w:rFonts w:ascii="宋体" w:hAnsi="宋体"/>
          <w:b/>
          <w:bCs/>
          <w:sz w:val="24"/>
          <w:szCs w:val="24"/>
        </w:rPr>
        <w:t> </w:t>
      </w:r>
      <w:r>
        <w:rPr>
          <w:rFonts w:hint="eastAsia" w:ascii="宋体" w:hAnsi="宋体"/>
          <w:b/>
          <w:bCs/>
          <w:sz w:val="24"/>
          <w:szCs w:val="24"/>
        </w:rPr>
        <w:t>（格式）</w:t>
      </w:r>
    </w:p>
    <w:p w14:paraId="500BF412">
      <w:pPr>
        <w:widowControl/>
        <w:spacing w:line="600" w:lineRule="exact"/>
        <w:jc w:val="left"/>
        <w:rPr>
          <w:rFonts w:hint="eastAsia" w:ascii="宋体" w:hAnsi="宋体" w:eastAsia="宋体" w:cs="宋体"/>
          <w:b/>
          <w:bCs/>
          <w:sz w:val="24"/>
          <w:szCs w:val="24"/>
          <w:lang w:val="en-US" w:eastAsia="zh-CN"/>
        </w:rPr>
      </w:pPr>
      <w:r>
        <w:rPr>
          <w:rFonts w:hint="eastAsia" w:ascii="宋体" w:hAnsi="宋体" w:eastAsia="宋体" w:cs="宋体"/>
          <w:b/>
          <w:bCs/>
          <w:sz w:val="24"/>
          <w:szCs w:val="24"/>
        </w:rPr>
        <w:t>致：</w:t>
      </w:r>
      <w:r>
        <w:rPr>
          <w:rFonts w:hint="eastAsia" w:ascii="宋体" w:hAnsi="宋体" w:cs="宋体"/>
          <w:b/>
          <w:bCs/>
          <w:sz w:val="24"/>
          <w:szCs w:val="24"/>
          <w:lang w:val="en-US" w:eastAsia="zh-CN"/>
        </w:rPr>
        <w:t>安康远程智信项目管理有限公司</w:t>
      </w:r>
    </w:p>
    <w:p w14:paraId="73EA1287">
      <w:pPr>
        <w:widowControl/>
        <w:spacing w:line="6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我公司作为本次磋商项目的供应商，根据磋商文件要求，现郑重声明如下：  </w:t>
      </w:r>
    </w:p>
    <w:p w14:paraId="09116C8E">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我公司参加本次磋商项目为非联合体。  </w:t>
      </w:r>
    </w:p>
    <w:p w14:paraId="7B2BDF41">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本公司对上述承诺的内容事项真实性负责。如经查实上述承诺的内容事项存在虚假，我公司愿意接受以提供虚假材料谋取成交的法律责任。</w:t>
      </w:r>
    </w:p>
    <w:p w14:paraId="49726E92">
      <w:pPr>
        <w:widowControl/>
        <w:spacing w:line="600" w:lineRule="exact"/>
        <w:jc w:val="left"/>
        <w:rPr>
          <w:rFonts w:hint="eastAsia" w:ascii="宋体" w:hAnsi="宋体" w:eastAsia="宋体" w:cs="宋体"/>
          <w:sz w:val="24"/>
          <w:szCs w:val="24"/>
          <w:lang w:eastAsia="zh-CN"/>
        </w:rPr>
      </w:pPr>
    </w:p>
    <w:p w14:paraId="07F1C4F9">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特此声明！</w:t>
      </w:r>
    </w:p>
    <w:p w14:paraId="35636F7D">
      <w:pPr>
        <w:pStyle w:val="22"/>
        <w:rPr>
          <w:rFonts w:hint="eastAsia"/>
          <w:lang w:eastAsia="zh-CN"/>
        </w:rPr>
      </w:pPr>
    </w:p>
    <w:p w14:paraId="624CC458">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声明人：   (投标人名称、公章)</w:t>
      </w:r>
    </w:p>
    <w:p w14:paraId="387F829F">
      <w:pPr>
        <w:pStyle w:val="22"/>
        <w:rPr>
          <w:rFonts w:hint="eastAsia"/>
          <w:lang w:eastAsia="zh-CN"/>
        </w:rPr>
      </w:pPr>
    </w:p>
    <w:p w14:paraId="2311DB8F">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kern w:val="0"/>
          <w:sz w:val="24"/>
          <w:szCs w:val="24"/>
        </w:rPr>
        <w:t>法定代表人</w:t>
      </w:r>
      <w:r>
        <w:rPr>
          <w:rFonts w:hint="eastAsia" w:ascii="宋体" w:hAnsi="宋体" w:eastAsia="宋体" w:cs="宋体"/>
          <w:sz w:val="24"/>
          <w:szCs w:val="24"/>
        </w:rPr>
        <w:t>：  (</w:t>
      </w:r>
      <w:r>
        <w:rPr>
          <w:rFonts w:hint="eastAsia" w:ascii="宋体" w:hAnsi="宋体" w:cs="宋体"/>
          <w:kern w:val="0"/>
          <w:sz w:val="24"/>
          <w:szCs w:val="24"/>
          <w:lang w:val="en-US" w:eastAsia="zh-CN"/>
        </w:rPr>
        <w:t>签字或盖章</w:t>
      </w:r>
      <w:r>
        <w:rPr>
          <w:rFonts w:hint="eastAsia" w:ascii="宋体" w:hAnsi="宋体" w:eastAsia="宋体" w:cs="宋体"/>
          <w:sz w:val="24"/>
          <w:szCs w:val="24"/>
        </w:rPr>
        <w:t>)  </w:t>
      </w:r>
    </w:p>
    <w:p w14:paraId="5547D58A">
      <w:pPr>
        <w:pStyle w:val="22"/>
        <w:rPr>
          <w:rFonts w:hint="eastAsia"/>
          <w:lang w:eastAsia="zh-CN"/>
        </w:rPr>
      </w:pPr>
    </w:p>
    <w:p w14:paraId="4688FA04">
      <w:pPr>
        <w:widowControl/>
        <w:spacing w:line="600" w:lineRule="exact"/>
        <w:jc w:val="left"/>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rPr>
        <w:tab/>
      </w:r>
      <w:r>
        <w:rPr>
          <w:rFonts w:hint="eastAsia" w:ascii="宋体" w:hAnsi="宋体" w:eastAsia="宋体" w:cs="宋体"/>
          <w:sz w:val="24"/>
          <w:szCs w:val="24"/>
        </w:rPr>
        <w:t xml:space="preserve"> 年  月</w:t>
      </w:r>
      <w:r>
        <w:rPr>
          <w:rFonts w:hint="eastAsia" w:ascii="宋体" w:hAnsi="宋体" w:eastAsia="宋体" w:cs="宋体"/>
          <w:sz w:val="24"/>
          <w:szCs w:val="24"/>
        </w:rPr>
        <w:tab/>
      </w:r>
      <w:r>
        <w:rPr>
          <w:rFonts w:hint="eastAsia" w:ascii="宋体" w:hAnsi="宋体" w:eastAsia="宋体" w:cs="宋体"/>
          <w:sz w:val="24"/>
          <w:szCs w:val="24"/>
        </w:rPr>
        <w:t>日</w:t>
      </w:r>
    </w:p>
    <w:p w14:paraId="7C9435E1">
      <w:pPr>
        <w:rPr>
          <w:rFonts w:hint="eastAsia"/>
        </w:rPr>
      </w:pPr>
    </w:p>
    <w:p w14:paraId="0AF35845">
      <w:pPr>
        <w:rPr>
          <w:rFonts w:hint="eastAsia"/>
        </w:rPr>
      </w:pPr>
    </w:p>
    <w:p w14:paraId="3CEBFD24">
      <w:pPr>
        <w:rPr>
          <w:rFonts w:hint="eastAsia"/>
        </w:rPr>
      </w:pPr>
    </w:p>
    <w:p w14:paraId="2325C5E8">
      <w:pPr>
        <w:rPr>
          <w:rFonts w:hint="eastAsia"/>
        </w:rPr>
      </w:pPr>
    </w:p>
    <w:p w14:paraId="2526A8E2">
      <w:pPr>
        <w:rPr>
          <w:rFonts w:hint="eastAsia"/>
        </w:rPr>
      </w:pPr>
    </w:p>
    <w:p w14:paraId="255DF8BD">
      <w:pPr>
        <w:rPr>
          <w:rFonts w:hint="eastAsia"/>
        </w:rPr>
      </w:pPr>
    </w:p>
    <w:p w14:paraId="4675444D">
      <w:pPr>
        <w:rPr>
          <w:rFonts w:hint="eastAsia"/>
        </w:rPr>
      </w:pPr>
    </w:p>
    <w:p w14:paraId="06BAC4DA">
      <w:pPr>
        <w:rPr>
          <w:rFonts w:hint="eastAsia"/>
        </w:rPr>
      </w:pPr>
    </w:p>
    <w:p w14:paraId="600C119E">
      <w:pPr>
        <w:rPr>
          <w:rFonts w:hint="eastAsia"/>
        </w:rPr>
      </w:pPr>
    </w:p>
    <w:p w14:paraId="33D4C0F5">
      <w:pPr>
        <w:rPr>
          <w:rFonts w:hint="eastAsia"/>
        </w:rPr>
      </w:pPr>
    </w:p>
    <w:p w14:paraId="053BF54F">
      <w:pPr>
        <w:rPr>
          <w:rFonts w:hint="eastAsia"/>
        </w:rPr>
      </w:pPr>
    </w:p>
    <w:p w14:paraId="77DD4A4F">
      <w:pPr>
        <w:rPr>
          <w:rFonts w:hint="eastAsia"/>
        </w:rPr>
      </w:pPr>
    </w:p>
    <w:p w14:paraId="46C886C7">
      <w:pPr>
        <w:rPr>
          <w:rFonts w:hint="eastAsia"/>
        </w:rPr>
      </w:pPr>
    </w:p>
    <w:p w14:paraId="4795F943">
      <w:pPr>
        <w:rPr>
          <w:rFonts w:hint="eastAsia"/>
        </w:rPr>
      </w:pPr>
    </w:p>
    <w:p w14:paraId="4571F688">
      <w:pPr>
        <w:rPr>
          <w:rFonts w:hint="eastAsia"/>
        </w:rPr>
      </w:pPr>
    </w:p>
    <w:p w14:paraId="342D66A8">
      <w:pPr>
        <w:rPr>
          <w:rFonts w:hint="eastAsia"/>
        </w:rPr>
      </w:pPr>
    </w:p>
    <w:p w14:paraId="4A009B9D">
      <w:pPr>
        <w:rPr>
          <w:rFonts w:hint="eastAsia"/>
        </w:rPr>
      </w:pPr>
    </w:p>
    <w:p w14:paraId="75D75C13">
      <w:pPr>
        <w:rPr>
          <w:rFonts w:hint="eastAsia"/>
        </w:rPr>
      </w:pPr>
    </w:p>
    <w:p w14:paraId="4726CB6E">
      <w:pPr>
        <w:rPr>
          <w:rFonts w:hint="eastAsia"/>
        </w:rPr>
      </w:pPr>
    </w:p>
    <w:p w14:paraId="0153DACF">
      <w:pPr>
        <w:pStyle w:val="22"/>
        <w:ind w:left="0" w:leftChars="0" w:firstLine="0" w:firstLineChars="0"/>
        <w:rPr>
          <w:rFonts w:hint="eastAsia"/>
        </w:rPr>
      </w:pPr>
    </w:p>
    <w:p w14:paraId="20D48821">
      <w:pPr>
        <w:keepNext w:val="0"/>
        <w:keepLines w:val="0"/>
        <w:widowControl/>
        <w:numPr>
          <w:ilvl w:val="0"/>
          <w:numId w:val="0"/>
        </w:numPr>
        <w:suppressLineNumbers w:val="0"/>
        <w:jc w:val="center"/>
        <w:rPr>
          <w:rFonts w:hint="eastAsia"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5、无在建工程承诺书</w:t>
      </w:r>
    </w:p>
    <w:p w14:paraId="49686B4D">
      <w:pPr>
        <w:keepNext w:val="0"/>
        <w:keepLines w:val="0"/>
        <w:widowControl/>
        <w:numPr>
          <w:ilvl w:val="0"/>
          <w:numId w:val="0"/>
        </w:numPr>
        <w:suppressLineNumbers w:val="0"/>
        <w:jc w:val="both"/>
        <w:rPr>
          <w:rFonts w:hint="eastAsia" w:ascii="宋体" w:hAnsi="宋体" w:eastAsia="宋体" w:cs="Times New Roman"/>
          <w:b/>
          <w:sz w:val="24"/>
          <w:szCs w:val="24"/>
          <w:lang w:val="en-US" w:eastAsia="zh-CN"/>
        </w:rPr>
      </w:pPr>
    </w:p>
    <w:p w14:paraId="5710BE76">
      <w:pPr>
        <w:keepNext w:val="0"/>
        <w:keepLines w:val="0"/>
        <w:pageBreakBefore w:val="0"/>
        <w:widowControl/>
        <w:suppressLineNumbers w:val="0"/>
        <w:kinsoku/>
        <w:wordWrap/>
        <w:overflowPunct/>
        <w:topLinePunct w:val="0"/>
        <w:autoSpaceDE/>
        <w:autoSpaceDN/>
        <w:bidi w:val="0"/>
        <w:adjustRightInd/>
        <w:snapToGrid/>
        <w:spacing w:line="600" w:lineRule="auto"/>
        <w:jc w:val="left"/>
        <w:textAlignment w:val="auto"/>
        <w:rPr>
          <w:sz w:val="24"/>
          <w:szCs w:val="24"/>
        </w:rPr>
      </w:pPr>
      <w:r>
        <w:rPr>
          <w:rFonts w:hint="eastAsia" w:ascii="宋体" w:hAnsi="宋体" w:eastAsia="宋体" w:cs="宋体"/>
          <w:color w:val="000000"/>
          <w:kern w:val="0"/>
          <w:sz w:val="24"/>
          <w:szCs w:val="24"/>
          <w:lang w:val="en-US" w:eastAsia="zh-CN" w:bidi="ar"/>
        </w:rPr>
        <w:t xml:space="preserve">致： </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（采购人名称） </w:t>
      </w:r>
    </w:p>
    <w:p w14:paraId="6C493390">
      <w:pPr>
        <w:keepNext w:val="0"/>
        <w:keepLines w:val="0"/>
        <w:pageBreakBefore w:val="0"/>
        <w:widowControl/>
        <w:suppressLineNumbers w:val="0"/>
        <w:kinsoku/>
        <w:wordWrap/>
        <w:overflowPunct/>
        <w:topLinePunct w:val="0"/>
        <w:autoSpaceDE/>
        <w:autoSpaceDN/>
        <w:bidi w:val="0"/>
        <w:adjustRightInd/>
        <w:snapToGrid/>
        <w:spacing w:line="600" w:lineRule="auto"/>
        <w:ind w:firstLine="480" w:firstLineChars="200"/>
        <w:jc w:val="left"/>
        <w:textAlignment w:val="auto"/>
        <w:rPr>
          <w:sz w:val="24"/>
          <w:szCs w:val="24"/>
          <w:u w:val="single"/>
        </w:rPr>
      </w:pPr>
      <w:r>
        <w:rPr>
          <w:rFonts w:hint="eastAsia" w:ascii="宋体" w:hAnsi="宋体" w:eastAsia="宋体" w:cs="宋体"/>
          <w:color w:val="000000"/>
          <w:kern w:val="0"/>
          <w:sz w:val="24"/>
          <w:szCs w:val="24"/>
          <w:lang w:val="en-US" w:eastAsia="zh-CN" w:bidi="ar"/>
        </w:rPr>
        <w:t xml:space="preserve">我方 </w:t>
      </w:r>
      <w:r>
        <w:rPr>
          <w:rFonts w:hint="eastAsia" w:ascii="宋体" w:hAnsi="宋体" w:eastAsia="宋体" w:cs="宋体"/>
          <w:color w:val="000000"/>
          <w:kern w:val="0"/>
          <w:sz w:val="24"/>
          <w:szCs w:val="24"/>
          <w:u w:val="single"/>
          <w:lang w:val="en-US" w:eastAsia="zh-CN" w:bidi="ar"/>
        </w:rPr>
        <w:t xml:space="preserve">（供应商名称） </w:t>
      </w:r>
      <w:r>
        <w:rPr>
          <w:rFonts w:hint="eastAsia" w:ascii="宋体" w:hAnsi="宋体" w:eastAsia="宋体" w:cs="宋体"/>
          <w:color w:val="000000"/>
          <w:kern w:val="0"/>
          <w:sz w:val="24"/>
          <w:szCs w:val="24"/>
          <w:lang w:val="en-US" w:eastAsia="zh-CN" w:bidi="ar"/>
        </w:rPr>
        <w:t>拟派担任</w:t>
      </w:r>
      <w:r>
        <w:rPr>
          <w:rFonts w:hint="eastAsia" w:ascii="宋体" w:hAnsi="宋体" w:eastAsia="宋体" w:cs="宋体"/>
          <w:color w:val="000000"/>
          <w:kern w:val="0"/>
          <w:sz w:val="24"/>
          <w:szCs w:val="24"/>
          <w:u w:val="single"/>
          <w:lang w:val="en-US" w:eastAsia="zh-CN" w:bidi="ar"/>
        </w:rPr>
        <w:t xml:space="preserve"> （项目名称） </w:t>
      </w:r>
      <w:r>
        <w:rPr>
          <w:rFonts w:hint="eastAsia" w:ascii="宋体" w:hAnsi="宋体" w:eastAsia="宋体" w:cs="宋体"/>
          <w:color w:val="000000"/>
          <w:kern w:val="0"/>
          <w:sz w:val="24"/>
          <w:szCs w:val="24"/>
          <w:lang w:val="en-US" w:eastAsia="zh-CN" w:bidi="ar"/>
        </w:rPr>
        <w:t>的项目经理</w:t>
      </w:r>
      <w:r>
        <w:rPr>
          <w:rFonts w:hint="eastAsia" w:ascii="宋体" w:hAnsi="宋体" w:eastAsia="宋体" w:cs="宋体"/>
          <w:color w:val="000000"/>
          <w:kern w:val="0"/>
          <w:sz w:val="24"/>
          <w:szCs w:val="24"/>
          <w:u w:val="single"/>
          <w:lang w:val="en-US" w:eastAsia="zh-CN" w:bidi="ar"/>
        </w:rPr>
        <w:t xml:space="preserve"> （项目经理姓名、 </w:t>
      </w:r>
    </w:p>
    <w:p w14:paraId="6DFB11F0">
      <w:pPr>
        <w:keepNext w:val="0"/>
        <w:keepLines w:val="0"/>
        <w:pageBreakBefore w:val="0"/>
        <w:widowControl/>
        <w:suppressLineNumbers w:val="0"/>
        <w:kinsoku/>
        <w:wordWrap/>
        <w:overflowPunct/>
        <w:topLinePunct w:val="0"/>
        <w:autoSpaceDE/>
        <w:autoSpaceDN/>
        <w:bidi w:val="0"/>
        <w:adjustRightInd/>
        <w:snapToGrid/>
        <w:spacing w:line="600" w:lineRule="auto"/>
        <w:jc w:val="left"/>
        <w:textAlignment w:val="auto"/>
        <w:rPr>
          <w:sz w:val="24"/>
          <w:szCs w:val="24"/>
        </w:rPr>
      </w:pPr>
      <w:r>
        <w:rPr>
          <w:rFonts w:hint="eastAsia" w:ascii="宋体" w:hAnsi="宋体" w:eastAsia="宋体" w:cs="宋体"/>
          <w:color w:val="000000"/>
          <w:kern w:val="0"/>
          <w:sz w:val="24"/>
          <w:szCs w:val="24"/>
          <w:u w:val="single"/>
          <w:lang w:val="en-US" w:eastAsia="zh-CN" w:bidi="ar"/>
        </w:rPr>
        <w:t>身份证号码、建造师注册证书编号）</w:t>
      </w:r>
      <w:r>
        <w:rPr>
          <w:rFonts w:hint="eastAsia" w:ascii="宋体" w:hAnsi="宋体" w:eastAsia="宋体" w:cs="宋体"/>
          <w:color w:val="000000"/>
          <w:kern w:val="0"/>
          <w:sz w:val="24"/>
          <w:szCs w:val="24"/>
          <w:lang w:val="en-US" w:eastAsia="zh-CN" w:bidi="ar"/>
        </w:rPr>
        <w:t xml:space="preserve">，现阶段未担任其他在建工程项目的项目经理。 </w:t>
      </w:r>
    </w:p>
    <w:p w14:paraId="19A4FA42">
      <w:pPr>
        <w:keepNext w:val="0"/>
        <w:keepLines w:val="0"/>
        <w:pageBreakBefore w:val="0"/>
        <w:widowControl/>
        <w:suppressLineNumbers w:val="0"/>
        <w:kinsoku/>
        <w:wordWrap/>
        <w:overflowPunct/>
        <w:topLinePunct w:val="0"/>
        <w:autoSpaceDE/>
        <w:autoSpaceDN/>
        <w:bidi w:val="0"/>
        <w:adjustRightInd/>
        <w:snapToGrid/>
        <w:spacing w:line="600" w:lineRule="auto"/>
        <w:ind w:firstLine="480" w:firstLineChars="200"/>
        <w:jc w:val="left"/>
        <w:textAlignment w:val="auto"/>
        <w:rPr>
          <w:sz w:val="24"/>
          <w:szCs w:val="24"/>
        </w:rPr>
      </w:pPr>
      <w:r>
        <w:rPr>
          <w:rFonts w:hint="eastAsia" w:ascii="宋体" w:hAnsi="宋体" w:eastAsia="宋体" w:cs="宋体"/>
          <w:color w:val="000000"/>
          <w:kern w:val="0"/>
          <w:sz w:val="24"/>
          <w:szCs w:val="24"/>
          <w:lang w:val="en-US" w:eastAsia="zh-CN" w:bidi="ar"/>
        </w:rPr>
        <w:t xml:space="preserve">我方保证上述信息真实、准确，并自愿承担因我方就此弄虚作假所造成的一切法律 </w:t>
      </w:r>
    </w:p>
    <w:p w14:paraId="4F0849D6">
      <w:pPr>
        <w:keepNext w:val="0"/>
        <w:keepLines w:val="0"/>
        <w:pageBreakBefore w:val="0"/>
        <w:widowControl/>
        <w:suppressLineNumbers w:val="0"/>
        <w:kinsoku/>
        <w:wordWrap/>
        <w:overflowPunct/>
        <w:topLinePunct w:val="0"/>
        <w:autoSpaceDE/>
        <w:autoSpaceDN/>
        <w:bidi w:val="0"/>
        <w:adjustRightInd/>
        <w:snapToGrid/>
        <w:spacing w:line="600" w:lineRule="auto"/>
        <w:jc w:val="left"/>
        <w:textAlignment w:val="auto"/>
        <w:rPr>
          <w:sz w:val="24"/>
          <w:szCs w:val="24"/>
        </w:rPr>
      </w:pPr>
      <w:r>
        <w:rPr>
          <w:rFonts w:hint="eastAsia" w:ascii="宋体" w:hAnsi="宋体" w:eastAsia="宋体" w:cs="宋体"/>
          <w:color w:val="000000"/>
          <w:kern w:val="0"/>
          <w:sz w:val="24"/>
          <w:szCs w:val="24"/>
          <w:lang w:val="en-US" w:eastAsia="zh-CN" w:bidi="ar"/>
        </w:rPr>
        <w:t xml:space="preserve">后果。 </w:t>
      </w:r>
    </w:p>
    <w:p w14:paraId="5CFDFB7B">
      <w:pPr>
        <w:keepNext w:val="0"/>
        <w:keepLines w:val="0"/>
        <w:pageBreakBefore w:val="0"/>
        <w:widowControl/>
        <w:suppressLineNumbers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kern w:val="0"/>
          <w:sz w:val="24"/>
          <w:szCs w:val="24"/>
          <w:lang w:val="en-US" w:eastAsia="zh-CN" w:bidi="ar"/>
        </w:rPr>
      </w:pPr>
    </w:p>
    <w:p w14:paraId="30D993B2">
      <w:pPr>
        <w:keepNext w:val="0"/>
        <w:keepLines w:val="0"/>
        <w:pageBreakBefore w:val="0"/>
        <w:widowControl/>
        <w:suppressLineNumbers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kern w:val="0"/>
          <w:sz w:val="24"/>
          <w:szCs w:val="24"/>
          <w:lang w:val="en-US" w:eastAsia="zh-CN" w:bidi="ar"/>
        </w:rPr>
      </w:pPr>
    </w:p>
    <w:p w14:paraId="04EA1448">
      <w:pPr>
        <w:keepNext w:val="0"/>
        <w:keepLines w:val="0"/>
        <w:pageBreakBefore w:val="0"/>
        <w:widowControl/>
        <w:suppressLineNumbers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kern w:val="0"/>
          <w:sz w:val="24"/>
          <w:szCs w:val="24"/>
          <w:lang w:val="en-US" w:eastAsia="zh-CN" w:bidi="ar"/>
        </w:rPr>
      </w:pPr>
    </w:p>
    <w:p w14:paraId="1B8559D1">
      <w:pPr>
        <w:keepNext w:val="0"/>
        <w:keepLines w:val="0"/>
        <w:pageBreakBefore w:val="0"/>
        <w:widowControl/>
        <w:suppressLineNumbers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kern w:val="0"/>
          <w:sz w:val="24"/>
          <w:szCs w:val="24"/>
          <w:lang w:val="en-US" w:eastAsia="zh-CN" w:bidi="ar"/>
        </w:rPr>
      </w:pPr>
    </w:p>
    <w:p w14:paraId="652C9B9C">
      <w:pPr>
        <w:keepNext w:val="0"/>
        <w:keepLines w:val="0"/>
        <w:pageBreakBefore w:val="0"/>
        <w:widowControl/>
        <w:suppressLineNumbers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kern w:val="0"/>
          <w:sz w:val="24"/>
          <w:szCs w:val="24"/>
          <w:lang w:val="en-US" w:eastAsia="zh-CN" w:bidi="ar"/>
        </w:rPr>
      </w:pPr>
    </w:p>
    <w:p w14:paraId="00454580">
      <w:pPr>
        <w:keepNext w:val="0"/>
        <w:keepLines w:val="0"/>
        <w:pageBreakBefore w:val="0"/>
        <w:widowControl/>
        <w:suppressLineNumbers w:val="0"/>
        <w:kinsoku/>
        <w:wordWrap/>
        <w:overflowPunct/>
        <w:topLinePunct w:val="0"/>
        <w:autoSpaceDE/>
        <w:autoSpaceDN/>
        <w:bidi w:val="0"/>
        <w:adjustRightInd/>
        <w:snapToGrid/>
        <w:spacing w:line="600" w:lineRule="auto"/>
        <w:ind w:firstLine="3360" w:firstLineChars="14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供应商：</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 盖单 位 章） </w:t>
      </w:r>
    </w:p>
    <w:p w14:paraId="6FA2EF82">
      <w:pPr>
        <w:keepNext w:val="0"/>
        <w:keepLines w:val="0"/>
        <w:pageBreakBefore w:val="0"/>
        <w:widowControl/>
        <w:suppressLineNumbers w:val="0"/>
        <w:kinsoku/>
        <w:wordWrap/>
        <w:overflowPunct/>
        <w:topLinePunct w:val="0"/>
        <w:autoSpaceDE/>
        <w:autoSpaceDN/>
        <w:bidi w:val="0"/>
        <w:adjustRightInd/>
        <w:snapToGrid/>
        <w:spacing w:line="600" w:lineRule="auto"/>
        <w:jc w:val="right"/>
        <w:textAlignment w:val="auto"/>
        <w:rPr>
          <w:rFonts w:hint="eastAsia" w:ascii="宋体" w:hAnsi="宋体" w:eastAsia="宋体" w:cs="宋体"/>
          <w:color w:val="000000"/>
          <w:kern w:val="0"/>
          <w:sz w:val="24"/>
          <w:szCs w:val="24"/>
          <w:lang w:val="en-US" w:eastAsia="zh-CN" w:bidi="ar"/>
        </w:rPr>
      </w:pPr>
    </w:p>
    <w:p w14:paraId="17E9670B">
      <w:pPr>
        <w:keepNext w:val="0"/>
        <w:keepLines w:val="0"/>
        <w:pageBreakBefore w:val="0"/>
        <w:widowControl/>
        <w:suppressLineNumbers w:val="0"/>
        <w:kinsoku/>
        <w:wordWrap/>
        <w:overflowPunct/>
        <w:topLinePunct w:val="0"/>
        <w:autoSpaceDE/>
        <w:autoSpaceDN/>
        <w:bidi w:val="0"/>
        <w:adjustRightInd/>
        <w:snapToGrid/>
        <w:spacing w:line="600" w:lineRule="auto"/>
        <w:jc w:val="righ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法定代表人或被授权委托人：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（签字或盖章）</w:t>
      </w:r>
    </w:p>
    <w:p w14:paraId="0D94E3A1">
      <w:pPr>
        <w:keepNext w:val="0"/>
        <w:keepLines w:val="0"/>
        <w:pageBreakBefore w:val="0"/>
        <w:widowControl/>
        <w:suppressLineNumbers w:val="0"/>
        <w:kinsoku/>
        <w:wordWrap/>
        <w:overflowPunct/>
        <w:topLinePunct w:val="0"/>
        <w:autoSpaceDE/>
        <w:autoSpaceDN/>
        <w:bidi w:val="0"/>
        <w:adjustRightInd/>
        <w:snapToGrid/>
        <w:spacing w:line="600" w:lineRule="auto"/>
        <w:jc w:val="right"/>
        <w:textAlignment w:val="auto"/>
        <w:rPr>
          <w:rFonts w:hint="eastAsia" w:ascii="宋体" w:hAnsi="宋体" w:eastAsia="宋体" w:cs="宋体"/>
          <w:color w:val="000000"/>
          <w:kern w:val="0"/>
          <w:sz w:val="24"/>
          <w:szCs w:val="24"/>
          <w:lang w:val="en-US" w:eastAsia="zh-CN" w:bidi="ar"/>
        </w:rPr>
      </w:pPr>
    </w:p>
    <w:p w14:paraId="6C83C44E">
      <w:pPr>
        <w:keepNext w:val="0"/>
        <w:keepLines w:val="0"/>
        <w:pageBreakBefore w:val="0"/>
        <w:widowControl/>
        <w:suppressLineNumbers w:val="0"/>
        <w:kinsoku/>
        <w:wordWrap/>
        <w:overflowPunct/>
        <w:topLinePunct w:val="0"/>
        <w:autoSpaceDE/>
        <w:autoSpaceDN/>
        <w:bidi w:val="0"/>
        <w:adjustRightInd/>
        <w:snapToGrid/>
        <w:spacing w:line="600" w:lineRule="auto"/>
        <w:jc w:val="right"/>
        <w:textAlignment w:val="auto"/>
      </w:pPr>
      <w:r>
        <w:rPr>
          <w:rFonts w:hint="eastAsia"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月 </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日</w:t>
      </w:r>
    </w:p>
    <w:p w14:paraId="0A930A9B">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1455EFE9">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right="0" w:rightChars="0"/>
        <w:jc w:val="both"/>
        <w:textAlignment w:val="auto"/>
        <w:outlineLvl w:val="9"/>
        <w:rPr>
          <w:rFonts w:hint="eastAsia" w:ascii="宋体" w:hAnsi="宋体"/>
          <w:b/>
          <w:sz w:val="24"/>
          <w:szCs w:val="24"/>
          <w:lang w:val="en-US" w:eastAsia="zh-CN"/>
        </w:rPr>
      </w:pPr>
    </w:p>
    <w:p w14:paraId="3AF36B07">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r>
        <w:rPr>
          <w:rFonts w:hint="eastAsia" w:ascii="宋体" w:hAnsi="宋体"/>
          <w:b/>
          <w:sz w:val="24"/>
          <w:szCs w:val="24"/>
          <w:lang w:val="en-US" w:eastAsia="zh-CN"/>
        </w:rPr>
        <w:t>6、中小企业声明函</w:t>
      </w:r>
    </w:p>
    <w:p w14:paraId="3D2FC1FB">
      <w:pPr>
        <w:spacing w:line="360" w:lineRule="auto"/>
        <w:ind w:firstLine="482" w:firstLineChars="200"/>
        <w:jc w:val="center"/>
        <w:rPr>
          <w:rFonts w:hint="eastAsia" w:ascii="宋体" w:hAnsi="宋体" w:eastAsia="宋体" w:cs="宋体"/>
          <w:b/>
          <w:sz w:val="24"/>
          <w:szCs w:val="24"/>
          <w:lang w:eastAsia="zh-CN"/>
        </w:rPr>
      </w:pPr>
      <w:r>
        <w:rPr>
          <w:rFonts w:hint="eastAsia" w:ascii="宋体" w:hAnsi="宋体" w:cs="宋体"/>
          <w:b/>
          <w:sz w:val="24"/>
          <w:szCs w:val="24"/>
          <w:lang w:val="en-US" w:eastAsia="zh-CN"/>
        </w:rPr>
        <w:t>（1）</w:t>
      </w:r>
      <w:r>
        <w:rPr>
          <w:rFonts w:hint="eastAsia" w:ascii="宋体" w:hAnsi="宋体" w:eastAsia="宋体" w:cs="宋体"/>
          <w:b/>
          <w:sz w:val="24"/>
          <w:szCs w:val="24"/>
        </w:rPr>
        <w:t>中小企业声明函</w:t>
      </w:r>
      <w:r>
        <w:rPr>
          <w:rFonts w:hint="eastAsia" w:ascii="宋体" w:hAnsi="宋体" w:cs="宋体"/>
          <w:b/>
          <w:sz w:val="24"/>
          <w:szCs w:val="24"/>
          <w:lang w:eastAsia="zh-CN"/>
        </w:rPr>
        <w:t>（</w:t>
      </w:r>
      <w:r>
        <w:rPr>
          <w:rFonts w:hint="eastAsia" w:ascii="宋体" w:hAnsi="宋体" w:cs="宋体"/>
          <w:b/>
          <w:sz w:val="24"/>
          <w:szCs w:val="24"/>
          <w:lang w:val="en-US" w:eastAsia="zh-CN"/>
        </w:rPr>
        <w:t>工程、服务</w:t>
      </w:r>
      <w:r>
        <w:rPr>
          <w:rFonts w:hint="eastAsia" w:ascii="宋体" w:hAnsi="宋体" w:cs="宋体"/>
          <w:b/>
          <w:sz w:val="24"/>
          <w:szCs w:val="24"/>
          <w:lang w:eastAsia="zh-CN"/>
        </w:rPr>
        <w:t>）</w:t>
      </w:r>
    </w:p>
    <w:p w14:paraId="251C7E7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 ）46号）的规定，本公司（联合体）参加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C7C0CB5">
      <w:pPr>
        <w:spacing w:line="360" w:lineRule="auto"/>
        <w:ind w:firstLine="480" w:firstLineChars="200"/>
        <w:rPr>
          <w:rFonts w:hint="eastAsia" w:ascii="宋体" w:hAnsi="宋体" w:eastAsia="宋体" w:cs="宋体"/>
          <w:sz w:val="24"/>
          <w:szCs w:val="24"/>
        </w:rPr>
      </w:pPr>
      <w:bookmarkStart w:id="73" w:name="bookmark35"/>
      <w:bookmarkEnd w:id="73"/>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2523A4FC">
      <w:pPr>
        <w:spacing w:line="360" w:lineRule="auto"/>
        <w:ind w:firstLine="480" w:firstLineChars="200"/>
        <w:rPr>
          <w:rFonts w:hint="eastAsia" w:ascii="宋体" w:hAnsi="宋体" w:eastAsia="宋体" w:cs="宋体"/>
          <w:sz w:val="24"/>
          <w:szCs w:val="24"/>
        </w:rPr>
      </w:pPr>
      <w:bookmarkStart w:id="74" w:name="bookmark36"/>
      <w:bookmarkEnd w:id="74"/>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248470B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w:t>
      </w:r>
    </w:p>
    <w:p w14:paraId="2C65B49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693F540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49BC0B0A">
      <w:pPr>
        <w:spacing w:line="360" w:lineRule="auto"/>
        <w:ind w:firstLine="480" w:firstLineChars="200"/>
        <w:rPr>
          <w:rFonts w:hint="eastAsia" w:ascii="宋体" w:hAnsi="宋体" w:eastAsia="宋体" w:cs="宋体"/>
          <w:sz w:val="24"/>
          <w:szCs w:val="24"/>
        </w:rPr>
      </w:pPr>
    </w:p>
    <w:p w14:paraId="5E3D7CED">
      <w:pPr>
        <w:spacing w:line="360" w:lineRule="auto"/>
        <w:ind w:firstLine="480" w:firstLineChars="200"/>
        <w:rPr>
          <w:rFonts w:hint="eastAsia" w:ascii="宋体" w:hAnsi="宋体" w:eastAsia="宋体" w:cs="宋体"/>
          <w:sz w:val="24"/>
          <w:szCs w:val="24"/>
        </w:rPr>
      </w:pPr>
    </w:p>
    <w:p w14:paraId="770750B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62E53D7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日期：</w:t>
      </w:r>
    </w:p>
    <w:p w14:paraId="30472832">
      <w:pPr>
        <w:spacing w:line="360" w:lineRule="auto"/>
        <w:rPr>
          <w:rFonts w:hint="eastAsia" w:ascii="宋体" w:hAnsi="宋体" w:eastAsia="宋体" w:cs="宋体"/>
          <w:sz w:val="24"/>
          <w:szCs w:val="24"/>
        </w:rPr>
      </w:pPr>
    </w:p>
    <w:p w14:paraId="1E0E98B0">
      <w:pPr>
        <w:spacing w:line="440" w:lineRule="exact"/>
        <w:rPr>
          <w:rFonts w:ascii="宋体" w:hAnsi="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14:textFill>
            <w14:solidFill>
              <w14:schemeClr w14:val="tx1"/>
            </w14:solidFill>
          </w14:textFill>
        </w:rPr>
        <w:t>从业人员、营业收入、资产总额填报上一年度数据，无上一</w:t>
      </w:r>
      <w:r>
        <w:rPr>
          <w:rFonts w:hint="eastAsia" w:ascii="宋体" w:hAnsi="宋体"/>
          <w:b w:val="0"/>
          <w:bCs w:val="0"/>
          <w:color w:val="000000" w:themeColor="text1"/>
          <w:sz w:val="24"/>
          <w:szCs w:val="24"/>
          <w14:textFill>
            <w14:solidFill>
              <w14:schemeClr w14:val="tx1"/>
            </w14:solidFill>
          </w14:textFill>
        </w:rPr>
        <w:t>年度数据的新成立企业可不填报。</w:t>
      </w:r>
      <w:r>
        <w:rPr>
          <w:rFonts w:hint="eastAsia" w:ascii="宋体" w:hAnsi="宋体" w:cs="宋体"/>
          <w:b w:val="0"/>
          <w:bCs w:val="0"/>
          <w:color w:val="000000" w:themeColor="text1"/>
          <w:sz w:val="24"/>
          <w:szCs w:val="24"/>
          <w:lang w:eastAsia="zh-CN"/>
          <w14:textFill>
            <w14:solidFill>
              <w14:schemeClr w14:val="tx1"/>
            </w14:solidFill>
          </w14:textFill>
        </w:rPr>
        <w:t>）</w:t>
      </w:r>
    </w:p>
    <w:p w14:paraId="005FA68D">
      <w:pPr>
        <w:widowControl/>
        <w:jc w:val="left"/>
        <w:rPr>
          <w:rFonts w:ascii="宋体" w:hAnsi="宋体"/>
          <w:b/>
          <w:bCs/>
          <w:sz w:val="24"/>
          <w:szCs w:val="24"/>
        </w:rPr>
      </w:pPr>
    </w:p>
    <w:p w14:paraId="7834B581">
      <w:pPr>
        <w:widowControl/>
        <w:jc w:val="left"/>
        <w:rPr>
          <w:rFonts w:ascii="宋体" w:hAnsi="宋体"/>
          <w:b/>
          <w:bCs/>
          <w:szCs w:val="24"/>
        </w:rPr>
      </w:pPr>
    </w:p>
    <w:p w14:paraId="5B4BDD88">
      <w:pPr>
        <w:spacing w:line="440" w:lineRule="exact"/>
        <w:jc w:val="center"/>
        <w:rPr>
          <w:rFonts w:hint="eastAsia" w:ascii="宋体" w:hAnsi="宋体"/>
          <w:b/>
          <w:sz w:val="24"/>
          <w:szCs w:val="24"/>
          <w:lang w:val="en-US" w:eastAsia="zh-CN"/>
        </w:rPr>
      </w:pPr>
      <w:r>
        <w:rPr>
          <w:rFonts w:hint="eastAsia" w:ascii="宋体" w:hAnsi="宋体"/>
          <w:b/>
          <w:bCs/>
          <w:szCs w:val="24"/>
        </w:rPr>
        <w:br w:type="page"/>
      </w:r>
    </w:p>
    <w:p w14:paraId="1469C2A3">
      <w:pPr>
        <w:spacing w:line="360" w:lineRule="auto"/>
        <w:ind w:firstLine="482" w:firstLineChars="200"/>
        <w:jc w:val="center"/>
        <w:rPr>
          <w:rFonts w:hint="eastAsia" w:ascii="宋体" w:hAnsi="宋体" w:eastAsia="宋体" w:cs="宋体"/>
          <w:b/>
          <w:sz w:val="24"/>
          <w:szCs w:val="24"/>
        </w:rPr>
      </w:pPr>
      <w:r>
        <w:rPr>
          <w:rFonts w:hint="eastAsia" w:ascii="宋体" w:hAnsi="宋体" w:cs="宋体"/>
          <w:b/>
          <w:bCs/>
          <w:sz w:val="24"/>
          <w:szCs w:val="24"/>
          <w:lang w:val="en-US" w:eastAsia="zh-CN"/>
        </w:rPr>
        <w:t>（</w:t>
      </w:r>
      <w:r>
        <w:rPr>
          <w:rFonts w:hint="eastAsia" w:ascii="宋体" w:hAnsi="宋体" w:eastAsia="宋体" w:cs="宋体"/>
          <w:b/>
          <w:bCs/>
          <w:sz w:val="24"/>
          <w:szCs w:val="24"/>
          <w:lang w:val="en-US" w:eastAsia="zh-CN"/>
        </w:rPr>
        <w:t>2</w:t>
      </w:r>
      <w:r>
        <w:rPr>
          <w:rFonts w:hint="eastAsia" w:ascii="宋体" w:hAnsi="宋体" w:cs="宋体"/>
          <w:b/>
          <w:bCs/>
          <w:sz w:val="24"/>
          <w:szCs w:val="24"/>
          <w:lang w:val="en-US" w:eastAsia="zh-CN"/>
        </w:rPr>
        <w:t>）</w:t>
      </w:r>
      <w:r>
        <w:rPr>
          <w:rFonts w:hint="eastAsia" w:ascii="宋体" w:hAnsi="宋体" w:eastAsia="宋体" w:cs="宋体"/>
          <w:b/>
          <w:sz w:val="24"/>
          <w:szCs w:val="24"/>
        </w:rPr>
        <w:t>残疾人福利性单位声明函（格式）</w:t>
      </w:r>
    </w:p>
    <w:p w14:paraId="34FF041C">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390486A6">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3966B269">
      <w:pPr>
        <w:spacing w:line="360" w:lineRule="auto"/>
        <w:ind w:firstLine="5040" w:firstLineChars="2100"/>
        <w:rPr>
          <w:rFonts w:hint="eastAsia" w:ascii="宋体" w:hAnsi="宋体" w:eastAsia="宋体" w:cs="宋体"/>
          <w:sz w:val="24"/>
          <w:szCs w:val="24"/>
        </w:rPr>
      </w:pPr>
    </w:p>
    <w:p w14:paraId="16B622FE">
      <w:pPr>
        <w:spacing w:line="360" w:lineRule="auto"/>
        <w:ind w:firstLine="5040" w:firstLineChars="2100"/>
        <w:rPr>
          <w:rFonts w:hint="eastAsia" w:ascii="宋体" w:hAnsi="宋体" w:eastAsia="宋体" w:cs="宋体"/>
          <w:sz w:val="24"/>
          <w:szCs w:val="24"/>
        </w:rPr>
      </w:pPr>
    </w:p>
    <w:p w14:paraId="4339FF90">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4C262FA5">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日期：</w:t>
      </w:r>
    </w:p>
    <w:p w14:paraId="1F1C21AF">
      <w:pPr>
        <w:spacing w:after="190" w:afterLines="50" w:line="480" w:lineRule="exact"/>
        <w:ind w:firstLine="2400" w:firstLineChars="1000"/>
        <w:rPr>
          <w:rFonts w:hint="eastAsia" w:ascii="宋体" w:hAnsi="宋体" w:eastAsia="宋体" w:cs="宋体"/>
          <w:color w:val="auto"/>
          <w:sz w:val="24"/>
          <w:szCs w:val="24"/>
          <w:highlight w:val="none"/>
        </w:rPr>
      </w:pPr>
    </w:p>
    <w:p w14:paraId="3BAD40C9">
      <w:pPr>
        <w:widowControl/>
        <w:spacing w:line="600" w:lineRule="exact"/>
        <w:ind w:firstLine="422" w:firstLineChars="200"/>
        <w:jc w:val="center"/>
        <w:rPr>
          <w:rFonts w:hint="eastAsia" w:ascii="宋体" w:hAnsi="宋体"/>
          <w:b/>
          <w:bCs/>
          <w:szCs w:val="24"/>
          <w:lang w:val="en-US" w:eastAsia="zh-CN"/>
        </w:rPr>
      </w:pPr>
    </w:p>
    <w:p w14:paraId="619854C6">
      <w:pPr>
        <w:pStyle w:val="2"/>
        <w:rPr>
          <w:rFonts w:hint="eastAsia" w:ascii="宋体" w:hAnsi="宋体"/>
          <w:b/>
          <w:bCs/>
          <w:szCs w:val="24"/>
          <w:lang w:val="en-US" w:eastAsia="zh-CN"/>
        </w:rPr>
      </w:pPr>
    </w:p>
    <w:p w14:paraId="2313A515">
      <w:pPr>
        <w:rPr>
          <w:rFonts w:hint="eastAsia" w:ascii="宋体" w:hAnsi="宋体"/>
          <w:b/>
          <w:bCs/>
          <w:szCs w:val="24"/>
          <w:lang w:val="en-US" w:eastAsia="zh-CN"/>
        </w:rPr>
      </w:pPr>
    </w:p>
    <w:p w14:paraId="01994908">
      <w:pPr>
        <w:pStyle w:val="2"/>
        <w:rPr>
          <w:rFonts w:hint="eastAsia" w:ascii="宋体" w:hAnsi="宋体"/>
          <w:b/>
          <w:bCs/>
          <w:szCs w:val="24"/>
          <w:lang w:val="en-US" w:eastAsia="zh-CN"/>
        </w:rPr>
      </w:pPr>
    </w:p>
    <w:p w14:paraId="058D7BA0">
      <w:pPr>
        <w:rPr>
          <w:rFonts w:hint="eastAsia" w:ascii="宋体" w:hAnsi="宋体"/>
          <w:b/>
          <w:bCs/>
          <w:szCs w:val="24"/>
          <w:lang w:val="en-US" w:eastAsia="zh-CN"/>
        </w:rPr>
      </w:pPr>
    </w:p>
    <w:p w14:paraId="42F9CD61">
      <w:pPr>
        <w:pStyle w:val="2"/>
        <w:rPr>
          <w:rFonts w:hint="eastAsia" w:ascii="宋体" w:hAnsi="宋体"/>
          <w:b/>
          <w:bCs/>
          <w:szCs w:val="24"/>
          <w:lang w:val="en-US" w:eastAsia="zh-CN"/>
        </w:rPr>
      </w:pPr>
    </w:p>
    <w:p w14:paraId="21C6B460">
      <w:pPr>
        <w:rPr>
          <w:rFonts w:hint="eastAsia" w:ascii="宋体" w:hAnsi="宋体"/>
          <w:b/>
          <w:bCs/>
          <w:szCs w:val="24"/>
          <w:lang w:val="en-US" w:eastAsia="zh-CN"/>
        </w:rPr>
      </w:pPr>
    </w:p>
    <w:p w14:paraId="2E54BFDB">
      <w:pPr>
        <w:pStyle w:val="2"/>
        <w:rPr>
          <w:rFonts w:hint="eastAsia" w:ascii="宋体" w:hAnsi="宋体"/>
          <w:b/>
          <w:bCs/>
          <w:szCs w:val="24"/>
          <w:lang w:val="en-US" w:eastAsia="zh-CN"/>
        </w:rPr>
      </w:pPr>
    </w:p>
    <w:p w14:paraId="0B5517C7">
      <w:pPr>
        <w:rPr>
          <w:rFonts w:hint="default" w:ascii="宋体" w:hAnsi="宋体"/>
          <w:b/>
          <w:bCs/>
          <w:szCs w:val="24"/>
          <w:lang w:val="en-US" w:eastAsia="zh-CN"/>
        </w:rPr>
      </w:pPr>
      <w:r>
        <w:rPr>
          <w:rFonts w:hint="eastAsia" w:ascii="宋体" w:hAnsi="宋体"/>
          <w:b/>
          <w:bCs/>
          <w:szCs w:val="24"/>
          <w:lang w:val="en-US" w:eastAsia="zh-CN"/>
        </w:rPr>
        <w:t>注：非残疾人福利性单位无需提供证明材料。</w:t>
      </w:r>
    </w:p>
    <w:p w14:paraId="32BB42E9">
      <w:pPr>
        <w:pStyle w:val="2"/>
        <w:rPr>
          <w:rFonts w:hint="eastAsia" w:ascii="宋体" w:hAnsi="宋体"/>
          <w:b/>
          <w:bCs/>
          <w:szCs w:val="24"/>
          <w:lang w:val="en-US" w:eastAsia="zh-CN"/>
        </w:rPr>
      </w:pPr>
    </w:p>
    <w:p w14:paraId="47F795E2">
      <w:pPr>
        <w:rPr>
          <w:rFonts w:hint="eastAsia" w:ascii="宋体" w:hAnsi="宋体"/>
          <w:b/>
          <w:bCs/>
          <w:szCs w:val="24"/>
          <w:lang w:val="en-US" w:eastAsia="zh-CN"/>
        </w:rPr>
      </w:pPr>
    </w:p>
    <w:p w14:paraId="4209C35B">
      <w:pPr>
        <w:pStyle w:val="2"/>
        <w:rPr>
          <w:rFonts w:hint="eastAsia" w:ascii="宋体" w:hAnsi="宋体"/>
          <w:b/>
          <w:bCs/>
          <w:szCs w:val="24"/>
          <w:lang w:val="en-US" w:eastAsia="zh-CN"/>
        </w:rPr>
      </w:pPr>
    </w:p>
    <w:p w14:paraId="6488881D">
      <w:pPr>
        <w:rPr>
          <w:rFonts w:hint="eastAsia" w:ascii="宋体" w:hAnsi="宋体"/>
          <w:b/>
          <w:bCs/>
          <w:szCs w:val="24"/>
          <w:lang w:val="en-US" w:eastAsia="zh-CN"/>
        </w:rPr>
      </w:pPr>
    </w:p>
    <w:p w14:paraId="43F4D72D">
      <w:pPr>
        <w:pStyle w:val="2"/>
        <w:rPr>
          <w:rFonts w:hint="eastAsia" w:ascii="宋体" w:hAnsi="宋体"/>
          <w:b/>
          <w:bCs/>
          <w:szCs w:val="24"/>
          <w:lang w:val="en-US" w:eastAsia="zh-CN"/>
        </w:rPr>
      </w:pPr>
    </w:p>
    <w:p w14:paraId="010FA38D">
      <w:pPr>
        <w:rPr>
          <w:rFonts w:hint="eastAsia" w:ascii="宋体" w:hAnsi="宋体"/>
          <w:b/>
          <w:bCs/>
          <w:szCs w:val="24"/>
          <w:lang w:val="en-US" w:eastAsia="zh-CN"/>
        </w:rPr>
      </w:pPr>
    </w:p>
    <w:p w14:paraId="3D4A5A7C">
      <w:pPr>
        <w:pStyle w:val="2"/>
        <w:rPr>
          <w:rFonts w:hint="eastAsia" w:ascii="宋体" w:hAnsi="宋体"/>
          <w:b/>
          <w:bCs/>
          <w:szCs w:val="24"/>
          <w:lang w:val="en-US" w:eastAsia="zh-CN"/>
        </w:rPr>
      </w:pPr>
    </w:p>
    <w:p w14:paraId="28817AE6">
      <w:pPr>
        <w:rPr>
          <w:rFonts w:hint="eastAsia" w:ascii="宋体" w:hAnsi="宋体"/>
          <w:b/>
          <w:bCs/>
          <w:szCs w:val="24"/>
          <w:lang w:val="en-US" w:eastAsia="zh-CN"/>
        </w:rPr>
      </w:pPr>
    </w:p>
    <w:p w14:paraId="29E6B50D">
      <w:pPr>
        <w:pStyle w:val="2"/>
        <w:rPr>
          <w:rFonts w:hint="eastAsia" w:ascii="宋体" w:hAnsi="宋体"/>
          <w:b/>
          <w:bCs/>
          <w:szCs w:val="24"/>
          <w:lang w:val="en-US" w:eastAsia="zh-CN"/>
        </w:rPr>
      </w:pPr>
    </w:p>
    <w:p w14:paraId="6D5D7BBC">
      <w:pPr>
        <w:pStyle w:val="2"/>
        <w:rPr>
          <w:rFonts w:hint="eastAsia" w:ascii="宋体" w:hAnsi="宋体"/>
          <w:b/>
          <w:bCs/>
          <w:szCs w:val="24"/>
          <w:lang w:val="en-US" w:eastAsia="zh-CN"/>
        </w:rPr>
      </w:pPr>
    </w:p>
    <w:p w14:paraId="6C4E5753">
      <w:pPr>
        <w:pStyle w:val="2"/>
        <w:rPr>
          <w:rFonts w:hint="eastAsia"/>
          <w:lang w:val="en-US" w:eastAsia="zh-CN"/>
        </w:rPr>
      </w:pPr>
    </w:p>
    <w:p w14:paraId="03E7DC2C">
      <w:pPr>
        <w:spacing w:line="360" w:lineRule="auto"/>
        <w:ind w:firstLine="482" w:firstLineChars="200"/>
        <w:jc w:val="center"/>
        <w:rPr>
          <w:rFonts w:hint="eastAsia" w:ascii="宋体" w:hAnsi="宋体" w:eastAsia="宋体" w:cs="Times New Roman"/>
          <w:b/>
          <w:sz w:val="24"/>
          <w:szCs w:val="24"/>
        </w:rPr>
      </w:pPr>
      <w:r>
        <w:rPr>
          <w:rFonts w:hint="eastAsia" w:ascii="宋体" w:hAnsi="宋体" w:cs="Times New Roman"/>
          <w:b/>
          <w:sz w:val="24"/>
          <w:szCs w:val="24"/>
          <w:lang w:val="en-US" w:eastAsia="zh-CN"/>
        </w:rPr>
        <w:t>（3）</w:t>
      </w:r>
      <w:r>
        <w:rPr>
          <w:rFonts w:hint="eastAsia" w:ascii="宋体" w:hAnsi="宋体" w:eastAsia="宋体" w:cs="Times New Roman"/>
          <w:b/>
          <w:sz w:val="24"/>
          <w:szCs w:val="24"/>
        </w:rPr>
        <w:t>监狱企业证明函</w:t>
      </w:r>
    </w:p>
    <w:p w14:paraId="041D77FD">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B1AD68D">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监狱企业参加政府采购活动时，应当提供由省级以上监狱管理局、戒毒管理局（含新疆生产建设兵团）出具的属于监狱企业的证明文件。</w:t>
      </w:r>
    </w:p>
    <w:p w14:paraId="3228CCA7">
      <w:pPr>
        <w:spacing w:line="360" w:lineRule="auto"/>
        <w:ind w:firstLine="5040" w:firstLineChars="2100"/>
        <w:rPr>
          <w:rFonts w:hint="eastAsia" w:ascii="宋体" w:hAnsi="宋体" w:cs="宋体"/>
          <w:sz w:val="24"/>
          <w:szCs w:val="24"/>
        </w:rPr>
      </w:pPr>
    </w:p>
    <w:p w14:paraId="1514CA5D">
      <w:pPr>
        <w:spacing w:line="360" w:lineRule="auto"/>
        <w:ind w:firstLine="5040" w:firstLineChars="2100"/>
        <w:rPr>
          <w:rFonts w:hint="eastAsia" w:ascii="宋体" w:hAnsi="宋体" w:cs="宋体"/>
          <w:sz w:val="24"/>
          <w:szCs w:val="24"/>
        </w:rPr>
      </w:pPr>
    </w:p>
    <w:p w14:paraId="61134650">
      <w:pPr>
        <w:spacing w:line="360" w:lineRule="auto"/>
        <w:ind w:firstLine="5040" w:firstLineChars="2100"/>
        <w:rPr>
          <w:rFonts w:hint="eastAsia" w:ascii="宋体" w:hAnsi="宋体" w:cs="宋体"/>
          <w:sz w:val="24"/>
          <w:szCs w:val="24"/>
        </w:rPr>
      </w:pPr>
    </w:p>
    <w:p w14:paraId="6228998B">
      <w:pPr>
        <w:spacing w:line="360" w:lineRule="auto"/>
        <w:ind w:firstLine="5040" w:firstLineChars="2100"/>
        <w:rPr>
          <w:rFonts w:ascii="宋体" w:hAnsi="宋体"/>
          <w:sz w:val="24"/>
          <w:szCs w:val="24"/>
        </w:rPr>
      </w:pPr>
      <w:r>
        <w:rPr>
          <w:rFonts w:hint="eastAsia" w:ascii="宋体" w:hAnsi="宋体" w:cs="宋体"/>
          <w:sz w:val="24"/>
          <w:szCs w:val="24"/>
        </w:rPr>
        <w:t>企业名称（盖章）：</w:t>
      </w:r>
      <w:r>
        <w:rPr>
          <w:rFonts w:ascii="宋体" w:hAnsi="宋体"/>
          <w:sz w:val="24"/>
          <w:szCs w:val="24"/>
        </w:rPr>
        <w:t xml:space="preserve"> </w:t>
      </w:r>
    </w:p>
    <w:p w14:paraId="7A7671F9">
      <w:pPr>
        <w:spacing w:line="360" w:lineRule="auto"/>
        <w:ind w:firstLine="5040" w:firstLineChars="2100"/>
        <w:rPr>
          <w:rFonts w:ascii="宋体" w:hAnsi="宋体"/>
          <w:sz w:val="24"/>
          <w:szCs w:val="24"/>
        </w:rPr>
      </w:pPr>
      <w:r>
        <w:rPr>
          <w:rFonts w:hint="eastAsia" w:ascii="宋体" w:hAnsi="宋体" w:cs="宋体"/>
          <w:sz w:val="24"/>
          <w:szCs w:val="24"/>
        </w:rPr>
        <w:t>日期：</w:t>
      </w:r>
    </w:p>
    <w:p w14:paraId="573E5E8B">
      <w:pPr>
        <w:widowControl/>
        <w:spacing w:line="600" w:lineRule="exact"/>
        <w:ind w:firstLine="422" w:firstLineChars="200"/>
        <w:jc w:val="center"/>
        <w:rPr>
          <w:rFonts w:hint="eastAsia" w:ascii="宋体" w:hAnsi="宋体"/>
          <w:b/>
          <w:bCs/>
          <w:szCs w:val="24"/>
          <w:lang w:val="en-US" w:eastAsia="zh-CN"/>
        </w:rPr>
      </w:pPr>
    </w:p>
    <w:p w14:paraId="038C36EC">
      <w:pPr>
        <w:widowControl/>
        <w:spacing w:line="600" w:lineRule="exact"/>
        <w:ind w:firstLine="422" w:firstLineChars="200"/>
        <w:jc w:val="center"/>
        <w:rPr>
          <w:rFonts w:hint="eastAsia" w:ascii="宋体" w:hAnsi="宋体"/>
          <w:b/>
          <w:bCs/>
          <w:szCs w:val="24"/>
          <w:lang w:val="en-US" w:eastAsia="zh-CN"/>
        </w:rPr>
      </w:pPr>
    </w:p>
    <w:p w14:paraId="2DE39374">
      <w:pPr>
        <w:widowControl/>
        <w:spacing w:line="600" w:lineRule="exact"/>
        <w:jc w:val="both"/>
        <w:rPr>
          <w:rFonts w:hint="eastAsia" w:ascii="宋体" w:hAnsi="宋体"/>
          <w:b/>
          <w:bCs/>
          <w:szCs w:val="24"/>
          <w:lang w:val="en-US" w:eastAsia="zh-CN"/>
        </w:rPr>
      </w:pPr>
      <w:r>
        <w:rPr>
          <w:rFonts w:hint="eastAsia" w:ascii="宋体" w:hAnsi="宋体"/>
          <w:b/>
          <w:bCs/>
          <w:szCs w:val="24"/>
          <w:lang w:val="en-US" w:eastAsia="zh-CN"/>
        </w:rPr>
        <w:t>注：非监狱企业无需提供证明材料。</w:t>
      </w:r>
    </w:p>
    <w:p w14:paraId="262801FC">
      <w:pPr>
        <w:widowControl/>
        <w:spacing w:line="600" w:lineRule="exact"/>
        <w:ind w:firstLine="422" w:firstLineChars="200"/>
        <w:jc w:val="center"/>
        <w:rPr>
          <w:rFonts w:hint="eastAsia" w:ascii="宋体" w:hAnsi="宋体"/>
          <w:b/>
          <w:bCs/>
          <w:szCs w:val="24"/>
        </w:rPr>
      </w:pPr>
    </w:p>
    <w:p w14:paraId="73AD9D7C">
      <w:pPr>
        <w:rPr>
          <w:rFonts w:hint="eastAsia"/>
        </w:rPr>
      </w:pPr>
    </w:p>
    <w:p w14:paraId="016774D6">
      <w:pPr>
        <w:rPr>
          <w:rFonts w:hint="eastAsia"/>
        </w:rPr>
      </w:pPr>
    </w:p>
    <w:p w14:paraId="2CD26FDB">
      <w:pPr>
        <w:rPr>
          <w:rFonts w:hint="eastAsia"/>
        </w:rPr>
      </w:pPr>
    </w:p>
    <w:p w14:paraId="46CD764F">
      <w:pPr>
        <w:rPr>
          <w:rFonts w:hint="eastAsia"/>
        </w:rPr>
      </w:pPr>
    </w:p>
    <w:p w14:paraId="683E33AE">
      <w:pPr>
        <w:rPr>
          <w:rFonts w:hint="eastAsia"/>
        </w:rPr>
      </w:pPr>
    </w:p>
    <w:p w14:paraId="20394A04">
      <w:pPr>
        <w:rPr>
          <w:rFonts w:hint="eastAsia"/>
        </w:rPr>
      </w:pPr>
    </w:p>
    <w:p w14:paraId="5511C5E5">
      <w:pPr>
        <w:pStyle w:val="2"/>
        <w:rPr>
          <w:rFonts w:hint="eastAsia"/>
        </w:rPr>
      </w:pPr>
    </w:p>
    <w:p w14:paraId="084FDAD3">
      <w:pPr>
        <w:rPr>
          <w:rFonts w:hint="eastAsia"/>
        </w:rPr>
      </w:pPr>
    </w:p>
    <w:p w14:paraId="78E382AF">
      <w:pPr>
        <w:rPr>
          <w:rFonts w:hint="eastAsia"/>
        </w:rPr>
      </w:pPr>
    </w:p>
    <w:p w14:paraId="007C9BA7">
      <w:pPr>
        <w:rPr>
          <w:rFonts w:hint="eastAsia"/>
        </w:rPr>
      </w:pPr>
    </w:p>
    <w:p w14:paraId="0B46A024">
      <w:pPr>
        <w:rPr>
          <w:rFonts w:hint="eastAsia"/>
        </w:rPr>
      </w:pPr>
    </w:p>
    <w:p w14:paraId="38B7EA7B">
      <w:pPr>
        <w:rPr>
          <w:rFonts w:hint="eastAsia"/>
        </w:rPr>
      </w:pPr>
    </w:p>
    <w:p w14:paraId="43CB1161">
      <w:pPr>
        <w:pStyle w:val="2"/>
        <w:rPr>
          <w:rFonts w:hint="eastAsia"/>
        </w:rPr>
      </w:pPr>
    </w:p>
    <w:p w14:paraId="2577588F">
      <w:pPr>
        <w:pStyle w:val="2"/>
        <w:rPr>
          <w:rFonts w:hint="eastAsia"/>
        </w:rPr>
      </w:pPr>
    </w:p>
    <w:p w14:paraId="1F4C57EB">
      <w:pPr>
        <w:pStyle w:val="2"/>
        <w:rPr>
          <w:rFonts w:hint="eastAsia"/>
        </w:rPr>
      </w:pPr>
    </w:p>
    <w:p w14:paraId="460EE58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四、投标人基本情况表</w:t>
      </w:r>
    </w:p>
    <w:tbl>
      <w:tblPr>
        <w:tblStyle w:val="2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8"/>
        <w:gridCol w:w="991"/>
        <w:gridCol w:w="1050"/>
        <w:gridCol w:w="927"/>
        <w:gridCol w:w="465"/>
        <w:gridCol w:w="1244"/>
        <w:gridCol w:w="390"/>
        <w:gridCol w:w="720"/>
        <w:gridCol w:w="1300"/>
      </w:tblGrid>
      <w:tr w14:paraId="5E4270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4DE7344F">
            <w:pPr>
              <w:topLinePunct/>
              <w:spacing w:line="440" w:lineRule="exact"/>
              <w:jc w:val="center"/>
              <w:rPr>
                <w:rFonts w:ascii="宋体" w:hAnsi="宋体"/>
                <w:sz w:val="24"/>
                <w:szCs w:val="24"/>
              </w:rPr>
            </w:pPr>
            <w:r>
              <w:rPr>
                <w:rFonts w:hint="eastAsia" w:ascii="宋体" w:hAnsi="宋体"/>
                <w:sz w:val="24"/>
                <w:szCs w:val="24"/>
              </w:rPr>
              <w:t>投标</w:t>
            </w:r>
            <w:r>
              <w:rPr>
                <w:rFonts w:ascii="宋体" w:hAnsi="宋体"/>
                <w:sz w:val="24"/>
                <w:szCs w:val="24"/>
              </w:rPr>
              <w:t>人名称</w:t>
            </w:r>
          </w:p>
        </w:tc>
        <w:tc>
          <w:tcPr>
            <w:tcW w:w="7087" w:type="dxa"/>
            <w:gridSpan w:val="8"/>
            <w:tcBorders>
              <w:top w:val="single" w:color="auto" w:sz="4" w:space="0"/>
              <w:left w:val="single" w:color="auto" w:sz="4" w:space="0"/>
              <w:bottom w:val="single" w:color="auto" w:sz="4" w:space="0"/>
              <w:right w:val="single" w:color="auto" w:sz="4" w:space="0"/>
            </w:tcBorders>
            <w:noWrap w:val="0"/>
            <w:vAlign w:val="center"/>
          </w:tcPr>
          <w:p w14:paraId="469D2026">
            <w:pPr>
              <w:topLinePunct/>
              <w:spacing w:line="440" w:lineRule="exact"/>
              <w:jc w:val="center"/>
              <w:rPr>
                <w:rFonts w:ascii="宋体" w:hAnsi="宋体"/>
                <w:sz w:val="24"/>
                <w:szCs w:val="24"/>
              </w:rPr>
            </w:pPr>
          </w:p>
        </w:tc>
      </w:tr>
      <w:tr w14:paraId="29C2D2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6FFDAC8D">
            <w:pPr>
              <w:topLinePunct/>
              <w:spacing w:line="440" w:lineRule="exact"/>
              <w:jc w:val="center"/>
              <w:rPr>
                <w:rFonts w:ascii="宋体" w:hAnsi="宋体"/>
                <w:sz w:val="24"/>
                <w:szCs w:val="24"/>
              </w:rPr>
            </w:pPr>
            <w:r>
              <w:rPr>
                <w:rFonts w:ascii="宋体" w:hAnsi="宋体"/>
                <w:sz w:val="24"/>
                <w:szCs w:val="24"/>
              </w:rPr>
              <w:t>注册地址</w:t>
            </w:r>
          </w:p>
        </w:tc>
        <w:tc>
          <w:tcPr>
            <w:tcW w:w="3433" w:type="dxa"/>
            <w:gridSpan w:val="4"/>
            <w:tcBorders>
              <w:top w:val="single" w:color="auto" w:sz="4" w:space="0"/>
              <w:left w:val="single" w:color="auto" w:sz="4" w:space="0"/>
              <w:bottom w:val="single" w:color="auto" w:sz="4" w:space="0"/>
              <w:right w:val="single" w:color="auto" w:sz="4" w:space="0"/>
            </w:tcBorders>
            <w:noWrap w:val="0"/>
            <w:vAlign w:val="center"/>
          </w:tcPr>
          <w:p w14:paraId="49C2048A">
            <w:pPr>
              <w:topLinePunct/>
              <w:spacing w:line="440" w:lineRule="exact"/>
              <w:jc w:val="center"/>
              <w:rPr>
                <w:rFonts w:ascii="宋体" w:hAnsi="宋体"/>
                <w:sz w:val="24"/>
                <w:szCs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14:paraId="06812F5F">
            <w:pPr>
              <w:topLinePunct/>
              <w:spacing w:line="440" w:lineRule="exact"/>
              <w:jc w:val="center"/>
              <w:rPr>
                <w:rFonts w:ascii="宋体" w:hAnsi="宋体"/>
                <w:sz w:val="24"/>
                <w:szCs w:val="24"/>
              </w:rPr>
            </w:pPr>
            <w:r>
              <w:rPr>
                <w:rFonts w:ascii="宋体" w:hAnsi="宋体"/>
                <w:sz w:val="24"/>
                <w:szCs w:val="24"/>
              </w:rPr>
              <w:t>邮政编码</w:t>
            </w:r>
          </w:p>
        </w:tc>
        <w:tc>
          <w:tcPr>
            <w:tcW w:w="2410" w:type="dxa"/>
            <w:gridSpan w:val="3"/>
            <w:tcBorders>
              <w:top w:val="single" w:color="auto" w:sz="4" w:space="0"/>
              <w:left w:val="single" w:color="auto" w:sz="4" w:space="0"/>
              <w:bottom w:val="single" w:color="auto" w:sz="4" w:space="0"/>
              <w:right w:val="single" w:color="auto" w:sz="4" w:space="0"/>
            </w:tcBorders>
            <w:noWrap w:val="0"/>
            <w:vAlign w:val="center"/>
          </w:tcPr>
          <w:p w14:paraId="085849FB">
            <w:pPr>
              <w:topLinePunct/>
              <w:spacing w:line="440" w:lineRule="exact"/>
              <w:jc w:val="center"/>
              <w:rPr>
                <w:rFonts w:ascii="宋体" w:hAnsi="宋体"/>
                <w:sz w:val="24"/>
                <w:szCs w:val="24"/>
              </w:rPr>
            </w:pPr>
          </w:p>
        </w:tc>
      </w:tr>
      <w:tr w14:paraId="1FDDF5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2" w:hRule="atLeast"/>
        </w:trPr>
        <w:tc>
          <w:tcPr>
            <w:tcW w:w="1908" w:type="dxa"/>
            <w:vMerge w:val="restart"/>
            <w:tcBorders>
              <w:top w:val="single" w:color="auto" w:sz="4" w:space="0"/>
              <w:left w:val="single" w:color="auto" w:sz="4" w:space="0"/>
              <w:bottom w:val="single" w:color="auto" w:sz="4" w:space="0"/>
              <w:right w:val="single" w:color="auto" w:sz="4" w:space="0"/>
            </w:tcBorders>
            <w:noWrap w:val="0"/>
            <w:vAlign w:val="center"/>
          </w:tcPr>
          <w:p w14:paraId="3FE21908">
            <w:pPr>
              <w:topLinePunct/>
              <w:spacing w:line="440" w:lineRule="exact"/>
              <w:jc w:val="center"/>
              <w:rPr>
                <w:rFonts w:ascii="宋体" w:hAnsi="宋体"/>
                <w:sz w:val="24"/>
                <w:szCs w:val="24"/>
              </w:rPr>
            </w:pPr>
            <w:r>
              <w:rPr>
                <w:rFonts w:ascii="宋体" w:hAnsi="宋体"/>
                <w:sz w:val="24"/>
                <w:szCs w:val="24"/>
              </w:rPr>
              <w:t>联系方式</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25474065">
            <w:pPr>
              <w:topLinePunct/>
              <w:spacing w:line="440" w:lineRule="exact"/>
              <w:jc w:val="center"/>
              <w:rPr>
                <w:rFonts w:ascii="宋体" w:hAnsi="宋体"/>
                <w:sz w:val="24"/>
                <w:szCs w:val="24"/>
              </w:rPr>
            </w:pPr>
            <w:r>
              <w:rPr>
                <w:rFonts w:ascii="宋体" w:hAnsi="宋体"/>
                <w:sz w:val="24"/>
                <w:szCs w:val="24"/>
              </w:rPr>
              <w:t>联系人</w:t>
            </w:r>
          </w:p>
        </w:tc>
        <w:tc>
          <w:tcPr>
            <w:tcW w:w="2442" w:type="dxa"/>
            <w:gridSpan w:val="3"/>
            <w:tcBorders>
              <w:top w:val="single" w:color="auto" w:sz="4" w:space="0"/>
              <w:left w:val="single" w:color="auto" w:sz="4" w:space="0"/>
              <w:bottom w:val="single" w:color="auto" w:sz="4" w:space="0"/>
              <w:right w:val="single" w:color="auto" w:sz="4" w:space="0"/>
            </w:tcBorders>
            <w:noWrap w:val="0"/>
            <w:vAlign w:val="center"/>
          </w:tcPr>
          <w:p w14:paraId="24D94D2E">
            <w:pPr>
              <w:topLinePunct/>
              <w:spacing w:line="440" w:lineRule="exact"/>
              <w:jc w:val="center"/>
              <w:rPr>
                <w:rFonts w:ascii="宋体" w:hAnsi="宋体"/>
                <w:sz w:val="24"/>
                <w:szCs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14:paraId="55F00952">
            <w:pPr>
              <w:topLinePunct/>
              <w:spacing w:line="440" w:lineRule="exact"/>
              <w:jc w:val="center"/>
              <w:rPr>
                <w:rFonts w:ascii="宋体" w:hAnsi="宋体"/>
                <w:sz w:val="24"/>
                <w:szCs w:val="24"/>
              </w:rPr>
            </w:pPr>
            <w:r>
              <w:rPr>
                <w:rFonts w:ascii="宋体" w:hAnsi="宋体"/>
                <w:sz w:val="24"/>
                <w:szCs w:val="24"/>
              </w:rPr>
              <w:t>电 话</w:t>
            </w:r>
          </w:p>
        </w:tc>
        <w:tc>
          <w:tcPr>
            <w:tcW w:w="2410" w:type="dxa"/>
            <w:gridSpan w:val="3"/>
            <w:tcBorders>
              <w:top w:val="single" w:color="auto" w:sz="4" w:space="0"/>
              <w:left w:val="single" w:color="auto" w:sz="4" w:space="0"/>
              <w:bottom w:val="single" w:color="auto" w:sz="4" w:space="0"/>
              <w:right w:val="single" w:color="auto" w:sz="4" w:space="0"/>
            </w:tcBorders>
            <w:noWrap w:val="0"/>
            <w:vAlign w:val="center"/>
          </w:tcPr>
          <w:p w14:paraId="79F8A66D">
            <w:pPr>
              <w:topLinePunct/>
              <w:spacing w:line="440" w:lineRule="exact"/>
              <w:jc w:val="center"/>
              <w:rPr>
                <w:rFonts w:ascii="宋体" w:hAnsi="宋体"/>
                <w:sz w:val="24"/>
                <w:szCs w:val="24"/>
              </w:rPr>
            </w:pPr>
          </w:p>
        </w:tc>
      </w:tr>
      <w:tr w14:paraId="4AB777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0" w:hRule="atLeast"/>
        </w:trPr>
        <w:tc>
          <w:tcPr>
            <w:tcW w:w="1908" w:type="dxa"/>
            <w:vMerge w:val="continue"/>
            <w:tcBorders>
              <w:top w:val="single" w:color="auto" w:sz="4" w:space="0"/>
              <w:left w:val="single" w:color="auto" w:sz="4" w:space="0"/>
              <w:bottom w:val="single" w:color="auto" w:sz="4" w:space="0"/>
              <w:right w:val="single" w:color="auto" w:sz="4" w:space="0"/>
            </w:tcBorders>
            <w:noWrap w:val="0"/>
            <w:vAlign w:val="center"/>
          </w:tcPr>
          <w:p w14:paraId="67C4F41F">
            <w:pPr>
              <w:topLinePunct/>
              <w:spacing w:line="440" w:lineRule="exact"/>
              <w:jc w:val="center"/>
              <w:rPr>
                <w:rFonts w:ascii="宋体" w:hAnsi="宋体"/>
                <w:sz w:val="24"/>
                <w:szCs w:val="24"/>
              </w:rPr>
            </w:pPr>
          </w:p>
        </w:tc>
        <w:tc>
          <w:tcPr>
            <w:tcW w:w="991" w:type="dxa"/>
            <w:tcBorders>
              <w:top w:val="single" w:color="auto" w:sz="4" w:space="0"/>
              <w:left w:val="single" w:color="auto" w:sz="4" w:space="0"/>
              <w:bottom w:val="single" w:color="auto" w:sz="4" w:space="0"/>
              <w:right w:val="single" w:color="auto" w:sz="4" w:space="0"/>
            </w:tcBorders>
            <w:noWrap w:val="0"/>
            <w:vAlign w:val="center"/>
          </w:tcPr>
          <w:p w14:paraId="2C3B9689">
            <w:pPr>
              <w:topLinePunct/>
              <w:spacing w:line="440" w:lineRule="exact"/>
              <w:jc w:val="center"/>
              <w:rPr>
                <w:rFonts w:ascii="宋体" w:hAnsi="宋体"/>
                <w:sz w:val="24"/>
                <w:szCs w:val="24"/>
              </w:rPr>
            </w:pPr>
            <w:r>
              <w:rPr>
                <w:rFonts w:ascii="宋体" w:hAnsi="宋体"/>
                <w:sz w:val="24"/>
                <w:szCs w:val="24"/>
              </w:rPr>
              <w:t>传  真</w:t>
            </w:r>
          </w:p>
        </w:tc>
        <w:tc>
          <w:tcPr>
            <w:tcW w:w="2442" w:type="dxa"/>
            <w:gridSpan w:val="3"/>
            <w:tcBorders>
              <w:top w:val="single" w:color="auto" w:sz="4" w:space="0"/>
              <w:left w:val="single" w:color="auto" w:sz="4" w:space="0"/>
              <w:bottom w:val="single" w:color="auto" w:sz="4" w:space="0"/>
              <w:right w:val="single" w:color="auto" w:sz="4" w:space="0"/>
            </w:tcBorders>
            <w:noWrap w:val="0"/>
            <w:vAlign w:val="center"/>
          </w:tcPr>
          <w:p w14:paraId="00BE149D">
            <w:pPr>
              <w:topLinePunct/>
              <w:spacing w:line="440" w:lineRule="exact"/>
              <w:jc w:val="center"/>
              <w:rPr>
                <w:rFonts w:ascii="宋体" w:hAnsi="宋体"/>
                <w:sz w:val="24"/>
                <w:szCs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14:paraId="4C027AB7">
            <w:pPr>
              <w:topLinePunct/>
              <w:spacing w:line="440" w:lineRule="exact"/>
              <w:jc w:val="center"/>
              <w:rPr>
                <w:rFonts w:ascii="宋体" w:hAnsi="宋体"/>
                <w:sz w:val="24"/>
                <w:szCs w:val="24"/>
              </w:rPr>
            </w:pPr>
            <w:r>
              <w:rPr>
                <w:rFonts w:ascii="宋体" w:hAnsi="宋体"/>
                <w:sz w:val="24"/>
                <w:szCs w:val="24"/>
              </w:rPr>
              <w:t>网 址</w:t>
            </w:r>
          </w:p>
        </w:tc>
        <w:tc>
          <w:tcPr>
            <w:tcW w:w="2410" w:type="dxa"/>
            <w:gridSpan w:val="3"/>
            <w:tcBorders>
              <w:top w:val="single" w:color="auto" w:sz="4" w:space="0"/>
              <w:left w:val="single" w:color="auto" w:sz="4" w:space="0"/>
              <w:bottom w:val="single" w:color="auto" w:sz="4" w:space="0"/>
              <w:right w:val="single" w:color="auto" w:sz="4" w:space="0"/>
            </w:tcBorders>
            <w:noWrap w:val="0"/>
            <w:vAlign w:val="center"/>
          </w:tcPr>
          <w:p w14:paraId="51EB9E16">
            <w:pPr>
              <w:topLinePunct/>
              <w:spacing w:line="440" w:lineRule="exact"/>
              <w:jc w:val="center"/>
              <w:rPr>
                <w:rFonts w:ascii="宋体" w:hAnsi="宋体"/>
                <w:sz w:val="24"/>
                <w:szCs w:val="24"/>
              </w:rPr>
            </w:pPr>
          </w:p>
        </w:tc>
      </w:tr>
      <w:tr w14:paraId="0745A2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02C2AFC1">
            <w:pPr>
              <w:topLinePunct/>
              <w:spacing w:line="440" w:lineRule="exact"/>
              <w:jc w:val="center"/>
              <w:rPr>
                <w:rFonts w:ascii="宋体" w:hAnsi="宋体"/>
                <w:sz w:val="24"/>
                <w:szCs w:val="24"/>
              </w:rPr>
            </w:pPr>
            <w:r>
              <w:rPr>
                <w:rFonts w:ascii="宋体" w:hAnsi="宋体"/>
                <w:sz w:val="24"/>
                <w:szCs w:val="24"/>
              </w:rPr>
              <w:t>组织结构</w:t>
            </w:r>
          </w:p>
        </w:tc>
        <w:tc>
          <w:tcPr>
            <w:tcW w:w="7087" w:type="dxa"/>
            <w:gridSpan w:val="8"/>
            <w:tcBorders>
              <w:top w:val="single" w:color="auto" w:sz="4" w:space="0"/>
              <w:left w:val="single" w:color="auto" w:sz="4" w:space="0"/>
              <w:bottom w:val="single" w:color="auto" w:sz="4" w:space="0"/>
              <w:right w:val="single" w:color="auto" w:sz="4" w:space="0"/>
            </w:tcBorders>
            <w:noWrap w:val="0"/>
            <w:vAlign w:val="center"/>
          </w:tcPr>
          <w:p w14:paraId="223E4E7E">
            <w:pPr>
              <w:topLinePunct/>
              <w:spacing w:line="440" w:lineRule="exact"/>
              <w:jc w:val="center"/>
              <w:rPr>
                <w:rFonts w:ascii="宋体" w:hAnsi="宋体"/>
                <w:sz w:val="24"/>
                <w:szCs w:val="24"/>
              </w:rPr>
            </w:pPr>
          </w:p>
        </w:tc>
      </w:tr>
      <w:tr w14:paraId="7588DC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3541C639">
            <w:pPr>
              <w:topLinePunct/>
              <w:spacing w:line="440" w:lineRule="exact"/>
              <w:jc w:val="center"/>
              <w:rPr>
                <w:rFonts w:ascii="宋体" w:hAnsi="宋体"/>
                <w:sz w:val="24"/>
                <w:szCs w:val="24"/>
              </w:rPr>
            </w:pPr>
            <w:r>
              <w:rPr>
                <w:rFonts w:ascii="宋体" w:hAnsi="宋体"/>
                <w:sz w:val="24"/>
                <w:szCs w:val="24"/>
              </w:rPr>
              <w:t>法定代表人</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7751883C">
            <w:pPr>
              <w:topLinePunct/>
              <w:spacing w:line="440" w:lineRule="exact"/>
              <w:jc w:val="center"/>
              <w:rPr>
                <w:rFonts w:ascii="宋体" w:hAnsi="宋体"/>
                <w:sz w:val="24"/>
                <w:szCs w:val="24"/>
              </w:rPr>
            </w:pPr>
            <w:r>
              <w:rPr>
                <w:rFonts w:ascii="宋体" w:hAnsi="宋体"/>
                <w:sz w:val="24"/>
                <w:szCs w:val="24"/>
              </w:rPr>
              <w:t>姓名</w:t>
            </w:r>
          </w:p>
        </w:tc>
        <w:tc>
          <w:tcPr>
            <w:tcW w:w="1050" w:type="dxa"/>
            <w:tcBorders>
              <w:top w:val="single" w:color="auto" w:sz="4" w:space="0"/>
              <w:left w:val="single" w:color="auto" w:sz="4" w:space="0"/>
              <w:bottom w:val="single" w:color="auto" w:sz="4" w:space="0"/>
              <w:right w:val="single" w:color="auto" w:sz="4" w:space="0"/>
            </w:tcBorders>
            <w:noWrap w:val="0"/>
            <w:vAlign w:val="center"/>
          </w:tcPr>
          <w:p w14:paraId="465D6466">
            <w:pPr>
              <w:topLinePunct/>
              <w:spacing w:line="440" w:lineRule="exact"/>
              <w:jc w:val="center"/>
              <w:rPr>
                <w:rFonts w:ascii="宋体" w:hAnsi="宋体"/>
                <w:sz w:val="24"/>
                <w:szCs w:val="24"/>
              </w:rPr>
            </w:pPr>
          </w:p>
        </w:tc>
        <w:tc>
          <w:tcPr>
            <w:tcW w:w="1392" w:type="dxa"/>
            <w:gridSpan w:val="2"/>
            <w:tcBorders>
              <w:top w:val="single" w:color="auto" w:sz="4" w:space="0"/>
              <w:left w:val="single" w:color="auto" w:sz="4" w:space="0"/>
              <w:bottom w:val="single" w:color="auto" w:sz="4" w:space="0"/>
              <w:right w:val="single" w:color="auto" w:sz="4" w:space="0"/>
            </w:tcBorders>
            <w:noWrap w:val="0"/>
            <w:vAlign w:val="center"/>
          </w:tcPr>
          <w:p w14:paraId="18ACF30A">
            <w:pPr>
              <w:topLinePunct/>
              <w:spacing w:line="440" w:lineRule="exact"/>
              <w:jc w:val="center"/>
              <w:rPr>
                <w:rFonts w:ascii="宋体" w:hAnsi="宋体"/>
                <w:sz w:val="24"/>
                <w:szCs w:val="24"/>
              </w:rPr>
            </w:pPr>
            <w:r>
              <w:rPr>
                <w:rFonts w:ascii="宋体" w:hAnsi="宋体"/>
                <w:sz w:val="24"/>
                <w:szCs w:val="24"/>
              </w:rPr>
              <w:t>技术职称</w:t>
            </w:r>
          </w:p>
        </w:tc>
        <w:tc>
          <w:tcPr>
            <w:tcW w:w="1634" w:type="dxa"/>
            <w:gridSpan w:val="2"/>
            <w:tcBorders>
              <w:top w:val="single" w:color="auto" w:sz="4" w:space="0"/>
              <w:left w:val="single" w:color="auto" w:sz="4" w:space="0"/>
              <w:bottom w:val="single" w:color="auto" w:sz="4" w:space="0"/>
              <w:right w:val="single" w:color="auto" w:sz="4" w:space="0"/>
            </w:tcBorders>
            <w:noWrap w:val="0"/>
            <w:vAlign w:val="center"/>
          </w:tcPr>
          <w:p w14:paraId="1417035E">
            <w:pPr>
              <w:topLinePunct/>
              <w:spacing w:line="440" w:lineRule="exact"/>
              <w:jc w:val="center"/>
              <w:rPr>
                <w:rFonts w:ascii="宋体" w:hAnsi="宋体"/>
                <w:sz w:val="24"/>
                <w:szCs w:val="24"/>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0FFEE3C4">
            <w:pPr>
              <w:topLinePunct/>
              <w:spacing w:line="440" w:lineRule="exact"/>
              <w:jc w:val="center"/>
              <w:rPr>
                <w:rFonts w:ascii="宋体" w:hAnsi="宋体"/>
                <w:sz w:val="24"/>
                <w:szCs w:val="24"/>
              </w:rPr>
            </w:pPr>
            <w:r>
              <w:rPr>
                <w:rFonts w:ascii="宋体" w:hAnsi="宋体"/>
                <w:sz w:val="24"/>
                <w:szCs w:val="24"/>
              </w:rPr>
              <w:t>电话</w:t>
            </w:r>
          </w:p>
        </w:tc>
        <w:tc>
          <w:tcPr>
            <w:tcW w:w="1300" w:type="dxa"/>
            <w:tcBorders>
              <w:top w:val="single" w:color="auto" w:sz="4" w:space="0"/>
              <w:left w:val="single" w:color="auto" w:sz="4" w:space="0"/>
              <w:bottom w:val="single" w:color="auto" w:sz="4" w:space="0"/>
              <w:right w:val="single" w:color="auto" w:sz="4" w:space="0"/>
            </w:tcBorders>
            <w:noWrap w:val="0"/>
            <w:vAlign w:val="center"/>
          </w:tcPr>
          <w:p w14:paraId="7F06BC0E">
            <w:pPr>
              <w:topLinePunct/>
              <w:spacing w:line="440" w:lineRule="exact"/>
              <w:jc w:val="center"/>
              <w:rPr>
                <w:rFonts w:ascii="宋体" w:hAnsi="宋体"/>
                <w:sz w:val="24"/>
                <w:szCs w:val="24"/>
              </w:rPr>
            </w:pPr>
          </w:p>
        </w:tc>
      </w:tr>
      <w:tr w14:paraId="7539DF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9"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178CBC7B">
            <w:pPr>
              <w:topLinePunct/>
              <w:spacing w:line="440" w:lineRule="exact"/>
              <w:jc w:val="center"/>
              <w:rPr>
                <w:rFonts w:ascii="宋体" w:hAnsi="宋体"/>
                <w:sz w:val="24"/>
                <w:szCs w:val="24"/>
              </w:rPr>
            </w:pPr>
            <w:r>
              <w:rPr>
                <w:rFonts w:ascii="宋体" w:hAnsi="宋体"/>
                <w:sz w:val="24"/>
                <w:szCs w:val="24"/>
              </w:rPr>
              <w:t>技术负责人</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421CEDE0">
            <w:pPr>
              <w:topLinePunct/>
              <w:spacing w:line="440" w:lineRule="exact"/>
              <w:jc w:val="center"/>
              <w:rPr>
                <w:rFonts w:ascii="宋体" w:hAnsi="宋体"/>
                <w:sz w:val="24"/>
                <w:szCs w:val="24"/>
              </w:rPr>
            </w:pPr>
            <w:r>
              <w:rPr>
                <w:rFonts w:ascii="宋体" w:hAnsi="宋体"/>
                <w:sz w:val="24"/>
                <w:szCs w:val="24"/>
              </w:rPr>
              <w:t>姓名</w:t>
            </w:r>
          </w:p>
        </w:tc>
        <w:tc>
          <w:tcPr>
            <w:tcW w:w="1050" w:type="dxa"/>
            <w:tcBorders>
              <w:top w:val="single" w:color="auto" w:sz="4" w:space="0"/>
              <w:left w:val="single" w:color="auto" w:sz="4" w:space="0"/>
              <w:bottom w:val="single" w:color="auto" w:sz="4" w:space="0"/>
              <w:right w:val="single" w:color="auto" w:sz="4" w:space="0"/>
            </w:tcBorders>
            <w:noWrap w:val="0"/>
            <w:vAlign w:val="center"/>
          </w:tcPr>
          <w:p w14:paraId="1D0AF227">
            <w:pPr>
              <w:topLinePunct/>
              <w:spacing w:line="440" w:lineRule="exact"/>
              <w:jc w:val="center"/>
              <w:rPr>
                <w:rFonts w:ascii="宋体" w:hAnsi="宋体"/>
                <w:sz w:val="24"/>
                <w:szCs w:val="24"/>
              </w:rPr>
            </w:pPr>
          </w:p>
        </w:tc>
        <w:tc>
          <w:tcPr>
            <w:tcW w:w="1392" w:type="dxa"/>
            <w:gridSpan w:val="2"/>
            <w:tcBorders>
              <w:top w:val="single" w:color="auto" w:sz="4" w:space="0"/>
              <w:left w:val="single" w:color="auto" w:sz="4" w:space="0"/>
              <w:bottom w:val="single" w:color="auto" w:sz="4" w:space="0"/>
              <w:right w:val="single" w:color="auto" w:sz="4" w:space="0"/>
            </w:tcBorders>
            <w:noWrap w:val="0"/>
            <w:vAlign w:val="center"/>
          </w:tcPr>
          <w:p w14:paraId="45725199">
            <w:pPr>
              <w:topLinePunct/>
              <w:spacing w:line="440" w:lineRule="exact"/>
              <w:jc w:val="center"/>
              <w:rPr>
                <w:rFonts w:ascii="宋体" w:hAnsi="宋体"/>
                <w:sz w:val="24"/>
                <w:szCs w:val="24"/>
              </w:rPr>
            </w:pPr>
            <w:r>
              <w:rPr>
                <w:rFonts w:ascii="宋体" w:hAnsi="宋体"/>
                <w:sz w:val="24"/>
                <w:szCs w:val="24"/>
              </w:rPr>
              <w:t>技术职称</w:t>
            </w:r>
          </w:p>
        </w:tc>
        <w:tc>
          <w:tcPr>
            <w:tcW w:w="1634" w:type="dxa"/>
            <w:gridSpan w:val="2"/>
            <w:tcBorders>
              <w:top w:val="single" w:color="auto" w:sz="4" w:space="0"/>
              <w:left w:val="single" w:color="auto" w:sz="4" w:space="0"/>
              <w:bottom w:val="single" w:color="auto" w:sz="4" w:space="0"/>
              <w:right w:val="single" w:color="auto" w:sz="4" w:space="0"/>
            </w:tcBorders>
            <w:noWrap w:val="0"/>
            <w:vAlign w:val="center"/>
          </w:tcPr>
          <w:p w14:paraId="3A1D05C3">
            <w:pPr>
              <w:topLinePunct/>
              <w:spacing w:line="440" w:lineRule="exact"/>
              <w:jc w:val="center"/>
              <w:rPr>
                <w:rFonts w:ascii="宋体" w:hAnsi="宋体"/>
                <w:sz w:val="24"/>
                <w:szCs w:val="24"/>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000D5E57">
            <w:pPr>
              <w:topLinePunct/>
              <w:spacing w:line="440" w:lineRule="exact"/>
              <w:jc w:val="center"/>
              <w:rPr>
                <w:rFonts w:ascii="宋体" w:hAnsi="宋体"/>
                <w:sz w:val="24"/>
                <w:szCs w:val="24"/>
              </w:rPr>
            </w:pPr>
            <w:r>
              <w:rPr>
                <w:rFonts w:ascii="宋体" w:hAnsi="宋体"/>
                <w:sz w:val="24"/>
                <w:szCs w:val="24"/>
              </w:rPr>
              <w:t>电话</w:t>
            </w:r>
          </w:p>
        </w:tc>
        <w:tc>
          <w:tcPr>
            <w:tcW w:w="1300" w:type="dxa"/>
            <w:tcBorders>
              <w:top w:val="single" w:color="auto" w:sz="4" w:space="0"/>
              <w:left w:val="single" w:color="auto" w:sz="4" w:space="0"/>
              <w:bottom w:val="single" w:color="auto" w:sz="4" w:space="0"/>
              <w:right w:val="single" w:color="auto" w:sz="4" w:space="0"/>
            </w:tcBorders>
            <w:noWrap w:val="0"/>
            <w:vAlign w:val="center"/>
          </w:tcPr>
          <w:p w14:paraId="74D8F639">
            <w:pPr>
              <w:topLinePunct/>
              <w:spacing w:line="440" w:lineRule="exact"/>
              <w:jc w:val="center"/>
              <w:rPr>
                <w:rFonts w:ascii="宋体" w:hAnsi="宋体"/>
                <w:sz w:val="24"/>
                <w:szCs w:val="24"/>
              </w:rPr>
            </w:pPr>
          </w:p>
        </w:tc>
      </w:tr>
      <w:tr w14:paraId="67C099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5053E21B">
            <w:pPr>
              <w:topLinePunct/>
              <w:spacing w:line="440" w:lineRule="exact"/>
              <w:jc w:val="center"/>
              <w:rPr>
                <w:rFonts w:ascii="宋体" w:hAnsi="宋体"/>
                <w:sz w:val="24"/>
                <w:szCs w:val="24"/>
              </w:rPr>
            </w:pPr>
            <w:r>
              <w:rPr>
                <w:rFonts w:ascii="宋体" w:hAnsi="宋体"/>
                <w:sz w:val="24"/>
                <w:szCs w:val="24"/>
              </w:rPr>
              <w:t>成立时间</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39842640">
            <w:pPr>
              <w:topLinePunct/>
              <w:spacing w:line="440" w:lineRule="exact"/>
              <w:jc w:val="center"/>
              <w:rPr>
                <w:rFonts w:ascii="宋体" w:hAnsi="宋体"/>
                <w:sz w:val="24"/>
                <w:szCs w:val="24"/>
              </w:rPr>
            </w:pPr>
          </w:p>
        </w:tc>
        <w:tc>
          <w:tcPr>
            <w:tcW w:w="5046" w:type="dxa"/>
            <w:gridSpan w:val="6"/>
            <w:tcBorders>
              <w:top w:val="single" w:color="auto" w:sz="4" w:space="0"/>
              <w:left w:val="single" w:color="auto" w:sz="4" w:space="0"/>
              <w:bottom w:val="single" w:color="auto" w:sz="4" w:space="0"/>
              <w:right w:val="single" w:color="auto" w:sz="4" w:space="0"/>
            </w:tcBorders>
            <w:noWrap w:val="0"/>
            <w:vAlign w:val="center"/>
          </w:tcPr>
          <w:p w14:paraId="4AB92EFB">
            <w:pPr>
              <w:topLinePunct/>
              <w:spacing w:line="440" w:lineRule="exact"/>
              <w:ind w:firstLine="1200" w:firstLineChars="500"/>
              <w:rPr>
                <w:rFonts w:ascii="宋体" w:hAnsi="宋体"/>
                <w:sz w:val="24"/>
                <w:szCs w:val="24"/>
              </w:rPr>
            </w:pPr>
            <w:r>
              <w:rPr>
                <w:rFonts w:ascii="宋体" w:hAnsi="宋体"/>
                <w:sz w:val="24"/>
                <w:szCs w:val="24"/>
              </w:rPr>
              <w:t>员工总人数：</w:t>
            </w:r>
          </w:p>
        </w:tc>
      </w:tr>
      <w:tr w14:paraId="19A559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4"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50745085">
            <w:pPr>
              <w:topLinePunct/>
              <w:spacing w:line="440" w:lineRule="exact"/>
              <w:jc w:val="center"/>
              <w:rPr>
                <w:rFonts w:ascii="宋体" w:hAnsi="宋体"/>
                <w:sz w:val="24"/>
                <w:szCs w:val="24"/>
              </w:rPr>
            </w:pPr>
            <w:r>
              <w:rPr>
                <w:rFonts w:ascii="宋体" w:hAnsi="宋体"/>
                <w:sz w:val="24"/>
                <w:szCs w:val="24"/>
              </w:rPr>
              <w:t>企业资质等级</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1E59598F">
            <w:pPr>
              <w:topLinePunct/>
              <w:spacing w:line="440" w:lineRule="exact"/>
              <w:jc w:val="center"/>
              <w:rPr>
                <w:rFonts w:ascii="宋体" w:hAnsi="宋体"/>
                <w:sz w:val="24"/>
                <w:szCs w:val="24"/>
              </w:rPr>
            </w:pPr>
          </w:p>
        </w:tc>
        <w:tc>
          <w:tcPr>
            <w:tcW w:w="927" w:type="dxa"/>
            <w:vMerge w:val="restart"/>
            <w:tcBorders>
              <w:top w:val="single" w:color="auto" w:sz="4" w:space="0"/>
              <w:left w:val="single" w:color="auto" w:sz="4" w:space="0"/>
              <w:bottom w:val="single" w:color="auto" w:sz="4" w:space="0"/>
              <w:right w:val="single" w:color="auto" w:sz="4" w:space="0"/>
            </w:tcBorders>
            <w:noWrap w:val="0"/>
            <w:vAlign w:val="center"/>
          </w:tcPr>
          <w:p w14:paraId="1AB976EB">
            <w:pPr>
              <w:topLinePunct/>
              <w:spacing w:line="440" w:lineRule="exact"/>
              <w:jc w:val="center"/>
              <w:rPr>
                <w:rFonts w:ascii="宋体" w:hAnsi="宋体"/>
                <w:sz w:val="24"/>
                <w:szCs w:val="24"/>
              </w:rPr>
            </w:pPr>
            <w:r>
              <w:rPr>
                <w:rFonts w:ascii="宋体" w:hAnsi="宋体"/>
                <w:sz w:val="24"/>
                <w:szCs w:val="24"/>
              </w:rPr>
              <w:t>其中</w:t>
            </w:r>
          </w:p>
        </w:tc>
        <w:tc>
          <w:tcPr>
            <w:tcW w:w="2099" w:type="dxa"/>
            <w:gridSpan w:val="3"/>
            <w:tcBorders>
              <w:top w:val="single" w:color="auto" w:sz="4" w:space="0"/>
              <w:left w:val="single" w:color="auto" w:sz="4" w:space="0"/>
              <w:bottom w:val="single" w:color="auto" w:sz="4" w:space="0"/>
              <w:right w:val="single" w:color="auto" w:sz="4" w:space="0"/>
            </w:tcBorders>
            <w:noWrap w:val="0"/>
            <w:vAlign w:val="center"/>
          </w:tcPr>
          <w:p w14:paraId="3BCC4E06">
            <w:pPr>
              <w:topLinePunct/>
              <w:spacing w:line="440" w:lineRule="exact"/>
              <w:jc w:val="center"/>
              <w:rPr>
                <w:rFonts w:hint="eastAsia" w:ascii="宋体" w:hAnsi="宋体"/>
                <w:sz w:val="24"/>
                <w:szCs w:val="24"/>
              </w:rPr>
            </w:pPr>
            <w:r>
              <w:rPr>
                <w:rFonts w:hint="eastAsia" w:ascii="宋体" w:hAnsi="宋体"/>
                <w:sz w:val="24"/>
                <w:szCs w:val="24"/>
              </w:rPr>
              <w:t>项目经理</w:t>
            </w:r>
          </w:p>
        </w:tc>
        <w:tc>
          <w:tcPr>
            <w:tcW w:w="2020" w:type="dxa"/>
            <w:gridSpan w:val="2"/>
            <w:tcBorders>
              <w:top w:val="single" w:color="auto" w:sz="4" w:space="0"/>
              <w:left w:val="single" w:color="auto" w:sz="4" w:space="0"/>
              <w:bottom w:val="single" w:color="auto" w:sz="4" w:space="0"/>
              <w:right w:val="single" w:color="auto" w:sz="4" w:space="0"/>
            </w:tcBorders>
            <w:noWrap w:val="0"/>
            <w:vAlign w:val="center"/>
          </w:tcPr>
          <w:p w14:paraId="50B1B9BD">
            <w:pPr>
              <w:topLinePunct/>
              <w:spacing w:line="440" w:lineRule="exact"/>
              <w:jc w:val="center"/>
              <w:rPr>
                <w:rFonts w:ascii="宋体" w:hAnsi="宋体"/>
                <w:sz w:val="24"/>
                <w:szCs w:val="24"/>
              </w:rPr>
            </w:pPr>
          </w:p>
        </w:tc>
      </w:tr>
      <w:tr w14:paraId="7BE8E8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7"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2D5A1F66">
            <w:pPr>
              <w:topLinePunct/>
              <w:spacing w:line="440" w:lineRule="exact"/>
              <w:jc w:val="center"/>
              <w:rPr>
                <w:rFonts w:ascii="宋体" w:hAnsi="宋体"/>
                <w:sz w:val="24"/>
                <w:szCs w:val="24"/>
              </w:rPr>
            </w:pPr>
            <w:r>
              <w:rPr>
                <w:rFonts w:ascii="宋体" w:hAnsi="宋体"/>
                <w:sz w:val="24"/>
                <w:szCs w:val="24"/>
              </w:rPr>
              <w:t>营业执照号</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44EAF9FE">
            <w:pPr>
              <w:topLinePunct/>
              <w:spacing w:line="440" w:lineRule="exact"/>
              <w:jc w:val="center"/>
              <w:rPr>
                <w:rFonts w:ascii="宋体" w:hAnsi="宋体"/>
                <w:sz w:val="24"/>
                <w:szCs w:val="24"/>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203BD714">
            <w:pPr>
              <w:topLinePunct/>
              <w:spacing w:line="440" w:lineRule="exact"/>
              <w:jc w:val="center"/>
              <w:rPr>
                <w:rFonts w:ascii="宋体" w:hAnsi="宋体"/>
                <w:sz w:val="24"/>
                <w:szCs w:val="24"/>
              </w:rPr>
            </w:pPr>
          </w:p>
        </w:tc>
        <w:tc>
          <w:tcPr>
            <w:tcW w:w="2099" w:type="dxa"/>
            <w:gridSpan w:val="3"/>
            <w:tcBorders>
              <w:top w:val="single" w:color="auto" w:sz="4" w:space="0"/>
              <w:left w:val="single" w:color="auto" w:sz="4" w:space="0"/>
              <w:bottom w:val="single" w:color="auto" w:sz="4" w:space="0"/>
              <w:right w:val="single" w:color="auto" w:sz="4" w:space="0"/>
            </w:tcBorders>
            <w:noWrap w:val="0"/>
            <w:vAlign w:val="center"/>
          </w:tcPr>
          <w:p w14:paraId="0D889D30">
            <w:pPr>
              <w:topLinePunct/>
              <w:spacing w:line="440" w:lineRule="exact"/>
              <w:jc w:val="center"/>
              <w:rPr>
                <w:rFonts w:ascii="宋体" w:hAnsi="宋体"/>
                <w:sz w:val="24"/>
                <w:szCs w:val="24"/>
              </w:rPr>
            </w:pPr>
            <w:r>
              <w:rPr>
                <w:rFonts w:ascii="宋体" w:hAnsi="宋体"/>
                <w:sz w:val="24"/>
                <w:szCs w:val="24"/>
              </w:rPr>
              <w:t>高级职称人员</w:t>
            </w:r>
          </w:p>
        </w:tc>
        <w:tc>
          <w:tcPr>
            <w:tcW w:w="2020" w:type="dxa"/>
            <w:gridSpan w:val="2"/>
            <w:tcBorders>
              <w:top w:val="single" w:color="auto" w:sz="4" w:space="0"/>
              <w:left w:val="single" w:color="auto" w:sz="4" w:space="0"/>
              <w:bottom w:val="single" w:color="auto" w:sz="4" w:space="0"/>
              <w:right w:val="single" w:color="auto" w:sz="4" w:space="0"/>
            </w:tcBorders>
            <w:noWrap w:val="0"/>
            <w:vAlign w:val="center"/>
          </w:tcPr>
          <w:p w14:paraId="48FBD6A1">
            <w:pPr>
              <w:topLinePunct/>
              <w:spacing w:line="440" w:lineRule="exact"/>
              <w:jc w:val="center"/>
              <w:rPr>
                <w:rFonts w:ascii="宋体" w:hAnsi="宋体"/>
                <w:sz w:val="24"/>
                <w:szCs w:val="24"/>
              </w:rPr>
            </w:pPr>
          </w:p>
        </w:tc>
      </w:tr>
      <w:tr w14:paraId="6A1FA0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1"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2973AB12">
            <w:pPr>
              <w:topLinePunct/>
              <w:spacing w:line="440" w:lineRule="exact"/>
              <w:jc w:val="center"/>
              <w:rPr>
                <w:rFonts w:ascii="宋体" w:hAnsi="宋体"/>
                <w:sz w:val="24"/>
                <w:szCs w:val="24"/>
              </w:rPr>
            </w:pPr>
            <w:r>
              <w:rPr>
                <w:rFonts w:ascii="宋体" w:hAnsi="宋体"/>
                <w:sz w:val="24"/>
                <w:szCs w:val="24"/>
              </w:rPr>
              <w:t>注册资金</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5EE3CFBF">
            <w:pPr>
              <w:topLinePunct/>
              <w:spacing w:line="440" w:lineRule="exact"/>
              <w:jc w:val="center"/>
              <w:rPr>
                <w:rFonts w:ascii="宋体" w:hAnsi="宋体"/>
                <w:sz w:val="24"/>
                <w:szCs w:val="24"/>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02930B25">
            <w:pPr>
              <w:topLinePunct/>
              <w:spacing w:line="440" w:lineRule="exact"/>
              <w:jc w:val="center"/>
              <w:rPr>
                <w:rFonts w:ascii="宋体" w:hAnsi="宋体"/>
                <w:sz w:val="24"/>
                <w:szCs w:val="24"/>
              </w:rPr>
            </w:pPr>
          </w:p>
        </w:tc>
        <w:tc>
          <w:tcPr>
            <w:tcW w:w="2099" w:type="dxa"/>
            <w:gridSpan w:val="3"/>
            <w:tcBorders>
              <w:top w:val="single" w:color="auto" w:sz="4" w:space="0"/>
              <w:left w:val="single" w:color="auto" w:sz="4" w:space="0"/>
              <w:bottom w:val="single" w:color="auto" w:sz="4" w:space="0"/>
              <w:right w:val="single" w:color="auto" w:sz="4" w:space="0"/>
            </w:tcBorders>
            <w:noWrap w:val="0"/>
            <w:vAlign w:val="center"/>
          </w:tcPr>
          <w:p w14:paraId="6CF9AD76">
            <w:pPr>
              <w:topLinePunct/>
              <w:spacing w:line="440" w:lineRule="exact"/>
              <w:jc w:val="center"/>
              <w:rPr>
                <w:rFonts w:ascii="宋体" w:hAnsi="宋体"/>
                <w:sz w:val="24"/>
                <w:szCs w:val="24"/>
              </w:rPr>
            </w:pPr>
            <w:r>
              <w:rPr>
                <w:rFonts w:ascii="宋体" w:hAnsi="宋体"/>
                <w:sz w:val="24"/>
                <w:szCs w:val="24"/>
              </w:rPr>
              <w:t>中级职称人员</w:t>
            </w:r>
          </w:p>
        </w:tc>
        <w:tc>
          <w:tcPr>
            <w:tcW w:w="2020" w:type="dxa"/>
            <w:gridSpan w:val="2"/>
            <w:tcBorders>
              <w:top w:val="single" w:color="auto" w:sz="4" w:space="0"/>
              <w:left w:val="single" w:color="auto" w:sz="4" w:space="0"/>
              <w:bottom w:val="single" w:color="auto" w:sz="4" w:space="0"/>
              <w:right w:val="single" w:color="auto" w:sz="4" w:space="0"/>
            </w:tcBorders>
            <w:noWrap w:val="0"/>
            <w:vAlign w:val="center"/>
          </w:tcPr>
          <w:p w14:paraId="2ADB72DC">
            <w:pPr>
              <w:topLinePunct/>
              <w:spacing w:line="440" w:lineRule="exact"/>
              <w:jc w:val="center"/>
              <w:rPr>
                <w:rFonts w:ascii="宋体" w:hAnsi="宋体"/>
                <w:sz w:val="24"/>
                <w:szCs w:val="24"/>
              </w:rPr>
            </w:pPr>
          </w:p>
        </w:tc>
      </w:tr>
      <w:tr w14:paraId="342136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33"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018DC852">
            <w:pPr>
              <w:topLinePunct/>
              <w:spacing w:line="440" w:lineRule="exact"/>
              <w:jc w:val="center"/>
              <w:rPr>
                <w:rFonts w:ascii="宋体" w:hAnsi="宋体"/>
                <w:sz w:val="24"/>
                <w:szCs w:val="24"/>
              </w:rPr>
            </w:pPr>
            <w:r>
              <w:rPr>
                <w:rFonts w:ascii="宋体" w:hAnsi="宋体"/>
                <w:sz w:val="24"/>
                <w:szCs w:val="24"/>
              </w:rPr>
              <w:t>开户银行</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641E7ACF">
            <w:pPr>
              <w:topLinePunct/>
              <w:spacing w:line="440" w:lineRule="exact"/>
              <w:jc w:val="center"/>
              <w:rPr>
                <w:rFonts w:ascii="宋体" w:hAnsi="宋体"/>
                <w:sz w:val="24"/>
                <w:szCs w:val="24"/>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4807FECC">
            <w:pPr>
              <w:topLinePunct/>
              <w:spacing w:line="440" w:lineRule="exact"/>
              <w:jc w:val="center"/>
              <w:rPr>
                <w:rFonts w:ascii="宋体" w:hAnsi="宋体"/>
                <w:sz w:val="24"/>
                <w:szCs w:val="24"/>
              </w:rPr>
            </w:pPr>
          </w:p>
        </w:tc>
        <w:tc>
          <w:tcPr>
            <w:tcW w:w="2099" w:type="dxa"/>
            <w:gridSpan w:val="3"/>
            <w:tcBorders>
              <w:top w:val="single" w:color="auto" w:sz="4" w:space="0"/>
              <w:left w:val="single" w:color="auto" w:sz="4" w:space="0"/>
              <w:bottom w:val="single" w:color="auto" w:sz="4" w:space="0"/>
              <w:right w:val="single" w:color="auto" w:sz="4" w:space="0"/>
            </w:tcBorders>
            <w:noWrap w:val="0"/>
            <w:vAlign w:val="center"/>
          </w:tcPr>
          <w:p w14:paraId="5042A03E">
            <w:pPr>
              <w:topLinePunct/>
              <w:spacing w:line="440" w:lineRule="exact"/>
              <w:jc w:val="center"/>
              <w:rPr>
                <w:rFonts w:ascii="宋体" w:hAnsi="宋体"/>
                <w:sz w:val="24"/>
                <w:szCs w:val="24"/>
              </w:rPr>
            </w:pPr>
            <w:r>
              <w:rPr>
                <w:rFonts w:ascii="宋体" w:hAnsi="宋体"/>
                <w:sz w:val="24"/>
                <w:szCs w:val="24"/>
              </w:rPr>
              <w:t>初级职称人员</w:t>
            </w:r>
          </w:p>
        </w:tc>
        <w:tc>
          <w:tcPr>
            <w:tcW w:w="2020" w:type="dxa"/>
            <w:gridSpan w:val="2"/>
            <w:tcBorders>
              <w:top w:val="single" w:color="auto" w:sz="4" w:space="0"/>
              <w:left w:val="single" w:color="auto" w:sz="4" w:space="0"/>
              <w:bottom w:val="single" w:color="auto" w:sz="4" w:space="0"/>
              <w:right w:val="single" w:color="auto" w:sz="4" w:space="0"/>
            </w:tcBorders>
            <w:noWrap w:val="0"/>
            <w:vAlign w:val="center"/>
          </w:tcPr>
          <w:p w14:paraId="78324204">
            <w:pPr>
              <w:topLinePunct/>
              <w:spacing w:line="440" w:lineRule="exact"/>
              <w:jc w:val="center"/>
              <w:rPr>
                <w:rFonts w:ascii="宋体" w:hAnsi="宋体"/>
                <w:sz w:val="24"/>
                <w:szCs w:val="24"/>
              </w:rPr>
            </w:pPr>
          </w:p>
        </w:tc>
      </w:tr>
      <w:tr w14:paraId="634A1C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36DDB346">
            <w:pPr>
              <w:topLinePunct/>
              <w:spacing w:line="440" w:lineRule="exact"/>
              <w:jc w:val="center"/>
              <w:rPr>
                <w:rFonts w:ascii="宋体" w:hAnsi="宋体"/>
                <w:sz w:val="24"/>
                <w:szCs w:val="24"/>
              </w:rPr>
            </w:pPr>
            <w:r>
              <w:rPr>
                <w:rFonts w:ascii="宋体" w:hAnsi="宋体"/>
                <w:sz w:val="24"/>
                <w:szCs w:val="24"/>
              </w:rPr>
              <w:t>账号</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5542B87F">
            <w:pPr>
              <w:topLinePunct/>
              <w:spacing w:line="440" w:lineRule="exact"/>
              <w:jc w:val="center"/>
              <w:rPr>
                <w:rFonts w:ascii="宋体" w:hAnsi="宋体"/>
                <w:sz w:val="24"/>
                <w:szCs w:val="24"/>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2FF68D7F">
            <w:pPr>
              <w:topLinePunct/>
              <w:spacing w:line="440" w:lineRule="exact"/>
              <w:jc w:val="center"/>
              <w:rPr>
                <w:rFonts w:ascii="宋体" w:hAnsi="宋体"/>
                <w:sz w:val="24"/>
                <w:szCs w:val="24"/>
              </w:rPr>
            </w:pPr>
          </w:p>
        </w:tc>
        <w:tc>
          <w:tcPr>
            <w:tcW w:w="2099" w:type="dxa"/>
            <w:gridSpan w:val="3"/>
            <w:tcBorders>
              <w:top w:val="single" w:color="auto" w:sz="4" w:space="0"/>
              <w:left w:val="single" w:color="auto" w:sz="4" w:space="0"/>
              <w:bottom w:val="single" w:color="auto" w:sz="4" w:space="0"/>
              <w:right w:val="single" w:color="auto" w:sz="4" w:space="0"/>
            </w:tcBorders>
            <w:noWrap w:val="0"/>
            <w:vAlign w:val="center"/>
          </w:tcPr>
          <w:p w14:paraId="3412485A">
            <w:pPr>
              <w:jc w:val="center"/>
              <w:rPr>
                <w:rFonts w:ascii="宋体" w:hAnsi="宋体"/>
                <w:sz w:val="24"/>
                <w:szCs w:val="24"/>
              </w:rPr>
            </w:pPr>
            <w:r>
              <w:rPr>
                <w:rFonts w:ascii="宋体" w:hAnsi="宋体"/>
                <w:sz w:val="24"/>
                <w:szCs w:val="24"/>
              </w:rPr>
              <w:t>技</w:t>
            </w:r>
            <w:r>
              <w:rPr>
                <w:rFonts w:hint="eastAsia" w:ascii="宋体" w:hAnsi="宋体"/>
                <w:sz w:val="24"/>
                <w:szCs w:val="24"/>
              </w:rPr>
              <w:t xml:space="preserve">  </w:t>
            </w:r>
            <w:r>
              <w:rPr>
                <w:rFonts w:ascii="宋体" w:hAnsi="宋体"/>
                <w:sz w:val="24"/>
                <w:szCs w:val="24"/>
              </w:rPr>
              <w:t>工</w:t>
            </w:r>
          </w:p>
        </w:tc>
        <w:tc>
          <w:tcPr>
            <w:tcW w:w="2020" w:type="dxa"/>
            <w:gridSpan w:val="2"/>
            <w:tcBorders>
              <w:top w:val="single" w:color="auto" w:sz="4" w:space="0"/>
              <w:left w:val="single" w:color="auto" w:sz="4" w:space="0"/>
              <w:bottom w:val="single" w:color="auto" w:sz="4" w:space="0"/>
              <w:right w:val="single" w:color="auto" w:sz="4" w:space="0"/>
            </w:tcBorders>
            <w:noWrap w:val="0"/>
            <w:vAlign w:val="center"/>
          </w:tcPr>
          <w:p w14:paraId="1784541E">
            <w:pPr>
              <w:topLinePunct/>
              <w:spacing w:line="440" w:lineRule="exact"/>
              <w:jc w:val="center"/>
              <w:rPr>
                <w:rFonts w:ascii="宋体" w:hAnsi="宋体"/>
                <w:sz w:val="24"/>
                <w:szCs w:val="24"/>
              </w:rPr>
            </w:pPr>
          </w:p>
        </w:tc>
      </w:tr>
      <w:tr w14:paraId="75E474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7" w:hRule="atLeast"/>
        </w:trPr>
        <w:tc>
          <w:tcPr>
            <w:tcW w:w="1908" w:type="dxa"/>
            <w:tcBorders>
              <w:top w:val="single" w:color="auto" w:sz="4" w:space="0"/>
              <w:left w:val="single" w:color="auto" w:sz="4" w:space="0"/>
              <w:right w:val="single" w:color="auto" w:sz="4" w:space="0"/>
            </w:tcBorders>
            <w:noWrap w:val="0"/>
            <w:vAlign w:val="center"/>
          </w:tcPr>
          <w:p w14:paraId="3C96D77A">
            <w:pPr>
              <w:topLinePunct/>
              <w:spacing w:line="440" w:lineRule="exact"/>
              <w:ind w:firstLine="240" w:firstLineChars="100"/>
              <w:jc w:val="center"/>
              <w:rPr>
                <w:rFonts w:ascii="宋体" w:hAnsi="宋体"/>
                <w:sz w:val="24"/>
                <w:szCs w:val="24"/>
              </w:rPr>
            </w:pPr>
            <w:r>
              <w:rPr>
                <w:rFonts w:ascii="宋体" w:hAnsi="宋体"/>
                <w:sz w:val="24"/>
                <w:szCs w:val="24"/>
              </w:rPr>
              <w:t>经营范围</w:t>
            </w:r>
          </w:p>
        </w:tc>
        <w:tc>
          <w:tcPr>
            <w:tcW w:w="7087" w:type="dxa"/>
            <w:gridSpan w:val="8"/>
            <w:tcBorders>
              <w:top w:val="single" w:color="auto" w:sz="4" w:space="0"/>
              <w:left w:val="single" w:color="auto" w:sz="4" w:space="0"/>
              <w:right w:val="single" w:color="auto" w:sz="4" w:space="0"/>
            </w:tcBorders>
            <w:noWrap w:val="0"/>
            <w:vAlign w:val="center"/>
          </w:tcPr>
          <w:p w14:paraId="1115CCA8">
            <w:pPr>
              <w:topLinePunct/>
              <w:spacing w:line="440" w:lineRule="exact"/>
              <w:jc w:val="center"/>
              <w:rPr>
                <w:rFonts w:ascii="宋体" w:hAnsi="宋体"/>
                <w:sz w:val="24"/>
                <w:szCs w:val="24"/>
              </w:rPr>
            </w:pPr>
          </w:p>
          <w:p w14:paraId="0E9A0F0C">
            <w:pPr>
              <w:topLinePunct/>
              <w:spacing w:line="440" w:lineRule="exact"/>
              <w:jc w:val="center"/>
              <w:rPr>
                <w:rFonts w:ascii="宋体" w:hAnsi="宋体"/>
                <w:sz w:val="24"/>
                <w:szCs w:val="24"/>
              </w:rPr>
            </w:pPr>
          </w:p>
          <w:p w14:paraId="4E9B185F">
            <w:pPr>
              <w:topLinePunct/>
              <w:spacing w:line="440" w:lineRule="exact"/>
              <w:rPr>
                <w:rFonts w:hint="eastAsia" w:ascii="宋体" w:hAnsi="宋体"/>
                <w:sz w:val="24"/>
                <w:szCs w:val="24"/>
              </w:rPr>
            </w:pPr>
          </w:p>
          <w:p w14:paraId="416A777D">
            <w:pPr>
              <w:topLinePunct/>
              <w:spacing w:line="440" w:lineRule="exact"/>
              <w:jc w:val="center"/>
              <w:rPr>
                <w:rFonts w:ascii="宋体" w:hAnsi="宋体"/>
                <w:sz w:val="24"/>
                <w:szCs w:val="24"/>
              </w:rPr>
            </w:pPr>
          </w:p>
          <w:p w14:paraId="3F5788A4">
            <w:pPr>
              <w:topLinePunct/>
              <w:spacing w:line="440" w:lineRule="exact"/>
              <w:jc w:val="center"/>
              <w:rPr>
                <w:rFonts w:ascii="宋体" w:hAnsi="宋体"/>
                <w:sz w:val="24"/>
                <w:szCs w:val="24"/>
              </w:rPr>
            </w:pPr>
          </w:p>
        </w:tc>
      </w:tr>
      <w:tr w14:paraId="5E30A9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6502350B">
            <w:pPr>
              <w:topLinePunct/>
              <w:spacing w:line="440" w:lineRule="exact"/>
              <w:jc w:val="center"/>
              <w:rPr>
                <w:rFonts w:ascii="宋体" w:hAnsi="宋体"/>
                <w:sz w:val="24"/>
                <w:szCs w:val="24"/>
              </w:rPr>
            </w:pPr>
            <w:r>
              <w:rPr>
                <w:rFonts w:ascii="宋体" w:hAnsi="宋体"/>
                <w:sz w:val="24"/>
                <w:szCs w:val="24"/>
              </w:rPr>
              <w:t>备注</w:t>
            </w:r>
          </w:p>
        </w:tc>
        <w:tc>
          <w:tcPr>
            <w:tcW w:w="7087" w:type="dxa"/>
            <w:gridSpan w:val="8"/>
            <w:tcBorders>
              <w:top w:val="single" w:color="auto" w:sz="4" w:space="0"/>
              <w:left w:val="single" w:color="auto" w:sz="4" w:space="0"/>
              <w:bottom w:val="single" w:color="auto" w:sz="4" w:space="0"/>
              <w:right w:val="single" w:color="auto" w:sz="4" w:space="0"/>
            </w:tcBorders>
            <w:noWrap w:val="0"/>
            <w:vAlign w:val="center"/>
          </w:tcPr>
          <w:p w14:paraId="5D2DA744">
            <w:pPr>
              <w:topLinePunct/>
              <w:spacing w:line="440" w:lineRule="exact"/>
              <w:jc w:val="center"/>
              <w:rPr>
                <w:rFonts w:ascii="宋体" w:hAnsi="宋体"/>
                <w:sz w:val="24"/>
                <w:szCs w:val="24"/>
              </w:rPr>
            </w:pPr>
          </w:p>
        </w:tc>
      </w:tr>
    </w:tbl>
    <w:p w14:paraId="0E680384">
      <w:pPr>
        <w:keepNext w:val="0"/>
        <w:keepLines w:val="0"/>
        <w:pageBreakBefore w:val="0"/>
        <w:widowControl w:val="0"/>
        <w:numPr>
          <w:ilvl w:val="0"/>
          <w:numId w:val="0"/>
        </w:numPr>
        <w:kinsoku w:val="0"/>
        <w:overflowPunct/>
        <w:topLinePunct w:val="0"/>
        <w:bidi w:val="0"/>
        <w:spacing w:line="440" w:lineRule="exact"/>
        <w:jc w:val="both"/>
        <w:rPr>
          <w:rFonts w:hint="eastAsia" w:ascii="宋体" w:hAnsi="宋体"/>
          <w:b/>
          <w:szCs w:val="24"/>
          <w:lang w:val="en-US" w:eastAsia="zh-CN"/>
        </w:rPr>
      </w:pPr>
    </w:p>
    <w:p w14:paraId="773EC1C2">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2274D528">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0D696FE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1705C419">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65A5E3F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523ACAA9">
      <w:pPr>
        <w:pStyle w:val="22"/>
        <w:rPr>
          <w:rFonts w:hint="eastAsia"/>
          <w:lang w:val="en-US" w:eastAsia="zh-CN"/>
        </w:rPr>
      </w:pPr>
    </w:p>
    <w:p w14:paraId="192F402F">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color w:val="auto"/>
          <w:sz w:val="24"/>
          <w:szCs w:val="24"/>
        </w:rPr>
      </w:pPr>
      <w:r>
        <w:rPr>
          <w:rFonts w:hint="eastAsia" w:ascii="宋体" w:hAnsi="宋体" w:cs="宋体"/>
          <w:b/>
          <w:color w:val="auto"/>
          <w:sz w:val="28"/>
          <w:szCs w:val="28"/>
          <w:lang w:val="en-US" w:eastAsia="zh-CN"/>
        </w:rPr>
        <w:t>五、</w:t>
      </w:r>
      <w:r>
        <w:rPr>
          <w:rFonts w:hint="eastAsia" w:ascii="宋体" w:hAnsi="宋体" w:eastAsia="宋体" w:cs="宋体"/>
          <w:b/>
          <w:color w:val="auto"/>
          <w:sz w:val="28"/>
          <w:szCs w:val="28"/>
          <w:lang w:val="en-US" w:eastAsia="zh-CN"/>
        </w:rPr>
        <w:t>商务偏离表</w:t>
      </w:r>
    </w:p>
    <w:p w14:paraId="1B7E1388">
      <w:pPr>
        <w:spacing w:line="480" w:lineRule="exact"/>
        <w:jc w:val="center"/>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rPr>
        <w:t>商务偏离表</w:t>
      </w: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格式</w:t>
      </w:r>
      <w:r>
        <w:rPr>
          <w:rFonts w:hint="eastAsia" w:ascii="宋体" w:hAnsi="宋体" w:cs="宋体"/>
          <w:b/>
          <w:bCs/>
          <w:color w:val="auto"/>
          <w:sz w:val="24"/>
          <w:szCs w:val="24"/>
          <w:lang w:eastAsia="zh-CN"/>
        </w:rPr>
        <w:t>）</w:t>
      </w:r>
    </w:p>
    <w:p w14:paraId="5C305152">
      <w:pPr>
        <w:spacing w:line="480" w:lineRule="exact"/>
        <w:ind w:firstLine="240" w:firstLineChars="100"/>
        <w:rPr>
          <w:rFonts w:ascii="宋体" w:hAnsi="宋体" w:cs="宋体"/>
          <w:color w:val="auto"/>
          <w:sz w:val="24"/>
          <w:szCs w:val="24"/>
        </w:rPr>
      </w:pPr>
      <w:r>
        <w:rPr>
          <w:rFonts w:hint="eastAsia" w:ascii="宋体" w:hAnsi="宋体" w:cs="宋体"/>
          <w:color w:val="auto"/>
          <w:sz w:val="24"/>
          <w:szCs w:val="24"/>
          <w:lang w:val="en-US" w:eastAsia="zh-CN"/>
        </w:rPr>
        <w:t>供应商</w:t>
      </w:r>
      <w:r>
        <w:rPr>
          <w:rFonts w:hint="eastAsia" w:ascii="宋体" w:hAnsi="宋体" w:cs="宋体"/>
          <w:color w:val="auto"/>
          <w:sz w:val="24"/>
          <w:szCs w:val="24"/>
        </w:rPr>
        <w:t>名称：                                       项目编号：</w:t>
      </w:r>
    </w:p>
    <w:tbl>
      <w:tblPr>
        <w:tblStyle w:val="23"/>
        <w:tblW w:w="924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950"/>
        <w:gridCol w:w="2635"/>
        <w:gridCol w:w="1701"/>
        <w:gridCol w:w="1131"/>
      </w:tblGrid>
      <w:tr w14:paraId="68CB8D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B00CCCC">
            <w:pPr>
              <w:spacing w:line="320" w:lineRule="exact"/>
              <w:ind w:left="-97" w:leftChars="-46"/>
              <w:jc w:val="center"/>
              <w:rPr>
                <w:rFonts w:ascii="宋体" w:hAnsi="宋体" w:cs="宋体"/>
                <w:b/>
                <w:color w:val="auto"/>
                <w:sz w:val="24"/>
                <w:szCs w:val="24"/>
              </w:rPr>
            </w:pPr>
            <w:r>
              <w:rPr>
                <w:rFonts w:hint="eastAsia" w:ascii="宋体" w:hAnsi="宋体" w:cs="宋体"/>
                <w:b/>
                <w:color w:val="auto"/>
                <w:sz w:val="24"/>
                <w:szCs w:val="24"/>
              </w:rPr>
              <w:t xml:space="preserve"> 序号</w:t>
            </w:r>
          </w:p>
        </w:tc>
        <w:tc>
          <w:tcPr>
            <w:tcW w:w="2950" w:type="dxa"/>
            <w:tcMar>
              <w:top w:w="57" w:type="dxa"/>
              <w:left w:w="28" w:type="dxa"/>
              <w:bottom w:w="57" w:type="dxa"/>
              <w:right w:w="28" w:type="dxa"/>
            </w:tcMar>
            <w:vAlign w:val="center"/>
          </w:tcPr>
          <w:p w14:paraId="295FB7B8">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竞争性磋商文件商务要求</w:t>
            </w:r>
          </w:p>
        </w:tc>
        <w:tc>
          <w:tcPr>
            <w:tcW w:w="2635" w:type="dxa"/>
            <w:tcMar>
              <w:top w:w="57" w:type="dxa"/>
              <w:left w:w="28" w:type="dxa"/>
              <w:bottom w:w="57" w:type="dxa"/>
              <w:right w:w="28" w:type="dxa"/>
            </w:tcMar>
            <w:vAlign w:val="center"/>
          </w:tcPr>
          <w:p w14:paraId="5332F6A5">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竞争性磋商响应文件商务响应</w:t>
            </w:r>
          </w:p>
        </w:tc>
        <w:tc>
          <w:tcPr>
            <w:tcW w:w="1701" w:type="dxa"/>
            <w:tcMar>
              <w:top w:w="57" w:type="dxa"/>
              <w:left w:w="28" w:type="dxa"/>
              <w:bottom w:w="57" w:type="dxa"/>
              <w:right w:w="28" w:type="dxa"/>
            </w:tcMar>
            <w:vAlign w:val="center"/>
          </w:tcPr>
          <w:p w14:paraId="73F9B15E">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偏离情况</w:t>
            </w:r>
          </w:p>
        </w:tc>
        <w:tc>
          <w:tcPr>
            <w:tcW w:w="1131" w:type="dxa"/>
            <w:vAlign w:val="center"/>
          </w:tcPr>
          <w:p w14:paraId="609371E6">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说明</w:t>
            </w:r>
          </w:p>
        </w:tc>
      </w:tr>
      <w:tr w14:paraId="5FA8DCD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Borders>
              <w:bottom w:val="single" w:color="auto" w:sz="4" w:space="0"/>
            </w:tcBorders>
            <w:tcMar>
              <w:top w:w="57" w:type="dxa"/>
              <w:left w:w="28" w:type="dxa"/>
              <w:bottom w:w="57" w:type="dxa"/>
              <w:right w:w="28" w:type="dxa"/>
            </w:tcMar>
            <w:vAlign w:val="center"/>
          </w:tcPr>
          <w:p w14:paraId="19B38D2B">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388407D">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094F64B">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6BFA816">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6059DE84">
            <w:pPr>
              <w:spacing w:line="480" w:lineRule="exact"/>
              <w:ind w:left="210" w:leftChars="100"/>
              <w:rPr>
                <w:rFonts w:ascii="宋体" w:hAnsi="宋体" w:cs="宋体"/>
                <w:color w:val="auto"/>
                <w:sz w:val="24"/>
                <w:szCs w:val="24"/>
              </w:rPr>
            </w:pPr>
          </w:p>
        </w:tc>
      </w:tr>
      <w:tr w14:paraId="18F68A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Borders>
              <w:bottom w:val="single" w:color="auto" w:sz="4" w:space="0"/>
            </w:tcBorders>
            <w:tcMar>
              <w:top w:w="57" w:type="dxa"/>
              <w:left w:w="28" w:type="dxa"/>
              <w:bottom w:w="57" w:type="dxa"/>
              <w:right w:w="28" w:type="dxa"/>
            </w:tcMar>
            <w:vAlign w:val="center"/>
          </w:tcPr>
          <w:p w14:paraId="687E7260">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2FB66890">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1AF71B43">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2153D87C">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229270D8">
            <w:pPr>
              <w:spacing w:line="480" w:lineRule="exact"/>
              <w:ind w:left="210" w:leftChars="100"/>
              <w:rPr>
                <w:rFonts w:ascii="宋体" w:hAnsi="宋体" w:cs="宋体"/>
                <w:color w:val="auto"/>
                <w:sz w:val="24"/>
                <w:szCs w:val="24"/>
              </w:rPr>
            </w:pPr>
          </w:p>
        </w:tc>
      </w:tr>
      <w:tr w14:paraId="2867A2D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F39CA0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C133D0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5B08D6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C0765E">
            <w:pPr>
              <w:spacing w:line="480" w:lineRule="exact"/>
              <w:ind w:left="210" w:leftChars="100"/>
              <w:rPr>
                <w:rFonts w:ascii="宋体" w:hAnsi="宋体" w:cs="宋体"/>
                <w:color w:val="auto"/>
                <w:sz w:val="24"/>
                <w:szCs w:val="24"/>
              </w:rPr>
            </w:pPr>
          </w:p>
        </w:tc>
        <w:tc>
          <w:tcPr>
            <w:tcW w:w="1131" w:type="dxa"/>
            <w:vAlign w:val="center"/>
          </w:tcPr>
          <w:p w14:paraId="04AD314B">
            <w:pPr>
              <w:spacing w:line="480" w:lineRule="exact"/>
              <w:ind w:left="210" w:leftChars="100"/>
              <w:rPr>
                <w:rFonts w:ascii="宋体" w:hAnsi="宋体" w:cs="宋体"/>
                <w:color w:val="auto"/>
                <w:sz w:val="24"/>
                <w:szCs w:val="24"/>
              </w:rPr>
            </w:pPr>
          </w:p>
        </w:tc>
      </w:tr>
      <w:tr w14:paraId="4B2402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4EFD2E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E6580EA">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344C7F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31125BD2">
            <w:pPr>
              <w:spacing w:line="480" w:lineRule="exact"/>
              <w:ind w:left="210" w:leftChars="100"/>
              <w:rPr>
                <w:rFonts w:ascii="宋体" w:hAnsi="宋体" w:cs="宋体"/>
                <w:color w:val="auto"/>
                <w:sz w:val="24"/>
                <w:szCs w:val="24"/>
              </w:rPr>
            </w:pPr>
          </w:p>
        </w:tc>
        <w:tc>
          <w:tcPr>
            <w:tcW w:w="1131" w:type="dxa"/>
            <w:vAlign w:val="center"/>
          </w:tcPr>
          <w:p w14:paraId="5ABEC83D">
            <w:pPr>
              <w:spacing w:line="480" w:lineRule="exact"/>
              <w:ind w:left="210" w:leftChars="100"/>
              <w:rPr>
                <w:rFonts w:ascii="宋体" w:hAnsi="宋体" w:cs="宋体"/>
                <w:color w:val="auto"/>
                <w:sz w:val="24"/>
                <w:szCs w:val="24"/>
              </w:rPr>
            </w:pPr>
          </w:p>
        </w:tc>
      </w:tr>
      <w:tr w14:paraId="0E8517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0144C2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B1FDE8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F7DB50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B9097D">
            <w:pPr>
              <w:spacing w:line="480" w:lineRule="exact"/>
              <w:ind w:left="210" w:leftChars="100"/>
              <w:rPr>
                <w:rFonts w:ascii="宋体" w:hAnsi="宋体" w:cs="宋体"/>
                <w:color w:val="auto"/>
                <w:sz w:val="24"/>
                <w:szCs w:val="24"/>
              </w:rPr>
            </w:pPr>
          </w:p>
        </w:tc>
        <w:tc>
          <w:tcPr>
            <w:tcW w:w="1131" w:type="dxa"/>
            <w:vAlign w:val="center"/>
          </w:tcPr>
          <w:p w14:paraId="64E88E28">
            <w:pPr>
              <w:spacing w:line="480" w:lineRule="exact"/>
              <w:ind w:left="210" w:leftChars="100"/>
              <w:rPr>
                <w:rFonts w:ascii="宋体" w:hAnsi="宋体" w:cs="宋体"/>
                <w:color w:val="auto"/>
                <w:sz w:val="24"/>
                <w:szCs w:val="24"/>
              </w:rPr>
            </w:pPr>
          </w:p>
        </w:tc>
      </w:tr>
      <w:tr w14:paraId="3EE2D0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075DFF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9A0222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9C7411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AC13B99">
            <w:pPr>
              <w:spacing w:line="480" w:lineRule="exact"/>
              <w:ind w:left="210" w:leftChars="100"/>
              <w:rPr>
                <w:rFonts w:ascii="宋体" w:hAnsi="宋体" w:cs="宋体"/>
                <w:color w:val="auto"/>
                <w:sz w:val="24"/>
                <w:szCs w:val="24"/>
              </w:rPr>
            </w:pPr>
          </w:p>
        </w:tc>
        <w:tc>
          <w:tcPr>
            <w:tcW w:w="1131" w:type="dxa"/>
            <w:vAlign w:val="center"/>
          </w:tcPr>
          <w:p w14:paraId="41D9A96A">
            <w:pPr>
              <w:spacing w:line="480" w:lineRule="exact"/>
              <w:ind w:left="210" w:leftChars="100"/>
              <w:rPr>
                <w:rFonts w:ascii="宋体" w:hAnsi="宋体" w:cs="宋体"/>
                <w:color w:val="auto"/>
                <w:sz w:val="24"/>
                <w:szCs w:val="24"/>
              </w:rPr>
            </w:pPr>
          </w:p>
        </w:tc>
      </w:tr>
      <w:tr w14:paraId="069B71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92270C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F2E37B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64E16E07">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6D8224">
            <w:pPr>
              <w:spacing w:line="480" w:lineRule="exact"/>
              <w:ind w:left="210" w:leftChars="100"/>
              <w:rPr>
                <w:rFonts w:ascii="宋体" w:hAnsi="宋体" w:cs="宋体"/>
                <w:color w:val="auto"/>
                <w:sz w:val="24"/>
                <w:szCs w:val="24"/>
              </w:rPr>
            </w:pPr>
          </w:p>
        </w:tc>
        <w:tc>
          <w:tcPr>
            <w:tcW w:w="1131" w:type="dxa"/>
            <w:vAlign w:val="center"/>
          </w:tcPr>
          <w:p w14:paraId="1716D549">
            <w:pPr>
              <w:spacing w:line="480" w:lineRule="exact"/>
              <w:ind w:left="210" w:leftChars="100"/>
              <w:rPr>
                <w:rFonts w:ascii="宋体" w:hAnsi="宋体" w:cs="宋体"/>
                <w:color w:val="auto"/>
                <w:sz w:val="24"/>
                <w:szCs w:val="24"/>
              </w:rPr>
            </w:pPr>
          </w:p>
        </w:tc>
      </w:tr>
      <w:tr w14:paraId="6F4CF8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DC69B8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1B10825">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76CC17F">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70ABAC4">
            <w:pPr>
              <w:spacing w:line="480" w:lineRule="exact"/>
              <w:ind w:left="210" w:leftChars="100"/>
              <w:rPr>
                <w:rFonts w:ascii="宋体" w:hAnsi="宋体" w:cs="宋体"/>
                <w:color w:val="auto"/>
                <w:sz w:val="24"/>
                <w:szCs w:val="24"/>
              </w:rPr>
            </w:pPr>
          </w:p>
        </w:tc>
        <w:tc>
          <w:tcPr>
            <w:tcW w:w="1131" w:type="dxa"/>
            <w:vAlign w:val="center"/>
          </w:tcPr>
          <w:p w14:paraId="64C85847">
            <w:pPr>
              <w:spacing w:line="480" w:lineRule="exact"/>
              <w:ind w:left="210" w:leftChars="100"/>
              <w:rPr>
                <w:rFonts w:ascii="宋体" w:hAnsi="宋体" w:cs="宋体"/>
                <w:color w:val="auto"/>
                <w:sz w:val="24"/>
                <w:szCs w:val="24"/>
              </w:rPr>
            </w:pPr>
          </w:p>
        </w:tc>
      </w:tr>
      <w:tr w14:paraId="21ACF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83D470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389204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69075A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65D8D15">
            <w:pPr>
              <w:spacing w:line="480" w:lineRule="exact"/>
              <w:ind w:left="210" w:leftChars="100"/>
              <w:rPr>
                <w:rFonts w:ascii="宋体" w:hAnsi="宋体" w:cs="宋体"/>
                <w:color w:val="auto"/>
                <w:sz w:val="24"/>
                <w:szCs w:val="24"/>
              </w:rPr>
            </w:pPr>
          </w:p>
        </w:tc>
        <w:tc>
          <w:tcPr>
            <w:tcW w:w="1131" w:type="dxa"/>
            <w:vAlign w:val="center"/>
          </w:tcPr>
          <w:p w14:paraId="124C1973">
            <w:pPr>
              <w:spacing w:line="480" w:lineRule="exact"/>
              <w:ind w:left="210" w:leftChars="100"/>
              <w:rPr>
                <w:rFonts w:ascii="宋体" w:hAnsi="宋体" w:cs="宋体"/>
                <w:color w:val="auto"/>
                <w:sz w:val="24"/>
                <w:szCs w:val="24"/>
              </w:rPr>
            </w:pPr>
          </w:p>
        </w:tc>
      </w:tr>
      <w:tr w14:paraId="383CEA4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DD87A7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CE3E7BF">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776995D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F1609C2">
            <w:pPr>
              <w:spacing w:line="480" w:lineRule="exact"/>
              <w:ind w:left="210" w:leftChars="100"/>
              <w:rPr>
                <w:rFonts w:ascii="宋体" w:hAnsi="宋体" w:cs="宋体"/>
                <w:color w:val="auto"/>
                <w:sz w:val="24"/>
                <w:szCs w:val="24"/>
              </w:rPr>
            </w:pPr>
          </w:p>
        </w:tc>
        <w:tc>
          <w:tcPr>
            <w:tcW w:w="1131" w:type="dxa"/>
            <w:vAlign w:val="center"/>
          </w:tcPr>
          <w:p w14:paraId="0CDF1D21">
            <w:pPr>
              <w:spacing w:line="480" w:lineRule="exact"/>
              <w:ind w:left="210" w:leftChars="100"/>
              <w:rPr>
                <w:rFonts w:ascii="宋体" w:hAnsi="宋体" w:cs="宋体"/>
                <w:color w:val="auto"/>
                <w:sz w:val="24"/>
                <w:szCs w:val="24"/>
              </w:rPr>
            </w:pPr>
          </w:p>
        </w:tc>
      </w:tr>
      <w:tr w14:paraId="50E74BD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821666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7689FCC">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30AC7D9D">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016AAAA6">
            <w:pPr>
              <w:spacing w:line="480" w:lineRule="exact"/>
              <w:ind w:left="210" w:leftChars="100"/>
              <w:rPr>
                <w:rFonts w:ascii="宋体" w:hAnsi="宋体" w:cs="宋体"/>
                <w:color w:val="auto"/>
                <w:sz w:val="24"/>
                <w:szCs w:val="24"/>
              </w:rPr>
            </w:pPr>
          </w:p>
        </w:tc>
        <w:tc>
          <w:tcPr>
            <w:tcW w:w="1131" w:type="dxa"/>
            <w:vAlign w:val="center"/>
          </w:tcPr>
          <w:p w14:paraId="3317349C">
            <w:pPr>
              <w:spacing w:line="480" w:lineRule="exact"/>
              <w:ind w:left="210" w:leftChars="100"/>
              <w:rPr>
                <w:rFonts w:ascii="宋体" w:hAnsi="宋体" w:cs="宋体"/>
                <w:color w:val="auto"/>
                <w:sz w:val="24"/>
                <w:szCs w:val="24"/>
              </w:rPr>
            </w:pPr>
          </w:p>
        </w:tc>
      </w:tr>
      <w:tr w14:paraId="386B2B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Borders>
              <w:bottom w:val="single" w:color="auto" w:sz="4" w:space="0"/>
            </w:tcBorders>
            <w:tcMar>
              <w:top w:w="57" w:type="dxa"/>
              <w:left w:w="28" w:type="dxa"/>
              <w:bottom w:w="57" w:type="dxa"/>
              <w:right w:w="28" w:type="dxa"/>
            </w:tcMar>
            <w:vAlign w:val="center"/>
          </w:tcPr>
          <w:p w14:paraId="2FAEBD99">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FB6070A">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AFEEE4E">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24D49A2">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114CBDF9">
            <w:pPr>
              <w:spacing w:line="480" w:lineRule="exact"/>
              <w:ind w:left="210" w:leftChars="100"/>
              <w:rPr>
                <w:rFonts w:ascii="宋体" w:hAnsi="宋体" w:cs="宋体"/>
                <w:color w:val="auto"/>
                <w:sz w:val="24"/>
                <w:szCs w:val="24"/>
              </w:rPr>
            </w:pPr>
          </w:p>
        </w:tc>
      </w:tr>
      <w:tr w14:paraId="16FC7CE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8DE4C22">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7894802">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0A3B80A6">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3E1D63">
            <w:pPr>
              <w:spacing w:line="480" w:lineRule="exact"/>
              <w:ind w:left="210" w:leftChars="100"/>
              <w:rPr>
                <w:rFonts w:ascii="宋体" w:hAnsi="宋体" w:cs="宋体"/>
                <w:color w:val="auto"/>
                <w:sz w:val="24"/>
                <w:szCs w:val="24"/>
              </w:rPr>
            </w:pPr>
          </w:p>
        </w:tc>
        <w:tc>
          <w:tcPr>
            <w:tcW w:w="1131" w:type="dxa"/>
            <w:vAlign w:val="center"/>
          </w:tcPr>
          <w:p w14:paraId="02376ED7">
            <w:pPr>
              <w:spacing w:line="480" w:lineRule="exact"/>
              <w:ind w:left="210" w:leftChars="100"/>
              <w:rPr>
                <w:rFonts w:ascii="宋体" w:hAnsi="宋体" w:cs="宋体"/>
                <w:color w:val="auto"/>
                <w:sz w:val="24"/>
                <w:szCs w:val="24"/>
              </w:rPr>
            </w:pPr>
          </w:p>
        </w:tc>
      </w:tr>
      <w:tr w14:paraId="387770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964D31E">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BFA09B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244AC1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8A73588">
            <w:pPr>
              <w:spacing w:line="480" w:lineRule="exact"/>
              <w:ind w:left="210" w:leftChars="100"/>
              <w:rPr>
                <w:rFonts w:ascii="宋体" w:hAnsi="宋体" w:cs="宋体"/>
                <w:color w:val="auto"/>
                <w:sz w:val="24"/>
                <w:szCs w:val="24"/>
              </w:rPr>
            </w:pPr>
          </w:p>
        </w:tc>
        <w:tc>
          <w:tcPr>
            <w:tcW w:w="1131" w:type="dxa"/>
            <w:vAlign w:val="center"/>
          </w:tcPr>
          <w:p w14:paraId="3EA5FDB9">
            <w:pPr>
              <w:spacing w:line="480" w:lineRule="exact"/>
              <w:ind w:left="210" w:leftChars="100"/>
              <w:rPr>
                <w:rFonts w:ascii="宋体" w:hAnsi="宋体" w:cs="宋体"/>
                <w:color w:val="auto"/>
                <w:sz w:val="24"/>
                <w:szCs w:val="24"/>
              </w:rPr>
            </w:pPr>
          </w:p>
        </w:tc>
      </w:tr>
      <w:tr w14:paraId="67E28D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D703A8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AB3641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22F979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28AB9AD7">
            <w:pPr>
              <w:spacing w:line="480" w:lineRule="exact"/>
              <w:ind w:left="210" w:leftChars="100"/>
              <w:rPr>
                <w:rFonts w:ascii="宋体" w:hAnsi="宋体" w:cs="宋体"/>
                <w:color w:val="auto"/>
                <w:sz w:val="24"/>
                <w:szCs w:val="24"/>
              </w:rPr>
            </w:pPr>
          </w:p>
        </w:tc>
        <w:tc>
          <w:tcPr>
            <w:tcW w:w="1131" w:type="dxa"/>
            <w:vAlign w:val="center"/>
          </w:tcPr>
          <w:p w14:paraId="6498FF11">
            <w:pPr>
              <w:spacing w:line="480" w:lineRule="exact"/>
              <w:ind w:left="210" w:leftChars="100"/>
              <w:rPr>
                <w:rFonts w:ascii="宋体" w:hAnsi="宋体" w:cs="宋体"/>
                <w:color w:val="auto"/>
                <w:sz w:val="24"/>
                <w:szCs w:val="24"/>
              </w:rPr>
            </w:pPr>
          </w:p>
        </w:tc>
      </w:tr>
    </w:tbl>
    <w:p w14:paraId="2B840767">
      <w:pPr>
        <w:spacing w:line="480" w:lineRule="exact"/>
        <w:rPr>
          <w:rFonts w:hint="eastAsia" w:ascii="宋体" w:hAnsi="宋体" w:cs="宋体"/>
          <w:szCs w:val="24"/>
        </w:rPr>
      </w:pPr>
      <w:r>
        <w:rPr>
          <w:rFonts w:hint="eastAsia" w:ascii="宋体" w:hAnsi="宋体" w:cs="宋体"/>
          <w:b/>
          <w:szCs w:val="24"/>
        </w:rPr>
        <w:t>注：商务偏离表应按照</w:t>
      </w:r>
      <w:r>
        <w:rPr>
          <w:rFonts w:hint="eastAsia" w:ascii="宋体" w:hAnsi="宋体" w:cs="宋体"/>
          <w:b/>
          <w:szCs w:val="24"/>
          <w:lang w:val="en-US" w:eastAsia="zh-CN"/>
        </w:rPr>
        <w:t>竞争性磋商</w:t>
      </w:r>
      <w:r>
        <w:rPr>
          <w:rFonts w:hint="eastAsia" w:ascii="宋体" w:hAnsi="宋体" w:cs="宋体"/>
          <w:b/>
          <w:szCs w:val="24"/>
        </w:rPr>
        <w:t>文件“第五部分 商务要求”中逐条响应，“偏离情况”应根据实际响应情况注明：正偏离或无偏离。商务偏离不得出现负偏离，否则按无效文件处理。</w:t>
      </w:r>
    </w:p>
    <w:p w14:paraId="220FF462">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rPr>
        <w:t>法定代表人（</w:t>
      </w:r>
      <w:r>
        <w:rPr>
          <w:rFonts w:hint="eastAsia" w:ascii="宋体" w:hAnsi="宋体" w:cs="宋体"/>
          <w:color w:val="auto"/>
          <w:sz w:val="24"/>
          <w:szCs w:val="24"/>
          <w:lang w:val="en-US" w:eastAsia="zh-CN"/>
        </w:rPr>
        <w:t>签字或盖章</w:t>
      </w:r>
      <w:r>
        <w:rPr>
          <w:rFonts w:hint="eastAsia" w:ascii="宋体" w:hAnsi="宋体" w:cs="宋体"/>
          <w:color w:val="auto"/>
          <w:sz w:val="24"/>
          <w:szCs w:val="24"/>
        </w:rPr>
        <w:t xml:space="preserve">）：                       </w:t>
      </w:r>
    </w:p>
    <w:p w14:paraId="6D106177">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lang w:val="en-US" w:eastAsia="zh-CN"/>
        </w:rPr>
        <w:t>供应商名称</w:t>
      </w:r>
      <w:r>
        <w:rPr>
          <w:rFonts w:hint="eastAsia" w:ascii="宋体" w:hAnsi="宋体" w:cs="宋体"/>
          <w:color w:val="auto"/>
          <w:sz w:val="24"/>
          <w:szCs w:val="24"/>
        </w:rPr>
        <w:t>：（公章）</w:t>
      </w:r>
    </w:p>
    <w:p w14:paraId="5ACE2D22">
      <w:pPr>
        <w:spacing w:line="440" w:lineRule="exact"/>
        <w:ind w:firstLine="720" w:firstLineChars="300"/>
        <w:rPr>
          <w:rFonts w:hint="eastAsia"/>
        </w:rPr>
      </w:pPr>
      <w:r>
        <w:rPr>
          <w:rFonts w:hint="eastAsia" w:ascii="宋体" w:hAnsi="宋体" w:cs="宋体"/>
          <w:color w:val="auto"/>
          <w:sz w:val="24"/>
          <w:szCs w:val="24"/>
        </w:rPr>
        <w:t>日 期：</w:t>
      </w:r>
    </w:p>
    <w:p w14:paraId="22531BD8">
      <w:pPr>
        <w:rPr>
          <w:rFonts w:hint="eastAsia"/>
        </w:rPr>
      </w:pPr>
    </w:p>
    <w:p w14:paraId="2A21C3DF">
      <w:pPr>
        <w:pStyle w:val="2"/>
        <w:rPr>
          <w:rFonts w:hint="eastAsia"/>
        </w:rPr>
      </w:pPr>
    </w:p>
    <w:p w14:paraId="601B1333">
      <w:pPr>
        <w:keepNext w:val="0"/>
        <w:keepLines w:val="0"/>
        <w:pageBreakBefore w:val="0"/>
        <w:numPr>
          <w:ilvl w:val="0"/>
          <w:numId w:val="0"/>
        </w:numPr>
        <w:kinsoku w:val="0"/>
        <w:overflowPunct/>
        <w:topLinePunct w:val="0"/>
        <w:bidi w:val="0"/>
        <w:spacing w:line="440" w:lineRule="exact"/>
        <w:jc w:val="center"/>
        <w:rPr>
          <w:rFonts w:hint="default" w:ascii="宋体" w:hAnsi="宋体" w:eastAsia="宋体" w:cs="宋体"/>
          <w:b/>
          <w:color w:val="auto"/>
          <w:sz w:val="40"/>
          <w:szCs w:val="40"/>
          <w:lang w:val="en-US" w:eastAsia="zh-CN"/>
        </w:rPr>
      </w:pPr>
      <w:r>
        <w:rPr>
          <w:rFonts w:hint="eastAsia" w:hAnsi="宋体" w:cs="宋体"/>
          <w:b/>
          <w:color w:val="auto"/>
          <w:sz w:val="28"/>
          <w:szCs w:val="28"/>
          <w:lang w:val="en-US" w:eastAsia="zh-CN"/>
        </w:rPr>
        <w:t>六、施工组织设计</w:t>
      </w:r>
    </w:p>
    <w:p w14:paraId="0225D228">
      <w:pPr>
        <w:pStyle w:val="2"/>
        <w:jc w:val="center"/>
        <w:rPr>
          <w:rFonts w:hint="eastAsia" w:hAnsi="宋体" w:cs="宋体"/>
          <w:b/>
          <w:color w:val="auto"/>
          <w:sz w:val="28"/>
          <w:szCs w:val="28"/>
          <w:lang w:val="en-US" w:eastAsia="zh-CN"/>
        </w:rPr>
      </w:pPr>
    </w:p>
    <w:p w14:paraId="5372748E">
      <w:pPr>
        <w:pStyle w:val="2"/>
        <w:jc w:val="center"/>
        <w:rPr>
          <w:rFonts w:hint="eastAsia" w:hAnsi="宋体" w:cs="宋体"/>
          <w:b/>
          <w:color w:val="auto"/>
          <w:sz w:val="28"/>
          <w:szCs w:val="28"/>
          <w:lang w:val="en-US" w:eastAsia="zh-CN"/>
        </w:rPr>
      </w:pPr>
    </w:p>
    <w:p w14:paraId="3F38DF70">
      <w:pPr>
        <w:pStyle w:val="2"/>
        <w:jc w:val="center"/>
        <w:rPr>
          <w:rFonts w:hint="eastAsia" w:hAnsi="宋体" w:cs="宋体"/>
          <w:b/>
          <w:color w:val="auto"/>
          <w:sz w:val="28"/>
          <w:szCs w:val="28"/>
          <w:lang w:val="en-US" w:eastAsia="zh-CN"/>
        </w:rPr>
      </w:pPr>
    </w:p>
    <w:p w14:paraId="3F823646">
      <w:pPr>
        <w:pStyle w:val="2"/>
        <w:jc w:val="center"/>
        <w:rPr>
          <w:rFonts w:hint="eastAsia" w:hAnsi="宋体" w:cs="宋体"/>
          <w:b/>
          <w:color w:val="auto"/>
          <w:sz w:val="28"/>
          <w:szCs w:val="28"/>
          <w:lang w:val="en-US" w:eastAsia="zh-CN"/>
        </w:rPr>
      </w:pPr>
    </w:p>
    <w:p w14:paraId="0D7B1CE9">
      <w:pPr>
        <w:pStyle w:val="2"/>
        <w:jc w:val="center"/>
        <w:rPr>
          <w:rFonts w:hint="eastAsia" w:hAnsi="宋体" w:cs="宋体"/>
          <w:b/>
          <w:color w:val="auto"/>
          <w:sz w:val="28"/>
          <w:szCs w:val="28"/>
          <w:lang w:val="en-US" w:eastAsia="zh-CN"/>
        </w:rPr>
      </w:pPr>
    </w:p>
    <w:p w14:paraId="629B7F1D">
      <w:pPr>
        <w:pStyle w:val="2"/>
        <w:jc w:val="center"/>
        <w:rPr>
          <w:rFonts w:hint="eastAsia" w:hAnsi="宋体" w:cs="宋体"/>
          <w:b/>
          <w:color w:val="auto"/>
          <w:sz w:val="28"/>
          <w:szCs w:val="28"/>
          <w:lang w:val="en-US" w:eastAsia="zh-CN"/>
        </w:rPr>
      </w:pPr>
    </w:p>
    <w:p w14:paraId="07656035">
      <w:pPr>
        <w:rPr>
          <w:rFonts w:hint="eastAsia" w:hAnsi="宋体" w:cs="宋体"/>
          <w:b/>
          <w:color w:val="auto"/>
          <w:sz w:val="28"/>
          <w:szCs w:val="28"/>
          <w:lang w:val="en-US" w:eastAsia="zh-CN"/>
        </w:rPr>
      </w:pPr>
    </w:p>
    <w:p w14:paraId="3D4EA526">
      <w:pPr>
        <w:rPr>
          <w:rFonts w:hint="eastAsia" w:hAnsi="宋体" w:cs="宋体"/>
          <w:b/>
          <w:color w:val="auto"/>
          <w:sz w:val="28"/>
          <w:szCs w:val="28"/>
          <w:lang w:val="en-US" w:eastAsia="zh-CN"/>
        </w:rPr>
      </w:pPr>
    </w:p>
    <w:p w14:paraId="66504366">
      <w:pPr>
        <w:rPr>
          <w:rFonts w:hint="eastAsia" w:hAnsi="宋体" w:cs="宋体"/>
          <w:b/>
          <w:color w:val="auto"/>
          <w:sz w:val="28"/>
          <w:szCs w:val="28"/>
          <w:lang w:val="en-US" w:eastAsia="zh-CN"/>
        </w:rPr>
      </w:pPr>
    </w:p>
    <w:p w14:paraId="1F5C0168">
      <w:pPr>
        <w:rPr>
          <w:rFonts w:hint="eastAsia" w:hAnsi="宋体" w:cs="宋体"/>
          <w:b/>
          <w:color w:val="auto"/>
          <w:sz w:val="28"/>
          <w:szCs w:val="28"/>
          <w:lang w:val="en-US" w:eastAsia="zh-CN"/>
        </w:rPr>
      </w:pPr>
    </w:p>
    <w:p w14:paraId="4857A3EA">
      <w:pPr>
        <w:rPr>
          <w:rFonts w:hint="eastAsia" w:hAnsi="宋体" w:cs="宋体"/>
          <w:b/>
          <w:color w:val="auto"/>
          <w:sz w:val="28"/>
          <w:szCs w:val="28"/>
          <w:lang w:val="en-US" w:eastAsia="zh-CN"/>
        </w:rPr>
      </w:pPr>
    </w:p>
    <w:p w14:paraId="46583C78">
      <w:pPr>
        <w:rPr>
          <w:rFonts w:hint="eastAsia" w:hAnsi="宋体" w:cs="宋体"/>
          <w:b/>
          <w:color w:val="auto"/>
          <w:sz w:val="28"/>
          <w:szCs w:val="28"/>
          <w:lang w:val="en-US" w:eastAsia="zh-CN"/>
        </w:rPr>
      </w:pPr>
    </w:p>
    <w:p w14:paraId="1302AEA3">
      <w:pPr>
        <w:rPr>
          <w:rFonts w:hint="eastAsia" w:hAnsi="宋体" w:cs="宋体"/>
          <w:b/>
          <w:color w:val="auto"/>
          <w:sz w:val="28"/>
          <w:szCs w:val="28"/>
          <w:lang w:val="en-US" w:eastAsia="zh-CN"/>
        </w:rPr>
      </w:pPr>
    </w:p>
    <w:p w14:paraId="7D3B6454">
      <w:pPr>
        <w:rPr>
          <w:rFonts w:hint="eastAsia" w:hAnsi="宋体" w:cs="宋体"/>
          <w:b/>
          <w:color w:val="auto"/>
          <w:sz w:val="28"/>
          <w:szCs w:val="28"/>
          <w:lang w:val="en-US" w:eastAsia="zh-CN"/>
        </w:rPr>
      </w:pPr>
    </w:p>
    <w:p w14:paraId="59EA0B09">
      <w:pPr>
        <w:rPr>
          <w:rFonts w:hint="eastAsia" w:hAnsi="宋体" w:cs="宋体"/>
          <w:b/>
          <w:color w:val="auto"/>
          <w:sz w:val="28"/>
          <w:szCs w:val="28"/>
          <w:lang w:val="en-US" w:eastAsia="zh-CN"/>
        </w:rPr>
      </w:pPr>
    </w:p>
    <w:p w14:paraId="2F00393B">
      <w:pPr>
        <w:rPr>
          <w:rFonts w:hint="eastAsia" w:hAnsi="宋体" w:cs="宋体"/>
          <w:b/>
          <w:color w:val="auto"/>
          <w:sz w:val="28"/>
          <w:szCs w:val="28"/>
          <w:lang w:val="en-US" w:eastAsia="zh-CN"/>
        </w:rPr>
      </w:pPr>
    </w:p>
    <w:p w14:paraId="5C7FADC3">
      <w:pPr>
        <w:rPr>
          <w:rFonts w:hint="eastAsia" w:hAnsi="宋体" w:cs="宋体"/>
          <w:b/>
          <w:color w:val="auto"/>
          <w:sz w:val="28"/>
          <w:szCs w:val="28"/>
          <w:lang w:val="en-US" w:eastAsia="zh-CN"/>
        </w:rPr>
      </w:pPr>
    </w:p>
    <w:p w14:paraId="0874B1D7">
      <w:pPr>
        <w:rPr>
          <w:rFonts w:hint="eastAsia" w:hAnsi="宋体" w:cs="宋体"/>
          <w:b/>
          <w:color w:val="auto"/>
          <w:sz w:val="28"/>
          <w:szCs w:val="28"/>
          <w:lang w:val="en-US" w:eastAsia="zh-CN"/>
        </w:rPr>
      </w:pPr>
    </w:p>
    <w:p w14:paraId="0DA9EDEE">
      <w:pPr>
        <w:rPr>
          <w:rFonts w:hint="eastAsia" w:hAnsi="宋体" w:cs="宋体"/>
          <w:b/>
          <w:color w:val="auto"/>
          <w:sz w:val="28"/>
          <w:szCs w:val="28"/>
          <w:lang w:val="en-US" w:eastAsia="zh-CN"/>
        </w:rPr>
      </w:pPr>
    </w:p>
    <w:p w14:paraId="63F7D859">
      <w:pPr>
        <w:rPr>
          <w:rFonts w:hint="eastAsia" w:hAnsi="宋体" w:cs="宋体"/>
          <w:b/>
          <w:color w:val="auto"/>
          <w:sz w:val="28"/>
          <w:szCs w:val="28"/>
          <w:lang w:val="en-US" w:eastAsia="zh-CN"/>
        </w:rPr>
      </w:pPr>
    </w:p>
    <w:p w14:paraId="269DE581">
      <w:pPr>
        <w:rPr>
          <w:rFonts w:hint="eastAsia" w:hAnsi="宋体" w:cs="宋体"/>
          <w:b/>
          <w:color w:val="auto"/>
          <w:sz w:val="28"/>
          <w:szCs w:val="28"/>
          <w:lang w:val="en-US" w:eastAsia="zh-CN"/>
        </w:rPr>
      </w:pPr>
    </w:p>
    <w:p w14:paraId="1A96D61B">
      <w:pPr>
        <w:keepNext w:val="0"/>
        <w:keepLines w:val="0"/>
        <w:widowControl/>
        <w:suppressLineNumbers w:val="0"/>
        <w:jc w:val="lef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附表一：项目管理机构组成表</w:t>
      </w:r>
    </w:p>
    <w:p w14:paraId="1E3ABD3D">
      <w:pPr>
        <w:pStyle w:val="22"/>
        <w:ind w:left="0" w:leftChars="0" w:firstLine="0" w:firstLineChars="0"/>
        <w:jc w:val="both"/>
        <w:rPr>
          <w:rFonts w:hint="eastAsia" w:asciiTheme="minorEastAsia" w:hAnsiTheme="minorEastAsia" w:eastAsiaTheme="minorEastAsia" w:cstheme="minorEastAsia"/>
          <w:b/>
          <w:bCs/>
          <w:sz w:val="24"/>
          <w:szCs w:val="24"/>
          <w:lang w:val="en-US" w:eastAsia="zh-CN"/>
        </w:rPr>
      </w:pPr>
    </w:p>
    <w:p w14:paraId="698DCCF4">
      <w:pPr>
        <w:pStyle w:val="22"/>
        <w:jc w:val="center"/>
      </w:pPr>
      <w:r>
        <w:rPr>
          <w:rFonts w:ascii="宋体" w:hAnsi="宋体" w:eastAsia="宋体" w:cs="宋体"/>
          <w:b w:val="0"/>
          <w:bCs w:val="0"/>
          <w:color w:val="000000"/>
          <w:sz w:val="24"/>
          <w:szCs w:val="24"/>
        </w:rPr>
        <w:t>项目管理机构组成表</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5"/>
        <w:gridCol w:w="1025"/>
        <w:gridCol w:w="1025"/>
        <w:gridCol w:w="1025"/>
        <w:gridCol w:w="1026"/>
        <w:gridCol w:w="1026"/>
        <w:gridCol w:w="1026"/>
        <w:gridCol w:w="1026"/>
        <w:gridCol w:w="1026"/>
      </w:tblGrid>
      <w:tr w14:paraId="17D99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vMerge w:val="restart"/>
            <w:vAlign w:val="center"/>
          </w:tcPr>
          <w:p w14:paraId="0CAEEFE7">
            <w:pPr>
              <w:pStyle w:val="22"/>
              <w:jc w:val="both"/>
              <w:rPr>
                <w:vertAlign w:val="baseline"/>
              </w:rPr>
            </w:pPr>
            <w:r>
              <w:rPr>
                <w:rFonts w:ascii="宋体" w:hAnsi="宋体" w:eastAsia="宋体" w:cs="宋体"/>
                <w:b w:val="0"/>
                <w:bCs w:val="0"/>
                <w:color w:val="000000"/>
                <w:sz w:val="24"/>
                <w:szCs w:val="24"/>
              </w:rPr>
              <w:t>职务</w:t>
            </w:r>
          </w:p>
        </w:tc>
        <w:tc>
          <w:tcPr>
            <w:tcW w:w="1025" w:type="dxa"/>
            <w:vMerge w:val="restart"/>
            <w:vAlign w:val="center"/>
          </w:tcPr>
          <w:p w14:paraId="608716ED">
            <w:pPr>
              <w:pStyle w:val="22"/>
              <w:jc w:val="both"/>
              <w:rPr>
                <w:vertAlign w:val="baseline"/>
              </w:rPr>
            </w:pPr>
            <w:r>
              <w:rPr>
                <w:rFonts w:ascii="宋体" w:hAnsi="宋体" w:eastAsia="宋体" w:cs="宋体"/>
                <w:b w:val="0"/>
                <w:bCs w:val="0"/>
                <w:color w:val="000000"/>
                <w:sz w:val="24"/>
                <w:szCs w:val="24"/>
              </w:rPr>
              <w:t>姓名</w:t>
            </w:r>
          </w:p>
        </w:tc>
        <w:tc>
          <w:tcPr>
            <w:tcW w:w="1025" w:type="dxa"/>
            <w:vMerge w:val="restart"/>
            <w:vAlign w:val="center"/>
          </w:tcPr>
          <w:p w14:paraId="66E87CC9">
            <w:pPr>
              <w:pStyle w:val="22"/>
              <w:jc w:val="both"/>
              <w:rPr>
                <w:vertAlign w:val="baseline"/>
              </w:rPr>
            </w:pPr>
            <w:r>
              <w:rPr>
                <w:rFonts w:ascii="宋体" w:hAnsi="宋体" w:eastAsia="宋体" w:cs="宋体"/>
                <w:b w:val="0"/>
                <w:bCs w:val="0"/>
                <w:color w:val="000000"/>
                <w:sz w:val="24"/>
                <w:szCs w:val="24"/>
              </w:rPr>
              <w:t>职称</w:t>
            </w:r>
          </w:p>
        </w:tc>
        <w:tc>
          <w:tcPr>
            <w:tcW w:w="5129" w:type="dxa"/>
            <w:gridSpan w:val="5"/>
          </w:tcPr>
          <w:p w14:paraId="5B0BF7F1">
            <w:pPr>
              <w:pStyle w:val="22"/>
              <w:jc w:val="center"/>
              <w:rPr>
                <w:vertAlign w:val="baseline"/>
              </w:rPr>
            </w:pPr>
            <w:r>
              <w:rPr>
                <w:rFonts w:ascii="宋体" w:hAnsi="宋体" w:eastAsia="宋体" w:cs="宋体"/>
                <w:b w:val="0"/>
                <w:bCs w:val="0"/>
                <w:color w:val="000000"/>
                <w:sz w:val="24"/>
                <w:szCs w:val="24"/>
              </w:rPr>
              <w:t>执业或职业资格证明</w:t>
            </w:r>
          </w:p>
        </w:tc>
        <w:tc>
          <w:tcPr>
            <w:tcW w:w="1026" w:type="dxa"/>
            <w:vMerge w:val="restart"/>
            <w:vAlign w:val="center"/>
          </w:tcPr>
          <w:p w14:paraId="69056E9B">
            <w:pPr>
              <w:pStyle w:val="22"/>
              <w:jc w:val="both"/>
              <w:rPr>
                <w:rFonts w:hint="eastAsia" w:eastAsia="宋体"/>
                <w:vertAlign w:val="baseline"/>
                <w:lang w:val="en-US" w:eastAsia="zh-CN"/>
              </w:rPr>
            </w:pPr>
            <w:r>
              <w:rPr>
                <w:rFonts w:hint="eastAsia"/>
                <w:vertAlign w:val="baseline"/>
                <w:lang w:val="en-US" w:eastAsia="zh-CN"/>
              </w:rPr>
              <w:t>备注</w:t>
            </w:r>
          </w:p>
        </w:tc>
      </w:tr>
      <w:tr w14:paraId="1DAEC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vMerge w:val="continue"/>
          </w:tcPr>
          <w:p w14:paraId="3ADC9A3A">
            <w:pPr>
              <w:pStyle w:val="22"/>
              <w:rPr>
                <w:vertAlign w:val="baseline"/>
              </w:rPr>
            </w:pPr>
          </w:p>
        </w:tc>
        <w:tc>
          <w:tcPr>
            <w:tcW w:w="1025" w:type="dxa"/>
            <w:vMerge w:val="continue"/>
          </w:tcPr>
          <w:p w14:paraId="392EE7A4">
            <w:pPr>
              <w:pStyle w:val="22"/>
              <w:rPr>
                <w:vertAlign w:val="baseline"/>
              </w:rPr>
            </w:pPr>
          </w:p>
        </w:tc>
        <w:tc>
          <w:tcPr>
            <w:tcW w:w="1025" w:type="dxa"/>
            <w:vMerge w:val="continue"/>
          </w:tcPr>
          <w:p w14:paraId="3F196805">
            <w:pPr>
              <w:pStyle w:val="22"/>
              <w:rPr>
                <w:vertAlign w:val="baseline"/>
              </w:rPr>
            </w:pPr>
          </w:p>
        </w:tc>
        <w:tc>
          <w:tcPr>
            <w:tcW w:w="1025" w:type="dxa"/>
            <w:vAlign w:val="center"/>
          </w:tcPr>
          <w:p w14:paraId="61A07667">
            <w:pPr>
              <w:pStyle w:val="22"/>
              <w:ind w:left="0" w:leftChars="0" w:firstLine="0" w:firstLineChars="0"/>
              <w:jc w:val="center"/>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证</w:t>
            </w:r>
            <w:r>
              <w:rPr>
                <w:rFonts w:ascii="宋体" w:hAnsi="宋体" w:eastAsia="宋体" w:cs="宋体"/>
                <w:b w:val="0"/>
                <w:bCs w:val="0"/>
                <w:color w:val="000000"/>
                <w:sz w:val="24"/>
                <w:szCs w:val="24"/>
              </w:rPr>
              <w:t>书</w:t>
            </w:r>
          </w:p>
          <w:p w14:paraId="0E3A1A57">
            <w:pPr>
              <w:pStyle w:val="22"/>
              <w:ind w:left="0" w:leftChars="0" w:firstLine="0" w:firstLineChars="0"/>
              <w:jc w:val="center"/>
              <w:rPr>
                <w:vertAlign w:val="baseline"/>
              </w:rPr>
            </w:pPr>
            <w:r>
              <w:rPr>
                <w:rFonts w:ascii="宋体" w:hAnsi="宋体" w:eastAsia="宋体" w:cs="宋体"/>
                <w:b w:val="0"/>
                <w:bCs w:val="0"/>
                <w:color w:val="000000"/>
                <w:sz w:val="24"/>
                <w:szCs w:val="24"/>
              </w:rPr>
              <w:t>名称</w:t>
            </w:r>
          </w:p>
        </w:tc>
        <w:tc>
          <w:tcPr>
            <w:tcW w:w="1026" w:type="dxa"/>
            <w:vAlign w:val="center"/>
          </w:tcPr>
          <w:p w14:paraId="3A754EA6">
            <w:pPr>
              <w:pStyle w:val="22"/>
              <w:ind w:left="0" w:leftChars="0" w:firstLine="240" w:firstLineChars="100"/>
              <w:jc w:val="both"/>
              <w:rPr>
                <w:vertAlign w:val="baseline"/>
              </w:rPr>
            </w:pPr>
            <w:r>
              <w:rPr>
                <w:rFonts w:ascii="宋体" w:hAnsi="宋体" w:eastAsia="宋体" w:cs="宋体"/>
                <w:b w:val="0"/>
                <w:bCs w:val="0"/>
                <w:color w:val="000000"/>
                <w:sz w:val="24"/>
                <w:szCs w:val="24"/>
              </w:rPr>
              <w:t>级别</w:t>
            </w:r>
          </w:p>
        </w:tc>
        <w:tc>
          <w:tcPr>
            <w:tcW w:w="1026" w:type="dxa"/>
            <w:vAlign w:val="center"/>
          </w:tcPr>
          <w:p w14:paraId="671C58B9">
            <w:pPr>
              <w:pStyle w:val="22"/>
              <w:jc w:val="both"/>
              <w:rPr>
                <w:vertAlign w:val="baseline"/>
              </w:rPr>
            </w:pPr>
            <w:r>
              <w:rPr>
                <w:rFonts w:ascii="宋体" w:hAnsi="宋体" w:eastAsia="宋体" w:cs="宋体"/>
                <w:b w:val="0"/>
                <w:bCs w:val="0"/>
                <w:color w:val="000000"/>
                <w:sz w:val="24"/>
                <w:szCs w:val="24"/>
              </w:rPr>
              <w:t>证号</w:t>
            </w:r>
          </w:p>
        </w:tc>
        <w:tc>
          <w:tcPr>
            <w:tcW w:w="1026" w:type="dxa"/>
            <w:vAlign w:val="center"/>
          </w:tcPr>
          <w:p w14:paraId="7AC8A8D9">
            <w:pPr>
              <w:pStyle w:val="22"/>
              <w:ind w:left="0" w:leftChars="0" w:firstLine="0" w:firstLineChars="0"/>
              <w:jc w:val="both"/>
              <w:rPr>
                <w:vertAlign w:val="baseline"/>
              </w:rPr>
            </w:pPr>
            <w:r>
              <w:rPr>
                <w:rFonts w:ascii="宋体" w:hAnsi="宋体" w:eastAsia="宋体" w:cs="宋体"/>
                <w:b w:val="0"/>
                <w:bCs w:val="0"/>
                <w:color w:val="000000"/>
                <w:sz w:val="24"/>
                <w:szCs w:val="24"/>
              </w:rPr>
              <w:t>专业</w:t>
            </w:r>
          </w:p>
        </w:tc>
        <w:tc>
          <w:tcPr>
            <w:tcW w:w="1026" w:type="dxa"/>
            <w:vAlign w:val="center"/>
          </w:tcPr>
          <w:p w14:paraId="6272DB38">
            <w:pPr>
              <w:pStyle w:val="22"/>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养老</w:t>
            </w:r>
          </w:p>
          <w:p w14:paraId="2FE00E7C">
            <w:pPr>
              <w:pStyle w:val="22"/>
              <w:ind w:left="0" w:leftChars="0" w:firstLine="0" w:firstLineChars="0"/>
              <w:jc w:val="center"/>
              <w:rPr>
                <w:vertAlign w:val="baseline"/>
              </w:rPr>
            </w:pPr>
            <w:r>
              <w:rPr>
                <w:rFonts w:ascii="宋体" w:hAnsi="宋体" w:eastAsia="宋体" w:cs="宋体"/>
                <w:b w:val="0"/>
                <w:bCs w:val="0"/>
                <w:color w:val="000000"/>
                <w:sz w:val="24"/>
                <w:szCs w:val="24"/>
              </w:rPr>
              <w:t>保险</w:t>
            </w:r>
          </w:p>
        </w:tc>
        <w:tc>
          <w:tcPr>
            <w:tcW w:w="1026" w:type="dxa"/>
            <w:vMerge w:val="continue"/>
          </w:tcPr>
          <w:p w14:paraId="007F8590">
            <w:pPr>
              <w:pStyle w:val="22"/>
              <w:rPr>
                <w:vertAlign w:val="baseline"/>
              </w:rPr>
            </w:pPr>
          </w:p>
        </w:tc>
      </w:tr>
      <w:tr w14:paraId="1C5A3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048B8C29">
            <w:pPr>
              <w:pStyle w:val="22"/>
              <w:rPr>
                <w:vertAlign w:val="baseline"/>
              </w:rPr>
            </w:pPr>
          </w:p>
        </w:tc>
        <w:tc>
          <w:tcPr>
            <w:tcW w:w="1025" w:type="dxa"/>
          </w:tcPr>
          <w:p w14:paraId="1353F4D7">
            <w:pPr>
              <w:pStyle w:val="22"/>
              <w:rPr>
                <w:vertAlign w:val="baseline"/>
              </w:rPr>
            </w:pPr>
          </w:p>
        </w:tc>
        <w:tc>
          <w:tcPr>
            <w:tcW w:w="1025" w:type="dxa"/>
          </w:tcPr>
          <w:p w14:paraId="2CAE4829">
            <w:pPr>
              <w:pStyle w:val="22"/>
              <w:rPr>
                <w:vertAlign w:val="baseline"/>
              </w:rPr>
            </w:pPr>
          </w:p>
        </w:tc>
        <w:tc>
          <w:tcPr>
            <w:tcW w:w="1025" w:type="dxa"/>
            <w:vAlign w:val="center"/>
          </w:tcPr>
          <w:p w14:paraId="6ADAE93C">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5416FE4">
            <w:pPr>
              <w:pStyle w:val="2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779EB3A2">
            <w:pPr>
              <w:pStyle w:val="22"/>
              <w:jc w:val="both"/>
              <w:rPr>
                <w:rFonts w:ascii="宋体" w:hAnsi="宋体" w:eastAsia="宋体" w:cs="宋体"/>
                <w:b w:val="0"/>
                <w:bCs w:val="0"/>
                <w:color w:val="000000"/>
                <w:sz w:val="24"/>
                <w:szCs w:val="24"/>
              </w:rPr>
            </w:pPr>
          </w:p>
        </w:tc>
        <w:tc>
          <w:tcPr>
            <w:tcW w:w="1026" w:type="dxa"/>
            <w:vAlign w:val="center"/>
          </w:tcPr>
          <w:p w14:paraId="1E615469">
            <w:pPr>
              <w:pStyle w:val="2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20F7496E">
            <w:pPr>
              <w:pStyle w:val="22"/>
              <w:ind w:left="0" w:leftChars="0" w:firstLine="0" w:firstLineChars="0"/>
              <w:jc w:val="center"/>
              <w:rPr>
                <w:rFonts w:ascii="宋体" w:hAnsi="宋体" w:eastAsia="宋体" w:cs="宋体"/>
                <w:b w:val="0"/>
                <w:bCs w:val="0"/>
                <w:color w:val="000000"/>
                <w:sz w:val="24"/>
                <w:szCs w:val="24"/>
              </w:rPr>
            </w:pPr>
          </w:p>
        </w:tc>
        <w:tc>
          <w:tcPr>
            <w:tcW w:w="1026" w:type="dxa"/>
          </w:tcPr>
          <w:p w14:paraId="0BA60F94">
            <w:pPr>
              <w:pStyle w:val="22"/>
              <w:rPr>
                <w:vertAlign w:val="baseline"/>
              </w:rPr>
            </w:pPr>
          </w:p>
        </w:tc>
      </w:tr>
      <w:tr w14:paraId="7366A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34B643FD">
            <w:pPr>
              <w:pStyle w:val="22"/>
              <w:rPr>
                <w:vertAlign w:val="baseline"/>
              </w:rPr>
            </w:pPr>
          </w:p>
        </w:tc>
        <w:tc>
          <w:tcPr>
            <w:tcW w:w="1025" w:type="dxa"/>
          </w:tcPr>
          <w:p w14:paraId="555CCB79">
            <w:pPr>
              <w:pStyle w:val="22"/>
              <w:rPr>
                <w:vertAlign w:val="baseline"/>
              </w:rPr>
            </w:pPr>
          </w:p>
        </w:tc>
        <w:tc>
          <w:tcPr>
            <w:tcW w:w="1025" w:type="dxa"/>
          </w:tcPr>
          <w:p w14:paraId="2BB26A67">
            <w:pPr>
              <w:pStyle w:val="22"/>
              <w:rPr>
                <w:vertAlign w:val="baseline"/>
              </w:rPr>
            </w:pPr>
          </w:p>
        </w:tc>
        <w:tc>
          <w:tcPr>
            <w:tcW w:w="1025" w:type="dxa"/>
            <w:vAlign w:val="center"/>
          </w:tcPr>
          <w:p w14:paraId="327E8214">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C352259">
            <w:pPr>
              <w:pStyle w:val="2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2CE29516">
            <w:pPr>
              <w:pStyle w:val="22"/>
              <w:jc w:val="both"/>
              <w:rPr>
                <w:rFonts w:ascii="宋体" w:hAnsi="宋体" w:eastAsia="宋体" w:cs="宋体"/>
                <w:b w:val="0"/>
                <w:bCs w:val="0"/>
                <w:color w:val="000000"/>
                <w:sz w:val="24"/>
                <w:szCs w:val="24"/>
              </w:rPr>
            </w:pPr>
          </w:p>
        </w:tc>
        <w:tc>
          <w:tcPr>
            <w:tcW w:w="1026" w:type="dxa"/>
            <w:vAlign w:val="center"/>
          </w:tcPr>
          <w:p w14:paraId="15C471AB">
            <w:pPr>
              <w:pStyle w:val="2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3F99AC24">
            <w:pPr>
              <w:pStyle w:val="22"/>
              <w:ind w:left="0" w:leftChars="0" w:firstLine="0" w:firstLineChars="0"/>
              <w:jc w:val="center"/>
              <w:rPr>
                <w:rFonts w:ascii="宋体" w:hAnsi="宋体" w:eastAsia="宋体" w:cs="宋体"/>
                <w:b w:val="0"/>
                <w:bCs w:val="0"/>
                <w:color w:val="000000"/>
                <w:sz w:val="24"/>
                <w:szCs w:val="24"/>
              </w:rPr>
            </w:pPr>
          </w:p>
        </w:tc>
        <w:tc>
          <w:tcPr>
            <w:tcW w:w="1026" w:type="dxa"/>
          </w:tcPr>
          <w:p w14:paraId="3BB0856E">
            <w:pPr>
              <w:pStyle w:val="22"/>
              <w:rPr>
                <w:vertAlign w:val="baseline"/>
              </w:rPr>
            </w:pPr>
          </w:p>
        </w:tc>
      </w:tr>
      <w:tr w14:paraId="08E6E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1B827453">
            <w:pPr>
              <w:pStyle w:val="22"/>
              <w:rPr>
                <w:vertAlign w:val="baseline"/>
              </w:rPr>
            </w:pPr>
          </w:p>
        </w:tc>
        <w:tc>
          <w:tcPr>
            <w:tcW w:w="1025" w:type="dxa"/>
          </w:tcPr>
          <w:p w14:paraId="6CC55C07">
            <w:pPr>
              <w:pStyle w:val="22"/>
              <w:rPr>
                <w:vertAlign w:val="baseline"/>
              </w:rPr>
            </w:pPr>
          </w:p>
        </w:tc>
        <w:tc>
          <w:tcPr>
            <w:tcW w:w="1025" w:type="dxa"/>
          </w:tcPr>
          <w:p w14:paraId="1FCBF63E">
            <w:pPr>
              <w:pStyle w:val="22"/>
              <w:rPr>
                <w:vertAlign w:val="baseline"/>
              </w:rPr>
            </w:pPr>
          </w:p>
        </w:tc>
        <w:tc>
          <w:tcPr>
            <w:tcW w:w="1025" w:type="dxa"/>
            <w:vAlign w:val="center"/>
          </w:tcPr>
          <w:p w14:paraId="5D7A3754">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06DE449">
            <w:pPr>
              <w:pStyle w:val="2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3F3E9F0C">
            <w:pPr>
              <w:pStyle w:val="22"/>
              <w:jc w:val="both"/>
              <w:rPr>
                <w:rFonts w:ascii="宋体" w:hAnsi="宋体" w:eastAsia="宋体" w:cs="宋体"/>
                <w:b w:val="0"/>
                <w:bCs w:val="0"/>
                <w:color w:val="000000"/>
                <w:sz w:val="24"/>
                <w:szCs w:val="24"/>
              </w:rPr>
            </w:pPr>
          </w:p>
        </w:tc>
        <w:tc>
          <w:tcPr>
            <w:tcW w:w="1026" w:type="dxa"/>
            <w:vAlign w:val="center"/>
          </w:tcPr>
          <w:p w14:paraId="4997BA9B">
            <w:pPr>
              <w:pStyle w:val="2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A8933D8">
            <w:pPr>
              <w:pStyle w:val="22"/>
              <w:ind w:left="0" w:leftChars="0" w:firstLine="0" w:firstLineChars="0"/>
              <w:jc w:val="center"/>
              <w:rPr>
                <w:rFonts w:ascii="宋体" w:hAnsi="宋体" w:eastAsia="宋体" w:cs="宋体"/>
                <w:b w:val="0"/>
                <w:bCs w:val="0"/>
                <w:color w:val="000000"/>
                <w:sz w:val="24"/>
                <w:szCs w:val="24"/>
              </w:rPr>
            </w:pPr>
          </w:p>
        </w:tc>
        <w:tc>
          <w:tcPr>
            <w:tcW w:w="1026" w:type="dxa"/>
          </w:tcPr>
          <w:p w14:paraId="76C88866">
            <w:pPr>
              <w:pStyle w:val="22"/>
              <w:rPr>
                <w:vertAlign w:val="baseline"/>
              </w:rPr>
            </w:pPr>
          </w:p>
        </w:tc>
      </w:tr>
      <w:tr w14:paraId="1BA9F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48922245">
            <w:pPr>
              <w:pStyle w:val="22"/>
              <w:rPr>
                <w:vertAlign w:val="baseline"/>
              </w:rPr>
            </w:pPr>
          </w:p>
        </w:tc>
        <w:tc>
          <w:tcPr>
            <w:tcW w:w="1025" w:type="dxa"/>
          </w:tcPr>
          <w:p w14:paraId="7B4CE29D">
            <w:pPr>
              <w:pStyle w:val="22"/>
              <w:rPr>
                <w:vertAlign w:val="baseline"/>
              </w:rPr>
            </w:pPr>
          </w:p>
        </w:tc>
        <w:tc>
          <w:tcPr>
            <w:tcW w:w="1025" w:type="dxa"/>
          </w:tcPr>
          <w:p w14:paraId="56DE3FF2">
            <w:pPr>
              <w:pStyle w:val="22"/>
              <w:rPr>
                <w:vertAlign w:val="baseline"/>
              </w:rPr>
            </w:pPr>
          </w:p>
        </w:tc>
        <w:tc>
          <w:tcPr>
            <w:tcW w:w="1025" w:type="dxa"/>
            <w:vAlign w:val="center"/>
          </w:tcPr>
          <w:p w14:paraId="5C3737B5">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8ABB7AB">
            <w:pPr>
              <w:pStyle w:val="2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39C54D27">
            <w:pPr>
              <w:pStyle w:val="22"/>
              <w:jc w:val="both"/>
              <w:rPr>
                <w:rFonts w:ascii="宋体" w:hAnsi="宋体" w:eastAsia="宋体" w:cs="宋体"/>
                <w:b w:val="0"/>
                <w:bCs w:val="0"/>
                <w:color w:val="000000"/>
                <w:sz w:val="24"/>
                <w:szCs w:val="24"/>
              </w:rPr>
            </w:pPr>
          </w:p>
        </w:tc>
        <w:tc>
          <w:tcPr>
            <w:tcW w:w="1026" w:type="dxa"/>
            <w:vAlign w:val="center"/>
          </w:tcPr>
          <w:p w14:paraId="6BE1E14E">
            <w:pPr>
              <w:pStyle w:val="2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79B3B177">
            <w:pPr>
              <w:pStyle w:val="22"/>
              <w:ind w:left="0" w:leftChars="0" w:firstLine="0" w:firstLineChars="0"/>
              <w:jc w:val="center"/>
              <w:rPr>
                <w:rFonts w:ascii="宋体" w:hAnsi="宋体" w:eastAsia="宋体" w:cs="宋体"/>
                <w:b w:val="0"/>
                <w:bCs w:val="0"/>
                <w:color w:val="000000"/>
                <w:sz w:val="24"/>
                <w:szCs w:val="24"/>
              </w:rPr>
            </w:pPr>
          </w:p>
        </w:tc>
        <w:tc>
          <w:tcPr>
            <w:tcW w:w="1026" w:type="dxa"/>
          </w:tcPr>
          <w:p w14:paraId="6A844020">
            <w:pPr>
              <w:pStyle w:val="22"/>
              <w:rPr>
                <w:vertAlign w:val="baseline"/>
              </w:rPr>
            </w:pPr>
          </w:p>
        </w:tc>
      </w:tr>
      <w:tr w14:paraId="595E2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556F7BBA">
            <w:pPr>
              <w:pStyle w:val="22"/>
              <w:rPr>
                <w:vertAlign w:val="baseline"/>
              </w:rPr>
            </w:pPr>
          </w:p>
        </w:tc>
        <w:tc>
          <w:tcPr>
            <w:tcW w:w="1025" w:type="dxa"/>
          </w:tcPr>
          <w:p w14:paraId="5B7083CD">
            <w:pPr>
              <w:pStyle w:val="22"/>
              <w:rPr>
                <w:vertAlign w:val="baseline"/>
              </w:rPr>
            </w:pPr>
          </w:p>
        </w:tc>
        <w:tc>
          <w:tcPr>
            <w:tcW w:w="1025" w:type="dxa"/>
          </w:tcPr>
          <w:p w14:paraId="4C212119">
            <w:pPr>
              <w:pStyle w:val="22"/>
              <w:rPr>
                <w:vertAlign w:val="baseline"/>
              </w:rPr>
            </w:pPr>
          </w:p>
        </w:tc>
        <w:tc>
          <w:tcPr>
            <w:tcW w:w="1025" w:type="dxa"/>
            <w:vAlign w:val="center"/>
          </w:tcPr>
          <w:p w14:paraId="6D5B0134">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BA3D223">
            <w:pPr>
              <w:pStyle w:val="2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31F62A40">
            <w:pPr>
              <w:pStyle w:val="22"/>
              <w:jc w:val="both"/>
              <w:rPr>
                <w:rFonts w:ascii="宋体" w:hAnsi="宋体" w:eastAsia="宋体" w:cs="宋体"/>
                <w:b w:val="0"/>
                <w:bCs w:val="0"/>
                <w:color w:val="000000"/>
                <w:sz w:val="24"/>
                <w:szCs w:val="24"/>
              </w:rPr>
            </w:pPr>
          </w:p>
        </w:tc>
        <w:tc>
          <w:tcPr>
            <w:tcW w:w="1026" w:type="dxa"/>
            <w:vAlign w:val="center"/>
          </w:tcPr>
          <w:p w14:paraId="35C7E2FB">
            <w:pPr>
              <w:pStyle w:val="2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2E0A04EA">
            <w:pPr>
              <w:pStyle w:val="22"/>
              <w:ind w:left="0" w:leftChars="0" w:firstLine="0" w:firstLineChars="0"/>
              <w:jc w:val="center"/>
              <w:rPr>
                <w:rFonts w:ascii="宋体" w:hAnsi="宋体" w:eastAsia="宋体" w:cs="宋体"/>
                <w:b w:val="0"/>
                <w:bCs w:val="0"/>
                <w:color w:val="000000"/>
                <w:sz w:val="24"/>
                <w:szCs w:val="24"/>
              </w:rPr>
            </w:pPr>
          </w:p>
        </w:tc>
        <w:tc>
          <w:tcPr>
            <w:tcW w:w="1026" w:type="dxa"/>
          </w:tcPr>
          <w:p w14:paraId="102DAF88">
            <w:pPr>
              <w:pStyle w:val="22"/>
              <w:rPr>
                <w:vertAlign w:val="baseline"/>
              </w:rPr>
            </w:pPr>
          </w:p>
        </w:tc>
      </w:tr>
      <w:tr w14:paraId="14A47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3D28C8D9">
            <w:pPr>
              <w:pStyle w:val="22"/>
              <w:rPr>
                <w:vertAlign w:val="baseline"/>
              </w:rPr>
            </w:pPr>
          </w:p>
        </w:tc>
        <w:tc>
          <w:tcPr>
            <w:tcW w:w="1025" w:type="dxa"/>
          </w:tcPr>
          <w:p w14:paraId="48C359EC">
            <w:pPr>
              <w:pStyle w:val="22"/>
              <w:rPr>
                <w:vertAlign w:val="baseline"/>
              </w:rPr>
            </w:pPr>
          </w:p>
        </w:tc>
        <w:tc>
          <w:tcPr>
            <w:tcW w:w="1025" w:type="dxa"/>
          </w:tcPr>
          <w:p w14:paraId="7FEE7216">
            <w:pPr>
              <w:pStyle w:val="22"/>
              <w:rPr>
                <w:vertAlign w:val="baseline"/>
              </w:rPr>
            </w:pPr>
          </w:p>
        </w:tc>
        <w:tc>
          <w:tcPr>
            <w:tcW w:w="1025" w:type="dxa"/>
            <w:vAlign w:val="center"/>
          </w:tcPr>
          <w:p w14:paraId="51024535">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76696125">
            <w:pPr>
              <w:pStyle w:val="2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71145189">
            <w:pPr>
              <w:pStyle w:val="22"/>
              <w:jc w:val="both"/>
              <w:rPr>
                <w:rFonts w:ascii="宋体" w:hAnsi="宋体" w:eastAsia="宋体" w:cs="宋体"/>
                <w:b w:val="0"/>
                <w:bCs w:val="0"/>
                <w:color w:val="000000"/>
                <w:sz w:val="24"/>
                <w:szCs w:val="24"/>
              </w:rPr>
            </w:pPr>
          </w:p>
        </w:tc>
        <w:tc>
          <w:tcPr>
            <w:tcW w:w="1026" w:type="dxa"/>
            <w:vAlign w:val="center"/>
          </w:tcPr>
          <w:p w14:paraId="74027CE4">
            <w:pPr>
              <w:pStyle w:val="2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1E9D9E9">
            <w:pPr>
              <w:pStyle w:val="22"/>
              <w:ind w:left="0" w:leftChars="0" w:firstLine="0" w:firstLineChars="0"/>
              <w:jc w:val="center"/>
              <w:rPr>
                <w:rFonts w:ascii="宋体" w:hAnsi="宋体" w:eastAsia="宋体" w:cs="宋体"/>
                <w:b w:val="0"/>
                <w:bCs w:val="0"/>
                <w:color w:val="000000"/>
                <w:sz w:val="24"/>
                <w:szCs w:val="24"/>
              </w:rPr>
            </w:pPr>
          </w:p>
        </w:tc>
        <w:tc>
          <w:tcPr>
            <w:tcW w:w="1026" w:type="dxa"/>
          </w:tcPr>
          <w:p w14:paraId="3F8486F6">
            <w:pPr>
              <w:pStyle w:val="22"/>
              <w:rPr>
                <w:vertAlign w:val="baseline"/>
              </w:rPr>
            </w:pPr>
          </w:p>
        </w:tc>
      </w:tr>
      <w:tr w14:paraId="7B737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2E10E7B8">
            <w:pPr>
              <w:pStyle w:val="22"/>
              <w:rPr>
                <w:vertAlign w:val="baseline"/>
              </w:rPr>
            </w:pPr>
          </w:p>
        </w:tc>
        <w:tc>
          <w:tcPr>
            <w:tcW w:w="1025" w:type="dxa"/>
          </w:tcPr>
          <w:p w14:paraId="37B35688">
            <w:pPr>
              <w:pStyle w:val="22"/>
              <w:rPr>
                <w:vertAlign w:val="baseline"/>
              </w:rPr>
            </w:pPr>
          </w:p>
        </w:tc>
        <w:tc>
          <w:tcPr>
            <w:tcW w:w="1025" w:type="dxa"/>
          </w:tcPr>
          <w:p w14:paraId="45341F03">
            <w:pPr>
              <w:pStyle w:val="22"/>
              <w:rPr>
                <w:vertAlign w:val="baseline"/>
              </w:rPr>
            </w:pPr>
          </w:p>
        </w:tc>
        <w:tc>
          <w:tcPr>
            <w:tcW w:w="1025" w:type="dxa"/>
            <w:vAlign w:val="center"/>
          </w:tcPr>
          <w:p w14:paraId="5177A794">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72B6B471">
            <w:pPr>
              <w:pStyle w:val="2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66130C54">
            <w:pPr>
              <w:pStyle w:val="22"/>
              <w:jc w:val="both"/>
              <w:rPr>
                <w:rFonts w:ascii="宋体" w:hAnsi="宋体" w:eastAsia="宋体" w:cs="宋体"/>
                <w:b w:val="0"/>
                <w:bCs w:val="0"/>
                <w:color w:val="000000"/>
                <w:sz w:val="24"/>
                <w:szCs w:val="24"/>
              </w:rPr>
            </w:pPr>
          </w:p>
        </w:tc>
        <w:tc>
          <w:tcPr>
            <w:tcW w:w="1026" w:type="dxa"/>
            <w:vAlign w:val="center"/>
          </w:tcPr>
          <w:p w14:paraId="2A697160">
            <w:pPr>
              <w:pStyle w:val="2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642C5A37">
            <w:pPr>
              <w:pStyle w:val="22"/>
              <w:ind w:left="0" w:leftChars="0" w:firstLine="0" w:firstLineChars="0"/>
              <w:jc w:val="center"/>
              <w:rPr>
                <w:rFonts w:ascii="宋体" w:hAnsi="宋体" w:eastAsia="宋体" w:cs="宋体"/>
                <w:b w:val="0"/>
                <w:bCs w:val="0"/>
                <w:color w:val="000000"/>
                <w:sz w:val="24"/>
                <w:szCs w:val="24"/>
              </w:rPr>
            </w:pPr>
          </w:p>
        </w:tc>
        <w:tc>
          <w:tcPr>
            <w:tcW w:w="1026" w:type="dxa"/>
          </w:tcPr>
          <w:p w14:paraId="3E1041B0">
            <w:pPr>
              <w:pStyle w:val="22"/>
              <w:rPr>
                <w:vertAlign w:val="baseline"/>
              </w:rPr>
            </w:pPr>
          </w:p>
        </w:tc>
      </w:tr>
      <w:tr w14:paraId="4BBEA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7CA9AD18">
            <w:pPr>
              <w:pStyle w:val="22"/>
              <w:rPr>
                <w:vertAlign w:val="baseline"/>
              </w:rPr>
            </w:pPr>
          </w:p>
        </w:tc>
        <w:tc>
          <w:tcPr>
            <w:tcW w:w="1025" w:type="dxa"/>
          </w:tcPr>
          <w:p w14:paraId="2AC18822">
            <w:pPr>
              <w:pStyle w:val="22"/>
              <w:rPr>
                <w:vertAlign w:val="baseline"/>
              </w:rPr>
            </w:pPr>
          </w:p>
        </w:tc>
        <w:tc>
          <w:tcPr>
            <w:tcW w:w="1025" w:type="dxa"/>
          </w:tcPr>
          <w:p w14:paraId="01DEE238">
            <w:pPr>
              <w:pStyle w:val="22"/>
              <w:rPr>
                <w:vertAlign w:val="baseline"/>
              </w:rPr>
            </w:pPr>
          </w:p>
        </w:tc>
        <w:tc>
          <w:tcPr>
            <w:tcW w:w="1025" w:type="dxa"/>
            <w:vAlign w:val="center"/>
          </w:tcPr>
          <w:p w14:paraId="0808E0C8">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49E53A8">
            <w:pPr>
              <w:pStyle w:val="2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790EBE17">
            <w:pPr>
              <w:pStyle w:val="22"/>
              <w:jc w:val="both"/>
              <w:rPr>
                <w:rFonts w:ascii="宋体" w:hAnsi="宋体" w:eastAsia="宋体" w:cs="宋体"/>
                <w:b w:val="0"/>
                <w:bCs w:val="0"/>
                <w:color w:val="000000"/>
                <w:sz w:val="24"/>
                <w:szCs w:val="24"/>
              </w:rPr>
            </w:pPr>
          </w:p>
        </w:tc>
        <w:tc>
          <w:tcPr>
            <w:tcW w:w="1026" w:type="dxa"/>
            <w:vAlign w:val="center"/>
          </w:tcPr>
          <w:p w14:paraId="7A17A18A">
            <w:pPr>
              <w:pStyle w:val="2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DFB85A1">
            <w:pPr>
              <w:pStyle w:val="22"/>
              <w:ind w:left="0" w:leftChars="0" w:firstLine="0" w:firstLineChars="0"/>
              <w:jc w:val="center"/>
              <w:rPr>
                <w:rFonts w:ascii="宋体" w:hAnsi="宋体" w:eastAsia="宋体" w:cs="宋体"/>
                <w:b w:val="0"/>
                <w:bCs w:val="0"/>
                <w:color w:val="000000"/>
                <w:sz w:val="24"/>
                <w:szCs w:val="24"/>
              </w:rPr>
            </w:pPr>
          </w:p>
        </w:tc>
        <w:tc>
          <w:tcPr>
            <w:tcW w:w="1026" w:type="dxa"/>
          </w:tcPr>
          <w:p w14:paraId="5551BA0B">
            <w:pPr>
              <w:pStyle w:val="22"/>
              <w:rPr>
                <w:vertAlign w:val="baseline"/>
              </w:rPr>
            </w:pPr>
          </w:p>
        </w:tc>
      </w:tr>
      <w:tr w14:paraId="7001D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6FA62B8B">
            <w:pPr>
              <w:pStyle w:val="22"/>
              <w:rPr>
                <w:vertAlign w:val="baseline"/>
              </w:rPr>
            </w:pPr>
          </w:p>
        </w:tc>
        <w:tc>
          <w:tcPr>
            <w:tcW w:w="1025" w:type="dxa"/>
          </w:tcPr>
          <w:p w14:paraId="0E2714A6">
            <w:pPr>
              <w:pStyle w:val="22"/>
              <w:rPr>
                <w:vertAlign w:val="baseline"/>
              </w:rPr>
            </w:pPr>
          </w:p>
        </w:tc>
        <w:tc>
          <w:tcPr>
            <w:tcW w:w="1025" w:type="dxa"/>
          </w:tcPr>
          <w:p w14:paraId="24264C7B">
            <w:pPr>
              <w:pStyle w:val="22"/>
              <w:rPr>
                <w:vertAlign w:val="baseline"/>
              </w:rPr>
            </w:pPr>
          </w:p>
        </w:tc>
        <w:tc>
          <w:tcPr>
            <w:tcW w:w="1025" w:type="dxa"/>
            <w:vAlign w:val="center"/>
          </w:tcPr>
          <w:p w14:paraId="4D3230A0">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36614BE">
            <w:pPr>
              <w:pStyle w:val="2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316B4847">
            <w:pPr>
              <w:pStyle w:val="22"/>
              <w:jc w:val="both"/>
              <w:rPr>
                <w:rFonts w:ascii="宋体" w:hAnsi="宋体" w:eastAsia="宋体" w:cs="宋体"/>
                <w:b w:val="0"/>
                <w:bCs w:val="0"/>
                <w:color w:val="000000"/>
                <w:sz w:val="24"/>
                <w:szCs w:val="24"/>
              </w:rPr>
            </w:pPr>
          </w:p>
        </w:tc>
        <w:tc>
          <w:tcPr>
            <w:tcW w:w="1026" w:type="dxa"/>
            <w:vAlign w:val="center"/>
          </w:tcPr>
          <w:p w14:paraId="0B9F115B">
            <w:pPr>
              <w:pStyle w:val="2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00F4DA37">
            <w:pPr>
              <w:pStyle w:val="22"/>
              <w:ind w:left="0" w:leftChars="0" w:firstLine="0" w:firstLineChars="0"/>
              <w:jc w:val="center"/>
              <w:rPr>
                <w:rFonts w:ascii="宋体" w:hAnsi="宋体" w:eastAsia="宋体" w:cs="宋体"/>
                <w:b w:val="0"/>
                <w:bCs w:val="0"/>
                <w:color w:val="000000"/>
                <w:sz w:val="24"/>
                <w:szCs w:val="24"/>
              </w:rPr>
            </w:pPr>
          </w:p>
        </w:tc>
        <w:tc>
          <w:tcPr>
            <w:tcW w:w="1026" w:type="dxa"/>
          </w:tcPr>
          <w:p w14:paraId="4DDBE12B">
            <w:pPr>
              <w:pStyle w:val="22"/>
              <w:rPr>
                <w:vertAlign w:val="baseline"/>
              </w:rPr>
            </w:pPr>
          </w:p>
        </w:tc>
      </w:tr>
      <w:tr w14:paraId="7DEFE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69F89CD1">
            <w:pPr>
              <w:pStyle w:val="22"/>
              <w:rPr>
                <w:vertAlign w:val="baseline"/>
              </w:rPr>
            </w:pPr>
          </w:p>
        </w:tc>
        <w:tc>
          <w:tcPr>
            <w:tcW w:w="1025" w:type="dxa"/>
          </w:tcPr>
          <w:p w14:paraId="39A56EE9">
            <w:pPr>
              <w:pStyle w:val="22"/>
              <w:rPr>
                <w:vertAlign w:val="baseline"/>
              </w:rPr>
            </w:pPr>
          </w:p>
        </w:tc>
        <w:tc>
          <w:tcPr>
            <w:tcW w:w="1025" w:type="dxa"/>
          </w:tcPr>
          <w:p w14:paraId="17971A63">
            <w:pPr>
              <w:pStyle w:val="22"/>
              <w:rPr>
                <w:vertAlign w:val="baseline"/>
              </w:rPr>
            </w:pPr>
          </w:p>
        </w:tc>
        <w:tc>
          <w:tcPr>
            <w:tcW w:w="1025" w:type="dxa"/>
            <w:vAlign w:val="center"/>
          </w:tcPr>
          <w:p w14:paraId="020E3B16">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74E4DF3">
            <w:pPr>
              <w:pStyle w:val="2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7E0AD171">
            <w:pPr>
              <w:pStyle w:val="22"/>
              <w:jc w:val="both"/>
              <w:rPr>
                <w:rFonts w:ascii="宋体" w:hAnsi="宋体" w:eastAsia="宋体" w:cs="宋体"/>
                <w:b w:val="0"/>
                <w:bCs w:val="0"/>
                <w:color w:val="000000"/>
                <w:sz w:val="24"/>
                <w:szCs w:val="24"/>
              </w:rPr>
            </w:pPr>
          </w:p>
        </w:tc>
        <w:tc>
          <w:tcPr>
            <w:tcW w:w="1026" w:type="dxa"/>
            <w:vAlign w:val="center"/>
          </w:tcPr>
          <w:p w14:paraId="4C2F3EF7">
            <w:pPr>
              <w:pStyle w:val="2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0D4F04E">
            <w:pPr>
              <w:pStyle w:val="22"/>
              <w:ind w:left="0" w:leftChars="0" w:firstLine="0" w:firstLineChars="0"/>
              <w:jc w:val="center"/>
              <w:rPr>
                <w:rFonts w:ascii="宋体" w:hAnsi="宋体" w:eastAsia="宋体" w:cs="宋体"/>
                <w:b w:val="0"/>
                <w:bCs w:val="0"/>
                <w:color w:val="000000"/>
                <w:sz w:val="24"/>
                <w:szCs w:val="24"/>
              </w:rPr>
            </w:pPr>
          </w:p>
        </w:tc>
        <w:tc>
          <w:tcPr>
            <w:tcW w:w="1026" w:type="dxa"/>
          </w:tcPr>
          <w:p w14:paraId="4F53AB5F">
            <w:pPr>
              <w:pStyle w:val="22"/>
              <w:rPr>
                <w:vertAlign w:val="baseline"/>
              </w:rPr>
            </w:pPr>
          </w:p>
        </w:tc>
      </w:tr>
      <w:tr w14:paraId="6862E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0824B7A2">
            <w:pPr>
              <w:pStyle w:val="22"/>
              <w:rPr>
                <w:vertAlign w:val="baseline"/>
              </w:rPr>
            </w:pPr>
          </w:p>
        </w:tc>
        <w:tc>
          <w:tcPr>
            <w:tcW w:w="1025" w:type="dxa"/>
          </w:tcPr>
          <w:p w14:paraId="3A8430C5">
            <w:pPr>
              <w:pStyle w:val="22"/>
              <w:rPr>
                <w:vertAlign w:val="baseline"/>
              </w:rPr>
            </w:pPr>
          </w:p>
        </w:tc>
        <w:tc>
          <w:tcPr>
            <w:tcW w:w="1025" w:type="dxa"/>
          </w:tcPr>
          <w:p w14:paraId="4D7AF1F5">
            <w:pPr>
              <w:pStyle w:val="22"/>
              <w:rPr>
                <w:vertAlign w:val="baseline"/>
              </w:rPr>
            </w:pPr>
          </w:p>
        </w:tc>
        <w:tc>
          <w:tcPr>
            <w:tcW w:w="1025" w:type="dxa"/>
            <w:vAlign w:val="center"/>
          </w:tcPr>
          <w:p w14:paraId="6D559BF6">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4CCCE02">
            <w:pPr>
              <w:pStyle w:val="2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43AB852A">
            <w:pPr>
              <w:pStyle w:val="22"/>
              <w:jc w:val="both"/>
              <w:rPr>
                <w:rFonts w:ascii="宋体" w:hAnsi="宋体" w:eastAsia="宋体" w:cs="宋体"/>
                <w:b w:val="0"/>
                <w:bCs w:val="0"/>
                <w:color w:val="000000"/>
                <w:sz w:val="24"/>
                <w:szCs w:val="24"/>
              </w:rPr>
            </w:pPr>
          </w:p>
        </w:tc>
        <w:tc>
          <w:tcPr>
            <w:tcW w:w="1026" w:type="dxa"/>
            <w:vAlign w:val="center"/>
          </w:tcPr>
          <w:p w14:paraId="7BBAAB62">
            <w:pPr>
              <w:pStyle w:val="2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0F50B10">
            <w:pPr>
              <w:pStyle w:val="22"/>
              <w:ind w:left="0" w:leftChars="0" w:firstLine="0" w:firstLineChars="0"/>
              <w:jc w:val="center"/>
              <w:rPr>
                <w:rFonts w:ascii="宋体" w:hAnsi="宋体" w:eastAsia="宋体" w:cs="宋体"/>
                <w:b w:val="0"/>
                <w:bCs w:val="0"/>
                <w:color w:val="000000"/>
                <w:sz w:val="24"/>
                <w:szCs w:val="24"/>
              </w:rPr>
            </w:pPr>
          </w:p>
        </w:tc>
        <w:tc>
          <w:tcPr>
            <w:tcW w:w="1026" w:type="dxa"/>
          </w:tcPr>
          <w:p w14:paraId="305F9E18">
            <w:pPr>
              <w:pStyle w:val="22"/>
              <w:rPr>
                <w:vertAlign w:val="baseline"/>
              </w:rPr>
            </w:pPr>
          </w:p>
        </w:tc>
      </w:tr>
      <w:tr w14:paraId="1CC72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26148846">
            <w:pPr>
              <w:pStyle w:val="22"/>
              <w:rPr>
                <w:vertAlign w:val="baseline"/>
              </w:rPr>
            </w:pPr>
          </w:p>
        </w:tc>
        <w:tc>
          <w:tcPr>
            <w:tcW w:w="1025" w:type="dxa"/>
          </w:tcPr>
          <w:p w14:paraId="2C025806">
            <w:pPr>
              <w:pStyle w:val="22"/>
              <w:rPr>
                <w:vertAlign w:val="baseline"/>
              </w:rPr>
            </w:pPr>
          </w:p>
        </w:tc>
        <w:tc>
          <w:tcPr>
            <w:tcW w:w="1025" w:type="dxa"/>
          </w:tcPr>
          <w:p w14:paraId="418C0714">
            <w:pPr>
              <w:pStyle w:val="22"/>
              <w:rPr>
                <w:vertAlign w:val="baseline"/>
              </w:rPr>
            </w:pPr>
          </w:p>
        </w:tc>
        <w:tc>
          <w:tcPr>
            <w:tcW w:w="1025" w:type="dxa"/>
            <w:vAlign w:val="center"/>
          </w:tcPr>
          <w:p w14:paraId="459BFCD8">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4637012">
            <w:pPr>
              <w:pStyle w:val="2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09F1F765">
            <w:pPr>
              <w:pStyle w:val="22"/>
              <w:jc w:val="both"/>
              <w:rPr>
                <w:rFonts w:ascii="宋体" w:hAnsi="宋体" w:eastAsia="宋体" w:cs="宋体"/>
                <w:b w:val="0"/>
                <w:bCs w:val="0"/>
                <w:color w:val="000000"/>
                <w:sz w:val="24"/>
                <w:szCs w:val="24"/>
              </w:rPr>
            </w:pPr>
          </w:p>
        </w:tc>
        <w:tc>
          <w:tcPr>
            <w:tcW w:w="1026" w:type="dxa"/>
            <w:vAlign w:val="center"/>
          </w:tcPr>
          <w:p w14:paraId="7FBFC569">
            <w:pPr>
              <w:pStyle w:val="2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3304890A">
            <w:pPr>
              <w:pStyle w:val="22"/>
              <w:ind w:left="0" w:leftChars="0" w:firstLine="0" w:firstLineChars="0"/>
              <w:jc w:val="center"/>
              <w:rPr>
                <w:rFonts w:ascii="宋体" w:hAnsi="宋体" w:eastAsia="宋体" w:cs="宋体"/>
                <w:b w:val="0"/>
                <w:bCs w:val="0"/>
                <w:color w:val="000000"/>
                <w:sz w:val="24"/>
                <w:szCs w:val="24"/>
              </w:rPr>
            </w:pPr>
          </w:p>
        </w:tc>
        <w:tc>
          <w:tcPr>
            <w:tcW w:w="1026" w:type="dxa"/>
          </w:tcPr>
          <w:p w14:paraId="6C8B249B">
            <w:pPr>
              <w:pStyle w:val="22"/>
              <w:rPr>
                <w:vertAlign w:val="baseline"/>
              </w:rPr>
            </w:pPr>
          </w:p>
        </w:tc>
      </w:tr>
      <w:tr w14:paraId="42F61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7F7ED1A1">
            <w:pPr>
              <w:pStyle w:val="22"/>
              <w:rPr>
                <w:vertAlign w:val="baseline"/>
              </w:rPr>
            </w:pPr>
          </w:p>
        </w:tc>
        <w:tc>
          <w:tcPr>
            <w:tcW w:w="1025" w:type="dxa"/>
          </w:tcPr>
          <w:p w14:paraId="3FFD4771">
            <w:pPr>
              <w:pStyle w:val="22"/>
              <w:rPr>
                <w:vertAlign w:val="baseline"/>
              </w:rPr>
            </w:pPr>
          </w:p>
        </w:tc>
        <w:tc>
          <w:tcPr>
            <w:tcW w:w="1025" w:type="dxa"/>
          </w:tcPr>
          <w:p w14:paraId="26F751E3">
            <w:pPr>
              <w:pStyle w:val="22"/>
              <w:rPr>
                <w:vertAlign w:val="baseline"/>
              </w:rPr>
            </w:pPr>
          </w:p>
        </w:tc>
        <w:tc>
          <w:tcPr>
            <w:tcW w:w="1025" w:type="dxa"/>
            <w:vAlign w:val="center"/>
          </w:tcPr>
          <w:p w14:paraId="7CEEA9A5">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020DC409">
            <w:pPr>
              <w:pStyle w:val="2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195C552A">
            <w:pPr>
              <w:pStyle w:val="22"/>
              <w:jc w:val="both"/>
              <w:rPr>
                <w:rFonts w:ascii="宋体" w:hAnsi="宋体" w:eastAsia="宋体" w:cs="宋体"/>
                <w:b w:val="0"/>
                <w:bCs w:val="0"/>
                <w:color w:val="000000"/>
                <w:sz w:val="24"/>
                <w:szCs w:val="24"/>
              </w:rPr>
            </w:pPr>
          </w:p>
        </w:tc>
        <w:tc>
          <w:tcPr>
            <w:tcW w:w="1026" w:type="dxa"/>
            <w:vAlign w:val="center"/>
          </w:tcPr>
          <w:p w14:paraId="2B8ADB3F">
            <w:pPr>
              <w:pStyle w:val="2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674D3C0">
            <w:pPr>
              <w:pStyle w:val="22"/>
              <w:ind w:left="0" w:leftChars="0" w:firstLine="0" w:firstLineChars="0"/>
              <w:jc w:val="center"/>
              <w:rPr>
                <w:rFonts w:ascii="宋体" w:hAnsi="宋体" w:eastAsia="宋体" w:cs="宋体"/>
                <w:b w:val="0"/>
                <w:bCs w:val="0"/>
                <w:color w:val="000000"/>
                <w:sz w:val="24"/>
                <w:szCs w:val="24"/>
              </w:rPr>
            </w:pPr>
          </w:p>
        </w:tc>
        <w:tc>
          <w:tcPr>
            <w:tcW w:w="1026" w:type="dxa"/>
          </w:tcPr>
          <w:p w14:paraId="02DFC23F">
            <w:pPr>
              <w:pStyle w:val="22"/>
              <w:rPr>
                <w:vertAlign w:val="baseline"/>
              </w:rPr>
            </w:pPr>
          </w:p>
        </w:tc>
      </w:tr>
    </w:tbl>
    <w:p w14:paraId="4B9A770C">
      <w:pPr>
        <w:pStyle w:val="8"/>
        <w:rPr>
          <w:rFonts w:hint="eastAsia" w:asciiTheme="minorEastAsia" w:hAnsiTheme="minorEastAsia" w:eastAsiaTheme="minorEastAsia" w:cstheme="minorEastAsia"/>
          <w:b/>
          <w:bCs/>
          <w:sz w:val="24"/>
          <w:szCs w:val="24"/>
          <w:lang w:val="en-US" w:eastAsia="zh-CN"/>
        </w:rPr>
      </w:pPr>
    </w:p>
    <w:p w14:paraId="704A0F7D">
      <w:pPr>
        <w:rPr>
          <w:rFonts w:hint="eastAsia" w:asciiTheme="minorEastAsia" w:hAnsiTheme="minorEastAsia" w:eastAsiaTheme="minorEastAsia" w:cstheme="minorEastAsia"/>
          <w:b/>
          <w:bCs/>
          <w:sz w:val="24"/>
          <w:szCs w:val="24"/>
          <w:lang w:val="en-US" w:eastAsia="zh-CN"/>
        </w:rPr>
      </w:pPr>
    </w:p>
    <w:p w14:paraId="5737D647">
      <w:pPr>
        <w:rPr>
          <w:rFonts w:hint="eastAsia" w:asciiTheme="minorEastAsia" w:hAnsiTheme="minorEastAsia" w:eastAsiaTheme="minorEastAsia" w:cstheme="minorEastAsia"/>
          <w:b/>
          <w:bCs/>
          <w:sz w:val="24"/>
          <w:szCs w:val="24"/>
          <w:lang w:val="en-US" w:eastAsia="zh-CN"/>
        </w:rPr>
      </w:pPr>
    </w:p>
    <w:p w14:paraId="584A96D5">
      <w:pPr>
        <w:rPr>
          <w:rFonts w:hint="eastAsia" w:asciiTheme="minorEastAsia" w:hAnsiTheme="minorEastAsia" w:eastAsiaTheme="minorEastAsia" w:cstheme="minorEastAsia"/>
          <w:b/>
          <w:bCs/>
          <w:sz w:val="24"/>
          <w:szCs w:val="24"/>
          <w:lang w:val="en-US" w:eastAsia="zh-CN"/>
        </w:rPr>
      </w:pPr>
    </w:p>
    <w:p w14:paraId="01862D05">
      <w:pPr>
        <w:rPr>
          <w:rFonts w:hint="eastAsia" w:asciiTheme="minorEastAsia" w:hAnsiTheme="minorEastAsia" w:eastAsiaTheme="minorEastAsia" w:cstheme="minorEastAsia"/>
          <w:b/>
          <w:bCs/>
          <w:sz w:val="24"/>
          <w:szCs w:val="24"/>
          <w:lang w:val="en-US" w:eastAsia="zh-CN"/>
        </w:rPr>
      </w:pPr>
    </w:p>
    <w:p w14:paraId="18DFE5FB">
      <w:pPr>
        <w:rPr>
          <w:rFonts w:hint="eastAsia" w:asciiTheme="minorEastAsia" w:hAnsiTheme="minorEastAsia" w:eastAsiaTheme="minorEastAsia" w:cstheme="minorEastAsia"/>
          <w:b/>
          <w:bCs/>
          <w:sz w:val="24"/>
          <w:szCs w:val="24"/>
          <w:lang w:val="en-US" w:eastAsia="zh-CN"/>
        </w:rPr>
      </w:pPr>
    </w:p>
    <w:p w14:paraId="58A56733">
      <w:pPr>
        <w:rPr>
          <w:rFonts w:hint="eastAsia" w:asciiTheme="minorEastAsia" w:hAnsiTheme="minorEastAsia" w:eastAsiaTheme="minorEastAsia" w:cstheme="minorEastAsia"/>
          <w:b/>
          <w:bCs/>
          <w:sz w:val="24"/>
          <w:szCs w:val="24"/>
          <w:lang w:val="en-US" w:eastAsia="zh-CN"/>
        </w:rPr>
      </w:pPr>
    </w:p>
    <w:p w14:paraId="4853992B">
      <w:pPr>
        <w:rPr>
          <w:rFonts w:hint="eastAsia" w:asciiTheme="minorEastAsia" w:hAnsiTheme="minorEastAsia" w:eastAsiaTheme="minorEastAsia" w:cstheme="minorEastAsia"/>
          <w:b/>
          <w:bCs/>
          <w:sz w:val="24"/>
          <w:szCs w:val="24"/>
          <w:lang w:val="en-US" w:eastAsia="zh-CN"/>
        </w:rPr>
      </w:pPr>
    </w:p>
    <w:p w14:paraId="5EA3BE5D">
      <w:pPr>
        <w:rPr>
          <w:rFonts w:hint="eastAsia" w:asciiTheme="minorEastAsia" w:hAnsiTheme="minorEastAsia" w:eastAsiaTheme="minorEastAsia" w:cstheme="minorEastAsia"/>
          <w:b/>
          <w:bCs/>
          <w:sz w:val="24"/>
          <w:szCs w:val="24"/>
          <w:lang w:val="en-US" w:eastAsia="zh-CN"/>
        </w:rPr>
      </w:pPr>
    </w:p>
    <w:p w14:paraId="5620F265">
      <w:pPr>
        <w:rPr>
          <w:rFonts w:hint="eastAsia" w:asciiTheme="minorEastAsia" w:hAnsiTheme="minorEastAsia" w:eastAsiaTheme="minorEastAsia" w:cstheme="minorEastAsia"/>
          <w:b/>
          <w:bCs/>
          <w:sz w:val="24"/>
          <w:szCs w:val="24"/>
          <w:lang w:val="en-US" w:eastAsia="zh-CN"/>
        </w:rPr>
      </w:pPr>
    </w:p>
    <w:p w14:paraId="6C820478">
      <w:pPr>
        <w:rPr>
          <w:rFonts w:hint="eastAsia" w:asciiTheme="minorEastAsia" w:hAnsiTheme="minorEastAsia" w:eastAsiaTheme="minorEastAsia" w:cstheme="minorEastAsia"/>
          <w:b/>
          <w:bCs/>
          <w:sz w:val="24"/>
          <w:szCs w:val="24"/>
          <w:lang w:val="en-US" w:eastAsia="zh-CN"/>
        </w:rPr>
      </w:pPr>
    </w:p>
    <w:p w14:paraId="709A73FD">
      <w:pPr>
        <w:rPr>
          <w:rFonts w:hint="eastAsia" w:asciiTheme="minorEastAsia" w:hAnsiTheme="minorEastAsia" w:eastAsiaTheme="minorEastAsia" w:cstheme="minorEastAsia"/>
          <w:b/>
          <w:bCs/>
          <w:sz w:val="24"/>
          <w:szCs w:val="24"/>
          <w:lang w:val="en-US" w:eastAsia="zh-CN"/>
        </w:rPr>
      </w:pPr>
    </w:p>
    <w:p w14:paraId="7141637E">
      <w:pPr>
        <w:rPr>
          <w:rFonts w:hint="eastAsia" w:asciiTheme="minorEastAsia" w:hAnsiTheme="minorEastAsia" w:eastAsiaTheme="minorEastAsia" w:cstheme="minorEastAsia"/>
          <w:b/>
          <w:bCs/>
          <w:sz w:val="24"/>
          <w:szCs w:val="24"/>
          <w:lang w:val="en-US" w:eastAsia="zh-CN"/>
        </w:rPr>
      </w:pPr>
    </w:p>
    <w:p w14:paraId="42F2CD59">
      <w:pPr>
        <w:rPr>
          <w:rFonts w:hint="eastAsia" w:asciiTheme="minorEastAsia" w:hAnsiTheme="minorEastAsia" w:eastAsiaTheme="minorEastAsia" w:cstheme="minorEastAsia"/>
          <w:b/>
          <w:bCs/>
          <w:sz w:val="24"/>
          <w:szCs w:val="24"/>
          <w:lang w:val="en-US" w:eastAsia="zh-CN"/>
        </w:rPr>
      </w:pPr>
    </w:p>
    <w:p w14:paraId="65E4579B">
      <w:pPr>
        <w:rPr>
          <w:rFonts w:hint="eastAsia" w:asciiTheme="minorEastAsia" w:hAnsiTheme="minorEastAsia" w:eastAsiaTheme="minorEastAsia" w:cstheme="minorEastAsia"/>
          <w:b/>
          <w:bCs/>
          <w:sz w:val="24"/>
          <w:szCs w:val="24"/>
          <w:lang w:val="en-US" w:eastAsia="zh-CN"/>
        </w:rPr>
      </w:pPr>
    </w:p>
    <w:p w14:paraId="57292251">
      <w:pPr>
        <w:rPr>
          <w:rFonts w:hint="eastAsia" w:asciiTheme="minorEastAsia" w:hAnsiTheme="minorEastAsia" w:eastAsiaTheme="minorEastAsia" w:cstheme="minorEastAsia"/>
          <w:b/>
          <w:bCs/>
          <w:sz w:val="24"/>
          <w:szCs w:val="24"/>
          <w:lang w:val="en-US" w:eastAsia="zh-CN"/>
        </w:rPr>
      </w:pPr>
    </w:p>
    <w:p w14:paraId="7612B322">
      <w:pPr>
        <w:rPr>
          <w:rFonts w:hint="eastAsia" w:asciiTheme="minorEastAsia" w:hAnsiTheme="minorEastAsia" w:eastAsiaTheme="minorEastAsia" w:cstheme="minorEastAsia"/>
          <w:b/>
          <w:bCs/>
          <w:sz w:val="24"/>
          <w:szCs w:val="24"/>
          <w:lang w:val="en-US" w:eastAsia="zh-CN"/>
        </w:rPr>
      </w:pPr>
    </w:p>
    <w:p w14:paraId="01647140">
      <w:pPr>
        <w:rPr>
          <w:rFonts w:hint="eastAsia" w:asciiTheme="minorEastAsia" w:hAnsiTheme="minorEastAsia" w:eastAsiaTheme="minorEastAsia" w:cstheme="minorEastAsia"/>
          <w:b/>
          <w:bCs/>
          <w:sz w:val="24"/>
          <w:szCs w:val="24"/>
          <w:lang w:val="en-US" w:eastAsia="zh-CN"/>
        </w:rPr>
      </w:pPr>
    </w:p>
    <w:p w14:paraId="6CFE099E">
      <w:pPr>
        <w:rPr>
          <w:rFonts w:hint="eastAsia" w:asciiTheme="minorEastAsia" w:hAnsiTheme="minorEastAsia" w:eastAsiaTheme="minorEastAsia" w:cstheme="minorEastAsia"/>
          <w:b/>
          <w:bCs/>
          <w:sz w:val="24"/>
          <w:szCs w:val="24"/>
          <w:lang w:val="en-US" w:eastAsia="zh-CN"/>
        </w:rPr>
      </w:pPr>
    </w:p>
    <w:p w14:paraId="3AD897A9">
      <w:pPr>
        <w:keepNext w:val="0"/>
        <w:keepLines w:val="0"/>
        <w:widowControl/>
        <w:suppressLineNumbers w:val="0"/>
        <w:jc w:val="left"/>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附表二：</w:t>
      </w:r>
    </w:p>
    <w:p w14:paraId="645B10FA">
      <w:pPr>
        <w:rPr>
          <w:rFonts w:hint="eastAsia" w:asciiTheme="minorEastAsia" w:hAnsiTheme="minorEastAsia" w:eastAsiaTheme="minorEastAsia" w:cstheme="minorEastAsia"/>
          <w:b/>
          <w:bCs/>
          <w:sz w:val="24"/>
          <w:szCs w:val="24"/>
          <w:lang w:val="en-US" w:eastAsia="zh-CN"/>
        </w:rPr>
      </w:pPr>
    </w:p>
    <w:p w14:paraId="0D157D7B">
      <w:pPr>
        <w:pStyle w:val="22"/>
        <w:jc w:val="center"/>
        <w:rPr>
          <w:rFonts w:ascii="宋体" w:hAnsi="宋体" w:eastAsia="宋体" w:cs="宋体"/>
          <w:b/>
          <w:bCs/>
          <w:color w:val="000000"/>
          <w:sz w:val="24"/>
          <w:szCs w:val="24"/>
        </w:rPr>
      </w:pPr>
      <w:r>
        <w:rPr>
          <w:rFonts w:ascii="宋体" w:hAnsi="宋体" w:eastAsia="宋体" w:cs="宋体"/>
          <w:b/>
          <w:bCs/>
          <w:color w:val="000000"/>
          <w:sz w:val="24"/>
          <w:szCs w:val="24"/>
        </w:rPr>
        <w:t>主要人员简历表</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2"/>
        <w:gridCol w:w="446"/>
        <w:gridCol w:w="1538"/>
        <w:gridCol w:w="1538"/>
        <w:gridCol w:w="1538"/>
        <w:gridCol w:w="902"/>
        <w:gridCol w:w="637"/>
        <w:gridCol w:w="1539"/>
      </w:tblGrid>
      <w:tr w14:paraId="45F18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gridSpan w:val="2"/>
          </w:tcPr>
          <w:p w14:paraId="313CA185">
            <w:pPr>
              <w:pStyle w:val="8"/>
              <w:rPr>
                <w:vertAlign w:val="baseline"/>
              </w:rPr>
            </w:pPr>
            <w:r>
              <w:rPr>
                <w:rFonts w:ascii="宋体" w:hAnsi="宋体" w:eastAsia="宋体" w:cs="宋体"/>
                <w:b w:val="0"/>
                <w:bCs w:val="0"/>
                <w:color w:val="000000"/>
                <w:sz w:val="24"/>
                <w:szCs w:val="24"/>
              </w:rPr>
              <w:t xml:space="preserve">姓名  </w:t>
            </w:r>
          </w:p>
        </w:tc>
        <w:tc>
          <w:tcPr>
            <w:tcW w:w="1538" w:type="dxa"/>
          </w:tcPr>
          <w:p w14:paraId="4404AD84">
            <w:pPr>
              <w:pStyle w:val="8"/>
              <w:rPr>
                <w:vertAlign w:val="baseline"/>
              </w:rPr>
            </w:pPr>
          </w:p>
        </w:tc>
        <w:tc>
          <w:tcPr>
            <w:tcW w:w="1538" w:type="dxa"/>
          </w:tcPr>
          <w:p w14:paraId="1253922E">
            <w:pPr>
              <w:pStyle w:val="8"/>
              <w:rPr>
                <w:vertAlign w:val="baseline"/>
              </w:rPr>
            </w:pPr>
            <w:r>
              <w:rPr>
                <w:rFonts w:ascii="宋体" w:hAnsi="宋体" w:eastAsia="宋体" w:cs="宋体"/>
                <w:b w:val="0"/>
                <w:bCs w:val="0"/>
                <w:color w:val="000000"/>
                <w:sz w:val="24"/>
                <w:szCs w:val="24"/>
              </w:rPr>
              <w:t xml:space="preserve">年龄 </w:t>
            </w:r>
          </w:p>
        </w:tc>
        <w:tc>
          <w:tcPr>
            <w:tcW w:w="1538" w:type="dxa"/>
          </w:tcPr>
          <w:p w14:paraId="652C68EE">
            <w:pPr>
              <w:pStyle w:val="8"/>
              <w:rPr>
                <w:vertAlign w:val="baseline"/>
              </w:rPr>
            </w:pPr>
          </w:p>
        </w:tc>
        <w:tc>
          <w:tcPr>
            <w:tcW w:w="1539" w:type="dxa"/>
            <w:gridSpan w:val="2"/>
          </w:tcPr>
          <w:p w14:paraId="5FD4C8EA">
            <w:pPr>
              <w:pStyle w:val="8"/>
              <w:ind w:left="0" w:leftChars="0" w:firstLine="240" w:firstLineChars="100"/>
              <w:rPr>
                <w:vertAlign w:val="baseline"/>
              </w:rPr>
            </w:pPr>
            <w:r>
              <w:rPr>
                <w:rFonts w:ascii="宋体" w:hAnsi="宋体" w:eastAsia="宋体" w:cs="宋体"/>
                <w:b w:val="0"/>
                <w:bCs w:val="0"/>
                <w:color w:val="000000"/>
                <w:sz w:val="24"/>
                <w:szCs w:val="24"/>
              </w:rPr>
              <w:t>学 历</w:t>
            </w:r>
          </w:p>
        </w:tc>
        <w:tc>
          <w:tcPr>
            <w:tcW w:w="1539" w:type="dxa"/>
          </w:tcPr>
          <w:p w14:paraId="073B8E9B">
            <w:pPr>
              <w:pStyle w:val="8"/>
              <w:rPr>
                <w:vertAlign w:val="baseline"/>
              </w:rPr>
            </w:pPr>
          </w:p>
        </w:tc>
      </w:tr>
      <w:tr w14:paraId="51B4F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gridSpan w:val="2"/>
            <w:vAlign w:val="center"/>
          </w:tcPr>
          <w:p w14:paraId="2FA1FDE9">
            <w:pPr>
              <w:pStyle w:val="8"/>
              <w:jc w:val="both"/>
              <w:rPr>
                <w:rFonts w:ascii="宋体" w:hAnsi="宋体" w:eastAsia="宋体" w:cs="宋体"/>
                <w:b w:val="0"/>
                <w:bCs w:val="0"/>
                <w:color w:val="000000"/>
                <w:sz w:val="24"/>
                <w:szCs w:val="24"/>
              </w:rPr>
            </w:pPr>
            <w:r>
              <w:rPr>
                <w:rFonts w:ascii="宋体" w:hAnsi="宋体" w:eastAsia="宋体" w:cs="宋体"/>
                <w:b w:val="0"/>
                <w:bCs w:val="0"/>
                <w:color w:val="000000"/>
                <w:sz w:val="24"/>
                <w:szCs w:val="24"/>
              </w:rPr>
              <w:t>职称</w:t>
            </w:r>
          </w:p>
        </w:tc>
        <w:tc>
          <w:tcPr>
            <w:tcW w:w="1538" w:type="dxa"/>
            <w:vAlign w:val="center"/>
          </w:tcPr>
          <w:p w14:paraId="0C1C05D9">
            <w:pPr>
              <w:pStyle w:val="8"/>
              <w:jc w:val="center"/>
              <w:rPr>
                <w:vertAlign w:val="baseline"/>
              </w:rPr>
            </w:pPr>
          </w:p>
        </w:tc>
        <w:tc>
          <w:tcPr>
            <w:tcW w:w="1538" w:type="dxa"/>
            <w:vAlign w:val="center"/>
          </w:tcPr>
          <w:p w14:paraId="67C6A87C">
            <w:pPr>
              <w:pStyle w:val="8"/>
              <w:jc w:val="both"/>
              <w:rPr>
                <w:vertAlign w:val="baseline"/>
              </w:rPr>
            </w:pPr>
            <w:r>
              <w:rPr>
                <w:rFonts w:ascii="宋体" w:hAnsi="宋体" w:eastAsia="宋体" w:cs="宋体"/>
                <w:b w:val="0"/>
                <w:bCs w:val="0"/>
                <w:color w:val="000000"/>
                <w:sz w:val="24"/>
                <w:szCs w:val="24"/>
              </w:rPr>
              <w:t>职务</w:t>
            </w:r>
          </w:p>
        </w:tc>
        <w:tc>
          <w:tcPr>
            <w:tcW w:w="1538" w:type="dxa"/>
            <w:vAlign w:val="center"/>
          </w:tcPr>
          <w:p w14:paraId="0C8C71E6">
            <w:pPr>
              <w:pStyle w:val="8"/>
              <w:jc w:val="center"/>
              <w:rPr>
                <w:vertAlign w:val="baseline"/>
              </w:rPr>
            </w:pPr>
          </w:p>
        </w:tc>
        <w:tc>
          <w:tcPr>
            <w:tcW w:w="1539" w:type="dxa"/>
            <w:gridSpan w:val="2"/>
            <w:vAlign w:val="center"/>
          </w:tcPr>
          <w:p w14:paraId="78FCDBC2">
            <w:pPr>
              <w:pStyle w:val="8"/>
              <w:ind w:left="0" w:leftChars="0" w:firstLine="0" w:firstLineChars="0"/>
              <w:jc w:val="center"/>
              <w:rPr>
                <w:vertAlign w:val="baseline"/>
              </w:rPr>
            </w:pPr>
            <w:r>
              <w:rPr>
                <w:rFonts w:ascii="宋体" w:hAnsi="宋体" w:eastAsia="宋体" w:cs="宋体"/>
                <w:b w:val="0"/>
                <w:bCs w:val="0"/>
                <w:color w:val="000000"/>
                <w:sz w:val="24"/>
                <w:szCs w:val="24"/>
              </w:rPr>
              <w:t>拟在本合同任职</w:t>
            </w:r>
          </w:p>
        </w:tc>
        <w:tc>
          <w:tcPr>
            <w:tcW w:w="1539" w:type="dxa"/>
          </w:tcPr>
          <w:p w14:paraId="7C6EAADE">
            <w:pPr>
              <w:pStyle w:val="8"/>
              <w:rPr>
                <w:vertAlign w:val="baseline"/>
              </w:rPr>
            </w:pPr>
          </w:p>
        </w:tc>
      </w:tr>
      <w:tr w14:paraId="7555A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gridSpan w:val="2"/>
          </w:tcPr>
          <w:p w14:paraId="47767181">
            <w:pPr>
              <w:pStyle w:val="8"/>
              <w:ind w:left="0" w:leftChars="0" w:firstLine="0" w:firstLineChars="0"/>
              <w:rPr>
                <w:rFonts w:ascii="宋体" w:hAnsi="宋体" w:eastAsia="宋体" w:cs="宋体"/>
                <w:b w:val="0"/>
                <w:bCs w:val="0"/>
                <w:color w:val="000000"/>
                <w:sz w:val="24"/>
                <w:szCs w:val="24"/>
              </w:rPr>
            </w:pPr>
            <w:r>
              <w:rPr>
                <w:rFonts w:ascii="宋体" w:hAnsi="宋体" w:eastAsia="宋体" w:cs="宋体"/>
                <w:b w:val="0"/>
                <w:bCs w:val="0"/>
                <w:color w:val="000000"/>
                <w:sz w:val="24"/>
                <w:szCs w:val="24"/>
              </w:rPr>
              <w:t>毕业学校</w:t>
            </w:r>
          </w:p>
        </w:tc>
        <w:tc>
          <w:tcPr>
            <w:tcW w:w="7692" w:type="dxa"/>
            <w:gridSpan w:val="6"/>
          </w:tcPr>
          <w:p w14:paraId="31A43739">
            <w:pPr>
              <w:pStyle w:val="8"/>
              <w:rPr>
                <w:vertAlign w:val="baseline"/>
              </w:rPr>
            </w:pPr>
            <w:r>
              <w:rPr>
                <w:rFonts w:ascii="宋体" w:hAnsi="宋体" w:eastAsia="宋体" w:cs="宋体"/>
                <w:b w:val="0"/>
                <w:bCs w:val="0"/>
                <w:color w:val="000000"/>
                <w:sz w:val="24"/>
                <w:szCs w:val="24"/>
              </w:rPr>
              <w:t xml:space="preserve">年毕业于 </w:t>
            </w:r>
            <w:r>
              <w:rPr>
                <w:rFonts w:hint="eastAsia" w:ascii="宋体" w:hAnsi="宋体" w:eastAsia="宋体" w:cs="宋体"/>
                <w:b w:val="0"/>
                <w:bCs w:val="0"/>
                <w:color w:val="000000"/>
                <w:sz w:val="24"/>
                <w:szCs w:val="24"/>
                <w:lang w:val="en-US" w:eastAsia="zh-CN"/>
              </w:rPr>
              <w:t xml:space="preserve">               </w:t>
            </w:r>
            <w:r>
              <w:rPr>
                <w:rFonts w:ascii="宋体" w:hAnsi="宋体" w:eastAsia="宋体" w:cs="宋体"/>
                <w:b w:val="0"/>
                <w:bCs w:val="0"/>
                <w:color w:val="000000"/>
                <w:sz w:val="24"/>
                <w:szCs w:val="24"/>
              </w:rPr>
              <w:t xml:space="preserve">学校 </w:t>
            </w:r>
            <w:r>
              <w:rPr>
                <w:rFonts w:hint="eastAsia" w:ascii="宋体" w:hAnsi="宋体" w:eastAsia="宋体" w:cs="宋体"/>
                <w:b w:val="0"/>
                <w:bCs w:val="0"/>
                <w:color w:val="000000"/>
                <w:sz w:val="24"/>
                <w:szCs w:val="24"/>
                <w:lang w:val="en-US" w:eastAsia="zh-CN"/>
              </w:rPr>
              <w:t xml:space="preserve">           </w:t>
            </w:r>
            <w:r>
              <w:rPr>
                <w:rFonts w:ascii="宋体" w:hAnsi="宋体" w:eastAsia="宋体" w:cs="宋体"/>
                <w:b w:val="0"/>
                <w:bCs w:val="0"/>
                <w:color w:val="000000"/>
                <w:sz w:val="24"/>
                <w:szCs w:val="24"/>
              </w:rPr>
              <w:t>专业</w:t>
            </w:r>
          </w:p>
        </w:tc>
      </w:tr>
      <w:tr w14:paraId="7B2F5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0" w:type="dxa"/>
            <w:gridSpan w:val="8"/>
          </w:tcPr>
          <w:p w14:paraId="3A083068">
            <w:pPr>
              <w:pStyle w:val="8"/>
              <w:jc w:val="center"/>
              <w:rPr>
                <w:vertAlign w:val="baseline"/>
              </w:rPr>
            </w:pPr>
            <w:r>
              <w:rPr>
                <w:rFonts w:ascii="宋体" w:hAnsi="宋体" w:eastAsia="宋体" w:cs="宋体"/>
                <w:b w:val="0"/>
                <w:bCs w:val="0"/>
                <w:color w:val="000000"/>
                <w:sz w:val="24"/>
                <w:szCs w:val="24"/>
              </w:rPr>
              <w:t>主要工作经历</w:t>
            </w:r>
          </w:p>
        </w:tc>
      </w:tr>
      <w:tr w14:paraId="13F83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07505BE6">
            <w:pPr>
              <w:pStyle w:val="8"/>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时间</w:t>
            </w:r>
          </w:p>
        </w:tc>
        <w:tc>
          <w:tcPr>
            <w:tcW w:w="3522" w:type="dxa"/>
            <w:gridSpan w:val="3"/>
            <w:vAlign w:val="center"/>
          </w:tcPr>
          <w:p w14:paraId="29FD28FE">
            <w:pPr>
              <w:pStyle w:val="8"/>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参加过的类似项目</w:t>
            </w:r>
          </w:p>
        </w:tc>
        <w:tc>
          <w:tcPr>
            <w:tcW w:w="2440" w:type="dxa"/>
            <w:gridSpan w:val="2"/>
            <w:vAlign w:val="center"/>
          </w:tcPr>
          <w:p w14:paraId="2320B4E9">
            <w:pPr>
              <w:pStyle w:val="8"/>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担任职务</w:t>
            </w:r>
          </w:p>
        </w:tc>
        <w:tc>
          <w:tcPr>
            <w:tcW w:w="2176" w:type="dxa"/>
            <w:gridSpan w:val="2"/>
            <w:vAlign w:val="center"/>
          </w:tcPr>
          <w:p w14:paraId="7F4D8137">
            <w:pPr>
              <w:pStyle w:val="8"/>
              <w:ind w:left="0" w:leftChars="0" w:firstLine="0" w:firstLineChars="0"/>
              <w:jc w:val="both"/>
              <w:rPr>
                <w:vertAlign w:val="baseline"/>
              </w:rPr>
            </w:pPr>
            <w:r>
              <w:rPr>
                <w:rFonts w:ascii="宋体" w:hAnsi="宋体" w:eastAsia="宋体" w:cs="宋体"/>
                <w:b w:val="0"/>
                <w:bCs w:val="0"/>
                <w:color w:val="000000"/>
                <w:sz w:val="24"/>
                <w:szCs w:val="24"/>
              </w:rPr>
              <w:t>发包人及联系电话</w:t>
            </w:r>
          </w:p>
        </w:tc>
      </w:tr>
      <w:tr w14:paraId="73001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21CB67D3">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46106B87">
            <w:pPr>
              <w:pStyle w:val="8"/>
              <w:jc w:val="center"/>
              <w:rPr>
                <w:rFonts w:ascii="宋体" w:hAnsi="宋体" w:eastAsia="宋体" w:cs="宋体"/>
                <w:b w:val="0"/>
                <w:bCs w:val="0"/>
                <w:color w:val="000000"/>
                <w:sz w:val="24"/>
                <w:szCs w:val="24"/>
              </w:rPr>
            </w:pPr>
          </w:p>
        </w:tc>
        <w:tc>
          <w:tcPr>
            <w:tcW w:w="2440" w:type="dxa"/>
            <w:gridSpan w:val="2"/>
            <w:vAlign w:val="center"/>
          </w:tcPr>
          <w:p w14:paraId="70E6F4E0">
            <w:pPr>
              <w:pStyle w:val="8"/>
              <w:jc w:val="center"/>
              <w:rPr>
                <w:rFonts w:ascii="宋体" w:hAnsi="宋体" w:eastAsia="宋体" w:cs="宋体"/>
                <w:b w:val="0"/>
                <w:bCs w:val="0"/>
                <w:color w:val="000000"/>
                <w:sz w:val="24"/>
                <w:szCs w:val="24"/>
              </w:rPr>
            </w:pPr>
          </w:p>
        </w:tc>
        <w:tc>
          <w:tcPr>
            <w:tcW w:w="2176" w:type="dxa"/>
            <w:gridSpan w:val="2"/>
            <w:vAlign w:val="center"/>
          </w:tcPr>
          <w:p w14:paraId="14ED30A0">
            <w:pPr>
              <w:pStyle w:val="8"/>
              <w:ind w:left="0" w:leftChars="0" w:firstLine="0" w:firstLineChars="0"/>
              <w:jc w:val="both"/>
              <w:rPr>
                <w:rFonts w:ascii="宋体" w:hAnsi="宋体" w:eastAsia="宋体" w:cs="宋体"/>
                <w:b w:val="0"/>
                <w:bCs w:val="0"/>
                <w:color w:val="000000"/>
                <w:sz w:val="24"/>
                <w:szCs w:val="24"/>
              </w:rPr>
            </w:pPr>
          </w:p>
        </w:tc>
      </w:tr>
      <w:tr w14:paraId="53D0A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1D16DF19">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2BCF835C">
            <w:pPr>
              <w:pStyle w:val="8"/>
              <w:jc w:val="center"/>
              <w:rPr>
                <w:rFonts w:ascii="宋体" w:hAnsi="宋体" w:eastAsia="宋体" w:cs="宋体"/>
                <w:b w:val="0"/>
                <w:bCs w:val="0"/>
                <w:color w:val="000000"/>
                <w:sz w:val="24"/>
                <w:szCs w:val="24"/>
              </w:rPr>
            </w:pPr>
          </w:p>
        </w:tc>
        <w:tc>
          <w:tcPr>
            <w:tcW w:w="2440" w:type="dxa"/>
            <w:gridSpan w:val="2"/>
            <w:vAlign w:val="center"/>
          </w:tcPr>
          <w:p w14:paraId="5E31B7CC">
            <w:pPr>
              <w:pStyle w:val="8"/>
              <w:jc w:val="center"/>
              <w:rPr>
                <w:rFonts w:ascii="宋体" w:hAnsi="宋体" w:eastAsia="宋体" w:cs="宋体"/>
                <w:b w:val="0"/>
                <w:bCs w:val="0"/>
                <w:color w:val="000000"/>
                <w:sz w:val="24"/>
                <w:szCs w:val="24"/>
              </w:rPr>
            </w:pPr>
          </w:p>
        </w:tc>
        <w:tc>
          <w:tcPr>
            <w:tcW w:w="2176" w:type="dxa"/>
            <w:gridSpan w:val="2"/>
            <w:vAlign w:val="center"/>
          </w:tcPr>
          <w:p w14:paraId="0949FDB9">
            <w:pPr>
              <w:pStyle w:val="8"/>
              <w:ind w:left="0" w:leftChars="0" w:firstLine="0" w:firstLineChars="0"/>
              <w:jc w:val="both"/>
              <w:rPr>
                <w:rFonts w:ascii="宋体" w:hAnsi="宋体" w:eastAsia="宋体" w:cs="宋体"/>
                <w:b w:val="0"/>
                <w:bCs w:val="0"/>
                <w:color w:val="000000"/>
                <w:sz w:val="24"/>
                <w:szCs w:val="24"/>
              </w:rPr>
            </w:pPr>
          </w:p>
        </w:tc>
      </w:tr>
      <w:tr w14:paraId="1BF04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4ABE89AC">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35689375">
            <w:pPr>
              <w:pStyle w:val="8"/>
              <w:jc w:val="center"/>
              <w:rPr>
                <w:rFonts w:ascii="宋体" w:hAnsi="宋体" w:eastAsia="宋体" w:cs="宋体"/>
                <w:b w:val="0"/>
                <w:bCs w:val="0"/>
                <w:color w:val="000000"/>
                <w:sz w:val="24"/>
                <w:szCs w:val="24"/>
              </w:rPr>
            </w:pPr>
          </w:p>
        </w:tc>
        <w:tc>
          <w:tcPr>
            <w:tcW w:w="2440" w:type="dxa"/>
            <w:gridSpan w:val="2"/>
            <w:vAlign w:val="center"/>
          </w:tcPr>
          <w:p w14:paraId="538C0C1F">
            <w:pPr>
              <w:pStyle w:val="8"/>
              <w:jc w:val="center"/>
              <w:rPr>
                <w:rFonts w:ascii="宋体" w:hAnsi="宋体" w:eastAsia="宋体" w:cs="宋体"/>
                <w:b w:val="0"/>
                <w:bCs w:val="0"/>
                <w:color w:val="000000"/>
                <w:sz w:val="24"/>
                <w:szCs w:val="24"/>
              </w:rPr>
            </w:pPr>
          </w:p>
        </w:tc>
        <w:tc>
          <w:tcPr>
            <w:tcW w:w="2176" w:type="dxa"/>
            <w:gridSpan w:val="2"/>
            <w:vAlign w:val="center"/>
          </w:tcPr>
          <w:p w14:paraId="0D400326">
            <w:pPr>
              <w:pStyle w:val="8"/>
              <w:ind w:left="0" w:leftChars="0" w:firstLine="0" w:firstLineChars="0"/>
              <w:jc w:val="both"/>
              <w:rPr>
                <w:rFonts w:ascii="宋体" w:hAnsi="宋体" w:eastAsia="宋体" w:cs="宋体"/>
                <w:b w:val="0"/>
                <w:bCs w:val="0"/>
                <w:color w:val="000000"/>
                <w:sz w:val="24"/>
                <w:szCs w:val="24"/>
              </w:rPr>
            </w:pPr>
          </w:p>
        </w:tc>
      </w:tr>
      <w:tr w14:paraId="79917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06679527">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133143DF">
            <w:pPr>
              <w:pStyle w:val="8"/>
              <w:jc w:val="center"/>
              <w:rPr>
                <w:rFonts w:ascii="宋体" w:hAnsi="宋体" w:eastAsia="宋体" w:cs="宋体"/>
                <w:b w:val="0"/>
                <w:bCs w:val="0"/>
                <w:color w:val="000000"/>
                <w:sz w:val="24"/>
                <w:szCs w:val="24"/>
              </w:rPr>
            </w:pPr>
          </w:p>
        </w:tc>
        <w:tc>
          <w:tcPr>
            <w:tcW w:w="2440" w:type="dxa"/>
            <w:gridSpan w:val="2"/>
            <w:vAlign w:val="center"/>
          </w:tcPr>
          <w:p w14:paraId="7137FB65">
            <w:pPr>
              <w:pStyle w:val="8"/>
              <w:jc w:val="center"/>
              <w:rPr>
                <w:rFonts w:ascii="宋体" w:hAnsi="宋体" w:eastAsia="宋体" w:cs="宋体"/>
                <w:b w:val="0"/>
                <w:bCs w:val="0"/>
                <w:color w:val="000000"/>
                <w:sz w:val="24"/>
                <w:szCs w:val="24"/>
              </w:rPr>
            </w:pPr>
          </w:p>
        </w:tc>
        <w:tc>
          <w:tcPr>
            <w:tcW w:w="2176" w:type="dxa"/>
            <w:gridSpan w:val="2"/>
            <w:vAlign w:val="center"/>
          </w:tcPr>
          <w:p w14:paraId="113FD921">
            <w:pPr>
              <w:pStyle w:val="8"/>
              <w:ind w:left="0" w:leftChars="0" w:firstLine="0" w:firstLineChars="0"/>
              <w:jc w:val="both"/>
              <w:rPr>
                <w:rFonts w:ascii="宋体" w:hAnsi="宋体" w:eastAsia="宋体" w:cs="宋体"/>
                <w:b w:val="0"/>
                <w:bCs w:val="0"/>
                <w:color w:val="000000"/>
                <w:sz w:val="24"/>
                <w:szCs w:val="24"/>
              </w:rPr>
            </w:pPr>
          </w:p>
        </w:tc>
      </w:tr>
      <w:tr w14:paraId="26099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4A29E8F0">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7DF111FC">
            <w:pPr>
              <w:pStyle w:val="8"/>
              <w:jc w:val="center"/>
              <w:rPr>
                <w:rFonts w:ascii="宋体" w:hAnsi="宋体" w:eastAsia="宋体" w:cs="宋体"/>
                <w:b w:val="0"/>
                <w:bCs w:val="0"/>
                <w:color w:val="000000"/>
                <w:sz w:val="24"/>
                <w:szCs w:val="24"/>
              </w:rPr>
            </w:pPr>
          </w:p>
        </w:tc>
        <w:tc>
          <w:tcPr>
            <w:tcW w:w="2440" w:type="dxa"/>
            <w:gridSpan w:val="2"/>
            <w:vAlign w:val="center"/>
          </w:tcPr>
          <w:p w14:paraId="7AF7161B">
            <w:pPr>
              <w:pStyle w:val="8"/>
              <w:jc w:val="center"/>
              <w:rPr>
                <w:rFonts w:ascii="宋体" w:hAnsi="宋体" w:eastAsia="宋体" w:cs="宋体"/>
                <w:b w:val="0"/>
                <w:bCs w:val="0"/>
                <w:color w:val="000000"/>
                <w:sz w:val="24"/>
                <w:szCs w:val="24"/>
              </w:rPr>
            </w:pPr>
          </w:p>
        </w:tc>
        <w:tc>
          <w:tcPr>
            <w:tcW w:w="2176" w:type="dxa"/>
            <w:gridSpan w:val="2"/>
            <w:vAlign w:val="center"/>
          </w:tcPr>
          <w:p w14:paraId="5E91079D">
            <w:pPr>
              <w:pStyle w:val="8"/>
              <w:ind w:left="0" w:leftChars="0" w:firstLine="0" w:firstLineChars="0"/>
              <w:jc w:val="both"/>
              <w:rPr>
                <w:rFonts w:ascii="宋体" w:hAnsi="宋体" w:eastAsia="宋体" w:cs="宋体"/>
                <w:b w:val="0"/>
                <w:bCs w:val="0"/>
                <w:color w:val="000000"/>
                <w:sz w:val="24"/>
                <w:szCs w:val="24"/>
              </w:rPr>
            </w:pPr>
          </w:p>
        </w:tc>
      </w:tr>
      <w:tr w14:paraId="449E1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54220C28">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5B191569">
            <w:pPr>
              <w:pStyle w:val="8"/>
              <w:jc w:val="center"/>
              <w:rPr>
                <w:rFonts w:ascii="宋体" w:hAnsi="宋体" w:eastAsia="宋体" w:cs="宋体"/>
                <w:b w:val="0"/>
                <w:bCs w:val="0"/>
                <w:color w:val="000000"/>
                <w:sz w:val="24"/>
                <w:szCs w:val="24"/>
              </w:rPr>
            </w:pPr>
          </w:p>
        </w:tc>
        <w:tc>
          <w:tcPr>
            <w:tcW w:w="2440" w:type="dxa"/>
            <w:gridSpan w:val="2"/>
            <w:vAlign w:val="center"/>
          </w:tcPr>
          <w:p w14:paraId="70115B8B">
            <w:pPr>
              <w:pStyle w:val="8"/>
              <w:jc w:val="center"/>
              <w:rPr>
                <w:rFonts w:ascii="宋体" w:hAnsi="宋体" w:eastAsia="宋体" w:cs="宋体"/>
                <w:b w:val="0"/>
                <w:bCs w:val="0"/>
                <w:color w:val="000000"/>
                <w:sz w:val="24"/>
                <w:szCs w:val="24"/>
              </w:rPr>
            </w:pPr>
          </w:p>
        </w:tc>
        <w:tc>
          <w:tcPr>
            <w:tcW w:w="2176" w:type="dxa"/>
            <w:gridSpan w:val="2"/>
            <w:vAlign w:val="center"/>
          </w:tcPr>
          <w:p w14:paraId="1D0E8254">
            <w:pPr>
              <w:pStyle w:val="8"/>
              <w:ind w:left="0" w:leftChars="0" w:firstLine="0" w:firstLineChars="0"/>
              <w:jc w:val="both"/>
              <w:rPr>
                <w:rFonts w:ascii="宋体" w:hAnsi="宋体" w:eastAsia="宋体" w:cs="宋体"/>
                <w:b w:val="0"/>
                <w:bCs w:val="0"/>
                <w:color w:val="000000"/>
                <w:sz w:val="24"/>
                <w:szCs w:val="24"/>
              </w:rPr>
            </w:pPr>
          </w:p>
        </w:tc>
      </w:tr>
      <w:tr w14:paraId="235F6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6AFC8E1B">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2950F825">
            <w:pPr>
              <w:pStyle w:val="8"/>
              <w:jc w:val="center"/>
              <w:rPr>
                <w:rFonts w:ascii="宋体" w:hAnsi="宋体" w:eastAsia="宋体" w:cs="宋体"/>
                <w:b w:val="0"/>
                <w:bCs w:val="0"/>
                <w:color w:val="000000"/>
                <w:sz w:val="24"/>
                <w:szCs w:val="24"/>
              </w:rPr>
            </w:pPr>
          </w:p>
        </w:tc>
        <w:tc>
          <w:tcPr>
            <w:tcW w:w="2440" w:type="dxa"/>
            <w:gridSpan w:val="2"/>
            <w:vAlign w:val="center"/>
          </w:tcPr>
          <w:p w14:paraId="4BB19DBD">
            <w:pPr>
              <w:pStyle w:val="8"/>
              <w:jc w:val="center"/>
              <w:rPr>
                <w:rFonts w:ascii="宋体" w:hAnsi="宋体" w:eastAsia="宋体" w:cs="宋体"/>
                <w:b w:val="0"/>
                <w:bCs w:val="0"/>
                <w:color w:val="000000"/>
                <w:sz w:val="24"/>
                <w:szCs w:val="24"/>
              </w:rPr>
            </w:pPr>
          </w:p>
        </w:tc>
        <w:tc>
          <w:tcPr>
            <w:tcW w:w="2176" w:type="dxa"/>
            <w:gridSpan w:val="2"/>
            <w:vAlign w:val="center"/>
          </w:tcPr>
          <w:p w14:paraId="42DE4D3B">
            <w:pPr>
              <w:pStyle w:val="8"/>
              <w:ind w:left="0" w:leftChars="0" w:firstLine="0" w:firstLineChars="0"/>
              <w:jc w:val="both"/>
              <w:rPr>
                <w:rFonts w:ascii="宋体" w:hAnsi="宋体" w:eastAsia="宋体" w:cs="宋体"/>
                <w:b w:val="0"/>
                <w:bCs w:val="0"/>
                <w:color w:val="000000"/>
                <w:sz w:val="24"/>
                <w:szCs w:val="24"/>
              </w:rPr>
            </w:pPr>
          </w:p>
        </w:tc>
      </w:tr>
      <w:tr w14:paraId="1F95C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0E0E6481">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27E6D189">
            <w:pPr>
              <w:pStyle w:val="8"/>
              <w:jc w:val="center"/>
              <w:rPr>
                <w:rFonts w:ascii="宋体" w:hAnsi="宋体" w:eastAsia="宋体" w:cs="宋体"/>
                <w:b w:val="0"/>
                <w:bCs w:val="0"/>
                <w:color w:val="000000"/>
                <w:sz w:val="24"/>
                <w:szCs w:val="24"/>
              </w:rPr>
            </w:pPr>
          </w:p>
        </w:tc>
        <w:tc>
          <w:tcPr>
            <w:tcW w:w="2440" w:type="dxa"/>
            <w:gridSpan w:val="2"/>
            <w:vAlign w:val="center"/>
          </w:tcPr>
          <w:p w14:paraId="65094D48">
            <w:pPr>
              <w:pStyle w:val="8"/>
              <w:jc w:val="center"/>
              <w:rPr>
                <w:rFonts w:ascii="宋体" w:hAnsi="宋体" w:eastAsia="宋体" w:cs="宋体"/>
                <w:b w:val="0"/>
                <w:bCs w:val="0"/>
                <w:color w:val="000000"/>
                <w:sz w:val="24"/>
                <w:szCs w:val="24"/>
              </w:rPr>
            </w:pPr>
          </w:p>
        </w:tc>
        <w:tc>
          <w:tcPr>
            <w:tcW w:w="2176" w:type="dxa"/>
            <w:gridSpan w:val="2"/>
            <w:vAlign w:val="center"/>
          </w:tcPr>
          <w:p w14:paraId="370FAD9F">
            <w:pPr>
              <w:pStyle w:val="8"/>
              <w:ind w:left="0" w:leftChars="0" w:firstLine="0" w:firstLineChars="0"/>
              <w:jc w:val="both"/>
              <w:rPr>
                <w:rFonts w:ascii="宋体" w:hAnsi="宋体" w:eastAsia="宋体" w:cs="宋体"/>
                <w:b w:val="0"/>
                <w:bCs w:val="0"/>
                <w:color w:val="000000"/>
                <w:sz w:val="24"/>
                <w:szCs w:val="24"/>
              </w:rPr>
            </w:pPr>
          </w:p>
        </w:tc>
      </w:tr>
      <w:tr w14:paraId="0D6CA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64E8F0AA">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06556EE4">
            <w:pPr>
              <w:pStyle w:val="8"/>
              <w:jc w:val="center"/>
              <w:rPr>
                <w:rFonts w:ascii="宋体" w:hAnsi="宋体" w:eastAsia="宋体" w:cs="宋体"/>
                <w:b w:val="0"/>
                <w:bCs w:val="0"/>
                <w:color w:val="000000"/>
                <w:sz w:val="24"/>
                <w:szCs w:val="24"/>
              </w:rPr>
            </w:pPr>
          </w:p>
        </w:tc>
        <w:tc>
          <w:tcPr>
            <w:tcW w:w="2440" w:type="dxa"/>
            <w:gridSpan w:val="2"/>
            <w:vAlign w:val="center"/>
          </w:tcPr>
          <w:p w14:paraId="07E0B4FB">
            <w:pPr>
              <w:pStyle w:val="8"/>
              <w:jc w:val="center"/>
              <w:rPr>
                <w:rFonts w:ascii="宋体" w:hAnsi="宋体" w:eastAsia="宋体" w:cs="宋体"/>
                <w:b w:val="0"/>
                <w:bCs w:val="0"/>
                <w:color w:val="000000"/>
                <w:sz w:val="24"/>
                <w:szCs w:val="24"/>
              </w:rPr>
            </w:pPr>
          </w:p>
        </w:tc>
        <w:tc>
          <w:tcPr>
            <w:tcW w:w="2176" w:type="dxa"/>
            <w:gridSpan w:val="2"/>
            <w:vAlign w:val="center"/>
          </w:tcPr>
          <w:p w14:paraId="4FC33DBE">
            <w:pPr>
              <w:pStyle w:val="8"/>
              <w:ind w:left="0" w:leftChars="0" w:firstLine="0" w:firstLineChars="0"/>
              <w:jc w:val="both"/>
              <w:rPr>
                <w:rFonts w:ascii="宋体" w:hAnsi="宋体" w:eastAsia="宋体" w:cs="宋体"/>
                <w:b w:val="0"/>
                <w:bCs w:val="0"/>
                <w:color w:val="000000"/>
                <w:sz w:val="24"/>
                <w:szCs w:val="24"/>
              </w:rPr>
            </w:pPr>
          </w:p>
        </w:tc>
      </w:tr>
      <w:tr w14:paraId="1D477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6BD0036B">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73695BAB">
            <w:pPr>
              <w:pStyle w:val="8"/>
              <w:jc w:val="center"/>
              <w:rPr>
                <w:rFonts w:ascii="宋体" w:hAnsi="宋体" w:eastAsia="宋体" w:cs="宋体"/>
                <w:b w:val="0"/>
                <w:bCs w:val="0"/>
                <w:color w:val="000000"/>
                <w:sz w:val="24"/>
                <w:szCs w:val="24"/>
              </w:rPr>
            </w:pPr>
          </w:p>
        </w:tc>
        <w:tc>
          <w:tcPr>
            <w:tcW w:w="2440" w:type="dxa"/>
            <w:gridSpan w:val="2"/>
            <w:vAlign w:val="center"/>
          </w:tcPr>
          <w:p w14:paraId="2DB9FF03">
            <w:pPr>
              <w:pStyle w:val="8"/>
              <w:jc w:val="center"/>
              <w:rPr>
                <w:rFonts w:ascii="宋体" w:hAnsi="宋体" w:eastAsia="宋体" w:cs="宋体"/>
                <w:b w:val="0"/>
                <w:bCs w:val="0"/>
                <w:color w:val="000000"/>
                <w:sz w:val="24"/>
                <w:szCs w:val="24"/>
              </w:rPr>
            </w:pPr>
          </w:p>
        </w:tc>
        <w:tc>
          <w:tcPr>
            <w:tcW w:w="2176" w:type="dxa"/>
            <w:gridSpan w:val="2"/>
            <w:vAlign w:val="center"/>
          </w:tcPr>
          <w:p w14:paraId="4430A264">
            <w:pPr>
              <w:pStyle w:val="8"/>
              <w:ind w:left="0" w:leftChars="0" w:firstLine="0" w:firstLineChars="0"/>
              <w:jc w:val="both"/>
              <w:rPr>
                <w:rFonts w:ascii="宋体" w:hAnsi="宋体" w:eastAsia="宋体" w:cs="宋体"/>
                <w:b w:val="0"/>
                <w:bCs w:val="0"/>
                <w:color w:val="000000"/>
                <w:sz w:val="24"/>
                <w:szCs w:val="24"/>
              </w:rPr>
            </w:pPr>
          </w:p>
        </w:tc>
      </w:tr>
      <w:tr w14:paraId="4B57B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45E15598">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0521A286">
            <w:pPr>
              <w:pStyle w:val="8"/>
              <w:jc w:val="center"/>
              <w:rPr>
                <w:rFonts w:ascii="宋体" w:hAnsi="宋体" w:eastAsia="宋体" w:cs="宋体"/>
                <w:b w:val="0"/>
                <w:bCs w:val="0"/>
                <w:color w:val="000000"/>
                <w:sz w:val="24"/>
                <w:szCs w:val="24"/>
              </w:rPr>
            </w:pPr>
          </w:p>
        </w:tc>
        <w:tc>
          <w:tcPr>
            <w:tcW w:w="2440" w:type="dxa"/>
            <w:gridSpan w:val="2"/>
            <w:vAlign w:val="center"/>
          </w:tcPr>
          <w:p w14:paraId="72F15A7A">
            <w:pPr>
              <w:pStyle w:val="8"/>
              <w:jc w:val="center"/>
              <w:rPr>
                <w:rFonts w:ascii="宋体" w:hAnsi="宋体" w:eastAsia="宋体" w:cs="宋体"/>
                <w:b w:val="0"/>
                <w:bCs w:val="0"/>
                <w:color w:val="000000"/>
                <w:sz w:val="24"/>
                <w:szCs w:val="24"/>
              </w:rPr>
            </w:pPr>
          </w:p>
        </w:tc>
        <w:tc>
          <w:tcPr>
            <w:tcW w:w="2176" w:type="dxa"/>
            <w:gridSpan w:val="2"/>
            <w:vAlign w:val="center"/>
          </w:tcPr>
          <w:p w14:paraId="434DD0AC">
            <w:pPr>
              <w:pStyle w:val="8"/>
              <w:ind w:left="0" w:leftChars="0" w:firstLine="0" w:firstLineChars="0"/>
              <w:jc w:val="both"/>
              <w:rPr>
                <w:rFonts w:ascii="宋体" w:hAnsi="宋体" w:eastAsia="宋体" w:cs="宋体"/>
                <w:b w:val="0"/>
                <w:bCs w:val="0"/>
                <w:color w:val="000000"/>
                <w:sz w:val="24"/>
                <w:szCs w:val="24"/>
              </w:rPr>
            </w:pPr>
          </w:p>
        </w:tc>
      </w:tr>
    </w:tbl>
    <w:p w14:paraId="6122F26E">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注：1.本表项目经理、技术负责人、施工员、质量员、专职安全管理人员、材料员、资 </w:t>
      </w:r>
    </w:p>
    <w:p w14:paraId="6410AB75">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料员每人一份。 </w:t>
      </w:r>
    </w:p>
    <w:p w14:paraId="001F53E3">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2.项目经理附：身份证、建造师执业证及注册证、安全生产考核合格证、无在建工程承诺书、本单位近一年内至少一个月的社会保障资金缴存单据或社保机构开具的社会保险参保缴费情况证明。 </w:t>
      </w:r>
    </w:p>
    <w:p w14:paraId="51EF3398">
      <w:pPr>
        <w:keepNext w:val="0"/>
        <w:keepLines w:val="0"/>
        <w:widowControl/>
        <w:suppressLineNumbers w:val="0"/>
        <w:jc w:val="left"/>
      </w:pPr>
      <w:r>
        <w:rPr>
          <w:rFonts w:hint="eastAsia" w:ascii="宋体" w:hAnsi="宋体" w:eastAsia="宋体" w:cs="宋体"/>
          <w:color w:val="000000"/>
          <w:kern w:val="0"/>
          <w:sz w:val="24"/>
          <w:szCs w:val="24"/>
          <w:lang w:val="en-US" w:eastAsia="zh-CN" w:bidi="ar"/>
        </w:rPr>
        <w:t>3.其他人员附：身份证、执业证/岗位证、本单位近一年内至少一个月的社会保障资金缴存单据或社保机构开具的社会保险参保缴费情况证明。</w:t>
      </w:r>
    </w:p>
    <w:p w14:paraId="1189C340">
      <w:pPr>
        <w:rPr>
          <w:rFonts w:hint="eastAsia" w:asciiTheme="minorEastAsia" w:hAnsiTheme="minorEastAsia" w:eastAsiaTheme="minorEastAsia" w:cstheme="minorEastAsia"/>
          <w:b/>
          <w:bCs/>
          <w:sz w:val="24"/>
          <w:szCs w:val="24"/>
          <w:lang w:val="en-US" w:eastAsia="zh-CN"/>
        </w:rPr>
      </w:pPr>
    </w:p>
    <w:p w14:paraId="0D5830B1">
      <w:pPr>
        <w:rPr>
          <w:rFonts w:hint="eastAsia" w:asciiTheme="minorEastAsia" w:hAnsiTheme="minorEastAsia" w:eastAsiaTheme="minorEastAsia" w:cstheme="minorEastAsia"/>
          <w:b/>
          <w:bCs/>
          <w:sz w:val="24"/>
          <w:szCs w:val="24"/>
          <w:lang w:val="en-US" w:eastAsia="zh-CN"/>
        </w:rPr>
      </w:pPr>
    </w:p>
    <w:p w14:paraId="5CE9480E">
      <w:pPr>
        <w:rPr>
          <w:rFonts w:hint="eastAsia" w:asciiTheme="minorEastAsia" w:hAnsiTheme="minorEastAsia" w:eastAsiaTheme="minorEastAsia" w:cstheme="minorEastAsia"/>
          <w:b/>
          <w:bCs/>
          <w:sz w:val="24"/>
          <w:szCs w:val="24"/>
          <w:lang w:val="en-US" w:eastAsia="zh-CN"/>
        </w:rPr>
      </w:pPr>
    </w:p>
    <w:p w14:paraId="44068910">
      <w:pPr>
        <w:rPr>
          <w:rFonts w:hint="eastAsia" w:asciiTheme="minorEastAsia" w:hAnsiTheme="minorEastAsia" w:eastAsiaTheme="minorEastAsia" w:cstheme="minorEastAsia"/>
          <w:b/>
          <w:bCs/>
          <w:sz w:val="24"/>
          <w:szCs w:val="24"/>
          <w:lang w:val="en-US" w:eastAsia="zh-CN"/>
        </w:rPr>
      </w:pPr>
    </w:p>
    <w:p w14:paraId="2A65022E">
      <w:pPr>
        <w:rPr>
          <w:rFonts w:hint="eastAsia" w:asciiTheme="minorEastAsia" w:hAnsiTheme="minorEastAsia" w:eastAsiaTheme="minorEastAsia" w:cstheme="minorEastAsia"/>
          <w:b/>
          <w:bCs/>
          <w:sz w:val="24"/>
          <w:szCs w:val="24"/>
          <w:lang w:val="en-US" w:eastAsia="zh-CN"/>
        </w:rPr>
      </w:pPr>
    </w:p>
    <w:p w14:paraId="163CC2EE">
      <w:pPr>
        <w:rPr>
          <w:rFonts w:hint="eastAsia" w:asciiTheme="minorEastAsia" w:hAnsiTheme="minorEastAsia" w:eastAsiaTheme="minorEastAsia" w:cstheme="minorEastAsia"/>
          <w:b/>
          <w:bCs/>
          <w:sz w:val="24"/>
          <w:szCs w:val="24"/>
          <w:lang w:val="en-US" w:eastAsia="zh-CN"/>
        </w:rPr>
      </w:pPr>
    </w:p>
    <w:p w14:paraId="1E907061">
      <w:pPr>
        <w:rPr>
          <w:rFonts w:hint="eastAsia" w:asciiTheme="minorEastAsia" w:hAnsiTheme="minorEastAsia" w:eastAsiaTheme="minorEastAsia" w:cstheme="minorEastAsia"/>
          <w:b/>
          <w:bCs/>
          <w:sz w:val="24"/>
          <w:szCs w:val="24"/>
          <w:lang w:val="en-US" w:eastAsia="zh-CN"/>
        </w:rPr>
      </w:pPr>
    </w:p>
    <w:p w14:paraId="13EF816C">
      <w:pPr>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附表三：</w:t>
      </w:r>
    </w:p>
    <w:p w14:paraId="50ED58DB">
      <w:pPr>
        <w:rPr>
          <w:rFonts w:hint="eastAsia" w:asciiTheme="minorEastAsia" w:hAnsiTheme="minorEastAsia" w:eastAsiaTheme="minorEastAsia" w:cstheme="minorEastAsia"/>
          <w:b/>
          <w:bCs/>
          <w:sz w:val="24"/>
          <w:szCs w:val="24"/>
          <w:lang w:val="en-US" w:eastAsia="zh-CN"/>
        </w:rPr>
      </w:pPr>
    </w:p>
    <w:p w14:paraId="18BC9DD8">
      <w:pPr>
        <w:pStyle w:val="22"/>
        <w:ind w:left="0" w:leftChars="0" w:firstLine="0" w:firstLineChars="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color w:val="000000"/>
          <w:sz w:val="24"/>
          <w:szCs w:val="24"/>
        </w:rPr>
        <w:t>施工机械配备和材料投入计划</w:t>
      </w:r>
    </w:p>
    <w:p w14:paraId="0A8A0653">
      <w:pPr>
        <w:pStyle w:val="22"/>
        <w:jc w:val="center"/>
      </w:pPr>
      <w:r>
        <w:rPr>
          <w:rFonts w:ascii="宋体" w:hAnsi="宋体" w:eastAsia="宋体" w:cs="宋体"/>
          <w:b w:val="0"/>
          <w:bCs w:val="0"/>
          <w:color w:val="000000"/>
          <w:sz w:val="24"/>
          <w:szCs w:val="24"/>
        </w:rPr>
        <w:t>拟配备本工程的施工机械设备表</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9"/>
        <w:gridCol w:w="1401"/>
        <w:gridCol w:w="1025"/>
        <w:gridCol w:w="862"/>
        <w:gridCol w:w="1189"/>
        <w:gridCol w:w="1026"/>
        <w:gridCol w:w="1026"/>
        <w:gridCol w:w="1026"/>
        <w:gridCol w:w="1026"/>
      </w:tblGrid>
      <w:tr w14:paraId="42ABE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799CF4B3">
            <w:pPr>
              <w:pStyle w:val="22"/>
              <w:ind w:left="0" w:leftChars="0" w:firstLine="0" w:firstLineChars="0"/>
              <w:jc w:val="center"/>
              <w:rPr>
                <w:vertAlign w:val="baseline"/>
              </w:rPr>
            </w:pPr>
            <w:r>
              <w:rPr>
                <w:rFonts w:hint="eastAsia" w:ascii="宋体" w:hAnsi="宋体" w:eastAsia="宋体" w:cs="宋体"/>
                <w:b w:val="0"/>
                <w:bCs w:val="0"/>
                <w:color w:val="000000"/>
                <w:sz w:val="24"/>
                <w:szCs w:val="24"/>
                <w:lang w:val="en-US" w:eastAsia="zh-CN"/>
              </w:rPr>
              <w:t>序</w:t>
            </w:r>
            <w:r>
              <w:rPr>
                <w:rFonts w:ascii="宋体" w:hAnsi="宋体" w:eastAsia="宋体" w:cs="宋体"/>
                <w:b w:val="0"/>
                <w:bCs w:val="0"/>
                <w:color w:val="000000"/>
                <w:sz w:val="24"/>
                <w:szCs w:val="24"/>
              </w:rPr>
              <w:t>号</w:t>
            </w:r>
          </w:p>
        </w:tc>
        <w:tc>
          <w:tcPr>
            <w:tcW w:w="1401" w:type="dxa"/>
            <w:vAlign w:val="center"/>
          </w:tcPr>
          <w:p w14:paraId="566A1784">
            <w:pPr>
              <w:pStyle w:val="22"/>
              <w:ind w:left="0" w:leftChars="0" w:firstLine="0" w:firstLineChars="0"/>
              <w:jc w:val="center"/>
              <w:rPr>
                <w:vertAlign w:val="baseline"/>
              </w:rPr>
            </w:pPr>
            <w:r>
              <w:rPr>
                <w:rFonts w:ascii="宋体" w:hAnsi="宋体" w:eastAsia="宋体" w:cs="宋体"/>
                <w:b w:val="0"/>
                <w:bCs w:val="0"/>
                <w:color w:val="000000"/>
                <w:sz w:val="24"/>
                <w:szCs w:val="24"/>
              </w:rPr>
              <w:t>仪器设备名称</w:t>
            </w:r>
          </w:p>
        </w:tc>
        <w:tc>
          <w:tcPr>
            <w:tcW w:w="1025" w:type="dxa"/>
            <w:vAlign w:val="center"/>
          </w:tcPr>
          <w:p w14:paraId="419C1DF5">
            <w:pPr>
              <w:pStyle w:val="22"/>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型号</w:t>
            </w:r>
          </w:p>
          <w:p w14:paraId="322EFA23">
            <w:pPr>
              <w:pStyle w:val="22"/>
              <w:ind w:left="0" w:leftChars="0" w:firstLine="0" w:firstLineChars="0"/>
              <w:jc w:val="center"/>
              <w:rPr>
                <w:vertAlign w:val="baseline"/>
              </w:rPr>
            </w:pPr>
            <w:r>
              <w:rPr>
                <w:rFonts w:ascii="宋体" w:hAnsi="宋体" w:eastAsia="宋体" w:cs="宋体"/>
                <w:b w:val="0"/>
                <w:bCs w:val="0"/>
                <w:color w:val="000000"/>
                <w:sz w:val="24"/>
                <w:szCs w:val="24"/>
              </w:rPr>
              <w:t>规格</w:t>
            </w:r>
          </w:p>
        </w:tc>
        <w:tc>
          <w:tcPr>
            <w:tcW w:w="862" w:type="dxa"/>
            <w:vAlign w:val="center"/>
          </w:tcPr>
          <w:p w14:paraId="63707506">
            <w:pPr>
              <w:pStyle w:val="22"/>
              <w:ind w:left="0" w:leftChars="0" w:firstLine="0" w:firstLineChars="0"/>
              <w:jc w:val="both"/>
              <w:rPr>
                <w:vertAlign w:val="baseline"/>
              </w:rPr>
            </w:pPr>
            <w:r>
              <w:rPr>
                <w:rFonts w:ascii="宋体" w:hAnsi="宋体" w:eastAsia="宋体" w:cs="宋体"/>
                <w:b w:val="0"/>
                <w:bCs w:val="0"/>
                <w:color w:val="000000"/>
                <w:sz w:val="24"/>
                <w:szCs w:val="24"/>
              </w:rPr>
              <w:t>数量</w:t>
            </w:r>
          </w:p>
        </w:tc>
        <w:tc>
          <w:tcPr>
            <w:tcW w:w="1189" w:type="dxa"/>
            <w:vAlign w:val="center"/>
          </w:tcPr>
          <w:p w14:paraId="248F3914">
            <w:pPr>
              <w:pStyle w:val="22"/>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国别</w:t>
            </w:r>
          </w:p>
          <w:p w14:paraId="2DAEA490">
            <w:pPr>
              <w:pStyle w:val="22"/>
              <w:ind w:left="0" w:leftChars="0" w:firstLine="0" w:firstLineChars="0"/>
              <w:jc w:val="center"/>
              <w:rPr>
                <w:vertAlign w:val="baseline"/>
              </w:rPr>
            </w:pPr>
            <w:r>
              <w:rPr>
                <w:rFonts w:ascii="宋体" w:hAnsi="宋体" w:eastAsia="宋体" w:cs="宋体"/>
                <w:b w:val="0"/>
                <w:bCs w:val="0"/>
                <w:color w:val="000000"/>
                <w:sz w:val="24"/>
                <w:szCs w:val="24"/>
              </w:rPr>
              <w:t>产地</w:t>
            </w:r>
          </w:p>
        </w:tc>
        <w:tc>
          <w:tcPr>
            <w:tcW w:w="1026" w:type="dxa"/>
            <w:vAlign w:val="center"/>
          </w:tcPr>
          <w:p w14:paraId="47FF3E61">
            <w:pPr>
              <w:pStyle w:val="22"/>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制造</w:t>
            </w:r>
          </w:p>
          <w:p w14:paraId="0DC58156">
            <w:pPr>
              <w:pStyle w:val="22"/>
              <w:ind w:left="0" w:leftChars="0" w:firstLine="0" w:firstLineChars="0"/>
              <w:jc w:val="center"/>
              <w:rPr>
                <w:vertAlign w:val="baseline"/>
              </w:rPr>
            </w:pPr>
            <w:r>
              <w:rPr>
                <w:rFonts w:ascii="宋体" w:hAnsi="宋体" w:eastAsia="宋体" w:cs="宋体"/>
                <w:b w:val="0"/>
                <w:bCs w:val="0"/>
                <w:color w:val="000000"/>
                <w:sz w:val="24"/>
                <w:szCs w:val="24"/>
              </w:rPr>
              <w:t>年份</w:t>
            </w:r>
          </w:p>
        </w:tc>
        <w:tc>
          <w:tcPr>
            <w:tcW w:w="1026" w:type="dxa"/>
            <w:vAlign w:val="center"/>
          </w:tcPr>
          <w:p w14:paraId="6F3F3AAF">
            <w:pPr>
              <w:pStyle w:val="22"/>
              <w:ind w:left="0" w:leftChars="0" w:firstLine="0" w:firstLineChars="0"/>
              <w:jc w:val="center"/>
              <w:rPr>
                <w:vertAlign w:val="baseline"/>
              </w:rPr>
            </w:pPr>
            <w:r>
              <w:rPr>
                <w:rFonts w:ascii="宋体" w:hAnsi="宋体" w:eastAsia="宋体" w:cs="宋体"/>
                <w:b w:val="0"/>
                <w:bCs w:val="0"/>
                <w:color w:val="000000"/>
                <w:sz w:val="24"/>
                <w:szCs w:val="24"/>
              </w:rPr>
              <w:t>已使用 台时数</w:t>
            </w:r>
          </w:p>
        </w:tc>
        <w:tc>
          <w:tcPr>
            <w:tcW w:w="1026" w:type="dxa"/>
            <w:vAlign w:val="center"/>
          </w:tcPr>
          <w:p w14:paraId="6F051C6C">
            <w:pPr>
              <w:pStyle w:val="22"/>
              <w:jc w:val="both"/>
              <w:rPr>
                <w:vertAlign w:val="baseline"/>
              </w:rPr>
            </w:pPr>
            <w:r>
              <w:rPr>
                <w:rFonts w:ascii="宋体" w:hAnsi="宋体" w:eastAsia="宋体" w:cs="宋体"/>
                <w:b w:val="0"/>
                <w:bCs w:val="0"/>
                <w:color w:val="000000"/>
                <w:sz w:val="24"/>
                <w:szCs w:val="24"/>
              </w:rPr>
              <w:t>用途</w:t>
            </w:r>
          </w:p>
        </w:tc>
        <w:tc>
          <w:tcPr>
            <w:tcW w:w="1026" w:type="dxa"/>
            <w:vAlign w:val="center"/>
          </w:tcPr>
          <w:p w14:paraId="16334865">
            <w:pPr>
              <w:pStyle w:val="22"/>
              <w:jc w:val="both"/>
              <w:rPr>
                <w:vertAlign w:val="baseline"/>
              </w:rPr>
            </w:pPr>
            <w:r>
              <w:rPr>
                <w:rFonts w:ascii="宋体" w:hAnsi="宋体" w:eastAsia="宋体" w:cs="宋体"/>
                <w:b w:val="0"/>
                <w:bCs w:val="0"/>
                <w:color w:val="000000"/>
                <w:sz w:val="24"/>
                <w:szCs w:val="24"/>
              </w:rPr>
              <w:t>备注</w:t>
            </w:r>
          </w:p>
        </w:tc>
      </w:tr>
      <w:tr w14:paraId="6B66E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421A91D">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B3EFFED">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66C87812">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8A43B6E">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248E90D1">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B49D5D5">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F3A3909">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8F4D626">
            <w:pPr>
              <w:pStyle w:val="22"/>
              <w:jc w:val="both"/>
              <w:rPr>
                <w:rFonts w:ascii="宋体" w:hAnsi="宋体" w:eastAsia="宋体" w:cs="宋体"/>
                <w:b w:val="0"/>
                <w:bCs w:val="0"/>
                <w:color w:val="000000"/>
                <w:sz w:val="24"/>
                <w:szCs w:val="24"/>
              </w:rPr>
            </w:pPr>
          </w:p>
        </w:tc>
        <w:tc>
          <w:tcPr>
            <w:tcW w:w="1026" w:type="dxa"/>
            <w:vAlign w:val="center"/>
          </w:tcPr>
          <w:p w14:paraId="562EF341">
            <w:pPr>
              <w:pStyle w:val="22"/>
              <w:jc w:val="both"/>
              <w:rPr>
                <w:rFonts w:ascii="宋体" w:hAnsi="宋体" w:eastAsia="宋体" w:cs="宋体"/>
                <w:b w:val="0"/>
                <w:bCs w:val="0"/>
                <w:color w:val="000000"/>
                <w:sz w:val="24"/>
                <w:szCs w:val="24"/>
              </w:rPr>
            </w:pPr>
          </w:p>
        </w:tc>
      </w:tr>
      <w:tr w14:paraId="6226F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BA1F0BC">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D1570A6">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1D557063">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57CEB379">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67B6842D">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2897F7D">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F2AC785">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89103ED">
            <w:pPr>
              <w:pStyle w:val="22"/>
              <w:jc w:val="both"/>
              <w:rPr>
                <w:rFonts w:ascii="宋体" w:hAnsi="宋体" w:eastAsia="宋体" w:cs="宋体"/>
                <w:b w:val="0"/>
                <w:bCs w:val="0"/>
                <w:color w:val="000000"/>
                <w:sz w:val="24"/>
                <w:szCs w:val="24"/>
              </w:rPr>
            </w:pPr>
          </w:p>
        </w:tc>
        <w:tc>
          <w:tcPr>
            <w:tcW w:w="1026" w:type="dxa"/>
            <w:vAlign w:val="center"/>
          </w:tcPr>
          <w:p w14:paraId="30B91E2E">
            <w:pPr>
              <w:pStyle w:val="22"/>
              <w:jc w:val="both"/>
              <w:rPr>
                <w:rFonts w:ascii="宋体" w:hAnsi="宋体" w:eastAsia="宋体" w:cs="宋体"/>
                <w:b w:val="0"/>
                <w:bCs w:val="0"/>
                <w:color w:val="000000"/>
                <w:sz w:val="24"/>
                <w:szCs w:val="24"/>
              </w:rPr>
            </w:pPr>
          </w:p>
        </w:tc>
      </w:tr>
      <w:tr w14:paraId="5E2DB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2B2BB248">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528A0CA7">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6363C18A">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51A5431">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6F2B59BD">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7F73A49">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2EAC4FB">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1235C38">
            <w:pPr>
              <w:pStyle w:val="22"/>
              <w:jc w:val="both"/>
              <w:rPr>
                <w:rFonts w:ascii="宋体" w:hAnsi="宋体" w:eastAsia="宋体" w:cs="宋体"/>
                <w:b w:val="0"/>
                <w:bCs w:val="0"/>
                <w:color w:val="000000"/>
                <w:sz w:val="24"/>
                <w:szCs w:val="24"/>
              </w:rPr>
            </w:pPr>
          </w:p>
        </w:tc>
        <w:tc>
          <w:tcPr>
            <w:tcW w:w="1026" w:type="dxa"/>
            <w:vAlign w:val="center"/>
          </w:tcPr>
          <w:p w14:paraId="797AE1A0">
            <w:pPr>
              <w:pStyle w:val="22"/>
              <w:jc w:val="both"/>
              <w:rPr>
                <w:rFonts w:ascii="宋体" w:hAnsi="宋体" w:eastAsia="宋体" w:cs="宋体"/>
                <w:b w:val="0"/>
                <w:bCs w:val="0"/>
                <w:color w:val="000000"/>
                <w:sz w:val="24"/>
                <w:szCs w:val="24"/>
              </w:rPr>
            </w:pPr>
          </w:p>
        </w:tc>
      </w:tr>
      <w:tr w14:paraId="6A20D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D93C6F8">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0ECD60FA">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34558A9E">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632710F2">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139F09D7">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EFB047A">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7E7FF92">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A56467B">
            <w:pPr>
              <w:pStyle w:val="22"/>
              <w:jc w:val="both"/>
              <w:rPr>
                <w:rFonts w:ascii="宋体" w:hAnsi="宋体" w:eastAsia="宋体" w:cs="宋体"/>
                <w:b w:val="0"/>
                <w:bCs w:val="0"/>
                <w:color w:val="000000"/>
                <w:sz w:val="24"/>
                <w:szCs w:val="24"/>
              </w:rPr>
            </w:pPr>
          </w:p>
        </w:tc>
        <w:tc>
          <w:tcPr>
            <w:tcW w:w="1026" w:type="dxa"/>
            <w:vAlign w:val="center"/>
          </w:tcPr>
          <w:p w14:paraId="02A20308">
            <w:pPr>
              <w:pStyle w:val="22"/>
              <w:jc w:val="both"/>
              <w:rPr>
                <w:rFonts w:ascii="宋体" w:hAnsi="宋体" w:eastAsia="宋体" w:cs="宋体"/>
                <w:b w:val="0"/>
                <w:bCs w:val="0"/>
                <w:color w:val="000000"/>
                <w:sz w:val="24"/>
                <w:szCs w:val="24"/>
              </w:rPr>
            </w:pPr>
          </w:p>
        </w:tc>
      </w:tr>
      <w:tr w14:paraId="13231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A04BA73">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3677CEEF">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2161D16E">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22D2DCCC">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2026D51B">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7C470A90">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49F094B">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6BEC567">
            <w:pPr>
              <w:pStyle w:val="22"/>
              <w:jc w:val="both"/>
              <w:rPr>
                <w:rFonts w:ascii="宋体" w:hAnsi="宋体" w:eastAsia="宋体" w:cs="宋体"/>
                <w:b w:val="0"/>
                <w:bCs w:val="0"/>
                <w:color w:val="000000"/>
                <w:sz w:val="24"/>
                <w:szCs w:val="24"/>
              </w:rPr>
            </w:pPr>
          </w:p>
        </w:tc>
        <w:tc>
          <w:tcPr>
            <w:tcW w:w="1026" w:type="dxa"/>
            <w:vAlign w:val="center"/>
          </w:tcPr>
          <w:p w14:paraId="48E338FD">
            <w:pPr>
              <w:pStyle w:val="22"/>
              <w:jc w:val="both"/>
              <w:rPr>
                <w:rFonts w:ascii="宋体" w:hAnsi="宋体" w:eastAsia="宋体" w:cs="宋体"/>
                <w:b w:val="0"/>
                <w:bCs w:val="0"/>
                <w:color w:val="000000"/>
                <w:sz w:val="24"/>
                <w:szCs w:val="24"/>
              </w:rPr>
            </w:pPr>
          </w:p>
        </w:tc>
      </w:tr>
      <w:tr w14:paraId="1EA3C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0C584C4B">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0FBDA94F">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9927B0E">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409C201">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30DFE3BD">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1DE786E">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C48912A">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56329D6">
            <w:pPr>
              <w:pStyle w:val="22"/>
              <w:jc w:val="both"/>
              <w:rPr>
                <w:rFonts w:ascii="宋体" w:hAnsi="宋体" w:eastAsia="宋体" w:cs="宋体"/>
                <w:b w:val="0"/>
                <w:bCs w:val="0"/>
                <w:color w:val="000000"/>
                <w:sz w:val="24"/>
                <w:szCs w:val="24"/>
              </w:rPr>
            </w:pPr>
          </w:p>
        </w:tc>
        <w:tc>
          <w:tcPr>
            <w:tcW w:w="1026" w:type="dxa"/>
            <w:vAlign w:val="center"/>
          </w:tcPr>
          <w:p w14:paraId="2C5D3753">
            <w:pPr>
              <w:pStyle w:val="22"/>
              <w:jc w:val="both"/>
              <w:rPr>
                <w:rFonts w:ascii="宋体" w:hAnsi="宋体" w:eastAsia="宋体" w:cs="宋体"/>
                <w:b w:val="0"/>
                <w:bCs w:val="0"/>
                <w:color w:val="000000"/>
                <w:sz w:val="24"/>
                <w:szCs w:val="24"/>
              </w:rPr>
            </w:pPr>
          </w:p>
        </w:tc>
      </w:tr>
      <w:tr w14:paraId="33AC9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0AD75F1">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0CFF068">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8A35331">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38F44A9C">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7308776E">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F76D1B9">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FF44EAE">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7F95D01">
            <w:pPr>
              <w:pStyle w:val="22"/>
              <w:jc w:val="both"/>
              <w:rPr>
                <w:rFonts w:ascii="宋体" w:hAnsi="宋体" w:eastAsia="宋体" w:cs="宋体"/>
                <w:b w:val="0"/>
                <w:bCs w:val="0"/>
                <w:color w:val="000000"/>
                <w:sz w:val="24"/>
                <w:szCs w:val="24"/>
              </w:rPr>
            </w:pPr>
          </w:p>
        </w:tc>
        <w:tc>
          <w:tcPr>
            <w:tcW w:w="1026" w:type="dxa"/>
            <w:vAlign w:val="center"/>
          </w:tcPr>
          <w:p w14:paraId="2E08AA11">
            <w:pPr>
              <w:pStyle w:val="22"/>
              <w:jc w:val="both"/>
              <w:rPr>
                <w:rFonts w:ascii="宋体" w:hAnsi="宋体" w:eastAsia="宋体" w:cs="宋体"/>
                <w:b w:val="0"/>
                <w:bCs w:val="0"/>
                <w:color w:val="000000"/>
                <w:sz w:val="24"/>
                <w:szCs w:val="24"/>
              </w:rPr>
            </w:pPr>
          </w:p>
        </w:tc>
      </w:tr>
      <w:tr w14:paraId="15106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94BA7AC">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789CE688">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44B08505">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1A7BF5A8">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0918627D">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B1B24EB">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8E57827">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FFEE74E">
            <w:pPr>
              <w:pStyle w:val="22"/>
              <w:jc w:val="both"/>
              <w:rPr>
                <w:rFonts w:ascii="宋体" w:hAnsi="宋体" w:eastAsia="宋体" w:cs="宋体"/>
                <w:b w:val="0"/>
                <w:bCs w:val="0"/>
                <w:color w:val="000000"/>
                <w:sz w:val="24"/>
                <w:szCs w:val="24"/>
              </w:rPr>
            </w:pPr>
          </w:p>
        </w:tc>
        <w:tc>
          <w:tcPr>
            <w:tcW w:w="1026" w:type="dxa"/>
            <w:vAlign w:val="center"/>
          </w:tcPr>
          <w:p w14:paraId="23B05FB6">
            <w:pPr>
              <w:pStyle w:val="22"/>
              <w:jc w:val="both"/>
              <w:rPr>
                <w:rFonts w:ascii="宋体" w:hAnsi="宋体" w:eastAsia="宋体" w:cs="宋体"/>
                <w:b w:val="0"/>
                <w:bCs w:val="0"/>
                <w:color w:val="000000"/>
                <w:sz w:val="24"/>
                <w:szCs w:val="24"/>
              </w:rPr>
            </w:pPr>
          </w:p>
        </w:tc>
      </w:tr>
      <w:tr w14:paraId="5D480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1163C244">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170554F3">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4D615B49">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A22E44F">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56F81297">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91C008A">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8EF0E8C">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FE41EF7">
            <w:pPr>
              <w:pStyle w:val="22"/>
              <w:jc w:val="both"/>
              <w:rPr>
                <w:rFonts w:ascii="宋体" w:hAnsi="宋体" w:eastAsia="宋体" w:cs="宋体"/>
                <w:b w:val="0"/>
                <w:bCs w:val="0"/>
                <w:color w:val="000000"/>
                <w:sz w:val="24"/>
                <w:szCs w:val="24"/>
              </w:rPr>
            </w:pPr>
          </w:p>
        </w:tc>
        <w:tc>
          <w:tcPr>
            <w:tcW w:w="1026" w:type="dxa"/>
            <w:vAlign w:val="center"/>
          </w:tcPr>
          <w:p w14:paraId="5B5A43EA">
            <w:pPr>
              <w:pStyle w:val="22"/>
              <w:jc w:val="both"/>
              <w:rPr>
                <w:rFonts w:ascii="宋体" w:hAnsi="宋体" w:eastAsia="宋体" w:cs="宋体"/>
                <w:b w:val="0"/>
                <w:bCs w:val="0"/>
                <w:color w:val="000000"/>
                <w:sz w:val="24"/>
                <w:szCs w:val="24"/>
              </w:rPr>
            </w:pPr>
          </w:p>
        </w:tc>
      </w:tr>
      <w:tr w14:paraId="542FD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12B20300">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1B254484">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A73F295">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590B18F1">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46D18DAA">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D9CE431">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8A8300D">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B53E287">
            <w:pPr>
              <w:pStyle w:val="22"/>
              <w:jc w:val="both"/>
              <w:rPr>
                <w:rFonts w:ascii="宋体" w:hAnsi="宋体" w:eastAsia="宋体" w:cs="宋体"/>
                <w:b w:val="0"/>
                <w:bCs w:val="0"/>
                <w:color w:val="000000"/>
                <w:sz w:val="24"/>
                <w:szCs w:val="24"/>
              </w:rPr>
            </w:pPr>
          </w:p>
        </w:tc>
        <w:tc>
          <w:tcPr>
            <w:tcW w:w="1026" w:type="dxa"/>
            <w:vAlign w:val="center"/>
          </w:tcPr>
          <w:p w14:paraId="6DE8C3D7">
            <w:pPr>
              <w:pStyle w:val="22"/>
              <w:jc w:val="both"/>
              <w:rPr>
                <w:rFonts w:ascii="宋体" w:hAnsi="宋体" w:eastAsia="宋体" w:cs="宋体"/>
                <w:b w:val="0"/>
                <w:bCs w:val="0"/>
                <w:color w:val="000000"/>
                <w:sz w:val="24"/>
                <w:szCs w:val="24"/>
              </w:rPr>
            </w:pPr>
          </w:p>
        </w:tc>
      </w:tr>
      <w:tr w14:paraId="7B097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A264AF6">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21033979">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3F5C76C1">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456A618B">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3675148F">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FD1FEAD">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1A63667">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1EAC606">
            <w:pPr>
              <w:pStyle w:val="22"/>
              <w:jc w:val="both"/>
              <w:rPr>
                <w:rFonts w:ascii="宋体" w:hAnsi="宋体" w:eastAsia="宋体" w:cs="宋体"/>
                <w:b w:val="0"/>
                <w:bCs w:val="0"/>
                <w:color w:val="000000"/>
                <w:sz w:val="24"/>
                <w:szCs w:val="24"/>
              </w:rPr>
            </w:pPr>
          </w:p>
        </w:tc>
        <w:tc>
          <w:tcPr>
            <w:tcW w:w="1026" w:type="dxa"/>
            <w:vAlign w:val="center"/>
          </w:tcPr>
          <w:p w14:paraId="5FC88735">
            <w:pPr>
              <w:pStyle w:val="22"/>
              <w:jc w:val="both"/>
              <w:rPr>
                <w:rFonts w:ascii="宋体" w:hAnsi="宋体" w:eastAsia="宋体" w:cs="宋体"/>
                <w:b w:val="0"/>
                <w:bCs w:val="0"/>
                <w:color w:val="000000"/>
                <w:sz w:val="24"/>
                <w:szCs w:val="24"/>
              </w:rPr>
            </w:pPr>
          </w:p>
        </w:tc>
      </w:tr>
      <w:tr w14:paraId="3A439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D33BC6C">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739548B7">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FFCA481">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5E3B6218">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74EE5F8A">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851E1B0">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0D9B135B">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12455B9">
            <w:pPr>
              <w:pStyle w:val="22"/>
              <w:jc w:val="both"/>
              <w:rPr>
                <w:rFonts w:ascii="宋体" w:hAnsi="宋体" w:eastAsia="宋体" w:cs="宋体"/>
                <w:b w:val="0"/>
                <w:bCs w:val="0"/>
                <w:color w:val="000000"/>
                <w:sz w:val="24"/>
                <w:szCs w:val="24"/>
              </w:rPr>
            </w:pPr>
          </w:p>
        </w:tc>
        <w:tc>
          <w:tcPr>
            <w:tcW w:w="1026" w:type="dxa"/>
            <w:vAlign w:val="center"/>
          </w:tcPr>
          <w:p w14:paraId="11309588">
            <w:pPr>
              <w:pStyle w:val="22"/>
              <w:jc w:val="both"/>
              <w:rPr>
                <w:rFonts w:ascii="宋体" w:hAnsi="宋体" w:eastAsia="宋体" w:cs="宋体"/>
                <w:b w:val="0"/>
                <w:bCs w:val="0"/>
                <w:color w:val="000000"/>
                <w:sz w:val="24"/>
                <w:szCs w:val="24"/>
              </w:rPr>
            </w:pPr>
          </w:p>
        </w:tc>
      </w:tr>
      <w:tr w14:paraId="2A7CA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62B35D8C">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05676C22">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158B2495">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79E4FF73">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02FCD605">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73EBB98D">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90D12C0">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10EFF0E">
            <w:pPr>
              <w:pStyle w:val="22"/>
              <w:jc w:val="both"/>
              <w:rPr>
                <w:rFonts w:ascii="宋体" w:hAnsi="宋体" w:eastAsia="宋体" w:cs="宋体"/>
                <w:b w:val="0"/>
                <w:bCs w:val="0"/>
                <w:color w:val="000000"/>
                <w:sz w:val="24"/>
                <w:szCs w:val="24"/>
              </w:rPr>
            </w:pPr>
          </w:p>
        </w:tc>
        <w:tc>
          <w:tcPr>
            <w:tcW w:w="1026" w:type="dxa"/>
            <w:vAlign w:val="center"/>
          </w:tcPr>
          <w:p w14:paraId="6A7BB397">
            <w:pPr>
              <w:pStyle w:val="22"/>
              <w:jc w:val="both"/>
              <w:rPr>
                <w:rFonts w:ascii="宋体" w:hAnsi="宋体" w:eastAsia="宋体" w:cs="宋体"/>
                <w:b w:val="0"/>
                <w:bCs w:val="0"/>
                <w:color w:val="000000"/>
                <w:sz w:val="24"/>
                <w:szCs w:val="24"/>
              </w:rPr>
            </w:pPr>
          </w:p>
        </w:tc>
      </w:tr>
      <w:tr w14:paraId="4E93A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1E3FEA39">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38DCFDB4">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3A4496C1">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70A79BD3">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075B6C2A">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BB5A873">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03C96828">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83A7CEC">
            <w:pPr>
              <w:pStyle w:val="22"/>
              <w:jc w:val="both"/>
              <w:rPr>
                <w:rFonts w:ascii="宋体" w:hAnsi="宋体" w:eastAsia="宋体" w:cs="宋体"/>
                <w:b w:val="0"/>
                <w:bCs w:val="0"/>
                <w:color w:val="000000"/>
                <w:sz w:val="24"/>
                <w:szCs w:val="24"/>
              </w:rPr>
            </w:pPr>
          </w:p>
        </w:tc>
        <w:tc>
          <w:tcPr>
            <w:tcW w:w="1026" w:type="dxa"/>
            <w:vAlign w:val="center"/>
          </w:tcPr>
          <w:p w14:paraId="17413DEA">
            <w:pPr>
              <w:pStyle w:val="22"/>
              <w:jc w:val="both"/>
              <w:rPr>
                <w:rFonts w:ascii="宋体" w:hAnsi="宋体" w:eastAsia="宋体" w:cs="宋体"/>
                <w:b w:val="0"/>
                <w:bCs w:val="0"/>
                <w:color w:val="000000"/>
                <w:sz w:val="24"/>
                <w:szCs w:val="24"/>
              </w:rPr>
            </w:pPr>
          </w:p>
        </w:tc>
      </w:tr>
      <w:tr w14:paraId="2F84B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5B93F3E0">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5BFEB01F">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2135DE86">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775121B2">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6A6FE653">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98E193E">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92BFDBC">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48A779D">
            <w:pPr>
              <w:pStyle w:val="22"/>
              <w:jc w:val="both"/>
              <w:rPr>
                <w:rFonts w:ascii="宋体" w:hAnsi="宋体" w:eastAsia="宋体" w:cs="宋体"/>
                <w:b w:val="0"/>
                <w:bCs w:val="0"/>
                <w:color w:val="000000"/>
                <w:sz w:val="24"/>
                <w:szCs w:val="24"/>
              </w:rPr>
            </w:pPr>
          </w:p>
        </w:tc>
        <w:tc>
          <w:tcPr>
            <w:tcW w:w="1026" w:type="dxa"/>
            <w:vAlign w:val="center"/>
          </w:tcPr>
          <w:p w14:paraId="7FA12EB6">
            <w:pPr>
              <w:pStyle w:val="22"/>
              <w:jc w:val="both"/>
              <w:rPr>
                <w:rFonts w:ascii="宋体" w:hAnsi="宋体" w:eastAsia="宋体" w:cs="宋体"/>
                <w:b w:val="0"/>
                <w:bCs w:val="0"/>
                <w:color w:val="000000"/>
                <w:sz w:val="24"/>
                <w:szCs w:val="24"/>
              </w:rPr>
            </w:pPr>
          </w:p>
        </w:tc>
      </w:tr>
      <w:tr w14:paraId="10694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0103538D">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73EB348">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20548F75">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4488BD29">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1B83649C">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A3892E9">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433DB99">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07F078DE">
            <w:pPr>
              <w:pStyle w:val="22"/>
              <w:jc w:val="both"/>
              <w:rPr>
                <w:rFonts w:ascii="宋体" w:hAnsi="宋体" w:eastAsia="宋体" w:cs="宋体"/>
                <w:b w:val="0"/>
                <w:bCs w:val="0"/>
                <w:color w:val="000000"/>
                <w:sz w:val="24"/>
                <w:szCs w:val="24"/>
              </w:rPr>
            </w:pPr>
          </w:p>
        </w:tc>
        <w:tc>
          <w:tcPr>
            <w:tcW w:w="1026" w:type="dxa"/>
            <w:vAlign w:val="center"/>
          </w:tcPr>
          <w:p w14:paraId="78136E62">
            <w:pPr>
              <w:pStyle w:val="22"/>
              <w:jc w:val="both"/>
              <w:rPr>
                <w:rFonts w:ascii="宋体" w:hAnsi="宋体" w:eastAsia="宋体" w:cs="宋体"/>
                <w:b w:val="0"/>
                <w:bCs w:val="0"/>
                <w:color w:val="000000"/>
                <w:sz w:val="24"/>
                <w:szCs w:val="24"/>
              </w:rPr>
            </w:pPr>
          </w:p>
        </w:tc>
      </w:tr>
    </w:tbl>
    <w:p w14:paraId="77890D3A">
      <w:pPr>
        <w:pStyle w:val="22"/>
        <w:rPr>
          <w:rFonts w:hint="eastAsia" w:eastAsia="宋体"/>
          <w:lang w:val="en-US" w:eastAsia="zh-CN"/>
        </w:rPr>
      </w:pPr>
    </w:p>
    <w:p w14:paraId="0B2C7775">
      <w:pPr>
        <w:pStyle w:val="22"/>
      </w:pPr>
    </w:p>
    <w:p w14:paraId="46652C5A">
      <w:pPr>
        <w:pStyle w:val="2"/>
        <w:jc w:val="center"/>
        <w:rPr>
          <w:rFonts w:hint="eastAsia" w:hAnsi="宋体" w:cs="宋体"/>
          <w:b/>
          <w:color w:val="auto"/>
          <w:sz w:val="28"/>
          <w:szCs w:val="28"/>
          <w:lang w:val="en-US" w:eastAsia="zh-CN"/>
        </w:rPr>
      </w:pPr>
    </w:p>
    <w:p w14:paraId="01116301">
      <w:pPr>
        <w:pStyle w:val="2"/>
        <w:jc w:val="center"/>
        <w:rPr>
          <w:rFonts w:hint="eastAsia" w:hAnsi="宋体" w:cs="宋体"/>
          <w:b/>
          <w:color w:val="auto"/>
          <w:sz w:val="28"/>
          <w:szCs w:val="28"/>
          <w:lang w:val="en-US" w:eastAsia="zh-CN"/>
        </w:rPr>
      </w:pPr>
    </w:p>
    <w:p w14:paraId="523A2AC3">
      <w:pPr>
        <w:pStyle w:val="2"/>
        <w:jc w:val="center"/>
        <w:rPr>
          <w:rFonts w:hint="eastAsia" w:hAnsi="宋体" w:cs="宋体"/>
          <w:b/>
          <w:color w:val="auto"/>
          <w:sz w:val="28"/>
          <w:szCs w:val="28"/>
          <w:lang w:val="en-US" w:eastAsia="zh-CN"/>
        </w:rPr>
      </w:pPr>
    </w:p>
    <w:p w14:paraId="26D3113C">
      <w:pPr>
        <w:pStyle w:val="2"/>
        <w:jc w:val="both"/>
        <w:rPr>
          <w:rFonts w:hint="eastAsia" w:hAnsi="宋体" w:cs="宋体"/>
          <w:b/>
          <w:color w:val="auto"/>
          <w:sz w:val="28"/>
          <w:szCs w:val="28"/>
          <w:lang w:val="en-US" w:eastAsia="zh-CN"/>
        </w:rPr>
      </w:pPr>
    </w:p>
    <w:p w14:paraId="1D6A9AE0">
      <w:pPr>
        <w:rPr>
          <w:rFonts w:hint="eastAsia"/>
          <w:lang w:val="en-US" w:eastAsia="zh-CN"/>
        </w:rPr>
      </w:pPr>
    </w:p>
    <w:p w14:paraId="08B7A02F">
      <w:pPr>
        <w:keepNext w:val="0"/>
        <w:keepLines w:val="0"/>
        <w:pageBreakBefore w:val="0"/>
        <w:numPr>
          <w:ilvl w:val="0"/>
          <w:numId w:val="0"/>
        </w:numPr>
        <w:kinsoku w:val="0"/>
        <w:overflowPunct/>
        <w:topLinePunct w:val="0"/>
        <w:bidi w:val="0"/>
        <w:spacing w:line="440" w:lineRule="exact"/>
        <w:jc w:val="center"/>
        <w:rPr>
          <w:rFonts w:hint="eastAsia" w:ascii="Times New Roman" w:hAnsi="宋体" w:eastAsia="宋体" w:cs="宋体"/>
          <w:b/>
          <w:color w:val="auto"/>
          <w:sz w:val="28"/>
          <w:szCs w:val="28"/>
          <w:lang w:val="en-US" w:eastAsia="zh-CN"/>
        </w:rPr>
      </w:pPr>
      <w:r>
        <w:rPr>
          <w:rFonts w:hint="eastAsia" w:ascii="Times New Roman" w:hAnsi="宋体" w:eastAsia="宋体" w:cs="宋体"/>
          <w:b/>
          <w:color w:val="auto"/>
          <w:sz w:val="28"/>
          <w:szCs w:val="28"/>
          <w:lang w:val="en-US" w:eastAsia="zh-CN"/>
        </w:rPr>
        <w:t>七、工程质保期内服务承诺</w:t>
      </w:r>
    </w:p>
    <w:p w14:paraId="3593ADB7">
      <w:pPr>
        <w:pStyle w:val="22"/>
        <w:ind w:left="0" w:leftChars="0" w:firstLine="0" w:firstLineChars="0"/>
        <w:rPr>
          <w:rFonts w:hint="eastAsia" w:eastAsia="宋体"/>
          <w:lang w:val="en-US" w:eastAsia="zh-CN"/>
        </w:rPr>
      </w:pPr>
    </w:p>
    <w:p w14:paraId="6CB63266">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BAD03ED">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C5A1A49">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B168D2F">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6A71B163">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050C925">
      <w:pPr>
        <w:keepNext w:val="0"/>
        <w:keepLines w:val="0"/>
        <w:pageBreakBefore w:val="0"/>
        <w:numPr>
          <w:ilvl w:val="0"/>
          <w:numId w:val="0"/>
        </w:numPr>
        <w:kinsoku w:val="0"/>
        <w:overflowPunct/>
        <w:topLinePunct w:val="0"/>
        <w:bidi w:val="0"/>
        <w:spacing w:line="440" w:lineRule="exact"/>
        <w:jc w:val="both"/>
        <w:rPr>
          <w:rFonts w:hint="eastAsia" w:hAnsi="宋体" w:cs="宋体"/>
          <w:b/>
          <w:color w:val="auto"/>
          <w:sz w:val="28"/>
          <w:szCs w:val="28"/>
          <w:lang w:val="en-US" w:eastAsia="zh-CN"/>
        </w:rPr>
      </w:pPr>
    </w:p>
    <w:p w14:paraId="24ED784A">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BB5995B">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4BED0D1">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199F07D">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4618DBB">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2C25CB7">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71896F1">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FB6F928">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7636ED9E">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67F74E89">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9338932">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0C36016">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36DE211">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C22000A">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4F90A80">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39F6B7D">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0F8F91E">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0E6C524">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E80211F">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61F1FCA9">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68E4C44">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89B18D7">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49AF6CE">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2E6377C5">
      <w:pPr>
        <w:keepNext w:val="0"/>
        <w:keepLines w:val="0"/>
        <w:pageBreakBefore w:val="0"/>
        <w:numPr>
          <w:ilvl w:val="0"/>
          <w:numId w:val="0"/>
        </w:numPr>
        <w:kinsoku w:val="0"/>
        <w:overflowPunct/>
        <w:topLinePunct w:val="0"/>
        <w:bidi w:val="0"/>
        <w:spacing w:line="440" w:lineRule="exact"/>
        <w:jc w:val="both"/>
        <w:rPr>
          <w:rFonts w:hint="eastAsia" w:hAnsi="宋体" w:cs="宋体"/>
          <w:b/>
          <w:color w:val="auto"/>
          <w:sz w:val="28"/>
          <w:szCs w:val="28"/>
          <w:lang w:val="en-US" w:eastAsia="zh-CN"/>
        </w:rPr>
      </w:pPr>
    </w:p>
    <w:p w14:paraId="59501571">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r>
        <w:rPr>
          <w:rFonts w:hint="eastAsia" w:hAnsi="宋体" w:cs="宋体"/>
          <w:b/>
          <w:color w:val="auto"/>
          <w:sz w:val="28"/>
          <w:szCs w:val="28"/>
          <w:lang w:val="en-US" w:eastAsia="zh-CN"/>
        </w:rPr>
        <w:t>八、企业</w:t>
      </w:r>
      <w:r>
        <w:rPr>
          <w:rFonts w:hint="eastAsia" w:ascii="宋体" w:hAnsi="宋体" w:eastAsia="宋体" w:cs="宋体"/>
          <w:b/>
          <w:color w:val="auto"/>
          <w:sz w:val="28"/>
          <w:szCs w:val="28"/>
          <w:lang w:val="en-US" w:eastAsia="zh-CN"/>
        </w:rPr>
        <w:t>业绩</w:t>
      </w:r>
    </w:p>
    <w:p w14:paraId="3C897100">
      <w:pPr>
        <w:pStyle w:val="22"/>
      </w:pPr>
    </w:p>
    <w:p w14:paraId="58FB9968">
      <w:pPr>
        <w:pStyle w:val="22"/>
      </w:pPr>
    </w:p>
    <w:p w14:paraId="01615FC2">
      <w:pPr>
        <w:pStyle w:val="22"/>
      </w:pPr>
    </w:p>
    <w:p w14:paraId="34A6B2FB">
      <w:pPr>
        <w:pStyle w:val="22"/>
      </w:pPr>
    </w:p>
    <w:p w14:paraId="5892A6F7">
      <w:pPr>
        <w:pStyle w:val="22"/>
      </w:pPr>
    </w:p>
    <w:p w14:paraId="4D526F1F">
      <w:pPr>
        <w:pStyle w:val="22"/>
      </w:pPr>
    </w:p>
    <w:p w14:paraId="5403F954">
      <w:pPr>
        <w:pStyle w:val="22"/>
      </w:pPr>
    </w:p>
    <w:p w14:paraId="6F3335B6">
      <w:pPr>
        <w:pStyle w:val="22"/>
      </w:pPr>
    </w:p>
    <w:p w14:paraId="7AD5EA6C">
      <w:pPr>
        <w:pStyle w:val="22"/>
      </w:pPr>
    </w:p>
    <w:p w14:paraId="493C665A">
      <w:pPr>
        <w:pStyle w:val="22"/>
      </w:pPr>
    </w:p>
    <w:p w14:paraId="465C9415">
      <w:pPr>
        <w:pStyle w:val="22"/>
      </w:pPr>
    </w:p>
    <w:p w14:paraId="75540097">
      <w:pPr>
        <w:pStyle w:val="22"/>
      </w:pPr>
    </w:p>
    <w:p w14:paraId="393070AD">
      <w:pPr>
        <w:pStyle w:val="22"/>
      </w:pPr>
    </w:p>
    <w:p w14:paraId="50DC1770">
      <w:pPr>
        <w:pStyle w:val="22"/>
      </w:pPr>
    </w:p>
    <w:p w14:paraId="63B9793C">
      <w:pPr>
        <w:pStyle w:val="22"/>
      </w:pPr>
    </w:p>
    <w:p w14:paraId="784DAB49">
      <w:pPr>
        <w:pStyle w:val="22"/>
      </w:pPr>
    </w:p>
    <w:p w14:paraId="24AD9422">
      <w:pPr>
        <w:pStyle w:val="22"/>
      </w:pPr>
    </w:p>
    <w:p w14:paraId="61D38160">
      <w:pPr>
        <w:pStyle w:val="22"/>
      </w:pPr>
    </w:p>
    <w:p w14:paraId="3D29D6EF">
      <w:pPr>
        <w:pStyle w:val="22"/>
      </w:pPr>
    </w:p>
    <w:p w14:paraId="7FB5DAF3">
      <w:pPr>
        <w:pStyle w:val="22"/>
      </w:pPr>
    </w:p>
    <w:p w14:paraId="1EA973B0">
      <w:pPr>
        <w:pStyle w:val="22"/>
      </w:pPr>
    </w:p>
    <w:p w14:paraId="07AED5DB">
      <w:pPr>
        <w:pStyle w:val="22"/>
      </w:pPr>
    </w:p>
    <w:p w14:paraId="35536E9D">
      <w:pPr>
        <w:pStyle w:val="22"/>
      </w:pPr>
    </w:p>
    <w:p w14:paraId="1FDC3C20">
      <w:pPr>
        <w:pStyle w:val="22"/>
      </w:pPr>
    </w:p>
    <w:p w14:paraId="175B7FE2">
      <w:pPr>
        <w:pStyle w:val="22"/>
      </w:pPr>
    </w:p>
    <w:p w14:paraId="72CC37C5">
      <w:pPr>
        <w:pStyle w:val="22"/>
      </w:pPr>
    </w:p>
    <w:p w14:paraId="0F0C609A">
      <w:pPr>
        <w:pStyle w:val="22"/>
      </w:pPr>
    </w:p>
    <w:p w14:paraId="6FC9F5A1">
      <w:pPr>
        <w:pStyle w:val="22"/>
      </w:pPr>
    </w:p>
    <w:p w14:paraId="42219C90">
      <w:pPr>
        <w:pStyle w:val="22"/>
      </w:pPr>
    </w:p>
    <w:p w14:paraId="49C54AC2">
      <w:pPr>
        <w:pStyle w:val="22"/>
      </w:pPr>
    </w:p>
    <w:p w14:paraId="2D438891">
      <w:pPr>
        <w:pStyle w:val="22"/>
        <w:ind w:left="0" w:leftChars="0" w:firstLine="0" w:firstLineChars="0"/>
      </w:pPr>
    </w:p>
    <w:p w14:paraId="02B6450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40"/>
          <w:szCs w:val="40"/>
          <w:lang w:val="en-US" w:eastAsia="zh-CN"/>
        </w:rPr>
      </w:pPr>
      <w:r>
        <w:rPr>
          <w:rFonts w:hint="eastAsia" w:hAnsi="宋体" w:cs="宋体"/>
          <w:b/>
          <w:color w:val="auto"/>
          <w:sz w:val="28"/>
          <w:szCs w:val="28"/>
          <w:lang w:val="en-US" w:eastAsia="zh-CN"/>
        </w:rPr>
        <w:t>九、</w:t>
      </w:r>
      <w:r>
        <w:rPr>
          <w:rFonts w:hint="eastAsia" w:ascii="宋体" w:hAnsi="宋体" w:eastAsia="宋体" w:cs="宋体"/>
          <w:b/>
          <w:color w:val="auto"/>
          <w:sz w:val="28"/>
          <w:szCs w:val="28"/>
          <w:lang w:val="en-US" w:eastAsia="zh-CN"/>
        </w:rPr>
        <w:t>供应商拒绝政府采购领域商业贿赂承诺书</w:t>
      </w:r>
    </w:p>
    <w:p w14:paraId="738EE804">
      <w:pPr>
        <w:pStyle w:val="7"/>
        <w:rPr>
          <w:rFonts w:hint="eastAsia"/>
          <w:lang w:val="en-US" w:eastAsia="zh-CN"/>
        </w:rPr>
      </w:pPr>
    </w:p>
    <w:p w14:paraId="0C586F1D">
      <w:pPr>
        <w:keepNext w:val="0"/>
        <w:keepLines w:val="0"/>
        <w:pageBreakBefore w:val="0"/>
        <w:overflowPunct/>
        <w:topLinePunct w:val="0"/>
        <w:bidi w:val="0"/>
        <w:spacing w:line="44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陕西省政府采购投标人</w:t>
      </w:r>
    </w:p>
    <w:p w14:paraId="33EDF3D5">
      <w:pPr>
        <w:keepNext w:val="0"/>
        <w:keepLines w:val="0"/>
        <w:pageBreakBefore w:val="0"/>
        <w:overflowPunct/>
        <w:topLinePunct w:val="0"/>
        <w:bidi w:val="0"/>
        <w:spacing w:line="44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拒绝政府采购领域商业贿赂承诺书</w:t>
      </w:r>
    </w:p>
    <w:p w14:paraId="2048A52F">
      <w:pPr>
        <w:pStyle w:val="7"/>
        <w:rPr>
          <w:rFonts w:hint="eastAsia"/>
        </w:rPr>
      </w:pPr>
    </w:p>
    <w:p w14:paraId="4283C26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为响应党中央、国务院关于治理政府采购领域商业贿赂行为的号召，我单位在此庄严承诺： </w:t>
      </w:r>
    </w:p>
    <w:p w14:paraId="33B5DBF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1、在参与政府采购活动中遵纪守法、诚信经营、公平竞标。 </w:t>
      </w:r>
    </w:p>
    <w:p w14:paraId="038A2A50">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2、不向政府采购人、采购代理机构和政府采购评审专家进行任何形式的商业贿赂以谋取交易机会。 </w:t>
      </w:r>
    </w:p>
    <w:p w14:paraId="396C5F20">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3、不向政府采购代理机构和采购人提供虚假资质文件或采用虚假应标方式参与政府采购市场竞争并谋取中标、成交。 </w:t>
      </w:r>
    </w:p>
    <w:p w14:paraId="1939AF2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4、不采取“围标、陪标”等商业欺诈手段获得政府采购定单。 </w:t>
      </w:r>
    </w:p>
    <w:p w14:paraId="2890AAD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5、不采取不正当手段诋毁、排挤其他投标人。 </w:t>
      </w:r>
    </w:p>
    <w:p w14:paraId="44C9B613">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6、不在提供商品和服务时“偷梁换柱、以次充好”损害采购人的合法权益。 </w:t>
      </w:r>
    </w:p>
    <w:p w14:paraId="71AB042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7、不与采购人、采购代理机构政府采购评审专家或其它投标人恶意串通，进行质疑和投诉，维护政府采购市场秩序。 </w:t>
      </w:r>
    </w:p>
    <w:p w14:paraId="10BFE0E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8、尊重和接受政府采购监督管理部门的监督和政府采购代理机构采购采购要求，承担因违约行为给采购人造成的损失。 </w:t>
      </w:r>
    </w:p>
    <w:p w14:paraId="2C852DE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9、不发生其他有悖于政府采购公开、公平、公正和诚信原则的行为。 </w:t>
      </w:r>
    </w:p>
    <w:p w14:paraId="1349A334">
      <w:pPr>
        <w:spacing w:line="360" w:lineRule="auto"/>
        <w:ind w:firstLine="480" w:firstLineChars="200"/>
        <w:rPr>
          <w:rFonts w:hint="eastAsia" w:hAnsi="宋体" w:cs="宋体"/>
          <w:sz w:val="24"/>
          <w:szCs w:val="24"/>
          <w:lang w:val="en-US" w:eastAsia="zh-CN"/>
        </w:rPr>
      </w:pPr>
    </w:p>
    <w:p w14:paraId="35E8618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承诺单位：</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（盖章） </w:t>
      </w:r>
    </w:p>
    <w:p w14:paraId="0706A7D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法定代表人：</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(签字或盖章) </w:t>
      </w:r>
    </w:p>
    <w:p w14:paraId="11873DB5">
      <w:pPr>
        <w:spacing w:line="360" w:lineRule="auto"/>
        <w:ind w:firstLine="480" w:firstLineChars="200"/>
        <w:rPr>
          <w:rFonts w:hint="default" w:hAnsi="宋体" w:cs="宋体"/>
          <w:sz w:val="24"/>
          <w:szCs w:val="24"/>
          <w:u w:val="single"/>
          <w:lang w:val="en-US" w:eastAsia="zh-CN"/>
        </w:rPr>
      </w:pPr>
      <w:r>
        <w:rPr>
          <w:rFonts w:hint="eastAsia" w:hAnsi="宋体" w:cs="宋体"/>
          <w:sz w:val="24"/>
          <w:szCs w:val="24"/>
          <w:lang w:val="en-US" w:eastAsia="zh-CN"/>
        </w:rPr>
        <w:t>地址：</w:t>
      </w:r>
      <w:r>
        <w:rPr>
          <w:rFonts w:hint="eastAsia" w:hAnsi="宋体" w:cs="宋体"/>
          <w:sz w:val="24"/>
          <w:szCs w:val="24"/>
          <w:u w:val="single"/>
          <w:lang w:val="en-US" w:eastAsia="zh-CN"/>
        </w:rPr>
        <w:t xml:space="preserve">                                        </w:t>
      </w:r>
    </w:p>
    <w:p w14:paraId="7418DA5C">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邮编：</w:t>
      </w:r>
      <w:r>
        <w:rPr>
          <w:rFonts w:hint="eastAsia" w:hAnsi="宋体" w:cs="宋体"/>
          <w:sz w:val="24"/>
          <w:szCs w:val="24"/>
          <w:u w:val="single"/>
          <w:lang w:val="en-US" w:eastAsia="zh-CN"/>
        </w:rPr>
        <w:t xml:space="preserve">                                        </w:t>
      </w:r>
    </w:p>
    <w:p w14:paraId="2835C58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电话：</w:t>
      </w:r>
      <w:r>
        <w:rPr>
          <w:rFonts w:hint="eastAsia" w:hAnsi="宋体" w:cs="宋体"/>
          <w:sz w:val="24"/>
          <w:szCs w:val="24"/>
          <w:u w:val="single"/>
          <w:lang w:val="en-US" w:eastAsia="zh-CN"/>
        </w:rPr>
        <w:t xml:space="preserve">                                        </w:t>
      </w:r>
    </w:p>
    <w:p w14:paraId="73A2A0DA">
      <w:pPr>
        <w:spacing w:line="360" w:lineRule="auto"/>
        <w:ind w:firstLine="480" w:firstLineChars="200"/>
        <w:rPr>
          <w:rFonts w:hint="eastAsia" w:hAnsi="宋体" w:cs="宋体"/>
          <w:sz w:val="24"/>
          <w:szCs w:val="24"/>
          <w:lang w:val="en-US" w:eastAsia="zh-CN"/>
        </w:rPr>
      </w:pPr>
    </w:p>
    <w:p w14:paraId="2B955855">
      <w:pPr>
        <w:spacing w:line="360" w:lineRule="auto"/>
        <w:ind w:firstLine="480" w:firstLineChars="200"/>
        <w:rPr>
          <w:rFonts w:hint="eastAsia" w:hAnsi="宋体" w:cs="宋体"/>
          <w:sz w:val="24"/>
          <w:szCs w:val="24"/>
          <w:lang w:val="en-US" w:eastAsia="zh-CN"/>
        </w:rPr>
      </w:pPr>
    </w:p>
    <w:p w14:paraId="7E7D57E9">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                                                           年   月   日</w:t>
      </w:r>
    </w:p>
    <w:p w14:paraId="79C59F27">
      <w:pPr>
        <w:pStyle w:val="22"/>
      </w:pPr>
    </w:p>
    <w:p w14:paraId="19A54337">
      <w:pPr>
        <w:pStyle w:val="22"/>
      </w:pPr>
    </w:p>
    <w:p w14:paraId="05FF55F8">
      <w:pPr>
        <w:keepNext w:val="0"/>
        <w:keepLines w:val="0"/>
        <w:pageBreakBefore w:val="0"/>
        <w:numPr>
          <w:ilvl w:val="0"/>
          <w:numId w:val="0"/>
        </w:numPr>
        <w:kinsoku w:val="0"/>
        <w:overflowPunct/>
        <w:topLinePunct w:val="0"/>
        <w:bidi w:val="0"/>
        <w:spacing w:line="440" w:lineRule="exact"/>
        <w:ind w:leftChars="0"/>
        <w:jc w:val="center"/>
        <w:rPr>
          <w:rFonts w:hint="eastAsia" w:ascii="宋体" w:hAnsi="宋体" w:eastAsia="宋体" w:cs="宋体"/>
          <w:b/>
          <w:color w:val="auto"/>
          <w:sz w:val="28"/>
          <w:szCs w:val="28"/>
          <w:lang w:val="en-US" w:eastAsia="zh-CN"/>
        </w:rPr>
      </w:pPr>
      <w:r>
        <w:rPr>
          <w:rFonts w:hint="eastAsia" w:hAnsi="宋体" w:cs="宋体"/>
          <w:b/>
          <w:color w:val="auto"/>
          <w:sz w:val="28"/>
          <w:szCs w:val="28"/>
          <w:lang w:val="en-US" w:eastAsia="zh-CN"/>
        </w:rPr>
        <w:t>十、</w:t>
      </w:r>
      <w:r>
        <w:rPr>
          <w:rFonts w:hint="eastAsia" w:ascii="宋体" w:hAnsi="宋体" w:eastAsia="宋体" w:cs="宋体"/>
          <w:b/>
          <w:color w:val="auto"/>
          <w:sz w:val="28"/>
          <w:szCs w:val="28"/>
          <w:lang w:val="en-US" w:eastAsia="zh-CN"/>
        </w:rPr>
        <w:t>投标人认为有必要提供的其它证明资料</w:t>
      </w:r>
    </w:p>
    <w:p w14:paraId="43F644E4">
      <w:pPr>
        <w:jc w:val="center"/>
        <w:rPr>
          <w:rFonts w:hint="eastAsia" w:ascii="宋体" w:hAnsi="宋体" w:cs="宋体"/>
          <w:b/>
          <w:sz w:val="28"/>
          <w:szCs w:val="28"/>
        </w:rPr>
      </w:pPr>
      <w:r>
        <w:rPr>
          <w:rFonts w:hint="eastAsia" w:ascii="宋体" w:hAnsi="宋体" w:cs="Times New Roman"/>
          <w:b/>
          <w:bCs w:val="0"/>
          <w:sz w:val="28"/>
          <w:szCs w:val="28"/>
          <w:lang w:val="en-US" w:eastAsia="zh-CN"/>
        </w:rPr>
        <w:t>1、</w:t>
      </w:r>
      <w:r>
        <w:rPr>
          <w:rFonts w:hint="eastAsia" w:ascii="宋体" w:hAnsi="宋体" w:cs="宋体"/>
          <w:b/>
          <w:sz w:val="28"/>
          <w:szCs w:val="28"/>
        </w:rPr>
        <w:t>不拖欠农民工工资承诺书</w:t>
      </w:r>
    </w:p>
    <w:p w14:paraId="61989B9E">
      <w:pPr>
        <w:spacing w:line="700" w:lineRule="exact"/>
        <w:jc w:val="left"/>
        <w:rPr>
          <w:rFonts w:hint="eastAsia" w:ascii="宋体" w:hAnsi="宋体" w:cs="宋体"/>
          <w:szCs w:val="24"/>
          <w:u w:val="single"/>
        </w:rPr>
      </w:pPr>
      <w:r>
        <w:rPr>
          <w:rFonts w:hint="eastAsia" w:ascii="宋体" w:hAnsi="宋体" w:cs="宋体"/>
          <w:b/>
          <w:bCs/>
          <w:szCs w:val="24"/>
        </w:rPr>
        <w:t>致：</w:t>
      </w:r>
      <w:r>
        <w:rPr>
          <w:rFonts w:hint="eastAsia" w:ascii="宋体" w:hAnsi="宋体" w:cs="宋体"/>
          <w:b/>
          <w:bCs/>
          <w:szCs w:val="24"/>
          <w:lang w:val="en-US" w:eastAsia="zh-CN"/>
        </w:rPr>
        <w:t>镇坪县教育体育局</w:t>
      </w:r>
      <w:r>
        <w:rPr>
          <w:rFonts w:hint="eastAsia" w:ascii="宋体" w:hAnsi="宋体" w:eastAsia="宋体" w:cs="宋体"/>
          <w:b/>
          <w:bCs/>
          <w:szCs w:val="24"/>
        </w:rPr>
        <w:t>、</w:t>
      </w:r>
      <w:r>
        <w:rPr>
          <w:rFonts w:hint="eastAsia" w:ascii="宋体" w:hAnsi="宋体" w:eastAsia="宋体" w:cs="宋体"/>
          <w:b/>
          <w:bCs/>
          <w:szCs w:val="24"/>
          <w:lang w:val="en-US" w:eastAsia="zh-CN"/>
        </w:rPr>
        <w:t>安康远程智信项目管理有限公司</w:t>
      </w:r>
      <w:r>
        <w:rPr>
          <w:rFonts w:hint="eastAsia" w:ascii="宋体" w:hAnsi="宋体" w:cs="宋体"/>
          <w:b/>
          <w:bCs/>
          <w:szCs w:val="24"/>
          <w:u w:val="none"/>
          <w:lang w:eastAsia="zh-CN"/>
        </w:rPr>
        <w:t>：</w:t>
      </w:r>
    </w:p>
    <w:p w14:paraId="364691A5">
      <w:pPr>
        <w:spacing w:line="700" w:lineRule="exact"/>
        <w:ind w:firstLine="480" w:firstLineChars="200"/>
        <w:rPr>
          <w:rFonts w:hint="eastAsia" w:ascii="宋体" w:hAnsi="宋体" w:cs="宋体"/>
          <w:sz w:val="24"/>
          <w:szCs w:val="24"/>
        </w:rPr>
      </w:pPr>
      <w:r>
        <w:rPr>
          <w:rFonts w:hint="eastAsia" w:ascii="宋体" w:hAnsi="宋体" w:cs="宋体"/>
          <w:sz w:val="24"/>
          <w:szCs w:val="24"/>
        </w:rPr>
        <w:t>我公司承诺我公司承包的</w:t>
      </w:r>
      <w:r>
        <w:rPr>
          <w:rFonts w:hint="eastAsia" w:ascii="宋体" w:hAnsi="宋体" w:cs="宋体"/>
          <w:sz w:val="24"/>
          <w:szCs w:val="24"/>
          <w:u w:val="single"/>
        </w:rPr>
        <w:t xml:space="preserve">                                 工程</w:t>
      </w:r>
      <w:r>
        <w:rPr>
          <w:rFonts w:hint="eastAsia" w:ascii="宋体" w:hAnsi="宋体" w:cs="宋体"/>
          <w:sz w:val="24"/>
          <w:szCs w:val="24"/>
        </w:rPr>
        <w:t>按照国家规定、合同支付农民工工资，绝不拖欠农民工工资。如果发生违反规定拖欠或者克扣农民工工资行为，造成农民工上访，及其它突发事件或公共事件，本单位愿意接受建设、人力资源社会保障、公安等部门依照有关规定作出的处理和处罚决定。</w:t>
      </w:r>
    </w:p>
    <w:p w14:paraId="1A7DADED">
      <w:pPr>
        <w:spacing w:line="700" w:lineRule="exact"/>
        <w:rPr>
          <w:rFonts w:hint="eastAsia" w:ascii="宋体" w:hAnsi="宋体" w:cs="宋体"/>
          <w:sz w:val="24"/>
          <w:szCs w:val="24"/>
        </w:rPr>
      </w:pPr>
    </w:p>
    <w:p w14:paraId="6A22E0E3">
      <w:pPr>
        <w:spacing w:line="500" w:lineRule="exact"/>
        <w:ind w:firstLine="2880" w:firstLineChars="1200"/>
        <w:rPr>
          <w:rFonts w:hint="eastAsia" w:ascii="宋体" w:hAnsi="宋体" w:eastAsia="宋体" w:cs="宋体"/>
          <w:sz w:val="24"/>
          <w:szCs w:val="24"/>
          <w:highlight w:val="none"/>
        </w:rPr>
      </w:pPr>
    </w:p>
    <w:p w14:paraId="73741241">
      <w:pPr>
        <w:spacing w:line="500" w:lineRule="exact"/>
        <w:ind w:firstLine="2880" w:firstLineChars="1200"/>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（加盖公章）</w:t>
      </w:r>
    </w:p>
    <w:p w14:paraId="6BED9378">
      <w:pPr>
        <w:spacing w:line="500" w:lineRule="exact"/>
        <w:ind w:firstLine="2880" w:firstLineChars="1200"/>
        <w:rPr>
          <w:rFonts w:hint="eastAsia" w:ascii="宋体" w:hAnsi="宋体" w:cs="宋体"/>
          <w:sz w:val="24"/>
          <w:szCs w:val="24"/>
        </w:rPr>
      </w:pPr>
    </w:p>
    <w:p w14:paraId="22E72277">
      <w:pPr>
        <w:spacing w:line="500" w:lineRule="exact"/>
        <w:ind w:firstLine="2880" w:firstLineChars="1200"/>
        <w:rPr>
          <w:rFonts w:hint="eastAsia" w:ascii="宋体" w:hAnsi="宋体" w:eastAsia="宋体" w:cs="宋体"/>
          <w:sz w:val="24"/>
          <w:szCs w:val="24"/>
          <w:highlight w:val="none"/>
          <w:u w:val="none"/>
          <w:lang w:val="en-US" w:eastAsia="zh-CN"/>
        </w:rPr>
      </w:pPr>
      <w:r>
        <w:rPr>
          <w:rFonts w:hint="eastAsia" w:ascii="宋体" w:hAnsi="宋体" w:cs="宋体"/>
          <w:sz w:val="24"/>
          <w:szCs w:val="24"/>
        </w:rPr>
        <w:t>法定代表人或委托人（签字</w:t>
      </w:r>
      <w:r>
        <w:rPr>
          <w:rFonts w:hint="eastAsia" w:ascii="宋体" w:hAnsi="宋体" w:eastAsia="宋体" w:cs="宋体"/>
          <w:sz w:val="24"/>
          <w:szCs w:val="24"/>
          <w:highlight w:val="none"/>
          <w:u w:val="none"/>
          <w:lang w:val="en-US" w:eastAsia="zh-CN"/>
        </w:rPr>
        <w:t>或盖章</w:t>
      </w:r>
      <w:r>
        <w:rPr>
          <w:rFonts w:hint="eastAsia" w:ascii="宋体" w:hAnsi="宋体" w:cs="宋体"/>
          <w:sz w:val="24"/>
          <w:szCs w:val="24"/>
        </w:rPr>
        <w:t>）</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u w:val="single"/>
          <w:lang w:val="en-US" w:eastAsia="zh-CN"/>
        </w:rPr>
        <w:t xml:space="preserve">               </w:t>
      </w:r>
    </w:p>
    <w:p w14:paraId="07681968">
      <w:pPr>
        <w:spacing w:line="700" w:lineRule="exact"/>
        <w:ind w:firstLine="435"/>
        <w:rPr>
          <w:rFonts w:hint="eastAsia" w:ascii="宋体" w:hAnsi="宋体" w:cs="宋体"/>
          <w:sz w:val="24"/>
          <w:szCs w:val="24"/>
        </w:rPr>
      </w:pPr>
      <w:r>
        <w:rPr>
          <w:rFonts w:hint="eastAsia" w:ascii="宋体" w:hAnsi="宋体" w:cs="宋体"/>
          <w:sz w:val="24"/>
          <w:szCs w:val="24"/>
        </w:rPr>
        <w:t xml:space="preserve">                     日期：    年   月   日</w:t>
      </w:r>
    </w:p>
    <w:p w14:paraId="55BB2BA4">
      <w:pPr>
        <w:pStyle w:val="2"/>
        <w:jc w:val="center"/>
        <w:rPr>
          <w:rFonts w:hint="eastAsia" w:ascii="宋体" w:hAnsi="宋体" w:cs="Times New Roman"/>
          <w:b/>
          <w:bCs w:val="0"/>
          <w:sz w:val="24"/>
          <w:szCs w:val="24"/>
          <w:lang w:val="en-US" w:eastAsia="zh-CN"/>
        </w:rPr>
      </w:pPr>
    </w:p>
    <w:p w14:paraId="3BB24F96">
      <w:pPr>
        <w:pStyle w:val="2"/>
        <w:jc w:val="center"/>
        <w:rPr>
          <w:rFonts w:hint="eastAsia" w:ascii="宋体" w:hAnsi="宋体" w:eastAsia="宋体" w:cs="宋体"/>
          <w:b/>
          <w:color w:val="auto"/>
          <w:sz w:val="24"/>
          <w:szCs w:val="24"/>
          <w:lang w:val="en-US" w:eastAsia="zh-CN"/>
        </w:rPr>
      </w:pPr>
    </w:p>
    <w:p w14:paraId="1318E238">
      <w:pPr>
        <w:pStyle w:val="2"/>
        <w:jc w:val="center"/>
        <w:rPr>
          <w:rFonts w:hint="eastAsia" w:ascii="宋体" w:hAnsi="宋体" w:eastAsia="宋体" w:cs="宋体"/>
          <w:b/>
          <w:color w:val="auto"/>
          <w:sz w:val="24"/>
          <w:szCs w:val="24"/>
          <w:lang w:val="en-US" w:eastAsia="zh-CN"/>
        </w:rPr>
      </w:pPr>
    </w:p>
    <w:p w14:paraId="632D756D">
      <w:pPr>
        <w:pStyle w:val="2"/>
        <w:jc w:val="center"/>
        <w:rPr>
          <w:rFonts w:hint="eastAsia" w:ascii="宋体" w:hAnsi="宋体" w:eastAsia="宋体" w:cs="宋体"/>
          <w:b/>
          <w:color w:val="auto"/>
          <w:sz w:val="24"/>
          <w:szCs w:val="24"/>
          <w:lang w:val="en-US" w:eastAsia="zh-CN"/>
        </w:rPr>
      </w:pPr>
    </w:p>
    <w:p w14:paraId="331B0632">
      <w:pPr>
        <w:pStyle w:val="2"/>
        <w:jc w:val="center"/>
        <w:rPr>
          <w:rFonts w:hint="eastAsia" w:ascii="宋体" w:hAnsi="宋体" w:eastAsia="宋体" w:cs="宋体"/>
          <w:b/>
          <w:color w:val="auto"/>
          <w:sz w:val="24"/>
          <w:szCs w:val="24"/>
          <w:lang w:val="en-US" w:eastAsia="zh-CN"/>
        </w:rPr>
      </w:pPr>
    </w:p>
    <w:p w14:paraId="3C814268">
      <w:pPr>
        <w:pStyle w:val="2"/>
        <w:jc w:val="center"/>
        <w:rPr>
          <w:rFonts w:hint="eastAsia" w:ascii="宋体" w:hAnsi="宋体" w:eastAsia="宋体" w:cs="宋体"/>
          <w:b/>
          <w:color w:val="auto"/>
          <w:sz w:val="24"/>
          <w:szCs w:val="24"/>
          <w:lang w:val="en-US" w:eastAsia="zh-CN"/>
        </w:rPr>
      </w:pPr>
    </w:p>
    <w:p w14:paraId="0CA30EC4">
      <w:pPr>
        <w:pStyle w:val="2"/>
        <w:jc w:val="center"/>
        <w:rPr>
          <w:rFonts w:hint="eastAsia" w:ascii="宋体" w:hAnsi="宋体" w:eastAsia="宋体" w:cs="宋体"/>
          <w:b/>
          <w:color w:val="auto"/>
          <w:sz w:val="24"/>
          <w:szCs w:val="24"/>
          <w:lang w:val="en-US" w:eastAsia="zh-CN"/>
        </w:rPr>
      </w:pPr>
    </w:p>
    <w:p w14:paraId="4952C97D">
      <w:pPr>
        <w:pStyle w:val="2"/>
        <w:jc w:val="center"/>
        <w:rPr>
          <w:rFonts w:hint="eastAsia" w:ascii="宋体" w:hAnsi="宋体" w:eastAsia="宋体" w:cs="宋体"/>
          <w:b/>
          <w:color w:val="auto"/>
          <w:sz w:val="24"/>
          <w:szCs w:val="24"/>
          <w:lang w:val="en-US" w:eastAsia="zh-CN"/>
        </w:rPr>
      </w:pPr>
    </w:p>
    <w:p w14:paraId="55D1F7C9">
      <w:pPr>
        <w:pStyle w:val="2"/>
        <w:jc w:val="center"/>
        <w:rPr>
          <w:rFonts w:hint="eastAsia" w:ascii="宋体" w:hAnsi="宋体" w:eastAsia="宋体" w:cs="宋体"/>
          <w:b/>
          <w:color w:val="auto"/>
          <w:sz w:val="24"/>
          <w:szCs w:val="24"/>
          <w:lang w:val="en-US" w:eastAsia="zh-CN"/>
        </w:rPr>
      </w:pPr>
    </w:p>
    <w:p w14:paraId="7360C7B9">
      <w:pPr>
        <w:pStyle w:val="2"/>
        <w:jc w:val="center"/>
        <w:rPr>
          <w:rFonts w:hint="eastAsia" w:ascii="宋体" w:hAnsi="宋体" w:eastAsia="宋体" w:cs="宋体"/>
          <w:b/>
          <w:color w:val="auto"/>
          <w:sz w:val="24"/>
          <w:szCs w:val="24"/>
          <w:lang w:val="en-US" w:eastAsia="zh-CN"/>
        </w:rPr>
      </w:pPr>
    </w:p>
    <w:p w14:paraId="208CD9AE">
      <w:pPr>
        <w:pStyle w:val="2"/>
        <w:jc w:val="center"/>
        <w:rPr>
          <w:rFonts w:hint="eastAsia" w:ascii="宋体" w:hAnsi="宋体" w:eastAsia="宋体" w:cs="宋体"/>
          <w:b/>
          <w:color w:val="auto"/>
          <w:sz w:val="24"/>
          <w:szCs w:val="24"/>
          <w:lang w:val="en-US" w:eastAsia="zh-CN"/>
        </w:rPr>
      </w:pPr>
    </w:p>
    <w:p w14:paraId="49D085C5">
      <w:pPr>
        <w:pStyle w:val="2"/>
        <w:jc w:val="center"/>
        <w:rPr>
          <w:rFonts w:hint="eastAsia" w:ascii="宋体" w:hAnsi="宋体" w:eastAsia="宋体" w:cs="宋体"/>
          <w:b/>
          <w:color w:val="auto"/>
          <w:sz w:val="24"/>
          <w:szCs w:val="24"/>
          <w:lang w:val="en-US" w:eastAsia="zh-CN"/>
        </w:rPr>
      </w:pPr>
    </w:p>
    <w:p w14:paraId="4DBB5856">
      <w:pPr>
        <w:pStyle w:val="2"/>
        <w:jc w:val="center"/>
        <w:rPr>
          <w:rFonts w:hint="eastAsia" w:ascii="宋体" w:hAnsi="宋体" w:eastAsia="宋体" w:cs="宋体"/>
          <w:b/>
          <w:color w:val="auto"/>
          <w:sz w:val="24"/>
          <w:szCs w:val="24"/>
          <w:lang w:val="en-US" w:eastAsia="zh-CN"/>
        </w:rPr>
      </w:pPr>
    </w:p>
    <w:p w14:paraId="2B6F219C">
      <w:pPr>
        <w:jc w:val="center"/>
        <w:rPr>
          <w:rFonts w:hint="eastAsia" w:ascii="宋体" w:hAnsi="宋体" w:eastAsia="宋体" w:cs="宋体"/>
          <w:b/>
          <w:szCs w:val="24"/>
          <w:lang w:val="en-US" w:eastAsia="zh-CN"/>
        </w:rPr>
      </w:pPr>
    </w:p>
    <w:p w14:paraId="0404E578">
      <w:pPr>
        <w:jc w:val="both"/>
        <w:rPr>
          <w:rFonts w:hint="eastAsia" w:ascii="宋体" w:hAnsi="宋体" w:eastAsia="宋体" w:cs="宋体"/>
          <w:b/>
          <w:szCs w:val="24"/>
          <w:lang w:val="en-US" w:eastAsia="zh-CN"/>
        </w:rPr>
      </w:pPr>
    </w:p>
    <w:p w14:paraId="706D8893">
      <w:pPr>
        <w:jc w:val="center"/>
        <w:rPr>
          <w:rFonts w:hint="eastAsia" w:ascii="宋体" w:hAnsi="宋体" w:eastAsia="宋体" w:cs="宋体"/>
          <w:b/>
          <w:color w:val="auto"/>
          <w:sz w:val="28"/>
          <w:szCs w:val="28"/>
          <w:lang w:val="en-US" w:eastAsia="zh-CN"/>
        </w:rPr>
      </w:pPr>
      <w:r>
        <w:rPr>
          <w:rFonts w:hint="eastAsia" w:ascii="宋体" w:hAnsi="宋体" w:eastAsia="宋体" w:cs="宋体"/>
          <w:b/>
          <w:sz w:val="28"/>
          <w:szCs w:val="28"/>
          <w:lang w:val="en-US" w:eastAsia="zh-CN"/>
        </w:rPr>
        <w:t>2、信用记录声明</w:t>
      </w:r>
    </w:p>
    <w:p w14:paraId="34D0B0BE">
      <w:pPr>
        <w:spacing w:line="500" w:lineRule="exact"/>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供应商信用记录书面声明函</w:t>
      </w:r>
    </w:p>
    <w:p w14:paraId="7AC49773">
      <w:pPr>
        <w:spacing w:line="500" w:lineRule="exact"/>
        <w:ind w:right="11"/>
        <w:rPr>
          <w:rFonts w:hint="eastAsia" w:ascii="宋体" w:hAnsi="宋体" w:cs="宋体"/>
          <w:b/>
          <w:bCs/>
          <w:sz w:val="24"/>
          <w:szCs w:val="24"/>
          <w:u w:val="none"/>
          <w:lang w:eastAsia="zh-CN"/>
        </w:rPr>
      </w:pPr>
      <w:r>
        <w:rPr>
          <w:rFonts w:hint="eastAsia" w:ascii="宋体" w:hAnsi="宋体" w:cs="宋体"/>
          <w:b/>
          <w:bCs/>
          <w:sz w:val="24"/>
          <w:szCs w:val="24"/>
        </w:rPr>
        <w:t>致：</w:t>
      </w:r>
      <w:r>
        <w:rPr>
          <w:rFonts w:hint="eastAsia" w:ascii="宋体" w:hAnsi="宋体" w:cs="宋体"/>
          <w:b/>
          <w:bCs/>
          <w:sz w:val="24"/>
          <w:szCs w:val="24"/>
          <w:lang w:val="en-US" w:eastAsia="zh-CN"/>
        </w:rPr>
        <w:t>镇坪县教育体育局</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安康远程智信项目管理有限公司</w:t>
      </w:r>
      <w:r>
        <w:rPr>
          <w:rFonts w:hint="eastAsia" w:ascii="宋体" w:hAnsi="宋体" w:cs="宋体"/>
          <w:b/>
          <w:bCs/>
          <w:sz w:val="24"/>
          <w:szCs w:val="24"/>
          <w:u w:val="none"/>
          <w:lang w:eastAsia="zh-CN"/>
        </w:rPr>
        <w:t>：</w:t>
      </w:r>
    </w:p>
    <w:p w14:paraId="3EAF439A">
      <w:pPr>
        <w:spacing w:line="500" w:lineRule="exact"/>
        <w:ind w:right="11" w:firstLine="480" w:firstLineChars="200"/>
        <w:rPr>
          <w:rFonts w:hint="eastAsia" w:ascii="宋体" w:hAnsi="宋体" w:eastAsia="宋体" w:cs="宋体"/>
          <w:sz w:val="24"/>
          <w:szCs w:val="24"/>
          <w:highlight w:val="none"/>
        </w:rPr>
      </w:pPr>
    </w:p>
    <w:p w14:paraId="1F876B44">
      <w:pPr>
        <w:spacing w:line="500" w:lineRule="exact"/>
        <w:ind w:right="11"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我方作为《</w:t>
      </w:r>
      <w:r>
        <w:rPr>
          <w:rFonts w:hint="eastAsia" w:ascii="宋体" w:hAnsi="宋体" w:eastAsia="宋体" w:cs="宋体"/>
          <w:sz w:val="24"/>
          <w:szCs w:val="24"/>
          <w:highlight w:val="none"/>
          <w:u w:val="single"/>
        </w:rPr>
        <w:t>项目名称</w:t>
      </w:r>
      <w:r>
        <w:rPr>
          <w:rFonts w:hint="eastAsia" w:ascii="宋体" w:hAnsi="宋体" w:eastAsia="宋体" w:cs="宋体"/>
          <w:sz w:val="24"/>
          <w:szCs w:val="24"/>
          <w:highlight w:val="none"/>
        </w:rPr>
        <w:t>》（项目编号：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）的磋商供应商，在此郑重声明：</w:t>
      </w:r>
    </w:p>
    <w:p w14:paraId="0AAC75AB">
      <w:p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1、供应商在参加政府采购活动</w:t>
      </w:r>
      <w:r>
        <w:rPr>
          <w:rFonts w:hint="eastAsia" w:ascii="宋体" w:hAnsi="宋体" w:eastAsia="宋体" w:cs="宋体"/>
          <w:b/>
          <w:bCs/>
          <w:sz w:val="24"/>
          <w:szCs w:val="24"/>
          <w:highlight w:val="none"/>
          <w:lang w:val="en-US" w:eastAsia="zh-CN"/>
        </w:rPr>
        <w:t>前</w:t>
      </w:r>
      <w:r>
        <w:rPr>
          <w:rFonts w:hint="eastAsia" w:ascii="宋体" w:hAnsi="宋体" w:eastAsia="宋体" w:cs="宋体"/>
          <w:b/>
          <w:bCs/>
          <w:sz w:val="24"/>
          <w:szCs w:val="24"/>
          <w:highlight w:val="none"/>
        </w:rPr>
        <w:t>3年内因违法经营被禁止在一定期限内参加政府采购活动，期限届满的，可以参加政府采购活动，但应提供期限届满的证明材料。</w:t>
      </w:r>
    </w:p>
    <w:p w14:paraId="3A3488B6">
      <w:p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2、我方_____（填“未被列入”或“被列入”）“信用中国”网站失信被执行人名单。</w:t>
      </w:r>
    </w:p>
    <w:p w14:paraId="15C4617B">
      <w:p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3、我方_____（填“未被列入”或“被列入”）“信用中国”网站重大税收违法失信主体名单。</w:t>
      </w:r>
    </w:p>
    <w:p w14:paraId="401E0E76">
      <w:p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4、我方_____（填“未被列入”或“被列入”）中国政府采购网站政府采购严重违法失信行为记录名单。</w:t>
      </w:r>
    </w:p>
    <w:p w14:paraId="0DEFC9CC">
      <w:p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如有不实，我方将无条件地退出本项目的采购活动，并遵照《中华人民共和国政府采购法》有关“提供虚假材料的规定”接受处罚。</w:t>
      </w:r>
    </w:p>
    <w:p w14:paraId="2DF39BFE">
      <w:p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特此声明。</w:t>
      </w:r>
    </w:p>
    <w:p w14:paraId="625AA9C6">
      <w:pPr>
        <w:spacing w:line="500" w:lineRule="exact"/>
        <w:ind w:firstLine="2880" w:firstLineChars="1200"/>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（加盖公章）</w:t>
      </w:r>
    </w:p>
    <w:p w14:paraId="6089FCE4">
      <w:pPr>
        <w:spacing w:line="500" w:lineRule="exact"/>
        <w:ind w:firstLine="2880" w:firstLineChars="1200"/>
        <w:rPr>
          <w:rFonts w:hint="eastAsia" w:ascii="宋体" w:hAnsi="宋体" w:cs="宋体"/>
          <w:sz w:val="24"/>
          <w:szCs w:val="24"/>
        </w:rPr>
      </w:pPr>
    </w:p>
    <w:p w14:paraId="6A906A2F">
      <w:pPr>
        <w:spacing w:line="500" w:lineRule="exact"/>
        <w:ind w:firstLine="2880" w:firstLineChars="1200"/>
        <w:rPr>
          <w:rFonts w:hint="eastAsia" w:ascii="宋体" w:hAnsi="宋体" w:eastAsia="宋体" w:cs="宋体"/>
          <w:sz w:val="24"/>
          <w:szCs w:val="24"/>
          <w:highlight w:val="none"/>
          <w:u w:val="none"/>
          <w:lang w:val="en-US" w:eastAsia="zh-CN"/>
        </w:rPr>
      </w:pPr>
      <w:r>
        <w:rPr>
          <w:rFonts w:hint="eastAsia" w:ascii="宋体" w:hAnsi="宋体" w:cs="宋体"/>
          <w:sz w:val="24"/>
          <w:szCs w:val="24"/>
        </w:rPr>
        <w:t>法定代表人或委托人（签字</w:t>
      </w:r>
      <w:r>
        <w:rPr>
          <w:rFonts w:hint="eastAsia" w:ascii="宋体" w:hAnsi="宋体" w:eastAsia="宋体" w:cs="宋体"/>
          <w:sz w:val="24"/>
          <w:szCs w:val="24"/>
          <w:highlight w:val="none"/>
          <w:u w:val="none"/>
          <w:lang w:val="en-US" w:eastAsia="zh-CN"/>
        </w:rPr>
        <w:t>或盖章</w:t>
      </w:r>
      <w:r>
        <w:rPr>
          <w:rFonts w:hint="eastAsia" w:ascii="宋体" w:hAnsi="宋体" w:cs="宋体"/>
          <w:sz w:val="24"/>
          <w:szCs w:val="24"/>
        </w:rPr>
        <w:t>）</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u w:val="single"/>
          <w:lang w:val="en-US" w:eastAsia="zh-CN"/>
        </w:rPr>
        <w:t xml:space="preserve">               </w:t>
      </w:r>
    </w:p>
    <w:p w14:paraId="7C286755">
      <w:pPr>
        <w:spacing w:line="700" w:lineRule="exact"/>
        <w:ind w:firstLine="435"/>
        <w:rPr>
          <w:rFonts w:hint="eastAsia" w:ascii="宋体" w:hAnsi="宋体" w:cs="宋体"/>
          <w:sz w:val="24"/>
          <w:szCs w:val="24"/>
        </w:rPr>
      </w:pPr>
      <w:r>
        <w:rPr>
          <w:rFonts w:hint="eastAsia" w:ascii="宋体" w:hAnsi="宋体" w:cs="宋体"/>
          <w:sz w:val="24"/>
          <w:szCs w:val="24"/>
        </w:rPr>
        <w:t xml:space="preserve">                     日期：    年   月   日</w:t>
      </w:r>
    </w:p>
    <w:p w14:paraId="730FBD6E">
      <w:pPr>
        <w:pStyle w:val="2"/>
        <w:jc w:val="center"/>
        <w:rPr>
          <w:rFonts w:hint="eastAsia" w:ascii="宋体" w:hAnsi="宋体" w:eastAsia="宋体" w:cs="宋体"/>
          <w:b/>
          <w:color w:val="auto"/>
          <w:sz w:val="24"/>
          <w:szCs w:val="24"/>
          <w:lang w:val="en-US" w:eastAsia="zh-CN"/>
        </w:rPr>
      </w:pPr>
    </w:p>
    <w:p w14:paraId="6A317299">
      <w:pPr>
        <w:pStyle w:val="2"/>
        <w:jc w:val="center"/>
        <w:rPr>
          <w:rFonts w:hint="eastAsia" w:ascii="宋体" w:hAnsi="宋体" w:eastAsia="宋体" w:cs="宋体"/>
          <w:b/>
          <w:color w:val="auto"/>
          <w:sz w:val="24"/>
          <w:szCs w:val="24"/>
          <w:lang w:val="en-US" w:eastAsia="zh-CN"/>
        </w:rPr>
      </w:pPr>
    </w:p>
    <w:p w14:paraId="62AF85F0">
      <w:pPr>
        <w:pStyle w:val="2"/>
        <w:jc w:val="center"/>
        <w:rPr>
          <w:rFonts w:hint="eastAsia" w:ascii="宋体" w:hAnsi="宋体" w:eastAsia="宋体" w:cs="宋体"/>
          <w:b/>
          <w:color w:val="auto"/>
          <w:sz w:val="24"/>
          <w:szCs w:val="24"/>
          <w:lang w:val="en-US" w:eastAsia="zh-CN"/>
        </w:rPr>
      </w:pPr>
    </w:p>
    <w:p w14:paraId="65D5D97D">
      <w:pPr>
        <w:pStyle w:val="2"/>
        <w:jc w:val="center"/>
        <w:rPr>
          <w:rFonts w:hint="eastAsia" w:ascii="宋体" w:hAnsi="宋体" w:eastAsia="宋体" w:cs="宋体"/>
          <w:b/>
          <w:color w:val="auto"/>
          <w:sz w:val="24"/>
          <w:szCs w:val="24"/>
          <w:lang w:val="en-US" w:eastAsia="zh-CN"/>
        </w:rPr>
      </w:pPr>
    </w:p>
    <w:p w14:paraId="6E2C184A">
      <w:pPr>
        <w:pStyle w:val="2"/>
        <w:jc w:val="center"/>
        <w:rPr>
          <w:rFonts w:hint="eastAsia" w:ascii="宋体" w:hAnsi="宋体" w:eastAsia="宋体" w:cs="宋体"/>
          <w:b/>
          <w:color w:val="auto"/>
          <w:sz w:val="24"/>
          <w:szCs w:val="24"/>
          <w:lang w:val="en-US" w:eastAsia="zh-CN"/>
        </w:rPr>
      </w:pPr>
    </w:p>
    <w:p w14:paraId="0D8D56E7">
      <w:pPr>
        <w:pStyle w:val="2"/>
        <w:jc w:val="center"/>
        <w:rPr>
          <w:rFonts w:hint="eastAsia" w:ascii="宋体" w:hAnsi="宋体" w:eastAsia="宋体" w:cs="宋体"/>
          <w:b/>
          <w:color w:val="auto"/>
          <w:sz w:val="24"/>
          <w:szCs w:val="24"/>
          <w:lang w:val="en-US" w:eastAsia="zh-CN"/>
        </w:rPr>
      </w:pPr>
    </w:p>
    <w:p w14:paraId="2807E8BF">
      <w:pPr>
        <w:pStyle w:val="2"/>
        <w:jc w:val="center"/>
        <w:rPr>
          <w:rFonts w:hint="eastAsia" w:ascii="宋体" w:hAnsi="宋体" w:eastAsia="宋体" w:cs="宋体"/>
          <w:b/>
          <w:color w:val="auto"/>
          <w:sz w:val="24"/>
          <w:szCs w:val="24"/>
          <w:lang w:val="en-US" w:eastAsia="zh-CN"/>
        </w:rPr>
      </w:pPr>
    </w:p>
    <w:p w14:paraId="15326096">
      <w:pPr>
        <w:pStyle w:val="2"/>
        <w:jc w:val="center"/>
        <w:rPr>
          <w:rFonts w:hint="eastAsia" w:ascii="宋体" w:hAnsi="宋体" w:eastAsia="宋体" w:cs="宋体"/>
          <w:b/>
          <w:color w:val="auto"/>
          <w:sz w:val="24"/>
          <w:szCs w:val="24"/>
          <w:lang w:val="en-US" w:eastAsia="zh-CN"/>
        </w:rPr>
      </w:pPr>
    </w:p>
    <w:p w14:paraId="3F3823FC">
      <w:pPr>
        <w:pStyle w:val="2"/>
        <w:jc w:val="center"/>
        <w:rPr>
          <w:rFonts w:hint="eastAsia" w:ascii="宋体" w:hAnsi="宋体" w:eastAsia="宋体" w:cs="宋体"/>
          <w:b/>
          <w:color w:val="auto"/>
          <w:sz w:val="24"/>
          <w:szCs w:val="24"/>
          <w:lang w:val="en-US" w:eastAsia="zh-CN"/>
        </w:rPr>
      </w:pPr>
    </w:p>
    <w:p w14:paraId="7BE79000">
      <w:pPr>
        <w:jc w:val="center"/>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3</w:t>
      </w:r>
      <w:r>
        <w:rPr>
          <w:rFonts w:hint="eastAsia" w:ascii="宋体" w:hAnsi="宋体" w:cs="宋体"/>
          <w:b/>
          <w:sz w:val="28"/>
          <w:szCs w:val="28"/>
          <w:lang w:val="en-US" w:eastAsia="zh-CN"/>
        </w:rPr>
        <w:t>、</w:t>
      </w:r>
      <w:r>
        <w:rPr>
          <w:rFonts w:hint="eastAsia" w:ascii="宋体" w:hAnsi="宋体" w:eastAsia="宋体" w:cs="宋体"/>
          <w:b/>
          <w:sz w:val="28"/>
          <w:szCs w:val="28"/>
          <w:lang w:val="en-US" w:eastAsia="zh-CN"/>
        </w:rPr>
        <w:t>投标人认为有必要提供的其它证明资料</w:t>
      </w:r>
    </w:p>
    <w:p w14:paraId="6F3663C7">
      <w:pPr>
        <w:spacing w:line="440" w:lineRule="exact"/>
        <w:jc w:val="both"/>
        <w:rPr>
          <w:rFonts w:hint="eastAsia" w:ascii="宋体" w:hAnsi="宋体" w:eastAsia="宋体"/>
          <w:b/>
          <w:sz w:val="24"/>
          <w:szCs w:val="24"/>
          <w:lang w:val="en-US" w:eastAsia="zh-CN"/>
        </w:rPr>
      </w:pPr>
    </w:p>
    <w:p w14:paraId="0B69BE14">
      <w:pPr>
        <w:rPr>
          <w:rFonts w:hint="eastAsia" w:eastAsia="宋体"/>
          <w:lang w:eastAsia="zh-CN"/>
        </w:rPr>
      </w:pPr>
    </w:p>
    <w:sectPr>
      <w:footerReference r:id="rId9" w:type="first"/>
      <w:headerReference r:id="rId7" w:type="default"/>
      <w:footerReference r:id="rId8" w:type="default"/>
      <w:pgSz w:w="11906" w:h="16838"/>
      <w:pgMar w:top="1134" w:right="1361" w:bottom="1020" w:left="1531" w:header="851" w:footer="992" w:gutter="0"/>
      <w:pgNumType w:fmt="decimal"/>
      <w:cols w:space="0" w:num="1"/>
      <w:titlePg/>
      <w:rtlGutter w:val="0"/>
      <w:docGrid w:type="lines" w:linePitch="32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 w:name="Dotum">
    <w:altName w:val="Malgun Gothic"/>
    <w:panose1 w:val="020B0600000101010101"/>
    <w:charset w:val="81"/>
    <w:family w:val="swiss"/>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92A17">
    <w:pPr>
      <w:pStyle w:val="16"/>
      <w:tabs>
        <w:tab w:val="center" w:pos="4567"/>
        <w:tab w:val="left" w:pos="5379"/>
      </w:tabs>
    </w:pPr>
    <w:r>
      <w:tab/>
    </w:r>
    <w:r>
      <w:tab/>
    </w:r>
    <w:r>
      <w:tab/>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5C833">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C54646">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EC54646">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FC06B">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8DFA56">
                          <w:pPr>
                            <w:pStyle w:val="16"/>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38DFA56">
                    <w:pPr>
                      <w:pStyle w:val="16"/>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47925">
    <w:pPr>
      <w:pStyle w:val="16"/>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B9FDA5">
                          <w:pPr>
                            <w:pStyle w:val="16"/>
                          </w:pPr>
                          <w:r>
                            <w:t xml:space="preserve">第 </w:t>
                          </w:r>
                          <w:r>
                            <w:fldChar w:fldCharType="begin"/>
                          </w:r>
                          <w:r>
                            <w:instrText xml:space="preserve"> PAGE  \* MERGEFORMAT </w:instrText>
                          </w:r>
                          <w:r>
                            <w:fldChar w:fldCharType="separate"/>
                          </w:r>
                          <w:r>
                            <w:t>58</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2B9FDA5">
                    <w:pPr>
                      <w:pStyle w:val="16"/>
                    </w:pPr>
                    <w:r>
                      <w:t xml:space="preserve">第 </w:t>
                    </w:r>
                    <w:r>
                      <w:fldChar w:fldCharType="begin"/>
                    </w:r>
                    <w:r>
                      <w:instrText xml:space="preserve"> PAGE  \* MERGEFORMAT </w:instrText>
                    </w:r>
                    <w:r>
                      <w:fldChar w:fldCharType="separate"/>
                    </w:r>
                    <w:r>
                      <w:t>58</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4C59F">
    <w:pPr>
      <w:pStyle w:val="17"/>
      <w:pBdr>
        <w:bottom w:val="none" w:color="auto" w:sz="0" w:space="1"/>
      </w:pBdr>
      <w:rPr>
        <w:rFonts w:hint="eastAsia" w:eastAsia="宋体"/>
        <w:lang w:eastAsia="zh-CN"/>
      </w:rPr>
    </w:pPr>
    <w:r>
      <w:rPr>
        <w:rFonts w:ascii="宋体" w:hAnsi="宋体" w:cs="宋体"/>
        <w:b/>
        <w:bCs/>
        <w:sz w:val="20"/>
        <w:szCs w:val="20"/>
      </w:rPr>
      <w:t xml:space="preserve">                                             </w:t>
    </w:r>
    <w:r>
      <w:rPr>
        <w:rFonts w:hint="eastAsia" w:ascii="宋体" w:hAnsi="宋体" w:cs="宋体"/>
        <w:b/>
        <w:bCs/>
        <w:sz w:val="20"/>
        <w:szCs w:val="20"/>
        <w:lang w:val="en-US" w:eastAsia="zh-CN"/>
      </w:rPr>
      <w:t xml:space="preserve">  </w:t>
    </w:r>
    <w:r>
      <w:rPr>
        <w:rFonts w:ascii="宋体" w:hAnsi="宋体" w:cs="宋体"/>
        <w:b/>
        <w:bCs/>
        <w:sz w:val="20"/>
        <w:szCs w:val="2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4E08C">
    <w:pPr>
      <w:pStyle w:val="17"/>
      <w:pBdr>
        <w:bottom w:val="none" w:color="auto" w:sz="0" w:space="0"/>
      </w:pBdr>
      <w:wordWrap w:val="0"/>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759BF">
    <w:pPr>
      <w:pStyle w:val="17"/>
      <w:pBdr>
        <w:bottom w:val="none" w:color="auto" w:sz="0" w:space="1"/>
      </w:pBdr>
      <w:rPr>
        <w:rFonts w:hint="eastAsia" w:eastAsia="宋体"/>
        <w:lang w:eastAsia="zh-CN"/>
      </w:rPr>
    </w:pPr>
    <w:r>
      <w:rPr>
        <w:rFonts w:ascii="宋体" w:hAnsi="宋体" w:cs="宋体"/>
        <w:b/>
        <w:bCs/>
        <w:sz w:val="20"/>
        <w:szCs w:val="20"/>
      </w:rPr>
      <w:t xml:space="preserve">                                             </w:t>
    </w:r>
    <w:r>
      <w:rPr>
        <w:rFonts w:hint="eastAsia" w:ascii="宋体" w:hAnsi="宋体" w:cs="宋体"/>
        <w:b/>
        <w:bCs/>
        <w:sz w:val="20"/>
        <w:szCs w:val="20"/>
        <w:lang w:val="en-US" w:eastAsia="zh-CN"/>
      </w:rPr>
      <w:t xml:space="preserve">  </w:t>
    </w:r>
    <w:r>
      <w:rPr>
        <w:rFonts w:ascii="宋体" w:hAnsi="宋体" w:cs="宋体"/>
        <w:b/>
        <w:bCs/>
        <w:sz w:val="20"/>
        <w:szCs w:val="2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57CDD7"/>
    <w:multiLevelType w:val="singleLevel"/>
    <w:tmpl w:val="8557CDD7"/>
    <w:lvl w:ilvl="0" w:tentative="0">
      <w:start w:val="1"/>
      <w:numFmt w:val="decimal"/>
      <w:lvlText w:val="%1."/>
      <w:lvlJc w:val="left"/>
      <w:pPr>
        <w:tabs>
          <w:tab w:val="left" w:pos="312"/>
        </w:tabs>
      </w:pPr>
    </w:lvl>
  </w:abstractNum>
  <w:abstractNum w:abstractNumId="1">
    <w:nsid w:val="86017636"/>
    <w:multiLevelType w:val="singleLevel"/>
    <w:tmpl w:val="86017636"/>
    <w:lvl w:ilvl="0" w:tentative="0">
      <w:start w:val="1"/>
      <w:numFmt w:val="decimal"/>
      <w:suff w:val="nothing"/>
      <w:lvlText w:val="%1、"/>
      <w:lvlJc w:val="left"/>
    </w:lvl>
  </w:abstractNum>
  <w:abstractNum w:abstractNumId="2">
    <w:nsid w:val="ACE90B8F"/>
    <w:multiLevelType w:val="singleLevel"/>
    <w:tmpl w:val="ACE90B8F"/>
    <w:lvl w:ilvl="0" w:tentative="0">
      <w:start w:val="2"/>
      <w:numFmt w:val="decimal"/>
      <w:suff w:val="nothing"/>
      <w:lvlText w:val="%1）"/>
      <w:lvlJc w:val="left"/>
    </w:lvl>
  </w:abstractNum>
  <w:abstractNum w:abstractNumId="3">
    <w:nsid w:val="BE2140C3"/>
    <w:multiLevelType w:val="singleLevel"/>
    <w:tmpl w:val="BE2140C3"/>
    <w:lvl w:ilvl="0" w:tentative="0">
      <w:start w:val="1"/>
      <w:numFmt w:val="chineseCounting"/>
      <w:suff w:val="nothing"/>
      <w:lvlText w:val="%1、"/>
      <w:lvlJc w:val="left"/>
      <w:pPr>
        <w:ind w:left="0"/>
      </w:pPr>
      <w:rPr>
        <w:rFonts w:hint="eastAsia"/>
      </w:rPr>
    </w:lvl>
  </w:abstractNum>
  <w:abstractNum w:abstractNumId="4">
    <w:nsid w:val="BF6E58A2"/>
    <w:multiLevelType w:val="singleLevel"/>
    <w:tmpl w:val="BF6E58A2"/>
    <w:lvl w:ilvl="0" w:tentative="0">
      <w:start w:val="1"/>
      <w:numFmt w:val="decimal"/>
      <w:suff w:val="nothing"/>
      <w:lvlText w:val="（%1）"/>
      <w:lvlJc w:val="left"/>
    </w:lvl>
  </w:abstractNum>
  <w:abstractNum w:abstractNumId="5">
    <w:nsid w:val="01AFA151"/>
    <w:multiLevelType w:val="singleLevel"/>
    <w:tmpl w:val="01AFA151"/>
    <w:lvl w:ilvl="0" w:tentative="0">
      <w:start w:val="3"/>
      <w:numFmt w:val="chineseCounting"/>
      <w:suff w:val="nothing"/>
      <w:lvlText w:val="%1、"/>
      <w:lvlJc w:val="left"/>
      <w:rPr>
        <w:rFonts w:hint="eastAsia"/>
      </w:rPr>
    </w:lvl>
  </w:abstractNum>
  <w:abstractNum w:abstractNumId="6">
    <w:nsid w:val="1FC91163"/>
    <w:multiLevelType w:val="multilevel"/>
    <w:tmpl w:val="1FC91163"/>
    <w:lvl w:ilvl="0" w:tentative="0">
      <w:start w:val="1"/>
      <w:numFmt w:val="decimal"/>
      <w:suff w:val="nothing"/>
      <w:lvlText w:val="%1　"/>
      <w:lvlJc w:val="left"/>
      <w:pPr>
        <w:ind w:left="142"/>
      </w:pPr>
      <w:rPr>
        <w:rFonts w:hint="eastAsia" w:ascii="黑体" w:hAnsi="Times New Roman" w:eastAsia="黑体" w:cs="Times New Roman"/>
        <w:b w:val="0"/>
        <w:i w:val="0"/>
        <w:sz w:val="28"/>
        <w:szCs w:val="28"/>
      </w:rPr>
    </w:lvl>
    <w:lvl w:ilvl="1" w:tentative="0">
      <w:start w:val="1"/>
      <w:numFmt w:val="decimal"/>
      <w:pStyle w:val="38"/>
      <w:suff w:val="nothing"/>
      <w:lvlText w:val="%1.%2　"/>
      <w:lvlJc w:val="left"/>
      <w:rPr>
        <w:rFonts w:hint="eastAsia" w:ascii="黑体" w:hAnsi="Times New Roman" w:eastAsia="黑体" w:cs="Times New Roman"/>
        <w:b w:val="0"/>
        <w:bCs w:val="0"/>
        <w:i w:val="0"/>
        <w:iCs w:val="0"/>
        <w:caps w:val="0"/>
        <w:strike w:val="0"/>
        <w:dstrike w:val="0"/>
        <w:vanish w:val="0"/>
        <w:spacing w:val="0"/>
        <w:kern w:val="0"/>
        <w:position w:val="0"/>
        <w:sz w:val="24"/>
        <w:szCs w:val="24"/>
        <w:u w:val="none"/>
        <w:vertAlign w:val="baseline"/>
      </w:rPr>
    </w:lvl>
    <w:lvl w:ilvl="2" w:tentative="0">
      <w:start w:val="1"/>
      <w:numFmt w:val="decimal"/>
      <w:suff w:val="nothing"/>
      <w:lvlText w:val="%1.%2.%3　"/>
      <w:lvlJc w:val="left"/>
      <w:pPr>
        <w:ind w:left="426"/>
      </w:pPr>
      <w:rPr>
        <w:rFonts w:hint="eastAsia" w:ascii="黑体" w:hAnsi="Times New Roman" w:eastAsia="黑体" w:cs="Times New Roman"/>
        <w:b w:val="0"/>
        <w:i w:val="0"/>
        <w:sz w:val="24"/>
        <w:szCs w:val="24"/>
      </w:rPr>
    </w:lvl>
    <w:lvl w:ilvl="3" w:tentative="0">
      <w:start w:val="1"/>
      <w:numFmt w:val="decimal"/>
      <w:suff w:val="nothing"/>
      <w:lvlText w:val="%1.%2.%3.%4　"/>
      <w:lvlJc w:val="left"/>
      <w:pPr>
        <w:ind w:left="710"/>
      </w:pPr>
      <w:rPr>
        <w:rFonts w:hint="eastAsia" w:ascii="黑体" w:hAnsi="Times New Roman" w:eastAsia="黑体" w:cs="Times New Roman"/>
        <w:b w:val="0"/>
        <w:i w:val="0"/>
        <w:sz w:val="21"/>
      </w:rPr>
    </w:lvl>
    <w:lvl w:ilvl="4" w:tentative="0">
      <w:start w:val="1"/>
      <w:numFmt w:val="decimal"/>
      <w:suff w:val="nothing"/>
      <w:lvlText w:val="%1.%2.%3.%4.%5　"/>
      <w:lvlJc w:val="left"/>
      <w:rPr>
        <w:rFonts w:hint="eastAsia" w:ascii="黑体" w:hAnsi="Times New Roman" w:eastAsia="黑体" w:cs="Times New Roman"/>
        <w:b w:val="0"/>
        <w:i w:val="0"/>
        <w:sz w:val="21"/>
      </w:rPr>
    </w:lvl>
    <w:lvl w:ilvl="5" w:tentative="0">
      <w:start w:val="1"/>
      <w:numFmt w:val="decimal"/>
      <w:suff w:val="nothing"/>
      <w:lvlText w:val="%1.%2.%3.%4.%5.%6　"/>
      <w:lvlJc w:val="left"/>
      <w:rPr>
        <w:rFonts w:hint="eastAsia" w:ascii="黑体" w:hAnsi="Times New Roman" w:eastAsia="黑体" w:cs="Times New Roman"/>
        <w:b w:val="0"/>
        <w:i w:val="0"/>
        <w:sz w:val="21"/>
      </w:rPr>
    </w:lvl>
    <w:lvl w:ilvl="6" w:tentative="0">
      <w:start w:val="1"/>
      <w:numFmt w:val="decimal"/>
      <w:suff w:val="nothing"/>
      <w:lvlText w:val="%1%2.%3.%4.%5.%6.%7　"/>
      <w:lvlJc w:val="left"/>
      <w:rPr>
        <w:rFonts w:hint="eastAsia" w:ascii="黑体" w:hAnsi="Times New Roman" w:eastAsia="黑体" w:cs="Times New Roman"/>
        <w:b w:val="0"/>
        <w:i w:val="0"/>
        <w:sz w:val="21"/>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4777"/>
        </w:tabs>
        <w:ind w:left="4677" w:hanging="1700"/>
      </w:pPr>
      <w:rPr>
        <w:rFonts w:hint="eastAsia" w:cs="Times New Roman"/>
      </w:rPr>
    </w:lvl>
  </w:abstractNum>
  <w:abstractNum w:abstractNumId="7">
    <w:nsid w:val="4F80B967"/>
    <w:multiLevelType w:val="singleLevel"/>
    <w:tmpl w:val="4F80B967"/>
    <w:lvl w:ilvl="0" w:tentative="0">
      <w:start w:val="1"/>
      <w:numFmt w:val="chineseCounting"/>
      <w:suff w:val="nothing"/>
      <w:lvlText w:val="%1、"/>
      <w:lvlJc w:val="left"/>
      <w:pPr>
        <w:ind w:left="240" w:leftChars="0" w:firstLine="0" w:firstLineChars="0"/>
      </w:pPr>
      <w:rPr>
        <w:rFonts w:hint="eastAsia"/>
      </w:rPr>
    </w:lvl>
  </w:abstractNum>
  <w:abstractNum w:abstractNumId="8">
    <w:nsid w:val="577F7CDB"/>
    <w:multiLevelType w:val="singleLevel"/>
    <w:tmpl w:val="577F7CDB"/>
    <w:lvl w:ilvl="0" w:tentative="0">
      <w:start w:val="1"/>
      <w:numFmt w:val="decimal"/>
      <w:suff w:val="nothing"/>
      <w:lvlText w:val="%1、"/>
      <w:lvlJc w:val="left"/>
    </w:lvl>
  </w:abstractNum>
  <w:abstractNum w:abstractNumId="9">
    <w:nsid w:val="6A9846FB"/>
    <w:multiLevelType w:val="singleLevel"/>
    <w:tmpl w:val="6A9846FB"/>
    <w:lvl w:ilvl="0" w:tentative="0">
      <w:start w:val="5"/>
      <w:numFmt w:val="chineseCounting"/>
      <w:suff w:val="nothing"/>
      <w:lvlText w:val="%1、"/>
      <w:lvlJc w:val="left"/>
      <w:rPr>
        <w:rFonts w:hint="eastAsia"/>
      </w:rPr>
    </w:lvl>
  </w:abstractNum>
  <w:abstractNum w:abstractNumId="10">
    <w:nsid w:val="77A8FF72"/>
    <w:multiLevelType w:val="singleLevel"/>
    <w:tmpl w:val="77A8FF72"/>
    <w:lvl w:ilvl="0" w:tentative="0">
      <w:start w:val="2"/>
      <w:numFmt w:val="decimal"/>
      <w:suff w:val="nothing"/>
      <w:lvlText w:val="%1、"/>
      <w:lvlJc w:val="left"/>
    </w:lvl>
  </w:abstractNum>
  <w:abstractNum w:abstractNumId="11">
    <w:nsid w:val="7D5FB839"/>
    <w:multiLevelType w:val="singleLevel"/>
    <w:tmpl w:val="7D5FB839"/>
    <w:lvl w:ilvl="0" w:tentative="0">
      <w:start w:val="1"/>
      <w:numFmt w:val="decimal"/>
      <w:suff w:val="nothing"/>
      <w:lvlText w:val="（%1）"/>
      <w:lvlJc w:val="left"/>
    </w:lvl>
  </w:abstractNum>
  <w:num w:numId="1">
    <w:abstractNumId w:val="6"/>
  </w:num>
  <w:num w:numId="2">
    <w:abstractNumId w:val="4"/>
  </w:num>
  <w:num w:numId="3">
    <w:abstractNumId w:val="9"/>
  </w:num>
  <w:num w:numId="4">
    <w:abstractNumId w:val="10"/>
  </w:num>
  <w:num w:numId="5">
    <w:abstractNumId w:val="0"/>
  </w:num>
  <w:num w:numId="6">
    <w:abstractNumId w:val="11"/>
  </w:num>
  <w:num w:numId="7">
    <w:abstractNumId w:val="2"/>
  </w:num>
  <w:num w:numId="8">
    <w:abstractNumId w:val="5"/>
  </w:num>
  <w:num w:numId="9">
    <w:abstractNumId w:val="7"/>
  </w:num>
  <w:num w:numId="10">
    <w:abstractNumId w:val="1"/>
  </w:num>
  <w:num w:numId="11">
    <w:abstractNumId w:val="8"/>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NDJlODc2NGE2OTUyYzg3ZmFiMWI2N2JjY2JkODIifQ=="/>
  </w:docVars>
  <w:rsids>
    <w:rsidRoot w:val="63CD61C0"/>
    <w:rsid w:val="00076791"/>
    <w:rsid w:val="00125861"/>
    <w:rsid w:val="0018274C"/>
    <w:rsid w:val="001F73DC"/>
    <w:rsid w:val="00237A6E"/>
    <w:rsid w:val="002B6923"/>
    <w:rsid w:val="0031380D"/>
    <w:rsid w:val="003F5F2A"/>
    <w:rsid w:val="00425A1B"/>
    <w:rsid w:val="004437E1"/>
    <w:rsid w:val="004E0863"/>
    <w:rsid w:val="0055574E"/>
    <w:rsid w:val="00563274"/>
    <w:rsid w:val="00577718"/>
    <w:rsid w:val="006D7F73"/>
    <w:rsid w:val="006E05BE"/>
    <w:rsid w:val="00710901"/>
    <w:rsid w:val="00726300"/>
    <w:rsid w:val="007C0BD0"/>
    <w:rsid w:val="00936276"/>
    <w:rsid w:val="00991ADF"/>
    <w:rsid w:val="0099719F"/>
    <w:rsid w:val="009E70F5"/>
    <w:rsid w:val="00A40483"/>
    <w:rsid w:val="00A81D22"/>
    <w:rsid w:val="00AD10E6"/>
    <w:rsid w:val="00AD2CB8"/>
    <w:rsid w:val="00B71E49"/>
    <w:rsid w:val="00EB417B"/>
    <w:rsid w:val="00F057A5"/>
    <w:rsid w:val="00FB2B5A"/>
    <w:rsid w:val="00FF65F7"/>
    <w:rsid w:val="010333FC"/>
    <w:rsid w:val="01056B15"/>
    <w:rsid w:val="010A29DC"/>
    <w:rsid w:val="010B22B0"/>
    <w:rsid w:val="011473B7"/>
    <w:rsid w:val="01211AD4"/>
    <w:rsid w:val="01232B8D"/>
    <w:rsid w:val="012375FA"/>
    <w:rsid w:val="012B2944"/>
    <w:rsid w:val="013D378C"/>
    <w:rsid w:val="014C34CF"/>
    <w:rsid w:val="014F03EF"/>
    <w:rsid w:val="01510D83"/>
    <w:rsid w:val="01523916"/>
    <w:rsid w:val="015468C6"/>
    <w:rsid w:val="01595B17"/>
    <w:rsid w:val="015E2E6C"/>
    <w:rsid w:val="015F4817"/>
    <w:rsid w:val="01623BB8"/>
    <w:rsid w:val="01671BDD"/>
    <w:rsid w:val="016966C8"/>
    <w:rsid w:val="016C5A02"/>
    <w:rsid w:val="01733597"/>
    <w:rsid w:val="01896811"/>
    <w:rsid w:val="01A93FA3"/>
    <w:rsid w:val="01B666C0"/>
    <w:rsid w:val="01B97F5E"/>
    <w:rsid w:val="01BB689F"/>
    <w:rsid w:val="01C761D7"/>
    <w:rsid w:val="01D408F4"/>
    <w:rsid w:val="01E46D89"/>
    <w:rsid w:val="01EC3E90"/>
    <w:rsid w:val="01F40F97"/>
    <w:rsid w:val="01FE5971"/>
    <w:rsid w:val="02070CCA"/>
    <w:rsid w:val="02092C94"/>
    <w:rsid w:val="020B624D"/>
    <w:rsid w:val="020F4ADB"/>
    <w:rsid w:val="02113336"/>
    <w:rsid w:val="02150963"/>
    <w:rsid w:val="02181129"/>
    <w:rsid w:val="02247ACE"/>
    <w:rsid w:val="02290C40"/>
    <w:rsid w:val="022B2C0A"/>
    <w:rsid w:val="022B4C45"/>
    <w:rsid w:val="02443CCC"/>
    <w:rsid w:val="02445A7A"/>
    <w:rsid w:val="024C4677"/>
    <w:rsid w:val="02550A72"/>
    <w:rsid w:val="0256755B"/>
    <w:rsid w:val="02571C51"/>
    <w:rsid w:val="0260561A"/>
    <w:rsid w:val="026121FC"/>
    <w:rsid w:val="026B62A8"/>
    <w:rsid w:val="027427F8"/>
    <w:rsid w:val="02783976"/>
    <w:rsid w:val="027A08A3"/>
    <w:rsid w:val="02810A7C"/>
    <w:rsid w:val="0281282A"/>
    <w:rsid w:val="02832A46"/>
    <w:rsid w:val="0288005D"/>
    <w:rsid w:val="0293255D"/>
    <w:rsid w:val="029C1412"/>
    <w:rsid w:val="02A44EDE"/>
    <w:rsid w:val="02C62933"/>
    <w:rsid w:val="02C646E1"/>
    <w:rsid w:val="02C82D8F"/>
    <w:rsid w:val="02C866AB"/>
    <w:rsid w:val="02D54924"/>
    <w:rsid w:val="02D700C4"/>
    <w:rsid w:val="02DA018C"/>
    <w:rsid w:val="02DD1011"/>
    <w:rsid w:val="02EB4148"/>
    <w:rsid w:val="02EF360D"/>
    <w:rsid w:val="02F456F2"/>
    <w:rsid w:val="02F54BEC"/>
    <w:rsid w:val="02FC6355"/>
    <w:rsid w:val="03065425"/>
    <w:rsid w:val="030A6CC4"/>
    <w:rsid w:val="030B47EA"/>
    <w:rsid w:val="030F31DC"/>
    <w:rsid w:val="03196F07"/>
    <w:rsid w:val="031B2C7F"/>
    <w:rsid w:val="03200295"/>
    <w:rsid w:val="0328714A"/>
    <w:rsid w:val="03373831"/>
    <w:rsid w:val="03435D32"/>
    <w:rsid w:val="034A1631"/>
    <w:rsid w:val="034A70C0"/>
    <w:rsid w:val="03613C83"/>
    <w:rsid w:val="03684505"/>
    <w:rsid w:val="036A1510"/>
    <w:rsid w:val="036B01DF"/>
    <w:rsid w:val="036D2DAF"/>
    <w:rsid w:val="03702B78"/>
    <w:rsid w:val="037E320E"/>
    <w:rsid w:val="038720C2"/>
    <w:rsid w:val="038B1487"/>
    <w:rsid w:val="03920A67"/>
    <w:rsid w:val="03B15113"/>
    <w:rsid w:val="03BE52B3"/>
    <w:rsid w:val="03C30C20"/>
    <w:rsid w:val="03CB152B"/>
    <w:rsid w:val="03CF75C5"/>
    <w:rsid w:val="03D746CC"/>
    <w:rsid w:val="03D8291E"/>
    <w:rsid w:val="03E25E9F"/>
    <w:rsid w:val="03E72B61"/>
    <w:rsid w:val="03F8117C"/>
    <w:rsid w:val="03FD05D6"/>
    <w:rsid w:val="04067C8D"/>
    <w:rsid w:val="04082AD7"/>
    <w:rsid w:val="04185410"/>
    <w:rsid w:val="042C2C6A"/>
    <w:rsid w:val="04341DFE"/>
    <w:rsid w:val="04343800"/>
    <w:rsid w:val="043949B0"/>
    <w:rsid w:val="04425FE9"/>
    <w:rsid w:val="04441D61"/>
    <w:rsid w:val="044C0C16"/>
    <w:rsid w:val="04575F38"/>
    <w:rsid w:val="0466268B"/>
    <w:rsid w:val="048C20F3"/>
    <w:rsid w:val="048C54B6"/>
    <w:rsid w:val="048E122E"/>
    <w:rsid w:val="04936845"/>
    <w:rsid w:val="0495080F"/>
    <w:rsid w:val="049740F6"/>
    <w:rsid w:val="049B66F4"/>
    <w:rsid w:val="049F7260"/>
    <w:rsid w:val="04A014E7"/>
    <w:rsid w:val="04BC5D9C"/>
    <w:rsid w:val="04BF3ADE"/>
    <w:rsid w:val="04CD25D3"/>
    <w:rsid w:val="04CE5D97"/>
    <w:rsid w:val="04D07A99"/>
    <w:rsid w:val="04D330E5"/>
    <w:rsid w:val="04D70E27"/>
    <w:rsid w:val="04F6087F"/>
    <w:rsid w:val="051536FE"/>
    <w:rsid w:val="05202571"/>
    <w:rsid w:val="052027CE"/>
    <w:rsid w:val="05331380"/>
    <w:rsid w:val="053A3164"/>
    <w:rsid w:val="053E6052"/>
    <w:rsid w:val="053F6F8A"/>
    <w:rsid w:val="05461B09"/>
    <w:rsid w:val="055F2BCB"/>
    <w:rsid w:val="05656433"/>
    <w:rsid w:val="057E150A"/>
    <w:rsid w:val="058615F4"/>
    <w:rsid w:val="058D1597"/>
    <w:rsid w:val="058F1702"/>
    <w:rsid w:val="05A85E79"/>
    <w:rsid w:val="05AC4062"/>
    <w:rsid w:val="05B95512"/>
    <w:rsid w:val="05BD7354"/>
    <w:rsid w:val="05C07B0D"/>
    <w:rsid w:val="05C23886"/>
    <w:rsid w:val="05C41FED"/>
    <w:rsid w:val="05CC3B18"/>
    <w:rsid w:val="05D11D1B"/>
    <w:rsid w:val="05DD5BF5"/>
    <w:rsid w:val="05E25CD6"/>
    <w:rsid w:val="05E76E48"/>
    <w:rsid w:val="05ED1711"/>
    <w:rsid w:val="05F65389"/>
    <w:rsid w:val="05F9774F"/>
    <w:rsid w:val="06110369"/>
    <w:rsid w:val="06141643"/>
    <w:rsid w:val="06193DF7"/>
    <w:rsid w:val="062260D2"/>
    <w:rsid w:val="0627193B"/>
    <w:rsid w:val="063744C3"/>
    <w:rsid w:val="06395BAC"/>
    <w:rsid w:val="06400C4E"/>
    <w:rsid w:val="06427EF3"/>
    <w:rsid w:val="064424ED"/>
    <w:rsid w:val="0644429B"/>
    <w:rsid w:val="065546FA"/>
    <w:rsid w:val="06606BFB"/>
    <w:rsid w:val="06620BC5"/>
    <w:rsid w:val="06622973"/>
    <w:rsid w:val="06640499"/>
    <w:rsid w:val="0668601C"/>
    <w:rsid w:val="06716FC0"/>
    <w:rsid w:val="067B1C86"/>
    <w:rsid w:val="068B641C"/>
    <w:rsid w:val="069845E6"/>
    <w:rsid w:val="069A3221"/>
    <w:rsid w:val="06A007EE"/>
    <w:rsid w:val="06B07B82"/>
    <w:rsid w:val="06B37672"/>
    <w:rsid w:val="06BA6731"/>
    <w:rsid w:val="06C23411"/>
    <w:rsid w:val="06C23729"/>
    <w:rsid w:val="06C53C22"/>
    <w:rsid w:val="06C70A28"/>
    <w:rsid w:val="06C74ECC"/>
    <w:rsid w:val="06CB0518"/>
    <w:rsid w:val="06D42F74"/>
    <w:rsid w:val="06D463D3"/>
    <w:rsid w:val="06D82C35"/>
    <w:rsid w:val="06E077F0"/>
    <w:rsid w:val="06EB2968"/>
    <w:rsid w:val="07004E7A"/>
    <w:rsid w:val="07033C56"/>
    <w:rsid w:val="070E2BED"/>
    <w:rsid w:val="0717375D"/>
    <w:rsid w:val="071874D5"/>
    <w:rsid w:val="07195727"/>
    <w:rsid w:val="071E0F8F"/>
    <w:rsid w:val="0721638A"/>
    <w:rsid w:val="07267E44"/>
    <w:rsid w:val="07356D81"/>
    <w:rsid w:val="073C31C4"/>
    <w:rsid w:val="074327A4"/>
    <w:rsid w:val="0744651C"/>
    <w:rsid w:val="07481B68"/>
    <w:rsid w:val="074E2EF7"/>
    <w:rsid w:val="0759398F"/>
    <w:rsid w:val="076827EA"/>
    <w:rsid w:val="07697D31"/>
    <w:rsid w:val="0773730A"/>
    <w:rsid w:val="07814C84"/>
    <w:rsid w:val="07893F2F"/>
    <w:rsid w:val="078B414B"/>
    <w:rsid w:val="079254DA"/>
    <w:rsid w:val="07931D3A"/>
    <w:rsid w:val="07B37245"/>
    <w:rsid w:val="07B45292"/>
    <w:rsid w:val="07B94814"/>
    <w:rsid w:val="07C37C3C"/>
    <w:rsid w:val="07D258D6"/>
    <w:rsid w:val="07DE071F"/>
    <w:rsid w:val="07E06245"/>
    <w:rsid w:val="07E1307F"/>
    <w:rsid w:val="07E2739D"/>
    <w:rsid w:val="07E31891"/>
    <w:rsid w:val="07EF46DA"/>
    <w:rsid w:val="07F37713"/>
    <w:rsid w:val="07F61E25"/>
    <w:rsid w:val="08067101"/>
    <w:rsid w:val="0812427F"/>
    <w:rsid w:val="0817778D"/>
    <w:rsid w:val="082223BA"/>
    <w:rsid w:val="08251846"/>
    <w:rsid w:val="082C3238"/>
    <w:rsid w:val="083320DF"/>
    <w:rsid w:val="083C5D62"/>
    <w:rsid w:val="083F7CC8"/>
    <w:rsid w:val="0842480A"/>
    <w:rsid w:val="08471E20"/>
    <w:rsid w:val="084B0368"/>
    <w:rsid w:val="084C5688"/>
    <w:rsid w:val="08581A9C"/>
    <w:rsid w:val="08607386"/>
    <w:rsid w:val="086E55FF"/>
    <w:rsid w:val="086F75C9"/>
    <w:rsid w:val="087150EF"/>
    <w:rsid w:val="08732C15"/>
    <w:rsid w:val="087A2621"/>
    <w:rsid w:val="087B1E88"/>
    <w:rsid w:val="088D1DF0"/>
    <w:rsid w:val="08A13C26"/>
    <w:rsid w:val="08A90D2D"/>
    <w:rsid w:val="08B03E69"/>
    <w:rsid w:val="08C276DA"/>
    <w:rsid w:val="08D00067"/>
    <w:rsid w:val="08D31906"/>
    <w:rsid w:val="08EB30F3"/>
    <w:rsid w:val="08F3438E"/>
    <w:rsid w:val="08F43D9D"/>
    <w:rsid w:val="090146C5"/>
    <w:rsid w:val="09047FA3"/>
    <w:rsid w:val="09054EC8"/>
    <w:rsid w:val="09083475"/>
    <w:rsid w:val="09104908"/>
    <w:rsid w:val="0911242E"/>
    <w:rsid w:val="091C32AD"/>
    <w:rsid w:val="091E5277"/>
    <w:rsid w:val="09220EDE"/>
    <w:rsid w:val="0926412B"/>
    <w:rsid w:val="09293C1C"/>
    <w:rsid w:val="09320D22"/>
    <w:rsid w:val="093525C0"/>
    <w:rsid w:val="09414AC1"/>
    <w:rsid w:val="094445B2"/>
    <w:rsid w:val="09523172"/>
    <w:rsid w:val="09664528"/>
    <w:rsid w:val="097A5C19"/>
    <w:rsid w:val="097A6225"/>
    <w:rsid w:val="09825F84"/>
    <w:rsid w:val="09840C12"/>
    <w:rsid w:val="098862E4"/>
    <w:rsid w:val="0996700F"/>
    <w:rsid w:val="099948FD"/>
    <w:rsid w:val="09A84B40"/>
    <w:rsid w:val="09AB4631"/>
    <w:rsid w:val="09C556F2"/>
    <w:rsid w:val="09C7065C"/>
    <w:rsid w:val="09CF34DB"/>
    <w:rsid w:val="09D3189F"/>
    <w:rsid w:val="09DE0562"/>
    <w:rsid w:val="09EC4135"/>
    <w:rsid w:val="0A073F5D"/>
    <w:rsid w:val="0A116B8A"/>
    <w:rsid w:val="0A133E27"/>
    <w:rsid w:val="0A173A74"/>
    <w:rsid w:val="0A2156CD"/>
    <w:rsid w:val="0A232419"/>
    <w:rsid w:val="0A2763AD"/>
    <w:rsid w:val="0A2A4B80"/>
    <w:rsid w:val="0A2C48E5"/>
    <w:rsid w:val="0A2C751F"/>
    <w:rsid w:val="0A435503"/>
    <w:rsid w:val="0A440564"/>
    <w:rsid w:val="0A481E7F"/>
    <w:rsid w:val="0A4B01E4"/>
    <w:rsid w:val="0A4D156C"/>
    <w:rsid w:val="0A59408D"/>
    <w:rsid w:val="0A5B6057"/>
    <w:rsid w:val="0A5C592B"/>
    <w:rsid w:val="0A691D30"/>
    <w:rsid w:val="0A6D18E6"/>
    <w:rsid w:val="0A747118"/>
    <w:rsid w:val="0A79472F"/>
    <w:rsid w:val="0A7D6D13"/>
    <w:rsid w:val="0A813EC0"/>
    <w:rsid w:val="0A886720"/>
    <w:rsid w:val="0A887008"/>
    <w:rsid w:val="0A8A693C"/>
    <w:rsid w:val="0A9D21CB"/>
    <w:rsid w:val="0AA6134E"/>
    <w:rsid w:val="0AA9599B"/>
    <w:rsid w:val="0ABE3E55"/>
    <w:rsid w:val="0AC05EBA"/>
    <w:rsid w:val="0AC11B00"/>
    <w:rsid w:val="0AC61DDC"/>
    <w:rsid w:val="0AC92FC0"/>
    <w:rsid w:val="0AD16319"/>
    <w:rsid w:val="0AD656DD"/>
    <w:rsid w:val="0AD84EB6"/>
    <w:rsid w:val="0AE17A09"/>
    <w:rsid w:val="0AE75B3C"/>
    <w:rsid w:val="0AE76798"/>
    <w:rsid w:val="0AEA40DE"/>
    <w:rsid w:val="0AF3628F"/>
    <w:rsid w:val="0AF73FD1"/>
    <w:rsid w:val="0AFB24D1"/>
    <w:rsid w:val="0B030B34"/>
    <w:rsid w:val="0B03448E"/>
    <w:rsid w:val="0B095AB3"/>
    <w:rsid w:val="0B136931"/>
    <w:rsid w:val="0B1D50BA"/>
    <w:rsid w:val="0B2226D0"/>
    <w:rsid w:val="0B2E376B"/>
    <w:rsid w:val="0B30303F"/>
    <w:rsid w:val="0B3101B0"/>
    <w:rsid w:val="0B3B6EED"/>
    <w:rsid w:val="0B401CC1"/>
    <w:rsid w:val="0B4048A7"/>
    <w:rsid w:val="0B460AB5"/>
    <w:rsid w:val="0B491B01"/>
    <w:rsid w:val="0B4E5BBB"/>
    <w:rsid w:val="0B5C3B06"/>
    <w:rsid w:val="0B62022D"/>
    <w:rsid w:val="0B776EC0"/>
    <w:rsid w:val="0B7A075E"/>
    <w:rsid w:val="0B7C6285"/>
    <w:rsid w:val="0B84410E"/>
    <w:rsid w:val="0B903ADE"/>
    <w:rsid w:val="0B9E269F"/>
    <w:rsid w:val="0BA17A99"/>
    <w:rsid w:val="0BA650B0"/>
    <w:rsid w:val="0BA7531E"/>
    <w:rsid w:val="0BA86779"/>
    <w:rsid w:val="0BA92DF2"/>
    <w:rsid w:val="0BA960A9"/>
    <w:rsid w:val="0BAF6029"/>
    <w:rsid w:val="0BC51F38"/>
    <w:rsid w:val="0BCE22CF"/>
    <w:rsid w:val="0BD775B0"/>
    <w:rsid w:val="0BE8391A"/>
    <w:rsid w:val="0BED2CDE"/>
    <w:rsid w:val="0BEF47FF"/>
    <w:rsid w:val="0BF105BE"/>
    <w:rsid w:val="0BF15449"/>
    <w:rsid w:val="0BF3203F"/>
    <w:rsid w:val="0BFC6C81"/>
    <w:rsid w:val="0C1C35C4"/>
    <w:rsid w:val="0C223ECB"/>
    <w:rsid w:val="0C344DB1"/>
    <w:rsid w:val="0C3C4634"/>
    <w:rsid w:val="0C403756"/>
    <w:rsid w:val="0C4072B2"/>
    <w:rsid w:val="0C4722E3"/>
    <w:rsid w:val="0C4B5C57"/>
    <w:rsid w:val="0C517711"/>
    <w:rsid w:val="0C590374"/>
    <w:rsid w:val="0C5E1E2E"/>
    <w:rsid w:val="0C630ED0"/>
    <w:rsid w:val="0C6D6E67"/>
    <w:rsid w:val="0C752AF0"/>
    <w:rsid w:val="0C8353F1"/>
    <w:rsid w:val="0C8C2590"/>
    <w:rsid w:val="0C943AA2"/>
    <w:rsid w:val="0C9E222B"/>
    <w:rsid w:val="0CAA0790"/>
    <w:rsid w:val="0CAF61E6"/>
    <w:rsid w:val="0CB201F7"/>
    <w:rsid w:val="0CB35CD6"/>
    <w:rsid w:val="0CB47CA0"/>
    <w:rsid w:val="0CBF3458"/>
    <w:rsid w:val="0CC7352F"/>
    <w:rsid w:val="0CC865AF"/>
    <w:rsid w:val="0CCA1D8C"/>
    <w:rsid w:val="0CD143AE"/>
    <w:rsid w:val="0CD60C39"/>
    <w:rsid w:val="0CD65E68"/>
    <w:rsid w:val="0CE02843"/>
    <w:rsid w:val="0CED4B08"/>
    <w:rsid w:val="0CEE4F60"/>
    <w:rsid w:val="0CFB69A6"/>
    <w:rsid w:val="0D020A0B"/>
    <w:rsid w:val="0D065E12"/>
    <w:rsid w:val="0D1920EC"/>
    <w:rsid w:val="0D2210AE"/>
    <w:rsid w:val="0D26294C"/>
    <w:rsid w:val="0D2941EA"/>
    <w:rsid w:val="0D2A1D10"/>
    <w:rsid w:val="0D326105"/>
    <w:rsid w:val="0D343E0C"/>
    <w:rsid w:val="0D3D1A44"/>
    <w:rsid w:val="0D3D5EE8"/>
    <w:rsid w:val="0D4525A2"/>
    <w:rsid w:val="0D474670"/>
    <w:rsid w:val="0D50574B"/>
    <w:rsid w:val="0D553231"/>
    <w:rsid w:val="0D6E7E4F"/>
    <w:rsid w:val="0D7C256C"/>
    <w:rsid w:val="0D831A51"/>
    <w:rsid w:val="0D845ABA"/>
    <w:rsid w:val="0D8633EB"/>
    <w:rsid w:val="0D867DF7"/>
    <w:rsid w:val="0DB22432"/>
    <w:rsid w:val="0DBA3094"/>
    <w:rsid w:val="0DBF06AB"/>
    <w:rsid w:val="0DC12675"/>
    <w:rsid w:val="0DD24882"/>
    <w:rsid w:val="0DF465A6"/>
    <w:rsid w:val="0DFC545B"/>
    <w:rsid w:val="0E016F15"/>
    <w:rsid w:val="0E02261C"/>
    <w:rsid w:val="0E0367E9"/>
    <w:rsid w:val="0E1B7FD7"/>
    <w:rsid w:val="0E1D0939"/>
    <w:rsid w:val="0E223CBB"/>
    <w:rsid w:val="0E2D7D0A"/>
    <w:rsid w:val="0E341099"/>
    <w:rsid w:val="0E4312DC"/>
    <w:rsid w:val="0E482EB1"/>
    <w:rsid w:val="0E4B5226"/>
    <w:rsid w:val="0E4D215A"/>
    <w:rsid w:val="0E52222D"/>
    <w:rsid w:val="0E522A26"/>
    <w:rsid w:val="0E586619"/>
    <w:rsid w:val="0E625C06"/>
    <w:rsid w:val="0E6354DA"/>
    <w:rsid w:val="0E6F20D1"/>
    <w:rsid w:val="0E6F42D9"/>
    <w:rsid w:val="0E721BC1"/>
    <w:rsid w:val="0E742D85"/>
    <w:rsid w:val="0E770F85"/>
    <w:rsid w:val="0E7E752C"/>
    <w:rsid w:val="0E883192"/>
    <w:rsid w:val="0E8D27D4"/>
    <w:rsid w:val="0E927B6D"/>
    <w:rsid w:val="0E963B01"/>
    <w:rsid w:val="0E96765D"/>
    <w:rsid w:val="0EA10147"/>
    <w:rsid w:val="0EA77ABC"/>
    <w:rsid w:val="0EA87391"/>
    <w:rsid w:val="0EAD6DCB"/>
    <w:rsid w:val="0EAE0E4B"/>
    <w:rsid w:val="0EBB3568"/>
    <w:rsid w:val="0EBD6DB5"/>
    <w:rsid w:val="0EC02F0C"/>
    <w:rsid w:val="0ECF2B6F"/>
    <w:rsid w:val="0ED02F14"/>
    <w:rsid w:val="0ED24D61"/>
    <w:rsid w:val="0ED94D72"/>
    <w:rsid w:val="0EDA49E8"/>
    <w:rsid w:val="0EE952EE"/>
    <w:rsid w:val="0EF62EAC"/>
    <w:rsid w:val="0EF645A0"/>
    <w:rsid w:val="0EF97BEC"/>
    <w:rsid w:val="0F0F7410"/>
    <w:rsid w:val="0F190B35"/>
    <w:rsid w:val="0F1E7653"/>
    <w:rsid w:val="0F1F3AF7"/>
    <w:rsid w:val="0F2B5D2E"/>
    <w:rsid w:val="0F2C1D70"/>
    <w:rsid w:val="0F3A1CBC"/>
    <w:rsid w:val="0F403A6D"/>
    <w:rsid w:val="0F40581B"/>
    <w:rsid w:val="0F4477E1"/>
    <w:rsid w:val="0F517A28"/>
    <w:rsid w:val="0F6858A6"/>
    <w:rsid w:val="0F6C3813"/>
    <w:rsid w:val="0F751969"/>
    <w:rsid w:val="0F7554C5"/>
    <w:rsid w:val="0F761893"/>
    <w:rsid w:val="0F781459"/>
    <w:rsid w:val="0F7C0174"/>
    <w:rsid w:val="0F8F6CD7"/>
    <w:rsid w:val="0F90117F"/>
    <w:rsid w:val="0F987405"/>
    <w:rsid w:val="0F9B7E9F"/>
    <w:rsid w:val="0FA22032"/>
    <w:rsid w:val="0FAB2237"/>
    <w:rsid w:val="0FB57FB7"/>
    <w:rsid w:val="0FBD0635"/>
    <w:rsid w:val="0FBF4992"/>
    <w:rsid w:val="0FC401FA"/>
    <w:rsid w:val="0FCC70AF"/>
    <w:rsid w:val="0FCE2E27"/>
    <w:rsid w:val="0FDC489E"/>
    <w:rsid w:val="0FDC5544"/>
    <w:rsid w:val="0FF17498"/>
    <w:rsid w:val="0FF26B15"/>
    <w:rsid w:val="0FF94B86"/>
    <w:rsid w:val="0FFE5E0A"/>
    <w:rsid w:val="100918C8"/>
    <w:rsid w:val="10141182"/>
    <w:rsid w:val="1027517D"/>
    <w:rsid w:val="103A69AD"/>
    <w:rsid w:val="103A6B6B"/>
    <w:rsid w:val="104245E6"/>
    <w:rsid w:val="10440623"/>
    <w:rsid w:val="106B7A57"/>
    <w:rsid w:val="10702130"/>
    <w:rsid w:val="107A6A69"/>
    <w:rsid w:val="107C3325"/>
    <w:rsid w:val="107E3637"/>
    <w:rsid w:val="108A31F2"/>
    <w:rsid w:val="10914580"/>
    <w:rsid w:val="109202F8"/>
    <w:rsid w:val="10920440"/>
    <w:rsid w:val="10A45722"/>
    <w:rsid w:val="10AA73F0"/>
    <w:rsid w:val="10AD5132"/>
    <w:rsid w:val="10B169D0"/>
    <w:rsid w:val="10B31561"/>
    <w:rsid w:val="10B4201D"/>
    <w:rsid w:val="10BD1B97"/>
    <w:rsid w:val="10BE19FD"/>
    <w:rsid w:val="10C12392"/>
    <w:rsid w:val="10CA1840"/>
    <w:rsid w:val="10CD30DE"/>
    <w:rsid w:val="10D20D6A"/>
    <w:rsid w:val="10D32DF6"/>
    <w:rsid w:val="10EE10C7"/>
    <w:rsid w:val="10F1501F"/>
    <w:rsid w:val="10F845FF"/>
    <w:rsid w:val="10FB5B4B"/>
    <w:rsid w:val="11001706"/>
    <w:rsid w:val="110272FA"/>
    <w:rsid w:val="110765F0"/>
    <w:rsid w:val="110F7B9B"/>
    <w:rsid w:val="11164A85"/>
    <w:rsid w:val="11260F97"/>
    <w:rsid w:val="112E454F"/>
    <w:rsid w:val="112E6273"/>
    <w:rsid w:val="113E3FDC"/>
    <w:rsid w:val="1141166B"/>
    <w:rsid w:val="1145536B"/>
    <w:rsid w:val="114F61E9"/>
    <w:rsid w:val="11535FC6"/>
    <w:rsid w:val="115F61DB"/>
    <w:rsid w:val="1170063A"/>
    <w:rsid w:val="11716160"/>
    <w:rsid w:val="1178129C"/>
    <w:rsid w:val="117874EE"/>
    <w:rsid w:val="11895257"/>
    <w:rsid w:val="11943BFC"/>
    <w:rsid w:val="119F30B2"/>
    <w:rsid w:val="11A16A45"/>
    <w:rsid w:val="11A6405B"/>
    <w:rsid w:val="11A958FA"/>
    <w:rsid w:val="11CE35B2"/>
    <w:rsid w:val="11D0163A"/>
    <w:rsid w:val="11D03F3F"/>
    <w:rsid w:val="11E40629"/>
    <w:rsid w:val="11E40693"/>
    <w:rsid w:val="11EE5A02"/>
    <w:rsid w:val="11F0177A"/>
    <w:rsid w:val="11F56D91"/>
    <w:rsid w:val="11F83371"/>
    <w:rsid w:val="120314AE"/>
    <w:rsid w:val="12060FFD"/>
    <w:rsid w:val="12200CCD"/>
    <w:rsid w:val="1222745A"/>
    <w:rsid w:val="122D02D9"/>
    <w:rsid w:val="123823B6"/>
    <w:rsid w:val="123F000C"/>
    <w:rsid w:val="123F1DBA"/>
    <w:rsid w:val="12411FD6"/>
    <w:rsid w:val="124778E5"/>
    <w:rsid w:val="12483364"/>
    <w:rsid w:val="124C55B5"/>
    <w:rsid w:val="125947EA"/>
    <w:rsid w:val="125D29B3"/>
    <w:rsid w:val="126015F2"/>
    <w:rsid w:val="12617F82"/>
    <w:rsid w:val="12637723"/>
    <w:rsid w:val="126D6927"/>
    <w:rsid w:val="126E269F"/>
    <w:rsid w:val="12747CB6"/>
    <w:rsid w:val="12766135"/>
    <w:rsid w:val="127836A6"/>
    <w:rsid w:val="127B123D"/>
    <w:rsid w:val="127B5306"/>
    <w:rsid w:val="127C4DBC"/>
    <w:rsid w:val="127D3BD3"/>
    <w:rsid w:val="127F2B0F"/>
    <w:rsid w:val="128D7214"/>
    <w:rsid w:val="129A752D"/>
    <w:rsid w:val="129B16E6"/>
    <w:rsid w:val="12A52565"/>
    <w:rsid w:val="12BC5031"/>
    <w:rsid w:val="12C16087"/>
    <w:rsid w:val="12C25B49"/>
    <w:rsid w:val="12CB18A0"/>
    <w:rsid w:val="12D673F3"/>
    <w:rsid w:val="12DB5F87"/>
    <w:rsid w:val="12E070F9"/>
    <w:rsid w:val="12E3308D"/>
    <w:rsid w:val="12E4360A"/>
    <w:rsid w:val="12ED25D8"/>
    <w:rsid w:val="12EF558E"/>
    <w:rsid w:val="12F10A6A"/>
    <w:rsid w:val="12F138A5"/>
    <w:rsid w:val="12F23EDA"/>
    <w:rsid w:val="12FD6F15"/>
    <w:rsid w:val="130152C1"/>
    <w:rsid w:val="13042599"/>
    <w:rsid w:val="130F79DE"/>
    <w:rsid w:val="13166FBF"/>
    <w:rsid w:val="13182D37"/>
    <w:rsid w:val="131E09CC"/>
    <w:rsid w:val="131E5E95"/>
    <w:rsid w:val="13294F44"/>
    <w:rsid w:val="132F1E2E"/>
    <w:rsid w:val="13491142"/>
    <w:rsid w:val="13541895"/>
    <w:rsid w:val="135D699C"/>
    <w:rsid w:val="13655850"/>
    <w:rsid w:val="1379604D"/>
    <w:rsid w:val="138403CC"/>
    <w:rsid w:val="13894EBE"/>
    <w:rsid w:val="138C0764"/>
    <w:rsid w:val="13901E58"/>
    <w:rsid w:val="139672B6"/>
    <w:rsid w:val="13981284"/>
    <w:rsid w:val="13AA75F1"/>
    <w:rsid w:val="13AA7707"/>
    <w:rsid w:val="13BA5B9C"/>
    <w:rsid w:val="13C54541"/>
    <w:rsid w:val="13DC144B"/>
    <w:rsid w:val="13E43812"/>
    <w:rsid w:val="13E8587D"/>
    <w:rsid w:val="13EB044B"/>
    <w:rsid w:val="140432BB"/>
    <w:rsid w:val="14131662"/>
    <w:rsid w:val="14147CA2"/>
    <w:rsid w:val="141B19EC"/>
    <w:rsid w:val="141D041D"/>
    <w:rsid w:val="14220C1A"/>
    <w:rsid w:val="14292D22"/>
    <w:rsid w:val="143811B7"/>
    <w:rsid w:val="143C4803"/>
    <w:rsid w:val="14412DE0"/>
    <w:rsid w:val="144E1D1F"/>
    <w:rsid w:val="14515DD5"/>
    <w:rsid w:val="14531B4D"/>
    <w:rsid w:val="14592443"/>
    <w:rsid w:val="145C30F7"/>
    <w:rsid w:val="14691AC1"/>
    <w:rsid w:val="147246C9"/>
    <w:rsid w:val="14887A48"/>
    <w:rsid w:val="148C479B"/>
    <w:rsid w:val="149A3C1F"/>
    <w:rsid w:val="149C34F4"/>
    <w:rsid w:val="14A405FA"/>
    <w:rsid w:val="14A65684"/>
    <w:rsid w:val="14B4066B"/>
    <w:rsid w:val="14C34F24"/>
    <w:rsid w:val="14CE64B1"/>
    <w:rsid w:val="14CF5677"/>
    <w:rsid w:val="14D16B8C"/>
    <w:rsid w:val="14D707B5"/>
    <w:rsid w:val="14F670A8"/>
    <w:rsid w:val="15030855"/>
    <w:rsid w:val="15155054"/>
    <w:rsid w:val="15196804"/>
    <w:rsid w:val="152B4878"/>
    <w:rsid w:val="15396539"/>
    <w:rsid w:val="153A6FBB"/>
    <w:rsid w:val="15497053"/>
    <w:rsid w:val="154F4A0A"/>
    <w:rsid w:val="15512530"/>
    <w:rsid w:val="15587345"/>
    <w:rsid w:val="15610299"/>
    <w:rsid w:val="158F12AA"/>
    <w:rsid w:val="15AC6E6C"/>
    <w:rsid w:val="15B4486D"/>
    <w:rsid w:val="15B86B36"/>
    <w:rsid w:val="15BB209F"/>
    <w:rsid w:val="15C80709"/>
    <w:rsid w:val="15E25B15"/>
    <w:rsid w:val="15E6711C"/>
    <w:rsid w:val="15F20809"/>
    <w:rsid w:val="15FC1AE7"/>
    <w:rsid w:val="15FF3D3A"/>
    <w:rsid w:val="16020D19"/>
    <w:rsid w:val="160D6B52"/>
    <w:rsid w:val="16157A01"/>
    <w:rsid w:val="162361FB"/>
    <w:rsid w:val="16294DB4"/>
    <w:rsid w:val="163255BF"/>
    <w:rsid w:val="163A2FC4"/>
    <w:rsid w:val="163D0D06"/>
    <w:rsid w:val="16406159"/>
    <w:rsid w:val="16422191"/>
    <w:rsid w:val="164E4CC1"/>
    <w:rsid w:val="165878EE"/>
    <w:rsid w:val="166242C9"/>
    <w:rsid w:val="166B7621"/>
    <w:rsid w:val="166D2EEB"/>
    <w:rsid w:val="166D339A"/>
    <w:rsid w:val="166F001B"/>
    <w:rsid w:val="1673312F"/>
    <w:rsid w:val="16783AEC"/>
    <w:rsid w:val="167B5453"/>
    <w:rsid w:val="167E2E2B"/>
    <w:rsid w:val="16810591"/>
    <w:rsid w:val="1685252C"/>
    <w:rsid w:val="16B5089D"/>
    <w:rsid w:val="16B70AB9"/>
    <w:rsid w:val="16B87713"/>
    <w:rsid w:val="16C61D53"/>
    <w:rsid w:val="16CA2E86"/>
    <w:rsid w:val="16CA3A08"/>
    <w:rsid w:val="16CB1E6E"/>
    <w:rsid w:val="16CE195E"/>
    <w:rsid w:val="16DF3752"/>
    <w:rsid w:val="16E178E4"/>
    <w:rsid w:val="16E3365C"/>
    <w:rsid w:val="16F07B27"/>
    <w:rsid w:val="16F60ABB"/>
    <w:rsid w:val="17092996"/>
    <w:rsid w:val="17104C29"/>
    <w:rsid w:val="1719707D"/>
    <w:rsid w:val="173E0892"/>
    <w:rsid w:val="17524BCB"/>
    <w:rsid w:val="17562080"/>
    <w:rsid w:val="175E2CE2"/>
    <w:rsid w:val="17680005"/>
    <w:rsid w:val="1779409F"/>
    <w:rsid w:val="177B6156"/>
    <w:rsid w:val="1793664F"/>
    <w:rsid w:val="17A252C5"/>
    <w:rsid w:val="17A728DB"/>
    <w:rsid w:val="17BB6387"/>
    <w:rsid w:val="17D567AE"/>
    <w:rsid w:val="17DD57DC"/>
    <w:rsid w:val="17DF02C7"/>
    <w:rsid w:val="17DF2075"/>
    <w:rsid w:val="17E27D92"/>
    <w:rsid w:val="17EC6540"/>
    <w:rsid w:val="17F65611"/>
    <w:rsid w:val="17F74EEA"/>
    <w:rsid w:val="17FD699F"/>
    <w:rsid w:val="18003D99"/>
    <w:rsid w:val="180C273E"/>
    <w:rsid w:val="181141F9"/>
    <w:rsid w:val="18197980"/>
    <w:rsid w:val="181C61D7"/>
    <w:rsid w:val="182145DD"/>
    <w:rsid w:val="18267CA4"/>
    <w:rsid w:val="18295721"/>
    <w:rsid w:val="182C3155"/>
    <w:rsid w:val="1844637C"/>
    <w:rsid w:val="18512847"/>
    <w:rsid w:val="1873609F"/>
    <w:rsid w:val="18762B42"/>
    <w:rsid w:val="187A061C"/>
    <w:rsid w:val="188951E5"/>
    <w:rsid w:val="188E3A9B"/>
    <w:rsid w:val="188E75F7"/>
    <w:rsid w:val="1890336F"/>
    <w:rsid w:val="18972950"/>
    <w:rsid w:val="189B3AC2"/>
    <w:rsid w:val="18AB1F57"/>
    <w:rsid w:val="18BF5A03"/>
    <w:rsid w:val="18CE5C46"/>
    <w:rsid w:val="18D1615E"/>
    <w:rsid w:val="18D74463"/>
    <w:rsid w:val="18F33362"/>
    <w:rsid w:val="18FE5DF4"/>
    <w:rsid w:val="190D2C12"/>
    <w:rsid w:val="191778FA"/>
    <w:rsid w:val="19270BD9"/>
    <w:rsid w:val="193261D5"/>
    <w:rsid w:val="19353F17"/>
    <w:rsid w:val="194128BC"/>
    <w:rsid w:val="194D706E"/>
    <w:rsid w:val="196F7429"/>
    <w:rsid w:val="19833AA7"/>
    <w:rsid w:val="198B4326"/>
    <w:rsid w:val="1990114D"/>
    <w:rsid w:val="19962C07"/>
    <w:rsid w:val="199926F8"/>
    <w:rsid w:val="199E0B12"/>
    <w:rsid w:val="19AD40A7"/>
    <w:rsid w:val="19B31E10"/>
    <w:rsid w:val="19B906A4"/>
    <w:rsid w:val="19C33487"/>
    <w:rsid w:val="19C77265"/>
    <w:rsid w:val="19CF7EC7"/>
    <w:rsid w:val="19EA6AAF"/>
    <w:rsid w:val="19F20E44"/>
    <w:rsid w:val="19F22924"/>
    <w:rsid w:val="19F45B80"/>
    <w:rsid w:val="1A0062D3"/>
    <w:rsid w:val="1A1C02F6"/>
    <w:rsid w:val="1A206975"/>
    <w:rsid w:val="1A2521DD"/>
    <w:rsid w:val="1A284B96"/>
    <w:rsid w:val="1A2D7493"/>
    <w:rsid w:val="1A3D757E"/>
    <w:rsid w:val="1A407B72"/>
    <w:rsid w:val="1A4F7085"/>
    <w:rsid w:val="1A510510"/>
    <w:rsid w:val="1A5D1524"/>
    <w:rsid w:val="1A5F749D"/>
    <w:rsid w:val="1A6C5716"/>
    <w:rsid w:val="1A7234B5"/>
    <w:rsid w:val="1A732F49"/>
    <w:rsid w:val="1A736AA5"/>
    <w:rsid w:val="1A781261"/>
    <w:rsid w:val="1A7867B1"/>
    <w:rsid w:val="1A8228E5"/>
    <w:rsid w:val="1A8B4C12"/>
    <w:rsid w:val="1A951111"/>
    <w:rsid w:val="1A974E89"/>
    <w:rsid w:val="1AAB623F"/>
    <w:rsid w:val="1AB23474"/>
    <w:rsid w:val="1AB62E35"/>
    <w:rsid w:val="1ABB774E"/>
    <w:rsid w:val="1AC30FF7"/>
    <w:rsid w:val="1AC6751C"/>
    <w:rsid w:val="1AD23694"/>
    <w:rsid w:val="1ADA4D76"/>
    <w:rsid w:val="1ADE6F90"/>
    <w:rsid w:val="1AFC2F3E"/>
    <w:rsid w:val="1B01734E"/>
    <w:rsid w:val="1B0A0589"/>
    <w:rsid w:val="1B124510"/>
    <w:rsid w:val="1B16306F"/>
    <w:rsid w:val="1B167DCF"/>
    <w:rsid w:val="1B1726D8"/>
    <w:rsid w:val="1B195842"/>
    <w:rsid w:val="1B1A1616"/>
    <w:rsid w:val="1B252495"/>
    <w:rsid w:val="1B302BE8"/>
    <w:rsid w:val="1B3A6A73"/>
    <w:rsid w:val="1B446693"/>
    <w:rsid w:val="1B4E6233"/>
    <w:rsid w:val="1B6C3EEB"/>
    <w:rsid w:val="1B7A3910"/>
    <w:rsid w:val="1B8D13F6"/>
    <w:rsid w:val="1B950C9D"/>
    <w:rsid w:val="1B9C027D"/>
    <w:rsid w:val="1BA535D6"/>
    <w:rsid w:val="1BCB46BE"/>
    <w:rsid w:val="1BD224C6"/>
    <w:rsid w:val="1BD47A17"/>
    <w:rsid w:val="1BD93733"/>
    <w:rsid w:val="1BDD4B1E"/>
    <w:rsid w:val="1BE55780"/>
    <w:rsid w:val="1BE7599C"/>
    <w:rsid w:val="1BFB2F24"/>
    <w:rsid w:val="1C0D38E3"/>
    <w:rsid w:val="1C0D4D1E"/>
    <w:rsid w:val="1C0F4EF3"/>
    <w:rsid w:val="1C224C26"/>
    <w:rsid w:val="1C2325C0"/>
    <w:rsid w:val="1C2A7637"/>
    <w:rsid w:val="1C485D0F"/>
    <w:rsid w:val="1C4A1A87"/>
    <w:rsid w:val="1C5B7BB5"/>
    <w:rsid w:val="1C5E227A"/>
    <w:rsid w:val="1C632B49"/>
    <w:rsid w:val="1C654B13"/>
    <w:rsid w:val="1C6E69C5"/>
    <w:rsid w:val="1C6E7E6B"/>
    <w:rsid w:val="1C755F23"/>
    <w:rsid w:val="1C7A05BE"/>
    <w:rsid w:val="1C7A236C"/>
    <w:rsid w:val="1C7E49C0"/>
    <w:rsid w:val="1C7F2BE4"/>
    <w:rsid w:val="1C7F7983"/>
    <w:rsid w:val="1C844F99"/>
    <w:rsid w:val="1C856F63"/>
    <w:rsid w:val="1C8B457A"/>
    <w:rsid w:val="1C8C20A0"/>
    <w:rsid w:val="1C9C0212"/>
    <w:rsid w:val="1CA4563B"/>
    <w:rsid w:val="1CA7512B"/>
    <w:rsid w:val="1CAE1170"/>
    <w:rsid w:val="1CB262BE"/>
    <w:rsid w:val="1CBF3BD1"/>
    <w:rsid w:val="1CD37CCF"/>
    <w:rsid w:val="1CDD532E"/>
    <w:rsid w:val="1CF76F1E"/>
    <w:rsid w:val="1CFF0AC4"/>
    <w:rsid w:val="1D04432C"/>
    <w:rsid w:val="1D076C6C"/>
    <w:rsid w:val="1D100F23"/>
    <w:rsid w:val="1D181B85"/>
    <w:rsid w:val="1D1A7974"/>
    <w:rsid w:val="1D24052A"/>
    <w:rsid w:val="1D2943B2"/>
    <w:rsid w:val="1D320E99"/>
    <w:rsid w:val="1D383FD6"/>
    <w:rsid w:val="1D3C5874"/>
    <w:rsid w:val="1D3F7112"/>
    <w:rsid w:val="1D44151A"/>
    <w:rsid w:val="1D6B7F07"/>
    <w:rsid w:val="1D6E79F7"/>
    <w:rsid w:val="1D722DB9"/>
    <w:rsid w:val="1D743260"/>
    <w:rsid w:val="1D74500E"/>
    <w:rsid w:val="1D7E40DE"/>
    <w:rsid w:val="1D7F1C04"/>
    <w:rsid w:val="1D824DFF"/>
    <w:rsid w:val="1D925B43"/>
    <w:rsid w:val="1DAF077F"/>
    <w:rsid w:val="1DAF44E9"/>
    <w:rsid w:val="1DB16B71"/>
    <w:rsid w:val="1DC3177B"/>
    <w:rsid w:val="1DCB6BF8"/>
    <w:rsid w:val="1DD106B2"/>
    <w:rsid w:val="1DDE39C5"/>
    <w:rsid w:val="1DE101C9"/>
    <w:rsid w:val="1DE10CB9"/>
    <w:rsid w:val="1DE66E3C"/>
    <w:rsid w:val="1DE81558"/>
    <w:rsid w:val="1DF61EC7"/>
    <w:rsid w:val="1DFB128B"/>
    <w:rsid w:val="1E002D45"/>
    <w:rsid w:val="1E0579FF"/>
    <w:rsid w:val="1E0F4D36"/>
    <w:rsid w:val="1E18008F"/>
    <w:rsid w:val="1E262080"/>
    <w:rsid w:val="1E285DF8"/>
    <w:rsid w:val="1E2C36CB"/>
    <w:rsid w:val="1E303CBB"/>
    <w:rsid w:val="1E32082C"/>
    <w:rsid w:val="1E48649A"/>
    <w:rsid w:val="1E4F7829"/>
    <w:rsid w:val="1E524130"/>
    <w:rsid w:val="1E594203"/>
    <w:rsid w:val="1E73201D"/>
    <w:rsid w:val="1E7B5733"/>
    <w:rsid w:val="1E853696"/>
    <w:rsid w:val="1E8C4FA7"/>
    <w:rsid w:val="1E8F40C9"/>
    <w:rsid w:val="1E8F5E77"/>
    <w:rsid w:val="1E941C0E"/>
    <w:rsid w:val="1E9B503E"/>
    <w:rsid w:val="1EA5569B"/>
    <w:rsid w:val="1EB00B88"/>
    <w:rsid w:val="1EB1403F"/>
    <w:rsid w:val="1EB37DB8"/>
    <w:rsid w:val="1EBA7398"/>
    <w:rsid w:val="1EC02A83"/>
    <w:rsid w:val="1EC41FC5"/>
    <w:rsid w:val="1ECA689C"/>
    <w:rsid w:val="1ECB3353"/>
    <w:rsid w:val="1ECF44C6"/>
    <w:rsid w:val="1ED24993"/>
    <w:rsid w:val="1ED956F4"/>
    <w:rsid w:val="1EF35125"/>
    <w:rsid w:val="1EF65EF6"/>
    <w:rsid w:val="1F1B770B"/>
    <w:rsid w:val="1F240CB5"/>
    <w:rsid w:val="1F2B2044"/>
    <w:rsid w:val="1F344FAE"/>
    <w:rsid w:val="1F3A5DE3"/>
    <w:rsid w:val="1F3D58D3"/>
    <w:rsid w:val="1F422EEA"/>
    <w:rsid w:val="1F531AAE"/>
    <w:rsid w:val="1F58270D"/>
    <w:rsid w:val="1F5C3FAB"/>
    <w:rsid w:val="1F5E41C7"/>
    <w:rsid w:val="1F6B0529"/>
    <w:rsid w:val="1F6B1A81"/>
    <w:rsid w:val="1F6E3CDF"/>
    <w:rsid w:val="1F792DAF"/>
    <w:rsid w:val="1F7C63FB"/>
    <w:rsid w:val="1F811C64"/>
    <w:rsid w:val="1F930DA9"/>
    <w:rsid w:val="1F95570F"/>
    <w:rsid w:val="1F9C084C"/>
    <w:rsid w:val="1FA4264B"/>
    <w:rsid w:val="1FB6566A"/>
    <w:rsid w:val="1FC442E8"/>
    <w:rsid w:val="1FCA53B9"/>
    <w:rsid w:val="1FD91AA0"/>
    <w:rsid w:val="1FE13D1F"/>
    <w:rsid w:val="1FE346CD"/>
    <w:rsid w:val="1FFB6845"/>
    <w:rsid w:val="20024252"/>
    <w:rsid w:val="200603BB"/>
    <w:rsid w:val="200C3C23"/>
    <w:rsid w:val="20166850"/>
    <w:rsid w:val="201E4818"/>
    <w:rsid w:val="203551F0"/>
    <w:rsid w:val="204333BD"/>
    <w:rsid w:val="204A7953"/>
    <w:rsid w:val="204D2E0F"/>
    <w:rsid w:val="204F58BE"/>
    <w:rsid w:val="20523600"/>
    <w:rsid w:val="205729C2"/>
    <w:rsid w:val="206E3CCA"/>
    <w:rsid w:val="207417C9"/>
    <w:rsid w:val="20785ECA"/>
    <w:rsid w:val="20817D3B"/>
    <w:rsid w:val="20825C93"/>
    <w:rsid w:val="20826AC0"/>
    <w:rsid w:val="2089707F"/>
    <w:rsid w:val="20AD0878"/>
    <w:rsid w:val="20CB487D"/>
    <w:rsid w:val="20D44A5E"/>
    <w:rsid w:val="20DE65FF"/>
    <w:rsid w:val="20E00F8F"/>
    <w:rsid w:val="20E22BD6"/>
    <w:rsid w:val="20E3434E"/>
    <w:rsid w:val="20E92118"/>
    <w:rsid w:val="20EE4691"/>
    <w:rsid w:val="21025026"/>
    <w:rsid w:val="21076843"/>
    <w:rsid w:val="211424A6"/>
    <w:rsid w:val="2120725A"/>
    <w:rsid w:val="21244F9D"/>
    <w:rsid w:val="21291321"/>
    <w:rsid w:val="212B00D9"/>
    <w:rsid w:val="212C2883"/>
    <w:rsid w:val="212E79D0"/>
    <w:rsid w:val="212E7BC9"/>
    <w:rsid w:val="21315EF3"/>
    <w:rsid w:val="2148434A"/>
    <w:rsid w:val="21564C8B"/>
    <w:rsid w:val="21586599"/>
    <w:rsid w:val="215F0A31"/>
    <w:rsid w:val="21751354"/>
    <w:rsid w:val="21761FCB"/>
    <w:rsid w:val="218477E9"/>
    <w:rsid w:val="2185328A"/>
    <w:rsid w:val="21957C48"/>
    <w:rsid w:val="21A82A16"/>
    <w:rsid w:val="21B70D77"/>
    <w:rsid w:val="21C10A3D"/>
    <w:rsid w:val="21CF3CFA"/>
    <w:rsid w:val="21DF2155"/>
    <w:rsid w:val="21F26E49"/>
    <w:rsid w:val="21F52495"/>
    <w:rsid w:val="21F726B1"/>
    <w:rsid w:val="21FC3824"/>
    <w:rsid w:val="21FC7D2A"/>
    <w:rsid w:val="22010EFF"/>
    <w:rsid w:val="220B3A67"/>
    <w:rsid w:val="221F4AA3"/>
    <w:rsid w:val="22230B3A"/>
    <w:rsid w:val="222877A5"/>
    <w:rsid w:val="222A65E3"/>
    <w:rsid w:val="222C531E"/>
    <w:rsid w:val="223315EC"/>
    <w:rsid w:val="22394A78"/>
    <w:rsid w:val="223E5BEA"/>
    <w:rsid w:val="22405E06"/>
    <w:rsid w:val="2254540E"/>
    <w:rsid w:val="22600256"/>
    <w:rsid w:val="22647DAA"/>
    <w:rsid w:val="22696423"/>
    <w:rsid w:val="226C6BFB"/>
    <w:rsid w:val="22837AA1"/>
    <w:rsid w:val="228A7081"/>
    <w:rsid w:val="228E4DC3"/>
    <w:rsid w:val="229677D4"/>
    <w:rsid w:val="22995E42"/>
    <w:rsid w:val="229B4DEB"/>
    <w:rsid w:val="22A64E9D"/>
    <w:rsid w:val="22AB1A47"/>
    <w:rsid w:val="22AC524A"/>
    <w:rsid w:val="22B20386"/>
    <w:rsid w:val="22B74CD4"/>
    <w:rsid w:val="22B81E40"/>
    <w:rsid w:val="22B953CB"/>
    <w:rsid w:val="22BE6D2B"/>
    <w:rsid w:val="22C53FDD"/>
    <w:rsid w:val="22C75BE0"/>
    <w:rsid w:val="22D87DED"/>
    <w:rsid w:val="22DB168B"/>
    <w:rsid w:val="22E744D4"/>
    <w:rsid w:val="22F369D5"/>
    <w:rsid w:val="22F618BF"/>
    <w:rsid w:val="22F9015F"/>
    <w:rsid w:val="22F97D63"/>
    <w:rsid w:val="22FF181D"/>
    <w:rsid w:val="23056022"/>
    <w:rsid w:val="23072480"/>
    <w:rsid w:val="231876F8"/>
    <w:rsid w:val="231A0405"/>
    <w:rsid w:val="231F2BF7"/>
    <w:rsid w:val="2320618E"/>
    <w:rsid w:val="232211A0"/>
    <w:rsid w:val="232B0864"/>
    <w:rsid w:val="233F7B05"/>
    <w:rsid w:val="23495CBC"/>
    <w:rsid w:val="234C01C3"/>
    <w:rsid w:val="236E0751"/>
    <w:rsid w:val="236E24FF"/>
    <w:rsid w:val="23711FEF"/>
    <w:rsid w:val="23856095"/>
    <w:rsid w:val="238D507B"/>
    <w:rsid w:val="238E4CA9"/>
    <w:rsid w:val="238F773D"/>
    <w:rsid w:val="239A5886"/>
    <w:rsid w:val="23A14683"/>
    <w:rsid w:val="23B91E81"/>
    <w:rsid w:val="23CE11F0"/>
    <w:rsid w:val="23D82229"/>
    <w:rsid w:val="23DA7B95"/>
    <w:rsid w:val="23DF4417"/>
    <w:rsid w:val="23E12CD1"/>
    <w:rsid w:val="23EF1892"/>
    <w:rsid w:val="23FE1AD5"/>
    <w:rsid w:val="24012C4A"/>
    <w:rsid w:val="240422A6"/>
    <w:rsid w:val="24150BCD"/>
    <w:rsid w:val="2419690F"/>
    <w:rsid w:val="24221F69"/>
    <w:rsid w:val="245711E5"/>
    <w:rsid w:val="246F4781"/>
    <w:rsid w:val="24704055"/>
    <w:rsid w:val="249266C1"/>
    <w:rsid w:val="249714A6"/>
    <w:rsid w:val="249D3CA8"/>
    <w:rsid w:val="249E6E14"/>
    <w:rsid w:val="249E79E7"/>
    <w:rsid w:val="24BA57BD"/>
    <w:rsid w:val="24C04FDC"/>
    <w:rsid w:val="24C465B4"/>
    <w:rsid w:val="24DA2BBE"/>
    <w:rsid w:val="24DC16EA"/>
    <w:rsid w:val="24F21825"/>
    <w:rsid w:val="24FB6014"/>
    <w:rsid w:val="24FE204D"/>
    <w:rsid w:val="24FF3D57"/>
    <w:rsid w:val="251A293E"/>
    <w:rsid w:val="252437BD"/>
    <w:rsid w:val="25276E09"/>
    <w:rsid w:val="255045B2"/>
    <w:rsid w:val="255319AC"/>
    <w:rsid w:val="25565941"/>
    <w:rsid w:val="255B6CE4"/>
    <w:rsid w:val="255D0A7D"/>
    <w:rsid w:val="256A4F48"/>
    <w:rsid w:val="256E67E6"/>
    <w:rsid w:val="257302A1"/>
    <w:rsid w:val="258A2275"/>
    <w:rsid w:val="258C4EBE"/>
    <w:rsid w:val="25922362"/>
    <w:rsid w:val="25950217"/>
    <w:rsid w:val="259C560D"/>
    <w:rsid w:val="259E5A69"/>
    <w:rsid w:val="25A62424"/>
    <w:rsid w:val="25A641D2"/>
    <w:rsid w:val="25B54415"/>
    <w:rsid w:val="25B616D1"/>
    <w:rsid w:val="25B777CB"/>
    <w:rsid w:val="25C32FD6"/>
    <w:rsid w:val="25C603D0"/>
    <w:rsid w:val="25C96113"/>
    <w:rsid w:val="25CB4A7C"/>
    <w:rsid w:val="25CE197B"/>
    <w:rsid w:val="25D23219"/>
    <w:rsid w:val="25DA3E7C"/>
    <w:rsid w:val="25EB7E37"/>
    <w:rsid w:val="25ED62DF"/>
    <w:rsid w:val="25F018F1"/>
    <w:rsid w:val="25F0544D"/>
    <w:rsid w:val="25FF7D86"/>
    <w:rsid w:val="2606762F"/>
    <w:rsid w:val="26127ABA"/>
    <w:rsid w:val="26165B0A"/>
    <w:rsid w:val="26181471"/>
    <w:rsid w:val="261C4820"/>
    <w:rsid w:val="26215F4F"/>
    <w:rsid w:val="2624159B"/>
    <w:rsid w:val="262A45BC"/>
    <w:rsid w:val="26372AE7"/>
    <w:rsid w:val="263E1A43"/>
    <w:rsid w:val="264372DB"/>
    <w:rsid w:val="26451C3D"/>
    <w:rsid w:val="2646567F"/>
    <w:rsid w:val="264F486A"/>
    <w:rsid w:val="26526108"/>
    <w:rsid w:val="26557078"/>
    <w:rsid w:val="26591245"/>
    <w:rsid w:val="265C6F87"/>
    <w:rsid w:val="266F4A63"/>
    <w:rsid w:val="267A11BB"/>
    <w:rsid w:val="26935EEA"/>
    <w:rsid w:val="26946721"/>
    <w:rsid w:val="26962499"/>
    <w:rsid w:val="26A12BEB"/>
    <w:rsid w:val="26A61FB0"/>
    <w:rsid w:val="26A821CC"/>
    <w:rsid w:val="26A85D28"/>
    <w:rsid w:val="26B03D8A"/>
    <w:rsid w:val="26B97F35"/>
    <w:rsid w:val="26BB1EFF"/>
    <w:rsid w:val="26C02050"/>
    <w:rsid w:val="26ED7BDF"/>
    <w:rsid w:val="26FE1DEC"/>
    <w:rsid w:val="27027B2E"/>
    <w:rsid w:val="270A0791"/>
    <w:rsid w:val="270E31FC"/>
    <w:rsid w:val="27110D7B"/>
    <w:rsid w:val="27117D71"/>
    <w:rsid w:val="27194E78"/>
    <w:rsid w:val="27247CF0"/>
    <w:rsid w:val="272C2823"/>
    <w:rsid w:val="272F01F7"/>
    <w:rsid w:val="27311B46"/>
    <w:rsid w:val="27321A96"/>
    <w:rsid w:val="27392E24"/>
    <w:rsid w:val="273D0B66"/>
    <w:rsid w:val="273F77DF"/>
    <w:rsid w:val="2742617D"/>
    <w:rsid w:val="27435A51"/>
    <w:rsid w:val="27465F66"/>
    <w:rsid w:val="274E5503"/>
    <w:rsid w:val="27573B0A"/>
    <w:rsid w:val="275A1718"/>
    <w:rsid w:val="275C2BD9"/>
    <w:rsid w:val="2762237B"/>
    <w:rsid w:val="277125BE"/>
    <w:rsid w:val="27786F46"/>
    <w:rsid w:val="277A3B68"/>
    <w:rsid w:val="277B343D"/>
    <w:rsid w:val="27871DE1"/>
    <w:rsid w:val="27985D9D"/>
    <w:rsid w:val="279A1B15"/>
    <w:rsid w:val="27A429F4"/>
    <w:rsid w:val="27A74232"/>
    <w:rsid w:val="27BB1EDC"/>
    <w:rsid w:val="27BB38A3"/>
    <w:rsid w:val="27C76682"/>
    <w:rsid w:val="27C92CE4"/>
    <w:rsid w:val="27D36DD5"/>
    <w:rsid w:val="27D535C4"/>
    <w:rsid w:val="27D55EAB"/>
    <w:rsid w:val="27DD42C3"/>
    <w:rsid w:val="27E56B08"/>
    <w:rsid w:val="27E72880"/>
    <w:rsid w:val="27F537F7"/>
    <w:rsid w:val="27F54F9D"/>
    <w:rsid w:val="28062594"/>
    <w:rsid w:val="28086EC5"/>
    <w:rsid w:val="280A0EE5"/>
    <w:rsid w:val="281127FC"/>
    <w:rsid w:val="28246B07"/>
    <w:rsid w:val="28302188"/>
    <w:rsid w:val="28302479"/>
    <w:rsid w:val="28341F69"/>
    <w:rsid w:val="284303FE"/>
    <w:rsid w:val="2858552C"/>
    <w:rsid w:val="285C5082"/>
    <w:rsid w:val="28773C04"/>
    <w:rsid w:val="288307FB"/>
    <w:rsid w:val="28844573"/>
    <w:rsid w:val="288822B5"/>
    <w:rsid w:val="288D3427"/>
    <w:rsid w:val="28935801"/>
    <w:rsid w:val="289E5635"/>
    <w:rsid w:val="28A30E9D"/>
    <w:rsid w:val="28A5056B"/>
    <w:rsid w:val="28A528F4"/>
    <w:rsid w:val="28AA7033"/>
    <w:rsid w:val="28AC47B0"/>
    <w:rsid w:val="28AF7842"/>
    <w:rsid w:val="28B34291"/>
    <w:rsid w:val="28B60BD0"/>
    <w:rsid w:val="28B9246E"/>
    <w:rsid w:val="28C46AF8"/>
    <w:rsid w:val="28C8445F"/>
    <w:rsid w:val="28CD6290"/>
    <w:rsid w:val="28DB5305"/>
    <w:rsid w:val="28E03E9F"/>
    <w:rsid w:val="28E560A6"/>
    <w:rsid w:val="28F27DA1"/>
    <w:rsid w:val="290D5B6D"/>
    <w:rsid w:val="29183639"/>
    <w:rsid w:val="291C2CCB"/>
    <w:rsid w:val="292C7C40"/>
    <w:rsid w:val="294855A0"/>
    <w:rsid w:val="294A756A"/>
    <w:rsid w:val="294D2BB7"/>
    <w:rsid w:val="295E4177"/>
    <w:rsid w:val="29600B3C"/>
    <w:rsid w:val="2967011C"/>
    <w:rsid w:val="296F0D7F"/>
    <w:rsid w:val="2973086F"/>
    <w:rsid w:val="297851BA"/>
    <w:rsid w:val="298C4017"/>
    <w:rsid w:val="29A0718A"/>
    <w:rsid w:val="29A547A1"/>
    <w:rsid w:val="29C443F0"/>
    <w:rsid w:val="29C4731D"/>
    <w:rsid w:val="29CE1F49"/>
    <w:rsid w:val="29DF5F05"/>
    <w:rsid w:val="29E7300B"/>
    <w:rsid w:val="29FA0F90"/>
    <w:rsid w:val="29FC0459"/>
    <w:rsid w:val="29FC6AB7"/>
    <w:rsid w:val="29FD282F"/>
    <w:rsid w:val="2A0753AC"/>
    <w:rsid w:val="2A094D30"/>
    <w:rsid w:val="2A0E0598"/>
    <w:rsid w:val="2A0F0515"/>
    <w:rsid w:val="2A1262DA"/>
    <w:rsid w:val="2A1831C5"/>
    <w:rsid w:val="2A1D07DB"/>
    <w:rsid w:val="2A1E42BD"/>
    <w:rsid w:val="2A20167B"/>
    <w:rsid w:val="2A284AB8"/>
    <w:rsid w:val="2A2878AC"/>
    <w:rsid w:val="2A2A01DD"/>
    <w:rsid w:val="2A3873C3"/>
    <w:rsid w:val="2A426008"/>
    <w:rsid w:val="2A4A3883"/>
    <w:rsid w:val="2A622692"/>
    <w:rsid w:val="2A6401B8"/>
    <w:rsid w:val="2A6C52BE"/>
    <w:rsid w:val="2A6D3510"/>
    <w:rsid w:val="2A7C7BF7"/>
    <w:rsid w:val="2A8011A6"/>
    <w:rsid w:val="2A830F86"/>
    <w:rsid w:val="2A831BEC"/>
    <w:rsid w:val="2A8D770F"/>
    <w:rsid w:val="2A944F41"/>
    <w:rsid w:val="2AA1765E"/>
    <w:rsid w:val="2AB36911"/>
    <w:rsid w:val="2ABA4B57"/>
    <w:rsid w:val="2ABC1DA2"/>
    <w:rsid w:val="2ABF5EE4"/>
    <w:rsid w:val="2AC450FA"/>
    <w:rsid w:val="2AC63F23"/>
    <w:rsid w:val="2ADB2F73"/>
    <w:rsid w:val="2AF14141"/>
    <w:rsid w:val="2AF53506"/>
    <w:rsid w:val="2AF91248"/>
    <w:rsid w:val="2AFA0B1C"/>
    <w:rsid w:val="2AFE4C12"/>
    <w:rsid w:val="2B182BC8"/>
    <w:rsid w:val="2B1B2F6C"/>
    <w:rsid w:val="2B2362C5"/>
    <w:rsid w:val="2B410165"/>
    <w:rsid w:val="2B4413A5"/>
    <w:rsid w:val="2B471FB3"/>
    <w:rsid w:val="2B4C581C"/>
    <w:rsid w:val="2B595843"/>
    <w:rsid w:val="2B5A089E"/>
    <w:rsid w:val="2B5B780D"/>
    <w:rsid w:val="2B5E10AB"/>
    <w:rsid w:val="2B936FA7"/>
    <w:rsid w:val="2B977810"/>
    <w:rsid w:val="2B9B2E16"/>
    <w:rsid w:val="2BA016C4"/>
    <w:rsid w:val="2BA271EA"/>
    <w:rsid w:val="2BA27AE7"/>
    <w:rsid w:val="2BB60EE7"/>
    <w:rsid w:val="2BBD4024"/>
    <w:rsid w:val="2BC021CD"/>
    <w:rsid w:val="2BC90C1A"/>
    <w:rsid w:val="2BD05DC9"/>
    <w:rsid w:val="2BDE3F9A"/>
    <w:rsid w:val="2BDF21EC"/>
    <w:rsid w:val="2BE772F2"/>
    <w:rsid w:val="2BEA293F"/>
    <w:rsid w:val="2BEC5DC4"/>
    <w:rsid w:val="2BEE4061"/>
    <w:rsid w:val="2BFB60A5"/>
    <w:rsid w:val="2C043A01"/>
    <w:rsid w:val="2C0734F1"/>
    <w:rsid w:val="2C0A058B"/>
    <w:rsid w:val="2C0A7B0A"/>
    <w:rsid w:val="2C1F4CDE"/>
    <w:rsid w:val="2C2C6E4C"/>
    <w:rsid w:val="2C354FF3"/>
    <w:rsid w:val="2C444745"/>
    <w:rsid w:val="2C532BDA"/>
    <w:rsid w:val="2C6047D9"/>
    <w:rsid w:val="2C6941AB"/>
    <w:rsid w:val="2C723060"/>
    <w:rsid w:val="2C7303F6"/>
    <w:rsid w:val="2C7C10B3"/>
    <w:rsid w:val="2C7C7A3B"/>
    <w:rsid w:val="2C7F752B"/>
    <w:rsid w:val="2C8132A3"/>
    <w:rsid w:val="2C832546"/>
    <w:rsid w:val="2C863D90"/>
    <w:rsid w:val="2C877955"/>
    <w:rsid w:val="2CBD0053"/>
    <w:rsid w:val="2CC47634"/>
    <w:rsid w:val="2CC67F94"/>
    <w:rsid w:val="2CCE0F06"/>
    <w:rsid w:val="2CCF04B2"/>
    <w:rsid w:val="2CEC5EAA"/>
    <w:rsid w:val="2CF9108B"/>
    <w:rsid w:val="2CF9552F"/>
    <w:rsid w:val="2CFE48F4"/>
    <w:rsid w:val="2D047A30"/>
    <w:rsid w:val="2D0D4B37"/>
    <w:rsid w:val="2D102879"/>
    <w:rsid w:val="2D2C013C"/>
    <w:rsid w:val="2D42636F"/>
    <w:rsid w:val="2D4A7B39"/>
    <w:rsid w:val="2D50336C"/>
    <w:rsid w:val="2D5062DB"/>
    <w:rsid w:val="2D5B2C7A"/>
    <w:rsid w:val="2D5E5392"/>
    <w:rsid w:val="2D6230D5"/>
    <w:rsid w:val="2D7352E2"/>
    <w:rsid w:val="2D8172D3"/>
    <w:rsid w:val="2DA2548D"/>
    <w:rsid w:val="2DA45132"/>
    <w:rsid w:val="2DA76D39"/>
    <w:rsid w:val="2DB75639"/>
    <w:rsid w:val="2DC32074"/>
    <w:rsid w:val="2DD820D2"/>
    <w:rsid w:val="2DEC0BF0"/>
    <w:rsid w:val="2DED326B"/>
    <w:rsid w:val="2DED6716"/>
    <w:rsid w:val="2DEE1B93"/>
    <w:rsid w:val="2DEE4968"/>
    <w:rsid w:val="2DFF6B75"/>
    <w:rsid w:val="2E0C3040"/>
    <w:rsid w:val="2E1C6EB2"/>
    <w:rsid w:val="2E206AEC"/>
    <w:rsid w:val="2E247BB1"/>
    <w:rsid w:val="2E262354"/>
    <w:rsid w:val="2E310CF9"/>
    <w:rsid w:val="2E3439FD"/>
    <w:rsid w:val="2E3F6F72"/>
    <w:rsid w:val="2E4B1DBB"/>
    <w:rsid w:val="2E4F77B2"/>
    <w:rsid w:val="2E505623"/>
    <w:rsid w:val="2E5457C2"/>
    <w:rsid w:val="2E5F7614"/>
    <w:rsid w:val="2E60060C"/>
    <w:rsid w:val="2E67471B"/>
    <w:rsid w:val="2E6966E5"/>
    <w:rsid w:val="2E6A1A66"/>
    <w:rsid w:val="2E81613A"/>
    <w:rsid w:val="2E83112C"/>
    <w:rsid w:val="2E84707B"/>
    <w:rsid w:val="2E862DF3"/>
    <w:rsid w:val="2E8931DB"/>
    <w:rsid w:val="2E990003"/>
    <w:rsid w:val="2E9B28E0"/>
    <w:rsid w:val="2E9D638E"/>
    <w:rsid w:val="2EA32D57"/>
    <w:rsid w:val="2EAB2B4B"/>
    <w:rsid w:val="2EAE40F8"/>
    <w:rsid w:val="2EB35FF4"/>
    <w:rsid w:val="2EB656B2"/>
    <w:rsid w:val="2EC61441"/>
    <w:rsid w:val="2ECD6C74"/>
    <w:rsid w:val="2ED7364E"/>
    <w:rsid w:val="2EE1627B"/>
    <w:rsid w:val="2EE23DA1"/>
    <w:rsid w:val="2EEB0EA8"/>
    <w:rsid w:val="2EEE0998"/>
    <w:rsid w:val="2EF6678C"/>
    <w:rsid w:val="2EF91817"/>
    <w:rsid w:val="2EFE0BDB"/>
    <w:rsid w:val="2EFF5AA4"/>
    <w:rsid w:val="2F0B32F8"/>
    <w:rsid w:val="2F0C256B"/>
    <w:rsid w:val="2F0E4FE6"/>
    <w:rsid w:val="2F10090E"/>
    <w:rsid w:val="2F1E127D"/>
    <w:rsid w:val="2F2E51C6"/>
    <w:rsid w:val="2F2F62E5"/>
    <w:rsid w:val="2F340AA1"/>
    <w:rsid w:val="2F3960B7"/>
    <w:rsid w:val="2F430CE4"/>
    <w:rsid w:val="2F436F36"/>
    <w:rsid w:val="2F48454C"/>
    <w:rsid w:val="2F4C6F09"/>
    <w:rsid w:val="2F4D045F"/>
    <w:rsid w:val="2F5051AF"/>
    <w:rsid w:val="2F601896"/>
    <w:rsid w:val="2F656EAC"/>
    <w:rsid w:val="2F68699C"/>
    <w:rsid w:val="2F703C2A"/>
    <w:rsid w:val="2F740E9D"/>
    <w:rsid w:val="2F7747B2"/>
    <w:rsid w:val="2F7F4AC3"/>
    <w:rsid w:val="2F874200"/>
    <w:rsid w:val="2F917CA1"/>
    <w:rsid w:val="2F9A4961"/>
    <w:rsid w:val="2FAB0637"/>
    <w:rsid w:val="2FAF6884"/>
    <w:rsid w:val="2FB971F8"/>
    <w:rsid w:val="2FBE0565"/>
    <w:rsid w:val="2FC260AC"/>
    <w:rsid w:val="2FD12330"/>
    <w:rsid w:val="2FD162F0"/>
    <w:rsid w:val="2FEA5603"/>
    <w:rsid w:val="2FED29FE"/>
    <w:rsid w:val="2FEE6EA1"/>
    <w:rsid w:val="2FFB15BE"/>
    <w:rsid w:val="2FFE4C0B"/>
    <w:rsid w:val="300761B5"/>
    <w:rsid w:val="30197C97"/>
    <w:rsid w:val="301B756B"/>
    <w:rsid w:val="304B480C"/>
    <w:rsid w:val="3058422F"/>
    <w:rsid w:val="305E2987"/>
    <w:rsid w:val="3069477A"/>
    <w:rsid w:val="306A7496"/>
    <w:rsid w:val="30791D1C"/>
    <w:rsid w:val="307B4F04"/>
    <w:rsid w:val="308A649E"/>
    <w:rsid w:val="30977539"/>
    <w:rsid w:val="30992B52"/>
    <w:rsid w:val="30AC5E72"/>
    <w:rsid w:val="30B214BF"/>
    <w:rsid w:val="30B7132A"/>
    <w:rsid w:val="30BC0D4E"/>
    <w:rsid w:val="30BF439A"/>
    <w:rsid w:val="30CE25D8"/>
    <w:rsid w:val="30D77936"/>
    <w:rsid w:val="30DC1FAE"/>
    <w:rsid w:val="30E402A4"/>
    <w:rsid w:val="30E725E9"/>
    <w:rsid w:val="30E96EA4"/>
    <w:rsid w:val="30EE2ED1"/>
    <w:rsid w:val="30F0369B"/>
    <w:rsid w:val="310A14D7"/>
    <w:rsid w:val="310B75DF"/>
    <w:rsid w:val="310F7EF8"/>
    <w:rsid w:val="311428EF"/>
    <w:rsid w:val="31196C75"/>
    <w:rsid w:val="311F752F"/>
    <w:rsid w:val="312C1162"/>
    <w:rsid w:val="31411253"/>
    <w:rsid w:val="31466CA2"/>
    <w:rsid w:val="31485DEC"/>
    <w:rsid w:val="314F3970"/>
    <w:rsid w:val="3150593A"/>
    <w:rsid w:val="315E1E05"/>
    <w:rsid w:val="31605B7D"/>
    <w:rsid w:val="31611EE2"/>
    <w:rsid w:val="316B62D0"/>
    <w:rsid w:val="3173397F"/>
    <w:rsid w:val="31772165"/>
    <w:rsid w:val="31784322"/>
    <w:rsid w:val="317C228B"/>
    <w:rsid w:val="31806095"/>
    <w:rsid w:val="3188570D"/>
    <w:rsid w:val="318A2BFA"/>
    <w:rsid w:val="318F0A86"/>
    <w:rsid w:val="319121DA"/>
    <w:rsid w:val="3191525C"/>
    <w:rsid w:val="31A0562C"/>
    <w:rsid w:val="31A16195"/>
    <w:rsid w:val="31A55C86"/>
    <w:rsid w:val="31AB2B70"/>
    <w:rsid w:val="31B23EFF"/>
    <w:rsid w:val="31BB7257"/>
    <w:rsid w:val="31BF03CC"/>
    <w:rsid w:val="31CA749A"/>
    <w:rsid w:val="31CC113B"/>
    <w:rsid w:val="31CF685F"/>
    <w:rsid w:val="31D75713"/>
    <w:rsid w:val="31DA5525"/>
    <w:rsid w:val="31E700F2"/>
    <w:rsid w:val="31EC4815"/>
    <w:rsid w:val="31ED4F37"/>
    <w:rsid w:val="31F75DB5"/>
    <w:rsid w:val="32024E86"/>
    <w:rsid w:val="32081D71"/>
    <w:rsid w:val="32087FC3"/>
    <w:rsid w:val="32353BBC"/>
    <w:rsid w:val="323668DE"/>
    <w:rsid w:val="323F3157"/>
    <w:rsid w:val="32424EBA"/>
    <w:rsid w:val="32430FFB"/>
    <w:rsid w:val="324D513A"/>
    <w:rsid w:val="32537490"/>
    <w:rsid w:val="325E65E3"/>
    <w:rsid w:val="326276D3"/>
    <w:rsid w:val="326521F1"/>
    <w:rsid w:val="32677B4E"/>
    <w:rsid w:val="326C2300"/>
    <w:rsid w:val="32731A31"/>
    <w:rsid w:val="32795BA3"/>
    <w:rsid w:val="32911D66"/>
    <w:rsid w:val="329377CE"/>
    <w:rsid w:val="32943604"/>
    <w:rsid w:val="32990C1B"/>
    <w:rsid w:val="3299549E"/>
    <w:rsid w:val="329A50BF"/>
    <w:rsid w:val="32A0583E"/>
    <w:rsid w:val="32A221C5"/>
    <w:rsid w:val="32A4561D"/>
    <w:rsid w:val="32B0236D"/>
    <w:rsid w:val="32C75B75"/>
    <w:rsid w:val="32E4633A"/>
    <w:rsid w:val="32E97DF4"/>
    <w:rsid w:val="32FD7867"/>
    <w:rsid w:val="33114C55"/>
    <w:rsid w:val="331203D7"/>
    <w:rsid w:val="331F7372"/>
    <w:rsid w:val="33244988"/>
    <w:rsid w:val="33260700"/>
    <w:rsid w:val="33265EB1"/>
    <w:rsid w:val="332B527B"/>
    <w:rsid w:val="33300914"/>
    <w:rsid w:val="3339002B"/>
    <w:rsid w:val="33466FF4"/>
    <w:rsid w:val="33484B1B"/>
    <w:rsid w:val="334943EF"/>
    <w:rsid w:val="334E65BD"/>
    <w:rsid w:val="335334BF"/>
    <w:rsid w:val="33633703"/>
    <w:rsid w:val="33765F6E"/>
    <w:rsid w:val="337B565B"/>
    <w:rsid w:val="3381002D"/>
    <w:rsid w:val="33833DA5"/>
    <w:rsid w:val="33836B85"/>
    <w:rsid w:val="33921B0A"/>
    <w:rsid w:val="33A53D1B"/>
    <w:rsid w:val="33A9752F"/>
    <w:rsid w:val="33AC0EBC"/>
    <w:rsid w:val="33AD1987"/>
    <w:rsid w:val="33B421B0"/>
    <w:rsid w:val="33B45D0C"/>
    <w:rsid w:val="33BB6B20"/>
    <w:rsid w:val="33C85C5B"/>
    <w:rsid w:val="33D4015C"/>
    <w:rsid w:val="33D60378"/>
    <w:rsid w:val="33D939C5"/>
    <w:rsid w:val="33F14F1D"/>
    <w:rsid w:val="33F4348F"/>
    <w:rsid w:val="34016560"/>
    <w:rsid w:val="340439AB"/>
    <w:rsid w:val="340D366E"/>
    <w:rsid w:val="340E0E50"/>
    <w:rsid w:val="341C6388"/>
    <w:rsid w:val="34367069"/>
    <w:rsid w:val="343B642D"/>
    <w:rsid w:val="34474DD2"/>
    <w:rsid w:val="344A48C2"/>
    <w:rsid w:val="34605E94"/>
    <w:rsid w:val="3465287C"/>
    <w:rsid w:val="34713BFD"/>
    <w:rsid w:val="34735BC7"/>
    <w:rsid w:val="347436ED"/>
    <w:rsid w:val="347C69BB"/>
    <w:rsid w:val="347E1073"/>
    <w:rsid w:val="348630F1"/>
    <w:rsid w:val="348A144B"/>
    <w:rsid w:val="348E7D21"/>
    <w:rsid w:val="34A42225"/>
    <w:rsid w:val="34A75871"/>
    <w:rsid w:val="34AB35B3"/>
    <w:rsid w:val="34AF4725"/>
    <w:rsid w:val="34BA1A48"/>
    <w:rsid w:val="34BF2BBB"/>
    <w:rsid w:val="34BF705E"/>
    <w:rsid w:val="34C93A39"/>
    <w:rsid w:val="34D64BD7"/>
    <w:rsid w:val="34D85CE0"/>
    <w:rsid w:val="34DF325D"/>
    <w:rsid w:val="34E0788F"/>
    <w:rsid w:val="350169B8"/>
    <w:rsid w:val="35077D78"/>
    <w:rsid w:val="350E1E1D"/>
    <w:rsid w:val="35223149"/>
    <w:rsid w:val="352C5D76"/>
    <w:rsid w:val="354632DC"/>
    <w:rsid w:val="35535C24"/>
    <w:rsid w:val="35544F7E"/>
    <w:rsid w:val="3558300F"/>
    <w:rsid w:val="355A28E3"/>
    <w:rsid w:val="35647C06"/>
    <w:rsid w:val="357065AB"/>
    <w:rsid w:val="35754B3B"/>
    <w:rsid w:val="35847960"/>
    <w:rsid w:val="35856427"/>
    <w:rsid w:val="3589141A"/>
    <w:rsid w:val="358E6A31"/>
    <w:rsid w:val="35956011"/>
    <w:rsid w:val="35957DBF"/>
    <w:rsid w:val="35A149B6"/>
    <w:rsid w:val="35A25BA4"/>
    <w:rsid w:val="35A448A0"/>
    <w:rsid w:val="35A846DB"/>
    <w:rsid w:val="35AA123E"/>
    <w:rsid w:val="35B50461"/>
    <w:rsid w:val="35D71D27"/>
    <w:rsid w:val="35DB1217"/>
    <w:rsid w:val="35DC6C95"/>
    <w:rsid w:val="35E0728C"/>
    <w:rsid w:val="35E14DB3"/>
    <w:rsid w:val="35F665EB"/>
    <w:rsid w:val="35F72828"/>
    <w:rsid w:val="36010FB1"/>
    <w:rsid w:val="361909F0"/>
    <w:rsid w:val="362B4280"/>
    <w:rsid w:val="362E77B0"/>
    <w:rsid w:val="362F0EA3"/>
    <w:rsid w:val="363B0967"/>
    <w:rsid w:val="364036B3"/>
    <w:rsid w:val="364650AE"/>
    <w:rsid w:val="36505FD8"/>
    <w:rsid w:val="36541A28"/>
    <w:rsid w:val="365A50F5"/>
    <w:rsid w:val="36617CA1"/>
    <w:rsid w:val="36656D92"/>
    <w:rsid w:val="366854D4"/>
    <w:rsid w:val="368213DC"/>
    <w:rsid w:val="368340BC"/>
    <w:rsid w:val="36877708"/>
    <w:rsid w:val="369F4384"/>
    <w:rsid w:val="36A2092F"/>
    <w:rsid w:val="36A47DCD"/>
    <w:rsid w:val="36A54032"/>
    <w:rsid w:val="36A56EC5"/>
    <w:rsid w:val="36C94D6E"/>
    <w:rsid w:val="36D55FF0"/>
    <w:rsid w:val="36DB5CA6"/>
    <w:rsid w:val="36DD1A1E"/>
    <w:rsid w:val="36DD557A"/>
    <w:rsid w:val="36E17299"/>
    <w:rsid w:val="36EF011F"/>
    <w:rsid w:val="36F154C9"/>
    <w:rsid w:val="3701395E"/>
    <w:rsid w:val="370E7E29"/>
    <w:rsid w:val="372155E1"/>
    <w:rsid w:val="37270EEB"/>
    <w:rsid w:val="37333967"/>
    <w:rsid w:val="37500442"/>
    <w:rsid w:val="375515B4"/>
    <w:rsid w:val="37557C98"/>
    <w:rsid w:val="375F3A1B"/>
    <w:rsid w:val="375F68D7"/>
    <w:rsid w:val="37607FFA"/>
    <w:rsid w:val="376501D8"/>
    <w:rsid w:val="376B702A"/>
    <w:rsid w:val="37781747"/>
    <w:rsid w:val="37824373"/>
    <w:rsid w:val="379A72F5"/>
    <w:rsid w:val="37A02A7E"/>
    <w:rsid w:val="37AC3523"/>
    <w:rsid w:val="37AE4336"/>
    <w:rsid w:val="37AE65B9"/>
    <w:rsid w:val="37BA3B0D"/>
    <w:rsid w:val="37BC5AD7"/>
    <w:rsid w:val="37C130EE"/>
    <w:rsid w:val="37C60704"/>
    <w:rsid w:val="37CB1876"/>
    <w:rsid w:val="37E1109A"/>
    <w:rsid w:val="37E961A0"/>
    <w:rsid w:val="37EA2644"/>
    <w:rsid w:val="37F214F9"/>
    <w:rsid w:val="37F60FE9"/>
    <w:rsid w:val="37F708BD"/>
    <w:rsid w:val="381551E7"/>
    <w:rsid w:val="38213B8C"/>
    <w:rsid w:val="38233460"/>
    <w:rsid w:val="38341B11"/>
    <w:rsid w:val="383E025E"/>
    <w:rsid w:val="384B29B7"/>
    <w:rsid w:val="38540302"/>
    <w:rsid w:val="385B52F0"/>
    <w:rsid w:val="386003DB"/>
    <w:rsid w:val="386E7864"/>
    <w:rsid w:val="38726196"/>
    <w:rsid w:val="387262AB"/>
    <w:rsid w:val="38797BC7"/>
    <w:rsid w:val="388D4D7E"/>
    <w:rsid w:val="38902797"/>
    <w:rsid w:val="389A39DF"/>
    <w:rsid w:val="38A05CDD"/>
    <w:rsid w:val="38A81BB8"/>
    <w:rsid w:val="38B059AF"/>
    <w:rsid w:val="38B44A00"/>
    <w:rsid w:val="38B467AE"/>
    <w:rsid w:val="38C5276A"/>
    <w:rsid w:val="38CF5396"/>
    <w:rsid w:val="38E63A71"/>
    <w:rsid w:val="38EB7BBE"/>
    <w:rsid w:val="38EE0521"/>
    <w:rsid w:val="3902751A"/>
    <w:rsid w:val="390C2146"/>
    <w:rsid w:val="39107AB9"/>
    <w:rsid w:val="39175CF7"/>
    <w:rsid w:val="391F2846"/>
    <w:rsid w:val="39362A32"/>
    <w:rsid w:val="39365415"/>
    <w:rsid w:val="39375F6F"/>
    <w:rsid w:val="393D49F6"/>
    <w:rsid w:val="393F076E"/>
    <w:rsid w:val="39442F6D"/>
    <w:rsid w:val="394960CA"/>
    <w:rsid w:val="394A0955"/>
    <w:rsid w:val="394F567C"/>
    <w:rsid w:val="395C6094"/>
    <w:rsid w:val="39647FE9"/>
    <w:rsid w:val="396F26D5"/>
    <w:rsid w:val="3975265C"/>
    <w:rsid w:val="397C0E7A"/>
    <w:rsid w:val="398E6FFF"/>
    <w:rsid w:val="3995213C"/>
    <w:rsid w:val="39961E8F"/>
    <w:rsid w:val="39981C2C"/>
    <w:rsid w:val="39A71E6F"/>
    <w:rsid w:val="39AE76A2"/>
    <w:rsid w:val="39B0341A"/>
    <w:rsid w:val="39B90520"/>
    <w:rsid w:val="39BC1DBE"/>
    <w:rsid w:val="39C2468F"/>
    <w:rsid w:val="39C708D6"/>
    <w:rsid w:val="39CE666A"/>
    <w:rsid w:val="39D013C6"/>
    <w:rsid w:val="3A015A23"/>
    <w:rsid w:val="3A0563FD"/>
    <w:rsid w:val="3A07574C"/>
    <w:rsid w:val="3A080B60"/>
    <w:rsid w:val="3A117767"/>
    <w:rsid w:val="3A192352"/>
    <w:rsid w:val="3A225796"/>
    <w:rsid w:val="3A2D5DD8"/>
    <w:rsid w:val="3A405662"/>
    <w:rsid w:val="3A445910"/>
    <w:rsid w:val="3A465B2C"/>
    <w:rsid w:val="3A4B6C9E"/>
    <w:rsid w:val="3A4C6E4A"/>
    <w:rsid w:val="3A527660"/>
    <w:rsid w:val="3A557B1D"/>
    <w:rsid w:val="3A5C0EAC"/>
    <w:rsid w:val="3A654204"/>
    <w:rsid w:val="3A683CF4"/>
    <w:rsid w:val="3A6D19D7"/>
    <w:rsid w:val="3A775CE5"/>
    <w:rsid w:val="3A786EEF"/>
    <w:rsid w:val="3A817B52"/>
    <w:rsid w:val="3A83476E"/>
    <w:rsid w:val="3A850402"/>
    <w:rsid w:val="3A856654"/>
    <w:rsid w:val="3AA20FB4"/>
    <w:rsid w:val="3AA60379"/>
    <w:rsid w:val="3AAA7E69"/>
    <w:rsid w:val="3AB331C1"/>
    <w:rsid w:val="3AB40CE8"/>
    <w:rsid w:val="3AB714A0"/>
    <w:rsid w:val="3AB810E4"/>
    <w:rsid w:val="3ABC6A86"/>
    <w:rsid w:val="3AD44EE6"/>
    <w:rsid w:val="3AD62A0C"/>
    <w:rsid w:val="3ADB0022"/>
    <w:rsid w:val="3ADE3FB6"/>
    <w:rsid w:val="3AEA64B7"/>
    <w:rsid w:val="3AF44990"/>
    <w:rsid w:val="3AF72C4B"/>
    <w:rsid w:val="3AF8123D"/>
    <w:rsid w:val="3B021A53"/>
    <w:rsid w:val="3B251346"/>
    <w:rsid w:val="3B2C2F74"/>
    <w:rsid w:val="3B2E078C"/>
    <w:rsid w:val="3B3224BA"/>
    <w:rsid w:val="3B3A743F"/>
    <w:rsid w:val="3B424545"/>
    <w:rsid w:val="3B4958D4"/>
    <w:rsid w:val="3B506AC1"/>
    <w:rsid w:val="3B581673"/>
    <w:rsid w:val="3B60677A"/>
    <w:rsid w:val="3B677B08"/>
    <w:rsid w:val="3B6A75F8"/>
    <w:rsid w:val="3B776031"/>
    <w:rsid w:val="3B7A783B"/>
    <w:rsid w:val="3B7C2623"/>
    <w:rsid w:val="3B7D06B1"/>
    <w:rsid w:val="3B815811"/>
    <w:rsid w:val="3B842468"/>
    <w:rsid w:val="3B8955E5"/>
    <w:rsid w:val="3B8B23F7"/>
    <w:rsid w:val="3B903503"/>
    <w:rsid w:val="3B981740"/>
    <w:rsid w:val="3B9B4470"/>
    <w:rsid w:val="3BA42B0A"/>
    <w:rsid w:val="3BAF7702"/>
    <w:rsid w:val="3BBB7E54"/>
    <w:rsid w:val="3BBE3382"/>
    <w:rsid w:val="3BC05242"/>
    <w:rsid w:val="3BC211E2"/>
    <w:rsid w:val="3BC36F34"/>
    <w:rsid w:val="3BC60CD2"/>
    <w:rsid w:val="3BCC2061"/>
    <w:rsid w:val="3BD41D80"/>
    <w:rsid w:val="3BD8775C"/>
    <w:rsid w:val="3BDA29D0"/>
    <w:rsid w:val="3BE50049"/>
    <w:rsid w:val="3BE71B18"/>
    <w:rsid w:val="3BED4AD3"/>
    <w:rsid w:val="3BF33A92"/>
    <w:rsid w:val="3BF70E8C"/>
    <w:rsid w:val="3BF770DE"/>
    <w:rsid w:val="3BFD221A"/>
    <w:rsid w:val="3C0637C5"/>
    <w:rsid w:val="3C136B1F"/>
    <w:rsid w:val="3C236125"/>
    <w:rsid w:val="3C28373B"/>
    <w:rsid w:val="3C291261"/>
    <w:rsid w:val="3C3420E0"/>
    <w:rsid w:val="3C3E033D"/>
    <w:rsid w:val="3C406CD7"/>
    <w:rsid w:val="3C411C43"/>
    <w:rsid w:val="3C4A2868"/>
    <w:rsid w:val="3C5938F5"/>
    <w:rsid w:val="3C5E0F0B"/>
    <w:rsid w:val="3C681D8A"/>
    <w:rsid w:val="3C735FD2"/>
    <w:rsid w:val="3C804CE6"/>
    <w:rsid w:val="3C8446EA"/>
    <w:rsid w:val="3C8D17F0"/>
    <w:rsid w:val="3C9B35EA"/>
    <w:rsid w:val="3C9E1C4F"/>
    <w:rsid w:val="3CA458F1"/>
    <w:rsid w:val="3CBD0327"/>
    <w:rsid w:val="3CCA2A44"/>
    <w:rsid w:val="3CCA65A0"/>
    <w:rsid w:val="3CCF1E09"/>
    <w:rsid w:val="3CCF3BB7"/>
    <w:rsid w:val="3CD10789"/>
    <w:rsid w:val="3CD64F45"/>
    <w:rsid w:val="3CD710A5"/>
    <w:rsid w:val="3CDB07AE"/>
    <w:rsid w:val="3CDE029E"/>
    <w:rsid w:val="3CE27D8E"/>
    <w:rsid w:val="3CF30AD4"/>
    <w:rsid w:val="3CF95FF8"/>
    <w:rsid w:val="3D0575F4"/>
    <w:rsid w:val="3D0F48FB"/>
    <w:rsid w:val="3D2008B6"/>
    <w:rsid w:val="3D244EC3"/>
    <w:rsid w:val="3D267313"/>
    <w:rsid w:val="3D2739F3"/>
    <w:rsid w:val="3D2832C7"/>
    <w:rsid w:val="3D356853"/>
    <w:rsid w:val="3D45031D"/>
    <w:rsid w:val="3D453E79"/>
    <w:rsid w:val="3D485717"/>
    <w:rsid w:val="3D4A5933"/>
    <w:rsid w:val="3D5D78FC"/>
    <w:rsid w:val="3D5F318D"/>
    <w:rsid w:val="3D5F78E9"/>
    <w:rsid w:val="3D614831"/>
    <w:rsid w:val="3D632551"/>
    <w:rsid w:val="3D695DB9"/>
    <w:rsid w:val="3D6D0448"/>
    <w:rsid w:val="3D6E5F87"/>
    <w:rsid w:val="3D803103"/>
    <w:rsid w:val="3D99735A"/>
    <w:rsid w:val="3DA45A8A"/>
    <w:rsid w:val="3DAE6CEE"/>
    <w:rsid w:val="3DB334D8"/>
    <w:rsid w:val="3DBA42C7"/>
    <w:rsid w:val="3DC56D68"/>
    <w:rsid w:val="3DDA6CB7"/>
    <w:rsid w:val="3DE10046"/>
    <w:rsid w:val="3DE11DF4"/>
    <w:rsid w:val="3DE96EFA"/>
    <w:rsid w:val="3DEB0EC4"/>
    <w:rsid w:val="3DF15DAF"/>
    <w:rsid w:val="3DFC6C2D"/>
    <w:rsid w:val="3E077380"/>
    <w:rsid w:val="3E0D08A8"/>
    <w:rsid w:val="3E0E1625"/>
    <w:rsid w:val="3E151A9D"/>
    <w:rsid w:val="3E186008"/>
    <w:rsid w:val="3E23065E"/>
    <w:rsid w:val="3E241CE0"/>
    <w:rsid w:val="3E390022"/>
    <w:rsid w:val="3E391222"/>
    <w:rsid w:val="3E395AD5"/>
    <w:rsid w:val="3E3F6B1A"/>
    <w:rsid w:val="3E491747"/>
    <w:rsid w:val="3E4B3711"/>
    <w:rsid w:val="3E4D3F96"/>
    <w:rsid w:val="3E4E5942"/>
    <w:rsid w:val="3E50367C"/>
    <w:rsid w:val="3E5266A7"/>
    <w:rsid w:val="3E542340"/>
    <w:rsid w:val="3E555E84"/>
    <w:rsid w:val="3E675B3A"/>
    <w:rsid w:val="3E7013C9"/>
    <w:rsid w:val="3E7E67B0"/>
    <w:rsid w:val="3E860BED"/>
    <w:rsid w:val="3E9D5E92"/>
    <w:rsid w:val="3EA07EA6"/>
    <w:rsid w:val="3EB32D81"/>
    <w:rsid w:val="3EB5521B"/>
    <w:rsid w:val="3EBC46BB"/>
    <w:rsid w:val="3EBE2135"/>
    <w:rsid w:val="3EC142E0"/>
    <w:rsid w:val="3ECA0ADA"/>
    <w:rsid w:val="3EDF3E59"/>
    <w:rsid w:val="3EE31B9B"/>
    <w:rsid w:val="3EE33949"/>
    <w:rsid w:val="3EE56763"/>
    <w:rsid w:val="3EEF1401"/>
    <w:rsid w:val="3EF1250A"/>
    <w:rsid w:val="3F011666"/>
    <w:rsid w:val="3F033FEC"/>
    <w:rsid w:val="3F0A35CC"/>
    <w:rsid w:val="3F0A537A"/>
    <w:rsid w:val="3F0C10F2"/>
    <w:rsid w:val="3F0D09C6"/>
    <w:rsid w:val="3F0F0BE2"/>
    <w:rsid w:val="3F121F4F"/>
    <w:rsid w:val="3F140122"/>
    <w:rsid w:val="3F161F71"/>
    <w:rsid w:val="3F204B9E"/>
    <w:rsid w:val="3F2646D4"/>
    <w:rsid w:val="3F285800"/>
    <w:rsid w:val="3F4553C3"/>
    <w:rsid w:val="3F487C50"/>
    <w:rsid w:val="3F584337"/>
    <w:rsid w:val="3F5F3574"/>
    <w:rsid w:val="3F676329"/>
    <w:rsid w:val="3F7647BE"/>
    <w:rsid w:val="3F7B0026"/>
    <w:rsid w:val="3F7B1DD4"/>
    <w:rsid w:val="3F7B62DF"/>
    <w:rsid w:val="3F9133A5"/>
    <w:rsid w:val="3F984734"/>
    <w:rsid w:val="3FB157F6"/>
    <w:rsid w:val="3FBD063E"/>
    <w:rsid w:val="3FC124F6"/>
    <w:rsid w:val="3FCE50BF"/>
    <w:rsid w:val="3FD12FC9"/>
    <w:rsid w:val="3FD140EA"/>
    <w:rsid w:val="3FE739C5"/>
    <w:rsid w:val="3FE80635"/>
    <w:rsid w:val="3FEB7944"/>
    <w:rsid w:val="40055B41"/>
    <w:rsid w:val="400E49F6"/>
    <w:rsid w:val="40122C46"/>
    <w:rsid w:val="401D367D"/>
    <w:rsid w:val="40297A82"/>
    <w:rsid w:val="40363F4D"/>
    <w:rsid w:val="40385F17"/>
    <w:rsid w:val="405109DA"/>
    <w:rsid w:val="40532D51"/>
    <w:rsid w:val="405368AD"/>
    <w:rsid w:val="405753F5"/>
    <w:rsid w:val="405C7E57"/>
    <w:rsid w:val="405D772B"/>
    <w:rsid w:val="406F2273"/>
    <w:rsid w:val="40714007"/>
    <w:rsid w:val="407B1A44"/>
    <w:rsid w:val="4093314D"/>
    <w:rsid w:val="40953369"/>
    <w:rsid w:val="409C7A14"/>
    <w:rsid w:val="409D5D7A"/>
    <w:rsid w:val="40A610D2"/>
    <w:rsid w:val="40B732E0"/>
    <w:rsid w:val="40BC64F6"/>
    <w:rsid w:val="40BE01CA"/>
    <w:rsid w:val="40D07EFD"/>
    <w:rsid w:val="40D21EC7"/>
    <w:rsid w:val="40F04F61"/>
    <w:rsid w:val="40F22ED9"/>
    <w:rsid w:val="40F8389B"/>
    <w:rsid w:val="40FD165F"/>
    <w:rsid w:val="41032081"/>
    <w:rsid w:val="41067DC3"/>
    <w:rsid w:val="41085814"/>
    <w:rsid w:val="410A340F"/>
    <w:rsid w:val="41173D7E"/>
    <w:rsid w:val="41263FC1"/>
    <w:rsid w:val="41281AE7"/>
    <w:rsid w:val="4134685C"/>
    <w:rsid w:val="41395AA3"/>
    <w:rsid w:val="413C5593"/>
    <w:rsid w:val="41432DC5"/>
    <w:rsid w:val="41441903"/>
    <w:rsid w:val="41481A13"/>
    <w:rsid w:val="414C1C7A"/>
    <w:rsid w:val="4151103E"/>
    <w:rsid w:val="41562AF9"/>
    <w:rsid w:val="415D5C35"/>
    <w:rsid w:val="416904D0"/>
    <w:rsid w:val="416D1BF0"/>
    <w:rsid w:val="417019B5"/>
    <w:rsid w:val="41711FEA"/>
    <w:rsid w:val="4181067C"/>
    <w:rsid w:val="418A27A2"/>
    <w:rsid w:val="418B6CA6"/>
    <w:rsid w:val="419C1111"/>
    <w:rsid w:val="41A25D3E"/>
    <w:rsid w:val="41A40D4F"/>
    <w:rsid w:val="41A90E7A"/>
    <w:rsid w:val="41B60CE9"/>
    <w:rsid w:val="41B64627"/>
    <w:rsid w:val="41C21F3C"/>
    <w:rsid w:val="41CE6198"/>
    <w:rsid w:val="41D51208"/>
    <w:rsid w:val="41D57EC1"/>
    <w:rsid w:val="41E7055F"/>
    <w:rsid w:val="41EC2ABF"/>
    <w:rsid w:val="41F540C0"/>
    <w:rsid w:val="41F61BE6"/>
    <w:rsid w:val="42097B6B"/>
    <w:rsid w:val="420A5691"/>
    <w:rsid w:val="420B186A"/>
    <w:rsid w:val="420D5DA9"/>
    <w:rsid w:val="42134546"/>
    <w:rsid w:val="42293D69"/>
    <w:rsid w:val="423116EE"/>
    <w:rsid w:val="423476A2"/>
    <w:rsid w:val="42377719"/>
    <w:rsid w:val="423821FE"/>
    <w:rsid w:val="42446DF5"/>
    <w:rsid w:val="42463B09"/>
    <w:rsid w:val="42510D9F"/>
    <w:rsid w:val="4251506E"/>
    <w:rsid w:val="426503DD"/>
    <w:rsid w:val="42905B96"/>
    <w:rsid w:val="42927B60"/>
    <w:rsid w:val="429D62D0"/>
    <w:rsid w:val="42B850ED"/>
    <w:rsid w:val="42C43A92"/>
    <w:rsid w:val="42C57F36"/>
    <w:rsid w:val="42CD2946"/>
    <w:rsid w:val="42CE2FAA"/>
    <w:rsid w:val="42DA5063"/>
    <w:rsid w:val="42E310F5"/>
    <w:rsid w:val="42E37040"/>
    <w:rsid w:val="42EA5181"/>
    <w:rsid w:val="43212C92"/>
    <w:rsid w:val="4325499A"/>
    <w:rsid w:val="4337303C"/>
    <w:rsid w:val="435A0A41"/>
    <w:rsid w:val="435E0C92"/>
    <w:rsid w:val="43655275"/>
    <w:rsid w:val="436808C1"/>
    <w:rsid w:val="436F0772"/>
    <w:rsid w:val="4370517B"/>
    <w:rsid w:val="437234EE"/>
    <w:rsid w:val="43727992"/>
    <w:rsid w:val="4374601D"/>
    <w:rsid w:val="438D0328"/>
    <w:rsid w:val="4392593E"/>
    <w:rsid w:val="4395391D"/>
    <w:rsid w:val="43965742"/>
    <w:rsid w:val="43A22025"/>
    <w:rsid w:val="43B95295"/>
    <w:rsid w:val="43BC29BB"/>
    <w:rsid w:val="43BD6E5F"/>
    <w:rsid w:val="43C04259"/>
    <w:rsid w:val="43C7383A"/>
    <w:rsid w:val="43CF0940"/>
    <w:rsid w:val="43DB5C5A"/>
    <w:rsid w:val="43E71EF6"/>
    <w:rsid w:val="43ED7BBE"/>
    <w:rsid w:val="43F1220D"/>
    <w:rsid w:val="43FF58E1"/>
    <w:rsid w:val="44000AFA"/>
    <w:rsid w:val="44024872"/>
    <w:rsid w:val="44093E52"/>
    <w:rsid w:val="440C662F"/>
    <w:rsid w:val="44136A7F"/>
    <w:rsid w:val="4420119C"/>
    <w:rsid w:val="443029C3"/>
    <w:rsid w:val="44372D5A"/>
    <w:rsid w:val="443A4914"/>
    <w:rsid w:val="443C17FD"/>
    <w:rsid w:val="443C2C84"/>
    <w:rsid w:val="44477AD9"/>
    <w:rsid w:val="44550E45"/>
    <w:rsid w:val="44564A43"/>
    <w:rsid w:val="445F383C"/>
    <w:rsid w:val="448B2AB9"/>
    <w:rsid w:val="448C3C62"/>
    <w:rsid w:val="449432F8"/>
    <w:rsid w:val="44A30EB8"/>
    <w:rsid w:val="44AB4F09"/>
    <w:rsid w:val="44BA514C"/>
    <w:rsid w:val="44BF2763"/>
    <w:rsid w:val="44C71617"/>
    <w:rsid w:val="44C71D68"/>
    <w:rsid w:val="44CD5097"/>
    <w:rsid w:val="44D07056"/>
    <w:rsid w:val="44D206E8"/>
    <w:rsid w:val="44DA759D"/>
    <w:rsid w:val="44DC50C3"/>
    <w:rsid w:val="44EE4DF6"/>
    <w:rsid w:val="44F87A23"/>
    <w:rsid w:val="450364ED"/>
    <w:rsid w:val="45177A2E"/>
    <w:rsid w:val="452638D4"/>
    <w:rsid w:val="452B615F"/>
    <w:rsid w:val="453749EF"/>
    <w:rsid w:val="453A0041"/>
    <w:rsid w:val="454113CA"/>
    <w:rsid w:val="45462E84"/>
    <w:rsid w:val="45475D37"/>
    <w:rsid w:val="455C4184"/>
    <w:rsid w:val="456A6B72"/>
    <w:rsid w:val="456B28EB"/>
    <w:rsid w:val="45707AC7"/>
    <w:rsid w:val="457315DD"/>
    <w:rsid w:val="457A7871"/>
    <w:rsid w:val="45921C25"/>
    <w:rsid w:val="45940874"/>
    <w:rsid w:val="45A933D1"/>
    <w:rsid w:val="45B05DA3"/>
    <w:rsid w:val="45B10339"/>
    <w:rsid w:val="45C1250B"/>
    <w:rsid w:val="45C62217"/>
    <w:rsid w:val="45D46EF6"/>
    <w:rsid w:val="45D62345"/>
    <w:rsid w:val="45E00BE3"/>
    <w:rsid w:val="45E76415"/>
    <w:rsid w:val="45EC3A2B"/>
    <w:rsid w:val="45EC57D9"/>
    <w:rsid w:val="45EC7588"/>
    <w:rsid w:val="45EF52CA"/>
    <w:rsid w:val="45F4689F"/>
    <w:rsid w:val="45F66658"/>
    <w:rsid w:val="45FC45B4"/>
    <w:rsid w:val="4605689B"/>
    <w:rsid w:val="460916E7"/>
    <w:rsid w:val="460D5750"/>
    <w:rsid w:val="461B7E6D"/>
    <w:rsid w:val="461D71E2"/>
    <w:rsid w:val="46245196"/>
    <w:rsid w:val="463637EC"/>
    <w:rsid w:val="463B22BD"/>
    <w:rsid w:val="464473C4"/>
    <w:rsid w:val="46454EEA"/>
    <w:rsid w:val="46481EFB"/>
    <w:rsid w:val="464A5D5A"/>
    <w:rsid w:val="464B1FD8"/>
    <w:rsid w:val="464E3D9E"/>
    <w:rsid w:val="46597E25"/>
    <w:rsid w:val="466435C2"/>
    <w:rsid w:val="46713F31"/>
    <w:rsid w:val="467312FF"/>
    <w:rsid w:val="467E4938"/>
    <w:rsid w:val="46911740"/>
    <w:rsid w:val="469C37C0"/>
    <w:rsid w:val="469D2F78"/>
    <w:rsid w:val="46A460B4"/>
    <w:rsid w:val="46AF05B5"/>
    <w:rsid w:val="46C027C2"/>
    <w:rsid w:val="46C2653A"/>
    <w:rsid w:val="46C6427C"/>
    <w:rsid w:val="46C9673A"/>
    <w:rsid w:val="46CC6329"/>
    <w:rsid w:val="46CE4EDF"/>
    <w:rsid w:val="46D149CF"/>
    <w:rsid w:val="46D67ED9"/>
    <w:rsid w:val="46D70238"/>
    <w:rsid w:val="46D87B0C"/>
    <w:rsid w:val="46DD3374"/>
    <w:rsid w:val="46DF1D16"/>
    <w:rsid w:val="46E12E64"/>
    <w:rsid w:val="46F25071"/>
    <w:rsid w:val="46F661E4"/>
    <w:rsid w:val="46F96074"/>
    <w:rsid w:val="46FA5391"/>
    <w:rsid w:val="47015184"/>
    <w:rsid w:val="47017063"/>
    <w:rsid w:val="47046B53"/>
    <w:rsid w:val="470D5A07"/>
    <w:rsid w:val="471630A7"/>
    <w:rsid w:val="4723522B"/>
    <w:rsid w:val="4725044A"/>
    <w:rsid w:val="472D336C"/>
    <w:rsid w:val="473934C9"/>
    <w:rsid w:val="473A2575"/>
    <w:rsid w:val="473E2065"/>
    <w:rsid w:val="47482EE3"/>
    <w:rsid w:val="47694C08"/>
    <w:rsid w:val="477912EF"/>
    <w:rsid w:val="477E06B3"/>
    <w:rsid w:val="478F0B12"/>
    <w:rsid w:val="479559FD"/>
    <w:rsid w:val="47A27A39"/>
    <w:rsid w:val="47AC0367"/>
    <w:rsid w:val="47AD71EA"/>
    <w:rsid w:val="47B26C2C"/>
    <w:rsid w:val="47B6609F"/>
    <w:rsid w:val="47BB1907"/>
    <w:rsid w:val="47C23EC6"/>
    <w:rsid w:val="47D05559"/>
    <w:rsid w:val="47D6058B"/>
    <w:rsid w:val="47DB3D58"/>
    <w:rsid w:val="47DC362C"/>
    <w:rsid w:val="47DE73A4"/>
    <w:rsid w:val="47E37D62"/>
    <w:rsid w:val="47E524E0"/>
    <w:rsid w:val="47E60EA8"/>
    <w:rsid w:val="47E726B9"/>
    <w:rsid w:val="47EA7AF7"/>
    <w:rsid w:val="47FD3B6B"/>
    <w:rsid w:val="480F1C53"/>
    <w:rsid w:val="4818093C"/>
    <w:rsid w:val="48196046"/>
    <w:rsid w:val="481D4A67"/>
    <w:rsid w:val="48205C0E"/>
    <w:rsid w:val="48270D4B"/>
    <w:rsid w:val="483F3C65"/>
    <w:rsid w:val="4841294F"/>
    <w:rsid w:val="48455675"/>
    <w:rsid w:val="4847319B"/>
    <w:rsid w:val="48515DC8"/>
    <w:rsid w:val="48524F02"/>
    <w:rsid w:val="48546800"/>
    <w:rsid w:val="485D0FF3"/>
    <w:rsid w:val="48653EC9"/>
    <w:rsid w:val="4867507B"/>
    <w:rsid w:val="487B1097"/>
    <w:rsid w:val="487E7820"/>
    <w:rsid w:val="487F598A"/>
    <w:rsid w:val="4881139B"/>
    <w:rsid w:val="48956FF6"/>
    <w:rsid w:val="48976B8B"/>
    <w:rsid w:val="489B4233"/>
    <w:rsid w:val="48A00AFD"/>
    <w:rsid w:val="48AE6690"/>
    <w:rsid w:val="48BD16AF"/>
    <w:rsid w:val="48BF71D5"/>
    <w:rsid w:val="48D2349A"/>
    <w:rsid w:val="48D52555"/>
    <w:rsid w:val="48D569F9"/>
    <w:rsid w:val="48DC5259"/>
    <w:rsid w:val="48DC54A3"/>
    <w:rsid w:val="48E1539E"/>
    <w:rsid w:val="48E22EC4"/>
    <w:rsid w:val="48E40947"/>
    <w:rsid w:val="48E409EA"/>
    <w:rsid w:val="48E94252"/>
    <w:rsid w:val="48EB7FCA"/>
    <w:rsid w:val="48EC0787"/>
    <w:rsid w:val="48EC789E"/>
    <w:rsid w:val="48F0738F"/>
    <w:rsid w:val="48F0798E"/>
    <w:rsid w:val="48F549A5"/>
    <w:rsid w:val="48F7696F"/>
    <w:rsid w:val="48F977DA"/>
    <w:rsid w:val="48FC3F85"/>
    <w:rsid w:val="48FD385A"/>
    <w:rsid w:val="490F5F36"/>
    <w:rsid w:val="49107A31"/>
    <w:rsid w:val="491174E8"/>
    <w:rsid w:val="491237A9"/>
    <w:rsid w:val="491568B8"/>
    <w:rsid w:val="492359B6"/>
    <w:rsid w:val="492B03C7"/>
    <w:rsid w:val="492E7EB7"/>
    <w:rsid w:val="493F0316"/>
    <w:rsid w:val="49425690"/>
    <w:rsid w:val="494B6ADC"/>
    <w:rsid w:val="49555444"/>
    <w:rsid w:val="4961073B"/>
    <w:rsid w:val="49635DB3"/>
    <w:rsid w:val="496763FC"/>
    <w:rsid w:val="496B110B"/>
    <w:rsid w:val="49861137"/>
    <w:rsid w:val="498B7D91"/>
    <w:rsid w:val="49904F96"/>
    <w:rsid w:val="499248EA"/>
    <w:rsid w:val="499768DE"/>
    <w:rsid w:val="499A7582"/>
    <w:rsid w:val="499C7517"/>
    <w:rsid w:val="49A60C8C"/>
    <w:rsid w:val="49AE2DA6"/>
    <w:rsid w:val="49AF724A"/>
    <w:rsid w:val="49C50435"/>
    <w:rsid w:val="49C70CAF"/>
    <w:rsid w:val="49D15412"/>
    <w:rsid w:val="49D942C7"/>
    <w:rsid w:val="49DE368B"/>
    <w:rsid w:val="49F92273"/>
    <w:rsid w:val="49FA5FEB"/>
    <w:rsid w:val="4A024D9B"/>
    <w:rsid w:val="4A14508C"/>
    <w:rsid w:val="4A15049B"/>
    <w:rsid w:val="4A185063"/>
    <w:rsid w:val="4A1E63D9"/>
    <w:rsid w:val="4A1E7F2C"/>
    <w:rsid w:val="4A2F038B"/>
    <w:rsid w:val="4A2F2139"/>
    <w:rsid w:val="4A3634C7"/>
    <w:rsid w:val="4A435BE4"/>
    <w:rsid w:val="4A476542"/>
    <w:rsid w:val="4A5A5CB8"/>
    <w:rsid w:val="4A5B4CDC"/>
    <w:rsid w:val="4A5D6CA6"/>
    <w:rsid w:val="4A657104"/>
    <w:rsid w:val="4A77763C"/>
    <w:rsid w:val="4A822FF8"/>
    <w:rsid w:val="4A835FE1"/>
    <w:rsid w:val="4AA93C99"/>
    <w:rsid w:val="4AC705C3"/>
    <w:rsid w:val="4AD4683C"/>
    <w:rsid w:val="4AD91B4A"/>
    <w:rsid w:val="4AE20F59"/>
    <w:rsid w:val="4AF97BDF"/>
    <w:rsid w:val="4B074E64"/>
    <w:rsid w:val="4B0C247A"/>
    <w:rsid w:val="4B105AC6"/>
    <w:rsid w:val="4B17276C"/>
    <w:rsid w:val="4B182BCD"/>
    <w:rsid w:val="4B2C6678"/>
    <w:rsid w:val="4B313034"/>
    <w:rsid w:val="4B3F21BF"/>
    <w:rsid w:val="4B3F45FD"/>
    <w:rsid w:val="4B414BEA"/>
    <w:rsid w:val="4B484E08"/>
    <w:rsid w:val="4B58121B"/>
    <w:rsid w:val="4B604A63"/>
    <w:rsid w:val="4B645E12"/>
    <w:rsid w:val="4B663938"/>
    <w:rsid w:val="4B721445"/>
    <w:rsid w:val="4B775B45"/>
    <w:rsid w:val="4B78366B"/>
    <w:rsid w:val="4B840262"/>
    <w:rsid w:val="4B8D5369"/>
    <w:rsid w:val="4B900F06"/>
    <w:rsid w:val="4B920BD1"/>
    <w:rsid w:val="4B923256"/>
    <w:rsid w:val="4BA1593E"/>
    <w:rsid w:val="4BA40904"/>
    <w:rsid w:val="4BB27656"/>
    <w:rsid w:val="4BB723E6"/>
    <w:rsid w:val="4BBF74EC"/>
    <w:rsid w:val="4BC845F3"/>
    <w:rsid w:val="4BC863A1"/>
    <w:rsid w:val="4BCD39B7"/>
    <w:rsid w:val="4BCF2343"/>
    <w:rsid w:val="4BD42F98"/>
    <w:rsid w:val="4BD4797C"/>
    <w:rsid w:val="4BDE0ACA"/>
    <w:rsid w:val="4BE3142D"/>
    <w:rsid w:val="4BEA4569"/>
    <w:rsid w:val="4BEB3D23"/>
    <w:rsid w:val="4BF47764"/>
    <w:rsid w:val="4C080E93"/>
    <w:rsid w:val="4C0C6C07"/>
    <w:rsid w:val="4C107D48"/>
    <w:rsid w:val="4C1A0FFB"/>
    <w:rsid w:val="4C2A0E0A"/>
    <w:rsid w:val="4C2B6930"/>
    <w:rsid w:val="4C3B4DC5"/>
    <w:rsid w:val="4C51283A"/>
    <w:rsid w:val="4C5703A1"/>
    <w:rsid w:val="4C5B5467"/>
    <w:rsid w:val="4C6065D9"/>
    <w:rsid w:val="4C6267F5"/>
    <w:rsid w:val="4C6C0A82"/>
    <w:rsid w:val="4C6C31D0"/>
    <w:rsid w:val="4C6D519A"/>
    <w:rsid w:val="4C7B5316"/>
    <w:rsid w:val="4C816E26"/>
    <w:rsid w:val="4C8229F4"/>
    <w:rsid w:val="4C854292"/>
    <w:rsid w:val="4CA26BF2"/>
    <w:rsid w:val="4CA566E2"/>
    <w:rsid w:val="4CBF59F6"/>
    <w:rsid w:val="4CC31472"/>
    <w:rsid w:val="4CC528E0"/>
    <w:rsid w:val="4CCE0B6D"/>
    <w:rsid w:val="4CE76790"/>
    <w:rsid w:val="4CEA0599"/>
    <w:rsid w:val="4CF82CB6"/>
    <w:rsid w:val="4D0255FC"/>
    <w:rsid w:val="4D2542BA"/>
    <w:rsid w:val="4D2770F7"/>
    <w:rsid w:val="4D2910C1"/>
    <w:rsid w:val="4D371A30"/>
    <w:rsid w:val="4D3B1D7F"/>
    <w:rsid w:val="4D3E2D56"/>
    <w:rsid w:val="4D3F08E5"/>
    <w:rsid w:val="4D4203D5"/>
    <w:rsid w:val="4D4417B7"/>
    <w:rsid w:val="4D457D41"/>
    <w:rsid w:val="4D693BB4"/>
    <w:rsid w:val="4D6959A5"/>
    <w:rsid w:val="4D6B3488"/>
    <w:rsid w:val="4D6E2D5A"/>
    <w:rsid w:val="4D7560B4"/>
    <w:rsid w:val="4D7F5185"/>
    <w:rsid w:val="4D80480D"/>
    <w:rsid w:val="4D866514"/>
    <w:rsid w:val="4D875DE8"/>
    <w:rsid w:val="4D957123"/>
    <w:rsid w:val="4D9D385D"/>
    <w:rsid w:val="4DB54671"/>
    <w:rsid w:val="4DBA440F"/>
    <w:rsid w:val="4DBA7F6B"/>
    <w:rsid w:val="4DBF1A26"/>
    <w:rsid w:val="4DC112FA"/>
    <w:rsid w:val="4DC1754C"/>
    <w:rsid w:val="4DC63E52"/>
    <w:rsid w:val="4DC66910"/>
    <w:rsid w:val="4DDF0B66"/>
    <w:rsid w:val="4DE374C2"/>
    <w:rsid w:val="4DEA6AA2"/>
    <w:rsid w:val="4DF02CEE"/>
    <w:rsid w:val="4DFE60AA"/>
    <w:rsid w:val="4E0008A3"/>
    <w:rsid w:val="4E0566FA"/>
    <w:rsid w:val="4E0631B0"/>
    <w:rsid w:val="4E0B2A9E"/>
    <w:rsid w:val="4E197388"/>
    <w:rsid w:val="4E1E345A"/>
    <w:rsid w:val="4E1E7A78"/>
    <w:rsid w:val="4E232ABB"/>
    <w:rsid w:val="4E280455"/>
    <w:rsid w:val="4E2B7182"/>
    <w:rsid w:val="4E3A10AC"/>
    <w:rsid w:val="4E421019"/>
    <w:rsid w:val="4E4C3EEF"/>
    <w:rsid w:val="4E4E19C6"/>
    <w:rsid w:val="4E4E43FE"/>
    <w:rsid w:val="4E5008D0"/>
    <w:rsid w:val="4E526AF4"/>
    <w:rsid w:val="4E720846"/>
    <w:rsid w:val="4E810A89"/>
    <w:rsid w:val="4E86609F"/>
    <w:rsid w:val="4E8C095C"/>
    <w:rsid w:val="4E8F31A6"/>
    <w:rsid w:val="4E8F764A"/>
    <w:rsid w:val="4E937A8F"/>
    <w:rsid w:val="4EA048C0"/>
    <w:rsid w:val="4EAA3395"/>
    <w:rsid w:val="4EAF3848"/>
    <w:rsid w:val="4EB250E6"/>
    <w:rsid w:val="4EB64BD7"/>
    <w:rsid w:val="4EBD5F65"/>
    <w:rsid w:val="4ED432AF"/>
    <w:rsid w:val="4ED67027"/>
    <w:rsid w:val="4ED83F09"/>
    <w:rsid w:val="4EDB463D"/>
    <w:rsid w:val="4EDE412D"/>
    <w:rsid w:val="4EDE7C89"/>
    <w:rsid w:val="4EEF00E8"/>
    <w:rsid w:val="4EF23735"/>
    <w:rsid w:val="4EF86F9D"/>
    <w:rsid w:val="4F0C77B7"/>
    <w:rsid w:val="4F1418FD"/>
    <w:rsid w:val="4F155DA1"/>
    <w:rsid w:val="4F1B2C8C"/>
    <w:rsid w:val="4F1B57A5"/>
    <w:rsid w:val="4F1C457F"/>
    <w:rsid w:val="4F2204BE"/>
    <w:rsid w:val="4F227D12"/>
    <w:rsid w:val="4F2369DF"/>
    <w:rsid w:val="4F251D5C"/>
    <w:rsid w:val="4F322603"/>
    <w:rsid w:val="4F440B1C"/>
    <w:rsid w:val="4F4E3061"/>
    <w:rsid w:val="4F5A3D11"/>
    <w:rsid w:val="4F5B752C"/>
    <w:rsid w:val="4F5C39D0"/>
    <w:rsid w:val="4F5C3E39"/>
    <w:rsid w:val="4F766114"/>
    <w:rsid w:val="4F7A1771"/>
    <w:rsid w:val="4F8B1BBF"/>
    <w:rsid w:val="4F956FB8"/>
    <w:rsid w:val="4FAB04B3"/>
    <w:rsid w:val="4FB1336C"/>
    <w:rsid w:val="4FB235F0"/>
    <w:rsid w:val="4FB629B4"/>
    <w:rsid w:val="4FC4109C"/>
    <w:rsid w:val="4FD01CC8"/>
    <w:rsid w:val="4FD035BF"/>
    <w:rsid w:val="4FDA48F5"/>
    <w:rsid w:val="4FDC68BF"/>
    <w:rsid w:val="4FFB6CD8"/>
    <w:rsid w:val="4FFE6835"/>
    <w:rsid w:val="500B0F52"/>
    <w:rsid w:val="500F0A42"/>
    <w:rsid w:val="50106568"/>
    <w:rsid w:val="501E6ED7"/>
    <w:rsid w:val="502A762A"/>
    <w:rsid w:val="502F69F3"/>
    <w:rsid w:val="50324731"/>
    <w:rsid w:val="503C735D"/>
    <w:rsid w:val="50412E5C"/>
    <w:rsid w:val="504364DD"/>
    <w:rsid w:val="50454464"/>
    <w:rsid w:val="504601DC"/>
    <w:rsid w:val="506F396C"/>
    <w:rsid w:val="50707007"/>
    <w:rsid w:val="50811214"/>
    <w:rsid w:val="5081145E"/>
    <w:rsid w:val="50862DEB"/>
    <w:rsid w:val="508F56DF"/>
    <w:rsid w:val="509445CC"/>
    <w:rsid w:val="50962F12"/>
    <w:rsid w:val="5099030C"/>
    <w:rsid w:val="50A73E77"/>
    <w:rsid w:val="50A93D26"/>
    <w:rsid w:val="50AA076B"/>
    <w:rsid w:val="50B25872"/>
    <w:rsid w:val="50B57FFF"/>
    <w:rsid w:val="50C03AEB"/>
    <w:rsid w:val="50C309A3"/>
    <w:rsid w:val="50C86E43"/>
    <w:rsid w:val="50CC06E1"/>
    <w:rsid w:val="50CE53BD"/>
    <w:rsid w:val="50CE7D1F"/>
    <w:rsid w:val="50D17AA6"/>
    <w:rsid w:val="50D61560"/>
    <w:rsid w:val="50E33C7D"/>
    <w:rsid w:val="50EA0B67"/>
    <w:rsid w:val="50EC0D83"/>
    <w:rsid w:val="50F16C75"/>
    <w:rsid w:val="50F5296D"/>
    <w:rsid w:val="50F639B0"/>
    <w:rsid w:val="5103062F"/>
    <w:rsid w:val="5110329F"/>
    <w:rsid w:val="51120433"/>
    <w:rsid w:val="511A68FA"/>
    <w:rsid w:val="511F0A23"/>
    <w:rsid w:val="513B7BCE"/>
    <w:rsid w:val="514C537E"/>
    <w:rsid w:val="51501312"/>
    <w:rsid w:val="516353FA"/>
    <w:rsid w:val="516949B7"/>
    <w:rsid w:val="51791EEB"/>
    <w:rsid w:val="51844B18"/>
    <w:rsid w:val="518504B4"/>
    <w:rsid w:val="519A14FB"/>
    <w:rsid w:val="51A258E6"/>
    <w:rsid w:val="51AD7B75"/>
    <w:rsid w:val="51C27D36"/>
    <w:rsid w:val="51C615D4"/>
    <w:rsid w:val="51CB2747"/>
    <w:rsid w:val="51CB6BEB"/>
    <w:rsid w:val="51CC64BF"/>
    <w:rsid w:val="51CD2963"/>
    <w:rsid w:val="51EA49DB"/>
    <w:rsid w:val="51FB28DA"/>
    <w:rsid w:val="5202206A"/>
    <w:rsid w:val="52067C23"/>
    <w:rsid w:val="52097713"/>
    <w:rsid w:val="520C2D5F"/>
    <w:rsid w:val="520E76ED"/>
    <w:rsid w:val="52195BA8"/>
    <w:rsid w:val="521D4F6D"/>
    <w:rsid w:val="521E31BF"/>
    <w:rsid w:val="52285DEB"/>
    <w:rsid w:val="52292F37"/>
    <w:rsid w:val="522C5352"/>
    <w:rsid w:val="523C70A6"/>
    <w:rsid w:val="5242641F"/>
    <w:rsid w:val="524644C3"/>
    <w:rsid w:val="524E3378"/>
    <w:rsid w:val="52595FA5"/>
    <w:rsid w:val="526F57C8"/>
    <w:rsid w:val="52792950"/>
    <w:rsid w:val="528625D6"/>
    <w:rsid w:val="528648C0"/>
    <w:rsid w:val="52A46C93"/>
    <w:rsid w:val="52A86F2C"/>
    <w:rsid w:val="52BD3372"/>
    <w:rsid w:val="52BD71C1"/>
    <w:rsid w:val="52BF7DD2"/>
    <w:rsid w:val="52CA0B6D"/>
    <w:rsid w:val="52D41ACF"/>
    <w:rsid w:val="52D4387D"/>
    <w:rsid w:val="52E15670"/>
    <w:rsid w:val="52EF3C34"/>
    <w:rsid w:val="52F1442F"/>
    <w:rsid w:val="52F45CCD"/>
    <w:rsid w:val="52F5184E"/>
    <w:rsid w:val="53004672"/>
    <w:rsid w:val="530E5121"/>
    <w:rsid w:val="532D2F4E"/>
    <w:rsid w:val="5332634E"/>
    <w:rsid w:val="53333FAA"/>
    <w:rsid w:val="53342498"/>
    <w:rsid w:val="534A3B3F"/>
    <w:rsid w:val="534C3D5B"/>
    <w:rsid w:val="53511372"/>
    <w:rsid w:val="535A6478"/>
    <w:rsid w:val="535D654E"/>
    <w:rsid w:val="53630D2D"/>
    <w:rsid w:val="53685DC3"/>
    <w:rsid w:val="53733096"/>
    <w:rsid w:val="53740BBC"/>
    <w:rsid w:val="537B79E0"/>
    <w:rsid w:val="53804EB8"/>
    <w:rsid w:val="53844887"/>
    <w:rsid w:val="53867C8B"/>
    <w:rsid w:val="53894668"/>
    <w:rsid w:val="53915C12"/>
    <w:rsid w:val="53927BD7"/>
    <w:rsid w:val="5394125E"/>
    <w:rsid w:val="539B4F32"/>
    <w:rsid w:val="53A45945"/>
    <w:rsid w:val="53A472DC"/>
    <w:rsid w:val="53A61B61"/>
    <w:rsid w:val="53B4545D"/>
    <w:rsid w:val="53B86CFB"/>
    <w:rsid w:val="53BB67EB"/>
    <w:rsid w:val="53BD6EA5"/>
    <w:rsid w:val="53C658BC"/>
    <w:rsid w:val="53CC6C4A"/>
    <w:rsid w:val="53D61877"/>
    <w:rsid w:val="53DA4EC3"/>
    <w:rsid w:val="53E21FCA"/>
    <w:rsid w:val="53F95C94"/>
    <w:rsid w:val="5406215C"/>
    <w:rsid w:val="5408277A"/>
    <w:rsid w:val="54120B01"/>
    <w:rsid w:val="54161C73"/>
    <w:rsid w:val="541C54DC"/>
    <w:rsid w:val="541E48F6"/>
    <w:rsid w:val="54297BF9"/>
    <w:rsid w:val="542A391E"/>
    <w:rsid w:val="542A3B8D"/>
    <w:rsid w:val="542F69FE"/>
    <w:rsid w:val="54323206"/>
    <w:rsid w:val="5434042C"/>
    <w:rsid w:val="5442655A"/>
    <w:rsid w:val="544D7D8B"/>
    <w:rsid w:val="54534C76"/>
    <w:rsid w:val="545714D1"/>
    <w:rsid w:val="54613364"/>
    <w:rsid w:val="546E1AAF"/>
    <w:rsid w:val="547023DF"/>
    <w:rsid w:val="547C41CC"/>
    <w:rsid w:val="548B08B3"/>
    <w:rsid w:val="548C783C"/>
    <w:rsid w:val="548D462B"/>
    <w:rsid w:val="548E008B"/>
    <w:rsid w:val="549326CE"/>
    <w:rsid w:val="549C252D"/>
    <w:rsid w:val="549E21A6"/>
    <w:rsid w:val="54A942E3"/>
    <w:rsid w:val="54AB2D04"/>
    <w:rsid w:val="54AD082A"/>
    <w:rsid w:val="54C3041A"/>
    <w:rsid w:val="54CA13DC"/>
    <w:rsid w:val="54D51B2F"/>
    <w:rsid w:val="54D9049D"/>
    <w:rsid w:val="54D975B7"/>
    <w:rsid w:val="54DC2EBD"/>
    <w:rsid w:val="54DE4B0B"/>
    <w:rsid w:val="54E65AEA"/>
    <w:rsid w:val="54EA7388"/>
    <w:rsid w:val="54F54B2D"/>
    <w:rsid w:val="550131B7"/>
    <w:rsid w:val="550D12C8"/>
    <w:rsid w:val="55195EBF"/>
    <w:rsid w:val="551B5793"/>
    <w:rsid w:val="555869E7"/>
    <w:rsid w:val="555D2250"/>
    <w:rsid w:val="555F6A99"/>
    <w:rsid w:val="55612438"/>
    <w:rsid w:val="55676C2B"/>
    <w:rsid w:val="556D1D67"/>
    <w:rsid w:val="55741347"/>
    <w:rsid w:val="55776ADD"/>
    <w:rsid w:val="557B26D6"/>
    <w:rsid w:val="55900F1B"/>
    <w:rsid w:val="55915A56"/>
    <w:rsid w:val="55945546"/>
    <w:rsid w:val="559D089E"/>
    <w:rsid w:val="559E35F6"/>
    <w:rsid w:val="559F5CB8"/>
    <w:rsid w:val="55AA27CC"/>
    <w:rsid w:val="55B305BC"/>
    <w:rsid w:val="55B856D8"/>
    <w:rsid w:val="55DC50E2"/>
    <w:rsid w:val="55DF271D"/>
    <w:rsid w:val="55F208EB"/>
    <w:rsid w:val="55F41242"/>
    <w:rsid w:val="55F52081"/>
    <w:rsid w:val="55FF4B9F"/>
    <w:rsid w:val="560721BC"/>
    <w:rsid w:val="560B3A5A"/>
    <w:rsid w:val="560C332E"/>
    <w:rsid w:val="561D553B"/>
    <w:rsid w:val="562442D4"/>
    <w:rsid w:val="562C13B9"/>
    <w:rsid w:val="5630526E"/>
    <w:rsid w:val="56347244"/>
    <w:rsid w:val="563665FD"/>
    <w:rsid w:val="56464A92"/>
    <w:rsid w:val="56477DCC"/>
    <w:rsid w:val="564B20A8"/>
    <w:rsid w:val="565F7902"/>
    <w:rsid w:val="5664316A"/>
    <w:rsid w:val="566E223B"/>
    <w:rsid w:val="56707BDA"/>
    <w:rsid w:val="56837A94"/>
    <w:rsid w:val="568862CF"/>
    <w:rsid w:val="56906652"/>
    <w:rsid w:val="569D042A"/>
    <w:rsid w:val="56A11452"/>
    <w:rsid w:val="56A15A56"/>
    <w:rsid w:val="56A30136"/>
    <w:rsid w:val="56A42B7F"/>
    <w:rsid w:val="56A95021"/>
    <w:rsid w:val="56AC18B7"/>
    <w:rsid w:val="56B14EED"/>
    <w:rsid w:val="56C07222"/>
    <w:rsid w:val="56C360E3"/>
    <w:rsid w:val="56C67981"/>
    <w:rsid w:val="56CD51B3"/>
    <w:rsid w:val="56D5773C"/>
    <w:rsid w:val="56D93B58"/>
    <w:rsid w:val="56DA342C"/>
    <w:rsid w:val="56DA3743"/>
    <w:rsid w:val="56DF6C95"/>
    <w:rsid w:val="56E10C5F"/>
    <w:rsid w:val="56E4325D"/>
    <w:rsid w:val="56EA02D3"/>
    <w:rsid w:val="56F53D0C"/>
    <w:rsid w:val="570E7565"/>
    <w:rsid w:val="570F4F7D"/>
    <w:rsid w:val="571A2C0C"/>
    <w:rsid w:val="571E5A0F"/>
    <w:rsid w:val="57212E09"/>
    <w:rsid w:val="57236B81"/>
    <w:rsid w:val="573432E3"/>
    <w:rsid w:val="573A54BB"/>
    <w:rsid w:val="573B211D"/>
    <w:rsid w:val="574C257C"/>
    <w:rsid w:val="574F35AB"/>
    <w:rsid w:val="574F3999"/>
    <w:rsid w:val="575136EE"/>
    <w:rsid w:val="57560D05"/>
    <w:rsid w:val="575A2BCF"/>
    <w:rsid w:val="57603931"/>
    <w:rsid w:val="577858E6"/>
    <w:rsid w:val="57837F53"/>
    <w:rsid w:val="57923D07"/>
    <w:rsid w:val="5797131D"/>
    <w:rsid w:val="57A852D8"/>
    <w:rsid w:val="57AC301B"/>
    <w:rsid w:val="57B10631"/>
    <w:rsid w:val="57B123DF"/>
    <w:rsid w:val="57C245EC"/>
    <w:rsid w:val="57CA524F"/>
    <w:rsid w:val="57CC19B6"/>
    <w:rsid w:val="57DD2798"/>
    <w:rsid w:val="57E353D9"/>
    <w:rsid w:val="57E722A5"/>
    <w:rsid w:val="57EF2F07"/>
    <w:rsid w:val="57F95B34"/>
    <w:rsid w:val="58006EC2"/>
    <w:rsid w:val="580E5A83"/>
    <w:rsid w:val="5814471C"/>
    <w:rsid w:val="581C0755"/>
    <w:rsid w:val="581C679B"/>
    <w:rsid w:val="581F559B"/>
    <w:rsid w:val="582C7CB7"/>
    <w:rsid w:val="583059FA"/>
    <w:rsid w:val="583152CE"/>
    <w:rsid w:val="583340AB"/>
    <w:rsid w:val="58344CD4"/>
    <w:rsid w:val="58366D88"/>
    <w:rsid w:val="583F4B0C"/>
    <w:rsid w:val="583F79EB"/>
    <w:rsid w:val="58417C07"/>
    <w:rsid w:val="584A2F66"/>
    <w:rsid w:val="584C0796"/>
    <w:rsid w:val="58564D34"/>
    <w:rsid w:val="585C1DFE"/>
    <w:rsid w:val="586631C9"/>
    <w:rsid w:val="58695C15"/>
    <w:rsid w:val="586C27AA"/>
    <w:rsid w:val="586E3B89"/>
    <w:rsid w:val="58774F35"/>
    <w:rsid w:val="58814F0B"/>
    <w:rsid w:val="588A1CD2"/>
    <w:rsid w:val="588C69A8"/>
    <w:rsid w:val="588E0972"/>
    <w:rsid w:val="589927B3"/>
    <w:rsid w:val="58A614DF"/>
    <w:rsid w:val="58A837E2"/>
    <w:rsid w:val="58AB6E2E"/>
    <w:rsid w:val="58BE2CC2"/>
    <w:rsid w:val="58BF6D7E"/>
    <w:rsid w:val="58C12AF6"/>
    <w:rsid w:val="58C93758"/>
    <w:rsid w:val="58CA7BFC"/>
    <w:rsid w:val="58CC6952"/>
    <w:rsid w:val="58E30CBE"/>
    <w:rsid w:val="58E97957"/>
    <w:rsid w:val="58F21B7C"/>
    <w:rsid w:val="58FE3163"/>
    <w:rsid w:val="58FF0FBA"/>
    <w:rsid w:val="590B3D71"/>
    <w:rsid w:val="59215342"/>
    <w:rsid w:val="59260BAB"/>
    <w:rsid w:val="592A2449"/>
    <w:rsid w:val="592C0C09"/>
    <w:rsid w:val="592D3CE7"/>
    <w:rsid w:val="5932754F"/>
    <w:rsid w:val="5937273B"/>
    <w:rsid w:val="593C03CE"/>
    <w:rsid w:val="5943350B"/>
    <w:rsid w:val="594554D5"/>
    <w:rsid w:val="594F0101"/>
    <w:rsid w:val="595079D6"/>
    <w:rsid w:val="59550B49"/>
    <w:rsid w:val="59594ADC"/>
    <w:rsid w:val="595B4CF8"/>
    <w:rsid w:val="59722042"/>
    <w:rsid w:val="59725B9E"/>
    <w:rsid w:val="59745DBA"/>
    <w:rsid w:val="5987789B"/>
    <w:rsid w:val="59973856"/>
    <w:rsid w:val="599B50F5"/>
    <w:rsid w:val="59B04046"/>
    <w:rsid w:val="59B30690"/>
    <w:rsid w:val="59BD150F"/>
    <w:rsid w:val="59C04B5B"/>
    <w:rsid w:val="59C14D74"/>
    <w:rsid w:val="59CA3C2C"/>
    <w:rsid w:val="59CF1242"/>
    <w:rsid w:val="59DB3743"/>
    <w:rsid w:val="59FD190B"/>
    <w:rsid w:val="5A001398"/>
    <w:rsid w:val="5A0407DC"/>
    <w:rsid w:val="5A0507C0"/>
    <w:rsid w:val="5A050A0B"/>
    <w:rsid w:val="5A054C64"/>
    <w:rsid w:val="5A0936E7"/>
    <w:rsid w:val="5A124DB7"/>
    <w:rsid w:val="5A151BAB"/>
    <w:rsid w:val="5A167489"/>
    <w:rsid w:val="5A1804F3"/>
    <w:rsid w:val="5A1A6671"/>
    <w:rsid w:val="5A1D0200"/>
    <w:rsid w:val="5A1E1882"/>
    <w:rsid w:val="5A234446"/>
    <w:rsid w:val="5A252C10"/>
    <w:rsid w:val="5A2570B4"/>
    <w:rsid w:val="5A257BAA"/>
    <w:rsid w:val="5A33532D"/>
    <w:rsid w:val="5A382F3A"/>
    <w:rsid w:val="5A383B25"/>
    <w:rsid w:val="5A3B2A23"/>
    <w:rsid w:val="5A3C1FD1"/>
    <w:rsid w:val="5A40528C"/>
    <w:rsid w:val="5A424207"/>
    <w:rsid w:val="5A523367"/>
    <w:rsid w:val="5A613ED1"/>
    <w:rsid w:val="5A690F52"/>
    <w:rsid w:val="5A772CEC"/>
    <w:rsid w:val="5A8042EB"/>
    <w:rsid w:val="5A81405C"/>
    <w:rsid w:val="5A9161C8"/>
    <w:rsid w:val="5A9A4D1A"/>
    <w:rsid w:val="5AA75686"/>
    <w:rsid w:val="5AB04BD0"/>
    <w:rsid w:val="5ABF38D8"/>
    <w:rsid w:val="5ABF4E13"/>
    <w:rsid w:val="5AE1122D"/>
    <w:rsid w:val="5AE44879"/>
    <w:rsid w:val="5AE8436A"/>
    <w:rsid w:val="5AEB3E5A"/>
    <w:rsid w:val="5AF30F60"/>
    <w:rsid w:val="5AFA5E4B"/>
    <w:rsid w:val="5B12588A"/>
    <w:rsid w:val="5B155B42"/>
    <w:rsid w:val="5B1C6EA2"/>
    <w:rsid w:val="5B1F7C50"/>
    <w:rsid w:val="5B25059C"/>
    <w:rsid w:val="5B264CC7"/>
    <w:rsid w:val="5B296730"/>
    <w:rsid w:val="5B2A2BD4"/>
    <w:rsid w:val="5B2B24A8"/>
    <w:rsid w:val="5B3C6463"/>
    <w:rsid w:val="5B4041A6"/>
    <w:rsid w:val="5B4C2695"/>
    <w:rsid w:val="5B590DC3"/>
    <w:rsid w:val="5B67418E"/>
    <w:rsid w:val="5B764F7C"/>
    <w:rsid w:val="5B85605C"/>
    <w:rsid w:val="5B8B1EFC"/>
    <w:rsid w:val="5B955B74"/>
    <w:rsid w:val="5BB029AE"/>
    <w:rsid w:val="5BB45EA2"/>
    <w:rsid w:val="5BB73D3C"/>
    <w:rsid w:val="5BB8572F"/>
    <w:rsid w:val="5BBD57F6"/>
    <w:rsid w:val="5BC87CF7"/>
    <w:rsid w:val="5BCE6C37"/>
    <w:rsid w:val="5BE31E0F"/>
    <w:rsid w:val="5BE508A9"/>
    <w:rsid w:val="5BE663CF"/>
    <w:rsid w:val="5BE70AC5"/>
    <w:rsid w:val="5BF46D3E"/>
    <w:rsid w:val="5BF94355"/>
    <w:rsid w:val="5C067B86"/>
    <w:rsid w:val="5C1A30A9"/>
    <w:rsid w:val="5C237623"/>
    <w:rsid w:val="5C2A756F"/>
    <w:rsid w:val="5C2C541B"/>
    <w:rsid w:val="5C335126"/>
    <w:rsid w:val="5C341E81"/>
    <w:rsid w:val="5C3E620B"/>
    <w:rsid w:val="5C4750C0"/>
    <w:rsid w:val="5C4B5A9A"/>
    <w:rsid w:val="5C533197"/>
    <w:rsid w:val="5C593045"/>
    <w:rsid w:val="5C5B6DBD"/>
    <w:rsid w:val="5C653798"/>
    <w:rsid w:val="5C653F4A"/>
    <w:rsid w:val="5C69772C"/>
    <w:rsid w:val="5C7A36E7"/>
    <w:rsid w:val="5C7D6D34"/>
    <w:rsid w:val="5C7F3619"/>
    <w:rsid w:val="5C814A76"/>
    <w:rsid w:val="5C850D85"/>
    <w:rsid w:val="5C86208C"/>
    <w:rsid w:val="5C982C0B"/>
    <w:rsid w:val="5C983B6D"/>
    <w:rsid w:val="5C9A0FE8"/>
    <w:rsid w:val="5C9B365E"/>
    <w:rsid w:val="5CA2679A"/>
    <w:rsid w:val="5CAB2F77"/>
    <w:rsid w:val="5CB9236E"/>
    <w:rsid w:val="5CBD0CC6"/>
    <w:rsid w:val="5CC52489"/>
    <w:rsid w:val="5CC57425"/>
    <w:rsid w:val="5CD32DF8"/>
    <w:rsid w:val="5CD54DC2"/>
    <w:rsid w:val="5CDA7BD6"/>
    <w:rsid w:val="5CDF179C"/>
    <w:rsid w:val="5CE045E7"/>
    <w:rsid w:val="5CE2793C"/>
    <w:rsid w:val="5CE55C5D"/>
    <w:rsid w:val="5CE60D7D"/>
    <w:rsid w:val="5CF35248"/>
    <w:rsid w:val="5CF64B20"/>
    <w:rsid w:val="5D1D4073"/>
    <w:rsid w:val="5D213B63"/>
    <w:rsid w:val="5D261179"/>
    <w:rsid w:val="5D2C7663"/>
    <w:rsid w:val="5D367458"/>
    <w:rsid w:val="5D3A4C25"/>
    <w:rsid w:val="5D3C6BEF"/>
    <w:rsid w:val="5D3E4715"/>
    <w:rsid w:val="5D4B6E32"/>
    <w:rsid w:val="5D50269A"/>
    <w:rsid w:val="5D524753"/>
    <w:rsid w:val="5D666B0A"/>
    <w:rsid w:val="5D6B1282"/>
    <w:rsid w:val="5D740137"/>
    <w:rsid w:val="5D744642"/>
    <w:rsid w:val="5D7A14C5"/>
    <w:rsid w:val="5D867E6A"/>
    <w:rsid w:val="5D942102"/>
    <w:rsid w:val="5DAC2412"/>
    <w:rsid w:val="5DC32E6C"/>
    <w:rsid w:val="5DC9714D"/>
    <w:rsid w:val="5DD94C53"/>
    <w:rsid w:val="5DDD044E"/>
    <w:rsid w:val="5DE3706A"/>
    <w:rsid w:val="5DEB0648"/>
    <w:rsid w:val="5E070FAB"/>
    <w:rsid w:val="5E0817A3"/>
    <w:rsid w:val="5E135BA1"/>
    <w:rsid w:val="5E1563F2"/>
    <w:rsid w:val="5E162F9C"/>
    <w:rsid w:val="5E205954"/>
    <w:rsid w:val="5E2C27BF"/>
    <w:rsid w:val="5E2D381F"/>
    <w:rsid w:val="5E336236"/>
    <w:rsid w:val="5E3F3899"/>
    <w:rsid w:val="5E4C10B3"/>
    <w:rsid w:val="5E4F20AC"/>
    <w:rsid w:val="5E541D16"/>
    <w:rsid w:val="5E59732C"/>
    <w:rsid w:val="5E5B30A5"/>
    <w:rsid w:val="5E5E4943"/>
    <w:rsid w:val="5E60690D"/>
    <w:rsid w:val="5E655CD1"/>
    <w:rsid w:val="5E710B1A"/>
    <w:rsid w:val="5E7D301B"/>
    <w:rsid w:val="5E800D5D"/>
    <w:rsid w:val="5E914D18"/>
    <w:rsid w:val="5E94507E"/>
    <w:rsid w:val="5E96160E"/>
    <w:rsid w:val="5E9B16F3"/>
    <w:rsid w:val="5E9D546B"/>
    <w:rsid w:val="5EA44E20"/>
    <w:rsid w:val="5EC20CEC"/>
    <w:rsid w:val="5EC21376"/>
    <w:rsid w:val="5EC30AEB"/>
    <w:rsid w:val="5ED068C8"/>
    <w:rsid w:val="5ED115B9"/>
    <w:rsid w:val="5EDA66BF"/>
    <w:rsid w:val="5EDF7832"/>
    <w:rsid w:val="5EEA1AA7"/>
    <w:rsid w:val="5EF37781"/>
    <w:rsid w:val="5EFA3571"/>
    <w:rsid w:val="5F04373C"/>
    <w:rsid w:val="5F07620E"/>
    <w:rsid w:val="5F08322C"/>
    <w:rsid w:val="5F12273C"/>
    <w:rsid w:val="5F1D47FE"/>
    <w:rsid w:val="5F1F2324"/>
    <w:rsid w:val="5F261904"/>
    <w:rsid w:val="5F343D68"/>
    <w:rsid w:val="5F367055"/>
    <w:rsid w:val="5F3F6522"/>
    <w:rsid w:val="5F434264"/>
    <w:rsid w:val="5F4678B1"/>
    <w:rsid w:val="5F555D46"/>
    <w:rsid w:val="5F583883"/>
    <w:rsid w:val="5F5C0E82"/>
    <w:rsid w:val="5F661D01"/>
    <w:rsid w:val="5F6C6D59"/>
    <w:rsid w:val="5F7322A4"/>
    <w:rsid w:val="5F781A34"/>
    <w:rsid w:val="5F7E529D"/>
    <w:rsid w:val="5F881C77"/>
    <w:rsid w:val="5F9169CB"/>
    <w:rsid w:val="5F923DB5"/>
    <w:rsid w:val="5F950838"/>
    <w:rsid w:val="5F990328"/>
    <w:rsid w:val="5FAB1E0A"/>
    <w:rsid w:val="5FB40CBE"/>
    <w:rsid w:val="5FC92290"/>
    <w:rsid w:val="5FCC24AC"/>
    <w:rsid w:val="5FD0361E"/>
    <w:rsid w:val="5FE35CC2"/>
    <w:rsid w:val="5FEA46E0"/>
    <w:rsid w:val="5FED2422"/>
    <w:rsid w:val="5FFA069B"/>
    <w:rsid w:val="60033DF7"/>
    <w:rsid w:val="60057CBB"/>
    <w:rsid w:val="600A64D2"/>
    <w:rsid w:val="601259E5"/>
    <w:rsid w:val="601B4DC9"/>
    <w:rsid w:val="601E082E"/>
    <w:rsid w:val="602F47E9"/>
    <w:rsid w:val="603718EF"/>
    <w:rsid w:val="60395667"/>
    <w:rsid w:val="60423169"/>
    <w:rsid w:val="606F2691"/>
    <w:rsid w:val="607466A0"/>
    <w:rsid w:val="607501D7"/>
    <w:rsid w:val="60803296"/>
    <w:rsid w:val="609B00D0"/>
    <w:rsid w:val="609B3C2C"/>
    <w:rsid w:val="609C5D62"/>
    <w:rsid w:val="609D79A4"/>
    <w:rsid w:val="60A2639D"/>
    <w:rsid w:val="60A60F67"/>
    <w:rsid w:val="60AC4B0B"/>
    <w:rsid w:val="60B42397"/>
    <w:rsid w:val="60B648E9"/>
    <w:rsid w:val="60C05441"/>
    <w:rsid w:val="60C26998"/>
    <w:rsid w:val="60D809DC"/>
    <w:rsid w:val="60DE12FC"/>
    <w:rsid w:val="60EA6962"/>
    <w:rsid w:val="60F129EA"/>
    <w:rsid w:val="60F64291"/>
    <w:rsid w:val="6108326F"/>
    <w:rsid w:val="611341E6"/>
    <w:rsid w:val="61135EB8"/>
    <w:rsid w:val="61181721"/>
    <w:rsid w:val="612105D5"/>
    <w:rsid w:val="612C6F7A"/>
    <w:rsid w:val="612E5A38"/>
    <w:rsid w:val="613100ED"/>
    <w:rsid w:val="61406582"/>
    <w:rsid w:val="614147D4"/>
    <w:rsid w:val="614D0E4D"/>
    <w:rsid w:val="61567D2A"/>
    <w:rsid w:val="615D5386"/>
    <w:rsid w:val="616E6FCD"/>
    <w:rsid w:val="61721CA7"/>
    <w:rsid w:val="617D3F26"/>
    <w:rsid w:val="617F70AA"/>
    <w:rsid w:val="61812E22"/>
    <w:rsid w:val="618D5C6B"/>
    <w:rsid w:val="61946FF9"/>
    <w:rsid w:val="61970898"/>
    <w:rsid w:val="619863BE"/>
    <w:rsid w:val="61A30FEA"/>
    <w:rsid w:val="61AC3873"/>
    <w:rsid w:val="61B16E1E"/>
    <w:rsid w:val="61B551C2"/>
    <w:rsid w:val="61BC02FE"/>
    <w:rsid w:val="61C3168D"/>
    <w:rsid w:val="61CF143A"/>
    <w:rsid w:val="61E628B7"/>
    <w:rsid w:val="61E67129"/>
    <w:rsid w:val="61EE1CEF"/>
    <w:rsid w:val="61EF4230"/>
    <w:rsid w:val="61F562A0"/>
    <w:rsid w:val="62053A53"/>
    <w:rsid w:val="620A038B"/>
    <w:rsid w:val="621912AD"/>
    <w:rsid w:val="621B1A6C"/>
    <w:rsid w:val="62206ADF"/>
    <w:rsid w:val="622163B3"/>
    <w:rsid w:val="62252E5E"/>
    <w:rsid w:val="622A34BA"/>
    <w:rsid w:val="623205C0"/>
    <w:rsid w:val="6233007B"/>
    <w:rsid w:val="623600B0"/>
    <w:rsid w:val="623634EE"/>
    <w:rsid w:val="623B56C7"/>
    <w:rsid w:val="6247406C"/>
    <w:rsid w:val="624914F1"/>
    <w:rsid w:val="625855B3"/>
    <w:rsid w:val="625978FB"/>
    <w:rsid w:val="62724E61"/>
    <w:rsid w:val="627C6816"/>
    <w:rsid w:val="627E18CF"/>
    <w:rsid w:val="628030DA"/>
    <w:rsid w:val="62810FAC"/>
    <w:rsid w:val="62816E52"/>
    <w:rsid w:val="628C7785"/>
    <w:rsid w:val="6299419B"/>
    <w:rsid w:val="629A1DDF"/>
    <w:rsid w:val="62A0552A"/>
    <w:rsid w:val="62A20BC7"/>
    <w:rsid w:val="62A67E66"/>
    <w:rsid w:val="62AC2121"/>
    <w:rsid w:val="62B17A8B"/>
    <w:rsid w:val="62B47227"/>
    <w:rsid w:val="62B92A90"/>
    <w:rsid w:val="62C61C59"/>
    <w:rsid w:val="62D45BBE"/>
    <w:rsid w:val="62D80B65"/>
    <w:rsid w:val="62D81168"/>
    <w:rsid w:val="62DA4EE0"/>
    <w:rsid w:val="62DB0C58"/>
    <w:rsid w:val="62DB10AB"/>
    <w:rsid w:val="62DE1AD7"/>
    <w:rsid w:val="62E3395B"/>
    <w:rsid w:val="62E53885"/>
    <w:rsid w:val="62F64477"/>
    <w:rsid w:val="6300309A"/>
    <w:rsid w:val="630F11E3"/>
    <w:rsid w:val="63164A25"/>
    <w:rsid w:val="63201777"/>
    <w:rsid w:val="632048BD"/>
    <w:rsid w:val="63316ACA"/>
    <w:rsid w:val="634B193A"/>
    <w:rsid w:val="635527B8"/>
    <w:rsid w:val="63585281"/>
    <w:rsid w:val="635C3B47"/>
    <w:rsid w:val="635F7193"/>
    <w:rsid w:val="63685EDB"/>
    <w:rsid w:val="6381535B"/>
    <w:rsid w:val="638D246E"/>
    <w:rsid w:val="63953356"/>
    <w:rsid w:val="63971582"/>
    <w:rsid w:val="639826A5"/>
    <w:rsid w:val="63A04377"/>
    <w:rsid w:val="63A50590"/>
    <w:rsid w:val="63AB062A"/>
    <w:rsid w:val="63B948A0"/>
    <w:rsid w:val="63BC6393"/>
    <w:rsid w:val="63CD61C0"/>
    <w:rsid w:val="63CE39C3"/>
    <w:rsid w:val="63CE4319"/>
    <w:rsid w:val="63D062E3"/>
    <w:rsid w:val="63D556A7"/>
    <w:rsid w:val="63D7141F"/>
    <w:rsid w:val="63D731CD"/>
    <w:rsid w:val="63D75BF2"/>
    <w:rsid w:val="63E74EFB"/>
    <w:rsid w:val="63EB1361"/>
    <w:rsid w:val="63EE0517"/>
    <w:rsid w:val="63F20007"/>
    <w:rsid w:val="63F26259"/>
    <w:rsid w:val="63FD1928"/>
    <w:rsid w:val="640015A2"/>
    <w:rsid w:val="64032214"/>
    <w:rsid w:val="64095351"/>
    <w:rsid w:val="64212D65"/>
    <w:rsid w:val="64520AA6"/>
    <w:rsid w:val="64542A70"/>
    <w:rsid w:val="645533AD"/>
    <w:rsid w:val="645C36D2"/>
    <w:rsid w:val="645E678E"/>
    <w:rsid w:val="645F6C43"/>
    <w:rsid w:val="64636E47"/>
    <w:rsid w:val="6464274A"/>
    <w:rsid w:val="64664551"/>
    <w:rsid w:val="646A5DEF"/>
    <w:rsid w:val="64771E53"/>
    <w:rsid w:val="6477675E"/>
    <w:rsid w:val="64794284"/>
    <w:rsid w:val="647E20C5"/>
    <w:rsid w:val="64833306"/>
    <w:rsid w:val="64865139"/>
    <w:rsid w:val="648F3AA8"/>
    <w:rsid w:val="649E018F"/>
    <w:rsid w:val="64A82DBC"/>
    <w:rsid w:val="64A85E3B"/>
    <w:rsid w:val="64AA08E2"/>
    <w:rsid w:val="64B47FC7"/>
    <w:rsid w:val="64C27987"/>
    <w:rsid w:val="64C319A4"/>
    <w:rsid w:val="64C5571C"/>
    <w:rsid w:val="64CD6821"/>
    <w:rsid w:val="64D70FAB"/>
    <w:rsid w:val="64DD4813"/>
    <w:rsid w:val="64F46001"/>
    <w:rsid w:val="64FF0C2E"/>
    <w:rsid w:val="650C6EA7"/>
    <w:rsid w:val="650D2C1F"/>
    <w:rsid w:val="65136487"/>
    <w:rsid w:val="6522491C"/>
    <w:rsid w:val="652A557F"/>
    <w:rsid w:val="652E1625"/>
    <w:rsid w:val="6535409A"/>
    <w:rsid w:val="65380A57"/>
    <w:rsid w:val="653B3C30"/>
    <w:rsid w:val="65424FBE"/>
    <w:rsid w:val="65491EA9"/>
    <w:rsid w:val="654E5711"/>
    <w:rsid w:val="65565F85"/>
    <w:rsid w:val="6558241F"/>
    <w:rsid w:val="65593C54"/>
    <w:rsid w:val="655C1BF7"/>
    <w:rsid w:val="656B62C3"/>
    <w:rsid w:val="65735178"/>
    <w:rsid w:val="657809E0"/>
    <w:rsid w:val="657B25FD"/>
    <w:rsid w:val="65856C59"/>
    <w:rsid w:val="658630FD"/>
    <w:rsid w:val="65886918"/>
    <w:rsid w:val="659A2704"/>
    <w:rsid w:val="65A90B99"/>
    <w:rsid w:val="65AE61B0"/>
    <w:rsid w:val="65B17A4E"/>
    <w:rsid w:val="65CB6D62"/>
    <w:rsid w:val="65DA51F7"/>
    <w:rsid w:val="65DD36C7"/>
    <w:rsid w:val="65E560E4"/>
    <w:rsid w:val="65E6594A"/>
    <w:rsid w:val="65E6625E"/>
    <w:rsid w:val="65F242EE"/>
    <w:rsid w:val="65F31E15"/>
    <w:rsid w:val="65F876EF"/>
    <w:rsid w:val="66044022"/>
    <w:rsid w:val="66112603"/>
    <w:rsid w:val="661634DD"/>
    <w:rsid w:val="66195D1F"/>
    <w:rsid w:val="66236B9E"/>
    <w:rsid w:val="6624513D"/>
    <w:rsid w:val="662678D0"/>
    <w:rsid w:val="66291CDA"/>
    <w:rsid w:val="662E405E"/>
    <w:rsid w:val="662F72F1"/>
    <w:rsid w:val="66415276"/>
    <w:rsid w:val="664D0CD3"/>
    <w:rsid w:val="664D7777"/>
    <w:rsid w:val="665054B9"/>
    <w:rsid w:val="66552ACF"/>
    <w:rsid w:val="667332A5"/>
    <w:rsid w:val="668B029F"/>
    <w:rsid w:val="668B4D21"/>
    <w:rsid w:val="669B2FA6"/>
    <w:rsid w:val="66A15D14"/>
    <w:rsid w:val="66AB5CA6"/>
    <w:rsid w:val="66AC3A39"/>
    <w:rsid w:val="66B45B54"/>
    <w:rsid w:val="66DB2643"/>
    <w:rsid w:val="66E8749F"/>
    <w:rsid w:val="670F2C7E"/>
    <w:rsid w:val="67171AF4"/>
    <w:rsid w:val="671B1623"/>
    <w:rsid w:val="671D3B48"/>
    <w:rsid w:val="67216B91"/>
    <w:rsid w:val="6740552D"/>
    <w:rsid w:val="675039C2"/>
    <w:rsid w:val="675B5EC3"/>
    <w:rsid w:val="675C1913"/>
    <w:rsid w:val="675F3C06"/>
    <w:rsid w:val="67651CA7"/>
    <w:rsid w:val="67654F94"/>
    <w:rsid w:val="676669E2"/>
    <w:rsid w:val="67694A84"/>
    <w:rsid w:val="6779459B"/>
    <w:rsid w:val="677F0A87"/>
    <w:rsid w:val="677F2B8C"/>
    <w:rsid w:val="67802E8A"/>
    <w:rsid w:val="678B4635"/>
    <w:rsid w:val="678B6B8F"/>
    <w:rsid w:val="67900263"/>
    <w:rsid w:val="679518B4"/>
    <w:rsid w:val="67980EC5"/>
    <w:rsid w:val="679D17E1"/>
    <w:rsid w:val="679F2254"/>
    <w:rsid w:val="67A05FCC"/>
    <w:rsid w:val="67B26358"/>
    <w:rsid w:val="67BD092C"/>
    <w:rsid w:val="67BD786A"/>
    <w:rsid w:val="67BF28F6"/>
    <w:rsid w:val="67C1041C"/>
    <w:rsid w:val="67C63C85"/>
    <w:rsid w:val="67D363A2"/>
    <w:rsid w:val="67D5211A"/>
    <w:rsid w:val="67DF4D46"/>
    <w:rsid w:val="67E22141"/>
    <w:rsid w:val="67EC1211"/>
    <w:rsid w:val="67ED57A5"/>
    <w:rsid w:val="67F00D02"/>
    <w:rsid w:val="67F500C6"/>
    <w:rsid w:val="67F85E08"/>
    <w:rsid w:val="67FF7197"/>
    <w:rsid w:val="681E586F"/>
    <w:rsid w:val="682B38DE"/>
    <w:rsid w:val="682E35D8"/>
    <w:rsid w:val="68386205"/>
    <w:rsid w:val="683E2FE1"/>
    <w:rsid w:val="683F10C0"/>
    <w:rsid w:val="684252A0"/>
    <w:rsid w:val="68475AD3"/>
    <w:rsid w:val="684D3A5E"/>
    <w:rsid w:val="68587265"/>
    <w:rsid w:val="685A43CD"/>
    <w:rsid w:val="68664B20"/>
    <w:rsid w:val="686E1C26"/>
    <w:rsid w:val="68784853"/>
    <w:rsid w:val="687900E2"/>
    <w:rsid w:val="687A1460"/>
    <w:rsid w:val="688B6AF0"/>
    <w:rsid w:val="68907DEF"/>
    <w:rsid w:val="689C6793"/>
    <w:rsid w:val="68A35D74"/>
    <w:rsid w:val="68A65864"/>
    <w:rsid w:val="68AF64C7"/>
    <w:rsid w:val="68B10F1F"/>
    <w:rsid w:val="68B57855"/>
    <w:rsid w:val="68BF2482"/>
    <w:rsid w:val="68CD4B9F"/>
    <w:rsid w:val="68D202CD"/>
    <w:rsid w:val="68D91796"/>
    <w:rsid w:val="68E048D2"/>
    <w:rsid w:val="68EC771B"/>
    <w:rsid w:val="68F777BE"/>
    <w:rsid w:val="68FD418F"/>
    <w:rsid w:val="68FF2017"/>
    <w:rsid w:val="69085BD7"/>
    <w:rsid w:val="69101BF9"/>
    <w:rsid w:val="69270753"/>
    <w:rsid w:val="693410C2"/>
    <w:rsid w:val="69342E70"/>
    <w:rsid w:val="69382150"/>
    <w:rsid w:val="693E5A9D"/>
    <w:rsid w:val="694252DE"/>
    <w:rsid w:val="6950563A"/>
    <w:rsid w:val="6955253A"/>
    <w:rsid w:val="69594684"/>
    <w:rsid w:val="695A04E1"/>
    <w:rsid w:val="69635503"/>
    <w:rsid w:val="696D71B6"/>
    <w:rsid w:val="69766CFC"/>
    <w:rsid w:val="6976722C"/>
    <w:rsid w:val="697B284D"/>
    <w:rsid w:val="698C2CAC"/>
    <w:rsid w:val="69931D91"/>
    <w:rsid w:val="69975FE7"/>
    <w:rsid w:val="69A2602B"/>
    <w:rsid w:val="69A43B52"/>
    <w:rsid w:val="69AF24F6"/>
    <w:rsid w:val="69B663F6"/>
    <w:rsid w:val="69B92CA5"/>
    <w:rsid w:val="69C2047C"/>
    <w:rsid w:val="69C84588"/>
    <w:rsid w:val="69C97A5C"/>
    <w:rsid w:val="69CA7330"/>
    <w:rsid w:val="69CF4947"/>
    <w:rsid w:val="69DD3507"/>
    <w:rsid w:val="69DD52B6"/>
    <w:rsid w:val="69E139CC"/>
    <w:rsid w:val="69E46644"/>
    <w:rsid w:val="69E71C90"/>
    <w:rsid w:val="69F510FD"/>
    <w:rsid w:val="69F83E9D"/>
    <w:rsid w:val="69FE3510"/>
    <w:rsid w:val="6A242EE4"/>
    <w:rsid w:val="6A2D7FEB"/>
    <w:rsid w:val="6A3749C6"/>
    <w:rsid w:val="6A3E4ADA"/>
    <w:rsid w:val="6A3F7D1E"/>
    <w:rsid w:val="6A42336B"/>
    <w:rsid w:val="6A5C1B5A"/>
    <w:rsid w:val="6A633A0D"/>
    <w:rsid w:val="6A6A2389"/>
    <w:rsid w:val="6A6B0B13"/>
    <w:rsid w:val="6A6B24C6"/>
    <w:rsid w:val="6A731776"/>
    <w:rsid w:val="6A7A48B2"/>
    <w:rsid w:val="6A8D6CDC"/>
    <w:rsid w:val="6A964B0D"/>
    <w:rsid w:val="6AA47B81"/>
    <w:rsid w:val="6AAF4B97"/>
    <w:rsid w:val="6AAF4F62"/>
    <w:rsid w:val="6AD246EE"/>
    <w:rsid w:val="6AD95A7D"/>
    <w:rsid w:val="6AE10DD5"/>
    <w:rsid w:val="6AEB5192"/>
    <w:rsid w:val="6AF8327D"/>
    <w:rsid w:val="6B064398"/>
    <w:rsid w:val="6B117FB4"/>
    <w:rsid w:val="6B146AB5"/>
    <w:rsid w:val="6B160A7F"/>
    <w:rsid w:val="6B32518D"/>
    <w:rsid w:val="6B363ECA"/>
    <w:rsid w:val="6B423C3A"/>
    <w:rsid w:val="6B5D66AE"/>
    <w:rsid w:val="6B624E0E"/>
    <w:rsid w:val="6B633598"/>
    <w:rsid w:val="6B6537B4"/>
    <w:rsid w:val="6B79100E"/>
    <w:rsid w:val="6B7D1420"/>
    <w:rsid w:val="6B824366"/>
    <w:rsid w:val="6B9134E8"/>
    <w:rsid w:val="6B9710C2"/>
    <w:rsid w:val="6B9B71D6"/>
    <w:rsid w:val="6BA047ED"/>
    <w:rsid w:val="6BAC687B"/>
    <w:rsid w:val="6BAE0CB8"/>
    <w:rsid w:val="6BB40298"/>
    <w:rsid w:val="6BBD323E"/>
    <w:rsid w:val="6BC0784B"/>
    <w:rsid w:val="6BFB5EC7"/>
    <w:rsid w:val="6BFC2F20"/>
    <w:rsid w:val="6BFD39ED"/>
    <w:rsid w:val="6C027FEC"/>
    <w:rsid w:val="6C244496"/>
    <w:rsid w:val="6C30791F"/>
    <w:rsid w:val="6C3371C3"/>
    <w:rsid w:val="6C3D1B53"/>
    <w:rsid w:val="6C472C65"/>
    <w:rsid w:val="6C4909E0"/>
    <w:rsid w:val="6C517895"/>
    <w:rsid w:val="6C592A7B"/>
    <w:rsid w:val="6C5A499B"/>
    <w:rsid w:val="6C5E5098"/>
    <w:rsid w:val="6C673EBC"/>
    <w:rsid w:val="6C807BE7"/>
    <w:rsid w:val="6C937EAD"/>
    <w:rsid w:val="6C983716"/>
    <w:rsid w:val="6CA200F0"/>
    <w:rsid w:val="6CA420BB"/>
    <w:rsid w:val="6CBE13CE"/>
    <w:rsid w:val="6CC12C6C"/>
    <w:rsid w:val="6CC26B62"/>
    <w:rsid w:val="6CD01102"/>
    <w:rsid w:val="6CDA5ADC"/>
    <w:rsid w:val="6CE10C19"/>
    <w:rsid w:val="6CE60597"/>
    <w:rsid w:val="6CE77FAE"/>
    <w:rsid w:val="6CF0562D"/>
    <w:rsid w:val="6CF22E26"/>
    <w:rsid w:val="6CF976F2"/>
    <w:rsid w:val="6CFC3CA5"/>
    <w:rsid w:val="6D01750D"/>
    <w:rsid w:val="6D06067F"/>
    <w:rsid w:val="6D1014FE"/>
    <w:rsid w:val="6D196605"/>
    <w:rsid w:val="6D21370B"/>
    <w:rsid w:val="6D2A6A64"/>
    <w:rsid w:val="6D2D0302"/>
    <w:rsid w:val="6D325918"/>
    <w:rsid w:val="6D34343E"/>
    <w:rsid w:val="6D364F55"/>
    <w:rsid w:val="6D3F3B91"/>
    <w:rsid w:val="6D48513C"/>
    <w:rsid w:val="6D4B2536"/>
    <w:rsid w:val="6D5238C5"/>
    <w:rsid w:val="6D602485"/>
    <w:rsid w:val="6D6D6950"/>
    <w:rsid w:val="6D6F091A"/>
    <w:rsid w:val="6D8F4B19"/>
    <w:rsid w:val="6D974238"/>
    <w:rsid w:val="6DAA3701"/>
    <w:rsid w:val="6DB27469"/>
    <w:rsid w:val="6DB602F7"/>
    <w:rsid w:val="6DB66549"/>
    <w:rsid w:val="6DBC3572"/>
    <w:rsid w:val="6DC72505"/>
    <w:rsid w:val="6DC76061"/>
    <w:rsid w:val="6DD32CB8"/>
    <w:rsid w:val="6DD74585"/>
    <w:rsid w:val="6E035733"/>
    <w:rsid w:val="6E114503"/>
    <w:rsid w:val="6E1864D0"/>
    <w:rsid w:val="6E1F7C4B"/>
    <w:rsid w:val="6E2039C3"/>
    <w:rsid w:val="6E2E4332"/>
    <w:rsid w:val="6E34121C"/>
    <w:rsid w:val="6E3E5BBA"/>
    <w:rsid w:val="6E470F4F"/>
    <w:rsid w:val="6E492F1A"/>
    <w:rsid w:val="6E4B6C92"/>
    <w:rsid w:val="6E511DCE"/>
    <w:rsid w:val="6E5E6A26"/>
    <w:rsid w:val="6E66587A"/>
    <w:rsid w:val="6E873A42"/>
    <w:rsid w:val="6E881C94"/>
    <w:rsid w:val="6E9B274D"/>
    <w:rsid w:val="6EA559DC"/>
    <w:rsid w:val="6EAC1DA8"/>
    <w:rsid w:val="6EAC5256"/>
    <w:rsid w:val="6EAD3CB0"/>
    <w:rsid w:val="6EB04587"/>
    <w:rsid w:val="6EB365E5"/>
    <w:rsid w:val="6EB83BFB"/>
    <w:rsid w:val="6EBF31DC"/>
    <w:rsid w:val="6EC72090"/>
    <w:rsid w:val="6ED153A6"/>
    <w:rsid w:val="6ED24CBD"/>
    <w:rsid w:val="6ED74828"/>
    <w:rsid w:val="6ED749C9"/>
    <w:rsid w:val="6EF8049C"/>
    <w:rsid w:val="6EF83A80"/>
    <w:rsid w:val="6F15531C"/>
    <w:rsid w:val="6F1C418A"/>
    <w:rsid w:val="6F2A4AF9"/>
    <w:rsid w:val="6F410095"/>
    <w:rsid w:val="6F4B0F13"/>
    <w:rsid w:val="6F4D4778"/>
    <w:rsid w:val="6F4E359B"/>
    <w:rsid w:val="6F5405A1"/>
    <w:rsid w:val="6F566A61"/>
    <w:rsid w:val="6F5B1156"/>
    <w:rsid w:val="6F5B5873"/>
    <w:rsid w:val="6F6876F5"/>
    <w:rsid w:val="6F6A1399"/>
    <w:rsid w:val="6F743FC6"/>
    <w:rsid w:val="6F8C7562"/>
    <w:rsid w:val="6F910371"/>
    <w:rsid w:val="6F911144"/>
    <w:rsid w:val="6F986F09"/>
    <w:rsid w:val="6F9D7B0B"/>
    <w:rsid w:val="6F9E7295"/>
    <w:rsid w:val="6FA50EB3"/>
    <w:rsid w:val="6FAD1286"/>
    <w:rsid w:val="6FCA1E38"/>
    <w:rsid w:val="6FD131C7"/>
    <w:rsid w:val="6FDB2297"/>
    <w:rsid w:val="6FDB4584"/>
    <w:rsid w:val="6FEF189F"/>
    <w:rsid w:val="6FF11EBF"/>
    <w:rsid w:val="6FFB6495"/>
    <w:rsid w:val="70003AAC"/>
    <w:rsid w:val="700215D2"/>
    <w:rsid w:val="700370F8"/>
    <w:rsid w:val="700969CD"/>
    <w:rsid w:val="700F3CEF"/>
    <w:rsid w:val="70115CB9"/>
    <w:rsid w:val="70141305"/>
    <w:rsid w:val="70180DF5"/>
    <w:rsid w:val="7019691C"/>
    <w:rsid w:val="70207CAA"/>
    <w:rsid w:val="702753B9"/>
    <w:rsid w:val="7029219E"/>
    <w:rsid w:val="70384B42"/>
    <w:rsid w:val="70411AF6"/>
    <w:rsid w:val="704321AD"/>
    <w:rsid w:val="70473489"/>
    <w:rsid w:val="704776D5"/>
    <w:rsid w:val="70497814"/>
    <w:rsid w:val="704F42A8"/>
    <w:rsid w:val="705160B5"/>
    <w:rsid w:val="705B5186"/>
    <w:rsid w:val="705B5E9D"/>
    <w:rsid w:val="70622071"/>
    <w:rsid w:val="707439C0"/>
    <w:rsid w:val="70765B1C"/>
    <w:rsid w:val="708244C1"/>
    <w:rsid w:val="70876E0C"/>
    <w:rsid w:val="708B18D9"/>
    <w:rsid w:val="708B7E66"/>
    <w:rsid w:val="70A703CB"/>
    <w:rsid w:val="70B00A34"/>
    <w:rsid w:val="70B54896"/>
    <w:rsid w:val="70C20D61"/>
    <w:rsid w:val="70D1356D"/>
    <w:rsid w:val="70E46F2A"/>
    <w:rsid w:val="70E71FE8"/>
    <w:rsid w:val="70E84C6C"/>
    <w:rsid w:val="70EE7DA8"/>
    <w:rsid w:val="70F52EE5"/>
    <w:rsid w:val="70F80C27"/>
    <w:rsid w:val="70F95124"/>
    <w:rsid w:val="71015421"/>
    <w:rsid w:val="7104137A"/>
    <w:rsid w:val="7104344F"/>
    <w:rsid w:val="7107736C"/>
    <w:rsid w:val="71092E34"/>
    <w:rsid w:val="7130216F"/>
    <w:rsid w:val="71324139"/>
    <w:rsid w:val="71463740"/>
    <w:rsid w:val="71494EB2"/>
    <w:rsid w:val="714D3618"/>
    <w:rsid w:val="7150636D"/>
    <w:rsid w:val="715916C6"/>
    <w:rsid w:val="715C7408"/>
    <w:rsid w:val="71606B45"/>
    <w:rsid w:val="71681909"/>
    <w:rsid w:val="716B764B"/>
    <w:rsid w:val="716C2FE2"/>
    <w:rsid w:val="71764237"/>
    <w:rsid w:val="718030F6"/>
    <w:rsid w:val="71851F98"/>
    <w:rsid w:val="718D75C1"/>
    <w:rsid w:val="719B1CDE"/>
    <w:rsid w:val="719F6508"/>
    <w:rsid w:val="71C01745"/>
    <w:rsid w:val="71C70874"/>
    <w:rsid w:val="71C948BD"/>
    <w:rsid w:val="71D421BB"/>
    <w:rsid w:val="71DD0E49"/>
    <w:rsid w:val="71E511AB"/>
    <w:rsid w:val="71ED0060"/>
    <w:rsid w:val="71F65166"/>
    <w:rsid w:val="71F907B3"/>
    <w:rsid w:val="71FD64F5"/>
    <w:rsid w:val="71FF7CE7"/>
    <w:rsid w:val="720535FB"/>
    <w:rsid w:val="720A7302"/>
    <w:rsid w:val="722515A8"/>
    <w:rsid w:val="722A4E10"/>
    <w:rsid w:val="722B78DF"/>
    <w:rsid w:val="72343EE1"/>
    <w:rsid w:val="723605E3"/>
    <w:rsid w:val="723F6E4C"/>
    <w:rsid w:val="725105EF"/>
    <w:rsid w:val="72530CDD"/>
    <w:rsid w:val="72600832"/>
    <w:rsid w:val="726966B2"/>
    <w:rsid w:val="72824C4C"/>
    <w:rsid w:val="728409C4"/>
    <w:rsid w:val="7285473C"/>
    <w:rsid w:val="728564EA"/>
    <w:rsid w:val="728707AC"/>
    <w:rsid w:val="72881089"/>
    <w:rsid w:val="728C339C"/>
    <w:rsid w:val="728C6641"/>
    <w:rsid w:val="728D39AD"/>
    <w:rsid w:val="729130E1"/>
    <w:rsid w:val="7297410F"/>
    <w:rsid w:val="72993030"/>
    <w:rsid w:val="72A03324"/>
    <w:rsid w:val="72A81935"/>
    <w:rsid w:val="72A9042B"/>
    <w:rsid w:val="72AF39B7"/>
    <w:rsid w:val="72B40FC4"/>
    <w:rsid w:val="72B4231B"/>
    <w:rsid w:val="72B56DC0"/>
    <w:rsid w:val="72BA2EF4"/>
    <w:rsid w:val="72BD3ED6"/>
    <w:rsid w:val="72C77035"/>
    <w:rsid w:val="72C96C35"/>
    <w:rsid w:val="72CC236B"/>
    <w:rsid w:val="72D134DE"/>
    <w:rsid w:val="72D52FCE"/>
    <w:rsid w:val="72D57DA8"/>
    <w:rsid w:val="72E500CF"/>
    <w:rsid w:val="72E66F89"/>
    <w:rsid w:val="72F571CC"/>
    <w:rsid w:val="72FA5089"/>
    <w:rsid w:val="73013DC3"/>
    <w:rsid w:val="730327DF"/>
    <w:rsid w:val="730D09BA"/>
    <w:rsid w:val="73121823"/>
    <w:rsid w:val="7318110C"/>
    <w:rsid w:val="731F07D3"/>
    <w:rsid w:val="73223D39"/>
    <w:rsid w:val="73247AB1"/>
    <w:rsid w:val="73284735"/>
    <w:rsid w:val="732D2E0A"/>
    <w:rsid w:val="732E6B82"/>
    <w:rsid w:val="733F2B3D"/>
    <w:rsid w:val="73401D54"/>
    <w:rsid w:val="734340F6"/>
    <w:rsid w:val="73481CAD"/>
    <w:rsid w:val="734D39EB"/>
    <w:rsid w:val="735008A6"/>
    <w:rsid w:val="73545958"/>
    <w:rsid w:val="735465E8"/>
    <w:rsid w:val="73625D15"/>
    <w:rsid w:val="736425A4"/>
    <w:rsid w:val="73734D81"/>
    <w:rsid w:val="7374468E"/>
    <w:rsid w:val="7379604F"/>
    <w:rsid w:val="73801F1C"/>
    <w:rsid w:val="738133AC"/>
    <w:rsid w:val="73852C46"/>
    <w:rsid w:val="7386076C"/>
    <w:rsid w:val="738701F5"/>
    <w:rsid w:val="73934E91"/>
    <w:rsid w:val="73A03636"/>
    <w:rsid w:val="73A11102"/>
    <w:rsid w:val="73A34E7A"/>
    <w:rsid w:val="73A806E2"/>
    <w:rsid w:val="73AA56D5"/>
    <w:rsid w:val="73AB01D2"/>
    <w:rsid w:val="73B057E9"/>
    <w:rsid w:val="73B726D3"/>
    <w:rsid w:val="73BF77DA"/>
    <w:rsid w:val="73D33A2E"/>
    <w:rsid w:val="73E07E7C"/>
    <w:rsid w:val="73E57241"/>
    <w:rsid w:val="73FE1CD4"/>
    <w:rsid w:val="73FF259D"/>
    <w:rsid w:val="7400051E"/>
    <w:rsid w:val="740D0D0B"/>
    <w:rsid w:val="74145D78"/>
    <w:rsid w:val="741E3826"/>
    <w:rsid w:val="742A203E"/>
    <w:rsid w:val="7435705B"/>
    <w:rsid w:val="74390286"/>
    <w:rsid w:val="74417CB7"/>
    <w:rsid w:val="74491D50"/>
    <w:rsid w:val="74534AF2"/>
    <w:rsid w:val="745D771F"/>
    <w:rsid w:val="745E6FF3"/>
    <w:rsid w:val="74624D35"/>
    <w:rsid w:val="746960C4"/>
    <w:rsid w:val="746A1E3C"/>
    <w:rsid w:val="746F2FAE"/>
    <w:rsid w:val="74704598"/>
    <w:rsid w:val="7487479C"/>
    <w:rsid w:val="74900D7C"/>
    <w:rsid w:val="74920FD0"/>
    <w:rsid w:val="749A2212"/>
    <w:rsid w:val="749D33EB"/>
    <w:rsid w:val="74A24DD9"/>
    <w:rsid w:val="74AA048A"/>
    <w:rsid w:val="74AC4202"/>
    <w:rsid w:val="74B250DE"/>
    <w:rsid w:val="74B3733F"/>
    <w:rsid w:val="74B54F0F"/>
    <w:rsid w:val="74B60BDD"/>
    <w:rsid w:val="74B92EE5"/>
    <w:rsid w:val="74C257D4"/>
    <w:rsid w:val="74C362B4"/>
    <w:rsid w:val="74C94DB4"/>
    <w:rsid w:val="74CC6652"/>
    <w:rsid w:val="74DC4AE7"/>
    <w:rsid w:val="74DF2DE4"/>
    <w:rsid w:val="74E41BEE"/>
    <w:rsid w:val="74EA6126"/>
    <w:rsid w:val="74EC0AA3"/>
    <w:rsid w:val="74F31E31"/>
    <w:rsid w:val="74F55BA9"/>
    <w:rsid w:val="74F71921"/>
    <w:rsid w:val="74F769B5"/>
    <w:rsid w:val="75051A21"/>
    <w:rsid w:val="75096153"/>
    <w:rsid w:val="751B4EE4"/>
    <w:rsid w:val="752244C4"/>
    <w:rsid w:val="75241FEA"/>
    <w:rsid w:val="75243816"/>
    <w:rsid w:val="7524485E"/>
    <w:rsid w:val="7531597A"/>
    <w:rsid w:val="75371D1E"/>
    <w:rsid w:val="75383CE8"/>
    <w:rsid w:val="75387844"/>
    <w:rsid w:val="753B58D8"/>
    <w:rsid w:val="753F5076"/>
    <w:rsid w:val="75640639"/>
    <w:rsid w:val="756B19C7"/>
    <w:rsid w:val="756B50CF"/>
    <w:rsid w:val="75846F2D"/>
    <w:rsid w:val="758B3EF3"/>
    <w:rsid w:val="758F1B5A"/>
    <w:rsid w:val="759251A6"/>
    <w:rsid w:val="75A1188D"/>
    <w:rsid w:val="75AB44BA"/>
    <w:rsid w:val="75AE7B06"/>
    <w:rsid w:val="75B02F99"/>
    <w:rsid w:val="75B07182"/>
    <w:rsid w:val="75CB690A"/>
    <w:rsid w:val="75D330A5"/>
    <w:rsid w:val="75D45215"/>
    <w:rsid w:val="75D7705D"/>
    <w:rsid w:val="75D91027"/>
    <w:rsid w:val="75E1200D"/>
    <w:rsid w:val="75E8126A"/>
    <w:rsid w:val="75EA6D90"/>
    <w:rsid w:val="75F61424"/>
    <w:rsid w:val="75FB4954"/>
    <w:rsid w:val="75FC2BB5"/>
    <w:rsid w:val="75FE6CDF"/>
    <w:rsid w:val="76053BCA"/>
    <w:rsid w:val="760F2C9B"/>
    <w:rsid w:val="76197675"/>
    <w:rsid w:val="7621652A"/>
    <w:rsid w:val="762D3121"/>
    <w:rsid w:val="763224E5"/>
    <w:rsid w:val="765B1A3C"/>
    <w:rsid w:val="765E152C"/>
    <w:rsid w:val="76622450"/>
    <w:rsid w:val="76655CDA"/>
    <w:rsid w:val="766F7295"/>
    <w:rsid w:val="76790114"/>
    <w:rsid w:val="767F51B6"/>
    <w:rsid w:val="76976308"/>
    <w:rsid w:val="76A37A9E"/>
    <w:rsid w:val="76A50F09"/>
    <w:rsid w:val="76AE625C"/>
    <w:rsid w:val="76B34C4E"/>
    <w:rsid w:val="76BD26F7"/>
    <w:rsid w:val="76C27D0D"/>
    <w:rsid w:val="76CF5F86"/>
    <w:rsid w:val="76D161A2"/>
    <w:rsid w:val="76D23D43"/>
    <w:rsid w:val="76D37824"/>
    <w:rsid w:val="76EA1469"/>
    <w:rsid w:val="76EC4D8A"/>
    <w:rsid w:val="76FF4ABD"/>
    <w:rsid w:val="77065350"/>
    <w:rsid w:val="77080EF0"/>
    <w:rsid w:val="770A5210"/>
    <w:rsid w:val="770E091C"/>
    <w:rsid w:val="771340C5"/>
    <w:rsid w:val="771B3CA7"/>
    <w:rsid w:val="771B741D"/>
    <w:rsid w:val="77291B3A"/>
    <w:rsid w:val="7733072E"/>
    <w:rsid w:val="77334767"/>
    <w:rsid w:val="7735228D"/>
    <w:rsid w:val="774626EC"/>
    <w:rsid w:val="77534E09"/>
    <w:rsid w:val="77661F8B"/>
    <w:rsid w:val="776668EA"/>
    <w:rsid w:val="77672662"/>
    <w:rsid w:val="77690189"/>
    <w:rsid w:val="776B3F01"/>
    <w:rsid w:val="77732DB5"/>
    <w:rsid w:val="77844FC2"/>
    <w:rsid w:val="778A59B5"/>
    <w:rsid w:val="778B6351"/>
    <w:rsid w:val="778D568F"/>
    <w:rsid w:val="77902287"/>
    <w:rsid w:val="7794668A"/>
    <w:rsid w:val="779F3BAA"/>
    <w:rsid w:val="77B20BAB"/>
    <w:rsid w:val="77B21B30"/>
    <w:rsid w:val="77BA09E4"/>
    <w:rsid w:val="77C27899"/>
    <w:rsid w:val="77C4134A"/>
    <w:rsid w:val="77C43611"/>
    <w:rsid w:val="77E51F05"/>
    <w:rsid w:val="77EC0578"/>
    <w:rsid w:val="77EC6E36"/>
    <w:rsid w:val="77ED54CC"/>
    <w:rsid w:val="77F40047"/>
    <w:rsid w:val="77F75794"/>
    <w:rsid w:val="77F80F29"/>
    <w:rsid w:val="77FF5BD3"/>
    <w:rsid w:val="78145A97"/>
    <w:rsid w:val="78151414"/>
    <w:rsid w:val="782319A7"/>
    <w:rsid w:val="78236589"/>
    <w:rsid w:val="78301E22"/>
    <w:rsid w:val="78324A1E"/>
    <w:rsid w:val="784237A9"/>
    <w:rsid w:val="78434E7D"/>
    <w:rsid w:val="7859644F"/>
    <w:rsid w:val="7860333A"/>
    <w:rsid w:val="78615304"/>
    <w:rsid w:val="7863621B"/>
    <w:rsid w:val="78680440"/>
    <w:rsid w:val="786A4F20"/>
    <w:rsid w:val="7879647A"/>
    <w:rsid w:val="787D414A"/>
    <w:rsid w:val="7883527A"/>
    <w:rsid w:val="78847229"/>
    <w:rsid w:val="78891E18"/>
    <w:rsid w:val="789169AE"/>
    <w:rsid w:val="789B0617"/>
    <w:rsid w:val="789E3E62"/>
    <w:rsid w:val="789F62CD"/>
    <w:rsid w:val="78A21BA4"/>
    <w:rsid w:val="78A70F68"/>
    <w:rsid w:val="78A739AC"/>
    <w:rsid w:val="78BB4A14"/>
    <w:rsid w:val="78BC253A"/>
    <w:rsid w:val="78C0027C"/>
    <w:rsid w:val="78C0202A"/>
    <w:rsid w:val="78C338C8"/>
    <w:rsid w:val="78C7785D"/>
    <w:rsid w:val="78CE2999"/>
    <w:rsid w:val="78D01458"/>
    <w:rsid w:val="78D43D28"/>
    <w:rsid w:val="78D53E2B"/>
    <w:rsid w:val="78D94074"/>
    <w:rsid w:val="78DB3308"/>
    <w:rsid w:val="78DF0554"/>
    <w:rsid w:val="78E0091E"/>
    <w:rsid w:val="78E57CE3"/>
    <w:rsid w:val="78EE4DE9"/>
    <w:rsid w:val="78FA19E0"/>
    <w:rsid w:val="78FB5FE1"/>
    <w:rsid w:val="78FE5488"/>
    <w:rsid w:val="790243F1"/>
    <w:rsid w:val="79144124"/>
    <w:rsid w:val="791C6DE4"/>
    <w:rsid w:val="791D663A"/>
    <w:rsid w:val="79261937"/>
    <w:rsid w:val="79324503"/>
    <w:rsid w:val="793265D1"/>
    <w:rsid w:val="793B3DA7"/>
    <w:rsid w:val="793B5B55"/>
    <w:rsid w:val="793B7903"/>
    <w:rsid w:val="79415DFA"/>
    <w:rsid w:val="79426EE3"/>
    <w:rsid w:val="79442C5B"/>
    <w:rsid w:val="794762A8"/>
    <w:rsid w:val="794E3ADA"/>
    <w:rsid w:val="79501600"/>
    <w:rsid w:val="79501AEB"/>
    <w:rsid w:val="795D1F6F"/>
    <w:rsid w:val="795E1A22"/>
    <w:rsid w:val="79607369"/>
    <w:rsid w:val="79664F44"/>
    <w:rsid w:val="79701CA2"/>
    <w:rsid w:val="79725A1A"/>
    <w:rsid w:val="797A4E0C"/>
    <w:rsid w:val="797A667D"/>
    <w:rsid w:val="79825532"/>
    <w:rsid w:val="798E5D12"/>
    <w:rsid w:val="7999784E"/>
    <w:rsid w:val="799A287B"/>
    <w:rsid w:val="799F60E4"/>
    <w:rsid w:val="79A161A1"/>
    <w:rsid w:val="79A24E4F"/>
    <w:rsid w:val="79A61220"/>
    <w:rsid w:val="79A74F98"/>
    <w:rsid w:val="79B0209F"/>
    <w:rsid w:val="79B07831"/>
    <w:rsid w:val="79B871A5"/>
    <w:rsid w:val="79BB2152"/>
    <w:rsid w:val="79BD47BC"/>
    <w:rsid w:val="79C1605A"/>
    <w:rsid w:val="79C618C2"/>
    <w:rsid w:val="79CA1689"/>
    <w:rsid w:val="79D264B9"/>
    <w:rsid w:val="79D57D57"/>
    <w:rsid w:val="79DC6E02"/>
    <w:rsid w:val="79E1494E"/>
    <w:rsid w:val="79F857F4"/>
    <w:rsid w:val="79FF6B82"/>
    <w:rsid w:val="7A1620C1"/>
    <w:rsid w:val="7A17211E"/>
    <w:rsid w:val="7A1E363B"/>
    <w:rsid w:val="7A205476"/>
    <w:rsid w:val="7A2110DE"/>
    <w:rsid w:val="7A232871"/>
    <w:rsid w:val="7A2A5D54"/>
    <w:rsid w:val="7A2C0B6E"/>
    <w:rsid w:val="7A375D19"/>
    <w:rsid w:val="7A396538"/>
    <w:rsid w:val="7A41540D"/>
    <w:rsid w:val="7A462A03"/>
    <w:rsid w:val="7A487221"/>
    <w:rsid w:val="7A4B5272"/>
    <w:rsid w:val="7A4C6815"/>
    <w:rsid w:val="7A4E3666"/>
    <w:rsid w:val="7A543179"/>
    <w:rsid w:val="7A5A200A"/>
    <w:rsid w:val="7A6C06BC"/>
    <w:rsid w:val="7A6F3D08"/>
    <w:rsid w:val="7A757471"/>
    <w:rsid w:val="7A7D2A03"/>
    <w:rsid w:val="7A84558B"/>
    <w:rsid w:val="7A8A6D94"/>
    <w:rsid w:val="7A8D23E0"/>
    <w:rsid w:val="7A8F43AA"/>
    <w:rsid w:val="7A980609"/>
    <w:rsid w:val="7A9C6170"/>
    <w:rsid w:val="7A9D6AC7"/>
    <w:rsid w:val="7AA66659"/>
    <w:rsid w:val="7AB43E11"/>
    <w:rsid w:val="7AB4796D"/>
    <w:rsid w:val="7AB93CB9"/>
    <w:rsid w:val="7ABC51E6"/>
    <w:rsid w:val="7ACB4CB6"/>
    <w:rsid w:val="7AD028F8"/>
    <w:rsid w:val="7ADB75EF"/>
    <w:rsid w:val="7AE067CF"/>
    <w:rsid w:val="7AE244DA"/>
    <w:rsid w:val="7AEC35AA"/>
    <w:rsid w:val="7AED730A"/>
    <w:rsid w:val="7AEF4E49"/>
    <w:rsid w:val="7AF67F85"/>
    <w:rsid w:val="7AFE7ADE"/>
    <w:rsid w:val="7B1D7C08"/>
    <w:rsid w:val="7B1F6879"/>
    <w:rsid w:val="7B2D20C3"/>
    <w:rsid w:val="7B2E771F"/>
    <w:rsid w:val="7B3A3FDF"/>
    <w:rsid w:val="7B430CF1"/>
    <w:rsid w:val="7B494559"/>
    <w:rsid w:val="7B4C1BE3"/>
    <w:rsid w:val="7B4E1B6F"/>
    <w:rsid w:val="7B5542FF"/>
    <w:rsid w:val="7B5B081D"/>
    <w:rsid w:val="7B603BD1"/>
    <w:rsid w:val="7B656EB9"/>
    <w:rsid w:val="7B66556C"/>
    <w:rsid w:val="7B6966EE"/>
    <w:rsid w:val="7B6A2721"/>
    <w:rsid w:val="7B6A303B"/>
    <w:rsid w:val="7B8B2DC3"/>
    <w:rsid w:val="7B8F3F36"/>
    <w:rsid w:val="7B992269"/>
    <w:rsid w:val="7BA63759"/>
    <w:rsid w:val="7BAB6FC2"/>
    <w:rsid w:val="7BAC72C4"/>
    <w:rsid w:val="7BC71922"/>
    <w:rsid w:val="7BD858DD"/>
    <w:rsid w:val="7BDE7397"/>
    <w:rsid w:val="7BE776C3"/>
    <w:rsid w:val="7BF32717"/>
    <w:rsid w:val="7BF82EE8"/>
    <w:rsid w:val="7C092C88"/>
    <w:rsid w:val="7C0B180E"/>
    <w:rsid w:val="7C2072C0"/>
    <w:rsid w:val="7C252D67"/>
    <w:rsid w:val="7C26489A"/>
    <w:rsid w:val="7C2E374F"/>
    <w:rsid w:val="7C3D3129"/>
    <w:rsid w:val="7C4116D4"/>
    <w:rsid w:val="7C5F1B82"/>
    <w:rsid w:val="7C5F7FD9"/>
    <w:rsid w:val="7C6A0DE1"/>
    <w:rsid w:val="7C6B6751"/>
    <w:rsid w:val="7C6F4493"/>
    <w:rsid w:val="7C7837CA"/>
    <w:rsid w:val="7C831CEC"/>
    <w:rsid w:val="7C843195"/>
    <w:rsid w:val="7C887303"/>
    <w:rsid w:val="7C8A4E29"/>
    <w:rsid w:val="7C9A631E"/>
    <w:rsid w:val="7C9C4B5C"/>
    <w:rsid w:val="7C9E0610"/>
    <w:rsid w:val="7CA0289E"/>
    <w:rsid w:val="7CBE2D25"/>
    <w:rsid w:val="7CC00F45"/>
    <w:rsid w:val="7CC12815"/>
    <w:rsid w:val="7CC320E9"/>
    <w:rsid w:val="7CC3658D"/>
    <w:rsid w:val="7CCC5441"/>
    <w:rsid w:val="7CCF2EB2"/>
    <w:rsid w:val="7CCF51E3"/>
    <w:rsid w:val="7CD74885"/>
    <w:rsid w:val="7CE00EED"/>
    <w:rsid w:val="7CEF1130"/>
    <w:rsid w:val="7CFE5817"/>
    <w:rsid w:val="7D020E63"/>
    <w:rsid w:val="7D032E2D"/>
    <w:rsid w:val="7D060228"/>
    <w:rsid w:val="7D1957FC"/>
    <w:rsid w:val="7D2326ED"/>
    <w:rsid w:val="7D2C4132"/>
    <w:rsid w:val="7D2F2DA4"/>
    <w:rsid w:val="7D4C0330"/>
    <w:rsid w:val="7D5316BF"/>
    <w:rsid w:val="7D6904D5"/>
    <w:rsid w:val="7D717D97"/>
    <w:rsid w:val="7D7D498E"/>
    <w:rsid w:val="7D8201F6"/>
    <w:rsid w:val="7D8E5C40"/>
    <w:rsid w:val="7D931439"/>
    <w:rsid w:val="7DA96669"/>
    <w:rsid w:val="7DAE4B47"/>
    <w:rsid w:val="7DB06B11"/>
    <w:rsid w:val="7DB12889"/>
    <w:rsid w:val="7DB80032"/>
    <w:rsid w:val="7DBA1B79"/>
    <w:rsid w:val="7DBB7264"/>
    <w:rsid w:val="7DBC3708"/>
    <w:rsid w:val="7DBD2FDC"/>
    <w:rsid w:val="7DC33694"/>
    <w:rsid w:val="7DC36D0F"/>
    <w:rsid w:val="7DC75C09"/>
    <w:rsid w:val="7DCD41A0"/>
    <w:rsid w:val="7DD00F61"/>
    <w:rsid w:val="7DD86DD4"/>
    <w:rsid w:val="7DDA3B8E"/>
    <w:rsid w:val="7DE02FAA"/>
    <w:rsid w:val="7DE32A87"/>
    <w:rsid w:val="7E1075B0"/>
    <w:rsid w:val="7E12157A"/>
    <w:rsid w:val="7E176B90"/>
    <w:rsid w:val="7E1F3C97"/>
    <w:rsid w:val="7E350DC4"/>
    <w:rsid w:val="7E4B05E8"/>
    <w:rsid w:val="7E5C4B07"/>
    <w:rsid w:val="7E6B2A38"/>
    <w:rsid w:val="7E6E42D6"/>
    <w:rsid w:val="7E751B09"/>
    <w:rsid w:val="7E755665"/>
    <w:rsid w:val="7E8D29AE"/>
    <w:rsid w:val="7E964D89"/>
    <w:rsid w:val="7EA877E8"/>
    <w:rsid w:val="7EAD4DFF"/>
    <w:rsid w:val="7EAF501B"/>
    <w:rsid w:val="7EB476AA"/>
    <w:rsid w:val="7EB97C47"/>
    <w:rsid w:val="7ED454BD"/>
    <w:rsid w:val="7ED92098"/>
    <w:rsid w:val="7EE2719E"/>
    <w:rsid w:val="7EE62662"/>
    <w:rsid w:val="7EE6706A"/>
    <w:rsid w:val="7EEF3669"/>
    <w:rsid w:val="7EF5748A"/>
    <w:rsid w:val="7EF70770"/>
    <w:rsid w:val="7EF81395"/>
    <w:rsid w:val="7EFF108D"/>
    <w:rsid w:val="7F0215EE"/>
    <w:rsid w:val="7F052E8D"/>
    <w:rsid w:val="7F066A47"/>
    <w:rsid w:val="7F0D3AEF"/>
    <w:rsid w:val="7F0E033D"/>
    <w:rsid w:val="7F102B9B"/>
    <w:rsid w:val="7F1135E0"/>
    <w:rsid w:val="7F1906E6"/>
    <w:rsid w:val="7F196938"/>
    <w:rsid w:val="7F1C4674"/>
    <w:rsid w:val="7F1E3F4E"/>
    <w:rsid w:val="7F2104E2"/>
    <w:rsid w:val="7F237EFE"/>
    <w:rsid w:val="7F2C5BB3"/>
    <w:rsid w:val="7F2C666B"/>
    <w:rsid w:val="7F3420D9"/>
    <w:rsid w:val="7F6851CA"/>
    <w:rsid w:val="7F686F78"/>
    <w:rsid w:val="7F694288"/>
    <w:rsid w:val="7F741DC0"/>
    <w:rsid w:val="7F78540D"/>
    <w:rsid w:val="7F7A75EA"/>
    <w:rsid w:val="7F7B6CAB"/>
    <w:rsid w:val="7F8518D8"/>
    <w:rsid w:val="7F8C01DD"/>
    <w:rsid w:val="7F926765"/>
    <w:rsid w:val="7F97765B"/>
    <w:rsid w:val="7F9B10FB"/>
    <w:rsid w:val="7FA968EA"/>
    <w:rsid w:val="7FB14DC3"/>
    <w:rsid w:val="7FB34697"/>
    <w:rsid w:val="7FBA6440"/>
    <w:rsid w:val="7FC1610C"/>
    <w:rsid w:val="7FC464AA"/>
    <w:rsid w:val="7FC95C68"/>
    <w:rsid w:val="7FCA2A56"/>
    <w:rsid w:val="7FCC39AA"/>
    <w:rsid w:val="7FEC0A4C"/>
    <w:rsid w:val="7FF151BF"/>
    <w:rsid w:val="7FFC69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54"/>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qFormat/>
    <w:uiPriority w:val="99"/>
    <w:pPr>
      <w:keepNext/>
      <w:keepLines/>
      <w:adjustRightInd w:val="0"/>
      <w:spacing w:before="340" w:after="330" w:line="578" w:lineRule="atLeast"/>
      <w:ind w:firstLine="288"/>
      <w:jc w:val="left"/>
      <w:textAlignment w:val="baseline"/>
      <w:outlineLvl w:val="0"/>
    </w:pPr>
    <w:rPr>
      <w:b/>
      <w:bCs/>
      <w:kern w:val="44"/>
      <w:sz w:val="44"/>
      <w:szCs w:val="44"/>
    </w:rPr>
  </w:style>
  <w:style w:type="paragraph" w:styleId="4">
    <w:name w:val="heading 2"/>
    <w:basedOn w:val="1"/>
    <w:next w:val="1"/>
    <w:autoRedefine/>
    <w:unhideWhenUsed/>
    <w:qFormat/>
    <w:uiPriority w:val="0"/>
    <w:pPr>
      <w:keepNext/>
      <w:keepLines/>
      <w:spacing w:before="260" w:after="260" w:line="416" w:lineRule="auto"/>
      <w:outlineLvl w:val="1"/>
    </w:pPr>
    <w:rPr>
      <w:rFonts w:ascii="Cambria" w:hAnsi="Cambria" w:eastAsia="宋体" w:cs="Times New Roman"/>
      <w:b/>
      <w:bCs/>
      <w:sz w:val="32"/>
      <w:szCs w:val="32"/>
    </w:rPr>
  </w:style>
  <w:style w:type="paragraph" w:styleId="5">
    <w:name w:val="heading 3"/>
    <w:basedOn w:val="1"/>
    <w:next w:val="1"/>
    <w:autoRedefine/>
    <w:qFormat/>
    <w:uiPriority w:val="0"/>
    <w:pPr>
      <w:keepNext/>
      <w:spacing w:before="624" w:beforeLines="200" w:line="400" w:lineRule="exact"/>
      <w:jc w:val="center"/>
      <w:outlineLvl w:val="2"/>
    </w:pPr>
    <w:rPr>
      <w:rFonts w:ascii="Times New Roman"/>
      <w:b/>
      <w:bCs/>
      <w:kern w:val="2"/>
      <w:szCs w:val="24"/>
    </w:rPr>
  </w:style>
  <w:style w:type="paragraph" w:styleId="6">
    <w:name w:val="heading 4"/>
    <w:basedOn w:val="1"/>
    <w:next w:val="1"/>
    <w:autoRedefine/>
    <w:qFormat/>
    <w:uiPriority w:val="0"/>
    <w:pPr>
      <w:keepNext/>
      <w:keepLines/>
      <w:adjustRightInd w:val="0"/>
      <w:spacing w:before="280" w:after="290" w:line="376" w:lineRule="atLeast"/>
      <w:jc w:val="left"/>
      <w:textAlignment w:val="baseline"/>
      <w:outlineLvl w:val="3"/>
    </w:pPr>
    <w:rPr>
      <w:rFonts w:ascii="Arial" w:hAnsi="Arial" w:eastAsia="黑体"/>
      <w:b/>
      <w:bCs/>
      <w:kern w:val="0"/>
      <w:sz w:val="28"/>
      <w:szCs w:val="28"/>
    </w:rPr>
  </w:style>
  <w:style w:type="character" w:default="1" w:styleId="25">
    <w:name w:val="Default Paragraph Font"/>
    <w:autoRedefine/>
    <w:semiHidden/>
    <w:qFormat/>
    <w:uiPriority w:val="0"/>
  </w:style>
  <w:style w:type="table" w:default="1" w:styleId="23">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1"/>
    <w:autoRedefine/>
    <w:qFormat/>
    <w:uiPriority w:val="0"/>
    <w:pPr>
      <w:spacing w:after="120"/>
    </w:pPr>
    <w:rPr>
      <w:kern w:val="0"/>
      <w:sz w:val="20"/>
      <w:szCs w:val="20"/>
    </w:rPr>
  </w:style>
  <w:style w:type="paragraph" w:styleId="7">
    <w:name w:val="Normal Indent"/>
    <w:basedOn w:val="1"/>
    <w:next w:val="8"/>
    <w:autoRedefine/>
    <w:qFormat/>
    <w:uiPriority w:val="0"/>
    <w:pPr>
      <w:ind w:firstLine="420"/>
    </w:pPr>
    <w:rPr>
      <w:sz w:val="21"/>
    </w:rPr>
  </w:style>
  <w:style w:type="paragraph" w:styleId="8">
    <w:name w:val="Body Text First Indent 2"/>
    <w:basedOn w:val="9"/>
    <w:next w:val="1"/>
    <w:autoRedefine/>
    <w:qFormat/>
    <w:uiPriority w:val="0"/>
    <w:pPr>
      <w:tabs>
        <w:tab w:val="left" w:pos="0"/>
        <w:tab w:val="left" w:pos="993"/>
        <w:tab w:val="left" w:pos="1134"/>
      </w:tabs>
      <w:ind w:firstLine="420" w:firstLineChars="200"/>
    </w:pPr>
    <w:rPr>
      <w:rFonts w:ascii="Calibri" w:hAnsi="Calibri"/>
    </w:rPr>
  </w:style>
  <w:style w:type="paragraph" w:styleId="9">
    <w:name w:val="Body Text Indent"/>
    <w:basedOn w:val="1"/>
    <w:next w:val="10"/>
    <w:autoRedefine/>
    <w:qFormat/>
    <w:uiPriority w:val="0"/>
    <w:pPr>
      <w:widowControl/>
      <w:tabs>
        <w:tab w:val="left" w:pos="0"/>
        <w:tab w:val="left" w:pos="993"/>
        <w:tab w:val="left" w:pos="1134"/>
      </w:tabs>
      <w:spacing w:line="500" w:lineRule="exact"/>
      <w:ind w:firstLine="567"/>
    </w:pPr>
    <w:rPr>
      <w:rFonts w:ascii="宋体"/>
      <w:kern w:val="0"/>
      <w:sz w:val="28"/>
      <w:szCs w:val="20"/>
    </w:rPr>
  </w:style>
  <w:style w:type="paragraph" w:customStyle="1" w:styleId="10">
    <w:name w:val="Default"/>
    <w:next w:val="11"/>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1">
    <w:name w:val="toc 2"/>
    <w:basedOn w:val="1"/>
    <w:next w:val="1"/>
    <w:autoRedefine/>
    <w:qFormat/>
    <w:uiPriority w:val="39"/>
    <w:pPr>
      <w:ind w:left="420" w:leftChars="200"/>
    </w:pPr>
  </w:style>
  <w:style w:type="paragraph" w:styleId="12">
    <w:name w:val="annotation text"/>
    <w:basedOn w:val="1"/>
    <w:autoRedefine/>
    <w:qFormat/>
    <w:uiPriority w:val="0"/>
    <w:pPr>
      <w:jc w:val="left"/>
    </w:pPr>
  </w:style>
  <w:style w:type="paragraph" w:styleId="13">
    <w:name w:val="index 4"/>
    <w:basedOn w:val="1"/>
    <w:next w:val="1"/>
    <w:autoRedefine/>
    <w:qFormat/>
    <w:uiPriority w:val="0"/>
    <w:pPr>
      <w:ind w:left="600" w:leftChars="600"/>
    </w:pPr>
    <w:rPr>
      <w:szCs w:val="24"/>
    </w:rPr>
  </w:style>
  <w:style w:type="paragraph" w:styleId="14">
    <w:name w:val="Plain Text"/>
    <w:basedOn w:val="1"/>
    <w:qFormat/>
    <w:uiPriority w:val="99"/>
    <w:rPr>
      <w:rFonts w:ascii="宋体" w:hAnsi="Courier New"/>
      <w:kern w:val="0"/>
    </w:rPr>
  </w:style>
  <w:style w:type="paragraph" w:styleId="15">
    <w:name w:val="toc 8"/>
    <w:basedOn w:val="1"/>
    <w:next w:val="1"/>
    <w:autoRedefine/>
    <w:unhideWhenUsed/>
    <w:qFormat/>
    <w:uiPriority w:val="39"/>
    <w:pPr>
      <w:ind w:left="2940" w:leftChars="1400"/>
    </w:pPr>
    <w:rPr>
      <w:rFonts w:ascii="Calibri" w:hAnsi="Calibri" w:eastAsia="宋体" w:cs="Times New Roman"/>
      <w:sz w:val="21"/>
      <w:szCs w:val="22"/>
    </w:rPr>
  </w:style>
  <w:style w:type="paragraph" w:styleId="16">
    <w:name w:val="footer"/>
    <w:basedOn w:val="1"/>
    <w:autoRedefine/>
    <w:qFormat/>
    <w:uiPriority w:val="0"/>
    <w:pPr>
      <w:tabs>
        <w:tab w:val="center" w:pos="4153"/>
        <w:tab w:val="right" w:pos="8306"/>
      </w:tabs>
      <w:snapToGrid w:val="0"/>
      <w:jc w:val="left"/>
    </w:pPr>
    <w:rPr>
      <w:kern w:val="0"/>
      <w:sz w:val="18"/>
      <w:szCs w:val="18"/>
    </w:rPr>
  </w:style>
  <w:style w:type="paragraph" w:styleId="17">
    <w:name w:val="header"/>
    <w:basedOn w:val="1"/>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18">
    <w:name w:val="toc 1"/>
    <w:basedOn w:val="1"/>
    <w:next w:val="1"/>
    <w:autoRedefine/>
    <w:qFormat/>
    <w:uiPriority w:val="0"/>
  </w:style>
  <w:style w:type="paragraph" w:styleId="19">
    <w:name w:val="List"/>
    <w:basedOn w:val="1"/>
    <w:next w:val="1"/>
    <w:autoRedefine/>
    <w:qFormat/>
    <w:uiPriority w:val="0"/>
    <w:pPr>
      <w:keepNext/>
      <w:adjustRightInd w:val="0"/>
      <w:snapToGrid w:val="0"/>
      <w:spacing w:line="400" w:lineRule="exact"/>
      <w:jc w:val="center"/>
    </w:pPr>
    <w:rPr>
      <w:rFonts w:ascii="黑体" w:hAnsi="Arial" w:eastAsia="黑体"/>
      <w:spacing w:val="8"/>
      <w:kern w:val="24"/>
      <w:szCs w:val="20"/>
    </w:rPr>
  </w:style>
  <w:style w:type="paragraph" w:styleId="20">
    <w:name w:val="Body Text 2"/>
    <w:basedOn w:val="1"/>
    <w:autoRedefine/>
    <w:qFormat/>
    <w:uiPriority w:val="0"/>
    <w:pPr>
      <w:spacing w:after="120" w:line="480" w:lineRule="auto"/>
    </w:pPr>
  </w:style>
  <w:style w:type="paragraph" w:styleId="21">
    <w:name w:val="Normal (Web)"/>
    <w:basedOn w:val="1"/>
    <w:autoRedefine/>
    <w:qFormat/>
    <w:uiPriority w:val="0"/>
    <w:pPr>
      <w:widowControl/>
      <w:spacing w:before="100" w:beforeAutospacing="1" w:after="100" w:afterAutospacing="1" w:line="320" w:lineRule="atLeast"/>
      <w:jc w:val="left"/>
    </w:pPr>
    <w:rPr>
      <w:rFonts w:ascii="宋体" w:hAnsi="宋体" w:cs="宋体"/>
      <w:kern w:val="0"/>
      <w:sz w:val="18"/>
      <w:szCs w:val="18"/>
    </w:rPr>
  </w:style>
  <w:style w:type="paragraph" w:styleId="22">
    <w:name w:val="Body Text First Indent"/>
    <w:basedOn w:val="2"/>
    <w:next w:val="8"/>
    <w:autoRedefine/>
    <w:qFormat/>
    <w:uiPriority w:val="0"/>
    <w:pPr>
      <w:ind w:firstLine="420" w:firstLineChars="100"/>
    </w:pPr>
  </w:style>
  <w:style w:type="table" w:styleId="24">
    <w:name w:val="Table Grid"/>
    <w:basedOn w:val="2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autoRedefine/>
    <w:qFormat/>
    <w:uiPriority w:val="0"/>
    <w:rPr>
      <w:b/>
    </w:rPr>
  </w:style>
  <w:style w:type="character" w:styleId="27">
    <w:name w:val="FollowedHyperlink"/>
    <w:basedOn w:val="25"/>
    <w:autoRedefine/>
    <w:qFormat/>
    <w:uiPriority w:val="0"/>
    <w:rPr>
      <w:color w:val="800080"/>
      <w:u w:val="none"/>
    </w:rPr>
  </w:style>
  <w:style w:type="character" w:styleId="28">
    <w:name w:val="Emphasis"/>
    <w:basedOn w:val="25"/>
    <w:autoRedefine/>
    <w:qFormat/>
    <w:uiPriority w:val="0"/>
    <w:rPr>
      <w:b/>
    </w:rPr>
  </w:style>
  <w:style w:type="character" w:styleId="29">
    <w:name w:val="HTML Definition"/>
    <w:basedOn w:val="25"/>
    <w:autoRedefine/>
    <w:qFormat/>
    <w:uiPriority w:val="0"/>
  </w:style>
  <w:style w:type="character" w:styleId="30">
    <w:name w:val="HTML Typewriter"/>
    <w:basedOn w:val="25"/>
    <w:autoRedefine/>
    <w:qFormat/>
    <w:uiPriority w:val="0"/>
    <w:rPr>
      <w:rFonts w:ascii="monospace" w:hAnsi="monospace" w:eastAsia="monospace" w:cs="monospace"/>
      <w:sz w:val="20"/>
    </w:rPr>
  </w:style>
  <w:style w:type="character" w:styleId="31">
    <w:name w:val="HTML Acronym"/>
    <w:basedOn w:val="25"/>
    <w:autoRedefine/>
    <w:qFormat/>
    <w:uiPriority w:val="0"/>
  </w:style>
  <w:style w:type="character" w:styleId="32">
    <w:name w:val="HTML Variable"/>
    <w:basedOn w:val="25"/>
    <w:autoRedefine/>
    <w:qFormat/>
    <w:uiPriority w:val="0"/>
  </w:style>
  <w:style w:type="character" w:styleId="33">
    <w:name w:val="Hyperlink"/>
    <w:autoRedefine/>
    <w:qFormat/>
    <w:uiPriority w:val="0"/>
    <w:rPr>
      <w:color w:val="0000FF"/>
      <w:u w:val="single"/>
    </w:rPr>
  </w:style>
  <w:style w:type="character" w:styleId="34">
    <w:name w:val="HTML Code"/>
    <w:basedOn w:val="25"/>
    <w:autoRedefine/>
    <w:qFormat/>
    <w:uiPriority w:val="0"/>
    <w:rPr>
      <w:rFonts w:hint="default" w:ascii="monospace" w:hAnsi="monospace" w:eastAsia="monospace" w:cs="monospace"/>
      <w:sz w:val="20"/>
    </w:rPr>
  </w:style>
  <w:style w:type="character" w:styleId="35">
    <w:name w:val="HTML Cite"/>
    <w:basedOn w:val="25"/>
    <w:autoRedefine/>
    <w:qFormat/>
    <w:uiPriority w:val="0"/>
  </w:style>
  <w:style w:type="character" w:styleId="36">
    <w:name w:val="HTML Keyboard"/>
    <w:basedOn w:val="25"/>
    <w:autoRedefine/>
    <w:qFormat/>
    <w:uiPriority w:val="0"/>
    <w:rPr>
      <w:rFonts w:hint="default" w:ascii="monospace" w:hAnsi="monospace" w:eastAsia="monospace" w:cs="monospace"/>
      <w:sz w:val="20"/>
    </w:rPr>
  </w:style>
  <w:style w:type="character" w:styleId="37">
    <w:name w:val="HTML Sample"/>
    <w:basedOn w:val="25"/>
    <w:autoRedefine/>
    <w:qFormat/>
    <w:uiPriority w:val="0"/>
    <w:rPr>
      <w:rFonts w:hint="default" w:ascii="monospace" w:hAnsi="monospace" w:eastAsia="monospace" w:cs="monospace"/>
      <w:vanish/>
    </w:rPr>
  </w:style>
  <w:style w:type="paragraph" w:customStyle="1" w:styleId="38">
    <w:name w:val="一级条标题"/>
    <w:basedOn w:val="39"/>
    <w:next w:val="40"/>
    <w:autoRedefine/>
    <w:qFormat/>
    <w:uiPriority w:val="99"/>
    <w:pPr>
      <w:numPr>
        <w:ilvl w:val="1"/>
        <w:numId w:val="1"/>
      </w:numPr>
      <w:spacing w:beforeLines="50" w:afterLines="50"/>
      <w:outlineLvl w:val="2"/>
    </w:pPr>
    <w:rPr>
      <w:szCs w:val="21"/>
    </w:rPr>
  </w:style>
  <w:style w:type="paragraph" w:customStyle="1" w:styleId="39">
    <w:name w:val="章标题"/>
    <w:next w:val="1"/>
    <w:qFormat/>
    <w:uiPriority w:val="99"/>
    <w:pPr>
      <w:spacing w:line="360" w:lineRule="auto"/>
      <w:jc w:val="both"/>
      <w:outlineLvl w:val="1"/>
    </w:pPr>
    <w:rPr>
      <w:rFonts w:ascii="黑体" w:hAnsi="Times New Roman" w:eastAsia="黑体" w:cs="Times New Roman"/>
      <w:kern w:val="0"/>
      <w:sz w:val="21"/>
      <w:szCs w:val="20"/>
      <w:lang w:val="en-US" w:eastAsia="zh-CN" w:bidi="ar-SA"/>
    </w:rPr>
  </w:style>
  <w:style w:type="paragraph" w:customStyle="1" w:styleId="40">
    <w:name w:val="段"/>
    <w:next w:val="1"/>
    <w:autoRedefine/>
    <w:qFormat/>
    <w:uiPriority w:val="99"/>
    <w:pPr>
      <w:autoSpaceDE w:val="0"/>
      <w:autoSpaceDN w:val="0"/>
      <w:ind w:firstLine="200" w:firstLineChars="200"/>
      <w:jc w:val="both"/>
    </w:pPr>
    <w:rPr>
      <w:rFonts w:ascii="宋体" w:hAnsi="Times New Roman" w:eastAsia="宋体" w:cs="Times New Roman"/>
      <w:kern w:val="0"/>
      <w:sz w:val="21"/>
      <w:szCs w:val="20"/>
      <w:lang w:val="en-US" w:eastAsia="zh-CN" w:bidi="ar-SA"/>
    </w:rPr>
  </w:style>
  <w:style w:type="paragraph" w:customStyle="1" w:styleId="41">
    <w:name w:val="TOC 标题1"/>
    <w:basedOn w:val="3"/>
    <w:next w:val="1"/>
    <w:autoRedefine/>
    <w:qFormat/>
    <w:uiPriority w:val="99"/>
    <w:pPr>
      <w:widowControl/>
      <w:adjustRightInd/>
      <w:spacing w:before="480" w:after="0" w:line="276" w:lineRule="auto"/>
      <w:ind w:firstLine="0"/>
      <w:textAlignment w:val="auto"/>
      <w:outlineLvl w:val="9"/>
    </w:pPr>
    <w:rPr>
      <w:rFonts w:ascii="Cambria" w:hAnsi="Cambria"/>
      <w:color w:val="365F91"/>
      <w:kern w:val="0"/>
      <w:sz w:val="28"/>
      <w:szCs w:val="28"/>
    </w:rPr>
  </w:style>
  <w:style w:type="paragraph" w:styleId="42">
    <w:name w:val="List Paragraph"/>
    <w:basedOn w:val="1"/>
    <w:autoRedefine/>
    <w:unhideWhenUsed/>
    <w:qFormat/>
    <w:uiPriority w:val="99"/>
    <w:pPr>
      <w:ind w:firstLine="420" w:firstLineChars="200"/>
    </w:pPr>
  </w:style>
  <w:style w:type="paragraph" w:customStyle="1" w:styleId="43">
    <w:name w:val="Table Paragraph"/>
    <w:basedOn w:val="1"/>
    <w:qFormat/>
    <w:uiPriority w:val="1"/>
    <w:rPr>
      <w:rFonts w:ascii="宋体" w:hAnsi="宋体" w:cs="宋体"/>
      <w:lang w:val="zh-CN" w:bidi="zh-CN"/>
    </w:rPr>
  </w:style>
  <w:style w:type="character" w:customStyle="1" w:styleId="44">
    <w:name w:val="indent"/>
    <w:basedOn w:val="25"/>
    <w:autoRedefine/>
    <w:qFormat/>
    <w:uiPriority w:val="0"/>
  </w:style>
  <w:style w:type="character" w:customStyle="1" w:styleId="45">
    <w:name w:val="button"/>
    <w:basedOn w:val="25"/>
    <w:autoRedefine/>
    <w:qFormat/>
    <w:uiPriority w:val="0"/>
  </w:style>
  <w:style w:type="character" w:customStyle="1" w:styleId="46">
    <w:name w:val="hover3"/>
    <w:basedOn w:val="25"/>
    <w:autoRedefine/>
    <w:qFormat/>
    <w:uiPriority w:val="0"/>
    <w:rPr>
      <w:shd w:val="clear" w:fill="EEEEEE"/>
    </w:rPr>
  </w:style>
  <w:style w:type="character" w:customStyle="1" w:styleId="47">
    <w:name w:val="old"/>
    <w:basedOn w:val="25"/>
    <w:autoRedefine/>
    <w:qFormat/>
    <w:uiPriority w:val="0"/>
    <w:rPr>
      <w:color w:val="999999"/>
    </w:rPr>
  </w:style>
  <w:style w:type="character" w:customStyle="1" w:styleId="48">
    <w:name w:val="glyphicon4"/>
    <w:basedOn w:val="25"/>
    <w:autoRedefine/>
    <w:qFormat/>
    <w:uiPriority w:val="0"/>
  </w:style>
  <w:style w:type="character" w:customStyle="1" w:styleId="49">
    <w:name w:val="hour_am"/>
    <w:basedOn w:val="25"/>
    <w:autoRedefine/>
    <w:qFormat/>
    <w:uiPriority w:val="0"/>
  </w:style>
  <w:style w:type="character" w:customStyle="1" w:styleId="50">
    <w:name w:val="hour_pm"/>
    <w:basedOn w:val="25"/>
    <w:autoRedefine/>
    <w:qFormat/>
    <w:uiPriority w:val="0"/>
  </w:style>
  <w:style w:type="paragraph" w:customStyle="1" w:styleId="51">
    <w:name w:val="title11"/>
    <w:basedOn w:val="1"/>
    <w:autoRedefine/>
    <w:qFormat/>
    <w:uiPriority w:val="0"/>
    <w:pPr>
      <w:spacing w:before="150" w:beforeAutospacing="0" w:after="0" w:afterAutospacing="0" w:line="450" w:lineRule="atLeast"/>
      <w:ind w:left="0" w:right="0"/>
      <w:jc w:val="left"/>
    </w:pPr>
    <w:rPr>
      <w:b/>
      <w:kern w:val="0"/>
      <w:sz w:val="24"/>
      <w:szCs w:val="24"/>
      <w:lang w:val="en-US" w:eastAsia="zh-CN" w:bidi="ar"/>
    </w:rPr>
  </w:style>
  <w:style w:type="character" w:customStyle="1" w:styleId="52">
    <w:name w:val="tmpztreemove_arrow"/>
    <w:basedOn w:val="25"/>
    <w:autoRedefine/>
    <w:qFormat/>
    <w:uiPriority w:val="0"/>
    <w:rPr>
      <w:shd w:val="clear" w:fill="FFFFFF"/>
    </w:rPr>
  </w:style>
  <w:style w:type="paragraph" w:customStyle="1" w:styleId="53">
    <w:name w:val="正文缩进1"/>
    <w:basedOn w:val="1"/>
    <w:autoRedefine/>
    <w:qFormat/>
    <w:uiPriority w:val="0"/>
    <w:pPr>
      <w:ind w:firstLine="420" w:firstLineChars="200"/>
    </w:pPr>
  </w:style>
  <w:style w:type="character" w:customStyle="1" w:styleId="54">
    <w:name w:val="NormalCharacter"/>
    <w:link w:val="1"/>
    <w:autoRedefine/>
    <w:qFormat/>
    <w:uiPriority w:val="0"/>
    <w:rPr>
      <w:rFonts w:ascii="Times New Roman" w:hAnsi="Times New Roman" w:eastAsia="宋体" w:cs="Times New Roman"/>
      <w:kern w:val="2"/>
      <w:sz w:val="21"/>
      <w:szCs w:val="21"/>
      <w:lang w:val="en-US" w:eastAsia="zh-CN" w:bidi="ar-SA"/>
    </w:rPr>
  </w:style>
  <w:style w:type="paragraph" w:customStyle="1" w:styleId="55">
    <w:name w:val="title1"/>
    <w:basedOn w:val="1"/>
    <w:qFormat/>
    <w:uiPriority w:val="0"/>
    <w:pPr>
      <w:spacing w:before="150" w:beforeAutospacing="0" w:after="0" w:afterAutospacing="0" w:line="450" w:lineRule="atLeast"/>
      <w:ind w:left="0" w:right="0"/>
      <w:jc w:val="left"/>
    </w:pPr>
    <w:rPr>
      <w:b/>
      <w:bCs/>
      <w:kern w:val="0"/>
      <w:sz w:val="24"/>
      <w:szCs w:val="24"/>
      <w:lang w:val="en-US" w:eastAsia="zh-CN" w:bidi="ar"/>
    </w:rPr>
  </w:style>
  <w:style w:type="character" w:customStyle="1" w:styleId="56">
    <w:name w:val="font21"/>
    <w:basedOn w:val="25"/>
    <w:qFormat/>
    <w:uiPriority w:val="0"/>
    <w:rPr>
      <w:rFonts w:hint="eastAsia" w:ascii="宋体" w:hAnsi="宋体" w:eastAsia="宋体" w:cs="宋体"/>
      <w:color w:val="000000"/>
      <w:sz w:val="20"/>
      <w:szCs w:val="20"/>
      <w:u w:val="none"/>
    </w:rPr>
  </w:style>
  <w:style w:type="character" w:customStyle="1" w:styleId="57">
    <w:name w:val="font51"/>
    <w:basedOn w:val="25"/>
    <w:qFormat/>
    <w:uiPriority w:val="0"/>
    <w:rPr>
      <w:rFonts w:hint="eastAsia" w:ascii="宋体" w:hAnsi="宋体" w:eastAsia="宋体" w:cs="宋体"/>
      <w:color w:val="000000"/>
      <w:sz w:val="20"/>
      <w:szCs w:val="20"/>
      <w:u w:val="single"/>
    </w:rPr>
  </w:style>
  <w:style w:type="character" w:customStyle="1" w:styleId="58">
    <w:name w:val="font41"/>
    <w:basedOn w:val="25"/>
    <w:qFormat/>
    <w:uiPriority w:val="0"/>
    <w:rPr>
      <w:rFonts w:hint="eastAsia" w:ascii="宋体" w:hAnsi="宋体" w:eastAsia="宋体" w:cs="宋体"/>
      <w:color w:val="000000"/>
      <w:sz w:val="20"/>
      <w:szCs w:val="20"/>
      <w:u w:val="single"/>
    </w:rPr>
  </w:style>
  <w:style w:type="character" w:customStyle="1" w:styleId="59">
    <w:name w:val="font61"/>
    <w:basedOn w:val="25"/>
    <w:qFormat/>
    <w:uiPriority w:val="0"/>
    <w:rPr>
      <w:rFonts w:hint="eastAsia" w:ascii="宋体" w:hAnsi="宋体" w:eastAsia="宋体" w:cs="宋体"/>
      <w:color w:val="000000"/>
      <w:sz w:val="20"/>
      <w:szCs w:val="20"/>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70</Pages>
  <Words>12398</Words>
  <Characters>13205</Characters>
  <Lines>0</Lines>
  <Paragraphs>0</Paragraphs>
  <TotalTime>6</TotalTime>
  <ScaleCrop>false</ScaleCrop>
  <LinksUpToDate>false</LinksUpToDate>
  <CharactersWithSpaces>13361</CharactersWithSpaces>
  <Application>WPS Office_12.1.0.26391_F1E327BC-269C-435d-A152-05C5408002CA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2020-03-09T09:17:00Z</dcterms:created>
  <dc:creator>Administrator</dc:creator>
  <cp:lastModifiedBy>Dream</cp:lastModifiedBy>
  <cp:lastPrinted>2026-04-24T07:10:00Z</cp:lastPrinted>
  <dcterms:modified xsi:type="dcterms:W3CDTF">2026-07-22T08:10:46Z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B7862E7D2B664642AEE6BEE66FED115F_13</vt:lpwstr>
  </property>
  <property fmtid="{D5CDD505-2E9C-101B-9397-08002B2CF9AE}" pid="4" name="KSOTemplateDocerSaveRecord">
    <vt:lpwstr>eyJoZGlkIjoiY2Y1NTdiZWM2OTIyNjVhMjk4ZGEyMTY2ZWI0MGMxYjUiLCJ1c2VySWQiOiIyODU0ODI4MDcifQ==</vt:lpwstr>
  </property>
</Properties>
</file>