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版本号：HZ-J2026018C20260526001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南郑区市场监管系统基层市场所执法服装购置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HZ-J2026018C</w:t>
      </w:r>
      <w:r>
        <w:br/>
      </w:r>
      <w:r>
        <w:br/>
      </w:r>
      <w:r>
        <w:br/>
      </w:r>
    </w:p>
    <w:p>
      <w:pPr>
        <w:pStyle w:val="null3"/>
        <w:jc w:val="center"/>
        <w:outlineLvl w:val="2"/>
      </w:pPr>
      <w:r>
        <w:rPr>
          <w:rFonts w:ascii="仿宋_GB2312" w:hAnsi="仿宋_GB2312" w:cs="仿宋_GB2312" w:eastAsia="仿宋_GB2312"/>
          <w:sz w:val="28"/>
          <w:b/>
        </w:rPr>
        <w:t>汉中市南郑区市场监督管理局</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汉中市南郑区市场监督管理局</w:t>
      </w:r>
      <w:r>
        <w:rPr>
          <w:rFonts w:ascii="仿宋_GB2312" w:hAnsi="仿宋_GB2312" w:cs="仿宋_GB2312" w:eastAsia="仿宋_GB2312"/>
        </w:rPr>
        <w:t>委托，拟对</w:t>
      </w:r>
      <w:r>
        <w:rPr>
          <w:rFonts w:ascii="仿宋_GB2312" w:hAnsi="仿宋_GB2312" w:cs="仿宋_GB2312" w:eastAsia="仿宋_GB2312"/>
        </w:rPr>
        <w:t>南郑区市场监管系统基层市场所执法服装购置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HZ-J2026018C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南郑区市场监管系统基层市场所执法服装购置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为22个镇办市场所执法人员订做统一执法服装。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采购包1（南郑区市场监管系统基层市场所执法服装购置）：属于专门面向中小企业采购。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材料应清晰可辨并进行电子签章）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进行电子签章） ②社保缴纳证明：提供自2025年6月1日以来已缴存的任意1个月的社会保障资金缴存单据或社保机构开具的社会保险参保缴费情况证明；依法不需要缴纳社会保障资金的供应商应提供相关证明文件。（材料应清晰可辨并进行电子签章）③税收缴纳证明：提供自2025年6月1日以来已缴纳的任意1个月的依法缴纳税收的相关凭据(时间以税款所属日期为准)，凭据应有税务机关或代收机关的公章或业务专用章；依法免税或无须缴纳税收的供应商，应提供相应证明文件。（材料应清晰可辨并进行电子签章） ④提供具有履行合同所必需的设备和专业技术能力的书面承诺。（格式内容自拟并进行电子签章） ⑤提供参加政府采购活动前三年内在经营活动中没有重大违法记录的书面声明。（格式内容自拟并进行电子签章）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pPr>
        <w:pStyle w:val="null3"/>
      </w:pPr>
      <w:r>
        <w:rPr>
          <w:rFonts w:ascii="仿宋_GB2312" w:hAnsi="仿宋_GB2312" w:cs="仿宋_GB2312" w:eastAsia="仿宋_GB2312"/>
        </w:rPr>
        <w:t>3、供应商应授权合法的人员参加本项目谈判活动全过程：法定代表人直接参加谈判活动的，应出具法定代表人证明书及法定代表人合法有效的身份证扫描件，且应与营业执照上信息一致；法定代表人授权代表参加谈判活动的，应出具法定代表人证明书、法定代表人授权书及授权代表合法有效的身份证扫描件。（材料应清晰可辨并进行电子签章）</w:t>
      </w:r>
    </w:p>
    <w:p>
      <w:pPr>
        <w:pStyle w:val="null3"/>
      </w:pPr>
      <w:r>
        <w:rPr>
          <w:rFonts w:ascii="仿宋_GB2312" w:hAnsi="仿宋_GB2312" w:cs="仿宋_GB2312" w:eastAsia="仿宋_GB2312"/>
        </w:rPr>
        <w:t>4、不接受联合体谈判：不接受联合体谈判，按照格式填写承诺书。（材料应清晰可辨并进行电子签章）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汉中市南郑区汉山街道办南湖路15号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0916-5512080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马敏、王佳丽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采购包1：174,661.80元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开户名称：陕西汉正项目管理有限公司</w:t>
            </w:r>
          </w:p>
          <w:p>
            <w:pPr>
              <w:pStyle w:val="null3"/>
            </w:pPr>
            <w:r>
              <w:rPr>
                <w:rFonts w:ascii="仿宋_GB2312" w:hAnsi="仿宋_GB2312" w:cs="仿宋_GB2312" w:eastAsia="仿宋_GB2312"/>
              </w:rPr>
              <w:t>开户银行：交通银行西安高新区科技支行</w:t>
            </w:r>
          </w:p>
          <w:p>
            <w:pPr>
              <w:pStyle w:val="null3"/>
            </w:pPr>
            <w:r>
              <w:rPr>
                <w:rFonts w:ascii="仿宋_GB2312" w:hAnsi="仿宋_GB2312" w:cs="仿宋_GB2312" w:eastAsia="仿宋_GB2312"/>
              </w:rPr>
              <w:t>银行账号：611301134013003303223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依据《国家计委关于印发招标代理服务收费管理暂行办法的通知》（计价格〔2002〕1980号）和国家发改委办公厅颁发的《关于招标代理服务收费有关问题的通知》（发改办价格〔2003〕857号）文件规定标准收取；2.采购代理服务费缴纳账户：账户名称：陕西汉正项目管理有限公司；开户行：中国建设银行股份有限公司西安科技二路支行；账号：61050110771000000926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汉中市南郑区市场监督管理局</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汉中市南郑区市场监督管理局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汉中市南郑区市场监督管理局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陕西汉正项目管理有限公司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1.按国家现行项目实施规范和合同规定的验收标准等要求进行验收。 2.由甲方和乙方共同对项目进行整体验收，甲方对验收是否合格进行确认。其内容包括是否按照甲方要求进行交货、是否在规定时间内交货验收完毕。 3.验收依据包含但不限于：本项目采购文件、响应文件；本合同及附件文本；合同履行时国家及行业现行的标准和技术规范。</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联系人：王佳丽</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为22个镇办市场所执法人员订做统一执法服装。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174,661.80</w:t>
      </w:r>
    </w:p>
    <w:p>
      <w:pPr>
        <w:pStyle w:val="null3"/>
      </w:pPr>
      <w:r>
        <w:rPr>
          <w:rFonts w:ascii="仿宋_GB2312" w:hAnsi="仿宋_GB2312" w:cs="仿宋_GB2312" w:eastAsia="仿宋_GB2312"/>
        </w:rPr>
        <w:t>采购包最高限价（元）: 174,661.80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执法服装购置</w:t>
            </w:r>
          </w:p>
        </w:tc>
        <w:tc>
          <w:tcPr>
            <w:tcW w:type="dxa" w:w="755"/>
          </w:tcPr>
          <w:p>
            <w:pPr>
              <w:pStyle w:val="null3"/>
              <w:jc w:val="right"/>
            </w:pPr>
            <w:r>
              <w:rPr>
                <w:rFonts w:ascii="仿宋_GB2312" w:hAnsi="仿宋_GB2312" w:cs="仿宋_GB2312" w:eastAsia="仿宋_GB2312"/>
              </w:rPr>
              <w:t>86.00</w:t>
            </w:r>
          </w:p>
        </w:tc>
        <w:tc>
          <w:tcPr>
            <w:tcW w:type="dxa" w:w="755"/>
          </w:tcPr>
          <w:p>
            <w:pPr>
              <w:pStyle w:val="null3"/>
              <w:jc w:val="right"/>
            </w:pPr>
            <w:r>
              <w:rPr>
                <w:rFonts w:ascii="仿宋_GB2312" w:hAnsi="仿宋_GB2312" w:cs="仿宋_GB2312" w:eastAsia="仿宋_GB2312"/>
              </w:rPr>
              <w:t>174,661.80</w:t>
            </w:r>
          </w:p>
        </w:tc>
        <w:tc>
          <w:tcPr>
            <w:tcW w:type="dxa" w:w="755"/>
          </w:tcPr>
          <w:p>
            <w:pPr>
              <w:pStyle w:val="null3"/>
            </w:pPr>
            <w:r>
              <w:rPr>
                <w:rFonts w:ascii="仿宋_GB2312" w:hAnsi="仿宋_GB2312" w:cs="仿宋_GB2312" w:eastAsia="仿宋_GB2312"/>
              </w:rPr>
              <w:t>人</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标的名称：执法服装购置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采购</w:t>
            </w:r>
            <w:r>
              <w:rPr>
                <w:rFonts w:ascii="仿宋_GB2312" w:hAnsi="仿宋_GB2312" w:cs="仿宋_GB2312" w:eastAsia="仿宋_GB2312"/>
                <w:sz w:val="24"/>
                <w:b/>
              </w:rPr>
              <w:t>内容</w:t>
            </w:r>
            <w:r>
              <w:rPr>
                <w:rFonts w:ascii="仿宋_GB2312" w:hAnsi="仿宋_GB2312" w:cs="仿宋_GB2312" w:eastAsia="仿宋_GB2312"/>
                <w:sz w:val="24"/>
              </w:rPr>
              <w:t>：</w:t>
            </w:r>
          </w:p>
          <w:tbl>
            <w:tblPr>
              <w:tblBorders>
                <w:top w:val="none" w:color="000000" w:sz="4"/>
                <w:left w:val="none" w:color="000000" w:sz="4"/>
                <w:bottom w:val="none" w:color="000000" w:sz="4"/>
                <w:right w:val="none" w:color="000000" w:sz="4"/>
                <w:insideH w:val="none"/>
                <w:insideV w:val="none"/>
              </w:tblBorders>
            </w:tblPr>
            <w:tblGrid>
              <w:gridCol w:w="146"/>
              <w:gridCol w:w="228"/>
              <w:gridCol w:w="471"/>
              <w:gridCol w:w="164"/>
              <w:gridCol w:w="254"/>
              <w:gridCol w:w="422"/>
              <w:gridCol w:w="867"/>
            </w:tblGrid>
            <w:tr>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69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采购品名</w:t>
                  </w:r>
                </w:p>
              </w:tc>
              <w:tc>
                <w:tcPr>
                  <w:tcW w:type="dxa" w:w="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单价最</w:t>
                  </w:r>
                </w:p>
                <w:p>
                  <w:pPr>
                    <w:pStyle w:val="null3"/>
                    <w:jc w:val="center"/>
                  </w:pPr>
                  <w:r>
                    <w:rPr>
                      <w:rFonts w:ascii="仿宋_GB2312" w:hAnsi="仿宋_GB2312" w:cs="仿宋_GB2312" w:eastAsia="仿宋_GB2312"/>
                      <w:sz w:val="21"/>
                    </w:rPr>
                    <w:t>高限价</w:t>
                  </w:r>
                </w:p>
                <w:p>
                  <w:pPr>
                    <w:pStyle w:val="null3"/>
                    <w:jc w:val="center"/>
                  </w:pPr>
                  <w:r>
                    <w:rPr>
                      <w:rFonts w:ascii="仿宋_GB2312" w:hAnsi="仿宋_GB2312" w:cs="仿宋_GB2312" w:eastAsia="仿宋_GB2312"/>
                      <w:sz w:val="21"/>
                    </w:rPr>
                    <w:t>（元）</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人数</w:t>
                  </w:r>
                </w:p>
              </w:tc>
              <w:tc>
                <w:tcPr>
                  <w:tcW w:type="dxa" w:w="8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每人首次</w:t>
                  </w:r>
                </w:p>
                <w:p>
                  <w:pPr>
                    <w:pStyle w:val="null3"/>
                    <w:jc w:val="center"/>
                  </w:pPr>
                  <w:r>
                    <w:rPr>
                      <w:rFonts w:ascii="仿宋_GB2312" w:hAnsi="仿宋_GB2312" w:cs="仿宋_GB2312" w:eastAsia="仿宋_GB2312"/>
                      <w:sz w:val="21"/>
                    </w:rPr>
                    <w:t>配发数量</w:t>
                  </w:r>
                </w:p>
              </w:tc>
            </w:tr>
            <w:tr>
              <w:tc>
                <w:tcPr>
                  <w:tcW w:type="dxa" w:w="1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帽类</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大檐凉帽</w:t>
                  </w:r>
                </w:p>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86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大檐帽</w:t>
                  </w:r>
                  <w:r>
                    <w:rPr>
                      <w:rFonts w:ascii="仿宋_GB2312" w:hAnsi="仿宋_GB2312" w:cs="仿宋_GB2312" w:eastAsia="仿宋_GB2312"/>
                      <w:sz w:val="21"/>
                    </w:rPr>
                    <w:t>(卷檐帽)1顶，</w:t>
                  </w:r>
                  <w:r>
                    <w:rPr>
                      <w:rFonts w:ascii="仿宋_GB2312" w:hAnsi="仿宋_GB2312" w:cs="仿宋_GB2312" w:eastAsia="仿宋_GB2312"/>
                      <w:sz w:val="21"/>
                    </w:rPr>
                    <w:t>共</w:t>
                  </w:r>
                  <w:r>
                    <w:rPr>
                      <w:rFonts w:ascii="仿宋_GB2312" w:hAnsi="仿宋_GB2312" w:cs="仿宋_GB2312" w:eastAsia="仿宋_GB2312"/>
                      <w:sz w:val="21"/>
                    </w:rPr>
                    <w:t>60顶；</w:t>
                  </w:r>
                  <w:r>
                    <w:rPr>
                      <w:rFonts w:ascii="仿宋_GB2312" w:hAnsi="仿宋_GB2312" w:cs="仿宋_GB2312" w:eastAsia="仿宋_GB2312"/>
                      <w:sz w:val="21"/>
                    </w:rPr>
                    <w:t>大檐凉帽</w:t>
                  </w:r>
                  <w:r>
                    <w:rPr>
                      <w:rFonts w:ascii="仿宋_GB2312" w:hAnsi="仿宋_GB2312" w:cs="仿宋_GB2312" w:eastAsia="仿宋_GB2312"/>
                      <w:sz w:val="21"/>
                    </w:rPr>
                    <w:t>(卷檐凉帽)1顶</w:t>
                  </w:r>
                  <w:r>
                    <w:rPr>
                      <w:rFonts w:ascii="仿宋_GB2312" w:hAnsi="仿宋_GB2312" w:cs="仿宋_GB2312" w:eastAsia="仿宋_GB2312"/>
                      <w:sz w:val="21"/>
                    </w:rPr>
                    <w:t>，</w:t>
                  </w:r>
                  <w:r>
                    <w:rPr>
                      <w:rFonts w:ascii="仿宋_GB2312" w:hAnsi="仿宋_GB2312" w:cs="仿宋_GB2312" w:eastAsia="仿宋_GB2312"/>
                      <w:sz w:val="21"/>
                    </w:rPr>
                    <w:t>共</w:t>
                  </w:r>
                  <w:r>
                    <w:rPr>
                      <w:rFonts w:ascii="仿宋_GB2312" w:hAnsi="仿宋_GB2312" w:cs="仿宋_GB2312" w:eastAsia="仿宋_GB2312"/>
                      <w:sz w:val="21"/>
                    </w:rPr>
                    <w:t>26顶。</w:t>
                  </w:r>
                </w:p>
                <w:p>
                  <w:pPr>
                    <w:pStyle w:val="null3"/>
                    <w:jc w:val="center"/>
                  </w:pPr>
                </w:p>
              </w:tc>
            </w:tr>
            <w:tr>
              <w:tc>
                <w:tcPr>
                  <w:tcW w:type="dxa" w:w="146"/>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卷檐凉帽</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867"/>
                  <w:vMerge/>
                  <w:tcBorders>
                    <w:top w:val="single" w:color="000000" w:sz="4"/>
                    <w:left w:val="none" w:color="000000" w:sz="4"/>
                    <w:bottom w:val="single" w:color="000000" w:sz="4"/>
                    <w:right w:val="single" w:color="000000" w:sz="4"/>
                  </w:tcBorders>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服装类</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r>
                    <w:rPr>
                      <w:rFonts w:ascii="仿宋_GB2312" w:hAnsi="仿宋_GB2312" w:cs="仿宋_GB2312" w:eastAsia="仿宋_GB2312"/>
                      <w:sz w:val="21"/>
                    </w:rPr>
                    <w:t>常服（含上衣、裤）</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448</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86人（男：60人；女：26人）</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常服含（上衣、裤）</w:t>
                  </w:r>
                  <w:r>
                    <w:rPr>
                      <w:rFonts w:ascii="仿宋_GB2312" w:hAnsi="仿宋_GB2312" w:cs="仿宋_GB2312" w:eastAsia="仿宋_GB2312"/>
                      <w:sz w:val="21"/>
                    </w:rPr>
                    <w:t>1套。</w:t>
                  </w:r>
                  <w:r>
                    <w:rPr>
                      <w:rFonts w:ascii="仿宋_GB2312" w:hAnsi="仿宋_GB2312" w:cs="仿宋_GB2312" w:eastAsia="仿宋_GB2312"/>
                      <w:sz w:val="21"/>
                    </w:rPr>
                    <w:t>共</w:t>
                  </w:r>
                  <w:r>
                    <w:rPr>
                      <w:rFonts w:ascii="仿宋_GB2312" w:hAnsi="仿宋_GB2312" w:cs="仿宋_GB2312" w:eastAsia="仿宋_GB2312"/>
                      <w:sz w:val="21"/>
                    </w:rPr>
                    <w:t>86套</w:t>
                  </w:r>
                </w:p>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28"/>
                  <w:vMerge/>
                  <w:tcBorders>
                    <w:top w:val="none" w:color="000000" w:sz="4"/>
                    <w:left w:val="none" w:color="000000" w:sz="4"/>
                    <w:bottom w:val="single" w:color="000000" w:sz="4"/>
                    <w:right w:val="single" w:color="000000" w:sz="4"/>
                  </w:tcBorders>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常服配套衬衣</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86人（男：60人；女：26人）</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常服配套衬衣</w:t>
                  </w:r>
                  <w:r>
                    <w:rPr>
                      <w:rFonts w:ascii="仿宋_GB2312" w:hAnsi="仿宋_GB2312" w:cs="仿宋_GB2312" w:eastAsia="仿宋_GB2312"/>
                      <w:sz w:val="21"/>
                    </w:rPr>
                    <w:t>1</w:t>
                  </w:r>
                  <w:r>
                    <w:rPr>
                      <w:rFonts w:ascii="仿宋_GB2312" w:hAnsi="仿宋_GB2312" w:cs="仿宋_GB2312" w:eastAsia="仿宋_GB2312"/>
                      <w:sz w:val="21"/>
                    </w:rPr>
                    <w:t>件，</w:t>
                  </w:r>
                  <w:r>
                    <w:rPr>
                      <w:rFonts w:ascii="仿宋_GB2312" w:hAnsi="仿宋_GB2312" w:cs="仿宋_GB2312" w:eastAsia="仿宋_GB2312"/>
                      <w:sz w:val="21"/>
                    </w:rPr>
                    <w:t>共</w:t>
                  </w:r>
                  <w:r>
                    <w:rPr>
                      <w:rFonts w:ascii="仿宋_GB2312" w:hAnsi="仿宋_GB2312" w:cs="仿宋_GB2312" w:eastAsia="仿宋_GB2312"/>
                      <w:sz w:val="21"/>
                    </w:rPr>
                    <w:t>86件</w:t>
                  </w:r>
                </w:p>
                <w:p>
                  <w:pPr>
                    <w:pStyle w:val="null3"/>
                    <w:jc w:val="center"/>
                  </w:pPr>
                </w:p>
              </w:tc>
            </w:tr>
            <w:tr>
              <w:tc>
                <w:tcPr>
                  <w:tcW w:type="dxa" w:w="1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服装类</w:t>
                  </w:r>
                </w:p>
                <w:p>
                  <w:pPr>
                    <w:pStyle w:val="null3"/>
                    <w:jc w:val="center"/>
                  </w:pPr>
                  <w:r>
                    <w:rPr>
                      <w:rFonts w:ascii="仿宋_GB2312" w:hAnsi="仿宋_GB2312" w:cs="仿宋_GB2312" w:eastAsia="仿宋_GB2312"/>
                      <w:sz w:val="21"/>
                    </w:rPr>
                    <w:t>（含领带）</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夏装制式衬衣</w:t>
                  </w:r>
                </w:p>
                <w:p>
                  <w:pPr>
                    <w:pStyle w:val="null3"/>
                    <w:jc w:val="center"/>
                  </w:pPr>
                  <w:r>
                    <w:rPr>
                      <w:rFonts w:ascii="仿宋_GB2312" w:hAnsi="仿宋_GB2312" w:cs="仿宋_GB2312" w:eastAsia="仿宋_GB2312"/>
                      <w:sz w:val="21"/>
                    </w:rPr>
                    <w:t>（长袖）</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w:t>
                  </w:r>
                </w:p>
              </w:tc>
              <w:tc>
                <w:tcPr>
                  <w:tcW w:type="dxa" w:w="4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86人（男：60人；女：26人）</w:t>
                  </w:r>
                </w:p>
              </w:tc>
              <w:tc>
                <w:tcPr>
                  <w:tcW w:type="dxa" w:w="8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夏装制式衬衣（长袖）每人</w:t>
                  </w:r>
                  <w:r>
                    <w:rPr>
                      <w:rFonts w:ascii="仿宋_GB2312" w:hAnsi="仿宋_GB2312" w:cs="仿宋_GB2312" w:eastAsia="仿宋_GB2312"/>
                      <w:sz w:val="21"/>
                    </w:rPr>
                    <w:t>2件，</w:t>
                  </w:r>
                  <w:r>
                    <w:rPr>
                      <w:rFonts w:ascii="仿宋_GB2312" w:hAnsi="仿宋_GB2312" w:cs="仿宋_GB2312" w:eastAsia="仿宋_GB2312"/>
                      <w:sz w:val="21"/>
                    </w:rPr>
                    <w:t>共</w:t>
                  </w:r>
                  <w:r>
                    <w:rPr>
                      <w:rFonts w:ascii="仿宋_GB2312" w:hAnsi="仿宋_GB2312" w:cs="仿宋_GB2312" w:eastAsia="仿宋_GB2312"/>
                      <w:sz w:val="21"/>
                    </w:rPr>
                    <w:t>172件；</w:t>
                  </w:r>
                  <w:r>
                    <w:rPr>
                      <w:rFonts w:ascii="仿宋_GB2312" w:hAnsi="仿宋_GB2312" w:cs="仿宋_GB2312" w:eastAsia="仿宋_GB2312"/>
                      <w:sz w:val="21"/>
                    </w:rPr>
                    <w:t>夏装制式衬衣（短袖）</w:t>
                  </w:r>
                  <w:r>
                    <w:rPr>
                      <w:rFonts w:ascii="仿宋_GB2312" w:hAnsi="仿宋_GB2312" w:cs="仿宋_GB2312" w:eastAsia="仿宋_GB2312"/>
                      <w:sz w:val="21"/>
                    </w:rPr>
                    <w:t>每人</w:t>
                  </w:r>
                  <w:r>
                    <w:rPr>
                      <w:rFonts w:ascii="仿宋_GB2312" w:hAnsi="仿宋_GB2312" w:cs="仿宋_GB2312" w:eastAsia="仿宋_GB2312"/>
                      <w:sz w:val="21"/>
                    </w:rPr>
                    <w:t>2</w:t>
                  </w:r>
                  <w:r>
                    <w:rPr>
                      <w:rFonts w:ascii="仿宋_GB2312" w:hAnsi="仿宋_GB2312" w:cs="仿宋_GB2312" w:eastAsia="仿宋_GB2312"/>
                      <w:sz w:val="21"/>
                    </w:rPr>
                    <w:t>件，</w:t>
                  </w:r>
                  <w:r>
                    <w:rPr>
                      <w:rFonts w:ascii="仿宋_GB2312" w:hAnsi="仿宋_GB2312" w:cs="仿宋_GB2312" w:eastAsia="仿宋_GB2312"/>
                      <w:sz w:val="21"/>
                    </w:rPr>
                    <w:t>共</w:t>
                  </w:r>
                  <w:r>
                    <w:rPr>
                      <w:rFonts w:ascii="仿宋_GB2312" w:hAnsi="仿宋_GB2312" w:cs="仿宋_GB2312" w:eastAsia="仿宋_GB2312"/>
                      <w:sz w:val="21"/>
                    </w:rPr>
                    <w:t>172件；</w:t>
                  </w:r>
                  <w:r>
                    <w:rPr>
                      <w:rFonts w:ascii="仿宋_GB2312" w:hAnsi="仿宋_GB2312" w:cs="仿宋_GB2312" w:eastAsia="仿宋_GB2312"/>
                      <w:sz w:val="21"/>
                    </w:rPr>
                    <w:t>领带</w:t>
                  </w:r>
                  <w:r>
                    <w:rPr>
                      <w:rFonts w:ascii="仿宋_GB2312" w:hAnsi="仿宋_GB2312" w:cs="仿宋_GB2312" w:eastAsia="仿宋_GB2312"/>
                      <w:sz w:val="21"/>
                    </w:rPr>
                    <w:t>每人</w:t>
                  </w:r>
                  <w:r>
                    <w:rPr>
                      <w:rFonts w:ascii="仿宋_GB2312" w:hAnsi="仿宋_GB2312" w:cs="仿宋_GB2312" w:eastAsia="仿宋_GB2312"/>
                      <w:sz w:val="21"/>
                    </w:rPr>
                    <w:t>1条</w:t>
                  </w:r>
                  <w:r>
                    <w:rPr>
                      <w:rFonts w:ascii="仿宋_GB2312" w:hAnsi="仿宋_GB2312" w:cs="仿宋_GB2312" w:eastAsia="仿宋_GB2312"/>
                      <w:sz w:val="21"/>
                    </w:rPr>
                    <w:t>，</w:t>
                  </w:r>
                  <w:r>
                    <w:rPr>
                      <w:rFonts w:ascii="仿宋_GB2312" w:hAnsi="仿宋_GB2312" w:cs="仿宋_GB2312" w:eastAsia="仿宋_GB2312"/>
                      <w:sz w:val="21"/>
                    </w:rPr>
                    <w:t>共</w:t>
                  </w:r>
                  <w:r>
                    <w:rPr>
                      <w:rFonts w:ascii="仿宋_GB2312" w:hAnsi="仿宋_GB2312" w:cs="仿宋_GB2312" w:eastAsia="仿宋_GB2312"/>
                      <w:sz w:val="21"/>
                    </w:rPr>
                    <w:t>86条</w:t>
                  </w:r>
                  <w:r>
                    <w:rPr>
                      <w:rFonts w:ascii="仿宋_GB2312" w:hAnsi="仿宋_GB2312" w:cs="仿宋_GB2312" w:eastAsia="仿宋_GB2312"/>
                      <w:sz w:val="21"/>
                    </w:rPr>
                    <w:t>。</w:t>
                  </w:r>
                </w:p>
                <w:p>
                  <w:pPr>
                    <w:pStyle w:val="null3"/>
                    <w:jc w:val="center"/>
                  </w:pPr>
                </w:p>
              </w:tc>
            </w:tr>
            <w:tr>
              <w:tc>
                <w:tcPr>
                  <w:tcW w:type="dxa" w:w="146"/>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夏装制式衬衣（短袖）</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422"/>
                  <w:vMerge/>
                  <w:tcBorders>
                    <w:top w:val="none" w:color="000000" w:sz="4"/>
                    <w:left w:val="none" w:color="000000" w:sz="4"/>
                    <w:bottom w:val="single" w:color="000000" w:sz="4"/>
                    <w:right w:val="single" w:color="000000" w:sz="4"/>
                  </w:tcBorders>
                </w:tcPr>
                <w:p/>
              </w:tc>
              <w:tc>
                <w:tcPr>
                  <w:tcW w:type="dxa" w:w="867"/>
                  <w:vMerge/>
                  <w:tcBorders>
                    <w:top w:val="none" w:color="000000" w:sz="4"/>
                    <w:left w:val="none" w:color="000000" w:sz="4"/>
                    <w:bottom w:val="single" w:color="000000" w:sz="4"/>
                    <w:right w:val="single" w:color="000000" w:sz="4"/>
                  </w:tcBorders>
                </w:tcPr>
                <w:p/>
              </w:tc>
            </w:tr>
            <w:tr>
              <w:tc>
                <w:tcPr>
                  <w:tcW w:type="dxa" w:w="146"/>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领带</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422"/>
                  <w:vMerge/>
                  <w:tcBorders>
                    <w:top w:val="none" w:color="000000" w:sz="4"/>
                    <w:left w:val="none" w:color="000000" w:sz="4"/>
                    <w:bottom w:val="single" w:color="000000" w:sz="4"/>
                    <w:right w:val="single" w:color="000000" w:sz="4"/>
                  </w:tcBorders>
                </w:tcPr>
                <w:p/>
              </w:tc>
              <w:tc>
                <w:tcPr>
                  <w:tcW w:type="dxa" w:w="867"/>
                  <w:vMerge/>
                  <w:tcBorders>
                    <w:top w:val="none" w:color="000000" w:sz="4"/>
                    <w:left w:val="none" w:color="000000" w:sz="4"/>
                    <w:bottom w:val="single" w:color="000000" w:sz="4"/>
                    <w:right w:val="single" w:color="000000" w:sz="4"/>
                  </w:tcBorders>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服装类</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春秋执勤服</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86人（男：60人；女：26人）</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春秋执勤服</w:t>
                  </w:r>
                  <w:r>
                    <w:rPr>
                      <w:rFonts w:ascii="仿宋_GB2312" w:hAnsi="仿宋_GB2312" w:cs="仿宋_GB2312" w:eastAsia="仿宋_GB2312"/>
                      <w:sz w:val="21"/>
                    </w:rPr>
                    <w:t>含（上衣、裤）</w:t>
                  </w:r>
                  <w:r>
                    <w:rPr>
                      <w:rFonts w:ascii="仿宋_GB2312" w:hAnsi="仿宋_GB2312" w:cs="仿宋_GB2312" w:eastAsia="仿宋_GB2312"/>
                      <w:sz w:val="21"/>
                    </w:rPr>
                    <w:t>每人</w:t>
                  </w:r>
                  <w:r>
                    <w:rPr>
                      <w:rFonts w:ascii="仿宋_GB2312" w:hAnsi="仿宋_GB2312" w:cs="仿宋_GB2312" w:eastAsia="仿宋_GB2312"/>
                      <w:sz w:val="21"/>
                    </w:rPr>
                    <w:t>1套。</w:t>
                  </w:r>
                  <w:r>
                    <w:rPr>
                      <w:rFonts w:ascii="仿宋_GB2312" w:hAnsi="仿宋_GB2312" w:cs="仿宋_GB2312" w:eastAsia="仿宋_GB2312"/>
                      <w:sz w:val="21"/>
                    </w:rPr>
                    <w:t>共</w:t>
                  </w:r>
                  <w:r>
                    <w:rPr>
                      <w:rFonts w:ascii="仿宋_GB2312" w:hAnsi="仿宋_GB2312" w:cs="仿宋_GB2312" w:eastAsia="仿宋_GB2312"/>
                      <w:sz w:val="21"/>
                    </w:rPr>
                    <w:t>86套</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28"/>
                  <w:vMerge/>
                  <w:tcBorders>
                    <w:top w:val="none" w:color="000000" w:sz="4"/>
                    <w:left w:val="none" w:color="000000" w:sz="4"/>
                    <w:bottom w:val="single" w:color="000000" w:sz="4"/>
                    <w:right w:val="single" w:color="000000" w:sz="4"/>
                  </w:tcBorders>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单裤</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116</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86人（男：60人；女：26人）</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男</w:t>
                  </w:r>
                  <w:r>
                    <w:rPr>
                      <w:rFonts w:ascii="仿宋_GB2312" w:hAnsi="仿宋_GB2312" w:cs="仿宋_GB2312" w:eastAsia="仿宋_GB2312"/>
                      <w:sz w:val="21"/>
                    </w:rPr>
                    <w:t>、</w:t>
                  </w:r>
                  <w:r>
                    <w:rPr>
                      <w:rFonts w:ascii="仿宋_GB2312" w:hAnsi="仿宋_GB2312" w:cs="仿宋_GB2312" w:eastAsia="仿宋_GB2312"/>
                      <w:sz w:val="21"/>
                    </w:rPr>
                    <w:t>女</w:t>
                  </w:r>
                  <w:r>
                    <w:rPr>
                      <w:rFonts w:ascii="仿宋_GB2312" w:hAnsi="仿宋_GB2312" w:cs="仿宋_GB2312" w:eastAsia="仿宋_GB2312"/>
                      <w:sz w:val="21"/>
                    </w:rPr>
                    <w:t>单裤</w:t>
                  </w:r>
                  <w:r>
                    <w:rPr>
                      <w:rFonts w:ascii="仿宋_GB2312" w:hAnsi="仿宋_GB2312" w:cs="仿宋_GB2312" w:eastAsia="仿宋_GB2312"/>
                      <w:sz w:val="21"/>
                    </w:rPr>
                    <w:t>每人</w:t>
                  </w:r>
                  <w:r>
                    <w:rPr>
                      <w:rFonts w:ascii="仿宋_GB2312" w:hAnsi="仿宋_GB2312" w:cs="仿宋_GB2312" w:eastAsia="仿宋_GB2312"/>
                      <w:sz w:val="21"/>
                    </w:rPr>
                    <w:t>各</w:t>
                  </w:r>
                  <w:r>
                    <w:rPr>
                      <w:rFonts w:ascii="仿宋_GB2312" w:hAnsi="仿宋_GB2312" w:cs="仿宋_GB2312" w:eastAsia="仿宋_GB2312"/>
                      <w:sz w:val="21"/>
                    </w:rPr>
                    <w:t>2条。</w:t>
                  </w:r>
                  <w:r>
                    <w:rPr>
                      <w:rFonts w:ascii="仿宋_GB2312" w:hAnsi="仿宋_GB2312" w:cs="仿宋_GB2312" w:eastAsia="仿宋_GB2312"/>
                      <w:sz w:val="21"/>
                    </w:rPr>
                    <w:t>共</w:t>
                  </w:r>
                  <w:r>
                    <w:rPr>
                      <w:rFonts w:ascii="仿宋_GB2312" w:hAnsi="仿宋_GB2312" w:cs="仿宋_GB2312" w:eastAsia="仿宋_GB2312"/>
                      <w:sz w:val="21"/>
                    </w:rPr>
                    <w:t>172条。</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28"/>
                  <w:vMerge/>
                  <w:tcBorders>
                    <w:top w:val="none" w:color="000000" w:sz="4"/>
                    <w:left w:val="none" w:color="000000" w:sz="4"/>
                    <w:bottom w:val="single" w:color="000000" w:sz="4"/>
                    <w:right w:val="single" w:color="000000" w:sz="4"/>
                  </w:tcBorders>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w:t>
                  </w:r>
                  <w:r>
                    <w:rPr>
                      <w:rFonts w:ascii="仿宋_GB2312" w:hAnsi="仿宋_GB2312" w:cs="仿宋_GB2312" w:eastAsia="仿宋_GB2312"/>
                      <w:sz w:val="21"/>
                    </w:rPr>
                    <w:t>防寒服短款</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356</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86人（男：60人；女：26人）</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男、女各一件。共</w:t>
                  </w:r>
                  <w:r>
                    <w:rPr>
                      <w:rFonts w:ascii="仿宋_GB2312" w:hAnsi="仿宋_GB2312" w:cs="仿宋_GB2312" w:eastAsia="仿宋_GB2312"/>
                      <w:sz w:val="21"/>
                    </w:rPr>
                    <w:t>86件</w:t>
                  </w:r>
                </w:p>
              </w:tc>
            </w:tr>
            <w:tr>
              <w:tc>
                <w:tcPr>
                  <w:tcW w:type="dxa" w:w="1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标志类</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大帽徽（男）</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枚</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86人（男：60人；女：26人）</w:t>
                  </w:r>
                </w:p>
              </w:tc>
              <w:tc>
                <w:tcPr>
                  <w:tcW w:type="dxa" w:w="8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男：大帽徽</w:t>
                  </w:r>
                  <w:r>
                    <w:rPr>
                      <w:rFonts w:ascii="仿宋_GB2312" w:hAnsi="仿宋_GB2312" w:cs="仿宋_GB2312" w:eastAsia="仿宋_GB2312"/>
                      <w:sz w:val="21"/>
                    </w:rPr>
                    <w:t>1</w:t>
                  </w:r>
                  <w:r>
                    <w:rPr>
                      <w:rFonts w:ascii="仿宋_GB2312" w:hAnsi="仿宋_GB2312" w:cs="仿宋_GB2312" w:eastAsia="仿宋_GB2312"/>
                      <w:sz w:val="21"/>
                    </w:rPr>
                    <w:t>枚，女：小帽徽</w:t>
                  </w:r>
                  <w:r>
                    <w:rPr>
                      <w:rFonts w:ascii="仿宋_GB2312" w:hAnsi="仿宋_GB2312" w:cs="仿宋_GB2312" w:eastAsia="仿宋_GB2312"/>
                      <w:sz w:val="21"/>
                    </w:rPr>
                    <w:t>1</w:t>
                  </w:r>
                  <w:r>
                    <w:rPr>
                      <w:rFonts w:ascii="仿宋_GB2312" w:hAnsi="仿宋_GB2312" w:cs="仿宋_GB2312" w:eastAsia="仿宋_GB2312"/>
                      <w:sz w:val="21"/>
                    </w:rPr>
                    <w:t>枚。臂章</w:t>
                  </w:r>
                  <w:r>
                    <w:rPr>
                      <w:rFonts w:ascii="仿宋_GB2312" w:hAnsi="仿宋_GB2312" w:cs="仿宋_GB2312" w:eastAsia="仿宋_GB2312"/>
                      <w:sz w:val="21"/>
                    </w:rPr>
                    <w:t>2</w:t>
                  </w:r>
                  <w:r>
                    <w:rPr>
                      <w:rFonts w:ascii="仿宋_GB2312" w:hAnsi="仿宋_GB2312" w:cs="仿宋_GB2312" w:eastAsia="仿宋_GB2312"/>
                      <w:sz w:val="21"/>
                    </w:rPr>
                    <w:t>副，硬肩章、软肩章、套式肩章各</w:t>
                  </w:r>
                  <w:r>
                    <w:rPr>
                      <w:rFonts w:ascii="仿宋_GB2312" w:hAnsi="仿宋_GB2312" w:cs="仿宋_GB2312" w:eastAsia="仿宋_GB2312"/>
                      <w:sz w:val="21"/>
                    </w:rPr>
                    <w:t>2</w:t>
                  </w:r>
                  <w:r>
                    <w:rPr>
                      <w:rFonts w:ascii="仿宋_GB2312" w:hAnsi="仿宋_GB2312" w:cs="仿宋_GB2312" w:eastAsia="仿宋_GB2312"/>
                      <w:sz w:val="21"/>
                    </w:rPr>
                    <w:t>副，硬、软胸徽各</w:t>
                  </w:r>
                  <w:r>
                    <w:rPr>
                      <w:rFonts w:ascii="仿宋_GB2312" w:hAnsi="仿宋_GB2312" w:cs="仿宋_GB2312" w:eastAsia="仿宋_GB2312"/>
                      <w:sz w:val="21"/>
                    </w:rPr>
                    <w:t>2</w:t>
                  </w:r>
                  <w:r>
                    <w:rPr>
                      <w:rFonts w:ascii="仿宋_GB2312" w:hAnsi="仿宋_GB2312" w:cs="仿宋_GB2312" w:eastAsia="仿宋_GB2312"/>
                      <w:sz w:val="21"/>
                    </w:rPr>
                    <w:t>枚，硬、软胸号各</w:t>
                  </w:r>
                  <w:r>
                    <w:rPr>
                      <w:rFonts w:ascii="仿宋_GB2312" w:hAnsi="仿宋_GB2312" w:cs="仿宋_GB2312" w:eastAsia="仿宋_GB2312"/>
                      <w:sz w:val="21"/>
                    </w:rPr>
                    <w:t>2</w:t>
                  </w:r>
                  <w:r>
                    <w:rPr>
                      <w:rFonts w:ascii="仿宋_GB2312" w:hAnsi="仿宋_GB2312" w:cs="仿宋_GB2312" w:eastAsia="仿宋_GB2312"/>
                      <w:sz w:val="21"/>
                    </w:rPr>
                    <w:t>枚。</w:t>
                  </w:r>
                </w:p>
              </w:tc>
            </w:tr>
            <w:tr>
              <w:tc>
                <w:tcPr>
                  <w:tcW w:type="dxa" w:w="146"/>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小帽徽（女）</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枚</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422"/>
                  <w:vMerge/>
                  <w:tcBorders>
                    <w:top w:val="none" w:color="000000" w:sz="4"/>
                    <w:left w:val="none" w:color="000000" w:sz="4"/>
                    <w:bottom w:val="single" w:color="000000" w:sz="4"/>
                    <w:right w:val="single" w:color="000000" w:sz="4"/>
                  </w:tcBorders>
                </w:tcPr>
                <w:p/>
              </w:tc>
              <w:tc>
                <w:tcPr>
                  <w:tcW w:type="dxa" w:w="867"/>
                  <w:vMerge/>
                  <w:tcBorders>
                    <w:top w:val="none" w:color="000000" w:sz="4"/>
                    <w:left w:val="none" w:color="000000" w:sz="4"/>
                    <w:bottom w:val="single" w:color="000000" w:sz="4"/>
                    <w:right w:val="single" w:color="000000" w:sz="4"/>
                  </w:tcBorders>
                </w:tcPr>
                <w:p/>
              </w:tc>
            </w:tr>
            <w:tr>
              <w:tc>
                <w:tcPr>
                  <w:tcW w:type="dxa" w:w="146"/>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臂章</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422"/>
                  <w:vMerge/>
                  <w:tcBorders>
                    <w:top w:val="none" w:color="000000" w:sz="4"/>
                    <w:left w:val="none" w:color="000000" w:sz="4"/>
                    <w:bottom w:val="single" w:color="000000" w:sz="4"/>
                    <w:right w:val="single" w:color="000000" w:sz="4"/>
                  </w:tcBorders>
                </w:tcPr>
                <w:p/>
              </w:tc>
              <w:tc>
                <w:tcPr>
                  <w:tcW w:type="dxa" w:w="867"/>
                  <w:vMerge/>
                  <w:tcBorders>
                    <w:top w:val="none" w:color="000000" w:sz="4"/>
                    <w:left w:val="none" w:color="000000" w:sz="4"/>
                    <w:bottom w:val="single" w:color="000000" w:sz="4"/>
                    <w:right w:val="single" w:color="000000" w:sz="4"/>
                  </w:tcBorders>
                </w:tcPr>
                <w:p/>
              </w:tc>
            </w:tr>
            <w:tr>
              <w:tc>
                <w:tcPr>
                  <w:tcW w:type="dxa" w:w="146"/>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硬肩章</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422"/>
                  <w:vMerge/>
                  <w:tcBorders>
                    <w:top w:val="none" w:color="000000" w:sz="4"/>
                    <w:left w:val="none" w:color="000000" w:sz="4"/>
                    <w:bottom w:val="single" w:color="000000" w:sz="4"/>
                    <w:right w:val="single" w:color="000000" w:sz="4"/>
                  </w:tcBorders>
                </w:tcPr>
                <w:p/>
              </w:tc>
              <w:tc>
                <w:tcPr>
                  <w:tcW w:type="dxa" w:w="867"/>
                  <w:vMerge/>
                  <w:tcBorders>
                    <w:top w:val="none" w:color="000000" w:sz="4"/>
                    <w:left w:val="none" w:color="000000" w:sz="4"/>
                    <w:bottom w:val="single" w:color="000000" w:sz="4"/>
                    <w:right w:val="single" w:color="000000" w:sz="4"/>
                  </w:tcBorders>
                </w:tcPr>
                <w:p/>
              </w:tc>
            </w:tr>
            <w:tr>
              <w:tc>
                <w:tcPr>
                  <w:tcW w:type="dxa" w:w="146"/>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软肩章</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c>
                <w:tcPr>
                  <w:tcW w:type="dxa" w:w="422"/>
                  <w:vMerge/>
                  <w:tcBorders>
                    <w:top w:val="none" w:color="000000" w:sz="4"/>
                    <w:left w:val="none" w:color="000000" w:sz="4"/>
                    <w:bottom w:val="single" w:color="000000" w:sz="4"/>
                    <w:right w:val="single" w:color="000000" w:sz="4"/>
                  </w:tcBorders>
                </w:tcPr>
                <w:p/>
              </w:tc>
              <w:tc>
                <w:tcPr>
                  <w:tcW w:type="dxa" w:w="867"/>
                  <w:vMerge/>
                  <w:tcBorders>
                    <w:top w:val="none" w:color="000000" w:sz="4"/>
                    <w:left w:val="none" w:color="000000" w:sz="4"/>
                    <w:bottom w:val="single" w:color="000000" w:sz="4"/>
                    <w:right w:val="single" w:color="000000" w:sz="4"/>
                  </w:tcBorders>
                </w:tcPr>
                <w:p/>
              </w:tc>
            </w:tr>
            <w:tr>
              <w:tc>
                <w:tcPr>
                  <w:tcW w:type="dxa" w:w="146"/>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套式肩章</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422"/>
                  <w:vMerge/>
                  <w:tcBorders>
                    <w:top w:val="none" w:color="000000" w:sz="4"/>
                    <w:left w:val="none" w:color="000000" w:sz="4"/>
                    <w:bottom w:val="single" w:color="000000" w:sz="4"/>
                    <w:right w:val="single" w:color="000000" w:sz="4"/>
                  </w:tcBorders>
                </w:tcPr>
                <w:p/>
              </w:tc>
              <w:tc>
                <w:tcPr>
                  <w:tcW w:type="dxa" w:w="867"/>
                  <w:vMerge/>
                  <w:tcBorders>
                    <w:top w:val="none" w:color="000000" w:sz="4"/>
                    <w:left w:val="none" w:color="000000" w:sz="4"/>
                    <w:bottom w:val="single" w:color="000000" w:sz="4"/>
                    <w:right w:val="single" w:color="000000" w:sz="4"/>
                  </w:tcBorders>
                </w:tcPr>
                <w:p/>
              </w:tc>
            </w:tr>
            <w:tr>
              <w:tc>
                <w:tcPr>
                  <w:tcW w:type="dxa" w:w="146"/>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硬胸徽</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枚</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22"/>
                  <w:vMerge/>
                  <w:tcBorders>
                    <w:top w:val="none" w:color="000000" w:sz="4"/>
                    <w:left w:val="none" w:color="000000" w:sz="4"/>
                    <w:bottom w:val="single" w:color="000000" w:sz="4"/>
                    <w:right w:val="single" w:color="000000" w:sz="4"/>
                  </w:tcBorders>
                </w:tcPr>
                <w:p/>
              </w:tc>
              <w:tc>
                <w:tcPr>
                  <w:tcW w:type="dxa" w:w="867"/>
                  <w:vMerge/>
                  <w:tcBorders>
                    <w:top w:val="none" w:color="000000" w:sz="4"/>
                    <w:left w:val="none" w:color="000000" w:sz="4"/>
                    <w:bottom w:val="single" w:color="000000" w:sz="4"/>
                    <w:right w:val="single" w:color="000000" w:sz="4"/>
                  </w:tcBorders>
                </w:tcPr>
                <w:p/>
              </w:tc>
            </w:tr>
            <w:tr>
              <w:tc>
                <w:tcPr>
                  <w:tcW w:type="dxa" w:w="146"/>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软胸徽</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枚</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22"/>
                  <w:vMerge/>
                  <w:tcBorders>
                    <w:top w:val="none" w:color="000000" w:sz="4"/>
                    <w:left w:val="none" w:color="000000" w:sz="4"/>
                    <w:bottom w:val="single" w:color="000000" w:sz="4"/>
                    <w:right w:val="single" w:color="000000" w:sz="4"/>
                  </w:tcBorders>
                </w:tcPr>
                <w:p/>
              </w:tc>
              <w:tc>
                <w:tcPr>
                  <w:tcW w:type="dxa" w:w="867"/>
                  <w:vMerge/>
                  <w:tcBorders>
                    <w:top w:val="none" w:color="000000" w:sz="4"/>
                    <w:left w:val="none" w:color="000000" w:sz="4"/>
                    <w:bottom w:val="single" w:color="000000" w:sz="4"/>
                    <w:right w:val="single" w:color="000000" w:sz="4"/>
                  </w:tcBorders>
                </w:tcPr>
                <w:p/>
              </w:tc>
            </w:tr>
            <w:tr>
              <w:tc>
                <w:tcPr>
                  <w:tcW w:type="dxa" w:w="146"/>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硬胸号</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枚</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22"/>
                  <w:vMerge/>
                  <w:tcBorders>
                    <w:top w:val="none" w:color="000000" w:sz="4"/>
                    <w:left w:val="none" w:color="000000" w:sz="4"/>
                    <w:bottom w:val="single" w:color="000000" w:sz="4"/>
                    <w:right w:val="single" w:color="000000" w:sz="4"/>
                  </w:tcBorders>
                </w:tcPr>
                <w:p/>
              </w:tc>
              <w:tc>
                <w:tcPr>
                  <w:tcW w:type="dxa" w:w="867"/>
                  <w:vMerge/>
                  <w:tcBorders>
                    <w:top w:val="none" w:color="000000" w:sz="4"/>
                    <w:left w:val="none" w:color="000000" w:sz="4"/>
                    <w:bottom w:val="single" w:color="000000" w:sz="4"/>
                    <w:right w:val="single" w:color="000000" w:sz="4"/>
                  </w:tcBorders>
                </w:tcPr>
                <w:p/>
              </w:tc>
            </w:tr>
            <w:tr>
              <w:tc>
                <w:tcPr>
                  <w:tcW w:type="dxa" w:w="146"/>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软胸号</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枚</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422"/>
                  <w:vMerge/>
                  <w:tcBorders>
                    <w:top w:val="none" w:color="000000" w:sz="4"/>
                    <w:left w:val="none" w:color="000000" w:sz="4"/>
                    <w:bottom w:val="single" w:color="000000" w:sz="4"/>
                    <w:right w:val="single" w:color="000000" w:sz="4"/>
                  </w:tcBorders>
                </w:tcPr>
                <w:p/>
              </w:tc>
              <w:tc>
                <w:tcPr>
                  <w:tcW w:type="dxa" w:w="867"/>
                  <w:vMerge/>
                  <w:tcBorders>
                    <w:top w:val="none" w:color="000000" w:sz="4"/>
                    <w:left w:val="none" w:color="000000" w:sz="4"/>
                    <w:bottom w:val="single" w:color="000000" w:sz="4"/>
                    <w:right w:val="single" w:color="000000" w:sz="4"/>
                  </w:tcBorders>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服装类</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腰带</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86人（男：60人；女：26人）</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每人各一条，共</w:t>
                  </w:r>
                  <w:r>
                    <w:rPr>
                      <w:rFonts w:ascii="仿宋_GB2312" w:hAnsi="仿宋_GB2312" w:cs="仿宋_GB2312" w:eastAsia="仿宋_GB2312"/>
                      <w:sz w:val="21"/>
                    </w:rPr>
                    <w:t>86条</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outlineLvl w:val="3"/>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采购要求</w:t>
            </w:r>
          </w:p>
          <w:p>
            <w:pPr>
              <w:pStyle w:val="null3"/>
              <w:ind w:firstLine="221"/>
              <w:jc w:val="both"/>
            </w:pPr>
            <w:r>
              <w:rPr>
                <w:rFonts w:ascii="仿宋_GB2312" w:hAnsi="仿宋_GB2312" w:cs="仿宋_GB2312" w:eastAsia="仿宋_GB2312"/>
                <w:sz w:val="22"/>
                <w:b/>
                <w:color w:val="000000"/>
              </w:rPr>
              <w:t>1、本采购项目所有货物技术标准、款式、标准样式（含面料、辅料以及尺寸标准）按2021年1月20日《市场监管总局关于印发&lt;市场监管部门行政执法制式服装和标志技术规范&gt;的通知》（市监科财（司）函〔2021〕6号）标准执行。</w:t>
            </w:r>
          </w:p>
          <w:p>
            <w:pPr>
              <w:pStyle w:val="null3"/>
              <w:jc w:val="both"/>
              <w:outlineLvl w:val="3"/>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1）因《市场监管总局关于印发&lt;市场监管部门行政执法制式服装和标志技术规范&gt;的通知》（市监科财（司）函〔2021〕6号）篇幅较大，</w:t>
            </w:r>
            <w:r>
              <w:rPr>
                <w:rFonts w:ascii="仿宋_GB2312" w:hAnsi="仿宋_GB2312" w:cs="仿宋_GB2312" w:eastAsia="仿宋_GB2312"/>
                <w:sz w:val="22"/>
                <w:b/>
                <w:color w:val="000000"/>
              </w:rPr>
              <w:t>具体内容详见电子版附件</w:t>
            </w:r>
            <w:r>
              <w:rPr>
                <w:rFonts w:ascii="仿宋_GB2312" w:hAnsi="仿宋_GB2312" w:cs="仿宋_GB2312" w:eastAsia="仿宋_GB2312"/>
                <w:sz w:val="22"/>
                <w:b/>
                <w:color w:val="000000"/>
              </w:rPr>
              <w:t>。</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2）在项目实施期间，如《市场监管部门行政执法制式服装和标志技术规范》技术参数调整，要以新的技术参数为准，因此产生的费用包含在投标人报价中，采购人不再追加任何费用。投标时须提供相关承诺。</w:t>
            </w:r>
          </w:p>
          <w:p>
            <w:pPr>
              <w:pStyle w:val="null3"/>
              <w:jc w:val="both"/>
              <w:outlineLvl w:val="3"/>
            </w:pPr>
            <w:r>
              <w:rPr>
                <w:rFonts w:ascii="仿宋_GB2312" w:hAnsi="仿宋_GB2312" w:cs="仿宋_GB2312" w:eastAsia="仿宋_GB2312"/>
                <w:sz w:val="22"/>
                <w:b/>
                <w:color w:val="000000"/>
              </w:rPr>
              <w:t>2、成交供应商要负责量身订做，费用由供应商承担。</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样品</w:t>
            </w:r>
          </w:p>
          <w:p>
            <w:pPr>
              <w:pStyle w:val="null3"/>
              <w:jc w:val="both"/>
            </w:pPr>
            <w:r>
              <w:rPr>
                <w:rFonts w:ascii="仿宋_GB2312" w:hAnsi="仿宋_GB2312" w:cs="仿宋_GB2312" w:eastAsia="仿宋_GB2312"/>
                <w:sz w:val="22"/>
                <w:color w:val="000000"/>
              </w:rPr>
              <w:t>提供的样品类别、数量及型号清单如下</w:t>
            </w:r>
            <w:r>
              <w:rPr>
                <w:rFonts w:ascii="仿宋_GB2312" w:hAnsi="仿宋_GB2312" w:cs="仿宋_GB2312" w:eastAsia="仿宋_GB2312"/>
                <w:sz w:val="22"/>
                <w:color w:val="000000"/>
              </w:rPr>
              <w:t>：</w:t>
            </w:r>
          </w:p>
          <w:tbl>
            <w:tblPr>
              <w:tblBorders>
                <w:top w:val="none" w:color="000000" w:sz="4"/>
                <w:left w:val="none" w:color="000000" w:sz="4"/>
                <w:bottom w:val="none" w:color="000000" w:sz="4"/>
                <w:right w:val="none" w:color="000000" w:sz="4"/>
                <w:insideH w:val="none"/>
                <w:insideV w:val="none"/>
              </w:tblBorders>
            </w:tblPr>
            <w:tblGrid>
              <w:gridCol w:w="232"/>
              <w:gridCol w:w="709"/>
              <w:gridCol w:w="301"/>
              <w:gridCol w:w="496"/>
              <w:gridCol w:w="815"/>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采购品名</w:t>
                  </w:r>
                </w:p>
              </w:tc>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样品数量</w:t>
                  </w:r>
                </w:p>
              </w:tc>
              <w:tc>
                <w:tcPr>
                  <w:tcW w:type="dxa" w:w="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样品规格</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夏装制式衬衣（短袖）</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男女各</w:t>
                  </w:r>
                  <w:r>
                    <w:rPr>
                      <w:rFonts w:ascii="仿宋_GB2312" w:hAnsi="仿宋_GB2312" w:cs="仿宋_GB2312" w:eastAsia="仿宋_GB2312"/>
                      <w:sz w:val="22"/>
                      <w:color w:val="000000"/>
                    </w:rPr>
                    <w:t>1</w:t>
                  </w:r>
                </w:p>
              </w:tc>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男：</w:t>
                  </w:r>
                  <w:r>
                    <w:rPr>
                      <w:rFonts w:ascii="仿宋_GB2312" w:hAnsi="仿宋_GB2312" w:cs="仿宋_GB2312" w:eastAsia="仿宋_GB2312"/>
                      <w:sz w:val="22"/>
                      <w:color w:val="000000"/>
                    </w:rPr>
                    <w:t>175/96A</w:t>
                  </w:r>
                  <w:r>
                    <w:rPr>
                      <w:rFonts w:ascii="仿宋_GB2312" w:hAnsi="仿宋_GB2312" w:cs="仿宋_GB2312" w:eastAsia="仿宋_GB2312"/>
                      <w:sz w:val="22"/>
                      <w:color w:val="000000"/>
                    </w:rPr>
                    <w:t>；女：</w:t>
                  </w:r>
                  <w:r>
                    <w:rPr>
                      <w:rFonts w:ascii="仿宋_GB2312" w:hAnsi="仿宋_GB2312" w:cs="仿宋_GB2312" w:eastAsia="仿宋_GB2312"/>
                      <w:sz w:val="22"/>
                      <w:color w:val="000000"/>
                    </w:rPr>
                    <w:t>165/84A</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春秋执勤服</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男女各</w:t>
                  </w:r>
                  <w:r>
                    <w:rPr>
                      <w:rFonts w:ascii="仿宋_GB2312" w:hAnsi="仿宋_GB2312" w:cs="仿宋_GB2312" w:eastAsia="仿宋_GB2312"/>
                      <w:sz w:val="22"/>
                      <w:color w:val="000000"/>
                    </w:rPr>
                    <w:t>1</w:t>
                  </w:r>
                </w:p>
              </w:tc>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男：</w:t>
                  </w:r>
                  <w:r>
                    <w:rPr>
                      <w:rFonts w:ascii="仿宋_GB2312" w:hAnsi="仿宋_GB2312" w:cs="仿宋_GB2312" w:eastAsia="仿宋_GB2312"/>
                      <w:sz w:val="22"/>
                      <w:color w:val="000000"/>
                    </w:rPr>
                    <w:t>175/96A</w:t>
                  </w:r>
                  <w:r>
                    <w:rPr>
                      <w:rFonts w:ascii="仿宋_GB2312" w:hAnsi="仿宋_GB2312" w:cs="仿宋_GB2312" w:eastAsia="仿宋_GB2312"/>
                      <w:sz w:val="22"/>
                      <w:color w:val="000000"/>
                    </w:rPr>
                    <w:t>；女</w:t>
                  </w:r>
                  <w:r>
                    <w:rPr>
                      <w:rFonts w:ascii="仿宋_GB2312" w:hAnsi="仿宋_GB2312" w:cs="仿宋_GB2312" w:eastAsia="仿宋_GB2312"/>
                      <w:sz w:val="22"/>
                      <w:color w:val="000000"/>
                    </w:rPr>
                    <w:t>：</w:t>
                  </w:r>
                  <w:r>
                    <w:rPr>
                      <w:rFonts w:ascii="仿宋_GB2312" w:hAnsi="仿宋_GB2312" w:cs="仿宋_GB2312" w:eastAsia="仿宋_GB2312"/>
                      <w:sz w:val="22"/>
                      <w:color w:val="000000"/>
                    </w:rPr>
                    <w:t>165/84A</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单裤</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男女各</w:t>
                  </w:r>
                  <w:r>
                    <w:rPr>
                      <w:rFonts w:ascii="仿宋_GB2312" w:hAnsi="仿宋_GB2312" w:cs="仿宋_GB2312" w:eastAsia="仿宋_GB2312"/>
                      <w:sz w:val="22"/>
                      <w:color w:val="000000"/>
                    </w:rPr>
                    <w:t>1</w:t>
                  </w:r>
                </w:p>
              </w:tc>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男：</w:t>
                  </w:r>
                  <w:r>
                    <w:rPr>
                      <w:rFonts w:ascii="仿宋_GB2312" w:hAnsi="仿宋_GB2312" w:cs="仿宋_GB2312" w:eastAsia="仿宋_GB2312"/>
                      <w:sz w:val="22"/>
                      <w:color w:val="000000"/>
                    </w:rPr>
                    <w:t>175/86A</w:t>
                  </w:r>
                  <w:r>
                    <w:rPr>
                      <w:rFonts w:ascii="仿宋_GB2312" w:hAnsi="仿宋_GB2312" w:cs="仿宋_GB2312" w:eastAsia="仿宋_GB2312"/>
                      <w:sz w:val="22"/>
                      <w:color w:val="000000"/>
                    </w:rPr>
                    <w:t>；女：</w:t>
                  </w:r>
                  <w:r>
                    <w:rPr>
                      <w:rFonts w:ascii="仿宋_GB2312" w:hAnsi="仿宋_GB2312" w:cs="仿宋_GB2312" w:eastAsia="仿宋_GB2312"/>
                      <w:sz w:val="22"/>
                      <w:color w:val="000000"/>
                    </w:rPr>
                    <w:t>165/72A</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防寒服短款</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男女各</w:t>
                  </w:r>
                  <w:r>
                    <w:rPr>
                      <w:rFonts w:ascii="仿宋_GB2312" w:hAnsi="仿宋_GB2312" w:cs="仿宋_GB2312" w:eastAsia="仿宋_GB2312"/>
                      <w:sz w:val="22"/>
                      <w:color w:val="000000"/>
                    </w:rPr>
                    <w:t>1</w:t>
                  </w:r>
                </w:p>
              </w:tc>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男：</w:t>
                  </w:r>
                  <w:r>
                    <w:rPr>
                      <w:rFonts w:ascii="仿宋_GB2312" w:hAnsi="仿宋_GB2312" w:cs="仿宋_GB2312" w:eastAsia="仿宋_GB2312"/>
                      <w:sz w:val="22"/>
                      <w:color w:val="000000"/>
                    </w:rPr>
                    <w:t>175/96A；</w:t>
                  </w:r>
                  <w:r>
                    <w:rPr>
                      <w:rFonts w:ascii="仿宋_GB2312" w:hAnsi="仿宋_GB2312" w:cs="仿宋_GB2312" w:eastAsia="仿宋_GB2312"/>
                      <w:sz w:val="22"/>
                      <w:color w:val="000000"/>
                    </w:rPr>
                    <w:t>女：</w:t>
                  </w:r>
                  <w:r>
                    <w:rPr>
                      <w:rFonts w:ascii="仿宋_GB2312" w:hAnsi="仿宋_GB2312" w:cs="仿宋_GB2312" w:eastAsia="仿宋_GB2312"/>
                      <w:sz w:val="22"/>
                      <w:color w:val="000000"/>
                    </w:rPr>
                    <w:t>165/84A</w:t>
                  </w:r>
                </w:p>
              </w:tc>
            </w:tr>
          </w:tbl>
          <w:p>
            <w:pPr>
              <w:pStyle w:val="null3"/>
            </w:pPr>
            <w:r>
              <w:rPr>
                <w:rFonts w:ascii="仿宋_GB2312" w:hAnsi="仿宋_GB2312" w:cs="仿宋_GB2312" w:eastAsia="仿宋_GB2312"/>
                <w:sz w:val="22"/>
                <w:color w:val="000000"/>
              </w:rPr>
              <w:t>1、谈判时所提交的样品应符合《市场监管总局关于印发&lt;市场监管部门行政执法制式服装和标志技术规范&gt;的通知》（市监科财（司）函〔2021〕6号）要求。</w:t>
            </w:r>
          </w:p>
          <w:p>
            <w:pPr>
              <w:pStyle w:val="null3"/>
              <w:ind w:left="120"/>
            </w:pPr>
            <w:r>
              <w:rPr>
                <w:rFonts w:ascii="仿宋_GB2312" w:hAnsi="仿宋_GB2312" w:cs="仿宋_GB2312" w:eastAsia="仿宋_GB2312"/>
                <w:sz w:val="22"/>
                <w:color w:val="000000"/>
              </w:rPr>
              <w:t>2、所有样品都要在显眼处标上供应商单位名称（或简称），以便分辨及样品退还，如因标识不清或无法辨认，供应商自行承担后果。</w:t>
            </w:r>
          </w:p>
          <w:p>
            <w:pPr>
              <w:pStyle w:val="null3"/>
              <w:ind w:left="120"/>
            </w:pPr>
            <w:r>
              <w:rPr>
                <w:rFonts w:ascii="仿宋_GB2312" w:hAnsi="仿宋_GB2312" w:cs="仿宋_GB2312" w:eastAsia="仿宋_GB2312"/>
                <w:sz w:val="22"/>
                <w:color w:val="000000"/>
              </w:rPr>
              <w:t>3、成交供应商的样品将在评审后作封样处理，并作为验收依据之一。未成交供应商的样品结果公告公示期结束后统一退还，须在接到采购代理机构通知后五个工作日内自行到采购代理机构取回，逾期采购代理机构将自行处理。</w:t>
            </w:r>
          </w:p>
          <w:p>
            <w:pPr>
              <w:pStyle w:val="null3"/>
              <w:jc w:val="both"/>
            </w:pPr>
            <w:r>
              <w:rPr>
                <w:rFonts w:ascii="仿宋_GB2312" w:hAnsi="仿宋_GB2312" w:cs="仿宋_GB2312" w:eastAsia="仿宋_GB2312"/>
                <w:sz w:val="22"/>
                <w:color w:val="000000"/>
              </w:rPr>
              <w:t>4、成交供应商须依据《市场监管总局关于印发&lt;市场监管部门行政执法制式服装和标志技术规范&gt;的通知》（市监科财（司）函〔2021〕6号）的要求生产、供货及验收。</w:t>
            </w:r>
          </w:p>
          <w:p>
            <w:pPr>
              <w:pStyle w:val="null3"/>
              <w:jc w:val="both"/>
            </w:pPr>
            <w:r>
              <w:rPr>
                <w:rFonts w:ascii="仿宋_GB2312" w:hAnsi="仿宋_GB2312" w:cs="仿宋_GB2312" w:eastAsia="仿宋_GB2312"/>
                <w:sz w:val="22"/>
                <w:color w:val="000000"/>
              </w:rPr>
              <w:t>5、样品递交要求：</w:t>
            </w:r>
          </w:p>
          <w:p>
            <w:pPr>
              <w:pStyle w:val="null3"/>
              <w:ind w:firstLine="22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1）2026年6月3日8时-9时为样品递交时间，逾期未递交的视为放弃递交样品；</w:t>
            </w:r>
          </w:p>
          <w:p>
            <w:pPr>
              <w:pStyle w:val="null3"/>
              <w:ind w:firstLine="22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2）样品递交地点：</w:t>
            </w:r>
            <w:r>
              <w:rPr>
                <w:rFonts w:ascii="仿宋_GB2312" w:hAnsi="仿宋_GB2312" w:cs="仿宋_GB2312" w:eastAsia="仿宋_GB2312"/>
                <w:sz w:val="22"/>
                <w:color w:val="000000"/>
                <w:shd w:fill="FFFFFF" w:val="clear"/>
              </w:rPr>
              <w:t>汉中市南郑区南郑大道南</w:t>
            </w:r>
            <w:r>
              <w:rPr>
                <w:rFonts w:ascii="仿宋_GB2312" w:hAnsi="仿宋_GB2312" w:cs="仿宋_GB2312" w:eastAsia="仿宋_GB2312"/>
                <w:sz w:val="22"/>
                <w:color w:val="000000"/>
                <w:shd w:fill="FFFFFF" w:val="clear"/>
              </w:rPr>
              <w:t>300米（南郑工业园区管委会二楼）会议室</w:t>
            </w:r>
            <w:r>
              <w:rPr>
                <w:rFonts w:ascii="仿宋_GB2312" w:hAnsi="仿宋_GB2312" w:cs="仿宋_GB2312" w:eastAsia="仿宋_GB2312"/>
                <w:sz w:val="22"/>
                <w:b/>
                <w:color w:val="000000"/>
              </w:rPr>
              <w:t>（须到谈判地点现场递交）</w:t>
            </w:r>
            <w:r>
              <w:rPr>
                <w:rFonts w:ascii="仿宋_GB2312" w:hAnsi="仿宋_GB2312" w:cs="仿宋_GB2312" w:eastAsia="仿宋_GB2312"/>
                <w:sz w:val="22"/>
                <w:color w:val="000000"/>
              </w:rPr>
              <w:t>；</w:t>
            </w:r>
          </w:p>
          <w:p>
            <w:pPr>
              <w:pStyle w:val="null3"/>
              <w:ind w:firstLine="22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谈判会议开启之前所有供应商的样品的外包装箱子上不得有可以识别供应商的任何标志与标识。</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样品需要统一密封在一个箱子或包装袋内（非透明、非易碎包装），</w:t>
            </w:r>
            <w:r>
              <w:rPr>
                <w:rFonts w:ascii="仿宋_GB2312" w:hAnsi="仿宋_GB2312" w:cs="仿宋_GB2312" w:eastAsia="仿宋_GB2312"/>
                <w:sz w:val="22"/>
                <w:b/>
                <w:color w:val="000000"/>
              </w:rPr>
              <w:t>样品内均需提供一份样品明细清单并加盖供应商公章，随样品一起密封。》</w:t>
            </w:r>
            <w:r>
              <w:rPr>
                <w:rFonts w:ascii="仿宋_GB2312" w:hAnsi="仿宋_GB2312" w:cs="仿宋_GB2312" w:eastAsia="仿宋_GB2312"/>
                <w:sz w:val="22"/>
                <w:color w:val="000000"/>
              </w:rPr>
              <w:t>在谈判会议之前统一将密封好的样品箱或样品袋递交，采购代理机构对递交的样品进行统一编号并封样留存。</w:t>
            </w:r>
          </w:p>
          <w:p>
            <w:pPr>
              <w:pStyle w:val="null3"/>
            </w:pPr>
            <w:r>
              <w:rPr>
                <w:rFonts w:ascii="仿宋_GB2312" w:hAnsi="仿宋_GB2312" w:cs="仿宋_GB2312" w:eastAsia="仿宋_GB2312"/>
                <w:sz w:val="22"/>
                <w:b/>
              </w:rPr>
              <w:t xml:space="preserve">    供应商的样品必须单独密封提交，不接受未密封的样品。</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注：</w:t>
            </w:r>
            <w:r>
              <w:rPr>
                <w:rFonts w:ascii="仿宋_GB2312" w:hAnsi="仿宋_GB2312" w:cs="仿宋_GB2312" w:eastAsia="仿宋_GB2312"/>
                <w:sz w:val="21"/>
              </w:rPr>
              <w:t>1.以“</w:t>
            </w:r>
            <w:r>
              <w:rPr>
                <w:rFonts w:ascii="仿宋_GB2312" w:hAnsi="仿宋_GB2312" w:cs="仿宋_GB2312" w:eastAsia="仿宋_GB2312"/>
                <w:sz w:val="22"/>
                <w:b/>
              </w:rPr>
              <w:t>※</w:t>
            </w:r>
            <w:r>
              <w:rPr>
                <w:rFonts w:ascii="仿宋_GB2312" w:hAnsi="仿宋_GB2312" w:cs="仿宋_GB2312" w:eastAsia="仿宋_GB2312"/>
                <w:sz w:val="21"/>
              </w:rPr>
              <w:t>”标注的为本项目核心产品；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合同签订后25天内交货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其他，验收合格后，达到付款条件起50个工作日内，支付合同总金额的100.0%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1.根据《市场监管总局关于印发&lt;市场监管部门行政执法制式服装和标志技术规范&gt;的通知》（市监科财（司）函〔2021〕6号）及本项目的要求对成交供应商提供的货物进行验收。 2.供应商提供的货物所用材料及加工标准质量不低于投标样品。 3.交货前，由采购人随机分批次（抽检比例为每批次一套（件））抽样送国家有关部门批准的有资质的检测机构检测，检验费用由成交供应商支付。 4.产品验收不合格，采购人拒绝接收，并拒绝付款。 5.交货前，须按技术标准包装完好，每件包装箱内的数量须符合《市场监管总局关于印发&lt;市场监管部门行政执法制式服装和标志技术规范&gt;的通知》（市监科财（司）函〔2021〕6号）要求包装，并与外包装上的标识一致。 6.包装要求：交货时，供货商需按照人员配发名单，将各单品进行分装，每人一包装上附着装人姓名、尺码。 ①常服包装要求，1套1衣架挂放，每件套防潮塑料袋。②防寒服、春秋执勤服套防潮塑料袋。③长、短袖夏服、夏裤每件套防潮塑料袋。④皮带每件套防潮塑料袋。⑤帽套防潮塑料袋。⑥领带套防潮塑料袋，箱外列明单位和着装人姓名。⑦标志一人一套整体包装套防潮塑料袋。 7.服装验收后，若出现质量问题或款式以及尺寸标准不合适，则由成交供应商无条件进行更换或维修。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3个月；2.交货成品必须符合《国家纺织产品基本安全技术规范》（GB18401-2010）和《市场监管总局关于印发&lt;市场监管部门行政执法制式服装和标志技术规范&gt;的通知》（市监科财（司）函〔2021〕6号）要求，提供省级或以上纺织品检验机构出具的检验报告复印件。 3.所有货物交货60天内，如发现货物质量问题，成交供应商须无偿退、换。 4.在货物质保期内，根据南郑区市场监督管理局要求增补、调换和特殊体型的服装的，成交供应商必须在6小时内响应，3天完成并送货上门；有正当理由提出退货或更换的，成交供应商保证在3天内给予妥善处理。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1.乙方应按合同约定时间完成合同义务，若发生延迟，乙方应向甲方支付合同总价款10%的违约金，且甲方有权单方解除本合同。但甲方书面同意延迟或因甲方原因导致延迟的，乙方不承担违约责任。 2.本次活动因乙方原因导致侵害甲方或第三方合法权益的，应由乙方承担相应赔偿责任，并向甲方支付合同总价款10%的违约金。 3.若乙方未经甲方同意泄露本合同约定的任何秘密信息的，乙方应按照合同总价款的10%向甲方支付违约金，并赔偿因此给甲方造成的损失。 4.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二、解决争议的方法：执行本合同过程中发生争议，应友好协商解决，协商不成的，可协商或由有关部门调解解决，协商或调解不成的，可向采购方所在地人民法院提起诉讼。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谈判响应文件；2.成交供应商在采购结果发布后3个工作日内向代理机构提交纸质版响应文件以便于存档，响应文件正本1份，副本2份（可以使用签章文件直接打印），电子版文件2份（以U盘为载体，电子化交易平台上传签章版PDF格式），纸质响应文件均须A4纸打印，分别各自装订成册。线下递交响应文件地点：汉中市南郑区南郑大道南300米（南郑工业园区管委会二楼）；3.如谈判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材料应清晰可辨并进行电子签章）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进行电子签章） ②社保缴纳证明：提供自2025年6月1日以来已缴存的任意1个月的社会保障资金缴存单据或社保机构开具的社会保险参保缴费情况证明；依法不需要缴纳社会保障资金的供应商应提供相关证明文件。（材料应清晰可辨并进行电子签章）③税收缴纳证明：提供自2025年6月1日以来已缴纳的任意1个月的依法缴纳税收的相关凭据(时间以税款所属日期为准)，凭据应有税务机关或代收机关的公章或业务专用章；依法免税或无须缴纳税收的供应商，应提供相应证明文件。（材料应清晰可辨并进行电子签章） ④提供具有履行合同所必需的设备和专业技术能力的书面承诺。（格式内容自拟并进行电子签章） ⑤提供参加政府采购活动前三年内在经营活动中没有重大违法记录的书面声明。（格式内容自拟并进行电子签章）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供应商应授权合法的人员参加本项目谈判活动全过程</w:t>
            </w:r>
          </w:p>
        </w:tc>
        <w:tc>
          <w:tcPr>
            <w:tcW w:type="dxa" w:w="3322"/>
          </w:tcPr>
          <w:p>
            <w:pPr>
              <w:pStyle w:val="null3"/>
            </w:pPr>
            <w:r>
              <w:rPr>
                <w:rFonts w:ascii="仿宋_GB2312" w:hAnsi="仿宋_GB2312" w:cs="仿宋_GB2312" w:eastAsia="仿宋_GB2312"/>
              </w:rPr>
              <w:t>法定代表人直接参加谈判活动的，应出具法定代表人证明书及法定代表人合法有效的身份证扫描件，且应与营业执照上信息一致；法定代表人授权代表参加谈判活动的，应出具法定代表人证明书、法定代表人授权书及授权代表合法有效的身份证扫描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不接受联合体谈判</w:t>
            </w:r>
          </w:p>
        </w:tc>
        <w:tc>
          <w:tcPr>
            <w:tcW w:type="dxa" w:w="3322"/>
          </w:tcPr>
          <w:p>
            <w:pPr>
              <w:pStyle w:val="null3"/>
            </w:pPr>
            <w:r>
              <w:rPr>
                <w:rFonts w:ascii="仿宋_GB2312" w:hAnsi="仿宋_GB2312" w:cs="仿宋_GB2312" w:eastAsia="仿宋_GB2312"/>
              </w:rPr>
              <w:t>不接受联合体谈判，按照格式填写承诺书。（材料应清晰可辨并进行电子签章）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谈判单价</w:t>
            </w:r>
          </w:p>
        </w:tc>
        <w:tc>
          <w:tcPr>
            <w:tcW w:type="dxa" w:w="3322"/>
          </w:tcPr>
          <w:p>
            <w:pPr>
              <w:pStyle w:val="null3"/>
            </w:pPr>
            <w:r>
              <w:rPr>
                <w:rFonts w:ascii="仿宋_GB2312" w:hAnsi="仿宋_GB2312" w:cs="仿宋_GB2312" w:eastAsia="仿宋_GB2312"/>
              </w:rPr>
              <w:t>各项产品单价不得高于《第三章 谈判项目技术、服务、商务及其他要求》3.3技术要求（一）采购内容中单价最高限价</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技术要求偏离表.docx 分项报价表.docx 供应商应提交的相关资格证明材料.docx 中小企业声明函.docx 本国产品说明 商务要求应答表.docx 标的清单 关于符合本国产品标准的声明函 报价表 中国境内生产的组件成本核算基本规则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谈判响应文件内容齐全、无遗漏、实质性要求完全响应。</w:t>
            </w:r>
          </w:p>
        </w:tc>
        <w:tc>
          <w:tcPr>
            <w:tcW w:type="dxa" w:w="1661"/>
          </w:tcPr>
          <w:p>
            <w:pPr>
              <w:pStyle w:val="null3"/>
            </w:pPr>
            <w:r>
              <w:rPr>
                <w:rFonts w:ascii="仿宋_GB2312" w:hAnsi="仿宋_GB2312" w:cs="仿宋_GB2312" w:eastAsia="仿宋_GB2312"/>
              </w:rPr>
              <w:t>技术要求偏离表.docx 中小企业声明函.docx 本国产品说明 商务要求应答表.docx 报价表 中国境内生产的组件成本核算基本规则 其他材料及供应商认为有必要说明、阐述的事项.docx 响应文件封面 分项报价表.docx 供应商应提交的相关资格证明材料.docx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商务要求应答表.docx 标的清单</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（2）投标（响应）报价低于通过符合性审查且报价次低供应商投标（响应）报价65%的，即投标（响应）报价&lt;通过符合性审查且报价次低供应商投标（响应）报价×65%。</w:t>
              <w:br/>
              <w:t>（3）投标（响应）报价低于最高限价65%的，即投标（响应）报价&lt;最高限价×65%。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详见附件：其他材料及供应商认为有必要说明、阐述的事项.docx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详见附件：技术要求偏离表.docx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