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E4031D">
      <w:pPr>
        <w:spacing w:line="440" w:lineRule="exact"/>
        <w:outlineLvl w:val="1"/>
        <w:rPr>
          <w:rFonts w:hint="eastAsia" w:ascii="宋体" w:hAnsi="宋体"/>
          <w:b/>
          <w:color w:val="auto"/>
          <w:sz w:val="28"/>
          <w:szCs w:val="28"/>
        </w:rPr>
      </w:pPr>
      <w:bookmarkStart w:id="0" w:name="_Toc455669900"/>
      <w:bookmarkStart w:id="1" w:name="_Toc423079815"/>
      <w:bookmarkStart w:id="2" w:name="_Toc101358922"/>
      <w:bookmarkStart w:id="3" w:name="_Toc389060334"/>
      <w:bookmarkStart w:id="4" w:name="_Toc9925"/>
      <w:bookmarkStart w:id="5" w:name="_Toc5924"/>
      <w:bookmarkStart w:id="6" w:name="_Toc445818416"/>
      <w:bookmarkStart w:id="7" w:name="_Toc27442"/>
      <w:r>
        <w:rPr>
          <w:rFonts w:hint="eastAsia" w:ascii="宋体" w:hAnsi="宋体"/>
          <w:b/>
          <w:color w:val="auto"/>
          <w:sz w:val="28"/>
          <w:szCs w:val="28"/>
          <w:lang w:val="en-US" w:eastAsia="zh-CN"/>
        </w:rPr>
        <w:t>技术条款</w:t>
      </w:r>
      <w:r>
        <w:rPr>
          <w:rFonts w:hint="eastAsia" w:ascii="宋体" w:hAnsi="宋体"/>
          <w:b/>
          <w:color w:val="auto"/>
          <w:sz w:val="28"/>
          <w:szCs w:val="28"/>
        </w:rPr>
        <w:t>响应偏离表</w:t>
      </w:r>
      <w:r>
        <w:rPr>
          <w:rFonts w:hint="eastAsia" w:ascii="楷体_GB2312" w:hAnsi="宋体" w:eastAsia="楷体_GB2312"/>
          <w:color w:val="auto"/>
          <w:sz w:val="28"/>
          <w:szCs w:val="28"/>
        </w:rPr>
        <w:t>（格式）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Start w:id="8" w:name="_GoBack"/>
      <w:bookmarkEnd w:id="8"/>
    </w:p>
    <w:p w14:paraId="4C251A88">
      <w:pPr>
        <w:spacing w:line="440" w:lineRule="exact"/>
        <w:jc w:val="center"/>
        <w:rPr>
          <w:rFonts w:hint="eastAsia" w:ascii="华文中宋" w:hAnsi="华文中宋" w:eastAsia="华文中宋"/>
          <w:bCs/>
          <w:color w:val="auto"/>
          <w:sz w:val="36"/>
          <w:szCs w:val="21"/>
        </w:rPr>
      </w:pPr>
    </w:p>
    <w:p w14:paraId="2536C78E">
      <w:pPr>
        <w:spacing w:line="440" w:lineRule="exact"/>
        <w:jc w:val="center"/>
        <w:rPr>
          <w:rFonts w:hint="eastAsia" w:ascii="宋体" w:hAnsi="宋体"/>
          <w:b/>
          <w:bCs/>
          <w:color w:val="auto"/>
          <w:sz w:val="36"/>
          <w:szCs w:val="36"/>
        </w:rPr>
      </w:pPr>
      <w:r>
        <w:rPr>
          <w:rFonts w:hint="eastAsia" w:ascii="华文中宋" w:hAnsi="华文中宋" w:eastAsia="华文中宋"/>
          <w:color w:val="auto"/>
          <w:sz w:val="36"/>
          <w:szCs w:val="36"/>
          <w:lang w:eastAsia="zh-CN"/>
        </w:rPr>
        <w:t>技术</w:t>
      </w:r>
      <w:r>
        <w:rPr>
          <w:rFonts w:hint="eastAsia" w:ascii="华文中宋" w:hAnsi="华文中宋" w:eastAsia="华文中宋"/>
          <w:color w:val="auto"/>
          <w:sz w:val="36"/>
          <w:szCs w:val="36"/>
          <w:lang w:val="en-US" w:eastAsia="zh-CN"/>
        </w:rPr>
        <w:t>条款</w:t>
      </w:r>
      <w:r>
        <w:rPr>
          <w:rFonts w:hint="eastAsia" w:ascii="华文中宋" w:hAnsi="华文中宋" w:eastAsia="华文中宋"/>
          <w:color w:val="auto"/>
          <w:sz w:val="36"/>
          <w:szCs w:val="36"/>
        </w:rPr>
        <w:t>响应偏离表</w:t>
      </w:r>
    </w:p>
    <w:p w14:paraId="31B3CAC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项目名称：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/>
          <w:lang w:val="en-US" w:eastAsia="zh-CN"/>
        </w:rPr>
        <w:t xml:space="preserve">                                  </w:t>
      </w:r>
    </w:p>
    <w:p w14:paraId="13E56B3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项目编号：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/>
          <w:lang w:val="en-US" w:eastAsia="zh-CN"/>
        </w:rPr>
        <w:t xml:space="preserve">                                  </w:t>
      </w:r>
    </w:p>
    <w:p w14:paraId="40029C5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致：</w:t>
      </w:r>
      <w:r>
        <w:rPr>
          <w:rFonts w:hint="eastAsia" w:ascii="宋体" w:hAnsi="宋体" w:eastAsia="宋体" w:cs="宋体"/>
          <w:bCs/>
          <w:color w:val="000000"/>
          <w:kern w:val="0"/>
          <w:sz w:val="24"/>
          <w:szCs w:val="24"/>
          <w:u w:val="single"/>
        </w:rPr>
        <w:t>陕西教育招标有限责任公司</w:t>
      </w:r>
    </w:p>
    <w:p w14:paraId="5F31D6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textAlignment w:val="auto"/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eastAsia="zh-CN"/>
        </w:rPr>
        <w:t>我方已详细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审阅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eastAsia="zh-CN"/>
        </w:rPr>
        <w:t>全部</w:t>
      </w:r>
      <w:r>
        <w:rPr>
          <w:rFonts w:hint="eastAsia" w:ascii="宋体" w:hAnsi="宋体" w:cs="宋体"/>
          <w:color w:val="000000"/>
          <w:sz w:val="24"/>
          <w:szCs w:val="24"/>
          <w:highlight w:val="none"/>
          <w:lang w:eastAsia="zh-CN"/>
        </w:rPr>
        <w:t>招标文件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eastAsia="zh-CN"/>
        </w:rPr>
        <w:t>，完全理解</w:t>
      </w:r>
      <w:r>
        <w:rPr>
          <w:rFonts w:hint="eastAsia" w:ascii="宋体" w:hAnsi="宋体" w:cs="宋体"/>
          <w:color w:val="000000"/>
          <w:sz w:val="24"/>
          <w:szCs w:val="24"/>
          <w:highlight w:val="none"/>
          <w:lang w:val="en-US" w:eastAsia="zh-CN"/>
        </w:rPr>
        <w:t>招标文件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“第三章 招标项目技术、服务、商务及其他要求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”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中所列条款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eastAsia="zh-CN"/>
        </w:rPr>
        <w:t>。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我方在此承诺</w:t>
      </w: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highlight w:val="none"/>
          <w:u w:val="single"/>
          <w:lang w:val="en-US" w:eastAsia="zh-CN"/>
        </w:rPr>
        <w:t xml:space="preserve">  （完全响应/不响应）   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“第三章 招标项目技术、服务、商务及其他要求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”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中所列条款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eastAsia="zh-CN"/>
        </w:rPr>
        <w:t>。</w:t>
      </w:r>
    </w:p>
    <w:p w14:paraId="1DE71A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rPr>
          <w:rFonts w:hint="default" w:ascii="宋体" w:hAnsi="宋体" w:eastAsia="宋体" w:cs="宋体"/>
          <w:color w:val="000000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highlight w:val="none"/>
          <w:u w:val="none"/>
          <w:lang w:val="en-US" w:eastAsia="zh-CN"/>
        </w:rPr>
        <w:t>不响应条款及内容见下表：</w:t>
      </w:r>
    </w:p>
    <w:tbl>
      <w:tblPr>
        <w:tblStyle w:val="3"/>
        <w:tblW w:w="4997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7"/>
        <w:gridCol w:w="2792"/>
        <w:gridCol w:w="2640"/>
        <w:gridCol w:w="1165"/>
        <w:gridCol w:w="1183"/>
      </w:tblGrid>
      <w:tr w14:paraId="580B6B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5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24D8C46"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highlight w:val="none"/>
              </w:rPr>
              <w:t>序号</w:t>
            </w:r>
          </w:p>
        </w:tc>
        <w:tc>
          <w:tcPr>
            <w:tcW w:w="1670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F6472AE"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highlight w:val="none"/>
                <w:lang w:eastAsia="zh-CN"/>
              </w:rPr>
              <w:t>招标文件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highlight w:val="none"/>
              </w:rPr>
              <w:t>条款内容</w:t>
            </w:r>
          </w:p>
        </w:tc>
        <w:tc>
          <w:tcPr>
            <w:tcW w:w="1579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A19CF68"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highlight w:val="none"/>
                <w:lang w:eastAsia="zh-CN"/>
              </w:rPr>
              <w:t>投标文件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highlight w:val="none"/>
              </w:rPr>
              <w:t>承诺内容</w:t>
            </w:r>
          </w:p>
        </w:tc>
        <w:tc>
          <w:tcPr>
            <w:tcW w:w="697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F287713"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highlight w:val="none"/>
              </w:rPr>
              <w:t>偏离情况</w:t>
            </w:r>
          </w:p>
        </w:tc>
        <w:tc>
          <w:tcPr>
            <w:tcW w:w="707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037A63D">
            <w:pPr>
              <w:jc w:val="center"/>
              <w:rPr>
                <w:rFonts w:ascii="宋体" w:hAnsi="宋体" w:eastAsia="宋体" w:cs="宋体"/>
                <w:b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highlight w:val="none"/>
              </w:rPr>
              <w:t>说明</w:t>
            </w:r>
          </w:p>
        </w:tc>
      </w:tr>
      <w:tr w14:paraId="2919BA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5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8E5D5FC">
            <w:pPr>
              <w:rPr>
                <w:rFonts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670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D71717D">
            <w:pPr>
              <w:rPr>
                <w:rFonts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579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A647802">
            <w:pPr>
              <w:rPr>
                <w:rFonts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697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93F07FE">
            <w:pPr>
              <w:rPr>
                <w:rFonts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707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1AA62CA">
            <w:pPr>
              <w:rPr>
                <w:rFonts w:ascii="宋体" w:hAnsi="宋体" w:eastAsia="宋体" w:cs="宋体"/>
                <w:color w:val="000000"/>
                <w:sz w:val="24"/>
                <w:highlight w:val="none"/>
              </w:rPr>
            </w:pPr>
          </w:p>
        </w:tc>
      </w:tr>
      <w:tr w14:paraId="3634A0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5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A5CACF6">
            <w:pPr>
              <w:rPr>
                <w:rFonts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670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10C7A40">
            <w:pPr>
              <w:rPr>
                <w:rFonts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579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97B6E8D">
            <w:pPr>
              <w:rPr>
                <w:rFonts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697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9A8247F">
            <w:pPr>
              <w:rPr>
                <w:rFonts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707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9CDFEC5">
            <w:pPr>
              <w:rPr>
                <w:rFonts w:ascii="宋体" w:hAnsi="宋体" w:eastAsia="宋体" w:cs="宋体"/>
                <w:color w:val="000000"/>
                <w:sz w:val="24"/>
                <w:highlight w:val="none"/>
              </w:rPr>
            </w:pPr>
          </w:p>
        </w:tc>
      </w:tr>
      <w:tr w14:paraId="683347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5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667DB97">
            <w:pPr>
              <w:rPr>
                <w:rFonts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670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4C74EFA">
            <w:pPr>
              <w:rPr>
                <w:rFonts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579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074D0E7">
            <w:pPr>
              <w:rPr>
                <w:rFonts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697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DB00BA7">
            <w:pPr>
              <w:rPr>
                <w:rFonts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707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08B7469">
            <w:pPr>
              <w:rPr>
                <w:rFonts w:ascii="宋体" w:hAnsi="宋体" w:eastAsia="宋体" w:cs="宋体"/>
                <w:color w:val="000000"/>
                <w:sz w:val="24"/>
                <w:highlight w:val="none"/>
              </w:rPr>
            </w:pPr>
          </w:p>
        </w:tc>
      </w:tr>
      <w:tr w14:paraId="55185C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5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59CCE1B">
            <w:pPr>
              <w:rPr>
                <w:rFonts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670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77E8DCE">
            <w:pPr>
              <w:rPr>
                <w:rFonts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1579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624293E">
            <w:pPr>
              <w:rPr>
                <w:rFonts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697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9D3A320">
            <w:pPr>
              <w:rPr>
                <w:rFonts w:ascii="宋体" w:hAnsi="宋体" w:eastAsia="宋体" w:cs="宋体"/>
                <w:color w:val="000000"/>
                <w:sz w:val="24"/>
                <w:highlight w:val="none"/>
              </w:rPr>
            </w:pPr>
          </w:p>
        </w:tc>
        <w:tc>
          <w:tcPr>
            <w:tcW w:w="707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309332C">
            <w:pPr>
              <w:rPr>
                <w:rFonts w:ascii="宋体" w:hAnsi="宋体" w:eastAsia="宋体" w:cs="宋体"/>
                <w:color w:val="000000"/>
                <w:sz w:val="24"/>
                <w:highlight w:val="none"/>
              </w:rPr>
            </w:pPr>
          </w:p>
        </w:tc>
      </w:tr>
    </w:tbl>
    <w:p w14:paraId="5F71753F">
      <w:pPr>
        <w:keepNext w:val="0"/>
        <w:keepLines w:val="0"/>
        <w:pageBreakBefore w:val="0"/>
        <w:widowControl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39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szCs w:val="21"/>
          <w:highlight w:val="none"/>
        </w:rPr>
        <w:t>1、本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  <w:t>表须按“第三章 招标项目技术、服务、商务及其他要求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val="en-US" w:eastAsia="zh-CN"/>
        </w:rPr>
        <w:t>”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  <w:t>中所列条款进行比较和响应；</w:t>
      </w:r>
    </w:p>
    <w:p w14:paraId="6428B5B1">
      <w:pPr>
        <w:keepNext w:val="0"/>
        <w:keepLines w:val="0"/>
        <w:pageBreakBefore w:val="0"/>
        <w:widowControl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39" w:lineRule="auto"/>
        <w:ind w:firstLine="420" w:firstLineChars="200"/>
        <w:jc w:val="left"/>
        <w:textAlignment w:val="auto"/>
        <w:rPr>
          <w:rFonts w:ascii="宋体" w:hAnsi="宋体" w:eastAsia="宋体" w:cs="宋体"/>
          <w:color w:val="00000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szCs w:val="21"/>
          <w:highlight w:val="none"/>
        </w:rPr>
        <w:t>2、根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  <w:t>据投标情况在“偏离情况”项填写正偏离或负偏离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  <w:t>在“说明”项填写正偏离或负偏离原因。</w:t>
      </w:r>
    </w:p>
    <w:p w14:paraId="33C5A070">
      <w:pPr>
        <w:keepNext w:val="0"/>
        <w:keepLines w:val="0"/>
        <w:pageBreakBefore w:val="0"/>
        <w:widowControl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39" w:lineRule="auto"/>
        <w:ind w:firstLine="420" w:firstLineChars="200"/>
        <w:jc w:val="left"/>
        <w:textAlignment w:val="auto"/>
        <w:rPr>
          <w:rFonts w:ascii="宋体" w:hAnsi="宋体" w:eastAsia="宋体" w:cs="宋体"/>
          <w:color w:val="00000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  <w:t>、该表可扩展。</w:t>
      </w:r>
    </w:p>
    <w:p w14:paraId="0293B200">
      <w:pPr>
        <w:spacing w:line="440" w:lineRule="exact"/>
        <w:rPr>
          <w:rFonts w:ascii="宋体" w:hAnsi="宋体" w:eastAsia="宋体" w:cs="宋体"/>
          <w:i/>
          <w:color w:val="000000"/>
          <w:szCs w:val="21"/>
          <w:highlight w:val="none"/>
        </w:rPr>
      </w:pPr>
    </w:p>
    <w:p w14:paraId="5AD71D5B">
      <w:pPr>
        <w:spacing w:line="380" w:lineRule="exact"/>
        <w:ind w:firstLine="1440" w:firstLineChars="600"/>
        <w:rPr>
          <w:rFonts w:hint="eastAsia" w:ascii="宋体" w:hAnsi="宋体" w:eastAsia="宋体" w:cs="宋体"/>
          <w:color w:val="000000"/>
          <w:sz w:val="24"/>
          <w:highlight w:val="none"/>
        </w:rPr>
      </w:pPr>
      <w:r>
        <w:rPr>
          <w:rFonts w:hint="eastAsia" w:ascii="宋体" w:hAnsi="宋体" w:cs="宋体"/>
          <w:color w:val="000000"/>
          <w:sz w:val="24"/>
          <w:highlight w:val="none"/>
          <w:lang w:eastAsia="zh-CN"/>
        </w:rPr>
        <w:t>投标单位</w:t>
      </w:r>
      <w:r>
        <w:rPr>
          <w:rFonts w:hint="eastAsia" w:ascii="宋体" w:hAnsi="宋体" w:eastAsia="宋体" w:cs="宋体"/>
          <w:color w:val="000000"/>
          <w:sz w:val="24"/>
          <w:highlight w:val="none"/>
        </w:rPr>
        <w:t>代表签字：</w:t>
      </w:r>
      <w:r>
        <w:rPr>
          <w:rFonts w:hint="eastAsia" w:ascii="宋体" w:hAnsi="宋体" w:eastAsia="宋体" w:cs="宋体"/>
          <w:color w:val="000000"/>
          <w:sz w:val="24"/>
          <w:highlight w:val="none"/>
          <w:u w:val="single"/>
        </w:rPr>
        <w:t xml:space="preserve">                  </w:t>
      </w:r>
      <w:r>
        <w:rPr>
          <w:rFonts w:hint="eastAsia" w:ascii="宋体" w:hAnsi="宋体" w:eastAsia="宋体" w:cs="宋体"/>
          <w:color w:val="000000"/>
          <w:sz w:val="24"/>
          <w:highlight w:val="none"/>
        </w:rPr>
        <w:t>（</w:t>
      </w:r>
      <w:r>
        <w:rPr>
          <w:rFonts w:hint="eastAsia" w:ascii="宋体" w:hAnsi="宋体" w:cs="宋体"/>
          <w:color w:val="000000"/>
          <w:sz w:val="24"/>
          <w:highlight w:val="none"/>
          <w:lang w:eastAsia="zh-CN"/>
        </w:rPr>
        <w:t>投标单位</w:t>
      </w:r>
      <w:r>
        <w:rPr>
          <w:rFonts w:hint="eastAsia" w:ascii="宋体" w:hAnsi="宋体" w:eastAsia="宋体" w:cs="宋体"/>
          <w:color w:val="000000"/>
          <w:sz w:val="24"/>
          <w:highlight w:val="none"/>
        </w:rPr>
        <w:t>公章）</w:t>
      </w:r>
    </w:p>
    <w:p w14:paraId="6F8649AC">
      <w:pPr>
        <w:spacing w:line="380" w:lineRule="exact"/>
        <w:ind w:firstLine="1440" w:firstLineChars="600"/>
        <w:rPr>
          <w:rFonts w:hint="eastAsia" w:ascii="宋体" w:hAnsi="宋体" w:eastAsia="宋体" w:cs="宋体"/>
          <w:color w:val="000000"/>
          <w:sz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highlight w:val="none"/>
        </w:rPr>
        <w:t xml:space="preserve"> </w:t>
      </w:r>
    </w:p>
    <w:p w14:paraId="472A9D93">
      <w:r>
        <w:rPr>
          <w:rFonts w:hint="eastAsia"/>
          <w:color w:val="000000"/>
          <w:lang w:val="en-US" w:eastAsia="zh-CN"/>
        </w:rPr>
        <w:t xml:space="preserve">             </w:t>
      </w:r>
      <w:r>
        <w:rPr>
          <w:rFonts w:hint="eastAsia"/>
          <w:color w:val="000000"/>
        </w:rPr>
        <w:t>日</w:t>
      </w:r>
      <w:r>
        <w:rPr>
          <w:rFonts w:hint="eastAsia"/>
          <w:color w:val="000000"/>
          <w:lang w:val="en-US" w:eastAsia="zh-CN"/>
        </w:rPr>
        <w:t xml:space="preserve">            </w:t>
      </w:r>
      <w:r>
        <w:rPr>
          <w:rFonts w:hint="eastAsia"/>
          <w:color w:val="000000"/>
        </w:rPr>
        <w:t>期：</w:t>
      </w:r>
      <w:r>
        <w:rPr>
          <w:rFonts w:hint="eastAsia"/>
          <w:color w:val="000000"/>
          <w:u w:val="single"/>
          <w:lang w:val="en-US" w:eastAsia="zh-CN"/>
        </w:rPr>
        <w:t xml:space="preserve">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370852"/>
    <w:rsid w:val="57D20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290</Words>
  <Characters>291</Characters>
  <Lines>0</Lines>
  <Paragraphs>0</Paragraphs>
  <TotalTime>2</TotalTime>
  <ScaleCrop>false</ScaleCrop>
  <LinksUpToDate>false</LinksUpToDate>
  <CharactersWithSpaces>432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2026-04-30T05:02:00Z</dcterms:created>
  <dc:creator>57864</dc:creator>
  <cp:lastModifiedBy>JYZB</cp:lastModifiedBy>
  <dcterms:modified xsi:type="dcterms:W3CDTF">2026-04-30T05:15:40Z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eyJoZGlkIjoiMTMxMGNkYTJhN2NkODc0MzYwZWZhYmI0Y2E4ZDVlOGEiLCJ1c2VySWQiOiIyNDIxOTA0MzAifQ==</vt:lpwstr>
  </property>
  <property fmtid="{D5CDD505-2E9C-101B-9397-08002B2CF9AE}" pid="4" name="ICV">
    <vt:lpwstr>4F9D62A4E65943889BEF9CB12B0D8B95_12</vt:lpwstr>
  </property>
</Properties>
</file>