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B7C4D05">
      <w:pPr>
        <w:adjustRightInd w:val="0"/>
        <w:snapToGrid w:val="0"/>
        <w:spacing w:line="360" w:lineRule="auto"/>
        <w:rPr>
          <w:rFonts w:hint="default"/>
          <w:color w:val="auto"/>
          <w:sz w:val="19"/>
          <w:lang w:val="en-US"/>
        </w:rPr>
      </w:pPr>
      <w:r>
        <w:rPr>
          <w:rFonts w:hint="eastAsia" w:ascii="宋体" w:hAnsi="宋体"/>
          <w:b/>
          <w:color w:val="auto"/>
          <w:sz w:val="28"/>
          <w:szCs w:val="28"/>
          <w:lang w:eastAsia="zh-CN"/>
        </w:rPr>
        <w:t>项目编号</w:t>
      </w:r>
      <w:r>
        <w:rPr>
          <w:rFonts w:hint="eastAsia" w:ascii="宋体" w:hAnsi="宋体"/>
          <w:b/>
          <w:color w:val="auto"/>
          <w:sz w:val="28"/>
          <w:szCs w:val="28"/>
        </w:rPr>
        <w:t>：</w:t>
      </w:r>
      <w:r>
        <w:rPr>
          <w:rFonts w:hint="eastAsia" w:ascii="宋体" w:hAnsi="宋体"/>
          <w:b/>
          <w:color w:val="auto"/>
          <w:sz w:val="28"/>
          <w:szCs w:val="28"/>
          <w:lang w:eastAsia="zh-CN"/>
        </w:rPr>
        <w:t>SXTH20263</w:t>
      </w:r>
      <w:r>
        <w:rPr>
          <w:rFonts w:hint="eastAsia" w:ascii="宋体" w:hAnsi="宋体"/>
          <w:b/>
          <w:color w:val="auto"/>
          <w:sz w:val="28"/>
          <w:szCs w:val="28"/>
          <w:lang w:val="en-US" w:eastAsia="zh-CN"/>
        </w:rPr>
        <w:t>8</w:t>
      </w:r>
    </w:p>
    <w:p w14:paraId="736F3684">
      <w:pPr>
        <w:pStyle w:val="22"/>
        <w:adjustRightInd w:val="0"/>
        <w:snapToGrid w:val="0"/>
        <w:spacing w:line="360" w:lineRule="auto"/>
        <w:rPr>
          <w:rFonts w:hint="eastAsia"/>
          <w:color w:val="auto"/>
          <w:spacing w:val="4"/>
          <w:sz w:val="36"/>
          <w:szCs w:val="16"/>
        </w:rPr>
      </w:pPr>
    </w:p>
    <w:p w14:paraId="20906CCF">
      <w:pPr>
        <w:pStyle w:val="22"/>
        <w:adjustRightInd w:val="0"/>
        <w:snapToGrid w:val="0"/>
        <w:spacing w:line="360" w:lineRule="auto"/>
        <w:rPr>
          <w:rFonts w:hint="eastAsia"/>
          <w:color w:val="auto"/>
          <w:spacing w:val="4"/>
          <w:sz w:val="36"/>
          <w:szCs w:val="16"/>
        </w:rPr>
      </w:pPr>
    </w:p>
    <w:p w14:paraId="33008D8A">
      <w:pPr>
        <w:pStyle w:val="22"/>
        <w:adjustRightInd w:val="0"/>
        <w:snapToGrid w:val="0"/>
        <w:spacing w:line="360" w:lineRule="auto"/>
        <w:jc w:val="both"/>
        <w:rPr>
          <w:rFonts w:hint="eastAsia"/>
          <w:color w:val="auto"/>
          <w:spacing w:val="4"/>
          <w:sz w:val="40"/>
          <w:szCs w:val="40"/>
        </w:rPr>
      </w:pPr>
    </w:p>
    <w:p w14:paraId="1B1E50B4">
      <w:pPr>
        <w:adjustRightInd w:val="0"/>
        <w:snapToGrid w:val="0"/>
        <w:spacing w:line="360" w:lineRule="auto"/>
        <w:jc w:val="center"/>
        <w:rPr>
          <w:rFonts w:hint="eastAsia" w:eastAsia="黑体"/>
          <w:b/>
          <w:color w:val="auto"/>
          <w:sz w:val="56"/>
          <w:szCs w:val="56"/>
          <w:lang w:val="en-US" w:eastAsia="zh-CN"/>
        </w:rPr>
      </w:pPr>
      <w:r>
        <w:rPr>
          <w:rFonts w:hint="eastAsia" w:eastAsia="黑体"/>
          <w:b/>
          <w:color w:val="auto"/>
          <w:sz w:val="56"/>
          <w:szCs w:val="56"/>
          <w:lang w:val="en-US" w:eastAsia="zh-CN"/>
        </w:rPr>
        <w:t xml:space="preserve">旬阳市棕溪镇长沙村庙子河至党家山烟草产业路修复项目 </w:t>
      </w:r>
    </w:p>
    <w:p w14:paraId="5A59484E">
      <w:pPr>
        <w:adjustRightInd w:val="0"/>
        <w:snapToGrid w:val="0"/>
        <w:spacing w:line="360" w:lineRule="auto"/>
        <w:jc w:val="center"/>
        <w:rPr>
          <w:rFonts w:hint="eastAsia" w:eastAsia="黑体"/>
          <w:b/>
          <w:color w:val="auto"/>
          <w:sz w:val="56"/>
          <w:szCs w:val="56"/>
          <w:lang w:val="en-US" w:eastAsia="zh-CN"/>
        </w:rPr>
      </w:pPr>
    </w:p>
    <w:p w14:paraId="5179CAF1">
      <w:pPr>
        <w:adjustRightInd w:val="0"/>
        <w:snapToGrid w:val="0"/>
        <w:spacing w:line="360" w:lineRule="auto"/>
        <w:jc w:val="center"/>
        <w:rPr>
          <w:rFonts w:hint="eastAsia" w:eastAsia="黑体"/>
          <w:b/>
          <w:color w:val="auto"/>
          <w:sz w:val="56"/>
          <w:szCs w:val="56"/>
          <w:lang w:val="en-US" w:eastAsia="zh-CN"/>
        </w:rPr>
      </w:pPr>
    </w:p>
    <w:p w14:paraId="6CFC33FC">
      <w:pPr>
        <w:adjustRightInd w:val="0"/>
        <w:snapToGrid w:val="0"/>
        <w:spacing w:line="360" w:lineRule="auto"/>
        <w:jc w:val="center"/>
        <w:rPr>
          <w:rFonts w:hint="eastAsia" w:eastAsia="楷体_GB2312"/>
          <w:b/>
          <w:color w:val="auto"/>
          <w:sz w:val="24"/>
          <w:szCs w:val="21"/>
        </w:rPr>
      </w:pPr>
      <w:r>
        <w:rPr>
          <w:rFonts w:hint="eastAsia" w:eastAsia="黑体"/>
          <w:b/>
          <w:color w:val="auto"/>
          <w:sz w:val="56"/>
          <w:szCs w:val="56"/>
        </w:rPr>
        <w:t>竞争性磋商文件</w:t>
      </w:r>
    </w:p>
    <w:p w14:paraId="1B9BEDE4">
      <w:pPr>
        <w:adjustRightInd w:val="0"/>
        <w:snapToGrid w:val="0"/>
        <w:spacing w:line="360" w:lineRule="auto"/>
        <w:rPr>
          <w:rFonts w:hint="eastAsia" w:eastAsia="楷体_GB2312"/>
          <w:b/>
          <w:color w:val="auto"/>
          <w:sz w:val="30"/>
        </w:rPr>
      </w:pPr>
    </w:p>
    <w:p w14:paraId="69E302DF">
      <w:pPr>
        <w:pStyle w:val="4"/>
        <w:rPr>
          <w:rFonts w:hint="eastAsia" w:eastAsia="楷体_GB2312"/>
          <w:b/>
          <w:color w:val="auto"/>
          <w:sz w:val="30"/>
        </w:rPr>
      </w:pPr>
    </w:p>
    <w:p w14:paraId="2AC8FB71">
      <w:pPr>
        <w:pStyle w:val="25"/>
        <w:ind w:left="0" w:leftChars="0" w:firstLine="0" w:firstLineChars="0"/>
        <w:rPr>
          <w:rFonts w:hint="eastAsia" w:eastAsia="楷体_GB2312"/>
          <w:b/>
          <w:color w:val="auto"/>
          <w:sz w:val="30"/>
          <w:lang w:eastAsia="zh-CN"/>
        </w:rPr>
      </w:pPr>
    </w:p>
    <w:p w14:paraId="626873E0">
      <w:pPr>
        <w:snapToGrid w:val="0"/>
        <w:spacing w:line="240" w:lineRule="auto"/>
        <w:jc w:val="center"/>
        <w:rPr>
          <w:color w:val="auto"/>
        </w:rPr>
      </w:pPr>
    </w:p>
    <w:p w14:paraId="53922F10">
      <w:pPr>
        <w:adjustRightInd w:val="0"/>
        <w:snapToGrid w:val="0"/>
        <w:spacing w:line="600" w:lineRule="exact"/>
        <w:rPr>
          <w:rFonts w:eastAsia="黑体"/>
          <w:b/>
          <w:color w:val="auto"/>
          <w:sz w:val="44"/>
          <w:szCs w:val="44"/>
        </w:rPr>
      </w:pPr>
    </w:p>
    <w:p w14:paraId="01526FFA">
      <w:pPr>
        <w:adjustRightInd w:val="0"/>
        <w:snapToGrid w:val="0"/>
        <w:spacing w:line="360" w:lineRule="auto"/>
        <w:ind w:firstLine="964" w:firstLineChars="300"/>
        <w:jc w:val="both"/>
        <w:rPr>
          <w:rFonts w:hint="default" w:ascii="宋体" w:hAnsi="宋体" w:cs="Times New Roman"/>
          <w:b/>
          <w:color w:val="auto"/>
          <w:sz w:val="32"/>
          <w:szCs w:val="32"/>
          <w:lang w:val="en-US" w:eastAsia="zh-CN"/>
        </w:rPr>
      </w:pPr>
      <w:r>
        <w:rPr>
          <w:rFonts w:hint="eastAsia" w:ascii="宋体" w:hAnsi="宋体" w:eastAsia="宋体" w:cs="Times New Roman"/>
          <w:b/>
          <w:color w:val="auto"/>
          <w:sz w:val="32"/>
          <w:szCs w:val="32"/>
          <w:lang w:val="en-US" w:eastAsia="zh-CN"/>
        </w:rPr>
        <w:t>采购单位：</w:t>
      </w:r>
      <w:r>
        <w:rPr>
          <w:rFonts w:hint="eastAsia" w:ascii="宋体" w:hAnsi="宋体" w:cs="Times New Roman"/>
          <w:b/>
          <w:color w:val="auto"/>
          <w:sz w:val="32"/>
          <w:szCs w:val="32"/>
          <w:lang w:val="en-US" w:eastAsia="zh-CN"/>
        </w:rPr>
        <w:t>旬阳市棕溪镇人民政府(盖章)</w:t>
      </w:r>
    </w:p>
    <w:p w14:paraId="4AF890C8">
      <w:pPr>
        <w:adjustRightInd w:val="0"/>
        <w:snapToGrid w:val="0"/>
        <w:spacing w:line="360" w:lineRule="auto"/>
        <w:ind w:firstLine="964" w:firstLineChars="300"/>
        <w:jc w:val="both"/>
        <w:rPr>
          <w:rFonts w:hint="eastAsia" w:ascii="宋体" w:hAnsi="宋体" w:eastAsia="宋体" w:cs="Times New Roman"/>
          <w:b/>
          <w:color w:val="auto"/>
          <w:sz w:val="32"/>
          <w:szCs w:val="32"/>
        </w:rPr>
      </w:pPr>
      <w:r>
        <w:rPr>
          <w:rFonts w:hint="eastAsia" w:ascii="宋体" w:hAnsi="宋体" w:eastAsia="宋体" w:cs="Times New Roman"/>
          <w:b/>
          <w:color w:val="auto"/>
          <w:sz w:val="32"/>
          <w:szCs w:val="32"/>
          <w:lang w:val="en-US" w:eastAsia="zh-CN"/>
        </w:rPr>
        <w:t>代理机构：</w:t>
      </w:r>
      <w:r>
        <w:rPr>
          <w:rFonts w:hint="eastAsia" w:ascii="宋体" w:hAnsi="宋体" w:cs="Times New Roman"/>
          <w:b/>
          <w:color w:val="auto"/>
          <w:sz w:val="32"/>
          <w:szCs w:val="32"/>
          <w:lang w:val="en-US" w:eastAsia="zh-CN"/>
        </w:rPr>
        <w:t>陕西途恒工程管理服务有限公司(盖章)</w:t>
      </w:r>
    </w:p>
    <w:p w14:paraId="766793C9">
      <w:pPr>
        <w:pStyle w:val="10"/>
        <w:jc w:val="center"/>
        <w:rPr>
          <w:rFonts w:hint="default"/>
          <w:color w:val="auto"/>
          <w:lang w:val="en-US" w:eastAsia="zh-CN"/>
        </w:rPr>
      </w:pPr>
      <w:r>
        <w:rPr>
          <w:rFonts w:hint="eastAsia" w:ascii="宋体" w:hAnsi="宋体" w:cs="Times New Roman"/>
          <w:b/>
          <w:color w:val="auto"/>
          <w:sz w:val="32"/>
          <w:szCs w:val="32"/>
          <w:lang w:val="en-US" w:eastAsia="zh-CN"/>
        </w:rPr>
        <w:t>2026</w:t>
      </w:r>
      <w:r>
        <w:rPr>
          <w:rFonts w:hint="eastAsia" w:ascii="宋体" w:hAnsi="宋体" w:eastAsia="宋体" w:cs="Times New Roman"/>
          <w:b/>
          <w:color w:val="auto"/>
          <w:sz w:val="32"/>
          <w:szCs w:val="32"/>
          <w:lang w:val="en-US" w:eastAsia="zh-CN"/>
        </w:rPr>
        <w:t>年</w:t>
      </w:r>
      <w:r>
        <w:rPr>
          <w:rFonts w:hint="eastAsia" w:ascii="宋体" w:hAnsi="宋体" w:cs="Times New Roman"/>
          <w:b/>
          <w:color w:val="auto"/>
          <w:sz w:val="32"/>
          <w:szCs w:val="32"/>
          <w:lang w:val="en-US" w:eastAsia="zh-CN"/>
        </w:rPr>
        <w:t>09</w:t>
      </w:r>
      <w:r>
        <w:rPr>
          <w:rFonts w:hint="eastAsia" w:ascii="宋体" w:hAnsi="宋体" w:eastAsia="宋体" w:cs="Times New Roman"/>
          <w:b/>
          <w:color w:val="auto"/>
          <w:sz w:val="32"/>
          <w:szCs w:val="32"/>
        </w:rPr>
        <w:t>月</w:t>
      </w:r>
    </w:p>
    <w:p w14:paraId="60CCD455">
      <w:pPr>
        <w:adjustRightInd w:val="0"/>
        <w:snapToGrid w:val="0"/>
        <w:spacing w:line="600" w:lineRule="exact"/>
        <w:ind w:firstLine="3534" w:firstLineChars="800"/>
        <w:rPr>
          <w:rFonts w:hint="eastAsia" w:eastAsia="黑体"/>
          <w:b/>
          <w:color w:val="auto"/>
          <w:sz w:val="44"/>
          <w:szCs w:val="44"/>
        </w:rPr>
        <w:sectPr>
          <w:headerReference r:id="rId3" w:type="default"/>
          <w:pgSz w:w="11906" w:h="16838"/>
          <w:pgMar w:top="1440" w:right="1286" w:bottom="1440" w:left="1800" w:header="851" w:footer="992" w:gutter="0"/>
          <w:cols w:space="425" w:num="1"/>
          <w:docGrid w:type="lines" w:linePitch="312" w:charSpace="0"/>
        </w:sectPr>
      </w:pPr>
    </w:p>
    <w:p w14:paraId="7ED198BE">
      <w:pPr>
        <w:adjustRightInd w:val="0"/>
        <w:snapToGrid w:val="0"/>
        <w:spacing w:line="600" w:lineRule="exact"/>
        <w:ind w:firstLine="3534" w:firstLineChars="800"/>
        <w:rPr>
          <w:rFonts w:hint="eastAsia" w:eastAsia="黑体"/>
          <w:b/>
          <w:color w:val="auto"/>
          <w:sz w:val="44"/>
          <w:szCs w:val="44"/>
        </w:rPr>
        <w:sectPr>
          <w:footerReference r:id="rId4" w:type="default"/>
          <w:pgSz w:w="11906" w:h="16838"/>
          <w:pgMar w:top="1134" w:right="1286" w:bottom="1134" w:left="1134" w:header="851" w:footer="992" w:gutter="0"/>
          <w:pgNumType w:fmt="decimal" w:start="1"/>
          <w:cols w:space="0" w:num="1"/>
          <w:rtlGutter w:val="0"/>
          <w:docGrid w:type="lines" w:linePitch="312" w:charSpace="0"/>
        </w:sectPr>
      </w:pPr>
    </w:p>
    <w:p w14:paraId="2A87A4A9">
      <w:pPr>
        <w:adjustRightInd w:val="0"/>
        <w:snapToGrid w:val="0"/>
        <w:spacing w:line="600" w:lineRule="exact"/>
        <w:ind w:firstLine="3534" w:firstLineChars="800"/>
        <w:rPr>
          <w:rFonts w:eastAsia="黑体"/>
          <w:b/>
          <w:color w:val="auto"/>
          <w:sz w:val="44"/>
          <w:szCs w:val="44"/>
        </w:rPr>
      </w:pPr>
      <w:r>
        <w:rPr>
          <w:rFonts w:hint="eastAsia" w:eastAsia="黑体"/>
          <w:b/>
          <w:color w:val="auto"/>
          <w:sz w:val="44"/>
          <w:szCs w:val="44"/>
        </w:rPr>
        <w:t>目</w:t>
      </w:r>
      <w:r>
        <w:rPr>
          <w:rFonts w:eastAsia="黑体"/>
          <w:b/>
          <w:color w:val="auto"/>
          <w:sz w:val="44"/>
          <w:szCs w:val="44"/>
        </w:rPr>
        <w:t xml:space="preserve">     </w:t>
      </w:r>
      <w:r>
        <w:rPr>
          <w:rFonts w:hint="eastAsia" w:eastAsia="黑体"/>
          <w:b/>
          <w:color w:val="auto"/>
          <w:sz w:val="44"/>
          <w:szCs w:val="44"/>
        </w:rPr>
        <w:t>录</w:t>
      </w:r>
    </w:p>
    <w:p w14:paraId="5CA783C5">
      <w:pPr>
        <w:adjustRightInd w:val="0"/>
        <w:snapToGrid w:val="0"/>
        <w:spacing w:line="600" w:lineRule="exact"/>
        <w:jc w:val="center"/>
        <w:rPr>
          <w:b/>
          <w:color w:val="auto"/>
          <w:sz w:val="30"/>
        </w:rPr>
      </w:pPr>
    </w:p>
    <w:p w14:paraId="414A7462">
      <w:pPr>
        <w:adjustRightInd w:val="0"/>
        <w:snapToGrid w:val="0"/>
        <w:spacing w:line="600" w:lineRule="exact"/>
        <w:rPr>
          <w:rFonts w:ascii="仿宋_GB2312" w:eastAsia="仿宋_GB2312"/>
          <w:color w:val="auto"/>
          <w:sz w:val="32"/>
          <w:szCs w:val="32"/>
        </w:rPr>
      </w:pPr>
    </w:p>
    <w:p w14:paraId="0F125790">
      <w:pPr>
        <w:adjustRightInd w:val="0"/>
        <w:snapToGrid w:val="0"/>
        <w:spacing w:line="600" w:lineRule="exact"/>
        <w:ind w:firstLine="2570" w:firstLineChars="800"/>
        <w:rPr>
          <w:rFonts w:ascii="宋体"/>
          <w:b/>
          <w:color w:val="auto"/>
          <w:sz w:val="32"/>
          <w:szCs w:val="32"/>
        </w:rPr>
      </w:pPr>
      <w:r>
        <w:rPr>
          <w:rFonts w:ascii="宋体" w:hAnsi="宋体"/>
          <w:b/>
          <w:color w:val="auto"/>
          <w:sz w:val="32"/>
          <w:szCs w:val="32"/>
        </w:rPr>
        <w:t xml:space="preserve"> </w:t>
      </w:r>
      <w:r>
        <w:rPr>
          <w:rFonts w:hint="eastAsia" w:ascii="宋体" w:hAnsi="宋体"/>
          <w:b/>
          <w:color w:val="auto"/>
          <w:sz w:val="32"/>
          <w:szCs w:val="32"/>
        </w:rPr>
        <w:t>第一部分</w:t>
      </w:r>
      <w:r>
        <w:rPr>
          <w:rFonts w:ascii="宋体" w:hAnsi="宋体"/>
          <w:b/>
          <w:color w:val="auto"/>
          <w:sz w:val="32"/>
          <w:szCs w:val="32"/>
        </w:rPr>
        <w:t xml:space="preserve">    </w:t>
      </w:r>
      <w:r>
        <w:rPr>
          <w:rFonts w:hint="eastAsia" w:ascii="宋体" w:hAnsi="宋体"/>
          <w:b/>
          <w:color w:val="auto"/>
          <w:sz w:val="32"/>
          <w:szCs w:val="32"/>
        </w:rPr>
        <w:t>磋商公告</w:t>
      </w:r>
    </w:p>
    <w:p w14:paraId="09337910">
      <w:pPr>
        <w:adjustRightInd w:val="0"/>
        <w:snapToGrid w:val="0"/>
        <w:spacing w:line="600" w:lineRule="exact"/>
        <w:rPr>
          <w:rFonts w:ascii="宋体"/>
          <w:b/>
          <w:color w:val="auto"/>
          <w:sz w:val="32"/>
          <w:szCs w:val="32"/>
        </w:rPr>
      </w:pPr>
    </w:p>
    <w:p w14:paraId="257D6C52">
      <w:pPr>
        <w:adjustRightInd w:val="0"/>
        <w:snapToGrid w:val="0"/>
        <w:spacing w:line="600" w:lineRule="exact"/>
        <w:rPr>
          <w:rFonts w:ascii="宋体"/>
          <w:b/>
          <w:color w:val="auto"/>
          <w:sz w:val="32"/>
          <w:szCs w:val="32"/>
        </w:rPr>
      </w:pPr>
      <w:r>
        <w:rPr>
          <w:rFonts w:ascii="宋体" w:hAnsi="宋体"/>
          <w:b/>
          <w:color w:val="auto"/>
          <w:sz w:val="32"/>
          <w:szCs w:val="32"/>
        </w:rPr>
        <w:t xml:space="preserve">                 </w:t>
      </w:r>
      <w:r>
        <w:rPr>
          <w:rFonts w:hint="eastAsia" w:ascii="宋体" w:hAnsi="宋体"/>
          <w:b/>
          <w:color w:val="auto"/>
          <w:sz w:val="32"/>
          <w:szCs w:val="32"/>
        </w:rPr>
        <w:t>第二部分</w:t>
      </w:r>
      <w:r>
        <w:rPr>
          <w:rFonts w:ascii="宋体" w:hAnsi="宋体"/>
          <w:b/>
          <w:color w:val="auto"/>
          <w:sz w:val="32"/>
          <w:szCs w:val="32"/>
        </w:rPr>
        <w:t xml:space="preserve">    </w:t>
      </w:r>
      <w:r>
        <w:rPr>
          <w:rFonts w:hint="eastAsia" w:ascii="宋体" w:hAnsi="宋体"/>
          <w:b/>
          <w:color w:val="auto"/>
          <w:sz w:val="32"/>
          <w:szCs w:val="32"/>
        </w:rPr>
        <w:t>磋商须知</w:t>
      </w:r>
    </w:p>
    <w:p w14:paraId="6D3101BC">
      <w:pPr>
        <w:adjustRightInd w:val="0"/>
        <w:snapToGrid w:val="0"/>
        <w:spacing w:line="600" w:lineRule="exact"/>
        <w:rPr>
          <w:rFonts w:ascii="宋体"/>
          <w:b/>
          <w:color w:val="auto"/>
          <w:sz w:val="32"/>
          <w:szCs w:val="32"/>
        </w:rPr>
      </w:pPr>
    </w:p>
    <w:p w14:paraId="53A26A2B">
      <w:pPr>
        <w:adjustRightInd w:val="0"/>
        <w:snapToGrid w:val="0"/>
        <w:spacing w:line="600" w:lineRule="exact"/>
        <w:rPr>
          <w:rFonts w:ascii="宋体"/>
          <w:b/>
          <w:color w:val="auto"/>
          <w:sz w:val="32"/>
          <w:szCs w:val="32"/>
        </w:rPr>
      </w:pPr>
      <w:r>
        <w:rPr>
          <w:rFonts w:ascii="宋体" w:hAnsi="宋体"/>
          <w:b/>
          <w:color w:val="auto"/>
          <w:sz w:val="32"/>
          <w:szCs w:val="32"/>
        </w:rPr>
        <w:t xml:space="preserve">                 </w:t>
      </w:r>
      <w:r>
        <w:rPr>
          <w:rFonts w:hint="eastAsia" w:ascii="宋体" w:hAnsi="宋体"/>
          <w:b/>
          <w:color w:val="auto"/>
          <w:sz w:val="32"/>
          <w:szCs w:val="32"/>
        </w:rPr>
        <w:t>第三部分</w:t>
      </w:r>
      <w:r>
        <w:rPr>
          <w:rFonts w:ascii="宋体" w:hAnsi="宋体"/>
          <w:b/>
          <w:color w:val="auto"/>
          <w:sz w:val="32"/>
          <w:szCs w:val="32"/>
        </w:rPr>
        <w:t xml:space="preserve">    </w:t>
      </w:r>
      <w:r>
        <w:rPr>
          <w:rFonts w:hint="eastAsia" w:ascii="宋体" w:hAnsi="宋体"/>
          <w:b/>
          <w:color w:val="auto"/>
          <w:sz w:val="32"/>
          <w:szCs w:val="32"/>
        </w:rPr>
        <w:t>磋商内容及要求</w:t>
      </w:r>
    </w:p>
    <w:p w14:paraId="469DA35E">
      <w:pPr>
        <w:adjustRightInd w:val="0"/>
        <w:snapToGrid w:val="0"/>
        <w:spacing w:line="600" w:lineRule="exact"/>
        <w:rPr>
          <w:rFonts w:ascii="宋体"/>
          <w:b/>
          <w:color w:val="auto"/>
          <w:sz w:val="32"/>
          <w:szCs w:val="32"/>
        </w:rPr>
      </w:pPr>
    </w:p>
    <w:p w14:paraId="708DD0B7">
      <w:pPr>
        <w:numPr>
          <w:ilvl w:val="0"/>
          <w:numId w:val="0"/>
        </w:numPr>
        <w:adjustRightInd w:val="0"/>
        <w:snapToGrid w:val="0"/>
        <w:spacing w:line="600" w:lineRule="exact"/>
        <w:ind w:left="2730" w:leftChars="0" w:firstLine="0" w:firstLineChars="0"/>
        <w:rPr>
          <w:rFonts w:hint="eastAsia" w:ascii="宋体" w:hAnsi="宋体"/>
          <w:b/>
          <w:color w:val="auto"/>
          <w:sz w:val="32"/>
          <w:szCs w:val="32"/>
        </w:rPr>
      </w:pPr>
      <w:r>
        <w:rPr>
          <w:rFonts w:hint="eastAsia" w:ascii="宋体" w:hAnsi="宋体" w:eastAsia="宋体" w:cs="Times New Roman"/>
          <w:b/>
          <w:color w:val="auto"/>
          <w:kern w:val="2"/>
          <w:sz w:val="32"/>
          <w:szCs w:val="32"/>
          <w:lang w:val="en-US" w:eastAsia="zh-CN" w:bidi="ar-SA"/>
        </w:rPr>
        <w:t>第四部分</w:t>
      </w:r>
      <w:r>
        <w:rPr>
          <w:rFonts w:ascii="宋体" w:hAnsi="宋体"/>
          <w:b/>
          <w:color w:val="auto"/>
          <w:sz w:val="32"/>
          <w:szCs w:val="32"/>
        </w:rPr>
        <w:t xml:space="preserve">  </w:t>
      </w:r>
      <w:r>
        <w:rPr>
          <w:rFonts w:hint="eastAsia" w:ascii="宋体" w:hAnsi="宋体"/>
          <w:b/>
          <w:color w:val="auto"/>
          <w:sz w:val="32"/>
          <w:szCs w:val="32"/>
          <w:lang w:val="en-US" w:eastAsia="zh-CN"/>
        </w:rPr>
        <w:t xml:space="preserve">  </w:t>
      </w:r>
      <w:r>
        <w:rPr>
          <w:rFonts w:hint="eastAsia" w:ascii="宋体" w:hAnsi="宋体"/>
          <w:b/>
          <w:color w:val="auto"/>
          <w:sz w:val="32"/>
          <w:szCs w:val="32"/>
        </w:rPr>
        <w:t>商务要求</w:t>
      </w:r>
    </w:p>
    <w:p w14:paraId="096C8DF1">
      <w:pPr>
        <w:numPr>
          <w:ilvl w:val="0"/>
          <w:numId w:val="0"/>
        </w:numPr>
        <w:adjustRightInd w:val="0"/>
        <w:snapToGrid w:val="0"/>
        <w:spacing w:line="600" w:lineRule="exact"/>
        <w:ind w:left="2730" w:leftChars="0" w:firstLine="0" w:firstLineChars="0"/>
        <w:rPr>
          <w:rFonts w:ascii="宋体"/>
          <w:b/>
          <w:color w:val="auto"/>
          <w:sz w:val="32"/>
          <w:szCs w:val="32"/>
        </w:rPr>
      </w:pPr>
    </w:p>
    <w:p w14:paraId="79208D51">
      <w:pPr>
        <w:numPr>
          <w:ilvl w:val="0"/>
          <w:numId w:val="0"/>
        </w:numPr>
        <w:adjustRightInd w:val="0"/>
        <w:snapToGrid w:val="0"/>
        <w:spacing w:line="600" w:lineRule="exact"/>
        <w:ind w:left="2730" w:leftChars="0" w:firstLine="0" w:firstLineChars="0"/>
        <w:rPr>
          <w:rFonts w:ascii="宋体"/>
          <w:b/>
          <w:color w:val="auto"/>
          <w:sz w:val="32"/>
          <w:szCs w:val="32"/>
        </w:rPr>
      </w:pPr>
      <w:r>
        <w:rPr>
          <w:rFonts w:hint="eastAsia" w:ascii="宋体" w:hAnsi="宋体"/>
          <w:b/>
          <w:color w:val="auto"/>
          <w:sz w:val="32"/>
          <w:szCs w:val="32"/>
        </w:rPr>
        <w:t>第</w:t>
      </w:r>
      <w:r>
        <w:rPr>
          <w:rFonts w:hint="eastAsia" w:ascii="宋体" w:hAnsi="宋体"/>
          <w:b/>
          <w:color w:val="auto"/>
          <w:sz w:val="32"/>
          <w:szCs w:val="32"/>
          <w:lang w:eastAsia="zh-CN"/>
        </w:rPr>
        <w:t>五</w:t>
      </w:r>
      <w:r>
        <w:rPr>
          <w:rFonts w:hint="eastAsia" w:ascii="宋体" w:hAnsi="宋体"/>
          <w:b/>
          <w:color w:val="auto"/>
          <w:sz w:val="32"/>
          <w:szCs w:val="32"/>
        </w:rPr>
        <w:t>部分</w:t>
      </w:r>
      <w:r>
        <w:rPr>
          <w:rFonts w:ascii="宋体" w:hAnsi="宋体"/>
          <w:b/>
          <w:color w:val="auto"/>
          <w:sz w:val="32"/>
          <w:szCs w:val="32"/>
        </w:rPr>
        <w:t xml:space="preserve">    </w:t>
      </w:r>
      <w:r>
        <w:rPr>
          <w:rFonts w:hint="eastAsia" w:ascii="宋体" w:hAnsi="宋体"/>
          <w:b/>
          <w:color w:val="auto"/>
          <w:sz w:val="32"/>
          <w:szCs w:val="32"/>
        </w:rPr>
        <w:t>合同主要条款</w:t>
      </w:r>
    </w:p>
    <w:p w14:paraId="44C10678">
      <w:pPr>
        <w:adjustRightInd w:val="0"/>
        <w:snapToGrid w:val="0"/>
        <w:spacing w:line="600" w:lineRule="exact"/>
        <w:ind w:firstLine="2718" w:firstLineChars="846"/>
        <w:rPr>
          <w:rFonts w:ascii="宋体"/>
          <w:b/>
          <w:color w:val="auto"/>
          <w:sz w:val="32"/>
          <w:szCs w:val="32"/>
        </w:rPr>
      </w:pPr>
    </w:p>
    <w:p w14:paraId="387335DD">
      <w:pPr>
        <w:adjustRightInd w:val="0"/>
        <w:snapToGrid w:val="0"/>
        <w:spacing w:line="600" w:lineRule="exact"/>
        <w:ind w:firstLine="2718" w:firstLineChars="846"/>
        <w:rPr>
          <w:rFonts w:ascii="宋体"/>
          <w:b/>
          <w:color w:val="auto"/>
          <w:sz w:val="32"/>
          <w:szCs w:val="32"/>
        </w:rPr>
      </w:pPr>
      <w:r>
        <w:rPr>
          <w:rFonts w:hint="eastAsia" w:ascii="宋体" w:hAnsi="宋体"/>
          <w:b/>
          <w:color w:val="auto"/>
          <w:sz w:val="32"/>
          <w:szCs w:val="32"/>
        </w:rPr>
        <w:t>第</w:t>
      </w:r>
      <w:r>
        <w:rPr>
          <w:rFonts w:hint="eastAsia" w:ascii="宋体" w:hAnsi="宋体"/>
          <w:b/>
          <w:color w:val="auto"/>
          <w:sz w:val="32"/>
          <w:szCs w:val="32"/>
          <w:lang w:eastAsia="zh-CN"/>
        </w:rPr>
        <w:t>六</w:t>
      </w:r>
      <w:r>
        <w:rPr>
          <w:rFonts w:hint="eastAsia" w:ascii="宋体" w:hAnsi="宋体"/>
          <w:b/>
          <w:color w:val="auto"/>
          <w:sz w:val="32"/>
          <w:szCs w:val="32"/>
        </w:rPr>
        <w:t>部分</w:t>
      </w:r>
      <w:r>
        <w:rPr>
          <w:rFonts w:ascii="宋体" w:hAnsi="宋体"/>
          <w:b/>
          <w:color w:val="auto"/>
          <w:sz w:val="32"/>
          <w:szCs w:val="32"/>
        </w:rPr>
        <w:t xml:space="preserve">    </w:t>
      </w:r>
      <w:r>
        <w:rPr>
          <w:rFonts w:hint="eastAsia" w:ascii="宋体" w:hAnsi="宋体"/>
          <w:b/>
          <w:color w:val="auto"/>
          <w:sz w:val="32"/>
          <w:szCs w:val="32"/>
        </w:rPr>
        <w:t>磋商文件格式</w:t>
      </w:r>
    </w:p>
    <w:p w14:paraId="6E147843">
      <w:pPr>
        <w:tabs>
          <w:tab w:val="right" w:pos="4860"/>
        </w:tabs>
        <w:adjustRightInd w:val="0"/>
        <w:snapToGrid w:val="0"/>
        <w:spacing w:line="360" w:lineRule="auto"/>
        <w:rPr>
          <w:rFonts w:ascii="宋体"/>
          <w:b/>
          <w:color w:val="auto"/>
          <w:sz w:val="32"/>
          <w:szCs w:val="32"/>
        </w:rPr>
      </w:pPr>
    </w:p>
    <w:p w14:paraId="6F7CC79E">
      <w:pPr>
        <w:tabs>
          <w:tab w:val="right" w:pos="4860"/>
        </w:tabs>
        <w:adjustRightInd w:val="0"/>
        <w:snapToGrid w:val="0"/>
        <w:spacing w:line="360" w:lineRule="auto"/>
        <w:rPr>
          <w:rFonts w:ascii="宋体"/>
          <w:b/>
          <w:color w:val="auto"/>
          <w:sz w:val="32"/>
          <w:szCs w:val="32"/>
        </w:rPr>
      </w:pPr>
    </w:p>
    <w:p w14:paraId="7E263529">
      <w:pPr>
        <w:tabs>
          <w:tab w:val="right" w:pos="4860"/>
        </w:tabs>
        <w:adjustRightInd w:val="0"/>
        <w:snapToGrid w:val="0"/>
        <w:spacing w:line="360" w:lineRule="auto"/>
        <w:rPr>
          <w:rFonts w:ascii="宋体"/>
          <w:b/>
          <w:color w:val="auto"/>
          <w:sz w:val="32"/>
          <w:szCs w:val="32"/>
        </w:rPr>
      </w:pPr>
    </w:p>
    <w:p w14:paraId="1AE45ED7">
      <w:pPr>
        <w:tabs>
          <w:tab w:val="right" w:pos="4860"/>
        </w:tabs>
        <w:adjustRightInd w:val="0"/>
        <w:snapToGrid w:val="0"/>
        <w:spacing w:line="360" w:lineRule="auto"/>
        <w:rPr>
          <w:rFonts w:ascii="宋体"/>
          <w:b/>
          <w:color w:val="auto"/>
          <w:sz w:val="32"/>
          <w:szCs w:val="32"/>
        </w:rPr>
      </w:pPr>
    </w:p>
    <w:p w14:paraId="2F63074A">
      <w:pPr>
        <w:pStyle w:val="10"/>
        <w:jc w:val="center"/>
        <w:rPr>
          <w:color w:val="auto"/>
        </w:rPr>
      </w:pPr>
    </w:p>
    <w:p w14:paraId="218BEAEA">
      <w:pPr>
        <w:pStyle w:val="24"/>
        <w:rPr>
          <w:color w:val="auto"/>
        </w:rPr>
      </w:pPr>
    </w:p>
    <w:p w14:paraId="7D841B8C">
      <w:pPr>
        <w:pStyle w:val="24"/>
        <w:rPr>
          <w:color w:val="auto"/>
        </w:rPr>
      </w:pPr>
    </w:p>
    <w:p w14:paraId="4A8B9A06">
      <w:pPr>
        <w:pStyle w:val="24"/>
        <w:rPr>
          <w:color w:val="auto"/>
        </w:rPr>
      </w:pPr>
    </w:p>
    <w:p w14:paraId="24A94DF8">
      <w:pPr>
        <w:pStyle w:val="24"/>
        <w:rPr>
          <w:color w:val="auto"/>
        </w:rPr>
      </w:pPr>
    </w:p>
    <w:p w14:paraId="3544A2DE">
      <w:pPr>
        <w:autoSpaceDE w:val="0"/>
        <w:autoSpaceDN w:val="0"/>
        <w:adjustRightInd w:val="0"/>
        <w:spacing w:line="500" w:lineRule="exact"/>
        <w:ind w:firstLine="643" w:firstLineChars="200"/>
        <w:jc w:val="center"/>
        <w:rPr>
          <w:rFonts w:hint="eastAsia" w:ascii="宋体" w:hAnsi="宋体"/>
          <w:b/>
          <w:color w:val="auto"/>
          <w:sz w:val="32"/>
          <w:szCs w:val="32"/>
        </w:rPr>
        <w:sectPr>
          <w:footerReference r:id="rId5" w:type="default"/>
          <w:pgSz w:w="11900" w:h="16840"/>
          <w:pgMar w:top="826" w:right="830" w:bottom="1050" w:left="1390" w:header="0" w:footer="839" w:gutter="0"/>
          <w:cols w:space="720" w:num="1"/>
        </w:sectPr>
      </w:pPr>
    </w:p>
    <w:p w14:paraId="2B7312A7">
      <w:pPr>
        <w:rPr>
          <w:rFonts w:hint="eastAsia" w:ascii="宋体" w:hAnsi="宋体"/>
          <w:b/>
          <w:color w:val="auto"/>
          <w:sz w:val="32"/>
          <w:szCs w:val="32"/>
        </w:rPr>
      </w:pPr>
      <w:r>
        <w:rPr>
          <w:rFonts w:hint="eastAsia" w:ascii="宋体" w:hAnsi="宋体"/>
          <w:b/>
          <w:color w:val="auto"/>
          <w:sz w:val="32"/>
          <w:szCs w:val="32"/>
        </w:rPr>
        <w:br w:type="page"/>
      </w:r>
    </w:p>
    <w:p w14:paraId="5C47B26C">
      <w:pPr>
        <w:autoSpaceDE w:val="0"/>
        <w:autoSpaceDN w:val="0"/>
        <w:adjustRightInd w:val="0"/>
        <w:spacing w:line="500" w:lineRule="exact"/>
        <w:ind w:firstLine="643" w:firstLineChars="200"/>
        <w:jc w:val="center"/>
        <w:rPr>
          <w:rFonts w:hint="eastAsia" w:ascii="宋体" w:hAnsi="宋体" w:eastAsia="宋体" w:cs="宋体"/>
          <w:b/>
          <w:bCs/>
          <w:i w:val="0"/>
          <w:iCs w:val="0"/>
          <w:caps w:val="0"/>
          <w:color w:val="000000" w:themeColor="text1"/>
          <w:spacing w:val="0"/>
          <w:kern w:val="0"/>
          <w:sz w:val="28"/>
          <w:szCs w:val="28"/>
          <w:highlight w:val="none"/>
          <w:shd w:val="clear" w:fill="FFFFFF"/>
          <w:lang w:val="en-US" w:eastAsia="zh-CN" w:bidi="ar"/>
          <w14:textFill>
            <w14:solidFill>
              <w14:schemeClr w14:val="tx1"/>
            </w14:solidFill>
          </w14:textFill>
        </w:rPr>
      </w:pPr>
      <w:r>
        <w:rPr>
          <w:rFonts w:hint="eastAsia" w:ascii="宋体" w:hAnsi="宋体"/>
          <w:b/>
          <w:color w:val="auto"/>
          <w:sz w:val="32"/>
          <w:szCs w:val="32"/>
        </w:rPr>
        <w:t>第一部分</w:t>
      </w:r>
      <w:r>
        <w:rPr>
          <w:rFonts w:ascii="宋体" w:hAnsi="宋体"/>
          <w:b/>
          <w:color w:val="auto"/>
          <w:sz w:val="32"/>
          <w:szCs w:val="32"/>
        </w:rPr>
        <w:t xml:space="preserve">  </w:t>
      </w:r>
      <w:r>
        <w:rPr>
          <w:rFonts w:hint="eastAsia" w:ascii="宋体" w:hAnsi="宋体"/>
          <w:b/>
          <w:color w:val="auto"/>
          <w:sz w:val="32"/>
          <w:szCs w:val="32"/>
        </w:rPr>
        <w:t>竞争性磋商公告</w:t>
      </w:r>
    </w:p>
    <w:p w14:paraId="469509C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482" w:firstLineChars="200"/>
        <w:jc w:val="left"/>
        <w:textAlignment w:val="auto"/>
        <w:rPr>
          <w:rFonts w:hint="eastAsia" w:ascii="宋体" w:hAnsi="宋体" w:eastAsia="宋体" w:cs="宋体"/>
          <w:b/>
          <w:bCs/>
          <w:i w:val="0"/>
          <w:iCs w:val="0"/>
          <w:caps w:val="0"/>
          <w:color w:val="000000" w:themeColor="text1"/>
          <w:spacing w:val="0"/>
          <w:kern w:val="0"/>
          <w:sz w:val="24"/>
          <w:szCs w:val="24"/>
          <w:highlight w:val="none"/>
          <w:shd w:val="clear" w:fill="FFFFFF"/>
          <w:lang w:val="en-US" w:eastAsia="zh-CN" w:bidi="ar"/>
          <w14:textFill>
            <w14:solidFill>
              <w14:schemeClr w14:val="tx1"/>
            </w14:solidFill>
          </w14:textFill>
        </w:rPr>
      </w:pPr>
    </w:p>
    <w:p w14:paraId="293AF517">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项目概况</w:t>
      </w:r>
    </w:p>
    <w:p w14:paraId="3162CAD0">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sz w:val="24"/>
          <w:szCs w:val="24"/>
        </w:rPr>
        <w:t>旬阳市棕溪镇长沙村庙子河至党家山烟草产业路修复项目采购项目的潜在供应商应在旬阳市城关镇党家坝社区丽都家园小区19幢3单元1楼商铺获取采购文件，</w:t>
      </w:r>
      <w:r>
        <w:rPr>
          <w:rFonts w:hint="eastAsia" w:ascii="宋体" w:hAnsi="宋体" w:eastAsia="宋体" w:cs="宋体"/>
          <w:color w:val="auto"/>
          <w:sz w:val="24"/>
          <w:szCs w:val="24"/>
        </w:rPr>
        <w:t>并于 2026年09月29日 11时00分 （北京时间）前提交响应文件。</w:t>
      </w:r>
    </w:p>
    <w:p w14:paraId="16831E1B">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3"/>
        <w:rPr>
          <w:rFonts w:hint="eastAsia" w:ascii="宋体" w:hAnsi="宋体" w:eastAsia="宋体" w:cs="宋体"/>
          <w:color w:val="auto"/>
          <w:sz w:val="24"/>
          <w:szCs w:val="24"/>
        </w:rPr>
      </w:pPr>
      <w:r>
        <w:rPr>
          <w:rFonts w:hint="eastAsia" w:ascii="宋体" w:hAnsi="宋体" w:eastAsia="宋体" w:cs="宋体"/>
          <w:b/>
          <w:color w:val="auto"/>
          <w:sz w:val="24"/>
          <w:szCs w:val="24"/>
        </w:rPr>
        <w:t>一、项目基本情况</w:t>
      </w:r>
    </w:p>
    <w:p w14:paraId="4F714FB9">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项目编号：SXTH202638</w:t>
      </w:r>
    </w:p>
    <w:p w14:paraId="5B7EAA74">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项目名称：旬阳市棕溪镇长沙村庙子河至党家山烟草产业路修复项目</w:t>
      </w:r>
    </w:p>
    <w:p w14:paraId="3909799A">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采购方式：竞争性磋商</w:t>
      </w:r>
    </w:p>
    <w:p w14:paraId="280738A1">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预算金额：300,000.00元</w:t>
      </w:r>
    </w:p>
    <w:p w14:paraId="7EECEA08">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采购需求：</w:t>
      </w:r>
    </w:p>
    <w:p w14:paraId="78D5B1A2">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合同包1(旬阳市棕溪镇长沙村庙子河至党家山烟草产业路修复项目):</w:t>
      </w:r>
    </w:p>
    <w:p w14:paraId="7166E0DA">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合同包预算金额：300,000.00元</w:t>
      </w:r>
    </w:p>
    <w:p w14:paraId="558C8C62">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合同包最高限价：299,967.00元</w:t>
      </w:r>
    </w:p>
    <w:tbl>
      <w:tblPr>
        <w:tblStyle w:val="26"/>
        <w:tblW w:w="971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328"/>
        <w:gridCol w:w="1744"/>
        <w:gridCol w:w="1536"/>
        <w:gridCol w:w="1536"/>
        <w:gridCol w:w="1767"/>
        <w:gridCol w:w="1807"/>
      </w:tblGrid>
      <w:tr w14:paraId="167587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28" w:type="dxa"/>
          </w:tcPr>
          <w:p w14:paraId="4B518233">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品目号</w:t>
            </w:r>
          </w:p>
        </w:tc>
        <w:tc>
          <w:tcPr>
            <w:tcW w:w="1744" w:type="dxa"/>
          </w:tcPr>
          <w:p w14:paraId="46EAAB6C">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品目名称</w:t>
            </w:r>
          </w:p>
        </w:tc>
        <w:tc>
          <w:tcPr>
            <w:tcW w:w="1536" w:type="dxa"/>
          </w:tcPr>
          <w:p w14:paraId="4F29D4FA">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采购标的</w:t>
            </w:r>
          </w:p>
        </w:tc>
        <w:tc>
          <w:tcPr>
            <w:tcW w:w="1536" w:type="dxa"/>
          </w:tcPr>
          <w:p w14:paraId="207EF032">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数量（单位）</w:t>
            </w:r>
          </w:p>
        </w:tc>
        <w:tc>
          <w:tcPr>
            <w:tcW w:w="1767" w:type="dxa"/>
          </w:tcPr>
          <w:p w14:paraId="6CFD18C1">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技术规格、参数及要求</w:t>
            </w:r>
          </w:p>
        </w:tc>
        <w:tc>
          <w:tcPr>
            <w:tcW w:w="1807" w:type="dxa"/>
          </w:tcPr>
          <w:p w14:paraId="5D32AD71">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品目预算(元)</w:t>
            </w:r>
          </w:p>
        </w:tc>
      </w:tr>
      <w:tr w14:paraId="4E2229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28" w:type="dxa"/>
          </w:tcPr>
          <w:p w14:paraId="6714BF77">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1744" w:type="dxa"/>
          </w:tcPr>
          <w:p w14:paraId="0064B533">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公路工程施工</w:t>
            </w:r>
          </w:p>
        </w:tc>
        <w:tc>
          <w:tcPr>
            <w:tcW w:w="1536" w:type="dxa"/>
          </w:tcPr>
          <w:p w14:paraId="0171CF20">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公路工程</w:t>
            </w:r>
          </w:p>
        </w:tc>
        <w:tc>
          <w:tcPr>
            <w:tcW w:w="1536" w:type="dxa"/>
          </w:tcPr>
          <w:p w14:paraId="63808B8A">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1(项)</w:t>
            </w:r>
          </w:p>
        </w:tc>
        <w:tc>
          <w:tcPr>
            <w:tcW w:w="1767" w:type="dxa"/>
          </w:tcPr>
          <w:p w14:paraId="14B1EDE9">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详见采购文件</w:t>
            </w:r>
          </w:p>
        </w:tc>
        <w:tc>
          <w:tcPr>
            <w:tcW w:w="1807" w:type="dxa"/>
          </w:tcPr>
          <w:p w14:paraId="3689E099">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300,000.00</w:t>
            </w:r>
          </w:p>
        </w:tc>
      </w:tr>
    </w:tbl>
    <w:p w14:paraId="21E73990">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本合同包不接受联合体投标</w:t>
      </w:r>
    </w:p>
    <w:p w14:paraId="3726B389">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合同履行期限：30个日历日</w:t>
      </w:r>
    </w:p>
    <w:p w14:paraId="1DBF46D6">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3"/>
        <w:rPr>
          <w:rFonts w:hint="eastAsia" w:ascii="宋体" w:hAnsi="宋体" w:eastAsia="宋体" w:cs="宋体"/>
          <w:color w:val="auto"/>
          <w:sz w:val="24"/>
          <w:szCs w:val="24"/>
        </w:rPr>
      </w:pPr>
      <w:r>
        <w:rPr>
          <w:rFonts w:hint="eastAsia" w:ascii="宋体" w:hAnsi="宋体" w:eastAsia="宋体" w:cs="宋体"/>
          <w:b/>
          <w:color w:val="auto"/>
          <w:sz w:val="24"/>
          <w:szCs w:val="24"/>
        </w:rPr>
        <w:t>二、申请人的资格要求：</w:t>
      </w:r>
    </w:p>
    <w:p w14:paraId="008C8F87">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w:t>
      </w:r>
    </w:p>
    <w:p w14:paraId="0385280B">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2.落实政府采购政策需满足的资格要求：</w:t>
      </w:r>
    </w:p>
    <w:p w14:paraId="731A70D6">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合同包1(旬阳市棕溪镇长沙村庙子河至党家山烟草产业路修复项目)落实政府采购政策需满足的资格要求如下:</w:t>
      </w:r>
    </w:p>
    <w:p w14:paraId="27C6C637">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本项目专门面向中小企业，供应商应为中小微企业、监狱企业、残疾人福利性单位。</w:t>
      </w:r>
    </w:p>
    <w:p w14:paraId="7BAA8F58">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3.本项目的特定资格要求：</w:t>
      </w:r>
    </w:p>
    <w:p w14:paraId="72D49D69">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合同包1(旬阳市棕溪镇长沙村庙子河至党家山烟草产业路修复项目)特定资格要求如下:</w:t>
      </w:r>
    </w:p>
    <w:p w14:paraId="2F39495E">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xml:space="preserve">    （2）法定代表人授权委托书、被授权人身份证（法定代表人参加投标时,只需提供法定代表人身份证）；</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xml:space="preserve">    （3）供应商须具备相关主管部门核发的公路工程或市政公用工程施工总承包三级以上（含三级）资质和有效的安全生产许可证；</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xml:space="preserve">    （4）拟派项目经理须具有公路工程或市政公用工程专业二级（含二级）以上注册建造师资格，注册证、安全生产考核合格证齐全有效，且无在建工程；</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xml:space="preserve">    （5）财务状况报告：提供2025年经会计事务所出具的财务审计报告；或开标前3个月内其基本开户银行出具的资信证明；成立时间至磋商时间不足一年的可提供成立后任意时段的资产负债表、利润表；</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xml:space="preserve">    （6）税收缴纳证明：提供2025年9月至今已缴纳的任意1个月的纳税证明或完税证明，纳税证明或完税证明上应有代收机构或税务机关的公章或业务专用章；依法免税的应提供相关文件证明；</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xml:space="preserve">    （7）社会保障资金缴纳证明：提供2025年9月至今已缴纳的任意1个月的社会保障资金缴存单据或社保机构开具的社会保险参保缴费情况证明，单据或证明上应有社保机构或代收机构的公章或业务专用章；依法不需要缴纳社会保障资金的供应商应提供相关文件证明；</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xml:space="preserve">    （8）具备履行合同所必须的设备和专业技术能力的书面声明；</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xml:space="preserve">    （9）参加政府采购活动前三年内，在经营活动中没有重大违法记录的书面声明；</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xml:space="preserve">    （10）供应商不得为“信用中国”网站(www.creditchina.gov.cn)、中国政府采购网(www.ccgp.gov.cn)被列入失信被执行人、重大税收违法案件当事人名单、政府采购严重违法失信行为记录名单（网站查询的截图，加盖企业公章）；</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xml:space="preserve">    （11）本项目不接受联合体投标；</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xml:space="preserve">    （12）本项目面向中小企业采购，须提供《中小企业声明函》。</w:t>
      </w:r>
    </w:p>
    <w:p w14:paraId="03FE924B">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3"/>
        <w:rPr>
          <w:rFonts w:hint="eastAsia" w:ascii="宋体" w:hAnsi="宋体" w:eastAsia="宋体" w:cs="宋体"/>
          <w:color w:val="auto"/>
          <w:sz w:val="24"/>
          <w:szCs w:val="24"/>
        </w:rPr>
      </w:pPr>
      <w:r>
        <w:rPr>
          <w:rFonts w:hint="eastAsia" w:ascii="宋体" w:hAnsi="宋体" w:eastAsia="宋体" w:cs="宋体"/>
          <w:b/>
          <w:color w:val="auto"/>
          <w:sz w:val="24"/>
          <w:szCs w:val="24"/>
        </w:rPr>
        <w:t>三、获取采购文件</w:t>
      </w:r>
    </w:p>
    <w:p w14:paraId="7D88A6E7">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时间： 2026年09月15日 至 2026年09月20日 ，每天上午 08:00:00 至 12:00:00 ，下午 14:00:00 至 17:00:00 （北京时间）</w:t>
      </w:r>
    </w:p>
    <w:p w14:paraId="1756E13C">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途径：旬阳市城关镇党家坝社区丽都家园小区19幢3单元1楼商铺</w:t>
      </w:r>
    </w:p>
    <w:p w14:paraId="6830AAE6">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方式：现场获取</w:t>
      </w:r>
    </w:p>
    <w:p w14:paraId="481EB309">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售价： 0元</w:t>
      </w:r>
    </w:p>
    <w:p w14:paraId="2CE91569">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3"/>
        <w:rPr>
          <w:rFonts w:hint="eastAsia" w:ascii="宋体" w:hAnsi="宋体" w:eastAsia="宋体" w:cs="宋体"/>
          <w:color w:val="auto"/>
          <w:sz w:val="24"/>
          <w:szCs w:val="24"/>
        </w:rPr>
      </w:pPr>
      <w:r>
        <w:rPr>
          <w:rFonts w:hint="eastAsia" w:ascii="宋体" w:hAnsi="宋体" w:eastAsia="宋体" w:cs="宋体"/>
          <w:b/>
          <w:color w:val="auto"/>
          <w:sz w:val="24"/>
          <w:szCs w:val="24"/>
        </w:rPr>
        <w:t>四、响应文件提交</w:t>
      </w:r>
    </w:p>
    <w:p w14:paraId="64D5F518">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截止时间： 2026年09月29日 11时00分00秒 （北京时间）</w:t>
      </w:r>
    </w:p>
    <w:p w14:paraId="22DD1FF2">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地点：旬阳市城关镇党家坝社区丽都家园小区19幢3单元1楼商铺</w:t>
      </w:r>
    </w:p>
    <w:p w14:paraId="607EFE0E">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3"/>
        <w:rPr>
          <w:rFonts w:hint="eastAsia" w:ascii="宋体" w:hAnsi="宋体" w:eastAsia="宋体" w:cs="宋体"/>
          <w:color w:val="auto"/>
          <w:sz w:val="24"/>
          <w:szCs w:val="24"/>
        </w:rPr>
      </w:pPr>
      <w:r>
        <w:rPr>
          <w:rFonts w:hint="eastAsia" w:ascii="宋体" w:hAnsi="宋体" w:eastAsia="宋体" w:cs="宋体"/>
          <w:b/>
          <w:color w:val="auto"/>
          <w:sz w:val="24"/>
          <w:szCs w:val="24"/>
        </w:rPr>
        <w:t>五、开启</w:t>
      </w:r>
    </w:p>
    <w:p w14:paraId="79A525B5">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时间： 2026年09月29日 11时00分00秒 （北京时间）</w:t>
      </w:r>
    </w:p>
    <w:p w14:paraId="4E461802">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地点：旬阳市城关镇党家坝社区丽都家园小区19幢3单元1楼商铺</w:t>
      </w:r>
    </w:p>
    <w:p w14:paraId="4EAA2E0E">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3"/>
        <w:rPr>
          <w:rFonts w:hint="eastAsia" w:ascii="宋体" w:hAnsi="宋体" w:eastAsia="宋体" w:cs="宋体"/>
          <w:color w:val="auto"/>
          <w:sz w:val="24"/>
          <w:szCs w:val="24"/>
        </w:rPr>
      </w:pPr>
      <w:r>
        <w:rPr>
          <w:rFonts w:hint="eastAsia" w:ascii="宋体" w:hAnsi="宋体" w:eastAsia="宋体" w:cs="宋体"/>
          <w:b/>
          <w:color w:val="auto"/>
          <w:sz w:val="24"/>
          <w:szCs w:val="24"/>
        </w:rPr>
        <w:t>六、公告期限</w:t>
      </w:r>
    </w:p>
    <w:p w14:paraId="658ACC6C">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自本公告发布之日起3个工作日。</w:t>
      </w:r>
    </w:p>
    <w:p w14:paraId="52918EE1">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3"/>
        <w:rPr>
          <w:rFonts w:hint="eastAsia" w:ascii="宋体" w:hAnsi="宋体" w:eastAsia="宋体" w:cs="宋体"/>
          <w:color w:val="auto"/>
          <w:sz w:val="24"/>
          <w:szCs w:val="24"/>
        </w:rPr>
      </w:pPr>
      <w:r>
        <w:rPr>
          <w:rFonts w:hint="eastAsia" w:ascii="宋体" w:hAnsi="宋体" w:eastAsia="宋体" w:cs="宋体"/>
          <w:b/>
          <w:color w:val="auto"/>
          <w:sz w:val="24"/>
          <w:szCs w:val="24"/>
        </w:rPr>
        <w:t>七、其他补充事宜</w:t>
      </w:r>
    </w:p>
    <w:p w14:paraId="72D0A09C">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shd w:val="clear" w:fill="FFFFFF"/>
        </w:rPr>
        <w:t>1.获取文件须知：投标人须在文件获取截止时间内携带法人授权书及营业执照（复印件加盖红色公章）在旬阳市城关镇党家坝社区丽都家园小区19幢3单元1楼商铺进行获取。</w:t>
      </w:r>
    </w:p>
    <w:p w14:paraId="2D774A48">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shd w:val="clear" w:fill="FFFFFF"/>
        </w:rPr>
        <w:t>2.落实政府采购政策</w:t>
      </w:r>
    </w:p>
    <w:p w14:paraId="13ACFF01">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shd w:val="clear" w:fill="FFFFFF"/>
        </w:rPr>
        <w:t>（1）《政府采购促进中小企业发展管理办法》（财库〔2020〕46号）及《财政部关于进一步加大政府采购支持中小企业力度的通知》（财库〔2022〕19号）；</w:t>
      </w:r>
    </w:p>
    <w:p w14:paraId="6734FD3F">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shd w:val="clear" w:fill="FFFFFF"/>
        </w:rPr>
        <w:t>（2）《关于政府采购支持监狱企业发展有关问题的通知》（财库〔2014〕68号）；</w:t>
      </w:r>
    </w:p>
    <w:p w14:paraId="615FDF89">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shd w:val="clear" w:fill="FFFFFF"/>
        </w:rPr>
        <w:t>（3）《关于促进残疾人就业政府采购政策的通知》（财库〔2017〕141号）；</w:t>
      </w:r>
    </w:p>
    <w:p w14:paraId="38C34643">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shd w:val="clear" w:fill="FFFFFF"/>
        </w:rPr>
        <w:t>（4）财政部、国家发展改革委《关于印发〈节能产品政府采购实施意见〉的通知》（财库〔2004〕185号）；</w:t>
      </w:r>
    </w:p>
    <w:p w14:paraId="304F2A7E">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（5）财政部、国家环保总局联合印发《关于环境标志产品政府采购实施的意见》（财库〔2006〕90号）；</w:t>
      </w:r>
    </w:p>
    <w:p w14:paraId="50848A96">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（6）国务院办公厅《关于建立政府强制采购节能产品制度的通知》（国办发〔2007〕51号）；</w:t>
      </w:r>
    </w:p>
    <w:p w14:paraId="715624EF">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（7）《财政部 发展改革委 生态环境部 市场监管总局关于调整优化节能产品 环境标志产品政府采购执行机制的通知》（财库〔2019〕9号）；</w:t>
      </w:r>
    </w:p>
    <w:p w14:paraId="0ED5D0C7">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（8）《财政部农业农村部国家乡村振兴局关于运用政府采购政策支持乡村产业振兴的通知》（财库〔2021〕19号）；</w:t>
      </w:r>
    </w:p>
    <w:p w14:paraId="2DF6B325">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（9）《陕西省中小企业政府采购信用融资办法》（陕财办采〔2018〕23号）；</w:t>
      </w:r>
    </w:p>
    <w:p w14:paraId="1F520072">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（10）《陕西省财政厅关于加快推进我省中小企业政府采购信用融资工作的通知》（陕财办采〔2020〕15 号）；</w:t>
      </w:r>
    </w:p>
    <w:p w14:paraId="7B05F46C">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（11）《关于在政府采购活动中查询及使用信用记录有关问题的通知》（财库〔2016〕125号）。</w:t>
      </w:r>
    </w:p>
    <w:p w14:paraId="443C0AF5">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jc w:val="both"/>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3B9FE15F">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4C2514C2">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名称：旬阳市财政局棕溪财政所</w:t>
      </w:r>
    </w:p>
    <w:p w14:paraId="30C09C37">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地址：陕西省安康市旬阳县棕溪镇</w:t>
      </w:r>
    </w:p>
    <w:p w14:paraId="78D299D0">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联系方式：13772222501</w:t>
      </w:r>
    </w:p>
    <w:p w14:paraId="41E63444">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3B03B3C9">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名称：陕西途恒工程管理服务有限公司</w:t>
      </w:r>
    </w:p>
    <w:p w14:paraId="17FF4C40">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地址：安康市高新区高新壹号院4栋2单元2004室</w:t>
      </w:r>
    </w:p>
    <w:p w14:paraId="3A2498BB">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联系方式：17349392975</w:t>
      </w:r>
    </w:p>
    <w:p w14:paraId="062E2640">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3BAB1156">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项目联系人：曾行义</w:t>
      </w:r>
    </w:p>
    <w:p w14:paraId="13042DA5">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电话：17349392975</w:t>
      </w:r>
    </w:p>
    <w:p w14:paraId="66A9DC34">
      <w:pPr>
        <w:keepNext w:val="0"/>
        <w:keepLines w:val="0"/>
        <w:pageBreakBefore w:val="0"/>
        <w:kinsoku/>
        <w:wordWrap/>
        <w:overflowPunct/>
        <w:topLinePunct w:val="0"/>
        <w:autoSpaceDE/>
        <w:autoSpaceDN/>
        <w:bidi w:val="0"/>
        <w:adjustRightInd/>
        <w:snapToGrid/>
        <w:spacing w:line="500" w:lineRule="exact"/>
        <w:ind w:firstLine="480" w:firstLineChars="200"/>
        <w:jc w:val="right"/>
        <w:textAlignment w:val="auto"/>
        <w:rPr>
          <w:rFonts w:ascii="仿宋_GB2312" w:hAnsi="仿宋_GB2312" w:eastAsia="仿宋_GB2312" w:cs="仿宋_GB2312"/>
          <w:sz w:val="24"/>
          <w:szCs w:val="24"/>
        </w:rPr>
      </w:pPr>
      <w:r>
        <w:rPr>
          <w:rFonts w:hint="eastAsia" w:ascii="宋体" w:hAnsi="宋体" w:eastAsia="宋体" w:cs="宋体"/>
          <w:sz w:val="24"/>
          <w:szCs w:val="24"/>
        </w:rPr>
        <w:t>陕西途恒工程管理服务有限公司</w:t>
      </w:r>
    </w:p>
    <w:p w14:paraId="01121CD6">
      <w:pPr>
        <w:keepNext w:val="0"/>
        <w:keepLines w:val="0"/>
        <w:pageBreakBefore w:val="0"/>
        <w:kinsoku/>
        <w:wordWrap/>
        <w:overflowPunct/>
        <w:topLinePunct w:val="0"/>
        <w:autoSpaceDE/>
        <w:autoSpaceDN/>
        <w:bidi w:val="0"/>
        <w:adjustRightInd/>
        <w:snapToGrid/>
        <w:spacing w:line="500" w:lineRule="exact"/>
        <w:ind w:firstLine="480" w:firstLineChars="20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2026年0</w:t>
      </w:r>
      <w:r>
        <w:rPr>
          <w:rFonts w:hint="eastAsia" w:ascii="宋体"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月1</w:t>
      </w:r>
      <w:r>
        <w:rPr>
          <w:rFonts w:hint="eastAsia" w:ascii="宋体"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w:t>
      </w:r>
    </w:p>
    <w:p w14:paraId="24A3E196">
      <w:pP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r>
    </w:p>
    <w:p w14:paraId="594152A0">
      <w:pPr>
        <w:jc w:val="center"/>
        <w:rPr>
          <w:rFonts w:ascii="仿宋_GB2312" w:eastAsia="仿宋_GB2312"/>
          <w:b/>
          <w:color w:val="auto"/>
          <w:sz w:val="32"/>
          <w:szCs w:val="32"/>
        </w:rPr>
      </w:pPr>
      <w:r>
        <w:rPr>
          <w:rFonts w:hint="eastAsia" w:ascii="宋体" w:hAnsi="宋体"/>
          <w:b/>
          <w:color w:val="auto"/>
          <w:sz w:val="32"/>
          <w:szCs w:val="32"/>
        </w:rPr>
        <w:t>第二部分</w:t>
      </w:r>
      <w:r>
        <w:rPr>
          <w:rFonts w:ascii="宋体" w:hAnsi="宋体"/>
          <w:b/>
          <w:color w:val="auto"/>
          <w:sz w:val="32"/>
          <w:szCs w:val="32"/>
        </w:rPr>
        <w:t xml:space="preserve">  </w:t>
      </w:r>
      <w:r>
        <w:rPr>
          <w:rFonts w:hint="eastAsia" w:ascii="宋体" w:hAnsi="宋体"/>
          <w:b/>
          <w:color w:val="auto"/>
          <w:sz w:val="32"/>
          <w:szCs w:val="32"/>
        </w:rPr>
        <w:t>磋商须知</w:t>
      </w:r>
    </w:p>
    <w:p w14:paraId="2A8E861F">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b/>
          <w:color w:val="auto"/>
          <w:sz w:val="24"/>
          <w:szCs w:val="24"/>
        </w:rPr>
      </w:pPr>
      <w:r>
        <w:rPr>
          <w:rFonts w:hint="eastAsia" w:ascii="宋体" w:hAnsi="宋体"/>
          <w:b/>
          <w:color w:val="auto"/>
          <w:sz w:val="24"/>
          <w:szCs w:val="24"/>
        </w:rPr>
        <w:t>一、名词解释</w:t>
      </w:r>
    </w:p>
    <w:p w14:paraId="6A06B5D2">
      <w:pPr>
        <w:keepNext w:val="0"/>
        <w:keepLines w:val="0"/>
        <w:pageBreakBefore w:val="0"/>
        <w:widowControl w:val="0"/>
        <w:numPr>
          <w:ilvl w:val="0"/>
          <w:numId w:val="2"/>
        </w:numPr>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采</w:t>
      </w:r>
      <w:r>
        <w:rPr>
          <w:rFonts w:ascii="宋体" w:hAnsi="宋体"/>
          <w:color w:val="auto"/>
          <w:sz w:val="24"/>
          <w:szCs w:val="24"/>
        </w:rPr>
        <w:t xml:space="preserve">  </w:t>
      </w:r>
      <w:r>
        <w:rPr>
          <w:rFonts w:hint="eastAsia" w:ascii="宋体" w:hAnsi="宋体"/>
          <w:color w:val="auto"/>
          <w:sz w:val="24"/>
          <w:szCs w:val="24"/>
        </w:rPr>
        <w:t>购</w:t>
      </w:r>
      <w:r>
        <w:rPr>
          <w:rFonts w:ascii="宋体" w:hAnsi="宋体"/>
          <w:color w:val="auto"/>
          <w:sz w:val="24"/>
          <w:szCs w:val="24"/>
        </w:rPr>
        <w:t xml:space="preserve"> </w:t>
      </w:r>
      <w:r>
        <w:rPr>
          <w:rFonts w:hint="eastAsia" w:ascii="宋体" w:hAnsi="宋体"/>
          <w:color w:val="auto"/>
          <w:sz w:val="24"/>
          <w:szCs w:val="24"/>
        </w:rPr>
        <w:t>单</w:t>
      </w:r>
      <w:r>
        <w:rPr>
          <w:rFonts w:ascii="宋体" w:hAnsi="宋体"/>
          <w:color w:val="auto"/>
          <w:sz w:val="24"/>
          <w:szCs w:val="24"/>
        </w:rPr>
        <w:t xml:space="preserve"> </w:t>
      </w:r>
      <w:r>
        <w:rPr>
          <w:rFonts w:hint="eastAsia" w:ascii="宋体" w:hAnsi="宋体"/>
          <w:color w:val="auto"/>
          <w:sz w:val="24"/>
          <w:szCs w:val="24"/>
        </w:rPr>
        <w:t>位：</w:t>
      </w:r>
      <w:r>
        <w:rPr>
          <w:rFonts w:hint="eastAsia" w:ascii="宋体" w:hAnsi="宋体"/>
          <w:color w:val="auto"/>
          <w:sz w:val="24"/>
          <w:szCs w:val="24"/>
          <w:lang w:val="en-US" w:eastAsia="zh-CN"/>
        </w:rPr>
        <w:t>旬阳市棕溪镇人民政府</w:t>
      </w:r>
    </w:p>
    <w:p w14:paraId="78E6AD57">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eastAsia="宋体"/>
          <w:color w:val="auto"/>
          <w:sz w:val="24"/>
          <w:szCs w:val="24"/>
          <w:lang w:eastAsia="zh-CN"/>
        </w:rPr>
      </w:pPr>
      <w:r>
        <w:rPr>
          <w:rFonts w:hint="eastAsia" w:ascii="宋体" w:hAnsi="宋体"/>
          <w:color w:val="auto"/>
          <w:sz w:val="24"/>
          <w:szCs w:val="24"/>
          <w:lang w:val="en-US" w:eastAsia="zh-CN"/>
        </w:rPr>
        <w:t>2</w:t>
      </w:r>
      <w:r>
        <w:rPr>
          <w:rFonts w:hint="eastAsia" w:ascii="宋体" w:hAnsi="宋体"/>
          <w:color w:val="auto"/>
          <w:sz w:val="24"/>
          <w:szCs w:val="24"/>
        </w:rPr>
        <w:t>、招标代理机构</w:t>
      </w:r>
      <w:r>
        <w:rPr>
          <w:rFonts w:hint="eastAsia" w:ascii="宋体" w:hAnsi="宋体"/>
          <w:color w:val="auto"/>
          <w:sz w:val="24"/>
          <w:szCs w:val="24"/>
          <w:lang w:eastAsia="zh-CN"/>
        </w:rPr>
        <w:t>：</w:t>
      </w:r>
      <w:r>
        <w:rPr>
          <w:rFonts w:hint="eastAsia"/>
          <w:color w:val="auto"/>
          <w:sz w:val="24"/>
          <w:szCs w:val="24"/>
          <w:lang w:eastAsia="zh-CN"/>
        </w:rPr>
        <w:t>陕西途恒工程管理服务有限公司</w:t>
      </w:r>
    </w:p>
    <w:p w14:paraId="5BFC5CD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lang w:val="en-US" w:eastAsia="zh-CN"/>
        </w:rPr>
        <w:t>3</w:t>
      </w:r>
      <w:r>
        <w:rPr>
          <w:rFonts w:hint="eastAsia" w:ascii="宋体" w:hAnsi="宋体"/>
          <w:color w:val="auto"/>
          <w:sz w:val="24"/>
          <w:szCs w:val="24"/>
        </w:rPr>
        <w:t>、竞争性磋商文件：磋商文件与磋商响应文件的统称</w:t>
      </w:r>
    </w:p>
    <w:p w14:paraId="58380AA1">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lang w:val="en-US" w:eastAsia="zh-CN"/>
        </w:rPr>
        <w:t>4</w:t>
      </w:r>
      <w:r>
        <w:rPr>
          <w:rFonts w:hint="eastAsia" w:ascii="宋体" w:hAnsi="宋体"/>
          <w:color w:val="auto"/>
          <w:sz w:val="24"/>
          <w:szCs w:val="24"/>
        </w:rPr>
        <w:t>、供</w:t>
      </w:r>
      <w:r>
        <w:rPr>
          <w:rFonts w:ascii="宋体" w:hAnsi="宋体"/>
          <w:color w:val="auto"/>
          <w:sz w:val="24"/>
          <w:szCs w:val="24"/>
        </w:rPr>
        <w:t xml:space="preserve">   </w:t>
      </w:r>
      <w:r>
        <w:rPr>
          <w:rFonts w:hint="eastAsia" w:ascii="宋体" w:hAnsi="宋体"/>
          <w:color w:val="auto"/>
          <w:sz w:val="24"/>
          <w:szCs w:val="24"/>
        </w:rPr>
        <w:t>应</w:t>
      </w:r>
      <w:r>
        <w:rPr>
          <w:rFonts w:ascii="宋体" w:hAnsi="宋体"/>
          <w:color w:val="auto"/>
          <w:sz w:val="24"/>
          <w:szCs w:val="24"/>
        </w:rPr>
        <w:t xml:space="preserve">   </w:t>
      </w:r>
      <w:r>
        <w:rPr>
          <w:rFonts w:hint="eastAsia" w:ascii="宋体" w:hAnsi="宋体"/>
          <w:color w:val="auto"/>
          <w:sz w:val="24"/>
          <w:szCs w:val="24"/>
        </w:rPr>
        <w:t>商：参加本次招标活动的投标单位</w:t>
      </w:r>
    </w:p>
    <w:p w14:paraId="2A722882">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outlineLvl w:val="0"/>
        <w:rPr>
          <w:rFonts w:ascii="宋体"/>
          <w:b/>
          <w:color w:val="auto"/>
          <w:sz w:val="24"/>
          <w:szCs w:val="24"/>
        </w:rPr>
      </w:pPr>
      <w:r>
        <w:rPr>
          <w:rFonts w:hint="eastAsia" w:ascii="宋体" w:hAnsi="宋体"/>
          <w:b/>
          <w:color w:val="auto"/>
          <w:sz w:val="24"/>
          <w:szCs w:val="24"/>
        </w:rPr>
        <w:t>二、竞争性磋商文件</w:t>
      </w:r>
    </w:p>
    <w:p w14:paraId="24640F7E">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w:t>
      </w:r>
      <w:r>
        <w:rPr>
          <w:rFonts w:hint="eastAsia" w:ascii="宋体" w:hAnsi="宋体"/>
          <w:color w:val="auto"/>
          <w:sz w:val="24"/>
          <w:szCs w:val="24"/>
        </w:rPr>
        <w:t>、竞争性磋商文件包括目录中所列的六部分，投标人应仔细阅读竞争性磋商文件中所有的事项、格式、条款和规范要求，在磋商响应文件中对竞争性磋商文件的各方面都做出实质性的响应，按照竞争性磋商文件的要求提交全部资料。</w:t>
      </w:r>
    </w:p>
    <w:p w14:paraId="2EE9444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w:t>
      </w:r>
      <w:r>
        <w:rPr>
          <w:rFonts w:hint="eastAsia" w:ascii="宋体" w:hAnsi="宋体"/>
          <w:color w:val="auto"/>
          <w:sz w:val="24"/>
          <w:szCs w:val="24"/>
        </w:rPr>
        <w:t>、竞争性磋商文件的澄清和修改：任何要求对竞争性磋商文件进行澄清的投标人，均应在磋商响应文件递交截止期</w:t>
      </w:r>
      <w:r>
        <w:rPr>
          <w:rFonts w:ascii="宋体" w:hAnsi="宋体"/>
          <w:color w:val="auto"/>
          <w:sz w:val="24"/>
          <w:szCs w:val="24"/>
        </w:rPr>
        <w:t>5</w:t>
      </w:r>
      <w:r>
        <w:rPr>
          <w:rFonts w:hint="eastAsia" w:ascii="宋体" w:hAnsi="宋体"/>
          <w:color w:val="auto"/>
          <w:sz w:val="24"/>
          <w:szCs w:val="24"/>
        </w:rPr>
        <w:t>日前按竞争性磋商文件中的通讯地址以书面形式通知采购人，磋商组织机构对磋商响应文件递交截止前收到的任何澄清要求将以书面形式予以答复，同时以书面形式寄送给有关购买文件的投标人。对文件中有关表述不准确或难以理解或有疑义的内容，各投标人应及时与有关部门人员联系，否则，因此所带来的一切不利后果由各投标人自负。</w:t>
      </w:r>
    </w:p>
    <w:p w14:paraId="5836F298">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w:t>
      </w:r>
      <w:r>
        <w:rPr>
          <w:rFonts w:hint="eastAsia" w:ascii="宋体" w:hAnsi="宋体"/>
          <w:color w:val="auto"/>
          <w:sz w:val="24"/>
          <w:szCs w:val="24"/>
        </w:rPr>
        <w:t>、竞争性磋商文件的修改</w:t>
      </w:r>
    </w:p>
    <w:p w14:paraId="6AA2479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3-1</w:t>
      </w:r>
      <w:r>
        <w:rPr>
          <w:rFonts w:hint="eastAsia" w:ascii="宋体" w:hAnsi="宋体"/>
          <w:color w:val="auto"/>
          <w:sz w:val="24"/>
          <w:szCs w:val="24"/>
        </w:rPr>
        <w:t>、在磋商响应文件递交截止前的任何时候，无论出于何种原因，磋商组织机构可主动地或在解答投标人提出的澄清问题时，对竞争性磋商文件进行修改。</w:t>
      </w:r>
    </w:p>
    <w:p w14:paraId="6165DA8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3-2</w:t>
      </w:r>
      <w:r>
        <w:rPr>
          <w:rFonts w:hint="eastAsia" w:ascii="宋体" w:hAnsi="宋体"/>
          <w:color w:val="auto"/>
          <w:sz w:val="24"/>
          <w:szCs w:val="24"/>
        </w:rPr>
        <w:t>、竞争性磋商文件的修改以书面形式通知所有投标人，并作为竞争性磋商文件的补充，与其具有同等法律效力。</w:t>
      </w:r>
    </w:p>
    <w:p w14:paraId="0AB7826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3-3</w:t>
      </w:r>
      <w:r>
        <w:rPr>
          <w:rFonts w:hint="eastAsia" w:ascii="宋体" w:hAnsi="宋体"/>
          <w:color w:val="auto"/>
          <w:sz w:val="24"/>
          <w:szCs w:val="24"/>
        </w:rPr>
        <w:t>、为使投标人编写磋商响应文件时，有充分时间对竞争性磋商文件的修改内容进行研究，磋商组织机构可以酌情延长磋商响应文件递交截止日期。</w:t>
      </w:r>
    </w:p>
    <w:p w14:paraId="7C2152E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4</w:t>
      </w:r>
      <w:r>
        <w:rPr>
          <w:rFonts w:hint="eastAsia" w:ascii="宋体" w:hAnsi="宋体"/>
          <w:color w:val="auto"/>
          <w:sz w:val="24"/>
          <w:szCs w:val="24"/>
        </w:rPr>
        <w:t>、投标人必须从磋商组织机构购买文件，投标人自行转让或复制磋商文件视为无效。文件一经售出，一律不退，仅作为本次竞争性磋商使用。</w:t>
      </w:r>
    </w:p>
    <w:p w14:paraId="442412A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5</w:t>
      </w:r>
      <w:r>
        <w:rPr>
          <w:rFonts w:hint="eastAsia" w:ascii="宋体" w:hAnsi="宋体"/>
          <w:color w:val="auto"/>
          <w:sz w:val="24"/>
          <w:szCs w:val="24"/>
        </w:rPr>
        <w:t>、本文件的解释权归磋商组织机构。</w:t>
      </w:r>
    </w:p>
    <w:p w14:paraId="011FD126">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color w:val="auto"/>
          <w:sz w:val="24"/>
          <w:szCs w:val="24"/>
        </w:rPr>
      </w:pPr>
      <w:r>
        <w:rPr>
          <w:rFonts w:hint="eastAsia" w:ascii="宋体" w:hAnsi="宋体"/>
          <w:b/>
          <w:color w:val="auto"/>
          <w:sz w:val="24"/>
          <w:szCs w:val="24"/>
        </w:rPr>
        <w:t>三、磋商要求</w:t>
      </w:r>
    </w:p>
    <w:p w14:paraId="5D80159E">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bCs/>
          <w:color w:val="auto"/>
          <w:sz w:val="24"/>
          <w:szCs w:val="24"/>
        </w:rPr>
      </w:pPr>
      <w:r>
        <w:rPr>
          <w:rFonts w:ascii="宋体" w:hAnsi="宋体"/>
          <w:b/>
          <w:color w:val="auto"/>
          <w:sz w:val="24"/>
          <w:szCs w:val="24"/>
        </w:rPr>
        <w:t>1</w:t>
      </w:r>
      <w:r>
        <w:rPr>
          <w:rFonts w:hint="eastAsia" w:ascii="宋体" w:hAnsi="宋体"/>
          <w:b/>
          <w:color w:val="auto"/>
          <w:sz w:val="24"/>
          <w:szCs w:val="24"/>
        </w:rPr>
        <w:t>、磋商内容：</w:t>
      </w:r>
      <w:r>
        <w:rPr>
          <w:rFonts w:hint="eastAsia" w:ascii="宋体" w:hAnsi="宋体" w:cs="宋体"/>
          <w:b/>
          <w:color w:val="auto"/>
          <w:sz w:val="24"/>
          <w:szCs w:val="24"/>
          <w:lang w:eastAsia="zh-CN"/>
        </w:rPr>
        <w:t>旬阳市棕溪镇长沙村庙子河至党家山烟草产业路修复项目</w:t>
      </w:r>
      <w:r>
        <w:rPr>
          <w:rFonts w:hint="eastAsia" w:ascii="宋体" w:hAnsi="宋体"/>
          <w:bCs/>
          <w:color w:val="auto"/>
          <w:sz w:val="24"/>
          <w:szCs w:val="24"/>
        </w:rPr>
        <w:t>。</w:t>
      </w:r>
    </w:p>
    <w:p w14:paraId="77697F0B">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cs="宋体"/>
          <w:b/>
          <w:color w:val="auto"/>
          <w:sz w:val="24"/>
          <w:szCs w:val="24"/>
        </w:rPr>
      </w:pPr>
      <w:r>
        <w:rPr>
          <w:rFonts w:ascii="宋体" w:hAnsi="宋体" w:cs="宋体"/>
          <w:b/>
          <w:color w:val="auto"/>
          <w:sz w:val="24"/>
          <w:szCs w:val="24"/>
        </w:rPr>
        <w:t>2</w:t>
      </w:r>
      <w:r>
        <w:rPr>
          <w:rFonts w:hint="eastAsia" w:ascii="宋体" w:hAnsi="宋体" w:cs="宋体"/>
          <w:b/>
          <w:color w:val="auto"/>
          <w:sz w:val="24"/>
          <w:szCs w:val="24"/>
        </w:rPr>
        <w:t>、磋商要求：</w:t>
      </w:r>
    </w:p>
    <w:p w14:paraId="05D7959E">
      <w:pPr>
        <w:pStyle w:val="89"/>
        <w:keepNext w:val="0"/>
        <w:keepLines w:val="0"/>
        <w:pageBreakBefore w:val="0"/>
        <w:widowControl/>
        <w:kinsoku/>
        <w:wordWrap/>
        <w:overflowPunct/>
        <w:topLinePunct w:val="0"/>
        <w:autoSpaceDE/>
        <w:autoSpaceDN/>
        <w:bidi w:val="0"/>
        <w:adjustRightInd/>
        <w:snapToGrid/>
        <w:spacing w:line="50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sz w:val="24"/>
          <w:szCs w:val="24"/>
        </w:rPr>
        <w:br w:type="textWrapping"/>
      </w:r>
      <w:r>
        <w:rPr>
          <w:rFonts w:hint="eastAsia" w:ascii="宋体" w:hAnsi="宋体" w:eastAsia="宋体" w:cs="宋体"/>
          <w:sz w:val="24"/>
          <w:szCs w:val="24"/>
        </w:rPr>
        <w:t xml:space="preserve">  （2）法定代表人授权委托书、被授权人身份证（法定代表人参加投标时,只需提供法定代表人身份证）；</w:t>
      </w:r>
      <w:r>
        <w:rPr>
          <w:rFonts w:hint="eastAsia" w:ascii="宋体" w:hAnsi="宋体" w:eastAsia="宋体" w:cs="宋体"/>
          <w:sz w:val="24"/>
          <w:szCs w:val="24"/>
        </w:rPr>
        <w:br w:type="textWrapping"/>
      </w:r>
      <w:r>
        <w:rPr>
          <w:rFonts w:hint="eastAsia" w:ascii="宋体" w:hAnsi="宋体" w:eastAsia="宋体" w:cs="宋体"/>
          <w:sz w:val="24"/>
          <w:szCs w:val="24"/>
        </w:rPr>
        <w:t xml:space="preserve">  （3）供应商须具备相关主管部门核发的</w:t>
      </w:r>
      <w:r>
        <w:rPr>
          <w:rFonts w:hint="eastAsia" w:ascii="宋体" w:hAnsi="宋体" w:eastAsia="宋体" w:cs="宋体"/>
          <w:color w:val="000000" w:themeColor="text1"/>
          <w:sz w:val="24"/>
          <w:szCs w:val="24"/>
          <w14:textFill>
            <w14:solidFill>
              <w14:schemeClr w14:val="tx1"/>
            </w14:solidFill>
          </w14:textFill>
        </w:rPr>
        <w:t>公路工程或市政公用工程施工总承包三级以上（含三级）资质和有效的安全生产许可证；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（4）拟派项目经理须具有公路工程或市政公用工程专业二级（含二级）以上</w:t>
      </w:r>
      <w:r>
        <w:rPr>
          <w:rFonts w:hint="eastAsia" w:ascii="宋体" w:hAnsi="宋体" w:eastAsia="宋体" w:cs="宋体"/>
          <w:sz w:val="24"/>
          <w:szCs w:val="24"/>
        </w:rPr>
        <w:t>注册建造师资格，注册证、安全生产考核合格证齐全有效，且无在建工程；</w:t>
      </w:r>
      <w:r>
        <w:rPr>
          <w:rFonts w:hint="eastAsia" w:ascii="宋体" w:hAnsi="宋体" w:eastAsia="宋体" w:cs="宋体"/>
          <w:sz w:val="24"/>
          <w:szCs w:val="24"/>
        </w:rPr>
        <w:br w:type="textWrapping"/>
      </w:r>
      <w:r>
        <w:rPr>
          <w:rFonts w:hint="eastAsia" w:ascii="宋体" w:hAnsi="宋体" w:eastAsia="宋体" w:cs="宋体"/>
          <w:sz w:val="24"/>
          <w:szCs w:val="24"/>
        </w:rPr>
        <w:t xml:space="preserve">  （5）财务状况报告：提供2025年经会计事务所出具的财务审计报告；或开标前3个月内其基本开户银行出具的资信证明；成立时间至磋商时间不足一年的可提供成立后任意时段的资产负债表、利润表；</w:t>
      </w:r>
      <w:r>
        <w:rPr>
          <w:rFonts w:hint="eastAsia" w:ascii="宋体" w:hAnsi="宋体" w:eastAsia="宋体" w:cs="宋体"/>
          <w:sz w:val="24"/>
          <w:szCs w:val="24"/>
        </w:rPr>
        <w:br w:type="textWrapping"/>
      </w:r>
      <w:r>
        <w:rPr>
          <w:rFonts w:hint="eastAsia" w:ascii="宋体" w:hAnsi="宋体" w:eastAsia="宋体" w:cs="宋体"/>
          <w:sz w:val="24"/>
          <w:szCs w:val="24"/>
        </w:rPr>
        <w:t xml:space="preserve">  （6）税收缴纳证明：提供2025年9月至今已缴纳的任意1个月的纳税证明或完税证明，纳税证明或完税证明上应有代收机构或税务机关的公章或业务专用章；依法免税的应提供相关文件证明；</w:t>
      </w:r>
      <w:r>
        <w:rPr>
          <w:rFonts w:hint="eastAsia" w:ascii="宋体" w:hAnsi="宋体" w:eastAsia="宋体" w:cs="宋体"/>
          <w:sz w:val="24"/>
          <w:szCs w:val="24"/>
        </w:rPr>
        <w:br w:type="textWrapping"/>
      </w:r>
      <w:r>
        <w:rPr>
          <w:rFonts w:hint="eastAsia" w:ascii="宋体" w:hAnsi="宋体" w:eastAsia="宋体" w:cs="宋体"/>
          <w:sz w:val="24"/>
          <w:szCs w:val="24"/>
        </w:rPr>
        <w:t xml:space="preserve">  （7）社会保障资金缴纳证明：提供2025年9月至今已缴纳的任意1个月的社会保障资金缴存单据或社保机构开具的社会保险参保缴费情况证明，单据或证明上应有社保机构或代收机构的公章或业务专用章；依法不需要缴纳社会保障资金的供应商应提供相关文件证明；</w:t>
      </w:r>
      <w:r>
        <w:rPr>
          <w:rFonts w:hint="eastAsia" w:ascii="宋体" w:hAnsi="宋体" w:eastAsia="宋体" w:cs="宋体"/>
          <w:sz w:val="24"/>
          <w:szCs w:val="24"/>
        </w:rPr>
        <w:br w:type="textWrapping"/>
      </w:r>
      <w:r>
        <w:rPr>
          <w:rFonts w:hint="eastAsia" w:ascii="宋体" w:hAnsi="宋体" w:eastAsia="宋体" w:cs="宋体"/>
          <w:sz w:val="24"/>
          <w:szCs w:val="24"/>
        </w:rPr>
        <w:t xml:space="preserve">  （8）具备履行合同所必须的设备和专业技术能力的书面声明；</w:t>
      </w:r>
      <w:r>
        <w:rPr>
          <w:rFonts w:hint="eastAsia" w:ascii="宋体" w:hAnsi="宋体" w:eastAsia="宋体" w:cs="宋体"/>
          <w:sz w:val="24"/>
          <w:szCs w:val="24"/>
        </w:rPr>
        <w:br w:type="textWrapping"/>
      </w:r>
      <w:r>
        <w:rPr>
          <w:rFonts w:hint="eastAsia" w:ascii="宋体" w:hAnsi="宋体" w:eastAsia="宋体" w:cs="宋体"/>
          <w:sz w:val="24"/>
          <w:szCs w:val="24"/>
        </w:rPr>
        <w:t xml:space="preserve">  （9）参加政府采购活动前三年内，在经营活动中没有重大违法记录的书面声明；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 xml:space="preserve">  （10）供应商不得为“信用中国”网站(www.creditchina.gov.cn)、中国政府采购网(www.ccgp.gov.cn)被列入失信被执行人、重大税收违法案件当事人名单、政府采购严重违法失信行为记录名单（网站查询的截图，加盖企业公章）；</w:t>
      </w:r>
      <w:r>
        <w:rPr>
          <w:rFonts w:hint="eastAsia" w:ascii="宋体" w:hAnsi="宋体" w:eastAsia="宋体" w:cs="宋体"/>
          <w:sz w:val="24"/>
          <w:szCs w:val="24"/>
        </w:rPr>
        <w:br w:type="textWrapping"/>
      </w:r>
      <w:r>
        <w:rPr>
          <w:rFonts w:hint="eastAsia" w:ascii="宋体" w:hAnsi="宋体" w:eastAsia="宋体" w:cs="宋体"/>
          <w:sz w:val="24"/>
          <w:szCs w:val="24"/>
        </w:rPr>
        <w:t xml:space="preserve">  （11）本项目不接受联合体投标；</w:t>
      </w:r>
      <w:r>
        <w:rPr>
          <w:rFonts w:hint="eastAsia" w:ascii="宋体" w:hAnsi="宋体" w:eastAsia="宋体" w:cs="宋体"/>
          <w:sz w:val="24"/>
          <w:szCs w:val="24"/>
        </w:rPr>
        <w:br w:type="textWrapping"/>
      </w:r>
      <w:r>
        <w:rPr>
          <w:rFonts w:hint="eastAsia" w:ascii="宋体" w:hAnsi="宋体" w:eastAsia="宋体" w:cs="宋体"/>
          <w:sz w:val="24"/>
          <w:szCs w:val="24"/>
        </w:rPr>
        <w:t xml:space="preserve">  （12）本项目面向中小企业采购，须提供《中小企业声明函》。</w:t>
      </w:r>
    </w:p>
    <w:p w14:paraId="1F589160">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b/>
          <w:bCs/>
          <w:color w:val="auto"/>
          <w:sz w:val="24"/>
          <w:szCs w:val="24"/>
        </w:rPr>
      </w:pPr>
      <w:r>
        <w:rPr>
          <w:rFonts w:ascii="宋体" w:hAnsi="宋体"/>
          <w:b/>
          <w:bCs/>
          <w:color w:val="auto"/>
          <w:sz w:val="24"/>
          <w:szCs w:val="24"/>
        </w:rPr>
        <w:t>3</w:t>
      </w:r>
      <w:r>
        <w:rPr>
          <w:rFonts w:hint="eastAsia" w:ascii="宋体" w:hAnsi="宋体"/>
          <w:b/>
          <w:bCs/>
          <w:color w:val="auto"/>
          <w:sz w:val="24"/>
          <w:szCs w:val="24"/>
        </w:rPr>
        <w:t>、磋商响应文件的编制：</w:t>
      </w:r>
    </w:p>
    <w:p w14:paraId="466E080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宋体"/>
          <w:color w:val="auto"/>
          <w:sz w:val="24"/>
          <w:szCs w:val="24"/>
          <w:lang w:val="en-US"/>
        </w:rPr>
      </w:pPr>
      <w:r>
        <w:rPr>
          <w:rFonts w:ascii="宋体" w:hAnsi="宋体"/>
          <w:color w:val="auto"/>
          <w:sz w:val="24"/>
          <w:szCs w:val="24"/>
        </w:rPr>
        <w:t>3-1</w:t>
      </w:r>
      <w:r>
        <w:rPr>
          <w:rFonts w:hint="eastAsia" w:ascii="宋体" w:hAnsi="宋体"/>
          <w:color w:val="auto"/>
          <w:sz w:val="24"/>
          <w:szCs w:val="24"/>
        </w:rPr>
        <w:t>、磋商响应文件必须根据磋商组织单位发售的磋商响应文件格式编写，对磋商文件做出实质性响应。具体内容包括</w:t>
      </w:r>
      <w:r>
        <w:rPr>
          <w:rFonts w:hint="eastAsia" w:ascii="宋体" w:hAnsi="宋体"/>
          <w:color w:val="auto"/>
          <w:sz w:val="24"/>
          <w:szCs w:val="24"/>
          <w:lang w:eastAsia="zh-CN"/>
        </w:rPr>
        <w:t>但不限于</w:t>
      </w:r>
      <w:r>
        <w:rPr>
          <w:rFonts w:hint="eastAsia" w:ascii="宋体" w:hAnsi="宋体"/>
          <w:color w:val="auto"/>
          <w:sz w:val="24"/>
          <w:szCs w:val="24"/>
          <w:lang w:val="en-US" w:eastAsia="zh-CN"/>
        </w:rPr>
        <w:t>文件所要求的内容。</w:t>
      </w:r>
    </w:p>
    <w:p w14:paraId="5785D62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heme="minorEastAsia" w:hAnsiTheme="minorEastAsia" w:eastAsiaTheme="minorEastAsia" w:cstheme="minorEastAsia"/>
          <w:b/>
          <w:bCs/>
          <w:color w:val="auto"/>
          <w:sz w:val="24"/>
          <w:szCs w:val="24"/>
        </w:rPr>
      </w:pPr>
      <w:r>
        <w:rPr>
          <w:rFonts w:hint="eastAsia" w:ascii="宋体" w:hAnsi="宋体" w:cs="宋体"/>
          <w:color w:val="auto"/>
          <w:sz w:val="24"/>
          <w:szCs w:val="24"/>
        </w:rPr>
        <w:t>3-2、磋商报价：</w:t>
      </w:r>
      <w:r>
        <w:rPr>
          <w:rFonts w:hint="eastAsia" w:asciiTheme="minorEastAsia" w:hAnsiTheme="minorEastAsia" w:eastAsiaTheme="minorEastAsia" w:cstheme="minorEastAsia"/>
          <w:b/>
          <w:bCs/>
          <w:color w:val="auto"/>
          <w:sz w:val="24"/>
          <w:szCs w:val="24"/>
        </w:rPr>
        <w:t>（请注意仔细阅读此项）</w:t>
      </w:r>
    </w:p>
    <w:p w14:paraId="04735F8E">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（1）投标人应充分考虑磋商文件的各项条款和本工程的实际，依据磋商文件所附澄清和修改通知，根据企业自身情况、施工经验、现场环境以及磋商文件的要求，进行自主报价。</w:t>
      </w:r>
    </w:p>
    <w:p w14:paraId="3532E2EE">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（2）投标人的磋商报价，应是完成本须知所列招标工程范围及工期、质量的全部要求，不得以任何理由予以重复。</w:t>
      </w:r>
    </w:p>
    <w:p w14:paraId="73B882BE">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磋商报价为投标人在磋商响应文件中提出的各项支付金额的总和，是完成磋商文件所确定的该工程项目招标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投标前以及合同明示或暗示的所有风险、责任和义务。投标人在磋商报价时应考虑以下因素：人工费、材料费、机械费社会价格浮动因素，工程所在地的交通运输条件、施工环境和地方不良势力的影响，停水、停电及发包人原因造成停窝工在连续48小时以内的损失、国家政策调整、金融汇率以及银行存款利率变化等风险等全部费用。</w:t>
      </w:r>
    </w:p>
    <w:p w14:paraId="0839794B">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5B72AC62">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（5）磋商报价应考虑的其它风险</w:t>
      </w:r>
    </w:p>
    <w:p w14:paraId="60BE959C">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008AC817">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（6）编制报价的其它约定</w:t>
      </w:r>
    </w:p>
    <w:p w14:paraId="67B35C79">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投标人根据自行确定的施工组织设计或施工方案进行自主报价。措施项目中凡属周转使用的设备、材料，均应按单次使用摊销量报价。</w:t>
      </w:r>
    </w:p>
    <w:p w14:paraId="2B53C047">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投标人应针对拟建工程编制保证安全施工、文明施工和环境保护的技术措施方案。</w:t>
      </w:r>
    </w:p>
    <w:p w14:paraId="76AA24C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3-3</w:t>
      </w:r>
      <w:r>
        <w:rPr>
          <w:rFonts w:hint="eastAsia" w:ascii="宋体" w:hAnsi="宋体" w:cs="宋体"/>
          <w:color w:val="auto"/>
          <w:sz w:val="24"/>
          <w:szCs w:val="24"/>
        </w:rPr>
        <w:t>、报价货币：人民币。单位：元（精确到小数点后两位）。</w:t>
      </w:r>
    </w:p>
    <w:p w14:paraId="23EFF4F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s="宋体"/>
          <w:color w:val="auto"/>
          <w:sz w:val="24"/>
          <w:szCs w:val="24"/>
        </w:rPr>
        <w:t>4</w:t>
      </w:r>
      <w:r>
        <w:rPr>
          <w:rFonts w:hint="eastAsia" w:ascii="宋体" w:hAnsi="宋体" w:cs="宋体"/>
          <w:color w:val="auto"/>
          <w:sz w:val="24"/>
          <w:szCs w:val="24"/>
        </w:rPr>
        <w:t>、磋商费用自理。</w:t>
      </w:r>
    </w:p>
    <w:p w14:paraId="155BBED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lang w:val="en-US" w:eastAsia="zh-CN"/>
        </w:rPr>
        <w:t>5</w:t>
      </w:r>
      <w:r>
        <w:rPr>
          <w:rFonts w:hint="eastAsia" w:ascii="宋体" w:hAnsi="宋体"/>
          <w:color w:val="auto"/>
          <w:sz w:val="24"/>
          <w:szCs w:val="24"/>
        </w:rPr>
        <w:t>、磋商响应文件有效期为自磋商之日起九十个日历日，成交供应商的磋商响应文件有效期延长至合同执行完毕。</w:t>
      </w:r>
    </w:p>
    <w:p w14:paraId="1A094864">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textAlignment w:val="auto"/>
        <w:rPr>
          <w:rFonts w:ascii="宋体" w:hAnsi="宋体" w:eastAsia="宋体" w:cs="Times New Roman"/>
          <w:b/>
          <w:color w:val="auto"/>
          <w:sz w:val="24"/>
          <w:szCs w:val="24"/>
          <w:lang w:val="zh-CN"/>
        </w:rPr>
      </w:pPr>
      <w:r>
        <w:rPr>
          <w:rFonts w:hint="eastAsia" w:ascii="宋体" w:hAnsi="宋体" w:eastAsia="宋体" w:cs="Times New Roman"/>
          <w:b/>
          <w:color w:val="auto"/>
          <w:sz w:val="24"/>
          <w:szCs w:val="24"/>
          <w:lang w:val="zh-CN"/>
        </w:rPr>
        <w:t>四、</w:t>
      </w:r>
      <w:r>
        <w:rPr>
          <w:rFonts w:hint="eastAsia" w:ascii="宋体" w:hAnsi="宋体" w:cs="Times New Roman"/>
          <w:b/>
          <w:color w:val="auto"/>
          <w:sz w:val="24"/>
          <w:szCs w:val="24"/>
          <w:lang w:val="zh-CN"/>
        </w:rPr>
        <w:t>磋商</w:t>
      </w:r>
      <w:r>
        <w:rPr>
          <w:rFonts w:hint="eastAsia" w:ascii="宋体" w:hAnsi="宋体" w:eastAsia="宋体" w:cs="Times New Roman"/>
          <w:b/>
          <w:color w:val="auto"/>
          <w:sz w:val="24"/>
          <w:szCs w:val="24"/>
          <w:lang w:val="zh-CN"/>
        </w:rPr>
        <w:t>文件的式样和签署</w:t>
      </w:r>
    </w:p>
    <w:p w14:paraId="59C551B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 1、</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应参照</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文件给定的样式，准备</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响应文件正本一份、副本</w:t>
      </w:r>
      <w:r>
        <w:rPr>
          <w:rFonts w:hint="eastAsia" w:ascii="宋体" w:hAnsi="宋体" w:cs="Times New Roman"/>
          <w:color w:val="auto"/>
          <w:sz w:val="24"/>
          <w:szCs w:val="24"/>
          <w:lang w:val="en-US" w:eastAsia="zh-CN"/>
        </w:rPr>
        <w:t>一</w:t>
      </w:r>
      <w:r>
        <w:rPr>
          <w:rFonts w:hint="eastAsia" w:ascii="宋体" w:hAnsi="宋体" w:eastAsia="宋体" w:cs="Times New Roman"/>
          <w:color w:val="auto"/>
          <w:sz w:val="24"/>
          <w:szCs w:val="24"/>
        </w:rPr>
        <w:t>份</w:t>
      </w:r>
      <w:r>
        <w:rPr>
          <w:rFonts w:hint="eastAsia" w:ascii="宋体" w:hAnsi="宋体" w:cs="Times New Roman"/>
          <w:color w:val="auto"/>
          <w:sz w:val="24"/>
          <w:szCs w:val="24"/>
          <w:lang w:eastAsia="zh-CN"/>
        </w:rPr>
        <w:t>、电子版U盘一份</w:t>
      </w:r>
      <w:r>
        <w:rPr>
          <w:rFonts w:hint="eastAsia" w:ascii="宋体" w:hAnsi="宋体" w:eastAsia="宋体" w:cs="Times New Roman"/>
          <w:color w:val="auto"/>
          <w:sz w:val="24"/>
          <w:szCs w:val="24"/>
        </w:rPr>
        <w:t>。若缺项则视为对招标文件未作响应而不再参与评标</w:t>
      </w:r>
      <w:r>
        <w:rPr>
          <w:rFonts w:hint="eastAsia" w:ascii="宋体" w:hAnsi="宋体" w:eastAsia="宋体" w:cs="Times New Roman"/>
          <w:color w:val="auto"/>
          <w:sz w:val="24"/>
          <w:szCs w:val="24"/>
          <w:lang w:eastAsia="zh-CN"/>
        </w:rPr>
        <w:t>，</w:t>
      </w:r>
      <w:r>
        <w:rPr>
          <w:rFonts w:hint="eastAsia" w:ascii="宋体" w:hAnsi="宋体" w:eastAsia="宋体" w:cs="Times New Roman"/>
          <w:b/>
          <w:bCs/>
          <w:color w:val="auto"/>
          <w:sz w:val="24"/>
          <w:szCs w:val="24"/>
        </w:rPr>
        <w:t>提倡双面打印</w:t>
      </w:r>
      <w:r>
        <w:rPr>
          <w:rFonts w:hint="eastAsia" w:ascii="宋体" w:hAnsi="宋体" w:eastAsia="宋体" w:cs="Times New Roman"/>
          <w:b/>
          <w:bCs/>
          <w:color w:val="auto"/>
          <w:sz w:val="24"/>
          <w:szCs w:val="24"/>
          <w:lang w:eastAsia="zh-CN"/>
        </w:rPr>
        <w:t>，</w:t>
      </w:r>
      <w:r>
        <w:rPr>
          <w:rFonts w:hint="eastAsia" w:ascii="宋体" w:hAnsi="宋体" w:eastAsia="宋体" w:cs="Times New Roman"/>
          <w:b/>
          <w:bCs/>
          <w:color w:val="auto"/>
          <w:sz w:val="24"/>
          <w:szCs w:val="24"/>
        </w:rPr>
        <w:t>每套</w:t>
      </w:r>
      <w:r>
        <w:rPr>
          <w:rFonts w:hint="eastAsia" w:ascii="宋体" w:hAnsi="宋体" w:cs="Times New Roman"/>
          <w:b/>
          <w:bCs/>
          <w:color w:val="auto"/>
          <w:sz w:val="24"/>
          <w:szCs w:val="24"/>
          <w:lang w:eastAsia="zh-CN"/>
        </w:rPr>
        <w:t>磋商</w:t>
      </w:r>
      <w:r>
        <w:rPr>
          <w:rFonts w:hint="eastAsia" w:ascii="宋体" w:hAnsi="宋体" w:eastAsia="宋体" w:cs="Times New Roman"/>
          <w:b/>
          <w:bCs/>
          <w:color w:val="auto"/>
          <w:sz w:val="24"/>
          <w:szCs w:val="24"/>
        </w:rPr>
        <w:t>响应文件须清楚地标明“正本”、“副本”，电子版（装正本中）</w:t>
      </w:r>
      <w:r>
        <w:rPr>
          <w:rFonts w:hint="eastAsia" w:ascii="宋体" w:hAnsi="宋体" w:cs="Times New Roman"/>
          <w:b/>
          <w:bCs/>
          <w:color w:val="auto"/>
          <w:sz w:val="24"/>
          <w:szCs w:val="24"/>
          <w:lang w:eastAsia="zh-CN"/>
        </w:rPr>
        <w:t>，</w:t>
      </w:r>
      <w:r>
        <w:rPr>
          <w:rFonts w:hint="eastAsia" w:ascii="宋体" w:hAnsi="宋体" w:eastAsia="宋体" w:cs="Times New Roman"/>
          <w:b/>
          <w:bCs/>
          <w:color w:val="auto"/>
          <w:sz w:val="24"/>
          <w:szCs w:val="24"/>
        </w:rPr>
        <w:t>若正本和副本不符，以正本为准。</w:t>
      </w:r>
    </w:p>
    <w:p w14:paraId="46F1D38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2、</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响应文件的正本和所有的副本均需打印或用不褪色蓝（黑）墨水（汁）书写，</w:t>
      </w:r>
      <w:r>
        <w:rPr>
          <w:rFonts w:hint="eastAsia" w:ascii="宋体" w:hAnsi="宋体" w:eastAsia="宋体" w:cs="Times New Roman"/>
          <w:b/>
          <w:bCs/>
          <w:color w:val="auto"/>
          <w:sz w:val="24"/>
          <w:szCs w:val="24"/>
        </w:rPr>
        <w:t>统一装订</w:t>
      </w:r>
      <w:r>
        <w:rPr>
          <w:rFonts w:hint="eastAsia" w:ascii="宋体" w:hAnsi="宋体" w:eastAsia="宋体" w:cs="Times New Roman"/>
          <w:color w:val="auto"/>
          <w:sz w:val="24"/>
          <w:szCs w:val="24"/>
        </w:rPr>
        <w:t>。</w:t>
      </w:r>
    </w:p>
    <w:p w14:paraId="4FFE2F59">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3、</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响应文件必须</w:t>
      </w:r>
      <w:r>
        <w:rPr>
          <w:rFonts w:hint="eastAsia" w:ascii="宋体" w:hAnsi="宋体" w:eastAsia="宋体" w:cs="Times New Roman"/>
          <w:b/>
          <w:bCs/>
          <w:color w:val="auto"/>
          <w:sz w:val="24"/>
          <w:szCs w:val="24"/>
          <w:u w:val="single"/>
        </w:rPr>
        <w:t>加盖单位公章</w:t>
      </w:r>
      <w:r>
        <w:rPr>
          <w:rFonts w:hint="eastAsia" w:ascii="宋体" w:hAnsi="宋体" w:eastAsia="宋体" w:cs="Times New Roman"/>
          <w:color w:val="auto"/>
          <w:sz w:val="24"/>
          <w:szCs w:val="24"/>
        </w:rPr>
        <w:t>。</w:t>
      </w:r>
    </w:p>
    <w:p w14:paraId="7A711BB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4、由</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法定代表人或经正式授权有约束力的</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代表在需要签字的地方签字或盖章。</w:t>
      </w:r>
    </w:p>
    <w:p w14:paraId="6D498A79">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b/>
          <w:color w:val="auto"/>
          <w:sz w:val="24"/>
          <w:szCs w:val="24"/>
          <w:lang w:val="zh-CN"/>
        </w:rPr>
      </w:pPr>
      <w:r>
        <w:rPr>
          <w:rFonts w:hint="eastAsia" w:ascii="宋体" w:hAnsi="宋体" w:eastAsia="宋体" w:cs="Times New Roman"/>
          <w:color w:val="auto"/>
          <w:sz w:val="24"/>
          <w:szCs w:val="24"/>
        </w:rPr>
        <w:t xml:space="preserve"> 5、</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响应文件除各</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对错处做必要修改外，不得行间插字、涂改和增删，如有修改错漏处，必须由</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法定代表人或其授权人代表签字和盖章。</w:t>
      </w:r>
    </w:p>
    <w:p w14:paraId="25CD1EF8">
      <w:pPr>
        <w:pStyle w:val="42"/>
        <w:keepNext w:val="0"/>
        <w:keepLines w:val="0"/>
        <w:pageBreakBefore w:val="0"/>
        <w:widowControl w:val="0"/>
        <w:kinsoku/>
        <w:wordWrap/>
        <w:overflowPunct/>
        <w:topLinePunct w:val="0"/>
        <w:bidi w:val="0"/>
        <w:spacing w:line="500" w:lineRule="exact"/>
        <w:ind w:firstLine="482" w:firstLineChars="200"/>
        <w:textAlignment w:val="auto"/>
        <w:rPr>
          <w:rFonts w:ascii="宋体"/>
          <w:b/>
          <w:color w:val="auto"/>
          <w:sz w:val="24"/>
          <w:szCs w:val="24"/>
        </w:rPr>
      </w:pPr>
      <w:r>
        <w:rPr>
          <w:rFonts w:hint="eastAsia" w:ascii="宋体" w:hAnsi="宋体"/>
          <w:b/>
          <w:color w:val="auto"/>
          <w:sz w:val="24"/>
          <w:szCs w:val="24"/>
          <w:lang w:val="zh-CN"/>
        </w:rPr>
        <w:t>五</w:t>
      </w:r>
      <w:r>
        <w:rPr>
          <w:rFonts w:hint="eastAsia" w:ascii="宋体" w:hAnsi="宋体"/>
          <w:b/>
          <w:color w:val="auto"/>
          <w:sz w:val="24"/>
          <w:szCs w:val="24"/>
        </w:rPr>
        <w:t>、磋商机构及职能</w:t>
      </w:r>
    </w:p>
    <w:p w14:paraId="56A3BDE4">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w:t>
      </w:r>
      <w:r>
        <w:rPr>
          <w:rFonts w:hint="eastAsia" w:ascii="宋体" w:hAnsi="宋体"/>
          <w:color w:val="auto"/>
          <w:sz w:val="24"/>
          <w:szCs w:val="24"/>
        </w:rPr>
        <w:t>、磋商组织单位组织磋商、评审工作，整个磋商过程接受</w:t>
      </w:r>
      <w:r>
        <w:rPr>
          <w:rFonts w:hint="eastAsia" w:ascii="宋体" w:hAnsi="宋体"/>
          <w:color w:val="auto"/>
          <w:sz w:val="24"/>
          <w:szCs w:val="24"/>
          <w:lang w:val="en-US" w:eastAsia="zh-CN"/>
        </w:rPr>
        <w:t>相关部门</w:t>
      </w:r>
      <w:r>
        <w:rPr>
          <w:rFonts w:hint="eastAsia" w:ascii="宋体" w:hAnsi="宋体"/>
          <w:color w:val="auto"/>
          <w:sz w:val="24"/>
          <w:szCs w:val="24"/>
        </w:rPr>
        <w:t>的监督和管理，磋商组织机构在规定的时间和地点组织磋商。</w:t>
      </w:r>
    </w:p>
    <w:p w14:paraId="42A794E7">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w:t>
      </w:r>
      <w:r>
        <w:rPr>
          <w:rFonts w:hint="eastAsia" w:ascii="宋体" w:hAnsi="宋体"/>
          <w:color w:val="auto"/>
          <w:sz w:val="24"/>
          <w:szCs w:val="24"/>
        </w:rPr>
        <w:t>、为确保磋商工作公平、公正，根据《政府采购法》的有关规定成立磋商小组。磋商小组由采购人代表及有关专家组成，磋商小组成员在陕西省政府采购专家库中随机抽取。</w:t>
      </w:r>
    </w:p>
    <w:p w14:paraId="4E51CA9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磋商小组成员应当遵守并履行下列义务：</w:t>
      </w:r>
    </w:p>
    <w:p w14:paraId="586D85BE">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2-1</w:t>
      </w:r>
      <w:r>
        <w:rPr>
          <w:rFonts w:hint="eastAsia" w:ascii="宋体" w:hAnsi="宋体"/>
          <w:color w:val="auto"/>
          <w:sz w:val="24"/>
          <w:szCs w:val="24"/>
        </w:rPr>
        <w:t>、遵纪守法，客观、公正、廉洁地履行职责，审查磋商响应文件是否符合竞争性磋商文件的要求，并做出评价；</w:t>
      </w:r>
    </w:p>
    <w:p w14:paraId="5A4126A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2-2</w:t>
      </w:r>
      <w:r>
        <w:rPr>
          <w:rFonts w:hint="eastAsia" w:ascii="宋体" w:hAnsi="宋体"/>
          <w:color w:val="auto"/>
          <w:sz w:val="24"/>
          <w:szCs w:val="24"/>
        </w:rPr>
        <w:t>、要求供应商对磋商响应文件有关事项作出解释或者澄清；</w:t>
      </w:r>
    </w:p>
    <w:p w14:paraId="4FB4527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2-3</w:t>
      </w:r>
      <w:r>
        <w:rPr>
          <w:rFonts w:hint="eastAsia" w:ascii="宋体" w:hAnsi="宋体"/>
          <w:color w:val="auto"/>
          <w:sz w:val="24"/>
          <w:szCs w:val="24"/>
        </w:rPr>
        <w:t>、按照竞争性磋商文件的要求和磋商办法进行评审，推荐成交候选单位名单，对评审意见承担个人责任；</w:t>
      </w:r>
    </w:p>
    <w:p w14:paraId="6867D4C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2-4</w:t>
      </w:r>
      <w:r>
        <w:rPr>
          <w:rFonts w:hint="eastAsia" w:ascii="宋体" w:hAnsi="宋体"/>
          <w:color w:val="auto"/>
          <w:sz w:val="24"/>
          <w:szCs w:val="24"/>
        </w:rPr>
        <w:t>、对评审过程和结果以及供应商的商业秘密保密；</w:t>
      </w:r>
    </w:p>
    <w:p w14:paraId="03F93D8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2-5</w:t>
      </w:r>
      <w:r>
        <w:rPr>
          <w:rFonts w:hint="eastAsia" w:ascii="宋体" w:hAnsi="宋体"/>
          <w:color w:val="auto"/>
          <w:sz w:val="24"/>
          <w:szCs w:val="24"/>
        </w:rPr>
        <w:t>、参与磋商结果报告的起草；</w:t>
      </w:r>
    </w:p>
    <w:p w14:paraId="640D66F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2-6</w:t>
      </w:r>
      <w:r>
        <w:rPr>
          <w:rFonts w:hint="eastAsia" w:ascii="宋体" w:hAnsi="宋体"/>
          <w:color w:val="auto"/>
          <w:sz w:val="24"/>
          <w:szCs w:val="24"/>
        </w:rPr>
        <w:t>、配合磋商组织单位答复供应商提出的质疑；</w:t>
      </w:r>
    </w:p>
    <w:p w14:paraId="5FF95DC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2-7</w:t>
      </w:r>
      <w:r>
        <w:rPr>
          <w:rFonts w:hint="eastAsia" w:ascii="宋体" w:hAnsi="宋体"/>
          <w:color w:val="auto"/>
          <w:sz w:val="24"/>
          <w:szCs w:val="24"/>
        </w:rPr>
        <w:t>、配合财政部门的投诉处理工作。</w:t>
      </w:r>
    </w:p>
    <w:p w14:paraId="3182D36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w:t>
      </w:r>
      <w:r>
        <w:rPr>
          <w:rFonts w:hint="eastAsia" w:ascii="宋体" w:hAnsi="宋体"/>
          <w:color w:val="auto"/>
          <w:sz w:val="24"/>
          <w:szCs w:val="24"/>
        </w:rPr>
        <w:t>、磋商小组的职能：</w:t>
      </w:r>
    </w:p>
    <w:p w14:paraId="584E7CF8">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1</w:t>
      </w:r>
      <w:r>
        <w:rPr>
          <w:rFonts w:hint="eastAsia" w:ascii="宋体" w:hAnsi="宋体"/>
          <w:color w:val="auto"/>
          <w:sz w:val="24"/>
          <w:szCs w:val="24"/>
        </w:rPr>
        <w:t>）审查参加磋商的供应商的资质文件是否齐全、合法、有效。</w:t>
      </w:r>
    </w:p>
    <w:p w14:paraId="74EB6E7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2</w:t>
      </w:r>
      <w:r>
        <w:rPr>
          <w:rFonts w:hint="eastAsia" w:ascii="宋体" w:hAnsi="宋体"/>
          <w:color w:val="auto"/>
          <w:sz w:val="24"/>
          <w:szCs w:val="24"/>
        </w:rPr>
        <w:t>）与各供应商就磋商响应文件（含澄清、说明或补正的内容）中的磋商报价、同类业绩、商务响应等进行磋商。</w:t>
      </w:r>
    </w:p>
    <w:p w14:paraId="0755C637">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3</w:t>
      </w:r>
      <w:r>
        <w:rPr>
          <w:rFonts w:hint="eastAsia" w:ascii="宋体" w:hAnsi="宋体"/>
          <w:color w:val="auto"/>
          <w:sz w:val="24"/>
          <w:szCs w:val="24"/>
        </w:rPr>
        <w:t>）依据磋商文件，并视磋商情况，确定进入最终评审的供应商。</w:t>
      </w:r>
    </w:p>
    <w:p w14:paraId="51E31D0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4</w:t>
      </w:r>
      <w:r>
        <w:rPr>
          <w:rFonts w:hint="eastAsia" w:ascii="宋体" w:hAnsi="宋体"/>
          <w:color w:val="auto"/>
          <w:sz w:val="24"/>
          <w:szCs w:val="24"/>
        </w:rPr>
        <w:t>）排序推荐侯选成交供应商。</w:t>
      </w:r>
    </w:p>
    <w:p w14:paraId="4225D6D2">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5</w:t>
      </w:r>
      <w:r>
        <w:rPr>
          <w:rFonts w:hint="eastAsia" w:ascii="宋体" w:hAnsi="宋体"/>
          <w:color w:val="auto"/>
          <w:sz w:val="24"/>
          <w:szCs w:val="24"/>
        </w:rPr>
        <w:t>）协商处理磋商过程中出现的其它相关问题。</w:t>
      </w:r>
    </w:p>
    <w:p w14:paraId="6A969790">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4</w:t>
      </w:r>
      <w:r>
        <w:rPr>
          <w:rFonts w:hint="eastAsia" w:ascii="宋体" w:hAnsi="宋体"/>
          <w:color w:val="auto"/>
          <w:sz w:val="24"/>
          <w:szCs w:val="24"/>
        </w:rPr>
        <w:t>、竞争性磋商开始时，磋商组织单位依据购买竞争性磋商文件的顺序，先将各供应商的第一次磋商报价及有关内容进行汇总。</w:t>
      </w:r>
    </w:p>
    <w:p w14:paraId="6AFB65B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5</w:t>
      </w:r>
      <w:r>
        <w:rPr>
          <w:rFonts w:hint="eastAsia" w:ascii="宋体" w:hAnsi="宋体"/>
          <w:color w:val="auto"/>
          <w:sz w:val="24"/>
          <w:szCs w:val="24"/>
        </w:rPr>
        <w:t>、竞争性磋商开始后，直到与成交的供应商签定合同为止，凡与审查、澄清、评价和比较各供应商的有关资料及意见等内容，磋商小组均不得向供应商及与磋商无关的其他人透露。</w:t>
      </w:r>
    </w:p>
    <w:p w14:paraId="02048C9A">
      <w:pPr>
        <w:keepNext w:val="0"/>
        <w:keepLines w:val="0"/>
        <w:pageBreakBefore w:val="0"/>
        <w:widowControl w:val="0"/>
        <w:kinsoku/>
        <w:wordWrap/>
        <w:overflowPunct/>
        <w:topLinePunct w:val="0"/>
        <w:bidi w:val="0"/>
        <w:snapToGrid w:val="0"/>
        <w:spacing w:line="500" w:lineRule="exact"/>
        <w:ind w:firstLine="482" w:firstLineChars="200"/>
        <w:textAlignment w:val="auto"/>
        <w:rPr>
          <w:rFonts w:ascii="宋体"/>
          <w:b/>
          <w:color w:val="auto"/>
          <w:sz w:val="24"/>
          <w:szCs w:val="24"/>
        </w:rPr>
      </w:pPr>
      <w:r>
        <w:rPr>
          <w:rFonts w:hint="eastAsia" w:ascii="宋体" w:hAnsi="宋体"/>
          <w:b/>
          <w:bCs/>
          <w:color w:val="auto"/>
          <w:sz w:val="24"/>
          <w:szCs w:val="24"/>
          <w:lang w:val="en-US" w:eastAsia="zh-CN"/>
        </w:rPr>
        <w:t>六</w:t>
      </w:r>
      <w:r>
        <w:rPr>
          <w:rFonts w:hint="eastAsia" w:ascii="宋体" w:hAnsi="宋体"/>
          <w:b/>
          <w:bCs/>
          <w:color w:val="auto"/>
          <w:sz w:val="24"/>
          <w:szCs w:val="24"/>
        </w:rPr>
        <w:t>、</w:t>
      </w:r>
      <w:r>
        <w:rPr>
          <w:rFonts w:hint="eastAsia" w:ascii="宋体" w:hAnsi="宋体"/>
          <w:b/>
          <w:color w:val="auto"/>
          <w:sz w:val="24"/>
          <w:szCs w:val="24"/>
        </w:rPr>
        <w:t>磋商评审办法及内容</w:t>
      </w:r>
    </w:p>
    <w:p w14:paraId="63B74EFC">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w:t>
      </w:r>
      <w:r>
        <w:rPr>
          <w:rFonts w:hint="eastAsia" w:ascii="宋体" w:hAnsi="宋体"/>
          <w:color w:val="auto"/>
          <w:sz w:val="24"/>
          <w:szCs w:val="24"/>
        </w:rPr>
        <w:t>、磋商评审原则：</w:t>
      </w:r>
    </w:p>
    <w:p w14:paraId="1213CC8C">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1-1</w:t>
      </w:r>
      <w:r>
        <w:rPr>
          <w:rFonts w:hint="eastAsia" w:ascii="宋体" w:hAnsi="宋体"/>
          <w:color w:val="auto"/>
          <w:sz w:val="24"/>
          <w:szCs w:val="24"/>
        </w:rPr>
        <w:t>、磋商小组遵循“公开、公平、公正、科学、择优”的原则。</w:t>
      </w:r>
    </w:p>
    <w:p w14:paraId="4186B0E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1-2</w:t>
      </w:r>
      <w:r>
        <w:rPr>
          <w:rFonts w:hint="eastAsia" w:ascii="宋体" w:hAnsi="宋体"/>
          <w:color w:val="auto"/>
          <w:sz w:val="24"/>
          <w:szCs w:val="24"/>
        </w:rPr>
        <w:t>、采用同一程序和标准对供应商进行评估。</w:t>
      </w:r>
    </w:p>
    <w:p w14:paraId="0D4E12A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hAnsi="宋体"/>
          <w:color w:val="auto"/>
          <w:sz w:val="24"/>
          <w:szCs w:val="24"/>
        </w:rPr>
      </w:pPr>
      <w:r>
        <w:rPr>
          <w:rFonts w:ascii="宋体" w:hAnsi="宋体"/>
          <w:color w:val="auto"/>
          <w:sz w:val="24"/>
          <w:szCs w:val="24"/>
        </w:rPr>
        <w:t>2</w:t>
      </w:r>
      <w:r>
        <w:rPr>
          <w:rFonts w:hint="eastAsia" w:ascii="宋体" w:hAnsi="宋体"/>
          <w:color w:val="auto"/>
          <w:sz w:val="24"/>
          <w:szCs w:val="24"/>
        </w:rPr>
        <w:t>、符合性和有效性审查：依据磋商文件的要求，对各供应商的响应文件的符合性和有效性审查。符合性审查不合格的投标单位不得进入下一评审环节。</w:t>
      </w:r>
    </w:p>
    <w:p w14:paraId="0CC4AA83">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hAnsi="宋体"/>
          <w:b/>
          <w:bCs/>
          <w:color w:val="auto"/>
          <w:kern w:val="0"/>
          <w:sz w:val="24"/>
          <w:szCs w:val="24"/>
        </w:rPr>
      </w:pPr>
      <w:r>
        <w:rPr>
          <w:rFonts w:hint="eastAsia" w:ascii="宋体" w:hAnsi="宋体"/>
          <w:b/>
          <w:bCs/>
          <w:color w:val="auto"/>
          <w:kern w:val="0"/>
          <w:sz w:val="24"/>
          <w:szCs w:val="24"/>
        </w:rPr>
        <w:t>符合性审查标准：</w:t>
      </w:r>
    </w:p>
    <w:tbl>
      <w:tblPr>
        <w:tblStyle w:val="26"/>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7E5D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0EDE59DC">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20B36A90">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77BA5964">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7D03C3D3">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78F60094">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2DE9BCE6">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14:paraId="373471B3">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一致</w:t>
            </w:r>
          </w:p>
        </w:tc>
      </w:tr>
      <w:tr w14:paraId="5DEF8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780" w:type="dxa"/>
            <w:vMerge w:val="continue"/>
            <w:noWrap w:val="0"/>
            <w:vAlign w:val="top"/>
          </w:tcPr>
          <w:p w14:paraId="76EF244C">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1A22DA9">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14:paraId="798C7816">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59E8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80" w:type="dxa"/>
            <w:vMerge w:val="continue"/>
            <w:noWrap w:val="0"/>
            <w:vAlign w:val="top"/>
          </w:tcPr>
          <w:p w14:paraId="17C88D1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B8D659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14:paraId="63DEB30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23F57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780" w:type="dxa"/>
            <w:vMerge w:val="continue"/>
            <w:noWrap w:val="0"/>
            <w:vAlign w:val="top"/>
          </w:tcPr>
          <w:p w14:paraId="031ACC0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6BD7B4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944" w:type="dxa"/>
            <w:noWrap w:val="0"/>
            <w:vAlign w:val="center"/>
          </w:tcPr>
          <w:p w14:paraId="3D966A1C">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3A0CC26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14:paraId="51E722F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14:paraId="0144148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14:paraId="17ABA34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14:paraId="7F8DD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03CAAA84">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FF788C7">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14:paraId="1631BF3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0A679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72DEC9F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0FF2287">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工期、工程质量</w:t>
            </w:r>
          </w:p>
        </w:tc>
        <w:tc>
          <w:tcPr>
            <w:tcW w:w="6944" w:type="dxa"/>
            <w:noWrap w:val="0"/>
            <w:vAlign w:val="center"/>
          </w:tcPr>
          <w:p w14:paraId="359C2C50">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5B1FE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780" w:type="dxa"/>
            <w:vMerge w:val="continue"/>
            <w:noWrap w:val="0"/>
            <w:vAlign w:val="center"/>
          </w:tcPr>
          <w:p w14:paraId="21754C1F">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E9F969F">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14:paraId="1BE670DF">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全理解并接受法律法规和磋商文件对供应商的各项须知、规约要求和责任义务，没有出现法律法规或磋商文件明确规定的其他被视为“无效响应”的情形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14:paraId="3EBE1871">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宋体"/>
          <w:b/>
          <w:color w:val="auto"/>
          <w:sz w:val="24"/>
          <w:szCs w:val="24"/>
        </w:rPr>
      </w:pPr>
      <w:r>
        <w:rPr>
          <w:rFonts w:hint="eastAsia" w:ascii="宋体" w:hAnsi="宋体"/>
          <w:b/>
          <w:color w:val="auto"/>
          <w:sz w:val="24"/>
          <w:szCs w:val="24"/>
        </w:rPr>
        <w:t>磋商响应文件出现下列情况（但不限于）之一者按无效文件处理：</w:t>
      </w:r>
    </w:p>
    <w:p w14:paraId="4168583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2-1</w:t>
      </w:r>
      <w:r>
        <w:rPr>
          <w:rFonts w:hint="eastAsia" w:ascii="宋体" w:hAnsi="宋体"/>
          <w:color w:val="auto"/>
          <w:sz w:val="24"/>
          <w:szCs w:val="24"/>
        </w:rPr>
        <w:t>、磋商响应文件没有按磋商文件要求提供必备资质或资质的合法性或有效性不符合规定。</w:t>
      </w:r>
    </w:p>
    <w:p w14:paraId="2697B75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2-2</w:t>
      </w:r>
      <w:r>
        <w:rPr>
          <w:rFonts w:hint="eastAsia" w:ascii="宋体" w:hAnsi="宋体"/>
          <w:color w:val="auto"/>
          <w:sz w:val="24"/>
          <w:szCs w:val="24"/>
        </w:rPr>
        <w:t>、磋商响应文件没有加盖单位公章，无磋商有效期或有效期达不到磋商文件的要求。</w:t>
      </w:r>
    </w:p>
    <w:p w14:paraId="5B37E0E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2-3</w:t>
      </w:r>
      <w:r>
        <w:rPr>
          <w:rFonts w:hint="eastAsia" w:ascii="宋体" w:hAnsi="宋体"/>
          <w:color w:val="auto"/>
          <w:sz w:val="24"/>
          <w:szCs w:val="24"/>
        </w:rPr>
        <w:t>、供应商针对同一服务递交两份或多份内容不同的磋商响应文件，未书面声明哪一份是有效的；出现选择性报价的。</w:t>
      </w:r>
    </w:p>
    <w:p w14:paraId="7B3442F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4</w:t>
      </w:r>
      <w:r>
        <w:rPr>
          <w:rFonts w:hint="eastAsia" w:ascii="宋体" w:hAnsi="宋体" w:cs="宋体"/>
          <w:color w:val="auto"/>
          <w:sz w:val="24"/>
          <w:szCs w:val="24"/>
        </w:rPr>
        <w:t>、供应商所提交的施工方案内容及工程质量不能满足要求，出现重大负偏差，磋商后仍不能满足要求的。</w:t>
      </w:r>
    </w:p>
    <w:p w14:paraId="0F6C972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5</w:t>
      </w:r>
      <w:r>
        <w:rPr>
          <w:rFonts w:hint="eastAsia" w:ascii="宋体" w:hAnsi="宋体" w:cs="宋体"/>
          <w:color w:val="auto"/>
          <w:sz w:val="24"/>
          <w:szCs w:val="24"/>
        </w:rPr>
        <w:t>、磋商响应文件的商务响应与磋商文件要求不一致（施工地点、工期、付款、验收、售后服务等项），附加了采购人难以接受的条件，磋商后仍不能满足要求的。</w:t>
      </w:r>
    </w:p>
    <w:p w14:paraId="508B132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、提供虚假证明，开具虚假资质，出现虚假应答，除按无效文件处理外，还进行相应的处罚。</w:t>
      </w:r>
    </w:p>
    <w:p w14:paraId="5FAAFBB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、违反《政府采购法》有关规定和磋商纪律的。</w:t>
      </w:r>
    </w:p>
    <w:p w14:paraId="61F6648A">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宋体" w:hAnsi="宋体"/>
          <w:b/>
          <w:bCs/>
          <w:color w:val="auto"/>
          <w:sz w:val="24"/>
          <w:szCs w:val="24"/>
        </w:rPr>
      </w:pPr>
      <w:r>
        <w:rPr>
          <w:rFonts w:hint="eastAsia" w:ascii="宋体" w:hAnsi="宋体"/>
          <w:b/>
          <w:bCs/>
          <w:color w:val="auto"/>
          <w:sz w:val="24"/>
          <w:szCs w:val="24"/>
        </w:rPr>
        <w:t>3、有下列情形之一的，视为投标人相互恶意串通投标响应，其投标文件按无效处理：</w:t>
      </w:r>
    </w:p>
    <w:p w14:paraId="6E35745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3-1不同投标人的投标文件由同一单位或者个人编制；</w:t>
      </w:r>
    </w:p>
    <w:p w14:paraId="11004AC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3-2不同投标人委托同一单位或者个人办理投标事宜；</w:t>
      </w:r>
    </w:p>
    <w:p w14:paraId="3E141EB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3-3不同投标人的响应文件载明的项目管理成员为同一人；</w:t>
      </w:r>
    </w:p>
    <w:p w14:paraId="49700B7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3-4不同投标人的响应文件异常一致或者投标报价呈规律性差异；</w:t>
      </w:r>
    </w:p>
    <w:p w14:paraId="09FD681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3-5不同投标人的响应文件相互混装；</w:t>
      </w:r>
    </w:p>
    <w:p w14:paraId="21DF215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olor w:val="auto"/>
          <w:sz w:val="24"/>
          <w:szCs w:val="24"/>
          <w:lang w:val="en-US" w:eastAsia="zh-CN"/>
        </w:rPr>
      </w:pPr>
      <w:r>
        <w:rPr>
          <w:rFonts w:hint="eastAsia" w:ascii="宋体" w:hAnsi="宋体"/>
          <w:color w:val="auto"/>
          <w:sz w:val="24"/>
          <w:szCs w:val="24"/>
        </w:rPr>
        <w:t>3-6不同投标人的响应文件由同一单位</w:t>
      </w:r>
      <w:r>
        <w:rPr>
          <w:rFonts w:hint="eastAsia" w:ascii="宋体" w:hAnsi="宋体"/>
          <w:color w:val="auto"/>
          <w:sz w:val="24"/>
          <w:szCs w:val="24"/>
          <w:lang w:val="en-US" w:eastAsia="zh-CN"/>
        </w:rPr>
        <w:t>递交</w:t>
      </w:r>
      <w:r>
        <w:rPr>
          <w:rFonts w:hint="eastAsia" w:ascii="宋体" w:hAnsi="宋体"/>
          <w:color w:val="auto"/>
          <w:sz w:val="24"/>
          <w:szCs w:val="24"/>
        </w:rPr>
        <w:t>。</w:t>
      </w:r>
      <w:r>
        <w:rPr>
          <w:rFonts w:hint="eastAsia" w:ascii="宋体" w:hAnsi="宋体"/>
          <w:color w:val="auto"/>
          <w:sz w:val="24"/>
          <w:szCs w:val="24"/>
          <w:lang w:val="en-US" w:eastAsia="zh-CN"/>
        </w:rPr>
        <w:tab/>
      </w:r>
    </w:p>
    <w:p w14:paraId="73DF595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u w:val="double"/>
        </w:rPr>
      </w:pPr>
      <w:r>
        <w:rPr>
          <w:rFonts w:hint="eastAsia" w:ascii="宋体" w:hAnsi="宋体"/>
          <w:color w:val="auto"/>
          <w:sz w:val="24"/>
          <w:szCs w:val="24"/>
        </w:rPr>
        <w:t>4、磋商响应文件出现下列情况，修正原则为：</w:t>
      </w:r>
      <w:r>
        <w:rPr>
          <w:rFonts w:hint="eastAsia" w:ascii="宋体" w:hAnsi="宋体"/>
          <w:color w:val="auto"/>
          <w:sz w:val="24"/>
          <w:szCs w:val="24"/>
          <w:u w:val="double"/>
        </w:rPr>
        <w:t>文字与图表不符以文字为准；单价与总价不符以单价为准；大写与小写不符以大写为准；</w:t>
      </w:r>
    </w:p>
    <w:p w14:paraId="0B2383F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5、磋商程序：</w:t>
      </w:r>
    </w:p>
    <w:p w14:paraId="798615A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磋商的全过程分为记录第一次磋商报价、供应商</w:t>
      </w:r>
      <w:r>
        <w:rPr>
          <w:rFonts w:hint="eastAsia" w:ascii="宋体" w:hAnsi="宋体"/>
          <w:color w:val="auto"/>
          <w:sz w:val="24"/>
          <w:szCs w:val="24"/>
          <w:lang w:val="en-US" w:eastAsia="zh-CN"/>
        </w:rPr>
        <w:t>资格</w:t>
      </w:r>
      <w:r>
        <w:rPr>
          <w:rFonts w:hint="eastAsia" w:ascii="宋体" w:hAnsi="宋体"/>
          <w:color w:val="auto"/>
          <w:sz w:val="24"/>
          <w:szCs w:val="24"/>
        </w:rPr>
        <w:t>审查、符合性审查、磋商过程、磋商承诺、第二次报价、综合评审等阶段。</w:t>
      </w:r>
    </w:p>
    <w:p w14:paraId="441DF26E">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w:t>
      </w:r>
      <w:r>
        <w:rPr>
          <w:rFonts w:ascii="宋体" w:hAnsi="宋体"/>
          <w:color w:val="auto"/>
          <w:sz w:val="24"/>
          <w:szCs w:val="24"/>
        </w:rPr>
        <w:t>-1</w:t>
      </w:r>
      <w:r>
        <w:rPr>
          <w:rFonts w:hint="eastAsia" w:ascii="宋体" w:hAnsi="宋体"/>
          <w:color w:val="auto"/>
          <w:sz w:val="24"/>
          <w:szCs w:val="24"/>
        </w:rPr>
        <w:t>、第一次报价：将各参加竞争性磋商单位的响应文件中的报价、工期等内容以不公开宣读的形式进行填报汇总。</w:t>
      </w:r>
    </w:p>
    <w:p w14:paraId="3126FF5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w:t>
      </w:r>
      <w:r>
        <w:rPr>
          <w:rFonts w:ascii="宋体" w:hAnsi="宋体"/>
          <w:color w:val="auto"/>
          <w:sz w:val="24"/>
          <w:szCs w:val="24"/>
        </w:rPr>
        <w:t>-2</w:t>
      </w:r>
      <w:r>
        <w:rPr>
          <w:rFonts w:hint="eastAsia" w:ascii="宋体" w:hAnsi="宋体"/>
          <w:color w:val="auto"/>
          <w:sz w:val="24"/>
          <w:szCs w:val="24"/>
        </w:rPr>
        <w:t>、磋商过程：磋商小组在符合性评审的基础上对各供应商的响应文件认真阅读，并对施工方案、商务、报价等内容进行一对一的磋商。各供应商就磋商中的商务、价格、施工方案等内容按要求进行补充、完善、澄清、承诺，但补充完善的内容必须在其服务范围内。磋商小组以补充、完善后的内容作为评审的依据。</w:t>
      </w:r>
    </w:p>
    <w:p w14:paraId="0B159BF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w:t>
      </w:r>
      <w:r>
        <w:rPr>
          <w:rFonts w:ascii="宋体" w:hAnsi="宋体"/>
          <w:color w:val="auto"/>
          <w:sz w:val="24"/>
          <w:szCs w:val="24"/>
        </w:rPr>
        <w:t>-3</w:t>
      </w:r>
      <w:r>
        <w:rPr>
          <w:rFonts w:hint="eastAsia" w:ascii="宋体" w:hAnsi="宋体"/>
          <w:color w:val="auto"/>
          <w:sz w:val="24"/>
          <w:szCs w:val="24"/>
        </w:rPr>
        <w:t>、进行二次报价，磋商小组根据二次报价、磋商澄清、承诺及响应文件进行最后的评审工作。</w:t>
      </w:r>
    </w:p>
    <w:p w14:paraId="7FB861AC">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ascii="宋体"/>
          <w:b/>
          <w:bCs/>
          <w:color w:val="auto"/>
          <w:sz w:val="24"/>
          <w:szCs w:val="24"/>
        </w:rPr>
      </w:pPr>
      <w:r>
        <w:rPr>
          <w:rFonts w:hint="eastAsia" w:ascii="宋体" w:hAnsi="宋体"/>
          <w:b/>
          <w:color w:val="auto"/>
          <w:sz w:val="24"/>
          <w:szCs w:val="24"/>
        </w:rPr>
        <w:t>6、</w:t>
      </w:r>
      <w:r>
        <w:rPr>
          <w:rFonts w:hint="eastAsia" w:ascii="宋体" w:hAnsi="宋体"/>
          <w:b/>
          <w:bCs/>
          <w:color w:val="auto"/>
          <w:sz w:val="24"/>
          <w:szCs w:val="24"/>
        </w:rPr>
        <w:t>评标办法及内容</w:t>
      </w:r>
    </w:p>
    <w:p w14:paraId="5A92D34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b/>
          <w:bCs/>
          <w:color w:val="auto"/>
          <w:sz w:val="24"/>
          <w:szCs w:val="24"/>
        </w:rPr>
      </w:pPr>
      <w:r>
        <w:rPr>
          <w:rFonts w:hint="eastAsia" w:ascii="宋体" w:hAnsi="宋体"/>
          <w:color w:val="auto"/>
          <w:sz w:val="24"/>
          <w:szCs w:val="24"/>
        </w:rPr>
        <w:t>采用综合评分法，即在最大限度地满足竞争性磋商文件实质性要求前提下，按照竞争性磋商文件中规定的各项因素进行综合评审后，以评审总得分顺序推荐中标候选人。具体评审因素和分值如下</w:t>
      </w:r>
      <w:r>
        <w:rPr>
          <w:rFonts w:hint="eastAsia" w:ascii="宋体" w:hAnsi="宋体"/>
          <w:b/>
          <w:bCs/>
          <w:color w:val="auto"/>
          <w:sz w:val="24"/>
          <w:szCs w:val="24"/>
        </w:rPr>
        <w:t>。</w:t>
      </w:r>
    </w:p>
    <w:tbl>
      <w:tblPr>
        <w:tblStyle w:val="26"/>
        <w:tblW w:w="9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1097"/>
        <w:gridCol w:w="6879"/>
      </w:tblGrid>
      <w:tr w14:paraId="080C5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6579A2DA">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评审内容</w:t>
            </w:r>
          </w:p>
        </w:tc>
        <w:tc>
          <w:tcPr>
            <w:tcW w:w="1097" w:type="dxa"/>
            <w:vAlign w:val="center"/>
          </w:tcPr>
          <w:p w14:paraId="30A7BD45">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分数</w:t>
            </w:r>
          </w:p>
        </w:tc>
        <w:tc>
          <w:tcPr>
            <w:tcW w:w="6879" w:type="dxa"/>
            <w:vAlign w:val="center"/>
          </w:tcPr>
          <w:p w14:paraId="3FD4645E">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评审原则与标准</w:t>
            </w:r>
          </w:p>
        </w:tc>
      </w:tr>
      <w:tr w14:paraId="68D31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3FEAF5E7">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商务评审</w:t>
            </w:r>
          </w:p>
        </w:tc>
        <w:tc>
          <w:tcPr>
            <w:tcW w:w="1097" w:type="dxa"/>
            <w:vAlign w:val="center"/>
          </w:tcPr>
          <w:p w14:paraId="0104EC7D">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879" w:type="dxa"/>
            <w:vAlign w:val="center"/>
          </w:tcPr>
          <w:p w14:paraId="3B277139">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经过有效性和符合性审核合格的投标人，对工期、技术标准、工程质量、付款方式等方面进行响应，按其响应程度，完全响应竞争性磋商文件要求但针对不同要求有部分优于的计</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分。完全响应竞争性磋商文件要求的计</w:t>
            </w:r>
            <w:r>
              <w:rPr>
                <w:rFonts w:hint="eastAsia" w:ascii="宋体" w:hAnsi="宋体" w:eastAsia="宋体" w:cs="宋体"/>
                <w:bCs/>
                <w:color w:val="auto"/>
                <w:sz w:val="24"/>
                <w:szCs w:val="24"/>
                <w:highlight w:val="none"/>
                <w:lang w:val="en-US" w:eastAsia="zh-CN"/>
              </w:rPr>
              <w:t>1-5</w:t>
            </w:r>
            <w:r>
              <w:rPr>
                <w:rFonts w:hint="eastAsia" w:ascii="宋体" w:hAnsi="宋体" w:eastAsia="宋体" w:cs="宋体"/>
                <w:bCs/>
                <w:color w:val="auto"/>
                <w:sz w:val="24"/>
                <w:szCs w:val="24"/>
                <w:highlight w:val="none"/>
              </w:rPr>
              <w:t>分。</w:t>
            </w:r>
          </w:p>
        </w:tc>
      </w:tr>
      <w:tr w14:paraId="79A6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jc w:val="center"/>
        </w:trPr>
        <w:tc>
          <w:tcPr>
            <w:tcW w:w="1468" w:type="dxa"/>
            <w:vAlign w:val="center"/>
          </w:tcPr>
          <w:p w14:paraId="3364046C">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w:t>
            </w:r>
          </w:p>
        </w:tc>
        <w:tc>
          <w:tcPr>
            <w:tcW w:w="1097" w:type="dxa"/>
            <w:vAlign w:val="center"/>
          </w:tcPr>
          <w:p w14:paraId="65D5B148">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30分</w:t>
            </w:r>
          </w:p>
        </w:tc>
        <w:tc>
          <w:tcPr>
            <w:tcW w:w="6879" w:type="dxa"/>
            <w:vAlign w:val="center"/>
          </w:tcPr>
          <w:p w14:paraId="20BC0A91">
            <w:pPr>
              <w:spacing w:line="360" w:lineRule="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以满足磋商文件要求且投标价格最低的投标报价为评标基准价,其价格分为满分30分,其他供应商的价格分按照下列公式计算:投标报价得分=(评标基准价/投标报价)×30。</w:t>
            </w:r>
          </w:p>
        </w:tc>
      </w:tr>
      <w:tr w14:paraId="02CF3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9" w:hRule="atLeast"/>
          <w:jc w:val="center"/>
        </w:trPr>
        <w:tc>
          <w:tcPr>
            <w:tcW w:w="1468" w:type="dxa"/>
            <w:vMerge w:val="restart"/>
            <w:vAlign w:val="center"/>
          </w:tcPr>
          <w:p w14:paraId="65A778D0">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施工</w:t>
            </w:r>
            <w:r>
              <w:rPr>
                <w:rFonts w:hint="eastAsia" w:ascii="宋体" w:hAnsi="宋体" w:eastAsia="宋体" w:cs="宋体"/>
                <w:bCs/>
                <w:color w:val="auto"/>
                <w:sz w:val="24"/>
                <w:szCs w:val="24"/>
                <w:highlight w:val="none"/>
              </w:rPr>
              <w:t>组织</w:t>
            </w:r>
          </w:p>
          <w:p w14:paraId="1F67D251">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方案</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52分）</w:t>
            </w:r>
          </w:p>
        </w:tc>
        <w:tc>
          <w:tcPr>
            <w:tcW w:w="1097" w:type="dxa"/>
            <w:vAlign w:val="center"/>
          </w:tcPr>
          <w:p w14:paraId="432CE47D">
            <w:pPr>
              <w:spacing w:line="36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w:t>
            </w:r>
          </w:p>
        </w:tc>
        <w:tc>
          <w:tcPr>
            <w:tcW w:w="6879" w:type="dxa"/>
            <w:vAlign w:val="center"/>
          </w:tcPr>
          <w:p w14:paraId="1D04F8C3">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方案，投标人应按照本项目的实际情况根据工程的具体特点，提出切合实际有针对性的</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方案和方法。方案全面合格、完整详尽、符合本项目</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情况实际计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方案基本完善、合理可行但细节待完善的计3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-6分，</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72912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468" w:type="dxa"/>
            <w:vMerge w:val="continue"/>
            <w:vAlign w:val="center"/>
          </w:tcPr>
          <w:p w14:paraId="0942CB17">
            <w:pPr>
              <w:spacing w:line="360" w:lineRule="auto"/>
            </w:pPr>
          </w:p>
        </w:tc>
        <w:tc>
          <w:tcPr>
            <w:tcW w:w="1097" w:type="dxa"/>
            <w:vAlign w:val="center"/>
          </w:tcPr>
          <w:p w14:paraId="4FBF56D0">
            <w:pPr>
              <w:spacing w:line="360" w:lineRule="auto"/>
              <w:jc w:val="center"/>
              <w:rPr>
                <w:rFonts w:hint="eastAsia" w:ascii="宋体" w:hAnsi="宋体" w:cs="宋体"/>
                <w:bCs/>
                <w:color w:val="auto"/>
                <w:sz w:val="24"/>
                <w:szCs w:val="24"/>
                <w:highlight w:val="none"/>
                <w:lang w:val="en-US" w:eastAsia="zh-CN"/>
              </w:rPr>
            </w:pPr>
          </w:p>
          <w:p w14:paraId="080ABFB4">
            <w:pPr>
              <w:spacing w:line="360" w:lineRule="auto"/>
              <w:jc w:val="center"/>
              <w:rPr>
                <w:rFonts w:hint="eastAsia" w:ascii="宋体" w:hAnsi="宋体" w:cs="宋体"/>
                <w:bCs/>
                <w:color w:val="auto"/>
                <w:sz w:val="24"/>
                <w:szCs w:val="24"/>
                <w:highlight w:val="none"/>
                <w:lang w:val="en-US" w:eastAsia="zh-CN"/>
              </w:rPr>
            </w:pPr>
          </w:p>
          <w:p w14:paraId="32435260">
            <w:pPr>
              <w:spacing w:line="360" w:lineRule="auto"/>
              <w:jc w:val="center"/>
              <w:rPr>
                <w:rFonts w:hint="eastAsia" w:eastAsia="宋体"/>
                <w:sz w:val="24"/>
                <w:szCs w:val="24"/>
                <w:lang w:val="en-US" w:eastAsia="zh-CN"/>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w:t>
            </w:r>
          </w:p>
        </w:tc>
        <w:tc>
          <w:tcPr>
            <w:tcW w:w="6879" w:type="dxa"/>
            <w:vAlign w:val="center"/>
          </w:tcPr>
          <w:p w14:paraId="0BD536B4">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2.确保工程质量和安全生产的技术组织措施，投标人应按照本项目的实际情况根据工程的具体特点提出科学合理的措施。措施编制科学合理、完整详尽计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分，措施编制基本完善、合理可行计3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-6分，措施编制存在部分缺陷和不足，不符合项目实际情况的计0-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661F1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468" w:type="dxa"/>
            <w:vMerge w:val="continue"/>
            <w:vAlign w:val="center"/>
          </w:tcPr>
          <w:p w14:paraId="00B546C4">
            <w:pPr>
              <w:spacing w:line="360" w:lineRule="auto"/>
            </w:pPr>
          </w:p>
        </w:tc>
        <w:tc>
          <w:tcPr>
            <w:tcW w:w="1097" w:type="dxa"/>
            <w:vAlign w:val="center"/>
          </w:tcPr>
          <w:p w14:paraId="2982A0BF">
            <w:pPr>
              <w:spacing w:line="360" w:lineRule="auto"/>
              <w:jc w:val="center"/>
              <w:rPr>
                <w:rFonts w:hint="eastAsia" w:eastAsia="宋体"/>
                <w:sz w:val="24"/>
                <w:szCs w:val="24"/>
                <w:lang w:val="en-US" w:eastAsia="zh-CN"/>
              </w:rPr>
            </w:pPr>
            <w:r>
              <w:rPr>
                <w:rFonts w:hint="eastAsia"/>
                <w:sz w:val="24"/>
                <w:szCs w:val="24"/>
                <w:lang w:val="en-US" w:eastAsia="zh-CN"/>
              </w:rPr>
              <w:t>9分</w:t>
            </w:r>
          </w:p>
        </w:tc>
        <w:tc>
          <w:tcPr>
            <w:tcW w:w="6879" w:type="dxa"/>
            <w:vAlign w:val="center"/>
          </w:tcPr>
          <w:p w14:paraId="42964B2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3.确保安全文明</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的技术组织措施及环境保护措施，投标人应按照本项目的实际情况根据工程的具体特点提出科学合理的措施。措施编制科学合理、完整详尽计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分，措施编制基本完善、合理可行计3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-6分，措施编制存在部分缺陷和不足，不符合项目实际情况的计0-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48AAD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468" w:type="dxa"/>
            <w:vMerge w:val="continue"/>
            <w:vAlign w:val="center"/>
          </w:tcPr>
          <w:p w14:paraId="7099C88B">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576E8B37">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9分</w:t>
            </w:r>
          </w:p>
        </w:tc>
        <w:tc>
          <w:tcPr>
            <w:tcW w:w="6879" w:type="dxa"/>
            <w:vAlign w:val="center"/>
          </w:tcPr>
          <w:p w14:paraId="6FC55B3E">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4.确保工期的技术组织措施，投标人应按照本项目的实际情况根据工程的具体特点提出科学合理的措施。措施编制科学合理、完整详尽计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分，措施编制基本完善、合理可行计</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分，措施编制存在部分缺陷和不足，不符合项目实际情况的计0-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4BBF9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468" w:type="dxa"/>
            <w:vMerge w:val="continue"/>
            <w:vAlign w:val="center"/>
          </w:tcPr>
          <w:p w14:paraId="5E4782DB">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0E8EA23C">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9分</w:t>
            </w:r>
          </w:p>
        </w:tc>
        <w:tc>
          <w:tcPr>
            <w:tcW w:w="6879" w:type="dxa"/>
            <w:vAlign w:val="center"/>
          </w:tcPr>
          <w:p w14:paraId="5B127B18">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5.项目经理部组成(9分)</w:t>
            </w:r>
          </w:p>
          <w:p w14:paraId="666B8EA6">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（1）技术负责人(4分)</w:t>
            </w:r>
          </w:p>
          <w:p w14:paraId="2DA8AB7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技术负责人具有相关专业中级及以上技术职称的得4分，其余不得分；(提供有效的技术职称复印件并加盖供应商公章，未提供者不得分)。</w:t>
            </w:r>
          </w:p>
          <w:p w14:paraId="00912F44">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（2）项目部组成(5分)</w:t>
            </w:r>
          </w:p>
          <w:p w14:paraId="58EE57F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人员配备齐全，除项目经理，技术负责人外，提供施工员，质量员，安全员，材料员，资料员的执业资格证；</w:t>
            </w:r>
          </w:p>
          <w:p w14:paraId="7345228F">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需提供本专业有效的执业资格证及有效的身份证复印件，每提供1人得1分，最高不超过5分。</w:t>
            </w:r>
          </w:p>
          <w:p w14:paraId="5894DDBC">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(提供有效证书复印件并加盖供应商公章，未提供者不得分)。</w:t>
            </w:r>
          </w:p>
        </w:tc>
      </w:tr>
      <w:tr w14:paraId="4FBB8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468" w:type="dxa"/>
            <w:vMerge w:val="continue"/>
            <w:vAlign w:val="center"/>
          </w:tcPr>
          <w:p w14:paraId="07400483">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53C92EBB">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5分</w:t>
            </w:r>
          </w:p>
        </w:tc>
        <w:tc>
          <w:tcPr>
            <w:tcW w:w="6879" w:type="dxa"/>
            <w:vAlign w:val="center"/>
          </w:tcPr>
          <w:p w14:paraId="53A04FC3">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机械配备和材料投入计划，主要机械配备科学、材料投入计划齐备合理的计</w:t>
            </w:r>
            <w:r>
              <w:rPr>
                <w:rFonts w:hint="eastAsia" w:ascii="宋体" w:hAnsi="宋体" w:cs="宋体"/>
                <w:color w:val="auto"/>
                <w:sz w:val="24"/>
                <w:szCs w:val="24"/>
                <w:highlight w:val="none"/>
                <w:lang w:val="en-US" w:eastAsia="zh-CN"/>
              </w:rPr>
              <w:t>3.1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分，配置欠合理、材料不齐备的计1-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分，未进行描述的本项不得分；</w:t>
            </w:r>
          </w:p>
        </w:tc>
      </w:tr>
      <w:tr w14:paraId="7A0D3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468" w:type="dxa"/>
            <w:vMerge w:val="continue"/>
            <w:vAlign w:val="center"/>
          </w:tcPr>
          <w:p w14:paraId="3C430F56">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3294B112">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2分</w:t>
            </w:r>
          </w:p>
        </w:tc>
        <w:tc>
          <w:tcPr>
            <w:tcW w:w="6879" w:type="dxa"/>
            <w:vAlign w:val="center"/>
          </w:tcPr>
          <w:p w14:paraId="52D42F04">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进度表或</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网络图，0-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r>
      <w:tr w14:paraId="66BD7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511116D1">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工程质保期内服务承诺</w:t>
            </w:r>
          </w:p>
        </w:tc>
        <w:tc>
          <w:tcPr>
            <w:tcW w:w="1097" w:type="dxa"/>
            <w:vAlign w:val="center"/>
          </w:tcPr>
          <w:p w14:paraId="2FCCAF2F">
            <w:pPr>
              <w:spacing w:line="36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879" w:type="dxa"/>
            <w:vAlign w:val="center"/>
          </w:tcPr>
          <w:p w14:paraId="78E7CC83">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有详细的针对本项目工程质保期内的售后服务承诺及说明，工程竣工验收合格后使用过程中因质量问题而产生的补救措施，应急预案、响应时间及措施。承诺及配套服务措施完整详尽、可操作性强计</w:t>
            </w:r>
            <w:r>
              <w:rPr>
                <w:rFonts w:hint="eastAsia" w:ascii="宋体" w:hAnsi="宋体" w:cs="宋体"/>
                <w:color w:val="auto"/>
                <w:sz w:val="24"/>
                <w:szCs w:val="24"/>
                <w:highlight w:val="none"/>
                <w:lang w:val="en-US" w:eastAsia="zh-CN"/>
              </w:rPr>
              <w:t>4.1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分，承诺及配套服务措施完整、基本合理计</w:t>
            </w: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分，承诺及配套服务措施存在部分缺陷和不足，不符合项目实际情况的计0-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r>
      <w:tr w14:paraId="540E2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1958145F">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w:t>
            </w:r>
            <w:r>
              <w:rPr>
                <w:rFonts w:hint="eastAsia" w:ascii="宋体" w:hAnsi="宋体" w:eastAsia="宋体" w:cs="宋体"/>
                <w:bCs/>
                <w:color w:val="auto"/>
                <w:sz w:val="24"/>
                <w:szCs w:val="24"/>
                <w:highlight w:val="none"/>
                <w:lang w:eastAsia="zh-CN"/>
              </w:rPr>
              <w:t>业绩</w:t>
            </w:r>
          </w:p>
        </w:tc>
        <w:tc>
          <w:tcPr>
            <w:tcW w:w="1097" w:type="dxa"/>
            <w:vAlign w:val="center"/>
          </w:tcPr>
          <w:p w14:paraId="2A4468EF">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879" w:type="dxa"/>
            <w:vAlign w:val="center"/>
          </w:tcPr>
          <w:p w14:paraId="164B46B0">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提供投标人近三年(202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年</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月至今)类似业绩，每一份计2分，计满</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分为止。</w:t>
            </w:r>
          </w:p>
          <w:p w14:paraId="41DD2D3C">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注:附中标通知书和施工合同协议书复印件并加盖公章，以合同签订时间为准。</w:t>
            </w:r>
          </w:p>
        </w:tc>
      </w:tr>
    </w:tbl>
    <w:p w14:paraId="3DE038BB">
      <w:pPr>
        <w:keepNext w:val="0"/>
        <w:keepLines w:val="0"/>
        <w:pageBreakBefore w:val="0"/>
        <w:numPr>
          <w:ilvl w:val="0"/>
          <w:numId w:val="3"/>
        </w:numPr>
        <w:kinsoku/>
        <w:wordWrap/>
        <w:overflowPunct/>
        <w:topLinePunct w:val="0"/>
        <w:autoSpaceDE/>
        <w:autoSpaceDN/>
        <w:bidi w:val="0"/>
        <w:spacing w:line="500" w:lineRule="exact"/>
        <w:ind w:firstLine="480" w:firstLineChars="200"/>
        <w:rPr>
          <w:rFonts w:hint="eastAsia" w:ascii="宋体" w:hAnsi="宋体"/>
          <w:b/>
          <w:bCs/>
          <w:color w:val="auto"/>
          <w:sz w:val="24"/>
          <w:szCs w:val="24"/>
          <w:lang w:eastAsia="zh-CN"/>
        </w:rPr>
      </w:pPr>
      <w:r>
        <w:rPr>
          <w:rFonts w:hint="eastAsia" w:ascii="宋体" w:hAnsi="宋体" w:eastAsia="宋体"/>
          <w:color w:val="auto"/>
          <w:sz w:val="24"/>
          <w:szCs w:val="24"/>
        </w:rPr>
        <w:t>关于对中小企业</w:t>
      </w:r>
      <w:r>
        <w:rPr>
          <w:rFonts w:hint="eastAsia" w:ascii="宋体" w:hAnsi="宋体" w:eastAsia="宋体"/>
          <w:color w:val="auto"/>
          <w:sz w:val="24"/>
          <w:szCs w:val="24"/>
          <w:lang w:eastAsia="zh-CN"/>
        </w:rPr>
        <w:t>、</w:t>
      </w:r>
      <w:r>
        <w:rPr>
          <w:rFonts w:hint="eastAsia" w:ascii="宋体" w:hAnsi="宋体" w:eastAsia="宋体"/>
          <w:color w:val="auto"/>
          <w:sz w:val="24"/>
          <w:szCs w:val="24"/>
          <w:lang w:val="en-US" w:eastAsia="zh-CN"/>
        </w:rPr>
        <w:t>监狱企业及残疾人企业</w:t>
      </w:r>
      <w:r>
        <w:rPr>
          <w:rFonts w:hint="eastAsia" w:ascii="宋体" w:hAnsi="宋体" w:eastAsia="宋体"/>
          <w:color w:val="auto"/>
          <w:sz w:val="24"/>
          <w:szCs w:val="24"/>
        </w:rPr>
        <w:t>的优惠政策</w:t>
      </w:r>
    </w:p>
    <w:p w14:paraId="6074B99A">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小微企业报价给予6%—10%（工程项目为3%—5%）的扣除，用扣除后的价格参加评审。小微企业不得将合同分包给大中型企业，中型企业不得将合同分包给大型企业。</w:t>
      </w:r>
    </w:p>
    <w:p w14:paraId="2358AE4A">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7-2.根据财政部、司法部联合下发的《关于政府采购支持监狱企业发展有关问题的通知》（财库〔2014〕68号）的规定，监狱企业视同小型、微型企业。</w:t>
      </w:r>
    </w:p>
    <w:p w14:paraId="57DEE944">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0B762F3A">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-4.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14:paraId="772E7FEF">
      <w:pPr>
        <w:pStyle w:val="10"/>
        <w:keepNext w:val="0"/>
        <w:keepLines w:val="0"/>
        <w:pageBreakBefore w:val="0"/>
        <w:kinsoku/>
        <w:wordWrap/>
        <w:overflowPunct/>
        <w:topLinePunct w:val="0"/>
        <w:autoSpaceDE/>
        <w:autoSpaceDN/>
        <w:bidi w:val="0"/>
        <w:spacing w:line="500" w:lineRule="exact"/>
        <w:ind w:firstLine="480" w:firstLineChars="200"/>
        <w:rPr>
          <w:rFonts w:hint="default"/>
          <w:color w:val="auto"/>
          <w:sz w:val="24"/>
          <w:szCs w:val="24"/>
          <w:lang w:val="en-US" w:eastAsia="zh-CN"/>
        </w:rPr>
      </w:pPr>
      <w:r>
        <w:rPr>
          <w:rFonts w:hint="eastAsia" w:ascii="宋体" w:hAnsi="宋体"/>
          <w:color w:val="auto"/>
          <w:sz w:val="24"/>
          <w:szCs w:val="24"/>
          <w:lang w:val="en-US" w:eastAsia="zh-CN"/>
        </w:rPr>
        <w:t>7-5.</w:t>
      </w:r>
      <w:r>
        <w:rPr>
          <w:rFonts w:hint="eastAsia" w:ascii="宋体" w:hAnsi="宋体"/>
          <w:b/>
          <w:bCs/>
          <w:color w:val="auto"/>
          <w:sz w:val="24"/>
          <w:szCs w:val="24"/>
          <w:lang w:val="en-US" w:eastAsia="zh-CN"/>
        </w:rPr>
        <w:t>本项目采购标的对应的中小企业划分标准所属行业为：建筑业。</w:t>
      </w:r>
    </w:p>
    <w:p w14:paraId="7C7108EB">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8、关于节能、环保、绿色产品</w:t>
      </w:r>
    </w:p>
    <w:p w14:paraId="1D74B7CE">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根据财政部、国家发展改革委《关于印发〈节能产品政府采购实施意见〉的通知》（财库〔2004〕185号）规定“政府采购属于节能清单中产品时，在技术、服务等指标同等条件下，应当优先采购节能清单所列的节能产品。”</w:t>
      </w:r>
    </w:p>
    <w:p w14:paraId="77D55850">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528DA27D">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根据国务院办公厅《关于建立政府强制采购节能产品制度的通知》（国办发〔2007〕51号）有关要求，采购人需购买的产品属于政府强制采购节能产品范围应当在清单之内采购。节能清单中无对应细化分类且节能清单中的产品确实无法满足工作需要的，允许在节能清单之外采购。</w:t>
      </w:r>
    </w:p>
    <w:p w14:paraId="24A21271">
      <w:pPr>
        <w:pStyle w:val="42"/>
        <w:keepNext w:val="0"/>
        <w:keepLines w:val="0"/>
        <w:pageBreakBefore w:val="0"/>
        <w:kinsoku/>
        <w:wordWrap/>
        <w:overflowPunct/>
        <w:topLinePunct w:val="0"/>
        <w:autoSpaceDE/>
        <w:autoSpaceDN/>
        <w:bidi w:val="0"/>
        <w:spacing w:line="500" w:lineRule="exact"/>
        <w:ind w:firstLine="480" w:firstLineChars="200"/>
        <w:rPr>
          <w:rFonts w:hint="default"/>
          <w:color w:val="auto"/>
          <w:sz w:val="24"/>
          <w:szCs w:val="24"/>
          <w:lang w:val="en-US" w:eastAsia="zh-CN"/>
        </w:rPr>
      </w:pPr>
      <w:r>
        <w:rPr>
          <w:rFonts w:hint="eastAsia" w:ascii="宋体" w:hAnsi="宋体" w:eastAsia="宋体"/>
          <w:color w:val="auto"/>
          <w:sz w:val="24"/>
          <w:szCs w:val="24"/>
          <w:lang w:val="en-US" w:eastAsia="zh-CN"/>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4C163C2C">
      <w:pPr>
        <w:keepNext w:val="0"/>
        <w:keepLines w:val="0"/>
        <w:pageBreakBefore w:val="0"/>
        <w:kinsoku/>
        <w:wordWrap/>
        <w:overflowPunct/>
        <w:topLinePunct w:val="0"/>
        <w:autoSpaceDE/>
        <w:autoSpaceDN/>
        <w:bidi w:val="0"/>
        <w:spacing w:line="500" w:lineRule="exact"/>
        <w:ind w:firstLine="480" w:firstLineChars="200"/>
        <w:textAlignment w:val="auto"/>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9</w:t>
      </w:r>
      <w:r>
        <w:rPr>
          <w:rFonts w:hint="eastAsia" w:ascii="宋体" w:hAnsi="宋体" w:eastAsia="宋体" w:cs="Times New Roman"/>
          <w:color w:val="auto"/>
          <w:sz w:val="24"/>
          <w:szCs w:val="24"/>
        </w:rPr>
        <w:t>、陕西省中小企业政府采购信用融资</w:t>
      </w:r>
    </w:p>
    <w:p w14:paraId="182C2855">
      <w:pPr>
        <w:keepNext w:val="0"/>
        <w:keepLines w:val="0"/>
        <w:pageBreakBefore w:val="0"/>
        <w:kinsoku/>
        <w:wordWrap/>
        <w:overflowPunct/>
        <w:topLinePunct w:val="0"/>
        <w:autoSpaceDE/>
        <w:autoSpaceDN/>
        <w:bidi w:val="0"/>
        <w:spacing w:line="500" w:lineRule="exact"/>
        <w:ind w:firstLine="480" w:firstLineChars="200"/>
        <w:textAlignment w:val="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6774DA72">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51E7AEC5">
      <w:pPr>
        <w:keepNext w:val="0"/>
        <w:keepLines w:val="0"/>
        <w:pageBreakBefore w:val="0"/>
        <w:numPr>
          <w:ilvl w:val="0"/>
          <w:numId w:val="0"/>
        </w:numPr>
        <w:kinsoku/>
        <w:wordWrap/>
        <w:overflowPunct/>
        <w:topLinePunct w:val="0"/>
        <w:autoSpaceDE/>
        <w:autoSpaceDN/>
        <w:bidi w:val="0"/>
        <w:spacing w:line="500" w:lineRule="exact"/>
        <w:ind w:firstLine="480" w:firstLineChars="200"/>
        <w:rPr>
          <w:rFonts w:ascii="宋体" w:hAnsi="宋体" w:eastAsia="宋体"/>
          <w:color w:val="auto"/>
          <w:sz w:val="24"/>
          <w:szCs w:val="24"/>
        </w:rPr>
      </w:pPr>
      <w:r>
        <w:rPr>
          <w:rFonts w:hint="eastAsia" w:ascii="宋体" w:hAnsi="宋体" w:eastAsia="宋体" w:cs="Times New Roman"/>
          <w:color w:val="auto"/>
          <w:sz w:val="24"/>
          <w:szCs w:val="24"/>
          <w:lang w:val="en-US" w:eastAsia="zh-CN"/>
        </w:rPr>
        <w:t>10、</w:t>
      </w:r>
      <w:r>
        <w:rPr>
          <w:rFonts w:hint="eastAsia" w:ascii="宋体" w:hAnsi="宋体" w:eastAsia="宋体"/>
          <w:color w:val="auto"/>
          <w:sz w:val="24"/>
          <w:szCs w:val="24"/>
        </w:rPr>
        <w:t xml:space="preserve"> 磋商小组对进入详细评审的投标人进行综合评分，根据得分由高到低，推荐出一个以上三个以下中标候选单位。如果综合评分出现两个投标人得分相同的情况，按下列顺序排列：</w:t>
      </w:r>
    </w:p>
    <w:p w14:paraId="4BA93060">
      <w:pPr>
        <w:keepNext w:val="0"/>
        <w:keepLines w:val="0"/>
        <w:pageBreakBefore w:val="0"/>
        <w:kinsoku/>
        <w:wordWrap/>
        <w:overflowPunct/>
        <w:topLinePunct w:val="0"/>
        <w:autoSpaceDE/>
        <w:autoSpaceDN/>
        <w:bidi w:val="0"/>
        <w:spacing w:line="500" w:lineRule="exact"/>
        <w:ind w:firstLine="480" w:firstLineChars="200"/>
        <w:rPr>
          <w:rFonts w:ascii="宋体" w:hAnsi="宋体" w:eastAsia="宋体"/>
          <w:color w:val="auto"/>
          <w:sz w:val="24"/>
          <w:szCs w:val="24"/>
        </w:rPr>
      </w:pPr>
      <w:r>
        <w:rPr>
          <w:rFonts w:hint="eastAsia" w:ascii="宋体" w:hAnsi="宋体" w:eastAsia="宋体"/>
          <w:color w:val="auto"/>
          <w:sz w:val="24"/>
          <w:szCs w:val="24"/>
        </w:rPr>
        <w:t>(1) 投标价格低的；</w:t>
      </w:r>
    </w:p>
    <w:p w14:paraId="02D8C131">
      <w:pPr>
        <w:keepNext w:val="0"/>
        <w:keepLines w:val="0"/>
        <w:pageBreakBefore w:val="0"/>
        <w:kinsoku/>
        <w:wordWrap/>
        <w:overflowPunct/>
        <w:topLinePunct w:val="0"/>
        <w:autoSpaceDE/>
        <w:autoSpaceDN/>
        <w:bidi w:val="0"/>
        <w:spacing w:line="500" w:lineRule="exact"/>
        <w:ind w:firstLine="480" w:firstLineChars="200"/>
        <w:rPr>
          <w:rFonts w:ascii="宋体" w:hAnsi="宋体" w:eastAsia="宋体"/>
          <w:color w:val="auto"/>
          <w:sz w:val="24"/>
          <w:szCs w:val="24"/>
        </w:rPr>
      </w:pPr>
      <w:r>
        <w:rPr>
          <w:rFonts w:hint="eastAsia" w:ascii="宋体" w:hAnsi="宋体" w:eastAsia="宋体"/>
          <w:color w:val="auto"/>
          <w:sz w:val="24"/>
          <w:szCs w:val="24"/>
        </w:rPr>
        <w:t>(2) 技术评估得分高的；</w:t>
      </w:r>
    </w:p>
    <w:p w14:paraId="0BE5C528">
      <w:pPr>
        <w:keepNext w:val="0"/>
        <w:keepLines w:val="0"/>
        <w:pageBreakBefore w:val="0"/>
        <w:kinsoku/>
        <w:wordWrap/>
        <w:overflowPunct/>
        <w:topLinePunct w:val="0"/>
        <w:autoSpaceDE/>
        <w:autoSpaceDN/>
        <w:bidi w:val="0"/>
        <w:spacing w:line="500" w:lineRule="exact"/>
        <w:ind w:firstLine="480" w:firstLineChars="200"/>
        <w:rPr>
          <w:rFonts w:hint="default" w:ascii="宋体" w:hAnsi="宋体" w:eastAsia="宋体" w:cs="Times New Roman"/>
          <w:color w:val="auto"/>
          <w:sz w:val="24"/>
          <w:szCs w:val="24"/>
          <w:lang w:val="en-US" w:eastAsia="zh-CN"/>
        </w:rPr>
      </w:pPr>
      <w:r>
        <w:rPr>
          <w:rFonts w:hint="eastAsia" w:ascii="宋体" w:hAnsi="宋体" w:eastAsia="宋体"/>
          <w:color w:val="auto"/>
          <w:sz w:val="24"/>
          <w:szCs w:val="24"/>
        </w:rPr>
        <w:t>(3) 服务承诺优的。</w:t>
      </w:r>
    </w:p>
    <w:p w14:paraId="2C1B4528">
      <w:pPr>
        <w:keepNext w:val="0"/>
        <w:keepLines w:val="0"/>
        <w:pageBreakBefore w:val="0"/>
        <w:kinsoku/>
        <w:wordWrap/>
        <w:overflowPunct/>
        <w:topLinePunct w:val="0"/>
        <w:autoSpaceDE/>
        <w:autoSpaceDN/>
        <w:bidi w:val="0"/>
        <w:snapToGrid w:val="0"/>
        <w:spacing w:line="500" w:lineRule="exact"/>
        <w:ind w:firstLine="482" w:firstLineChars="200"/>
        <w:rPr>
          <w:rFonts w:ascii="宋体"/>
          <w:b/>
          <w:color w:val="auto"/>
          <w:sz w:val="24"/>
          <w:szCs w:val="24"/>
        </w:rPr>
      </w:pPr>
      <w:r>
        <w:rPr>
          <w:rFonts w:hint="eastAsia" w:ascii="宋体" w:hAnsi="宋体"/>
          <w:b/>
          <w:color w:val="auto"/>
          <w:sz w:val="24"/>
          <w:szCs w:val="24"/>
          <w:lang w:val="en-US" w:eastAsia="zh-CN"/>
        </w:rPr>
        <w:t>七</w:t>
      </w:r>
      <w:r>
        <w:rPr>
          <w:rFonts w:hint="eastAsia" w:ascii="宋体" w:hAnsi="宋体"/>
          <w:b/>
          <w:color w:val="auto"/>
          <w:sz w:val="24"/>
          <w:szCs w:val="24"/>
        </w:rPr>
        <w:t>、确定成交单位</w:t>
      </w:r>
    </w:p>
    <w:p w14:paraId="7953901C">
      <w:pPr>
        <w:keepNext w:val="0"/>
        <w:keepLines w:val="0"/>
        <w:pageBreakBefore w:val="0"/>
        <w:kinsoku/>
        <w:wordWrap/>
        <w:overflowPunct/>
        <w:topLinePunct w:val="0"/>
        <w:autoSpaceDE/>
        <w:autoSpaceDN/>
        <w:bidi w:val="0"/>
        <w:adjustRightInd w:val="0"/>
        <w:snapToGrid w:val="0"/>
        <w:spacing w:line="500" w:lineRule="exact"/>
        <w:ind w:firstLine="480" w:firstLineChars="200"/>
        <w:rPr>
          <w:rFonts w:ascii="宋体"/>
          <w:color w:val="auto"/>
          <w:sz w:val="24"/>
          <w:szCs w:val="24"/>
        </w:rPr>
      </w:pPr>
      <w:r>
        <w:rPr>
          <w:rFonts w:ascii="宋体" w:hAnsi="宋体"/>
          <w:color w:val="auto"/>
          <w:sz w:val="24"/>
          <w:szCs w:val="24"/>
        </w:rPr>
        <w:t>1</w:t>
      </w:r>
      <w:r>
        <w:rPr>
          <w:rFonts w:hint="eastAsia" w:ascii="宋体" w:hAnsi="宋体"/>
          <w:color w:val="auto"/>
          <w:sz w:val="24"/>
          <w:szCs w:val="24"/>
        </w:rPr>
        <w:t>、依据评审结果写出磋商结果报告，送采购人。</w:t>
      </w:r>
    </w:p>
    <w:p w14:paraId="0B57C5EF">
      <w:pPr>
        <w:keepNext w:val="0"/>
        <w:keepLines w:val="0"/>
        <w:pageBreakBefore w:val="0"/>
        <w:kinsoku/>
        <w:wordWrap/>
        <w:overflowPunct/>
        <w:topLinePunct w:val="0"/>
        <w:autoSpaceDE/>
        <w:autoSpaceDN/>
        <w:bidi w:val="0"/>
        <w:adjustRightInd w:val="0"/>
        <w:snapToGrid w:val="0"/>
        <w:spacing w:line="500" w:lineRule="exact"/>
        <w:ind w:firstLine="480" w:firstLineChars="200"/>
        <w:outlineLvl w:val="0"/>
        <w:rPr>
          <w:rFonts w:ascii="宋体"/>
          <w:color w:val="auto"/>
          <w:sz w:val="24"/>
          <w:szCs w:val="24"/>
        </w:rPr>
      </w:pPr>
      <w:r>
        <w:rPr>
          <w:rFonts w:ascii="宋体" w:hAnsi="宋体"/>
          <w:color w:val="auto"/>
          <w:sz w:val="24"/>
          <w:szCs w:val="24"/>
        </w:rPr>
        <w:t>2</w:t>
      </w:r>
      <w:r>
        <w:rPr>
          <w:rFonts w:hint="eastAsia" w:ascii="宋体" w:hAnsi="宋体"/>
          <w:color w:val="auto"/>
          <w:sz w:val="24"/>
          <w:szCs w:val="24"/>
        </w:rPr>
        <w:t>、在竞争性磋商文件规定的有效期内，采购人在审查磋商结果报告的基础上确定成交单位，磋商组织单位接到回复后，向确定的成交单位发出“成交通知书”。</w:t>
      </w:r>
    </w:p>
    <w:p w14:paraId="10A4A99E">
      <w:pPr>
        <w:keepNext w:val="0"/>
        <w:keepLines w:val="0"/>
        <w:pageBreakBefore w:val="0"/>
        <w:kinsoku/>
        <w:wordWrap/>
        <w:overflowPunct/>
        <w:topLinePunct w:val="0"/>
        <w:autoSpaceDE/>
        <w:autoSpaceDN/>
        <w:bidi w:val="0"/>
        <w:adjustRightInd w:val="0"/>
        <w:snapToGrid w:val="0"/>
        <w:spacing w:line="500" w:lineRule="exact"/>
        <w:ind w:firstLine="482" w:firstLineChars="200"/>
        <w:outlineLvl w:val="0"/>
        <w:rPr>
          <w:rFonts w:ascii="宋体"/>
          <w:b/>
          <w:color w:val="auto"/>
          <w:sz w:val="24"/>
          <w:szCs w:val="24"/>
        </w:rPr>
      </w:pPr>
      <w:r>
        <w:rPr>
          <w:rFonts w:hint="eastAsia" w:ascii="宋体" w:hAnsi="宋体"/>
          <w:b/>
          <w:color w:val="auto"/>
          <w:sz w:val="24"/>
          <w:szCs w:val="24"/>
          <w:lang w:val="en-US" w:eastAsia="zh-CN"/>
        </w:rPr>
        <w:t>八</w:t>
      </w:r>
      <w:r>
        <w:rPr>
          <w:rFonts w:hint="eastAsia" w:ascii="宋体" w:hAnsi="宋体"/>
          <w:b/>
          <w:color w:val="auto"/>
          <w:sz w:val="24"/>
          <w:szCs w:val="24"/>
        </w:rPr>
        <w:t>、合同</w:t>
      </w:r>
    </w:p>
    <w:p w14:paraId="78A0DF78">
      <w:pPr>
        <w:keepNext w:val="0"/>
        <w:keepLines w:val="0"/>
        <w:pageBreakBefore w:val="0"/>
        <w:kinsoku/>
        <w:wordWrap/>
        <w:overflowPunct/>
        <w:topLinePunct w:val="0"/>
        <w:autoSpaceDE/>
        <w:autoSpaceDN/>
        <w:bidi w:val="0"/>
        <w:adjustRightInd w:val="0"/>
        <w:snapToGrid w:val="0"/>
        <w:spacing w:line="500" w:lineRule="exact"/>
        <w:ind w:firstLine="482" w:firstLineChars="200"/>
        <w:rPr>
          <w:rFonts w:hint="eastAsia" w:ascii="宋体"/>
          <w:b/>
          <w:bCs/>
          <w:color w:val="auto"/>
          <w:sz w:val="24"/>
          <w:szCs w:val="24"/>
          <w:u w:val="single"/>
          <w:lang w:eastAsia="zh-CN"/>
        </w:rPr>
      </w:pPr>
      <w:r>
        <w:rPr>
          <w:rFonts w:ascii="宋体"/>
          <w:b/>
          <w:bCs/>
          <w:color w:val="auto"/>
          <w:sz w:val="24"/>
          <w:szCs w:val="24"/>
          <w:u w:val="single"/>
        </w:rPr>
        <w:t>1</w:t>
      </w:r>
      <w:r>
        <w:rPr>
          <w:rFonts w:hint="eastAsia" w:ascii="宋体"/>
          <w:b/>
          <w:bCs/>
          <w:color w:val="auto"/>
          <w:sz w:val="24"/>
          <w:szCs w:val="24"/>
          <w:u w:val="single"/>
        </w:rPr>
        <w:t>、</w:t>
      </w:r>
      <w:r>
        <w:rPr>
          <w:rFonts w:hint="eastAsia" w:ascii="宋体"/>
          <w:b/>
          <w:bCs/>
          <w:color w:val="auto"/>
          <w:sz w:val="24"/>
          <w:szCs w:val="24"/>
          <w:u w:val="single"/>
          <w:lang w:eastAsia="zh-CN"/>
        </w:rPr>
        <w:t>请</w:t>
      </w:r>
      <w:r>
        <w:rPr>
          <w:rFonts w:hint="eastAsia" w:ascii="宋体"/>
          <w:b/>
          <w:bCs/>
          <w:color w:val="auto"/>
          <w:sz w:val="24"/>
          <w:szCs w:val="24"/>
          <w:u w:val="single"/>
          <w:lang w:val="en-US" w:eastAsia="zh-CN"/>
        </w:rPr>
        <w:t>成交</w:t>
      </w:r>
      <w:r>
        <w:rPr>
          <w:rFonts w:hint="eastAsia" w:ascii="宋体"/>
          <w:b/>
          <w:bCs/>
          <w:color w:val="auto"/>
          <w:sz w:val="24"/>
          <w:szCs w:val="24"/>
          <w:u w:val="single"/>
          <w:lang w:eastAsia="zh-CN"/>
        </w:rPr>
        <w:t>单位在</w:t>
      </w:r>
      <w:r>
        <w:rPr>
          <w:rFonts w:hint="eastAsia" w:ascii="宋体"/>
          <w:b/>
          <w:bCs/>
          <w:color w:val="auto"/>
          <w:sz w:val="24"/>
          <w:szCs w:val="24"/>
          <w:u w:val="single"/>
          <w:lang w:val="en-US" w:eastAsia="zh-CN"/>
        </w:rPr>
        <w:t>成交</w:t>
      </w:r>
      <w:r>
        <w:rPr>
          <w:rFonts w:hint="eastAsia" w:ascii="宋体"/>
          <w:b/>
          <w:bCs/>
          <w:color w:val="auto"/>
          <w:sz w:val="24"/>
          <w:szCs w:val="24"/>
          <w:u w:val="single"/>
          <w:lang w:eastAsia="zh-CN"/>
        </w:rPr>
        <w:t>公示期结束后（一个工作日），前往代理机构领取</w:t>
      </w:r>
      <w:r>
        <w:rPr>
          <w:rFonts w:hint="eastAsia" w:ascii="宋体"/>
          <w:b/>
          <w:bCs/>
          <w:color w:val="auto"/>
          <w:sz w:val="24"/>
          <w:szCs w:val="24"/>
          <w:u w:val="single"/>
          <w:lang w:val="en-US" w:eastAsia="zh-CN"/>
        </w:rPr>
        <w:t>成交</w:t>
      </w:r>
      <w:r>
        <w:rPr>
          <w:rFonts w:hint="eastAsia" w:ascii="宋体"/>
          <w:b/>
          <w:bCs/>
          <w:color w:val="auto"/>
          <w:sz w:val="24"/>
          <w:szCs w:val="24"/>
          <w:u w:val="single"/>
          <w:lang w:eastAsia="zh-CN"/>
        </w:rPr>
        <w:t>通知书。</w:t>
      </w:r>
    </w:p>
    <w:p w14:paraId="34FE20E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color w:val="auto"/>
          <w:sz w:val="24"/>
          <w:szCs w:val="24"/>
          <w:lang w:val="en-US" w:eastAsia="zh-CN"/>
        </w:rPr>
        <w:t>2、</w:t>
      </w:r>
      <w:r>
        <w:rPr>
          <w:rFonts w:hint="eastAsia" w:ascii="宋体"/>
          <w:color w:val="auto"/>
          <w:sz w:val="24"/>
          <w:szCs w:val="24"/>
          <w:lang w:eastAsia="zh-CN"/>
        </w:rPr>
        <w:t>中标通知书</w:t>
      </w:r>
      <w:r>
        <w:rPr>
          <w:rFonts w:hint="eastAsia" w:ascii="宋体"/>
          <w:color w:val="auto"/>
          <w:sz w:val="24"/>
          <w:szCs w:val="24"/>
        </w:rPr>
        <w:t>发出后，三十日内</w:t>
      </w:r>
      <w:r>
        <w:rPr>
          <w:rFonts w:hint="eastAsia" w:ascii="宋体"/>
          <w:color w:val="auto"/>
          <w:sz w:val="24"/>
          <w:szCs w:val="24"/>
          <w:lang w:eastAsia="zh-CN"/>
        </w:rPr>
        <w:t>中标单位</w:t>
      </w:r>
      <w:r>
        <w:rPr>
          <w:rFonts w:hint="eastAsia" w:ascii="宋体"/>
          <w:color w:val="auto"/>
          <w:sz w:val="24"/>
          <w:szCs w:val="24"/>
        </w:rPr>
        <w:t>与</w:t>
      </w:r>
      <w:r>
        <w:rPr>
          <w:rFonts w:hint="eastAsia" w:ascii="宋体"/>
          <w:color w:val="auto"/>
          <w:sz w:val="24"/>
          <w:szCs w:val="24"/>
          <w:lang w:val="en-US" w:eastAsia="zh-CN"/>
        </w:rPr>
        <w:t>采购单位</w:t>
      </w:r>
      <w:r>
        <w:rPr>
          <w:rFonts w:hint="eastAsia" w:ascii="宋体"/>
          <w:color w:val="auto"/>
          <w:sz w:val="24"/>
          <w:szCs w:val="24"/>
        </w:rPr>
        <w:t>洽谈合同条款，并签订合同。</w:t>
      </w:r>
      <w:r>
        <w:rPr>
          <w:rFonts w:hint="eastAsia" w:ascii="宋体"/>
          <w:color w:val="auto"/>
          <w:sz w:val="24"/>
          <w:szCs w:val="24"/>
          <w:lang w:eastAsia="zh-CN"/>
        </w:rPr>
        <w:t>招标文件</w:t>
      </w:r>
      <w:r>
        <w:rPr>
          <w:rFonts w:hint="eastAsia" w:ascii="宋体"/>
          <w:color w:val="auto"/>
          <w:sz w:val="24"/>
          <w:szCs w:val="24"/>
        </w:rPr>
        <w:t>及</w:t>
      </w:r>
      <w:r>
        <w:rPr>
          <w:rFonts w:hint="eastAsia" w:ascii="宋体"/>
          <w:color w:val="auto"/>
          <w:sz w:val="24"/>
          <w:szCs w:val="24"/>
          <w:lang w:eastAsia="zh-CN"/>
        </w:rPr>
        <w:t>中标单位投标文件</w:t>
      </w:r>
      <w:r>
        <w:rPr>
          <w:rFonts w:hint="eastAsia" w:ascii="宋体"/>
          <w:color w:val="auto"/>
          <w:sz w:val="24"/>
          <w:szCs w:val="24"/>
        </w:rPr>
        <w:t>均作为合同的组成部分。</w:t>
      </w:r>
    </w:p>
    <w:p w14:paraId="7615903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color w:val="auto"/>
          <w:sz w:val="24"/>
          <w:szCs w:val="24"/>
          <w:lang w:val="en-US" w:eastAsia="zh-CN"/>
        </w:rPr>
        <w:t>3</w:t>
      </w:r>
      <w:r>
        <w:rPr>
          <w:rFonts w:hint="eastAsia" w:ascii="宋体"/>
          <w:color w:val="auto"/>
          <w:sz w:val="24"/>
          <w:szCs w:val="24"/>
        </w:rPr>
        <w:t>、监督机构在合同履行期间以及履行期后，可以随时检查项目的执行情况，对采购标准、招标内容进行调查核实，并对发现的问题进行处理。</w:t>
      </w:r>
    </w:p>
    <w:p w14:paraId="2FEA3BF7">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eastAsia" w:ascii="宋体" w:eastAsia="宋体"/>
          <w:b/>
          <w:bCs/>
          <w:color w:val="auto"/>
          <w:sz w:val="24"/>
          <w:szCs w:val="24"/>
        </w:rPr>
      </w:pPr>
      <w:r>
        <w:rPr>
          <w:rFonts w:hint="eastAsia" w:ascii="宋体" w:eastAsia="宋体"/>
          <w:b/>
          <w:bCs/>
          <w:color w:val="auto"/>
          <w:sz w:val="24"/>
          <w:szCs w:val="24"/>
          <w:lang w:val="en-US" w:eastAsia="zh-CN"/>
        </w:rPr>
        <w:t>九</w:t>
      </w:r>
      <w:r>
        <w:rPr>
          <w:rFonts w:hint="eastAsia" w:ascii="宋体" w:eastAsia="宋体"/>
          <w:b/>
          <w:bCs/>
          <w:color w:val="auto"/>
          <w:sz w:val="24"/>
          <w:szCs w:val="24"/>
        </w:rPr>
        <w:t>、成交服务费</w:t>
      </w:r>
      <w:r>
        <w:rPr>
          <w:rFonts w:hint="eastAsia" w:ascii="宋体" w:eastAsia="宋体"/>
          <w:b/>
          <w:bCs/>
          <w:color w:val="auto"/>
          <w:sz w:val="24"/>
          <w:szCs w:val="24"/>
        </w:rPr>
        <w:tab/>
      </w:r>
    </w:p>
    <w:p w14:paraId="04EDE767">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eastAsia="宋体"/>
          <w:b w:val="0"/>
          <w:bCs w:val="0"/>
          <w:color w:val="auto"/>
          <w:sz w:val="24"/>
          <w:szCs w:val="24"/>
        </w:rPr>
      </w:pPr>
      <w:r>
        <w:rPr>
          <w:rFonts w:hint="eastAsia" w:ascii="宋体" w:eastAsia="宋体"/>
          <w:b w:val="0"/>
          <w:bCs w:val="0"/>
          <w:color w:val="auto"/>
          <w:sz w:val="24"/>
          <w:szCs w:val="24"/>
          <w:lang w:val="en-US" w:eastAsia="zh-CN"/>
        </w:rPr>
        <w:t>1、</w:t>
      </w:r>
      <w:r>
        <w:rPr>
          <w:rFonts w:hint="eastAsia" w:ascii="宋体" w:eastAsia="宋体"/>
          <w:b w:val="0"/>
          <w:bCs w:val="0"/>
          <w:color w:val="auto"/>
          <w:sz w:val="24"/>
          <w:szCs w:val="24"/>
        </w:rPr>
        <w:t>代理服务费收费标准：采购代理机构参照国家计委关于印发《招标代理服务收费管理暂行办法》的通知（计价格〔2002〕1980号）、《国家发展和改革委员会办公厅关于招标代理服务收费有关问题的通知》（发改办价格〔2003〕857号）规定收取代理服务费。</w:t>
      </w:r>
    </w:p>
    <w:p w14:paraId="44A1520A">
      <w:pPr>
        <w:keepNext w:val="0"/>
        <w:keepLines w:val="0"/>
        <w:pageBreakBefore w:val="0"/>
        <w:kinsoku/>
        <w:wordWrap/>
        <w:overflowPunct/>
        <w:topLinePunct w:val="0"/>
        <w:autoSpaceDE/>
        <w:autoSpaceDN/>
        <w:bidi w:val="0"/>
        <w:adjustRightInd w:val="0"/>
        <w:snapToGrid w:val="0"/>
        <w:spacing w:line="500" w:lineRule="exact"/>
        <w:ind w:firstLine="482" w:firstLineChars="200"/>
        <w:outlineLvl w:val="0"/>
        <w:rPr>
          <w:rFonts w:ascii="宋体" w:hAnsi="宋体"/>
          <w:b/>
          <w:bCs/>
          <w:color w:val="auto"/>
          <w:sz w:val="24"/>
          <w:szCs w:val="24"/>
          <w:u w:val="single"/>
        </w:rPr>
      </w:pPr>
      <w:r>
        <w:rPr>
          <w:rFonts w:hint="eastAsia" w:ascii="宋体" w:hAnsi="宋体"/>
          <w:b/>
          <w:bCs/>
          <w:color w:val="auto"/>
          <w:sz w:val="24"/>
          <w:szCs w:val="24"/>
          <w:u w:val="single"/>
          <w:lang w:val="en-US" w:eastAsia="zh-CN"/>
        </w:rPr>
        <w:t>2</w:t>
      </w:r>
      <w:r>
        <w:rPr>
          <w:rFonts w:hint="eastAsia" w:ascii="宋体" w:hAnsi="宋体"/>
          <w:b/>
          <w:bCs/>
          <w:color w:val="auto"/>
          <w:sz w:val="24"/>
          <w:szCs w:val="24"/>
          <w:u w:val="single"/>
        </w:rPr>
        <w:t>、成交服务费</w:t>
      </w:r>
      <w:r>
        <w:rPr>
          <w:rFonts w:hint="eastAsia" w:ascii="宋体" w:hAnsi="宋体"/>
          <w:b/>
          <w:bCs/>
          <w:color w:val="auto"/>
          <w:sz w:val="24"/>
          <w:szCs w:val="24"/>
          <w:u w:val="single"/>
          <w:lang w:val="en-US" w:eastAsia="zh-CN"/>
        </w:rPr>
        <w:t>等</w:t>
      </w:r>
      <w:r>
        <w:rPr>
          <w:rFonts w:hint="eastAsia" w:ascii="宋体" w:hAnsi="宋体"/>
          <w:b/>
          <w:bCs/>
          <w:color w:val="auto"/>
          <w:sz w:val="24"/>
          <w:szCs w:val="24"/>
          <w:u w:val="single"/>
        </w:rPr>
        <w:t>相关费用由成交单位向招标代理机构支付。</w:t>
      </w:r>
    </w:p>
    <w:p w14:paraId="554745A4">
      <w:pPr>
        <w:pStyle w:val="24"/>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lang w:val="en-US" w:eastAsia="zh-CN"/>
        </w:rPr>
        <w:t>3</w:t>
      </w:r>
      <w:r>
        <w:rPr>
          <w:rFonts w:hint="eastAsia" w:ascii="宋体" w:hAnsi="宋体"/>
          <w:b w:val="0"/>
          <w:bCs w:val="0"/>
          <w:color w:val="auto"/>
          <w:sz w:val="24"/>
          <w:szCs w:val="24"/>
        </w:rPr>
        <w:t>、成交服务费缴纳方式：现金缴纳或银行转账。</w:t>
      </w:r>
    </w:p>
    <w:p w14:paraId="63FB1505">
      <w:pPr>
        <w:pStyle w:val="24"/>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rPr>
        <w:t>账户信息：</w:t>
      </w:r>
      <w:r>
        <w:rPr>
          <w:rFonts w:hint="eastAsia" w:ascii="宋体" w:hAnsi="宋体"/>
          <w:b w:val="0"/>
          <w:bCs w:val="0"/>
          <w:color w:val="auto"/>
          <w:sz w:val="24"/>
          <w:szCs w:val="24"/>
          <w:lang w:eastAsia="zh-CN"/>
        </w:rPr>
        <w:t>陕西途恒工程管理服务有限公司</w:t>
      </w:r>
    </w:p>
    <w:p w14:paraId="4AEF93E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outlineLvl w:val="1"/>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账户号码：2707010101201000144950</w:t>
      </w:r>
    </w:p>
    <w:p w14:paraId="5B75B58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outlineLvl w:val="1"/>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val="0"/>
          <w:bCs/>
          <w:color w:val="auto"/>
          <w:sz w:val="24"/>
          <w:szCs w:val="24"/>
        </w:rPr>
        <w:t xml:space="preserve">开户银行：安康农村商业银行股份有限公司 </w:t>
      </w:r>
      <w:r>
        <w:rPr>
          <w:rFonts w:hint="eastAsia" w:asciiTheme="minorEastAsia" w:hAnsiTheme="minorEastAsia" w:eastAsiaTheme="minorEastAsia" w:cstheme="minorEastAsia"/>
          <w:b/>
          <w:color w:val="auto"/>
          <w:sz w:val="24"/>
          <w:szCs w:val="24"/>
        </w:rPr>
        <w:t xml:space="preserve">     </w:t>
      </w:r>
    </w:p>
    <w:p w14:paraId="30B5321A">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outlineLvl w:val="1"/>
        <w:rPr>
          <w:rFonts w:ascii="宋体" w:hAnsi="宋体" w:cs="宋体"/>
          <w:b/>
          <w:color w:val="auto"/>
          <w:sz w:val="24"/>
          <w:szCs w:val="24"/>
        </w:rPr>
      </w:pPr>
      <w:r>
        <w:rPr>
          <w:rFonts w:hint="eastAsia" w:asciiTheme="minorEastAsia" w:hAnsiTheme="minorEastAsia" w:eastAsiaTheme="minorEastAsia" w:cstheme="minorEastAsia"/>
          <w:b/>
          <w:color w:val="auto"/>
          <w:sz w:val="24"/>
          <w:szCs w:val="24"/>
        </w:rPr>
        <w:t>十、</w:t>
      </w:r>
      <w:r>
        <w:rPr>
          <w:rFonts w:hint="eastAsia" w:ascii="宋体" w:hAnsi="宋体" w:cs="宋体"/>
          <w:b/>
          <w:color w:val="auto"/>
          <w:sz w:val="24"/>
          <w:szCs w:val="24"/>
        </w:rPr>
        <w:t>质疑与投诉：</w:t>
      </w:r>
    </w:p>
    <w:p w14:paraId="51700B86">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ascii="宋体" w:hAnsi="宋体" w:cs="宋体"/>
          <w:b/>
          <w:color w:val="auto"/>
          <w:sz w:val="24"/>
          <w:szCs w:val="24"/>
        </w:rPr>
      </w:pPr>
      <w:r>
        <w:rPr>
          <w:rFonts w:hint="eastAsia" w:ascii="宋体" w:hAnsi="宋体" w:cs="宋体"/>
          <w:b/>
          <w:color w:val="auto"/>
          <w:sz w:val="24"/>
          <w:szCs w:val="24"/>
        </w:rPr>
        <w:t>1、质疑及投诉</w:t>
      </w:r>
    </w:p>
    <w:p w14:paraId="7B7DAFA6">
      <w:pPr>
        <w:keepNext w:val="0"/>
        <w:keepLines w:val="0"/>
        <w:pageBreakBefore w:val="0"/>
        <w:kinsoku/>
        <w:wordWrap/>
        <w:overflowPunct/>
        <w:topLinePunct w:val="0"/>
        <w:autoSpaceDE/>
        <w:autoSpaceDN/>
        <w:bidi w:val="0"/>
        <w:spacing w:line="500" w:lineRule="exact"/>
        <w:ind w:firstLine="482" w:firstLineChars="200"/>
        <w:rPr>
          <w:rFonts w:ascii="宋体" w:hAnsi="宋体" w:cs="宋体"/>
          <w:b/>
          <w:color w:val="auto"/>
          <w:sz w:val="24"/>
          <w:szCs w:val="24"/>
        </w:rPr>
      </w:pPr>
      <w:r>
        <w:rPr>
          <w:rFonts w:hint="eastAsia" w:ascii="宋体" w:hAnsi="宋体" w:cs="宋体"/>
          <w:b/>
          <w:color w:val="auto"/>
          <w:sz w:val="24"/>
          <w:szCs w:val="24"/>
        </w:rPr>
        <w:t>1-1质疑</w:t>
      </w:r>
    </w:p>
    <w:p w14:paraId="6F5F4B54">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00BCC3A7">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（2）提出质疑的供应商应当是参与本项目采购活动的供应商。</w:t>
      </w:r>
    </w:p>
    <w:p w14:paraId="478EB647">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（3）潜在供应商已依法获取其可质疑的采购文件的，可以对该文件提出质疑。对采购文件提出质疑的，应当在获取采购文件（以供应商填写报名登记表的时间为准）起7个工作日内提出。</w:t>
      </w:r>
    </w:p>
    <w:p w14:paraId="7C6196E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（4）供应商提出质疑应当提交质疑函和必要的证明材料，质疑函应包括下列内容：</w:t>
      </w:r>
    </w:p>
    <w:p w14:paraId="7F9EF82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供应商的姓名或者名称、地址、邮编、联系人及联系电话；</w:t>
      </w:r>
    </w:p>
    <w:p w14:paraId="4384DB7F">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质疑项目的名称、编号；</w:t>
      </w:r>
    </w:p>
    <w:p w14:paraId="079393B1">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③ 具体、明确的质疑事项和与质疑事项相关的请求；</w:t>
      </w:r>
    </w:p>
    <w:p w14:paraId="5066D05E">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④ 事实依据；</w:t>
      </w:r>
    </w:p>
    <w:p w14:paraId="008131A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⑤ 必要的法律依据；</w:t>
      </w:r>
    </w:p>
    <w:p w14:paraId="1051BBDC">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⑥ 提出质疑的日期。</w:t>
      </w:r>
    </w:p>
    <w:p w14:paraId="4FCCE9E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（5）供应商为自然人的，应当由本人签字；供应商为法人或者其他组织的，应当由法定代表人、主要负责人，或者其授权代表签字或者盖章并加盖公章。</w:t>
      </w:r>
    </w:p>
    <w:p w14:paraId="19E735A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A7CD778">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（7）采购人负责供应商质疑答复。采购人委托采购代理机构采购的，采购代理机构在委托授权范围内作出答复。</w:t>
      </w:r>
    </w:p>
    <w:p w14:paraId="11EA3DAE">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（8）接收质疑函的方式和联系方式：</w:t>
      </w:r>
    </w:p>
    <w:p w14:paraId="2C7CFF5E">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接收质疑函的方式：书面递交质疑函纸质版（当面递交）或PDF格式扫描件（发至电子邮箱）</w:t>
      </w:r>
    </w:p>
    <w:p w14:paraId="7D35830A">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联系方式</w:t>
      </w:r>
    </w:p>
    <w:p w14:paraId="70B0390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500" w:lineRule="exact"/>
        <w:ind w:left="0" w:right="0" w:firstLine="480" w:firstLineChars="20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名称</w:t>
      </w:r>
      <w:r>
        <w:rPr>
          <w:rFonts w:hint="eastAsia" w:ascii="宋体" w:hAnsi="宋体" w:cs="宋体"/>
          <w:i w:val="0"/>
          <w:iCs w:val="0"/>
          <w:caps w:val="0"/>
          <w:color w:val="auto"/>
          <w:spacing w:val="0"/>
          <w:kern w:val="0"/>
          <w:sz w:val="24"/>
          <w:szCs w:val="24"/>
          <w:shd w:val="clear" w:color="auto" w:fill="FFFFFF"/>
          <w:lang w:val="en-US" w:eastAsia="zh-CN" w:bidi="ar"/>
        </w:rPr>
        <w:t>：旬阳市棕溪镇人民政府</w:t>
      </w:r>
    </w:p>
    <w:p w14:paraId="2E25F3D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500" w:lineRule="exact"/>
        <w:ind w:left="0" w:right="0" w:firstLine="480" w:firstLineChars="20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地址：旬阳县</w:t>
      </w:r>
      <w:r>
        <w:rPr>
          <w:rFonts w:hint="eastAsia" w:ascii="宋体" w:hAnsi="宋体" w:cs="宋体"/>
          <w:i w:val="0"/>
          <w:iCs w:val="0"/>
          <w:caps w:val="0"/>
          <w:color w:val="auto"/>
          <w:spacing w:val="0"/>
          <w:kern w:val="0"/>
          <w:sz w:val="24"/>
          <w:szCs w:val="24"/>
          <w:shd w:val="clear" w:color="auto" w:fill="FFFFFF"/>
          <w:lang w:val="en-US" w:eastAsia="zh-CN" w:bidi="ar"/>
        </w:rPr>
        <w:t>棕溪镇棕溪</w:t>
      </w:r>
      <w:r>
        <w:rPr>
          <w:rFonts w:hint="eastAsia" w:ascii="宋体" w:hAnsi="宋体" w:eastAsia="宋体" w:cs="宋体"/>
          <w:i w:val="0"/>
          <w:iCs w:val="0"/>
          <w:caps w:val="0"/>
          <w:color w:val="auto"/>
          <w:spacing w:val="0"/>
          <w:kern w:val="0"/>
          <w:sz w:val="24"/>
          <w:szCs w:val="24"/>
          <w:shd w:val="clear" w:color="auto" w:fill="FFFFFF"/>
          <w:lang w:val="en-US" w:eastAsia="zh-CN" w:bidi="ar"/>
        </w:rPr>
        <w:t>社区</w:t>
      </w:r>
    </w:p>
    <w:p w14:paraId="6325464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500" w:lineRule="exact"/>
        <w:ind w:left="0" w:right="0" w:firstLine="480" w:firstLineChars="200"/>
        <w:jc w:val="left"/>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电话：</w:t>
      </w:r>
      <w:r>
        <w:rPr>
          <w:rFonts w:hint="eastAsia" w:ascii="宋体" w:hAnsi="宋体" w:eastAsia="宋体" w:cs="宋体"/>
          <w:sz w:val="24"/>
          <w:szCs w:val="24"/>
        </w:rPr>
        <w:t>13772222501</w:t>
      </w:r>
    </w:p>
    <w:p w14:paraId="3C6F1B3A">
      <w:pPr>
        <w:pStyle w:val="23"/>
        <w:keepNext w:val="0"/>
        <w:keepLines w:val="0"/>
        <w:pageBreakBefore w:val="0"/>
        <w:kinsoku/>
        <w:wordWrap/>
        <w:overflowPunct/>
        <w:topLinePunct w:val="0"/>
        <w:autoSpaceDE/>
        <w:autoSpaceDN/>
        <w:bidi w:val="0"/>
        <w:adjustRightInd w:val="0"/>
        <w:snapToGrid/>
        <w:spacing w:before="0" w:beforeAutospacing="0" w:after="0" w:afterAutospacing="0" w:line="500" w:lineRule="exact"/>
        <w:ind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代理机构</w:t>
      </w:r>
      <w:r>
        <w:rPr>
          <w:rFonts w:hint="eastAsia" w:ascii="宋体" w:hAnsi="宋体" w:eastAsia="宋体" w:cs="宋体"/>
          <w:color w:val="auto"/>
          <w:sz w:val="24"/>
          <w:szCs w:val="24"/>
        </w:rPr>
        <w:t>联系方式</w:t>
      </w:r>
    </w:p>
    <w:p w14:paraId="4A2E859B">
      <w:pPr>
        <w:keepNext w:val="0"/>
        <w:keepLines w:val="0"/>
        <w:pageBreakBefore w:val="0"/>
        <w:kinsoku/>
        <w:wordWrap/>
        <w:overflowPunct/>
        <w:topLinePunct w:val="0"/>
        <w:autoSpaceDE/>
        <w:autoSpaceDN/>
        <w:bidi w:val="0"/>
        <w:spacing w:line="50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项目联系人：曾行义</w:t>
      </w:r>
    </w:p>
    <w:p w14:paraId="4F018D69">
      <w:pPr>
        <w:keepNext w:val="0"/>
        <w:keepLines w:val="0"/>
        <w:pageBreakBefore w:val="0"/>
        <w:kinsoku/>
        <w:wordWrap/>
        <w:overflowPunct/>
        <w:topLinePunct w:val="0"/>
        <w:autoSpaceDE/>
        <w:autoSpaceDN/>
        <w:bidi w:val="0"/>
        <w:spacing w:line="500" w:lineRule="exact"/>
        <w:ind w:firstLine="480" w:firstLineChars="200"/>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联系电话：17349392975</w:t>
      </w:r>
    </w:p>
    <w:p w14:paraId="65E9E83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1-2 投诉</w:t>
      </w:r>
    </w:p>
    <w:p w14:paraId="0F5DB1FF">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（1）质疑供应商对采购人、采购代理机构的答复不满意，或者采购人、采购代理机构未在规定时间内作出答复的，可以在答复期满后15个工作日内向同级财政部门提起投诉。</w:t>
      </w:r>
    </w:p>
    <w:p w14:paraId="280D9F69">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（2）投诉人投诉时,应当提交投诉书和必要的证明材料，并按照被投诉采购人、采购代理机构（以下简称被投诉人）和与投诉事项有关的供应商数量提供投诉书的副本。投诉书应当包括下列内容：</w:t>
      </w:r>
    </w:p>
    <w:p w14:paraId="3C7B351A">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投诉人和被投诉人的姓名或者名称、通讯地址、邮编、联系人及联系电话；</w:t>
      </w:r>
    </w:p>
    <w:p w14:paraId="288F7126">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质疑和质疑答复情况说明及相关证明材料；</w:t>
      </w:r>
    </w:p>
    <w:p w14:paraId="331B7EE6">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③ 具体、明确的投诉事项和与投诉事项相关的投诉请求；</w:t>
      </w:r>
    </w:p>
    <w:p w14:paraId="42E98D9C">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④ 事实依据；</w:t>
      </w:r>
    </w:p>
    <w:p w14:paraId="2685208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⑤ 法律依据；</w:t>
      </w:r>
    </w:p>
    <w:p w14:paraId="67A32BD5">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⑥ 提起投诉的日期。</w:t>
      </w:r>
    </w:p>
    <w:p w14:paraId="407CBC4C">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（3）投诉人为自然人的，应当由本人签字；投诉人为法人或者其他组织的，应当由法定代表人、主要负责人，或者其授权代表签字或者盖章，并加盖公章。</w:t>
      </w:r>
    </w:p>
    <w:p w14:paraId="2D6A3053">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（4）投诉人提起投诉应当符合下列条件：</w:t>
      </w:r>
    </w:p>
    <w:p w14:paraId="0C658E8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提起投诉前已依法进行质疑；</w:t>
      </w:r>
    </w:p>
    <w:p w14:paraId="7055A4A8">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投诉书内容符合《政府采购质疑和投诉办法》（财政部令第94号令）的规定；</w:t>
      </w:r>
    </w:p>
    <w:p w14:paraId="45448F61">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③ 在投诉有效期限内提起投诉；</w:t>
      </w:r>
    </w:p>
    <w:p w14:paraId="0E383CD4">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④ 同一投诉事项未经财政部门投诉处理；</w:t>
      </w:r>
    </w:p>
    <w:p w14:paraId="3560415B">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⑤ 财政部规定的其他条件。</w:t>
      </w:r>
    </w:p>
    <w:p w14:paraId="04B0D454">
      <w:pPr>
        <w:keepNext w:val="0"/>
        <w:keepLines w:val="0"/>
        <w:pageBreakBefore w:val="0"/>
        <w:kinsoku/>
        <w:wordWrap/>
        <w:overflowPunct/>
        <w:topLinePunct w:val="0"/>
        <w:autoSpaceDE/>
        <w:autoSpaceDN/>
        <w:bidi w:val="0"/>
        <w:adjustRightInd w:val="0"/>
        <w:snapToGrid w:val="0"/>
        <w:spacing w:line="500" w:lineRule="exact"/>
        <w:ind w:firstLine="480" w:firstLineChars="200"/>
        <w:rPr>
          <w:rFonts w:ascii="宋体"/>
          <w:color w:val="auto"/>
          <w:sz w:val="24"/>
          <w:szCs w:val="24"/>
        </w:rPr>
      </w:pPr>
      <w:r>
        <w:rPr>
          <w:rFonts w:hint="eastAsia" w:ascii="宋体" w:hAnsi="宋体" w:cs="宋体"/>
          <w:color w:val="auto"/>
          <w:sz w:val="24"/>
          <w:szCs w:val="24"/>
        </w:rPr>
        <w:t>（5）供应商投诉的事项不得超出已质疑事项的范围，但基于质疑答复内容提出的投诉事项除外。</w:t>
      </w:r>
    </w:p>
    <w:p w14:paraId="0288918A">
      <w:pPr>
        <w:keepNext w:val="0"/>
        <w:keepLines w:val="0"/>
        <w:pageBreakBefore w:val="0"/>
        <w:kinsoku/>
        <w:wordWrap/>
        <w:overflowPunct/>
        <w:topLinePunct w:val="0"/>
        <w:autoSpaceDE/>
        <w:autoSpaceDN/>
        <w:bidi w:val="0"/>
        <w:adjustRightInd w:val="0"/>
        <w:snapToGrid w:val="0"/>
        <w:spacing w:line="500" w:lineRule="exact"/>
        <w:ind w:firstLine="480" w:firstLineChars="200"/>
        <w:rPr>
          <w:rFonts w:ascii="宋体"/>
          <w:color w:val="auto"/>
          <w:sz w:val="24"/>
          <w:szCs w:val="24"/>
        </w:rPr>
      </w:pPr>
    </w:p>
    <w:p w14:paraId="70747C06">
      <w:pPr>
        <w:keepNext w:val="0"/>
        <w:keepLines w:val="0"/>
        <w:pageBreakBefore w:val="0"/>
        <w:kinsoku/>
        <w:wordWrap/>
        <w:overflowPunct/>
        <w:topLinePunct w:val="0"/>
        <w:autoSpaceDE/>
        <w:autoSpaceDN/>
        <w:bidi w:val="0"/>
        <w:adjustRightInd w:val="0"/>
        <w:snapToGrid w:val="0"/>
        <w:spacing w:line="500" w:lineRule="exact"/>
        <w:ind w:firstLine="482" w:firstLineChars="200"/>
        <w:jc w:val="center"/>
        <w:rPr>
          <w:rFonts w:ascii="宋体" w:hAnsi="宋体"/>
          <w:b/>
          <w:color w:val="auto"/>
          <w:sz w:val="32"/>
          <w:szCs w:val="32"/>
        </w:rPr>
      </w:pPr>
      <w:r>
        <w:rPr>
          <w:rFonts w:hint="eastAsia" w:ascii="宋体" w:hAnsi="宋体"/>
          <w:b/>
          <w:color w:val="auto"/>
          <w:sz w:val="24"/>
          <w:szCs w:val="24"/>
        </w:rPr>
        <w:br w:type="page"/>
      </w:r>
    </w:p>
    <w:p w14:paraId="77C11FB9">
      <w:pPr>
        <w:adjustRightInd w:val="0"/>
        <w:snapToGrid w:val="0"/>
        <w:spacing w:line="480" w:lineRule="exact"/>
        <w:jc w:val="center"/>
        <w:rPr>
          <w:color w:val="auto"/>
        </w:rPr>
      </w:pPr>
      <w:r>
        <w:rPr>
          <w:rFonts w:hint="eastAsia" w:ascii="宋体" w:hAnsi="宋体"/>
          <w:b/>
          <w:color w:val="auto"/>
          <w:sz w:val="32"/>
          <w:szCs w:val="32"/>
        </w:rPr>
        <w:t>第三部分</w:t>
      </w:r>
      <w:r>
        <w:rPr>
          <w:rFonts w:ascii="宋体" w:hAnsi="宋体"/>
          <w:b/>
          <w:color w:val="auto"/>
          <w:sz w:val="32"/>
          <w:szCs w:val="32"/>
        </w:rPr>
        <w:t xml:space="preserve">   </w:t>
      </w:r>
      <w:r>
        <w:rPr>
          <w:rFonts w:hint="eastAsia" w:ascii="宋体" w:hAnsi="宋体"/>
          <w:b/>
          <w:color w:val="auto"/>
          <w:sz w:val="32"/>
          <w:szCs w:val="32"/>
        </w:rPr>
        <w:t>磋商内容及要求</w:t>
      </w:r>
    </w:p>
    <w:p w14:paraId="5B94F51E">
      <w:pPr>
        <w:keepNext w:val="0"/>
        <w:keepLines w:val="0"/>
        <w:pageBreakBefore w:val="0"/>
        <w:kinsoku/>
        <w:wordWrap/>
        <w:overflowPunct/>
        <w:topLinePunct w:val="0"/>
        <w:autoSpaceDE/>
        <w:autoSpaceDN/>
        <w:bidi w:val="0"/>
        <w:adjustRightInd/>
        <w:snapToGrid/>
        <w:spacing w:line="520" w:lineRule="exact"/>
        <w:ind w:firstLine="562" w:firstLineChars="200"/>
        <w:textAlignment w:val="auto"/>
        <w:rPr>
          <w:rFonts w:hint="eastAsia" w:ascii="宋体" w:hAnsi="宋体" w:cs="宋体"/>
          <w:b/>
          <w:color w:val="auto"/>
          <w:sz w:val="28"/>
          <w:szCs w:val="28"/>
        </w:rPr>
      </w:pPr>
    </w:p>
    <w:p w14:paraId="09F7C3DC">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default" w:ascii="宋体" w:hAnsi="宋体" w:eastAsia="宋体" w:cs="宋体"/>
          <w:bCs/>
          <w:color w:val="auto"/>
          <w:sz w:val="24"/>
          <w:szCs w:val="24"/>
          <w:lang w:val="en-US" w:eastAsia="zh-CN"/>
        </w:rPr>
      </w:pPr>
      <w:r>
        <w:rPr>
          <w:rFonts w:hint="eastAsia" w:ascii="宋体" w:hAnsi="宋体" w:cs="宋体"/>
          <w:b/>
          <w:color w:val="auto"/>
          <w:sz w:val="24"/>
          <w:szCs w:val="24"/>
        </w:rPr>
        <w:t>一、项目名称：</w:t>
      </w:r>
      <w:r>
        <w:rPr>
          <w:rFonts w:hint="eastAsia" w:ascii="宋体" w:hAnsi="宋体" w:cs="宋体"/>
          <w:bCs/>
          <w:color w:val="auto"/>
          <w:sz w:val="24"/>
          <w:szCs w:val="24"/>
          <w:lang w:eastAsia="zh-CN"/>
        </w:rPr>
        <w:t>旬阳市棕溪镇长沙村庙子河至党家山烟草产业路修复项目。</w:t>
      </w:r>
    </w:p>
    <w:p w14:paraId="4A8EF08B">
      <w:pPr>
        <w:spacing w:before="293" w:line="411" w:lineRule="auto"/>
        <w:ind w:firstLine="561"/>
        <w:rPr>
          <w:rFonts w:hint="eastAsia" w:ascii="宋体" w:hAnsi="宋体" w:eastAsia="宋体" w:cs="宋体"/>
          <w:b w:val="0"/>
          <w:bCs/>
          <w:color w:val="0000FF"/>
          <w:sz w:val="24"/>
          <w:szCs w:val="24"/>
        </w:rPr>
      </w:pPr>
      <w:r>
        <w:rPr>
          <w:rFonts w:hint="eastAsia" w:ascii="宋体" w:hAnsi="宋体" w:cs="宋体"/>
          <w:b/>
          <w:color w:val="auto"/>
          <w:sz w:val="24"/>
          <w:szCs w:val="24"/>
        </w:rPr>
        <w:t>二、工程概况</w:t>
      </w:r>
      <w:r>
        <w:rPr>
          <w:rFonts w:hint="eastAsia" w:ascii="宋体" w:hAnsi="宋体" w:cs="宋体"/>
          <w:b/>
          <w:color w:val="000000" w:themeColor="text1"/>
          <w:sz w:val="24"/>
          <w:szCs w:val="24"/>
          <w14:textFill>
            <w14:solidFill>
              <w14:schemeClr w14:val="tx1"/>
            </w14:solidFill>
          </w14:textFill>
        </w:rPr>
        <w:t>：</w:t>
      </w:r>
      <w:r>
        <w:rPr>
          <w:rFonts w:hint="eastAsia" w:ascii="宋体" w:hAnsi="宋体" w:cs="宋体"/>
          <w:b w:val="0"/>
          <w:bCs/>
          <w:color w:val="000000" w:themeColor="text1"/>
          <w:sz w:val="24"/>
          <w:szCs w:val="24"/>
          <w14:textFill>
            <w14:solidFill>
              <w14:schemeClr w14:val="tx1"/>
            </w14:solidFill>
          </w14:textFill>
        </w:rPr>
        <w:t>该项目位于</w:t>
      </w:r>
      <w:r>
        <w:rPr>
          <w:rFonts w:hint="eastAsia" w:ascii="宋体" w:hAnsi="宋体" w:cs="宋体"/>
          <w:b w:val="0"/>
          <w:bCs/>
          <w:color w:val="000000" w:themeColor="text1"/>
          <w:sz w:val="24"/>
          <w:szCs w:val="24"/>
          <w:lang w:val="en-US" w:eastAsia="zh-CN"/>
          <w14:textFill>
            <w14:solidFill>
              <w14:schemeClr w14:val="tx1"/>
            </w14:solidFill>
          </w14:textFill>
        </w:rPr>
        <w:t>棕溪镇长沙村,</w:t>
      </w:r>
      <w:r>
        <w:rPr>
          <w:rFonts w:hint="eastAsia" w:ascii="宋体" w:hAnsi="宋体" w:cs="宋体"/>
          <w:b w:val="0"/>
          <w:bCs/>
          <w:color w:val="000000" w:themeColor="text1"/>
          <w:sz w:val="24"/>
          <w:szCs w:val="24"/>
          <w14:textFill>
            <w14:solidFill>
              <w14:schemeClr w14:val="tx1"/>
            </w14:solidFill>
          </w14:textFill>
        </w:rPr>
        <w:t>本项目主要内容包括：</w:t>
      </w:r>
      <w:r>
        <w:rPr>
          <w:rFonts w:hint="eastAsia" w:ascii="宋体" w:hAnsi="宋体" w:cs="宋体"/>
          <w:b w:val="0"/>
          <w:bCs/>
          <w:color w:val="000000" w:themeColor="text1"/>
          <w:sz w:val="24"/>
          <w:szCs w:val="24"/>
          <w:lang w:val="en-US" w:eastAsia="zh-CN"/>
          <w14:textFill>
            <w14:solidFill>
              <w14:schemeClr w14:val="tx1"/>
            </w14:solidFill>
          </w14:textFill>
        </w:rPr>
        <w:t>开挖土石方，石渣垫层等，具体详见清单。</w:t>
      </w:r>
    </w:p>
    <w:p w14:paraId="6F6D9B7A">
      <w:pPr>
        <w:keepNext w:val="0"/>
        <w:keepLines w:val="0"/>
        <w:pageBreakBefore w:val="0"/>
        <w:widowControl/>
        <w:kinsoku/>
        <w:wordWrap/>
        <w:overflowPunct/>
        <w:topLinePunct w:val="0"/>
        <w:autoSpaceDE/>
        <w:autoSpaceDN/>
        <w:bidi w:val="0"/>
        <w:adjustRightInd/>
        <w:snapToGrid/>
        <w:spacing w:line="520" w:lineRule="exact"/>
        <w:ind w:right="-197" w:rightChars="-94" w:firstLine="480" w:firstLineChars="200"/>
        <w:textAlignment w:val="auto"/>
        <w:rPr>
          <w:rFonts w:hint="eastAsia" w:ascii="宋体" w:hAnsi="宋体" w:eastAsia="宋体" w:cs="宋体"/>
          <w:b/>
          <w:color w:val="auto"/>
          <w:sz w:val="24"/>
          <w:szCs w:val="24"/>
          <w:lang w:val="en-US" w:eastAsia="zh-CN"/>
        </w:rPr>
      </w:pPr>
      <w:r>
        <w:rPr>
          <w:rFonts w:hint="eastAsia" w:ascii="宋体" w:hAnsi="宋体" w:cs="宋体"/>
          <w:b w:val="0"/>
          <w:bCs/>
          <w:color w:val="auto"/>
          <w:sz w:val="24"/>
          <w:szCs w:val="24"/>
          <w:lang w:val="en-US" w:eastAsia="zh-CN"/>
        </w:rPr>
        <w:t>三、建设地点：</w:t>
      </w:r>
      <w:r>
        <w:rPr>
          <w:rFonts w:hint="eastAsia" w:ascii="宋体" w:hAnsi="宋体" w:cs="宋体"/>
          <w:b w:val="0"/>
          <w:bCs/>
          <w:color w:val="000000" w:themeColor="text1"/>
          <w:sz w:val="24"/>
          <w:szCs w:val="24"/>
          <w:lang w:val="en-US" w:eastAsia="zh-CN"/>
          <w14:textFill>
            <w14:solidFill>
              <w14:schemeClr w14:val="tx1"/>
            </w14:solidFill>
          </w14:textFill>
        </w:rPr>
        <w:t>棕溪镇长沙村</w:t>
      </w:r>
      <w:r>
        <w:rPr>
          <w:rFonts w:hint="eastAsia" w:ascii="宋体" w:hAnsi="宋体" w:eastAsia="宋体" w:cs="宋体"/>
          <w:color w:val="auto"/>
          <w:sz w:val="24"/>
          <w:szCs w:val="24"/>
          <w:lang w:val="en-US" w:eastAsia="zh-CN"/>
        </w:rPr>
        <w:t>。</w:t>
      </w:r>
    </w:p>
    <w:p w14:paraId="52AABDA6">
      <w:pPr>
        <w:keepNext w:val="0"/>
        <w:keepLines w:val="0"/>
        <w:pageBreakBefore w:val="0"/>
        <w:widowControl/>
        <w:kinsoku/>
        <w:wordWrap/>
        <w:overflowPunct/>
        <w:topLinePunct w:val="0"/>
        <w:autoSpaceDE/>
        <w:autoSpaceDN/>
        <w:bidi w:val="0"/>
        <w:adjustRightInd/>
        <w:snapToGrid/>
        <w:spacing w:line="520" w:lineRule="exact"/>
        <w:ind w:right="-197" w:rightChars="-94" w:firstLine="482" w:firstLineChars="200"/>
        <w:textAlignment w:val="auto"/>
        <w:rPr>
          <w:rFonts w:ascii="宋体" w:hAnsi="宋体" w:cs="宋体"/>
          <w:b/>
          <w:color w:val="auto"/>
          <w:sz w:val="24"/>
          <w:szCs w:val="24"/>
        </w:rPr>
      </w:pPr>
      <w:r>
        <w:rPr>
          <w:rFonts w:hint="eastAsia" w:ascii="宋体" w:hAnsi="宋体" w:cs="宋体"/>
          <w:b/>
          <w:color w:val="auto"/>
          <w:sz w:val="24"/>
          <w:szCs w:val="24"/>
          <w:lang w:val="en-US" w:eastAsia="zh-CN"/>
        </w:rPr>
        <w:t>四</w:t>
      </w:r>
      <w:r>
        <w:rPr>
          <w:rFonts w:hint="eastAsia" w:ascii="宋体" w:hAnsi="宋体" w:cs="宋体"/>
          <w:b/>
          <w:color w:val="auto"/>
          <w:sz w:val="24"/>
          <w:szCs w:val="24"/>
        </w:rPr>
        <w:t>、现场踏勘</w:t>
      </w:r>
    </w:p>
    <w:p w14:paraId="62A20109">
      <w:pPr>
        <w:keepNext w:val="0"/>
        <w:keepLines w:val="0"/>
        <w:pageBreakBefore w:val="0"/>
        <w:widowControl/>
        <w:kinsoku/>
        <w:wordWrap/>
        <w:overflowPunct/>
        <w:topLinePunct w:val="0"/>
        <w:autoSpaceDE/>
        <w:autoSpaceDN/>
        <w:bidi w:val="0"/>
        <w:adjustRightInd/>
        <w:snapToGrid/>
        <w:spacing w:line="520" w:lineRule="exact"/>
        <w:ind w:right="-197" w:rightChars="-94" w:firstLine="480" w:firstLineChars="200"/>
        <w:textAlignment w:val="auto"/>
        <w:rPr>
          <w:rFonts w:ascii="宋体" w:hAnsi="宋体" w:cs="宋体"/>
          <w:color w:val="auto"/>
          <w:sz w:val="24"/>
          <w:szCs w:val="24"/>
        </w:rPr>
      </w:pPr>
      <w:r>
        <w:rPr>
          <w:rFonts w:hint="eastAsia" w:ascii="宋体" w:hAnsi="宋体" w:cs="宋体"/>
          <w:color w:val="auto"/>
          <w:sz w:val="24"/>
          <w:szCs w:val="24"/>
        </w:rPr>
        <w:t>由投标人自行踏勘，未踏勘现场造成的一切后果由投标人自行承担。（一切费用自理）。</w:t>
      </w:r>
    </w:p>
    <w:p w14:paraId="00E3CEF9">
      <w:pPr>
        <w:keepNext w:val="0"/>
        <w:keepLines w:val="0"/>
        <w:pageBreakBefore w:val="0"/>
        <w:widowControl/>
        <w:numPr>
          <w:ilvl w:val="0"/>
          <w:numId w:val="0"/>
        </w:numPr>
        <w:tabs>
          <w:tab w:val="left" w:pos="312"/>
        </w:tabs>
        <w:kinsoku/>
        <w:wordWrap/>
        <w:overflowPunct/>
        <w:topLinePunct w:val="0"/>
        <w:autoSpaceDE/>
        <w:autoSpaceDN/>
        <w:bidi w:val="0"/>
        <w:adjustRightInd/>
        <w:snapToGrid/>
        <w:spacing w:line="520" w:lineRule="exact"/>
        <w:ind w:right="-197" w:rightChars="-94" w:firstLine="482" w:firstLineChars="200"/>
        <w:textAlignment w:val="auto"/>
        <w:rPr>
          <w:rFonts w:hint="eastAsia" w:ascii="宋体" w:hAnsi="宋体" w:cs="宋体"/>
          <w:b/>
          <w:color w:val="auto"/>
          <w:sz w:val="24"/>
          <w:szCs w:val="24"/>
          <w:lang w:eastAsia="zh-CN"/>
        </w:rPr>
      </w:pPr>
      <w:r>
        <w:rPr>
          <w:rFonts w:hint="eastAsia" w:ascii="宋体" w:hAnsi="宋体" w:eastAsia="宋体" w:cs="宋体"/>
          <w:b/>
          <w:color w:val="auto"/>
          <w:kern w:val="2"/>
          <w:sz w:val="24"/>
          <w:szCs w:val="24"/>
          <w:lang w:val="en-US" w:eastAsia="zh-CN" w:bidi="ar-SA"/>
        </w:rPr>
        <w:t>五、</w:t>
      </w:r>
      <w:r>
        <w:rPr>
          <w:rFonts w:hint="eastAsia" w:ascii="宋体" w:hAnsi="宋体" w:cs="宋体"/>
          <w:b/>
          <w:color w:val="auto"/>
          <w:sz w:val="24"/>
          <w:szCs w:val="24"/>
        </w:rPr>
        <w:t>分部分项工程量清单</w:t>
      </w:r>
      <w:r>
        <w:rPr>
          <w:rFonts w:hint="eastAsia" w:ascii="宋体" w:hAnsi="宋体" w:cs="宋体"/>
          <w:b/>
          <w:color w:val="auto"/>
          <w:sz w:val="24"/>
          <w:szCs w:val="24"/>
          <w:lang w:eastAsia="zh-CN"/>
        </w:rPr>
        <w:t>：</w:t>
      </w:r>
      <w:r>
        <w:rPr>
          <w:rFonts w:hint="eastAsia" w:ascii="宋体" w:hAnsi="宋体" w:cs="宋体"/>
          <w:b/>
          <w:color w:val="auto"/>
          <w:sz w:val="24"/>
          <w:szCs w:val="24"/>
          <w:lang w:val="en-US" w:eastAsia="zh-CN"/>
        </w:rPr>
        <w:t>详见清单</w:t>
      </w:r>
    </w:p>
    <w:p w14:paraId="401A6077">
      <w:pPr>
        <w:pStyle w:val="24"/>
        <w:rPr>
          <w:rFonts w:hint="eastAsia"/>
          <w:color w:val="auto"/>
          <w:lang w:eastAsia="zh-CN"/>
        </w:rPr>
      </w:pPr>
    </w:p>
    <w:p w14:paraId="2A34A8F9">
      <w:pPr>
        <w:tabs>
          <w:tab w:val="right" w:pos="4860"/>
        </w:tabs>
        <w:adjustRightInd w:val="0"/>
        <w:snapToGrid w:val="0"/>
        <w:spacing w:line="600" w:lineRule="exact"/>
        <w:jc w:val="center"/>
        <w:rPr>
          <w:rFonts w:hint="eastAsia" w:ascii="宋体" w:hAnsi="宋体"/>
          <w:b/>
          <w:color w:val="auto"/>
          <w:sz w:val="32"/>
          <w:szCs w:val="32"/>
        </w:rPr>
      </w:pPr>
    </w:p>
    <w:p w14:paraId="115289FB">
      <w:pPr>
        <w:tabs>
          <w:tab w:val="right" w:pos="4860"/>
        </w:tabs>
        <w:adjustRightInd w:val="0"/>
        <w:snapToGrid w:val="0"/>
        <w:spacing w:line="600" w:lineRule="exact"/>
        <w:jc w:val="center"/>
        <w:rPr>
          <w:rFonts w:hint="eastAsia" w:ascii="宋体" w:hAnsi="宋体"/>
          <w:b/>
          <w:color w:val="auto"/>
          <w:sz w:val="32"/>
          <w:szCs w:val="32"/>
        </w:rPr>
      </w:pPr>
    </w:p>
    <w:p w14:paraId="75A75B9F">
      <w:pPr>
        <w:tabs>
          <w:tab w:val="right" w:pos="4860"/>
        </w:tabs>
        <w:adjustRightInd w:val="0"/>
        <w:snapToGrid w:val="0"/>
        <w:spacing w:line="600" w:lineRule="exact"/>
        <w:jc w:val="center"/>
        <w:rPr>
          <w:rFonts w:hint="eastAsia" w:ascii="宋体" w:hAnsi="宋体"/>
          <w:b/>
          <w:color w:val="auto"/>
          <w:sz w:val="32"/>
          <w:szCs w:val="32"/>
        </w:rPr>
      </w:pPr>
    </w:p>
    <w:p w14:paraId="664B53BE">
      <w:pPr>
        <w:tabs>
          <w:tab w:val="right" w:pos="4860"/>
        </w:tabs>
        <w:adjustRightInd w:val="0"/>
        <w:snapToGrid w:val="0"/>
        <w:spacing w:line="600" w:lineRule="exact"/>
        <w:jc w:val="center"/>
        <w:rPr>
          <w:rFonts w:hint="eastAsia" w:ascii="宋体" w:hAnsi="宋体"/>
          <w:b/>
          <w:color w:val="auto"/>
          <w:sz w:val="32"/>
          <w:szCs w:val="32"/>
        </w:rPr>
      </w:pPr>
    </w:p>
    <w:p w14:paraId="0A922992">
      <w:pPr>
        <w:tabs>
          <w:tab w:val="right" w:pos="4860"/>
        </w:tabs>
        <w:adjustRightInd w:val="0"/>
        <w:snapToGrid w:val="0"/>
        <w:spacing w:line="600" w:lineRule="exact"/>
        <w:jc w:val="center"/>
        <w:rPr>
          <w:rFonts w:hint="eastAsia" w:ascii="宋体" w:hAnsi="宋体"/>
          <w:b/>
          <w:color w:val="auto"/>
          <w:sz w:val="32"/>
          <w:szCs w:val="32"/>
        </w:rPr>
      </w:pPr>
    </w:p>
    <w:p w14:paraId="1764483E">
      <w:pPr>
        <w:tabs>
          <w:tab w:val="right" w:pos="4860"/>
        </w:tabs>
        <w:adjustRightInd w:val="0"/>
        <w:snapToGrid w:val="0"/>
        <w:spacing w:line="600" w:lineRule="exact"/>
        <w:jc w:val="center"/>
        <w:rPr>
          <w:rFonts w:hint="eastAsia" w:ascii="宋体" w:hAnsi="宋体"/>
          <w:b/>
          <w:color w:val="auto"/>
          <w:sz w:val="32"/>
          <w:szCs w:val="32"/>
        </w:rPr>
      </w:pPr>
    </w:p>
    <w:p w14:paraId="2B7E76B2">
      <w:pPr>
        <w:tabs>
          <w:tab w:val="right" w:pos="4860"/>
        </w:tabs>
        <w:adjustRightInd w:val="0"/>
        <w:snapToGrid w:val="0"/>
        <w:spacing w:line="600" w:lineRule="exact"/>
        <w:jc w:val="center"/>
        <w:rPr>
          <w:rFonts w:hint="eastAsia" w:ascii="宋体" w:hAnsi="宋体"/>
          <w:b/>
          <w:color w:val="auto"/>
          <w:sz w:val="32"/>
          <w:szCs w:val="32"/>
        </w:rPr>
      </w:pPr>
    </w:p>
    <w:p w14:paraId="15EFB9AE">
      <w:pPr>
        <w:tabs>
          <w:tab w:val="right" w:pos="4860"/>
        </w:tabs>
        <w:adjustRightInd w:val="0"/>
        <w:snapToGrid w:val="0"/>
        <w:spacing w:line="600" w:lineRule="exact"/>
        <w:jc w:val="center"/>
        <w:rPr>
          <w:rFonts w:hint="eastAsia" w:ascii="宋体" w:hAnsi="宋体"/>
          <w:b/>
          <w:color w:val="auto"/>
          <w:sz w:val="32"/>
          <w:szCs w:val="32"/>
        </w:rPr>
      </w:pPr>
    </w:p>
    <w:p w14:paraId="2A7022C7">
      <w:pPr>
        <w:tabs>
          <w:tab w:val="right" w:pos="4860"/>
        </w:tabs>
        <w:adjustRightInd w:val="0"/>
        <w:snapToGrid w:val="0"/>
        <w:spacing w:line="600" w:lineRule="exact"/>
        <w:jc w:val="center"/>
        <w:rPr>
          <w:rFonts w:hint="eastAsia" w:ascii="宋体" w:hAnsi="宋体"/>
          <w:b/>
          <w:color w:val="auto"/>
          <w:sz w:val="32"/>
          <w:szCs w:val="32"/>
        </w:rPr>
      </w:pPr>
    </w:p>
    <w:p w14:paraId="101A2286">
      <w:pPr>
        <w:tabs>
          <w:tab w:val="right" w:pos="4860"/>
        </w:tabs>
        <w:adjustRightInd w:val="0"/>
        <w:snapToGrid w:val="0"/>
        <w:spacing w:line="600" w:lineRule="exact"/>
        <w:jc w:val="center"/>
        <w:rPr>
          <w:rFonts w:hint="eastAsia" w:ascii="宋体" w:hAnsi="宋体"/>
          <w:b/>
          <w:color w:val="auto"/>
          <w:sz w:val="32"/>
          <w:szCs w:val="32"/>
        </w:rPr>
      </w:pPr>
    </w:p>
    <w:p w14:paraId="6CCA98F6">
      <w:pPr>
        <w:tabs>
          <w:tab w:val="right" w:pos="4860"/>
        </w:tabs>
        <w:adjustRightInd w:val="0"/>
        <w:snapToGrid w:val="0"/>
        <w:spacing w:line="600" w:lineRule="exact"/>
        <w:jc w:val="center"/>
        <w:rPr>
          <w:rFonts w:hint="eastAsia" w:ascii="宋体" w:hAnsi="宋体"/>
          <w:b/>
          <w:color w:val="auto"/>
          <w:sz w:val="32"/>
          <w:szCs w:val="32"/>
        </w:rPr>
      </w:pPr>
    </w:p>
    <w:p w14:paraId="72211525">
      <w:pPr>
        <w:tabs>
          <w:tab w:val="right" w:pos="4860"/>
        </w:tabs>
        <w:adjustRightInd w:val="0"/>
        <w:snapToGrid w:val="0"/>
        <w:spacing w:line="600" w:lineRule="exact"/>
        <w:jc w:val="center"/>
        <w:rPr>
          <w:rFonts w:hint="eastAsia" w:ascii="宋体" w:hAnsi="宋体"/>
          <w:b/>
          <w:color w:val="auto"/>
          <w:sz w:val="32"/>
          <w:szCs w:val="32"/>
        </w:rPr>
      </w:pPr>
    </w:p>
    <w:p w14:paraId="3D2A2715">
      <w:pPr>
        <w:tabs>
          <w:tab w:val="right" w:pos="4860"/>
        </w:tabs>
        <w:adjustRightInd w:val="0"/>
        <w:snapToGrid w:val="0"/>
        <w:spacing w:line="600" w:lineRule="exact"/>
        <w:jc w:val="center"/>
        <w:rPr>
          <w:rFonts w:hint="eastAsia" w:ascii="宋体" w:hAnsi="宋体"/>
          <w:b/>
          <w:color w:val="auto"/>
          <w:sz w:val="32"/>
          <w:szCs w:val="32"/>
        </w:rPr>
      </w:pPr>
    </w:p>
    <w:p w14:paraId="67286FAD">
      <w:pPr>
        <w:tabs>
          <w:tab w:val="right" w:pos="4860"/>
        </w:tabs>
        <w:adjustRightInd w:val="0"/>
        <w:snapToGrid w:val="0"/>
        <w:spacing w:line="600" w:lineRule="exact"/>
        <w:jc w:val="center"/>
        <w:rPr>
          <w:rFonts w:hint="eastAsia" w:ascii="宋体" w:hAnsi="宋体"/>
          <w:b/>
          <w:color w:val="auto"/>
          <w:sz w:val="32"/>
          <w:szCs w:val="32"/>
        </w:rPr>
      </w:pPr>
    </w:p>
    <w:p w14:paraId="2A3C1703">
      <w:pPr>
        <w:tabs>
          <w:tab w:val="right" w:pos="4860"/>
        </w:tabs>
        <w:adjustRightInd w:val="0"/>
        <w:snapToGrid w:val="0"/>
        <w:spacing w:line="600" w:lineRule="exact"/>
        <w:jc w:val="center"/>
        <w:rPr>
          <w:rFonts w:hint="eastAsia" w:ascii="宋体" w:hAnsi="宋体"/>
          <w:b/>
          <w:color w:val="auto"/>
          <w:sz w:val="32"/>
          <w:szCs w:val="32"/>
        </w:rPr>
      </w:pPr>
    </w:p>
    <w:p w14:paraId="60438B25">
      <w:pPr>
        <w:spacing w:before="140" w:line="223" w:lineRule="auto"/>
        <w:jc w:val="center"/>
        <w:outlineLvl w:val="3"/>
        <w:rPr>
          <w:rFonts w:ascii="宋体" w:hAnsi="宋体" w:eastAsia="宋体" w:cs="宋体"/>
          <w:b/>
          <w:bCs/>
          <w:spacing w:val="6"/>
          <w:sz w:val="35"/>
          <w:szCs w:val="35"/>
        </w:rPr>
      </w:pPr>
    </w:p>
    <w:p w14:paraId="49C422FD">
      <w:pPr>
        <w:spacing w:before="140" w:line="223" w:lineRule="auto"/>
        <w:jc w:val="center"/>
        <w:outlineLvl w:val="3"/>
      </w:pPr>
      <w:r>
        <w:rPr>
          <w:rFonts w:ascii="宋体" w:hAnsi="宋体" w:eastAsia="宋体" w:cs="宋体"/>
          <w:b/>
          <w:bCs/>
          <w:spacing w:val="6"/>
          <w:sz w:val="35"/>
          <w:szCs w:val="35"/>
        </w:rPr>
        <w:t>编制说明</w:t>
      </w:r>
    </w:p>
    <w:p w14:paraId="79E67CC4">
      <w:pPr>
        <w:keepNext w:val="0"/>
        <w:keepLines w:val="0"/>
        <w:pageBreakBefore w:val="0"/>
        <w:widowControl w:val="0"/>
        <w:kinsoku/>
        <w:wordWrap/>
        <w:overflowPunct/>
        <w:topLinePunct w:val="0"/>
        <w:autoSpaceDE/>
        <w:autoSpaceDN/>
        <w:bidi w:val="0"/>
        <w:spacing w:line="560" w:lineRule="exact"/>
        <w:ind w:left="0" w:firstLine="550" w:firstLineChars="200"/>
        <w:textAlignment w:val="auto"/>
        <w:rPr>
          <w:rFonts w:ascii="宋体" w:hAnsi="宋体" w:eastAsia="宋体" w:cs="宋体"/>
          <w:b/>
          <w:bCs/>
          <w:spacing w:val="-3"/>
          <w:sz w:val="28"/>
          <w:szCs w:val="28"/>
        </w:rPr>
      </w:pPr>
    </w:p>
    <w:p w14:paraId="78B6C513">
      <w:pPr>
        <w:keepNext w:val="0"/>
        <w:keepLines w:val="0"/>
        <w:pageBreakBefore w:val="0"/>
        <w:widowControl w:val="0"/>
        <w:kinsoku/>
        <w:wordWrap/>
        <w:overflowPunct/>
        <w:topLinePunct w:val="0"/>
        <w:autoSpaceDE/>
        <w:autoSpaceDN/>
        <w:bidi w:val="0"/>
        <w:adjustRightInd/>
        <w:snapToGrid/>
        <w:spacing w:line="560" w:lineRule="exact"/>
        <w:ind w:left="0" w:firstLine="470" w:firstLineChars="200"/>
        <w:textAlignment w:val="auto"/>
        <w:rPr>
          <w:rFonts w:ascii="宋体" w:hAnsi="宋体" w:eastAsia="宋体" w:cs="宋体"/>
          <w:b/>
          <w:bCs/>
          <w:sz w:val="24"/>
          <w:szCs w:val="24"/>
        </w:rPr>
      </w:pPr>
      <w:r>
        <w:rPr>
          <w:rFonts w:ascii="宋体" w:hAnsi="宋体" w:eastAsia="宋体" w:cs="宋体"/>
          <w:b/>
          <w:bCs/>
          <w:spacing w:val="-3"/>
          <w:sz w:val="24"/>
          <w:szCs w:val="24"/>
        </w:rPr>
        <w:t>一、项目概况</w:t>
      </w:r>
    </w:p>
    <w:p w14:paraId="40657FAE">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ascii="宋体" w:hAnsi="宋体" w:eastAsia="宋体" w:cs="宋体"/>
          <w:sz w:val="24"/>
          <w:szCs w:val="24"/>
        </w:rPr>
      </w:pPr>
      <w:r>
        <w:rPr>
          <w:rFonts w:hint="eastAsia" w:ascii="宋体" w:hAnsi="宋体" w:cs="宋体"/>
          <w:spacing w:val="-2"/>
          <w:sz w:val="24"/>
          <w:szCs w:val="24"/>
          <w:lang w:val="en-US" w:eastAsia="zh-CN"/>
        </w:rPr>
        <w:t>旬阳市棕溪镇长沙村庙子河至党家山烟草产业路修复项目</w:t>
      </w:r>
      <w:r>
        <w:rPr>
          <w:rFonts w:ascii="宋体" w:hAnsi="宋体" w:eastAsia="宋体" w:cs="宋体"/>
          <w:spacing w:val="-2"/>
          <w:sz w:val="24"/>
          <w:szCs w:val="24"/>
        </w:rPr>
        <w:t>进行</w:t>
      </w:r>
      <w:r>
        <w:rPr>
          <w:rFonts w:hint="eastAsia" w:ascii="宋体" w:hAnsi="宋体" w:eastAsia="宋体" w:cs="宋体"/>
          <w:spacing w:val="-2"/>
          <w:sz w:val="24"/>
          <w:szCs w:val="24"/>
          <w:lang w:val="en-US" w:eastAsia="zh-CN"/>
        </w:rPr>
        <w:t>预算</w:t>
      </w:r>
      <w:r>
        <w:rPr>
          <w:rFonts w:ascii="宋体" w:hAnsi="宋体" w:eastAsia="宋体" w:cs="宋体"/>
          <w:spacing w:val="-2"/>
          <w:sz w:val="24"/>
          <w:szCs w:val="24"/>
        </w:rPr>
        <w:t>和工程量清单编制。该项目位于</w:t>
      </w:r>
      <w:r>
        <w:rPr>
          <w:rFonts w:hint="eastAsia" w:ascii="宋体" w:hAnsi="宋体" w:eastAsia="宋体" w:cs="宋体"/>
          <w:spacing w:val="-2"/>
          <w:sz w:val="24"/>
          <w:szCs w:val="24"/>
          <w:lang w:val="en-US" w:eastAsia="zh-CN"/>
        </w:rPr>
        <w:t>棕溪镇长沙村,</w:t>
      </w:r>
      <w:r>
        <w:rPr>
          <w:rFonts w:ascii="宋体" w:hAnsi="宋体" w:eastAsia="宋体" w:cs="宋体"/>
          <w:spacing w:val="-2"/>
          <w:sz w:val="24"/>
          <w:szCs w:val="24"/>
        </w:rPr>
        <w:t>本项目主要内容包括：</w:t>
      </w:r>
      <w:r>
        <w:rPr>
          <w:rFonts w:hint="eastAsia" w:ascii="宋体" w:hAnsi="宋体" w:eastAsia="宋体" w:cs="宋体"/>
          <w:spacing w:val="-2"/>
          <w:sz w:val="24"/>
          <w:szCs w:val="24"/>
          <w:lang w:val="en-US" w:eastAsia="zh-CN"/>
        </w:rPr>
        <w:t>开挖土石方，石渣垫层等，具体详见清单。</w:t>
      </w:r>
    </w:p>
    <w:p w14:paraId="3DBDDA83">
      <w:pPr>
        <w:keepNext w:val="0"/>
        <w:keepLines w:val="0"/>
        <w:pageBreakBefore w:val="0"/>
        <w:widowControl w:val="0"/>
        <w:kinsoku/>
        <w:wordWrap/>
        <w:overflowPunct/>
        <w:topLinePunct w:val="0"/>
        <w:autoSpaceDE/>
        <w:autoSpaceDN/>
        <w:bidi w:val="0"/>
        <w:adjustRightInd/>
        <w:snapToGrid/>
        <w:spacing w:line="560" w:lineRule="exact"/>
        <w:ind w:left="0" w:firstLine="470" w:firstLineChars="200"/>
        <w:textAlignment w:val="auto"/>
        <w:rPr>
          <w:rFonts w:ascii="宋体" w:hAnsi="宋体" w:eastAsia="宋体" w:cs="宋体"/>
          <w:b/>
          <w:bCs/>
          <w:sz w:val="24"/>
          <w:szCs w:val="24"/>
        </w:rPr>
      </w:pPr>
      <w:r>
        <w:rPr>
          <w:rFonts w:ascii="宋体" w:hAnsi="宋体" w:eastAsia="宋体" w:cs="宋体"/>
          <w:b/>
          <w:bCs/>
          <w:spacing w:val="-3"/>
          <w:sz w:val="24"/>
          <w:szCs w:val="24"/>
        </w:rPr>
        <w:t>二、编制依据</w:t>
      </w:r>
    </w:p>
    <w:p w14:paraId="0A1B0F16">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rPr>
      </w:pPr>
      <w:r>
        <w:rPr>
          <w:rFonts w:hint="eastAsia" w:ascii="宋体" w:hAnsi="宋体" w:eastAsia="宋体" w:cs="宋体"/>
          <w:spacing w:val="-2"/>
          <w:sz w:val="24"/>
          <w:szCs w:val="24"/>
        </w:rPr>
        <w:t>（1）交通运输部公告 2018 年第 86 号《公路工程建设项目概算预算编制办法》（JTG3830-2018）；</w:t>
      </w:r>
    </w:p>
    <w:p w14:paraId="5D491F8E">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rPr>
      </w:pPr>
      <w:r>
        <w:rPr>
          <w:rFonts w:hint="eastAsia" w:ascii="宋体" w:hAnsi="宋体" w:eastAsia="宋体" w:cs="宋体"/>
          <w:spacing w:val="-2"/>
          <w:sz w:val="24"/>
          <w:szCs w:val="24"/>
        </w:rPr>
        <w:t>（2）交通运输部公告 2018 年第 86 号《公路工程预算定额》（JTG∕T3832-2018）、陕西省公路养护工程预算定额；</w:t>
      </w:r>
    </w:p>
    <w:p w14:paraId="180643F1">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rPr>
      </w:pPr>
      <w:r>
        <w:rPr>
          <w:rFonts w:hint="eastAsia" w:ascii="宋体" w:hAnsi="宋体" w:eastAsia="宋体" w:cs="宋体"/>
          <w:spacing w:val="-2"/>
          <w:sz w:val="24"/>
          <w:szCs w:val="24"/>
        </w:rPr>
        <w:t>（3）交通运输部公告 2018 年第 86 号《公路工程机械台班费用定额》（ JTG∕ T3833-2018）；</w:t>
      </w:r>
    </w:p>
    <w:p w14:paraId="5C1A130D">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rPr>
      </w:pPr>
      <w:r>
        <w:rPr>
          <w:rFonts w:hint="eastAsia" w:ascii="宋体" w:hAnsi="宋体" w:eastAsia="宋体" w:cs="宋体"/>
          <w:spacing w:val="-2"/>
          <w:sz w:val="24"/>
          <w:szCs w:val="24"/>
        </w:rPr>
        <w:t>（4）财政部</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税务总局</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海关总署关于深化增值税改革有关政策的公告（财政部 税务总局 海关总署公告2019年第</w:t>
      </w:r>
      <w:r>
        <w:rPr>
          <w:rFonts w:hint="eastAsia" w:ascii="宋体" w:hAnsi="宋体" w:eastAsia="宋体" w:cs="宋体"/>
          <w:spacing w:val="-2"/>
          <w:sz w:val="24"/>
          <w:szCs w:val="24"/>
          <w:lang w:val="en-US" w:eastAsia="zh-CN"/>
        </w:rPr>
        <w:t>3</w:t>
      </w:r>
      <w:r>
        <w:rPr>
          <w:rFonts w:hint="eastAsia" w:ascii="宋体" w:hAnsi="宋体" w:eastAsia="宋体" w:cs="宋体"/>
          <w:spacing w:val="-2"/>
          <w:sz w:val="24"/>
          <w:szCs w:val="24"/>
        </w:rPr>
        <w:t>9号），税金 9%；</w:t>
      </w:r>
    </w:p>
    <w:p w14:paraId="1DC95BCA">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rPr>
      </w:pPr>
      <w:r>
        <w:rPr>
          <w:rFonts w:hint="eastAsia" w:ascii="宋体" w:hAnsi="宋体" w:eastAsia="宋体" w:cs="宋体"/>
          <w:spacing w:val="-2"/>
          <w:sz w:val="24"/>
          <w:szCs w:val="24"/>
        </w:rPr>
        <w:t>（5）陕西省交通运输厅“关于印发《&lt;公路工程建设项目投资估算编制办法&gt;&lt;公路工程建设项目概算预算编制办法&gt;补充规定》的通知”（陕交发[2019]93 号），人工工日单价 105.89 元/工日，规费费率合计 33.36%；</w:t>
      </w:r>
    </w:p>
    <w:p w14:paraId="5DF9B9C3">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6</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工程</w:t>
      </w:r>
      <w:r>
        <w:rPr>
          <w:rFonts w:hint="eastAsia" w:ascii="宋体" w:hAnsi="宋体" w:eastAsia="宋体" w:cs="宋体"/>
          <w:spacing w:val="-2"/>
          <w:sz w:val="24"/>
          <w:szCs w:val="24"/>
          <w:lang w:val="en-US" w:eastAsia="zh-CN"/>
        </w:rPr>
        <w:t>设计图纸</w:t>
      </w:r>
      <w:r>
        <w:rPr>
          <w:rFonts w:hint="eastAsia" w:ascii="宋体" w:hAnsi="宋体" w:cs="宋体"/>
          <w:spacing w:val="-2"/>
          <w:sz w:val="24"/>
          <w:szCs w:val="24"/>
          <w:lang w:eastAsia="zh-CN"/>
        </w:rPr>
        <w:t>。</w:t>
      </w:r>
    </w:p>
    <w:p w14:paraId="30F5093E">
      <w:pPr>
        <w:keepNext w:val="0"/>
        <w:keepLines w:val="0"/>
        <w:pageBreakBefore w:val="0"/>
        <w:widowControl w:val="0"/>
        <w:kinsoku/>
        <w:wordWrap/>
        <w:overflowPunct/>
        <w:topLinePunct w:val="0"/>
        <w:autoSpaceDE/>
        <w:autoSpaceDN/>
        <w:bidi w:val="0"/>
        <w:adjustRightInd/>
        <w:snapToGrid/>
        <w:spacing w:line="560" w:lineRule="exact"/>
        <w:ind w:left="0" w:firstLine="474" w:firstLineChars="200"/>
        <w:textAlignment w:val="auto"/>
        <w:rPr>
          <w:rFonts w:hint="eastAsia" w:ascii="宋体" w:hAnsi="宋体" w:eastAsia="宋体" w:cs="宋体"/>
          <w:b/>
          <w:bCs/>
          <w:spacing w:val="-2"/>
          <w:sz w:val="24"/>
          <w:szCs w:val="24"/>
        </w:rPr>
      </w:pPr>
      <w:r>
        <w:rPr>
          <w:rFonts w:hint="eastAsia" w:ascii="宋体" w:hAnsi="宋体" w:eastAsia="宋体" w:cs="宋体"/>
          <w:b/>
          <w:bCs/>
          <w:spacing w:val="-2"/>
          <w:sz w:val="24"/>
          <w:szCs w:val="24"/>
        </w:rPr>
        <w:t>三、有关说明</w:t>
      </w:r>
    </w:p>
    <w:p w14:paraId="4E367437">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1、材料单价参考陕西省交通运输工程造价事务中心发布的二○二六年六月安康地区价格信息、《安康工程造价管理信息》2026年第7期及地方调查的工地实际单价确定。</w:t>
      </w:r>
    </w:p>
    <w:p w14:paraId="799536E8">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2、本工程采用同望工程造价管理软件（V11.1.1）编制。</w:t>
      </w:r>
    </w:p>
    <w:p w14:paraId="4F0898C7">
      <w:pPr>
        <w:keepNext w:val="0"/>
        <w:keepLines w:val="0"/>
        <w:pageBreakBefore w:val="0"/>
        <w:widowControl w:val="0"/>
        <w:kinsoku/>
        <w:wordWrap/>
        <w:overflowPunct/>
        <w:topLinePunct w:val="0"/>
        <w:autoSpaceDE/>
        <w:autoSpaceDN/>
        <w:bidi w:val="0"/>
        <w:spacing w:line="500" w:lineRule="exact"/>
        <w:ind w:left="0" w:firstLine="561"/>
        <w:textAlignment w:val="auto"/>
        <w:rPr>
          <w:rFonts w:hint="eastAsia" w:ascii="宋体" w:hAnsi="宋体" w:eastAsia="宋体" w:cs="宋体"/>
          <w:b w:val="0"/>
          <w:bCs w:val="0"/>
          <w:color w:val="0000FF"/>
          <w:spacing w:val="-2"/>
          <w:sz w:val="24"/>
          <w:szCs w:val="24"/>
          <w:lang w:val="en-US" w:eastAsia="zh-CN"/>
        </w:rPr>
      </w:pPr>
    </w:p>
    <w:p w14:paraId="2501799F">
      <w:pPr>
        <w:rPr>
          <w:rFonts w:hint="eastAsia" w:ascii="宋体" w:hAnsi="宋体"/>
          <w:b/>
          <w:color w:val="auto"/>
          <w:sz w:val="32"/>
          <w:szCs w:val="32"/>
        </w:rPr>
      </w:pPr>
      <w:r>
        <w:rPr>
          <w:rFonts w:hint="eastAsia" w:ascii="宋体" w:hAnsi="宋体"/>
          <w:b/>
          <w:color w:val="auto"/>
          <w:sz w:val="24"/>
          <w:szCs w:val="24"/>
        </w:rPr>
        <w:br w:type="page"/>
      </w:r>
    </w:p>
    <w:p w14:paraId="33EA7F68">
      <w:pPr>
        <w:tabs>
          <w:tab w:val="right" w:pos="4860"/>
        </w:tabs>
        <w:adjustRightInd w:val="0"/>
        <w:snapToGrid w:val="0"/>
        <w:spacing w:line="600" w:lineRule="exact"/>
        <w:jc w:val="center"/>
        <w:rPr>
          <w:rFonts w:hint="eastAsia" w:ascii="宋体" w:hAnsi="宋体"/>
          <w:b/>
          <w:color w:val="auto"/>
          <w:sz w:val="32"/>
          <w:szCs w:val="32"/>
        </w:rPr>
      </w:pPr>
    </w:p>
    <w:p w14:paraId="42B782A4">
      <w:pPr>
        <w:rPr>
          <w:rFonts w:ascii="宋体" w:hAnsi="宋体" w:eastAsia="宋体" w:cs="宋体"/>
          <w:b/>
          <w:bCs/>
          <w:spacing w:val="6"/>
          <w:sz w:val="35"/>
          <w:szCs w:val="35"/>
        </w:rPr>
      </w:pPr>
      <w:r>
        <w:rPr>
          <w:rFonts w:ascii="宋体" w:hAnsi="宋体" w:eastAsia="宋体" w:cs="宋体"/>
          <w:b/>
          <w:bCs/>
          <w:spacing w:val="6"/>
          <w:sz w:val="35"/>
          <w:szCs w:val="35"/>
        </w:rPr>
        <w:t>工程量清单</w:t>
      </w:r>
    </w:p>
    <w:p w14:paraId="775AB8F7">
      <w:pPr>
        <w:rPr>
          <w:rFonts w:hint="eastAsia" w:ascii="宋体" w:hAnsi="宋体" w:cs="宋体"/>
          <w:b/>
          <w:bCs/>
          <w:snapToGrid w:val="0"/>
          <w:color w:val="auto"/>
          <w:kern w:val="2"/>
          <w:sz w:val="24"/>
          <w:szCs w:val="24"/>
          <w:lang w:val="en-US" w:eastAsia="zh-CN"/>
        </w:rPr>
      </w:pPr>
      <w:r>
        <w:drawing>
          <wp:inline distT="0" distB="0" distL="114300" distR="114300">
            <wp:extent cx="5984240" cy="8256270"/>
            <wp:effectExtent l="0" t="0" r="16510"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5984240" cy="8256270"/>
                    </a:xfrm>
                    <a:prstGeom prst="rect">
                      <a:avLst/>
                    </a:prstGeom>
                    <a:noFill/>
                    <a:ln>
                      <a:noFill/>
                    </a:ln>
                  </pic:spPr>
                </pic:pic>
              </a:graphicData>
            </a:graphic>
          </wp:inline>
        </w:drawing>
      </w:r>
      <w:r>
        <w:drawing>
          <wp:inline distT="0" distB="0" distL="114300" distR="114300">
            <wp:extent cx="6072505" cy="8770620"/>
            <wp:effectExtent l="0" t="0" r="4445" b="1143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9"/>
                    <a:stretch>
                      <a:fillRect/>
                    </a:stretch>
                  </pic:blipFill>
                  <pic:spPr>
                    <a:xfrm>
                      <a:off x="0" y="0"/>
                      <a:ext cx="6072505" cy="8770620"/>
                    </a:xfrm>
                    <a:prstGeom prst="rect">
                      <a:avLst/>
                    </a:prstGeom>
                    <a:noFill/>
                    <a:ln>
                      <a:noFill/>
                    </a:ln>
                  </pic:spPr>
                </pic:pic>
              </a:graphicData>
            </a:graphic>
          </wp:inline>
        </w:drawing>
      </w:r>
      <w:r>
        <w:drawing>
          <wp:inline distT="0" distB="0" distL="114300" distR="114300">
            <wp:extent cx="6163310" cy="8804910"/>
            <wp:effectExtent l="0" t="0" r="8890" b="1524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0"/>
                    <a:stretch>
                      <a:fillRect/>
                    </a:stretch>
                  </pic:blipFill>
                  <pic:spPr>
                    <a:xfrm>
                      <a:off x="0" y="0"/>
                      <a:ext cx="6163310" cy="8804910"/>
                    </a:xfrm>
                    <a:prstGeom prst="rect">
                      <a:avLst/>
                    </a:prstGeom>
                    <a:noFill/>
                    <a:ln>
                      <a:noFill/>
                    </a:ln>
                  </pic:spPr>
                </pic:pic>
              </a:graphicData>
            </a:graphic>
          </wp:inline>
        </w:drawing>
      </w:r>
    </w:p>
    <w:p w14:paraId="036088A9">
      <w:pPr>
        <w:keepNext w:val="0"/>
        <w:keepLines w:val="0"/>
        <w:pageBreakBefore w:val="0"/>
        <w:widowControl w:val="0"/>
        <w:kinsoku/>
        <w:wordWrap/>
        <w:overflowPunct/>
        <w:topLinePunct w:val="0"/>
        <w:autoSpaceDE/>
        <w:autoSpaceDN/>
        <w:bidi w:val="0"/>
        <w:adjustRightInd w:val="0"/>
        <w:snapToGrid w:val="0"/>
        <w:spacing w:line="440" w:lineRule="exact"/>
        <w:ind w:right="0" w:rightChars="0"/>
        <w:textAlignment w:val="auto"/>
        <w:rPr>
          <w:rFonts w:hint="eastAsia" w:ascii="宋体" w:hAnsi="宋体" w:eastAsia="宋体" w:cs="宋体"/>
          <w:b/>
          <w:bCs/>
          <w:snapToGrid w:val="0"/>
          <w:color w:val="auto"/>
          <w:kern w:val="2"/>
          <w:sz w:val="24"/>
          <w:szCs w:val="24"/>
          <w:lang w:val="en-US" w:eastAsia="zh-CN"/>
        </w:rPr>
      </w:pPr>
    </w:p>
    <w:p w14:paraId="57E82C54">
      <w:pPr>
        <w:keepNext w:val="0"/>
        <w:keepLines w:val="0"/>
        <w:pageBreakBefore w:val="0"/>
        <w:widowControl w:val="0"/>
        <w:kinsoku/>
        <w:wordWrap/>
        <w:overflowPunct/>
        <w:topLinePunct w:val="0"/>
        <w:autoSpaceDE/>
        <w:autoSpaceDN/>
        <w:bidi w:val="0"/>
        <w:adjustRightInd w:val="0"/>
        <w:snapToGrid w:val="0"/>
        <w:spacing w:line="440" w:lineRule="exact"/>
        <w:ind w:right="0" w:rightChars="0" w:firstLine="482" w:firstLineChars="20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六</w:t>
      </w:r>
      <w:r>
        <w:rPr>
          <w:rFonts w:hint="eastAsia" w:ascii="宋体" w:hAnsi="宋体" w:eastAsia="宋体" w:cs="宋体"/>
          <w:b/>
          <w:bCs/>
          <w:snapToGrid w:val="0"/>
          <w:color w:val="auto"/>
          <w:kern w:val="2"/>
          <w:sz w:val="24"/>
          <w:szCs w:val="24"/>
        </w:rPr>
        <w:t>、工程材料：</w:t>
      </w:r>
    </w:p>
    <w:p w14:paraId="65DE0A8D">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本工程材料均选用国优产品，同时在响应文件中必须明确所有材料的价格。本工程材料品牌或价格参考市场价，投标单位自主报价。</w:t>
      </w:r>
    </w:p>
    <w:p w14:paraId="4A04C36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工程材料在工程实施过程中，由采购人认质。凡在工程实施过程因设计变更引起的施工费用，由发包方和承包方共同签字确认变更后协商解决。</w:t>
      </w:r>
    </w:p>
    <w:p w14:paraId="28F339F5">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七</w:t>
      </w:r>
      <w:r>
        <w:rPr>
          <w:rFonts w:hint="eastAsia" w:ascii="宋体" w:hAnsi="宋体" w:eastAsia="宋体" w:cs="宋体"/>
          <w:b/>
          <w:bCs/>
          <w:snapToGrid w:val="0"/>
          <w:color w:val="auto"/>
          <w:kern w:val="2"/>
          <w:sz w:val="24"/>
          <w:szCs w:val="24"/>
        </w:rPr>
        <w:t>、材料供应与验收</w:t>
      </w:r>
    </w:p>
    <w:p w14:paraId="43485D62">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1、承包方供应的材料应按合同规定按时、按质、按量供应，必须附有产品合格证或质量检验证书才能用于工程。发包方采用抽检办法责成承包方分批次进行检测，费用由承包方承担。</w:t>
      </w:r>
    </w:p>
    <w:p w14:paraId="159366A4">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2、因材料质量不合格所造成的损失（包括仓库保管费）由材料采购方负责。</w:t>
      </w:r>
    </w:p>
    <w:p w14:paraId="6B50529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3、根据工程需要，经发包人代表签证，承包方可使用代用材料。因发包方原因使用时，由发包方承担增加的经济支出，因承包方原因使用时，由承包方承担增加的费用。</w:t>
      </w:r>
    </w:p>
    <w:p w14:paraId="5B16AAFE">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4、因材料供应不及时造成停工待料时，其停、窝工损失由供货责任方承担。</w:t>
      </w:r>
    </w:p>
    <w:p w14:paraId="4DCABFD6">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八</w:t>
      </w:r>
      <w:r>
        <w:rPr>
          <w:rFonts w:hint="eastAsia" w:ascii="宋体" w:hAnsi="宋体" w:eastAsia="宋体" w:cs="宋体"/>
          <w:b/>
          <w:bCs/>
          <w:snapToGrid w:val="0"/>
          <w:color w:val="auto"/>
          <w:kern w:val="2"/>
          <w:sz w:val="24"/>
          <w:szCs w:val="24"/>
        </w:rPr>
        <w:t>、工程质量、技术要求</w:t>
      </w:r>
    </w:p>
    <w:p w14:paraId="1656A59F">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1、本工程质量等级要求</w:t>
      </w:r>
      <w:r>
        <w:rPr>
          <w:rFonts w:hint="eastAsia" w:ascii="宋体" w:hAnsi="宋体" w:eastAsia="宋体" w:cs="宋体"/>
          <w:snapToGrid w:val="0"/>
          <w:color w:val="auto"/>
          <w:kern w:val="2"/>
          <w:sz w:val="24"/>
          <w:szCs w:val="24"/>
          <w:lang w:eastAsia="zh-CN"/>
        </w:rPr>
        <w:t>合格</w:t>
      </w:r>
      <w:r>
        <w:rPr>
          <w:rFonts w:hint="eastAsia" w:ascii="宋体" w:hAnsi="宋体" w:eastAsia="宋体" w:cs="宋体"/>
          <w:color w:val="auto"/>
          <w:sz w:val="24"/>
          <w:szCs w:val="24"/>
        </w:rPr>
        <w:t>。</w:t>
      </w:r>
    </w:p>
    <w:p w14:paraId="7C0B489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2、承包方必须按照招标要求及国家现行有关施工验收规范组织施工，建立健全质量保证体系，做到安全生产及文明施工，工程竣工验收质量达不到采购人要求的合格标准，发包方有权罚没</w:t>
      </w:r>
      <w:r>
        <w:rPr>
          <w:rFonts w:hint="eastAsia" w:ascii="宋体" w:hAnsi="宋体" w:eastAsia="宋体" w:cs="宋体"/>
          <w:color w:val="auto"/>
          <w:sz w:val="24"/>
          <w:szCs w:val="24"/>
          <w:lang w:val="en-US" w:eastAsia="zh-CN"/>
        </w:rPr>
        <w:t>相应的合同金额</w:t>
      </w:r>
      <w:r>
        <w:rPr>
          <w:rFonts w:hint="eastAsia" w:ascii="宋体" w:hAnsi="宋体" w:eastAsia="宋体" w:cs="宋体"/>
          <w:color w:val="auto"/>
          <w:sz w:val="24"/>
          <w:szCs w:val="24"/>
        </w:rPr>
        <w:t>。</w:t>
      </w:r>
    </w:p>
    <w:p w14:paraId="3282B496">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3、本工程所需施工材料、设备均由承包方负责供应，必须满足设计要求和国家有关标准，并应具有合格证等质量证明资料，经发包方人员认定后方可使用。</w:t>
      </w:r>
    </w:p>
    <w:p w14:paraId="08EAD7F3">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4、各工序应严格按施工组织设计进行质量控制，每道工序完工后，应进行检查，</w:t>
      </w:r>
      <w:r>
        <w:rPr>
          <w:rFonts w:hint="eastAsia" w:ascii="宋体" w:hAnsi="宋体" w:eastAsia="宋体" w:cs="宋体"/>
          <w:color w:val="auto"/>
          <w:sz w:val="24"/>
          <w:szCs w:val="24"/>
          <w:lang w:val="en-US" w:eastAsia="zh-CN"/>
        </w:rPr>
        <w:t>电力</w:t>
      </w:r>
      <w:r>
        <w:rPr>
          <w:rFonts w:hint="eastAsia" w:ascii="宋体" w:hAnsi="宋体" w:eastAsia="宋体" w:cs="宋体"/>
          <w:color w:val="auto"/>
          <w:sz w:val="24"/>
          <w:szCs w:val="24"/>
          <w:lang w:eastAsia="zh-CN"/>
        </w:rPr>
        <w:t>工程专业</w:t>
      </w:r>
      <w:r>
        <w:rPr>
          <w:rFonts w:hint="eastAsia" w:ascii="宋体" w:hAnsi="宋体" w:eastAsia="宋体" w:cs="宋体"/>
          <w:color w:val="auto"/>
          <w:sz w:val="24"/>
          <w:szCs w:val="24"/>
        </w:rPr>
        <w:t>工种之间应及时进行交接检验，并形成记录。未经检查验收不得进行下一道工序。</w:t>
      </w:r>
    </w:p>
    <w:p w14:paraId="66A0620A">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5、工程完工后，承包方应在组织有关人员进行自行检验评定后，向发包人提交工程验收报告及相关施工资料。</w:t>
      </w:r>
    </w:p>
    <w:p w14:paraId="277BE4EC">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6、</w:t>
      </w:r>
      <w:r>
        <w:rPr>
          <w:rFonts w:hint="eastAsia" w:ascii="宋体" w:hAnsi="宋体" w:eastAsia="宋体" w:cs="宋体"/>
          <w:b/>
          <w:bCs/>
          <w:color w:val="auto"/>
          <w:sz w:val="24"/>
          <w:szCs w:val="24"/>
          <w:u w:val="single"/>
          <w:lang w:val="en-US" w:eastAsia="zh-CN"/>
        </w:rPr>
        <w:t>质保期：免费质保</w:t>
      </w:r>
      <w:r>
        <w:rPr>
          <w:rFonts w:hint="eastAsia" w:ascii="宋体" w:hAnsi="宋体" w:cs="宋体"/>
          <w:b/>
          <w:bCs/>
          <w:color w:val="auto"/>
          <w:sz w:val="24"/>
          <w:szCs w:val="24"/>
          <w:u w:val="single"/>
          <w:lang w:val="en-US" w:eastAsia="zh-CN"/>
        </w:rPr>
        <w:t>一</w:t>
      </w:r>
      <w:r>
        <w:rPr>
          <w:rFonts w:hint="eastAsia" w:ascii="宋体" w:hAnsi="宋体" w:eastAsia="宋体" w:cs="宋体"/>
          <w:b/>
          <w:bCs/>
          <w:color w:val="auto"/>
          <w:sz w:val="24"/>
          <w:szCs w:val="24"/>
          <w:u w:val="single"/>
          <w:lang w:val="en-US" w:eastAsia="zh-CN"/>
        </w:rPr>
        <w:t>年；接到报修电话后一周内完成修复工作；</w:t>
      </w:r>
      <w:r>
        <w:rPr>
          <w:rFonts w:hint="eastAsia" w:ascii="宋体" w:hAnsi="宋体" w:eastAsia="宋体" w:cs="宋体"/>
          <w:color w:val="auto"/>
          <w:sz w:val="24"/>
          <w:szCs w:val="24"/>
        </w:rPr>
        <w:t>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0A92DCE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7、服务承诺：要求具有完善的保修服务体系，高效的工作作风，高水平的技术维修人员。</w:t>
      </w:r>
    </w:p>
    <w:p w14:paraId="2EF853B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九</w:t>
      </w:r>
      <w:r>
        <w:rPr>
          <w:rFonts w:hint="eastAsia" w:ascii="宋体" w:hAnsi="宋体" w:eastAsia="宋体" w:cs="宋体"/>
          <w:b/>
          <w:bCs/>
          <w:snapToGrid w:val="0"/>
          <w:color w:val="auto"/>
          <w:kern w:val="2"/>
          <w:sz w:val="24"/>
          <w:szCs w:val="24"/>
        </w:rPr>
        <w:t>、工程施工配合要求</w:t>
      </w:r>
    </w:p>
    <w:p w14:paraId="019C9375">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1、发包方责任：</w:t>
      </w:r>
    </w:p>
    <w:p w14:paraId="3BF23AD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 负责工程的总体协调和管理；</w:t>
      </w:r>
    </w:p>
    <w:p w14:paraId="4FCB01FE">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 确认承包人的总体方案和施工方案；</w:t>
      </w:r>
    </w:p>
    <w:p w14:paraId="28C5C553">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 审查承包人的施工人员并办理出入证；</w:t>
      </w:r>
    </w:p>
    <w:p w14:paraId="768E7D92">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 协助承包人协调水、电及临时设施等相关事宜，为施工创造条件。</w:t>
      </w:r>
    </w:p>
    <w:p w14:paraId="184C9F32">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 组织对施工材料及总体工程进行验收。</w:t>
      </w:r>
    </w:p>
    <w:p w14:paraId="257203B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2、承包方责任：</w:t>
      </w:r>
    </w:p>
    <w:p w14:paraId="0800CE5D">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 负责工程施工组织设计，并经发包方确认；</w:t>
      </w:r>
    </w:p>
    <w:p w14:paraId="50B835CB">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 按照响应文件中确定的施工进度计划和工程方案进行施工，确保按期完工，工程计划及进度调整必须征得发包人同意。</w:t>
      </w:r>
    </w:p>
    <w:p w14:paraId="60364F3F">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2-3 服从发包方的管理，施工人员必须经发包方审定，遵守发包方的有关规定，服从管理，文明施工。</w:t>
      </w:r>
    </w:p>
    <w:p w14:paraId="124DB699">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2-4 负责施工区域内的安全、保卫及消防工作。</w:t>
      </w:r>
    </w:p>
    <w:p w14:paraId="0785DF35">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2-5 负责交工前的产品保护工作。</w:t>
      </w:r>
    </w:p>
    <w:p w14:paraId="64D9E8CD">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 做好安排，合理调度人员，保证连续施工，确保按期完工。</w:t>
      </w:r>
    </w:p>
    <w:p w14:paraId="6225E528">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 施工期间水、电等相关事宜的协调及费用由中标单位承担。</w:t>
      </w:r>
    </w:p>
    <w:p w14:paraId="5BEF97A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lang w:val="en-US" w:eastAsia="zh-CN"/>
        </w:rPr>
      </w:pPr>
      <w:r>
        <w:rPr>
          <w:rFonts w:hint="eastAsia" w:ascii="宋体" w:hAnsi="宋体" w:eastAsia="宋体" w:cs="宋体"/>
          <w:b/>
          <w:bCs/>
          <w:snapToGrid w:val="0"/>
          <w:color w:val="auto"/>
          <w:kern w:val="2"/>
          <w:sz w:val="24"/>
          <w:szCs w:val="24"/>
          <w:lang w:val="en-US" w:eastAsia="zh-CN"/>
        </w:rPr>
        <w:t>十</w:t>
      </w:r>
      <w:r>
        <w:rPr>
          <w:rFonts w:hint="eastAsia" w:ascii="宋体" w:hAnsi="宋体" w:eastAsia="宋体" w:cs="宋体"/>
          <w:b/>
          <w:bCs/>
          <w:snapToGrid w:val="0"/>
          <w:color w:val="auto"/>
          <w:kern w:val="2"/>
          <w:sz w:val="24"/>
          <w:szCs w:val="24"/>
        </w:rPr>
        <w:t>、质量验收标准：</w:t>
      </w:r>
      <w:r>
        <w:rPr>
          <w:rFonts w:hint="eastAsia" w:ascii="宋体" w:hAnsi="宋体" w:eastAsia="宋体" w:cs="宋体"/>
          <w:b/>
          <w:bCs/>
          <w:snapToGrid w:val="0"/>
          <w:color w:val="auto"/>
          <w:kern w:val="2"/>
          <w:sz w:val="24"/>
          <w:szCs w:val="24"/>
          <w:lang w:val="en-US" w:eastAsia="zh-CN"/>
        </w:rPr>
        <w:t>合格，须符合国家相关政策执行标准。</w:t>
      </w:r>
    </w:p>
    <w:p w14:paraId="50A47373">
      <w:pPr>
        <w:keepNext w:val="0"/>
        <w:keepLines w:val="0"/>
        <w:pageBreakBefore w:val="0"/>
        <w:kinsoku/>
        <w:wordWrap/>
        <w:overflowPunct/>
        <w:topLinePunct w:val="0"/>
        <w:autoSpaceDE/>
        <w:autoSpaceDN/>
        <w:bidi w:val="0"/>
        <w:spacing w:line="440" w:lineRule="exact"/>
        <w:ind w:left="0" w:right="0" w:rightChars="0" w:firstLine="482" w:firstLineChars="200"/>
        <w:textAlignment w:val="auto"/>
        <w:rPr>
          <w:rFonts w:hint="eastAsia" w:ascii="宋体" w:hAnsi="宋体"/>
          <w:b/>
          <w:color w:val="auto"/>
          <w:sz w:val="32"/>
          <w:szCs w:val="32"/>
        </w:rPr>
      </w:pPr>
      <w:r>
        <w:rPr>
          <w:rFonts w:hint="eastAsia" w:ascii="宋体" w:hAnsi="宋体" w:eastAsia="宋体" w:cs="宋体"/>
          <w:b/>
          <w:color w:val="auto"/>
          <w:sz w:val="24"/>
          <w:szCs w:val="24"/>
        </w:rPr>
        <w:br w:type="page"/>
      </w:r>
    </w:p>
    <w:p w14:paraId="4BD569CC">
      <w:pPr>
        <w:tabs>
          <w:tab w:val="right" w:pos="4860"/>
        </w:tabs>
        <w:adjustRightInd w:val="0"/>
        <w:snapToGrid w:val="0"/>
        <w:spacing w:line="600" w:lineRule="exact"/>
        <w:jc w:val="center"/>
        <w:rPr>
          <w:rFonts w:hint="eastAsia" w:ascii="宋体" w:hAnsi="宋体" w:eastAsia="宋体" w:cs="宋体"/>
          <w:b/>
          <w:color w:val="auto"/>
          <w:sz w:val="32"/>
          <w:szCs w:val="32"/>
        </w:rPr>
      </w:pPr>
      <w:r>
        <w:rPr>
          <w:rFonts w:hint="eastAsia" w:ascii="宋体" w:hAnsi="宋体"/>
          <w:b/>
          <w:color w:val="auto"/>
          <w:sz w:val="32"/>
          <w:szCs w:val="32"/>
        </w:rPr>
        <w:t>第四部分</w:t>
      </w:r>
      <w:r>
        <w:rPr>
          <w:rFonts w:ascii="宋体" w:hAnsi="宋体"/>
          <w:b/>
          <w:color w:val="auto"/>
          <w:sz w:val="32"/>
          <w:szCs w:val="32"/>
        </w:rPr>
        <w:t xml:space="preserve">  </w:t>
      </w:r>
      <w:r>
        <w:rPr>
          <w:rFonts w:hint="eastAsia" w:ascii="宋体" w:hAnsi="宋体" w:eastAsia="宋体" w:cs="宋体"/>
          <w:b/>
          <w:color w:val="auto"/>
          <w:sz w:val="32"/>
          <w:szCs w:val="32"/>
        </w:rPr>
        <w:t>商务要求</w:t>
      </w:r>
    </w:p>
    <w:p w14:paraId="3960E491">
      <w:pPr>
        <w:keepNext w:val="0"/>
        <w:keepLines w:val="0"/>
        <w:pageBreakBefore w:val="0"/>
        <w:widowControl w:val="0"/>
        <w:kinsoku/>
        <w:wordWrap/>
        <w:overflowPunct/>
        <w:topLinePunct w:val="0"/>
        <w:autoSpaceDE/>
        <w:autoSpaceDN/>
        <w:bidi w:val="0"/>
        <w:spacing w:line="500" w:lineRule="exact"/>
        <w:ind w:left="0" w:leftChars="0" w:firstLine="482" w:firstLineChars="200"/>
        <w:rPr>
          <w:rFonts w:hint="eastAsia" w:ascii="宋体" w:hAnsi="宋体" w:eastAsia="宋体" w:cs="宋体"/>
          <w:b/>
          <w:bCs/>
          <w:color w:val="auto"/>
          <w:sz w:val="24"/>
          <w:szCs w:val="24"/>
        </w:rPr>
      </w:pPr>
    </w:p>
    <w:p w14:paraId="63847D5E">
      <w:pPr>
        <w:keepNext w:val="0"/>
        <w:keepLines w:val="0"/>
        <w:pageBreakBefore w:val="0"/>
        <w:widowControl w:val="0"/>
        <w:numPr>
          <w:ilvl w:val="0"/>
          <w:numId w:val="4"/>
        </w:numPr>
        <w:kinsoku/>
        <w:wordWrap/>
        <w:overflowPunct/>
        <w:topLinePunct w:val="0"/>
        <w:autoSpaceDE/>
        <w:autoSpaceDN/>
        <w:bidi w:val="0"/>
        <w:spacing w:line="500" w:lineRule="exact"/>
        <w:ind w:left="0" w:leftChars="0" w:firstLine="482" w:firstLineChars="200"/>
        <w:rPr>
          <w:rFonts w:hint="eastAsia" w:ascii="宋体" w:hAnsi="宋体" w:eastAsia="宋体" w:cs="宋体"/>
          <w:color w:val="0000FF"/>
          <w:sz w:val="24"/>
          <w:szCs w:val="24"/>
        </w:rPr>
      </w:pPr>
      <w:r>
        <w:rPr>
          <w:rFonts w:hint="eastAsia" w:ascii="宋体" w:hAnsi="宋体" w:eastAsia="宋体" w:cs="宋体"/>
          <w:b/>
          <w:bCs/>
          <w:color w:val="auto"/>
          <w:sz w:val="24"/>
          <w:szCs w:val="24"/>
        </w:rPr>
        <w:t>项目概况：</w:t>
      </w:r>
      <w:r>
        <w:rPr>
          <w:rFonts w:hint="eastAsia" w:ascii="宋体" w:hAnsi="宋体" w:eastAsia="宋体" w:cs="宋体"/>
          <w:color w:val="000000" w:themeColor="text1"/>
          <w:sz w:val="24"/>
          <w:szCs w:val="24"/>
          <w14:textFill>
            <w14:solidFill>
              <w14:schemeClr w14:val="tx1"/>
            </w14:solidFill>
          </w14:textFill>
        </w:rPr>
        <w:t>本工程为</w:t>
      </w:r>
      <w:r>
        <w:rPr>
          <w:rFonts w:hint="eastAsia" w:ascii="宋体" w:hAnsi="宋体" w:cs="宋体"/>
          <w:color w:val="000000" w:themeColor="text1"/>
          <w:sz w:val="24"/>
          <w:szCs w:val="24"/>
          <w:lang w:val="en-US" w:eastAsia="zh-CN"/>
          <w14:textFill>
            <w14:solidFill>
              <w14:schemeClr w14:val="tx1"/>
            </w14:solidFill>
          </w14:textFill>
        </w:rPr>
        <w:t>旬阳市棕溪镇长沙村庙子河至党家山烟草产业路修复项目</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cs="宋体"/>
          <w:b w:val="0"/>
          <w:bCs/>
          <w:color w:val="000000" w:themeColor="text1"/>
          <w:sz w:val="24"/>
          <w:szCs w:val="24"/>
          <w14:textFill>
            <w14:solidFill>
              <w14:schemeClr w14:val="tx1"/>
            </w14:solidFill>
          </w14:textFill>
        </w:rPr>
        <w:t>该项目位于</w:t>
      </w:r>
      <w:r>
        <w:rPr>
          <w:rFonts w:hint="eastAsia" w:ascii="宋体" w:hAnsi="宋体" w:cs="宋体"/>
          <w:b w:val="0"/>
          <w:bCs/>
          <w:color w:val="000000" w:themeColor="text1"/>
          <w:sz w:val="24"/>
          <w:szCs w:val="24"/>
          <w:lang w:val="en-US" w:eastAsia="zh-CN"/>
          <w14:textFill>
            <w14:solidFill>
              <w14:schemeClr w14:val="tx1"/>
            </w14:solidFill>
          </w14:textFill>
        </w:rPr>
        <w:t>棕溪镇长沙村,</w:t>
      </w:r>
      <w:r>
        <w:rPr>
          <w:rFonts w:hint="eastAsia" w:ascii="宋体" w:hAnsi="宋体" w:cs="宋体"/>
          <w:b w:val="0"/>
          <w:bCs/>
          <w:color w:val="000000" w:themeColor="text1"/>
          <w:sz w:val="24"/>
          <w:szCs w:val="24"/>
          <w14:textFill>
            <w14:solidFill>
              <w14:schemeClr w14:val="tx1"/>
            </w14:solidFill>
          </w14:textFill>
        </w:rPr>
        <w:t>本项目主要内容包括：</w:t>
      </w:r>
      <w:r>
        <w:rPr>
          <w:rFonts w:hint="eastAsia" w:ascii="宋体" w:hAnsi="宋体" w:cs="宋体"/>
          <w:b w:val="0"/>
          <w:bCs/>
          <w:color w:val="000000" w:themeColor="text1"/>
          <w:sz w:val="24"/>
          <w:szCs w:val="24"/>
          <w:lang w:val="en-US" w:eastAsia="zh-CN"/>
          <w14:textFill>
            <w14:solidFill>
              <w14:schemeClr w14:val="tx1"/>
            </w14:solidFill>
          </w14:textFill>
        </w:rPr>
        <w:t>开挖土石方，石渣垫层等，具体详见清单。</w:t>
      </w:r>
    </w:p>
    <w:p w14:paraId="63C1304C">
      <w:pPr>
        <w:keepNext w:val="0"/>
        <w:keepLines w:val="0"/>
        <w:pageBreakBefore w:val="0"/>
        <w:widowControl w:val="0"/>
        <w:numPr>
          <w:ilvl w:val="0"/>
          <w:numId w:val="0"/>
        </w:numPr>
        <w:kinsoku/>
        <w:wordWrap/>
        <w:overflowPunct/>
        <w:topLinePunct w:val="0"/>
        <w:autoSpaceDE/>
        <w:autoSpaceDN/>
        <w:bidi w:val="0"/>
        <w:spacing w:line="500" w:lineRule="exact"/>
        <w:ind w:firstLine="482" w:firstLineChars="200"/>
        <w:rPr>
          <w:rFonts w:ascii="Calibri" w:hAnsi="Calibri" w:eastAsia="宋体" w:cs="Times New Roman"/>
          <w:color w:val="auto"/>
          <w:sz w:val="24"/>
          <w:szCs w:val="24"/>
        </w:rPr>
      </w:pPr>
      <w:r>
        <w:rPr>
          <w:rFonts w:hint="eastAsia" w:ascii="宋体" w:hAnsi="宋体" w:eastAsia="宋体" w:cs="宋体"/>
          <w:b/>
          <w:color w:val="auto"/>
          <w:sz w:val="24"/>
          <w:szCs w:val="24"/>
          <w:lang w:val="en-US" w:eastAsia="zh-CN"/>
        </w:rPr>
        <w:t>二、</w:t>
      </w:r>
      <w:r>
        <w:rPr>
          <w:rFonts w:hint="eastAsia" w:ascii="宋体" w:hAnsi="宋体" w:eastAsia="宋体" w:cs="宋体"/>
          <w:b/>
          <w:color w:val="auto"/>
          <w:sz w:val="24"/>
          <w:szCs w:val="24"/>
        </w:rPr>
        <w:t>工期：</w:t>
      </w:r>
      <w:r>
        <w:rPr>
          <w:rFonts w:hint="eastAsia" w:ascii="宋体" w:hAnsi="宋体" w:cs="宋体"/>
          <w:b w:val="0"/>
          <w:bCs/>
          <w:color w:val="auto"/>
          <w:sz w:val="24"/>
          <w:szCs w:val="24"/>
          <w:lang w:val="en-US" w:eastAsia="zh-CN"/>
        </w:rPr>
        <w:t>30个日历日</w:t>
      </w:r>
      <w:r>
        <w:rPr>
          <w:rFonts w:hint="eastAsia" w:ascii="宋体" w:hAnsi="宋体" w:eastAsia="宋体" w:cs="宋体"/>
          <w:color w:val="auto"/>
          <w:sz w:val="24"/>
          <w:szCs w:val="24"/>
        </w:rPr>
        <w:t>。</w:t>
      </w:r>
    </w:p>
    <w:p w14:paraId="71192BCA">
      <w:pPr>
        <w:keepNext w:val="0"/>
        <w:keepLines w:val="0"/>
        <w:pageBreakBefore w:val="0"/>
        <w:widowControl w:val="0"/>
        <w:kinsoku/>
        <w:wordWrap/>
        <w:overflowPunct/>
        <w:topLinePunct w:val="0"/>
        <w:autoSpaceDE/>
        <w:autoSpaceDN/>
        <w:bidi w:val="0"/>
        <w:spacing w:line="500" w:lineRule="exact"/>
        <w:ind w:left="0" w:leftChars="0" w:firstLine="482" w:firstLineChars="200"/>
        <w:rPr>
          <w:rFonts w:ascii="宋体" w:hAnsi="宋体" w:eastAsia="宋体" w:cs="宋体"/>
          <w:bCs/>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工程质保期：</w:t>
      </w:r>
      <w:r>
        <w:rPr>
          <w:rFonts w:hint="eastAsia" w:ascii="宋体" w:hAnsi="宋体" w:cs="宋体"/>
          <w:b/>
          <w:color w:val="auto"/>
          <w:sz w:val="24"/>
          <w:szCs w:val="24"/>
          <w:lang w:val="en-US" w:eastAsia="zh-CN"/>
        </w:rPr>
        <w:t>一</w:t>
      </w:r>
      <w:r>
        <w:rPr>
          <w:rFonts w:hint="eastAsia" w:ascii="宋体" w:hAnsi="宋体" w:eastAsia="宋体" w:cs="宋体"/>
          <w:bCs/>
          <w:color w:val="auto"/>
          <w:sz w:val="24"/>
          <w:szCs w:val="24"/>
        </w:rPr>
        <w:t>年。</w:t>
      </w:r>
    </w:p>
    <w:p w14:paraId="7CB470A3">
      <w:pPr>
        <w:keepNext w:val="0"/>
        <w:keepLines w:val="0"/>
        <w:pageBreakBefore w:val="0"/>
        <w:widowControl w:val="0"/>
        <w:kinsoku/>
        <w:wordWrap/>
        <w:overflowPunct/>
        <w:topLinePunct w:val="0"/>
        <w:autoSpaceDE/>
        <w:autoSpaceDN/>
        <w:bidi w:val="0"/>
        <w:spacing w:line="500" w:lineRule="exact"/>
        <w:ind w:left="0" w:leftChars="0" w:firstLine="482" w:firstLineChars="200"/>
        <w:jc w:val="left"/>
        <w:rPr>
          <w:rFonts w:ascii="宋体" w:hAnsi="宋体" w:eastAsia="宋体" w:cs="宋体"/>
          <w:b/>
          <w:color w:val="auto"/>
          <w:sz w:val="24"/>
          <w:szCs w:val="24"/>
        </w:rPr>
      </w:pPr>
      <w:r>
        <w:rPr>
          <w:rFonts w:hint="eastAsia" w:ascii="宋体" w:hAnsi="宋体" w:eastAsia="宋体" w:cs="宋体"/>
          <w:b/>
          <w:color w:val="auto"/>
          <w:sz w:val="24"/>
          <w:szCs w:val="24"/>
          <w:lang w:val="en-US" w:eastAsia="zh-CN"/>
        </w:rPr>
        <w:t>四、</w:t>
      </w:r>
      <w:r>
        <w:rPr>
          <w:rFonts w:hint="eastAsia" w:ascii="宋体" w:hAnsi="宋体" w:eastAsia="宋体" w:cs="宋体"/>
          <w:b/>
          <w:color w:val="auto"/>
          <w:sz w:val="24"/>
          <w:szCs w:val="24"/>
        </w:rPr>
        <w:t>工程质量：</w:t>
      </w:r>
      <w:r>
        <w:rPr>
          <w:rFonts w:hint="eastAsia" w:ascii="宋体" w:hAnsi="宋体" w:eastAsia="宋体" w:cs="宋体"/>
          <w:b/>
          <w:bCs/>
          <w:snapToGrid w:val="0"/>
          <w:color w:val="auto"/>
          <w:kern w:val="2"/>
          <w:sz w:val="24"/>
          <w:szCs w:val="24"/>
          <w:lang w:val="en-US" w:eastAsia="zh-CN"/>
        </w:rPr>
        <w:t>合格，须符合国家相关政策执行标准</w:t>
      </w:r>
      <w:r>
        <w:rPr>
          <w:rFonts w:hint="eastAsia" w:ascii="宋体" w:hAnsi="宋体" w:eastAsia="宋体" w:cs="宋体"/>
          <w:b/>
          <w:color w:val="auto"/>
          <w:sz w:val="24"/>
          <w:szCs w:val="24"/>
        </w:rPr>
        <w:t>。</w:t>
      </w:r>
    </w:p>
    <w:p w14:paraId="44444AB0">
      <w:pPr>
        <w:keepNext w:val="0"/>
        <w:keepLines w:val="0"/>
        <w:pageBreakBefore w:val="0"/>
        <w:widowControl w:val="0"/>
        <w:kinsoku/>
        <w:wordWrap/>
        <w:overflowPunct/>
        <w:topLinePunct w:val="0"/>
        <w:autoSpaceDE/>
        <w:autoSpaceDN/>
        <w:bidi w:val="0"/>
        <w:spacing w:line="500" w:lineRule="exact"/>
        <w:ind w:left="0" w:leftChars="0" w:firstLine="482" w:firstLineChars="200"/>
        <w:rPr>
          <w:rFonts w:ascii="宋体" w:hAnsi="宋体" w:eastAsia="宋体" w:cs="宋体"/>
          <w:b/>
          <w:color w:val="auto"/>
          <w:sz w:val="24"/>
          <w:szCs w:val="24"/>
        </w:rPr>
      </w:pPr>
      <w:r>
        <w:rPr>
          <w:rFonts w:hint="eastAsia" w:ascii="宋体" w:hAnsi="宋体" w:eastAsia="宋体" w:cs="宋体"/>
          <w:b/>
          <w:color w:val="auto"/>
          <w:sz w:val="24"/>
          <w:szCs w:val="24"/>
          <w:lang w:val="en-US" w:eastAsia="zh-CN"/>
        </w:rPr>
        <w:t>五、</w:t>
      </w:r>
      <w:r>
        <w:rPr>
          <w:rFonts w:hint="eastAsia" w:ascii="宋体" w:hAnsi="宋体" w:eastAsia="宋体" w:cs="宋体"/>
          <w:b/>
          <w:color w:val="auto"/>
          <w:sz w:val="24"/>
          <w:szCs w:val="24"/>
        </w:rPr>
        <w:t>技术标准规范</w:t>
      </w:r>
    </w:p>
    <w:p w14:paraId="545020FD">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1.本项目的施工必须符合国家有关工程建设标准强制性条文和建设部关于施工方面现行标准、规范、规程和办法等。</w:t>
      </w:r>
    </w:p>
    <w:p w14:paraId="214CA6E2">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2.施工单位在施工过程中使用或参考上述标准、规范以外的技术标准、规范时，应征得业主或业主指定的代表人的同意。</w:t>
      </w:r>
    </w:p>
    <w:p w14:paraId="5D538E13">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3.施工单位在施工中必须使用中华人民共和国《工程建设标准强制性条文》规定的标准、规范。</w:t>
      </w:r>
    </w:p>
    <w:p w14:paraId="355DDAD6">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4.建设成果必须通过建设行政主管部门的组织验收。</w:t>
      </w:r>
    </w:p>
    <w:p w14:paraId="65464F57">
      <w:pPr>
        <w:keepNext w:val="0"/>
        <w:keepLines w:val="0"/>
        <w:pageBreakBefore w:val="0"/>
        <w:widowControl w:val="0"/>
        <w:tabs>
          <w:tab w:val="left" w:pos="0"/>
          <w:tab w:val="left" w:pos="567"/>
          <w:tab w:val="left" w:pos="993"/>
          <w:tab w:val="left" w:pos="1134"/>
        </w:tabs>
        <w:kinsoku/>
        <w:wordWrap/>
        <w:overflowPunct/>
        <w:topLinePunct w:val="0"/>
        <w:autoSpaceDE/>
        <w:autoSpaceDN/>
        <w:bidi w:val="0"/>
        <w:snapToGrid w:val="0"/>
        <w:spacing w:line="500" w:lineRule="exact"/>
        <w:ind w:left="0" w:leftChars="0" w:firstLine="482" w:firstLineChars="200"/>
        <w:rPr>
          <w:rFonts w:ascii="宋体" w:hAnsi="宋体" w:eastAsia="宋体" w:cs="宋体"/>
          <w:b/>
          <w:snapToGrid w:val="0"/>
          <w:color w:val="auto"/>
          <w:sz w:val="24"/>
          <w:szCs w:val="24"/>
        </w:rPr>
      </w:pPr>
      <w:r>
        <w:rPr>
          <w:rFonts w:hint="eastAsia" w:ascii="宋体" w:hAnsi="宋体" w:eastAsia="宋体" w:cs="宋体"/>
          <w:b/>
          <w:color w:val="auto"/>
          <w:sz w:val="24"/>
          <w:szCs w:val="24"/>
          <w:lang w:val="en-US" w:eastAsia="zh-CN"/>
        </w:rPr>
        <w:t>六、</w:t>
      </w:r>
      <w:r>
        <w:rPr>
          <w:rFonts w:hint="eastAsia" w:ascii="宋体" w:hAnsi="宋体" w:eastAsia="宋体" w:cs="宋体"/>
          <w:b/>
          <w:color w:val="auto"/>
          <w:sz w:val="24"/>
          <w:szCs w:val="24"/>
        </w:rPr>
        <w:t>服务质量要</w:t>
      </w:r>
      <w:r>
        <w:rPr>
          <w:rFonts w:hint="eastAsia" w:ascii="宋体" w:hAnsi="宋体" w:eastAsia="宋体" w:cs="宋体"/>
          <w:b/>
          <w:snapToGrid w:val="0"/>
          <w:color w:val="auto"/>
          <w:sz w:val="24"/>
          <w:szCs w:val="24"/>
        </w:rPr>
        <w:t>求</w:t>
      </w:r>
    </w:p>
    <w:p w14:paraId="5D90109D">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1.严格按照国家现行标准、规范要求进行建设施工；</w:t>
      </w:r>
    </w:p>
    <w:p w14:paraId="7E3EE561">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2.建设施工要体现实用性、景观性、高质量、高标准的环保理念。</w:t>
      </w:r>
    </w:p>
    <w:p w14:paraId="6F3D2D14">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3.在满足基本必要的建设施工时间内，施工进度应满足采购人提出的要求。</w:t>
      </w:r>
    </w:p>
    <w:p w14:paraId="71289B73">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4.无条件协助采购人解决各种与建设施工有关的问题。</w:t>
      </w:r>
    </w:p>
    <w:p w14:paraId="2BAF5E6F">
      <w:pPr>
        <w:keepNext w:val="0"/>
        <w:keepLines w:val="0"/>
        <w:pageBreakBefore w:val="0"/>
        <w:widowControl w:val="0"/>
        <w:kinsoku/>
        <w:wordWrap/>
        <w:overflowPunct/>
        <w:topLinePunct w:val="0"/>
        <w:autoSpaceDE/>
        <w:autoSpaceDN/>
        <w:bidi w:val="0"/>
        <w:spacing w:line="500" w:lineRule="exact"/>
        <w:ind w:left="0" w:leftChars="0" w:firstLine="482" w:firstLineChars="200"/>
        <w:jc w:val="left"/>
        <w:rPr>
          <w:rFonts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七、</w:t>
      </w:r>
      <w:r>
        <w:rPr>
          <w:rFonts w:hint="eastAsia" w:ascii="宋体" w:hAnsi="宋体" w:eastAsia="宋体" w:cs="Times New Roman"/>
          <w:b/>
          <w:color w:val="auto"/>
          <w:sz w:val="24"/>
          <w:szCs w:val="24"/>
        </w:rPr>
        <w:t>建设地点：</w:t>
      </w:r>
      <w:r>
        <w:rPr>
          <w:rFonts w:hint="eastAsia" w:ascii="宋体" w:hAnsi="宋体" w:cs="Times New Roman"/>
          <w:b w:val="0"/>
          <w:bCs/>
          <w:color w:val="auto"/>
          <w:sz w:val="24"/>
          <w:szCs w:val="24"/>
          <w:lang w:val="en-US" w:eastAsia="zh-CN"/>
        </w:rPr>
        <w:t>旬阳市棕溪镇长沙村</w:t>
      </w:r>
      <w:r>
        <w:rPr>
          <w:rFonts w:hint="eastAsia" w:ascii="宋体" w:hAnsi="宋体" w:eastAsia="宋体" w:cs="Times New Roman"/>
          <w:b w:val="0"/>
          <w:bCs/>
          <w:color w:val="auto"/>
          <w:sz w:val="24"/>
          <w:szCs w:val="24"/>
          <w:lang w:val="zh-CN"/>
        </w:rPr>
        <w:t>。</w:t>
      </w:r>
    </w:p>
    <w:p w14:paraId="1223F6F2">
      <w:pPr>
        <w:keepNext w:val="0"/>
        <w:keepLines w:val="0"/>
        <w:pageBreakBefore w:val="0"/>
        <w:widowControl w:val="0"/>
        <w:kinsoku/>
        <w:wordWrap/>
        <w:overflowPunct/>
        <w:topLinePunct w:val="0"/>
        <w:autoSpaceDE/>
        <w:autoSpaceDN/>
        <w:bidi w:val="0"/>
        <w:spacing w:line="500" w:lineRule="exact"/>
        <w:ind w:left="0" w:leftChars="0" w:firstLine="482" w:firstLineChars="200"/>
        <w:jc w:val="left"/>
        <w:rPr>
          <w:rFonts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八</w:t>
      </w:r>
      <w:r>
        <w:rPr>
          <w:rFonts w:hint="eastAsia" w:ascii="宋体" w:hAnsi="宋体" w:eastAsia="宋体" w:cs="Times New Roman"/>
          <w:b/>
          <w:color w:val="auto"/>
          <w:sz w:val="24"/>
          <w:szCs w:val="24"/>
        </w:rPr>
        <w:t>、关于合同款项的事宜</w:t>
      </w:r>
    </w:p>
    <w:p w14:paraId="6D3917CC">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2" w:firstLineChars="200"/>
        <w:rPr>
          <w:rFonts w:ascii="宋体" w:hAnsi="宋体" w:eastAsia="宋体" w:cs="宋体"/>
          <w:snapToGrid w:val="0"/>
          <w:color w:val="auto"/>
          <w:sz w:val="24"/>
          <w:szCs w:val="24"/>
        </w:rPr>
      </w:pPr>
      <w:r>
        <w:rPr>
          <w:rFonts w:hint="eastAsia" w:ascii="宋体" w:hAnsi="宋体" w:eastAsia="宋体" w:cs="宋体"/>
          <w:b/>
          <w:bCs/>
          <w:snapToGrid w:val="0"/>
          <w:color w:val="auto"/>
          <w:sz w:val="24"/>
          <w:szCs w:val="24"/>
        </w:rPr>
        <w:t>1、报价要求</w:t>
      </w:r>
      <w:r>
        <w:rPr>
          <w:rFonts w:hint="eastAsia" w:ascii="宋体" w:hAnsi="宋体" w:eastAsia="宋体" w:cs="宋体"/>
          <w:b/>
          <w:bCs/>
          <w:snapToGrid w:val="0"/>
          <w:color w:val="auto"/>
          <w:sz w:val="24"/>
          <w:szCs w:val="24"/>
          <w:lang w:eastAsia="zh-CN"/>
        </w:rPr>
        <w:t>：</w:t>
      </w:r>
      <w:r>
        <w:rPr>
          <w:rFonts w:hint="eastAsia" w:ascii="宋体" w:hAnsi="宋体" w:eastAsia="宋体" w:cs="宋体"/>
          <w:snapToGrid w:val="0"/>
          <w:color w:val="auto"/>
          <w:sz w:val="24"/>
          <w:szCs w:val="24"/>
        </w:rPr>
        <w:t xml:space="preserve">投标总价必须是完成该项目的一切费用总和，包括投标费、材料费、劳务工资、保险费、施工费、大型机械费用、国家规定的各项税费等。  </w:t>
      </w:r>
    </w:p>
    <w:p w14:paraId="50344DA1">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Times New Roman"/>
          <w:b/>
          <w:color w:val="auto"/>
          <w:sz w:val="24"/>
          <w:szCs w:val="24"/>
        </w:rPr>
      </w:pPr>
      <w:r>
        <w:rPr>
          <w:rFonts w:hint="eastAsia" w:ascii="宋体" w:hAnsi="宋体" w:eastAsia="宋体" w:cs="宋体"/>
          <w:snapToGrid w:val="0"/>
          <w:color w:val="auto"/>
          <w:sz w:val="24"/>
          <w:szCs w:val="24"/>
        </w:rPr>
        <w:t>2、本项目中如有涉及水、电、气设备安装及调试、室外高空作业等项目的，投标公司应在标书中承诺安排具有国家认可资质的操作人员（资质证书仍在有效期内）实施，否则由此造成的后果由公司负责。</w:t>
      </w:r>
    </w:p>
    <w:p w14:paraId="672982AA">
      <w:pPr>
        <w:keepNext w:val="0"/>
        <w:keepLines w:val="0"/>
        <w:pageBreakBefore w:val="0"/>
        <w:widowControl w:val="0"/>
        <w:kinsoku/>
        <w:wordWrap/>
        <w:overflowPunct/>
        <w:topLinePunct w:val="0"/>
        <w:autoSpaceDE/>
        <w:autoSpaceDN/>
        <w:bidi w:val="0"/>
        <w:spacing w:line="500" w:lineRule="exact"/>
        <w:ind w:firstLine="482" w:firstLineChars="200"/>
        <w:jc w:val="left"/>
        <w:rPr>
          <w:rFonts w:ascii="宋体" w:hAnsi="宋体" w:eastAsia="宋体" w:cs="宋体"/>
          <w:b/>
          <w:bCs/>
          <w:color w:val="auto"/>
          <w:sz w:val="24"/>
          <w:szCs w:val="24"/>
        </w:rPr>
      </w:pPr>
      <w:r>
        <w:rPr>
          <w:rFonts w:hint="eastAsia" w:ascii="宋体" w:hAnsi="宋体" w:eastAsia="宋体" w:cs="宋体"/>
          <w:b/>
          <w:bCs/>
          <w:color w:val="auto"/>
          <w:sz w:val="24"/>
          <w:szCs w:val="24"/>
        </w:rPr>
        <w:t>3、工程款的支付</w:t>
      </w:r>
    </w:p>
    <w:p w14:paraId="693D47A5">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合同约定</w:t>
      </w:r>
      <w:r>
        <w:rPr>
          <w:rFonts w:hint="eastAsia" w:ascii="宋体" w:hAnsi="宋体" w:cs="宋体"/>
          <w:color w:val="auto"/>
          <w:sz w:val="24"/>
          <w:szCs w:val="24"/>
          <w:lang w:val="en-US" w:eastAsia="zh-CN"/>
        </w:rPr>
        <w:t>。</w:t>
      </w:r>
    </w:p>
    <w:p w14:paraId="74F9CC36">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2" w:firstLineChars="200"/>
        <w:rPr>
          <w:rFonts w:ascii="宋体" w:hAnsi="宋体" w:eastAsia="宋体" w:cs="宋体"/>
          <w:color w:val="auto"/>
          <w:sz w:val="24"/>
          <w:szCs w:val="24"/>
        </w:rPr>
      </w:pPr>
      <w:r>
        <w:rPr>
          <w:rFonts w:hint="eastAsia" w:ascii="宋体" w:hAnsi="宋体" w:eastAsia="宋体" w:cs="宋体"/>
          <w:b/>
          <w:bCs/>
          <w:color w:val="auto"/>
          <w:sz w:val="24"/>
          <w:szCs w:val="24"/>
        </w:rPr>
        <w:t>4、结算方式：</w:t>
      </w:r>
    </w:p>
    <w:p w14:paraId="777154ED">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rPr>
          <w:rFonts w:hint="eastAsia" w:ascii="宋体" w:eastAsia="宋体"/>
          <w:color w:val="auto"/>
          <w:sz w:val="24"/>
          <w:szCs w:val="24"/>
          <w:lang w:eastAsia="zh-CN"/>
        </w:rPr>
      </w:pPr>
      <w:r>
        <w:rPr>
          <w:rFonts w:hint="eastAsia" w:ascii="宋体" w:hAnsi="宋体" w:eastAsia="宋体" w:cs="宋体"/>
          <w:color w:val="auto"/>
          <w:sz w:val="24"/>
          <w:szCs w:val="24"/>
        </w:rPr>
        <w:t>由采购方负责与成交单位结算。在付款前，必须开具全额发票给采购单位</w:t>
      </w:r>
      <w:r>
        <w:rPr>
          <w:rFonts w:hint="eastAsia" w:ascii="宋体" w:hAnsi="宋体" w:eastAsia="宋体" w:cs="宋体"/>
          <w:color w:val="auto"/>
          <w:sz w:val="24"/>
          <w:szCs w:val="24"/>
          <w:lang w:eastAsia="zh-CN"/>
        </w:rPr>
        <w:t>。</w:t>
      </w:r>
    </w:p>
    <w:p w14:paraId="1D8BFC39">
      <w:pPr>
        <w:pStyle w:val="25"/>
        <w:keepNext w:val="0"/>
        <w:keepLines w:val="0"/>
        <w:pageBreakBefore w:val="0"/>
        <w:widowControl w:val="0"/>
        <w:kinsoku/>
        <w:wordWrap/>
        <w:overflowPunct/>
        <w:topLinePunct w:val="0"/>
        <w:autoSpaceDE/>
        <w:autoSpaceDN/>
        <w:bidi w:val="0"/>
        <w:spacing w:after="0" w:line="500" w:lineRule="exact"/>
        <w:ind w:left="0" w:leftChars="0" w:firstLine="480" w:firstLineChars="200"/>
        <w:rPr>
          <w:rFonts w:ascii="宋体"/>
          <w:color w:val="auto"/>
          <w:sz w:val="24"/>
          <w:szCs w:val="24"/>
        </w:rPr>
      </w:pPr>
    </w:p>
    <w:p w14:paraId="6A487CF4">
      <w:pPr>
        <w:pStyle w:val="25"/>
        <w:rPr>
          <w:rFonts w:ascii="宋体"/>
          <w:color w:val="auto"/>
          <w:sz w:val="28"/>
          <w:szCs w:val="28"/>
        </w:rPr>
      </w:pPr>
    </w:p>
    <w:p w14:paraId="661F2952">
      <w:pPr>
        <w:pStyle w:val="25"/>
        <w:rPr>
          <w:rFonts w:ascii="宋体"/>
          <w:color w:val="auto"/>
          <w:sz w:val="28"/>
          <w:szCs w:val="28"/>
        </w:rPr>
      </w:pPr>
    </w:p>
    <w:p w14:paraId="1C8CA811">
      <w:pPr>
        <w:spacing w:line="520" w:lineRule="exact"/>
        <w:jc w:val="both"/>
        <w:rPr>
          <w:rFonts w:ascii="黑体" w:eastAsia="黑体"/>
          <w:b/>
          <w:bCs/>
          <w:color w:val="auto"/>
          <w:sz w:val="32"/>
          <w:szCs w:val="32"/>
        </w:rPr>
      </w:pPr>
    </w:p>
    <w:p w14:paraId="2C112BF0">
      <w:pPr>
        <w:spacing w:line="520" w:lineRule="exact"/>
        <w:jc w:val="center"/>
        <w:rPr>
          <w:rFonts w:ascii="黑体" w:eastAsia="黑体"/>
          <w:b/>
          <w:bCs/>
          <w:color w:val="auto"/>
          <w:sz w:val="32"/>
          <w:szCs w:val="32"/>
        </w:rPr>
      </w:pPr>
    </w:p>
    <w:p w14:paraId="46B15654">
      <w:pPr>
        <w:spacing w:line="520" w:lineRule="exact"/>
        <w:jc w:val="center"/>
        <w:rPr>
          <w:rFonts w:ascii="黑体" w:eastAsia="黑体"/>
          <w:b/>
          <w:bCs/>
          <w:color w:val="auto"/>
          <w:sz w:val="32"/>
          <w:szCs w:val="32"/>
        </w:rPr>
      </w:pPr>
    </w:p>
    <w:p w14:paraId="34321452">
      <w:pPr>
        <w:pStyle w:val="10"/>
        <w:rPr>
          <w:rFonts w:ascii="黑体" w:eastAsia="黑体"/>
          <w:b/>
          <w:bCs/>
          <w:color w:val="auto"/>
          <w:sz w:val="32"/>
          <w:szCs w:val="32"/>
        </w:rPr>
      </w:pPr>
    </w:p>
    <w:p w14:paraId="24866D7A">
      <w:pPr>
        <w:pStyle w:val="10"/>
        <w:rPr>
          <w:rFonts w:ascii="黑体" w:eastAsia="黑体"/>
          <w:b/>
          <w:bCs/>
          <w:color w:val="auto"/>
          <w:sz w:val="32"/>
          <w:szCs w:val="32"/>
        </w:rPr>
      </w:pPr>
    </w:p>
    <w:p w14:paraId="167BCBCC">
      <w:pPr>
        <w:rPr>
          <w:rFonts w:ascii="黑体" w:eastAsia="黑体"/>
          <w:b/>
          <w:bCs/>
          <w:color w:val="auto"/>
          <w:sz w:val="32"/>
          <w:szCs w:val="32"/>
        </w:rPr>
      </w:pPr>
      <w:r>
        <w:rPr>
          <w:rFonts w:ascii="黑体" w:eastAsia="黑体"/>
          <w:b/>
          <w:bCs/>
          <w:color w:val="auto"/>
          <w:sz w:val="32"/>
          <w:szCs w:val="32"/>
        </w:rPr>
        <w:br w:type="page"/>
      </w:r>
    </w:p>
    <w:p w14:paraId="7FC56AA5">
      <w:pPr>
        <w:spacing w:line="520" w:lineRule="exact"/>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第</w:t>
      </w:r>
      <w:r>
        <w:rPr>
          <w:rFonts w:hint="eastAsia" w:ascii="宋体" w:hAnsi="宋体" w:eastAsia="宋体" w:cs="宋体"/>
          <w:b/>
          <w:bCs/>
          <w:color w:val="auto"/>
          <w:sz w:val="32"/>
          <w:szCs w:val="32"/>
          <w:lang w:eastAsia="zh-CN"/>
        </w:rPr>
        <w:t>五</w:t>
      </w:r>
      <w:r>
        <w:rPr>
          <w:rFonts w:hint="eastAsia" w:ascii="宋体" w:hAnsi="宋体" w:eastAsia="宋体" w:cs="宋体"/>
          <w:b/>
          <w:bCs/>
          <w:color w:val="auto"/>
          <w:sz w:val="32"/>
          <w:szCs w:val="32"/>
        </w:rPr>
        <w:t>部分 合同主要条款</w:t>
      </w:r>
    </w:p>
    <w:p w14:paraId="0CF7FC25">
      <w:pPr>
        <w:spacing w:line="700" w:lineRule="exact"/>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（仅供参考，以最终签订的合同为准）</w:t>
      </w:r>
    </w:p>
    <w:p w14:paraId="7C48DB97">
      <w:pPr>
        <w:rPr>
          <w:rFonts w:asciiTheme="minorEastAsia" w:hAnsiTheme="minorEastAsia" w:eastAsiaTheme="minorEastAsia" w:cstheme="minorEastAsia"/>
          <w:b/>
          <w:color w:val="auto"/>
          <w:sz w:val="72"/>
          <w:szCs w:val="52"/>
        </w:rPr>
      </w:pPr>
    </w:p>
    <w:p w14:paraId="4FCD7F17">
      <w:pPr>
        <w:pStyle w:val="4"/>
        <w:rPr>
          <w:rFonts w:asciiTheme="minorEastAsia" w:hAnsiTheme="minorEastAsia" w:eastAsiaTheme="minorEastAsia" w:cstheme="minorEastAsia"/>
          <w:b/>
          <w:color w:val="auto"/>
          <w:sz w:val="72"/>
          <w:szCs w:val="52"/>
        </w:rPr>
      </w:pPr>
    </w:p>
    <w:p w14:paraId="169A872C">
      <w:pPr>
        <w:pStyle w:val="4"/>
        <w:rPr>
          <w:rFonts w:asciiTheme="minorEastAsia" w:hAnsiTheme="minorEastAsia" w:eastAsiaTheme="minorEastAsia" w:cstheme="minorEastAsia"/>
          <w:b/>
          <w:color w:val="auto"/>
          <w:sz w:val="72"/>
          <w:szCs w:val="52"/>
        </w:rPr>
      </w:pPr>
    </w:p>
    <w:p w14:paraId="471F53C4">
      <w:pPr>
        <w:pStyle w:val="4"/>
        <w:rPr>
          <w:rFonts w:asciiTheme="minorEastAsia" w:hAnsiTheme="minorEastAsia" w:eastAsiaTheme="minorEastAsia" w:cstheme="minorEastAsia"/>
          <w:b/>
          <w:color w:val="auto"/>
          <w:sz w:val="72"/>
          <w:szCs w:val="52"/>
        </w:rPr>
      </w:pPr>
    </w:p>
    <w:p w14:paraId="78864C2F">
      <w:pPr>
        <w:pStyle w:val="4"/>
        <w:rPr>
          <w:rFonts w:asciiTheme="minorEastAsia" w:hAnsiTheme="minorEastAsia" w:eastAsiaTheme="minorEastAsia" w:cstheme="minorEastAsia"/>
          <w:b/>
          <w:color w:val="auto"/>
          <w:sz w:val="72"/>
          <w:szCs w:val="52"/>
        </w:rPr>
      </w:pPr>
    </w:p>
    <w:p w14:paraId="5BDD547D">
      <w:pPr>
        <w:pStyle w:val="4"/>
        <w:rPr>
          <w:rFonts w:asciiTheme="minorEastAsia" w:hAnsiTheme="minorEastAsia" w:eastAsiaTheme="minorEastAsia" w:cstheme="minorEastAsia"/>
          <w:b/>
          <w:color w:val="auto"/>
          <w:sz w:val="72"/>
          <w:szCs w:val="52"/>
        </w:rPr>
      </w:pPr>
    </w:p>
    <w:p w14:paraId="26060BA3">
      <w:pPr>
        <w:pStyle w:val="4"/>
        <w:rPr>
          <w:rFonts w:asciiTheme="minorEastAsia" w:hAnsiTheme="minorEastAsia" w:eastAsiaTheme="minorEastAsia" w:cstheme="minorEastAsia"/>
          <w:b/>
          <w:color w:val="auto"/>
          <w:sz w:val="72"/>
          <w:szCs w:val="52"/>
        </w:rPr>
      </w:pPr>
    </w:p>
    <w:p w14:paraId="3B8A08B4">
      <w:pPr>
        <w:pStyle w:val="4"/>
        <w:rPr>
          <w:rFonts w:asciiTheme="minorEastAsia" w:hAnsiTheme="minorEastAsia" w:eastAsiaTheme="minorEastAsia" w:cstheme="minorEastAsia"/>
          <w:b/>
          <w:color w:val="auto"/>
          <w:sz w:val="72"/>
          <w:szCs w:val="52"/>
        </w:rPr>
      </w:pPr>
    </w:p>
    <w:p w14:paraId="34C8EC2E">
      <w:pPr>
        <w:pStyle w:val="4"/>
        <w:rPr>
          <w:rFonts w:asciiTheme="minorEastAsia" w:hAnsiTheme="minorEastAsia" w:eastAsiaTheme="minorEastAsia" w:cstheme="minorEastAsia"/>
          <w:b/>
          <w:color w:val="auto"/>
          <w:sz w:val="72"/>
          <w:szCs w:val="52"/>
        </w:rPr>
      </w:pPr>
    </w:p>
    <w:p w14:paraId="72BD2C0F">
      <w:pPr>
        <w:pStyle w:val="4"/>
        <w:rPr>
          <w:rFonts w:asciiTheme="minorEastAsia" w:hAnsiTheme="minorEastAsia" w:eastAsiaTheme="minorEastAsia" w:cstheme="minorEastAsia"/>
          <w:b/>
          <w:color w:val="auto"/>
          <w:sz w:val="72"/>
          <w:szCs w:val="52"/>
        </w:rPr>
      </w:pPr>
    </w:p>
    <w:p w14:paraId="0C4C3BAB">
      <w:pPr>
        <w:pStyle w:val="4"/>
        <w:rPr>
          <w:rFonts w:asciiTheme="minorEastAsia" w:hAnsiTheme="minorEastAsia" w:eastAsiaTheme="minorEastAsia" w:cstheme="minorEastAsia"/>
          <w:b/>
          <w:color w:val="auto"/>
          <w:sz w:val="72"/>
          <w:szCs w:val="52"/>
        </w:rPr>
      </w:pPr>
    </w:p>
    <w:p w14:paraId="3D589FA6">
      <w:pPr>
        <w:jc w:val="both"/>
        <w:rPr>
          <w:rFonts w:hint="eastAsia" w:asciiTheme="minorEastAsia" w:hAnsiTheme="minorEastAsia" w:eastAsiaTheme="minorEastAsia" w:cstheme="minorEastAsia"/>
          <w:b/>
          <w:color w:val="auto"/>
          <w:sz w:val="52"/>
          <w:szCs w:val="40"/>
        </w:rPr>
      </w:pPr>
    </w:p>
    <w:p w14:paraId="73729C9B">
      <w:pPr>
        <w:widowControl/>
        <w:spacing w:line="580" w:lineRule="exact"/>
        <w:ind w:left="0"/>
        <w:jc w:val="center"/>
        <w:rPr>
          <w:rFonts w:hint="eastAsia" w:ascii="宋体" w:hAnsi="宋体" w:cs="仿宋_GB2312"/>
          <w:b/>
          <w:sz w:val="44"/>
          <w:szCs w:val="44"/>
          <w:lang w:val="en-US" w:eastAsia="zh-CN"/>
        </w:rPr>
      </w:pPr>
      <w:r>
        <w:rPr>
          <w:rFonts w:hint="eastAsia" w:ascii="宋体" w:hAnsi="宋体" w:cs="仿宋_GB2312"/>
          <w:b/>
          <w:sz w:val="44"/>
          <w:szCs w:val="44"/>
          <w:lang w:val="en-US" w:eastAsia="zh-CN"/>
        </w:rPr>
        <w:t>棕溪镇长沙村庙子河至党家山烟草</w:t>
      </w:r>
    </w:p>
    <w:p w14:paraId="2838B6FC">
      <w:pPr>
        <w:widowControl/>
        <w:spacing w:line="580" w:lineRule="exact"/>
        <w:ind w:left="0"/>
        <w:jc w:val="center"/>
        <w:rPr>
          <w:rFonts w:hint="eastAsia" w:ascii="宋体" w:hAnsi="宋体" w:cs="宋体"/>
          <w:b/>
          <w:sz w:val="44"/>
          <w:szCs w:val="44"/>
          <w:lang w:eastAsia="zh-CN"/>
        </w:rPr>
      </w:pPr>
      <w:r>
        <w:rPr>
          <w:rFonts w:hint="eastAsia" w:ascii="宋体" w:hAnsi="宋体" w:cs="宋体"/>
          <w:b/>
          <w:sz w:val="44"/>
          <w:szCs w:val="44"/>
          <w:lang w:eastAsia="zh-CN"/>
        </w:rPr>
        <w:t>产业路修复施工</w:t>
      </w:r>
      <w:r>
        <w:rPr>
          <w:rFonts w:hint="eastAsia" w:ascii="宋体" w:hAnsi="宋体" w:cs="宋体"/>
          <w:b/>
          <w:sz w:val="44"/>
          <w:szCs w:val="44"/>
        </w:rPr>
        <w:t>合同</w:t>
      </w:r>
    </w:p>
    <w:p w14:paraId="10F26DC6">
      <w:pPr>
        <w:keepNext w:val="0"/>
        <w:keepLines w:val="0"/>
        <w:pageBreakBefore w:val="0"/>
        <w:kinsoku/>
        <w:wordWrap/>
        <w:overflowPunct/>
        <w:topLinePunct w:val="0"/>
        <w:autoSpaceDE/>
        <w:bidi w:val="0"/>
        <w:adjustRightInd/>
        <w:snapToGrid/>
        <w:spacing w:line="5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甲方：</w:t>
      </w:r>
      <w:r>
        <w:rPr>
          <w:rFonts w:hint="eastAsia" w:ascii="宋体" w:hAnsi="宋体" w:cs="宋体"/>
          <w:sz w:val="24"/>
          <w:szCs w:val="24"/>
          <w:lang w:val="en-US" w:eastAsia="zh-CN"/>
        </w:rPr>
        <w:t>旬阳市</w:t>
      </w:r>
      <w:r>
        <w:rPr>
          <w:rFonts w:hint="eastAsia" w:ascii="宋体" w:hAnsi="宋体" w:eastAsia="宋体" w:cs="宋体"/>
          <w:sz w:val="24"/>
          <w:szCs w:val="24"/>
          <w:lang w:val="en-US" w:eastAsia="zh-CN"/>
        </w:rPr>
        <w:t>棕溪镇人民政府</w:t>
      </w:r>
    </w:p>
    <w:p w14:paraId="5B083CB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乙方：</w:t>
      </w:r>
    </w:p>
    <w:p w14:paraId="6637189D">
      <w:pPr>
        <w:keepNext w:val="0"/>
        <w:keepLines w:val="0"/>
        <w:pageBreakBefore w:val="0"/>
        <w:kinsoku/>
        <w:wordWrap/>
        <w:overflowPunct/>
        <w:topLinePunct w:val="0"/>
        <w:autoSpaceDE/>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旬阳</w:t>
      </w:r>
      <w:r>
        <w:rPr>
          <w:rFonts w:hint="eastAsia" w:ascii="宋体" w:hAnsi="宋体" w:eastAsia="宋体" w:cs="宋体"/>
          <w:sz w:val="24"/>
          <w:szCs w:val="24"/>
          <w:lang w:eastAsia="zh-CN"/>
        </w:rPr>
        <w:t>市</w:t>
      </w:r>
      <w:r>
        <w:rPr>
          <w:rFonts w:hint="eastAsia" w:ascii="宋体" w:hAnsi="宋体" w:eastAsia="宋体" w:cs="宋体"/>
          <w:bCs/>
          <w:sz w:val="24"/>
          <w:szCs w:val="24"/>
          <w:lang w:eastAsia="zh-CN"/>
        </w:rPr>
        <w:t>棕溪镇</w:t>
      </w:r>
      <w:r>
        <w:rPr>
          <w:rFonts w:hint="eastAsia" w:ascii="宋体" w:hAnsi="宋体" w:eastAsia="宋体" w:cs="宋体"/>
          <w:bCs/>
          <w:sz w:val="24"/>
          <w:szCs w:val="24"/>
          <w:lang w:val="en-US" w:eastAsia="zh-CN"/>
        </w:rPr>
        <w:t>长沙村庙子河至党家山烟草</w:t>
      </w:r>
      <w:r>
        <w:rPr>
          <w:rFonts w:hint="eastAsia" w:ascii="宋体" w:hAnsi="宋体" w:eastAsia="宋体" w:cs="宋体"/>
          <w:bCs/>
          <w:sz w:val="24"/>
          <w:szCs w:val="24"/>
          <w:lang w:eastAsia="zh-CN"/>
        </w:rPr>
        <w:t>产业路修复</w:t>
      </w:r>
      <w:r>
        <w:rPr>
          <w:rFonts w:hint="eastAsia" w:ascii="宋体" w:hAnsi="宋体" w:eastAsia="宋体" w:cs="宋体"/>
          <w:sz w:val="24"/>
          <w:szCs w:val="24"/>
        </w:rPr>
        <w:t>项目全长</w:t>
      </w:r>
      <w:r>
        <w:rPr>
          <w:rFonts w:hint="eastAsia" w:ascii="宋体" w:hAnsi="宋体" w:eastAsia="宋体" w:cs="宋体"/>
          <w:sz w:val="24"/>
          <w:szCs w:val="24"/>
          <w:lang w:val="en-US" w:eastAsia="zh-CN"/>
        </w:rPr>
        <w:t>2</w:t>
      </w:r>
      <w:r>
        <w:rPr>
          <w:rFonts w:hint="eastAsia" w:ascii="宋体" w:hAnsi="宋体" w:eastAsia="宋体" w:cs="宋体"/>
          <w:sz w:val="24"/>
          <w:szCs w:val="24"/>
        </w:rPr>
        <w:t>公里。</w:t>
      </w:r>
      <w:r>
        <w:rPr>
          <w:rFonts w:hint="eastAsia" w:ascii="宋体" w:hAnsi="宋体" w:eastAsia="宋体" w:cs="宋体"/>
          <w:sz w:val="24"/>
          <w:szCs w:val="24"/>
          <w:lang w:eastAsia="zh-CN"/>
        </w:rPr>
        <w:t>修</w:t>
      </w:r>
      <w:r>
        <w:rPr>
          <w:rFonts w:hint="eastAsia" w:ascii="宋体" w:hAnsi="宋体" w:eastAsia="宋体" w:cs="宋体"/>
          <w:sz w:val="24"/>
          <w:szCs w:val="24"/>
        </w:rPr>
        <w:t>建</w:t>
      </w:r>
      <w:r>
        <w:rPr>
          <w:rFonts w:hint="eastAsia" w:ascii="宋体" w:hAnsi="宋体" w:eastAsia="宋体" w:cs="宋体"/>
          <w:sz w:val="24"/>
          <w:szCs w:val="24"/>
          <w:lang w:eastAsia="zh-CN"/>
        </w:rPr>
        <w:t>产业</w:t>
      </w:r>
      <w:r>
        <w:rPr>
          <w:rFonts w:hint="eastAsia" w:ascii="宋体" w:hAnsi="宋体" w:eastAsia="宋体" w:cs="宋体"/>
          <w:sz w:val="24"/>
          <w:szCs w:val="24"/>
        </w:rPr>
        <w:t>路</w:t>
      </w:r>
      <w:r>
        <w:rPr>
          <w:rFonts w:hint="eastAsia" w:ascii="宋体" w:hAnsi="宋体" w:eastAsia="宋体" w:cs="宋体"/>
          <w:sz w:val="24"/>
          <w:szCs w:val="24"/>
          <w:lang w:eastAsia="zh-CN"/>
        </w:rPr>
        <w:t>起点位于</w:t>
      </w:r>
      <w:r>
        <w:rPr>
          <w:rFonts w:hint="eastAsia" w:ascii="宋体" w:hAnsi="宋体" w:eastAsia="宋体" w:cs="宋体"/>
          <w:bCs/>
          <w:sz w:val="24"/>
          <w:szCs w:val="24"/>
          <w:lang w:val="en-US" w:eastAsia="zh-CN"/>
        </w:rPr>
        <w:t>庙子河</w:t>
      </w:r>
      <w:r>
        <w:rPr>
          <w:rFonts w:hint="eastAsia" w:ascii="宋体" w:hAnsi="宋体" w:eastAsia="宋体" w:cs="宋体"/>
          <w:sz w:val="24"/>
          <w:szCs w:val="24"/>
          <w:lang w:eastAsia="zh-CN"/>
        </w:rPr>
        <w:t>，终点</w:t>
      </w:r>
      <w:r>
        <w:rPr>
          <w:rFonts w:hint="eastAsia" w:ascii="宋体" w:hAnsi="宋体" w:eastAsia="宋体" w:cs="宋体"/>
          <w:bCs/>
          <w:sz w:val="24"/>
          <w:szCs w:val="24"/>
          <w:lang w:val="en-US" w:eastAsia="zh-CN"/>
        </w:rPr>
        <w:t>党家山。</w:t>
      </w:r>
      <w:r>
        <w:rPr>
          <w:rFonts w:hint="eastAsia" w:ascii="宋体" w:hAnsi="宋体" w:eastAsia="宋体" w:cs="宋体"/>
          <w:sz w:val="24"/>
          <w:szCs w:val="24"/>
          <w:lang w:eastAsia="zh-CN"/>
        </w:rPr>
        <w:t>经</w:t>
      </w:r>
      <w:r>
        <w:rPr>
          <w:rFonts w:hint="eastAsia" w:ascii="宋体" w:hAnsi="宋体" w:eastAsia="宋体" w:cs="宋体"/>
          <w:sz w:val="24"/>
          <w:szCs w:val="24"/>
        </w:rPr>
        <w:t>双方充分协商，达成并签订本</w:t>
      </w:r>
      <w:r>
        <w:rPr>
          <w:rFonts w:hint="eastAsia" w:ascii="宋体" w:hAnsi="宋体" w:eastAsia="宋体" w:cs="宋体"/>
          <w:sz w:val="24"/>
          <w:szCs w:val="24"/>
          <w:lang w:eastAsia="zh-CN"/>
        </w:rPr>
        <w:t>合同</w:t>
      </w:r>
      <w:r>
        <w:rPr>
          <w:rFonts w:hint="eastAsia" w:ascii="宋体" w:hAnsi="宋体" w:eastAsia="宋体" w:cs="宋体"/>
          <w:sz w:val="24"/>
          <w:szCs w:val="24"/>
        </w:rPr>
        <w:t>如下：</w:t>
      </w:r>
    </w:p>
    <w:p w14:paraId="63037286">
      <w:pPr>
        <w:keepNext w:val="0"/>
        <w:keepLines w:val="0"/>
        <w:pageBreakBefore w:val="0"/>
        <w:kinsoku/>
        <w:wordWrap/>
        <w:overflowPunct/>
        <w:topLinePunct w:val="0"/>
        <w:autoSpaceDE/>
        <w:bidi w:val="0"/>
        <w:adjustRightInd/>
        <w:snapToGrid/>
        <w:spacing w:line="500" w:lineRule="exact"/>
        <w:ind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 xml:space="preserve">    一、</w:t>
      </w:r>
      <w:r>
        <w:rPr>
          <w:rFonts w:hint="eastAsia" w:ascii="宋体" w:hAnsi="宋体" w:eastAsia="宋体" w:cs="宋体"/>
          <w:b/>
          <w:sz w:val="24"/>
          <w:szCs w:val="24"/>
          <w:lang w:eastAsia="zh-CN"/>
        </w:rPr>
        <w:t>主要工程量</w:t>
      </w:r>
    </w:p>
    <w:p w14:paraId="147250A9">
      <w:pPr>
        <w:keepNext w:val="0"/>
        <w:keepLines w:val="0"/>
        <w:pageBreakBefore w:val="0"/>
        <w:kinsoku/>
        <w:wordWrap/>
        <w:overflowPunct/>
        <w:topLinePunct w:val="0"/>
        <w:autoSpaceDE/>
        <w:bidi w:val="0"/>
        <w:adjustRightInd/>
        <w:snapToGrid/>
        <w:spacing w:line="5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修建产业路内外挡墙，开挖土石方，埋设管涵，路基从原来</w:t>
      </w:r>
      <w:r>
        <w:rPr>
          <w:rFonts w:hint="eastAsia" w:ascii="宋体" w:hAnsi="宋体" w:eastAsia="宋体" w:cs="宋体"/>
          <w:sz w:val="24"/>
          <w:szCs w:val="24"/>
          <w:lang w:val="en-US" w:eastAsia="zh-CN"/>
        </w:rPr>
        <w:t>3.5米拓宽道5米。</w:t>
      </w:r>
    </w:p>
    <w:p w14:paraId="7530557E">
      <w:pPr>
        <w:keepNext w:val="0"/>
        <w:keepLines w:val="0"/>
        <w:pageBreakBefore w:val="0"/>
        <w:kinsoku/>
        <w:wordWrap/>
        <w:overflowPunct/>
        <w:topLinePunct w:val="0"/>
        <w:autoSpaceDE/>
        <w:bidi w:val="0"/>
        <w:adjustRightInd/>
        <w:snapToGrid/>
        <w:spacing w:line="500" w:lineRule="exact"/>
        <w:ind w:firstLine="482" w:firstLineChars="200"/>
        <w:textAlignment w:val="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    二、</w:t>
      </w:r>
      <w:r>
        <w:rPr>
          <w:rFonts w:hint="eastAsia" w:ascii="宋体" w:hAnsi="宋体" w:eastAsia="宋体" w:cs="宋体"/>
          <w:b/>
          <w:sz w:val="24"/>
          <w:szCs w:val="24"/>
          <w:lang w:eastAsia="zh-CN"/>
        </w:rPr>
        <w:t>主要技术质量标准</w:t>
      </w:r>
    </w:p>
    <w:p w14:paraId="1AB3990D">
      <w:pPr>
        <w:keepNext w:val="0"/>
        <w:keepLines w:val="0"/>
        <w:pageBreakBefore w:val="0"/>
        <w:kinsoku/>
        <w:wordWrap/>
        <w:overflowPunct/>
        <w:topLinePunct w:val="0"/>
        <w:autoSpaceDE/>
        <w:bidi w:val="0"/>
        <w:adjustRightInd/>
        <w:snapToGrid/>
        <w:spacing w:line="5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工程施工时要严格依照相关施工规范要求组织施工，未经同意不得随意变更工程或降低质量标准：</w:t>
      </w:r>
      <w:r>
        <w:rPr>
          <w:rFonts w:hint="eastAsia" w:ascii="宋体" w:hAnsi="宋体" w:eastAsia="宋体" w:cs="宋体"/>
          <w:sz w:val="24"/>
          <w:szCs w:val="24"/>
        </w:rPr>
        <w:t>路基宽度</w:t>
      </w:r>
      <w:r>
        <w:rPr>
          <w:rFonts w:hint="eastAsia" w:ascii="宋体" w:hAnsi="宋体" w:eastAsia="宋体" w:cs="宋体"/>
          <w:sz w:val="24"/>
          <w:szCs w:val="24"/>
          <w:lang w:eastAsia="zh-CN"/>
        </w:rPr>
        <w:t>不低于</w:t>
      </w:r>
      <w:r>
        <w:rPr>
          <w:rFonts w:hint="eastAsia" w:ascii="宋体" w:hAnsi="宋体" w:eastAsia="宋体" w:cs="宋体"/>
          <w:sz w:val="24"/>
          <w:szCs w:val="24"/>
          <w:lang w:val="en-US" w:eastAsia="zh-CN"/>
        </w:rPr>
        <w:t>5</w:t>
      </w:r>
      <w:r>
        <w:rPr>
          <w:rFonts w:hint="eastAsia" w:ascii="宋体" w:hAnsi="宋体" w:eastAsia="宋体" w:cs="宋体"/>
          <w:sz w:val="24"/>
          <w:szCs w:val="24"/>
        </w:rPr>
        <w:t>m，</w:t>
      </w:r>
      <w:r>
        <w:rPr>
          <w:rFonts w:hint="eastAsia" w:ascii="宋体" w:hAnsi="宋体" w:eastAsia="宋体" w:cs="宋体"/>
          <w:sz w:val="24"/>
          <w:szCs w:val="24"/>
          <w:lang w:eastAsia="zh-CN"/>
        </w:rPr>
        <w:t>防护工程基础稳固，表面平整，线型顺适，原材料符合规范要求。圆管涵顺直，无倒坡阻水现象，进出水口各部位尺寸符合要求</w:t>
      </w:r>
      <w:r>
        <w:rPr>
          <w:rFonts w:hint="eastAsia" w:ascii="宋体" w:hAnsi="宋体" w:eastAsia="宋体" w:cs="宋体"/>
          <w:sz w:val="24"/>
          <w:szCs w:val="24"/>
          <w:lang w:val="en-US" w:eastAsia="zh-CN"/>
        </w:rPr>
        <w:t>,整个项目建设标准</w:t>
      </w:r>
      <w:r>
        <w:rPr>
          <w:rFonts w:hint="eastAsia" w:ascii="宋体" w:hAnsi="宋体" w:eastAsia="宋体" w:cs="宋体"/>
          <w:sz w:val="24"/>
          <w:szCs w:val="24"/>
          <w:lang w:eastAsia="zh-CN"/>
        </w:rPr>
        <w:t>。</w:t>
      </w:r>
    </w:p>
    <w:p w14:paraId="1ED8153F">
      <w:pPr>
        <w:keepNext w:val="0"/>
        <w:keepLines w:val="0"/>
        <w:pageBreakBefore w:val="0"/>
        <w:kinsoku/>
        <w:wordWrap/>
        <w:overflowPunct/>
        <w:topLinePunct w:val="0"/>
        <w:autoSpaceDE/>
        <w:bidi w:val="0"/>
        <w:adjustRightInd/>
        <w:snapToGrid/>
        <w:spacing w:line="500" w:lineRule="exact"/>
        <w:ind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    三、</w:t>
      </w:r>
      <w:r>
        <w:rPr>
          <w:rFonts w:hint="eastAsia" w:ascii="宋体" w:hAnsi="宋体" w:eastAsia="宋体" w:cs="宋体"/>
          <w:b/>
          <w:sz w:val="24"/>
          <w:szCs w:val="24"/>
          <w:lang w:eastAsia="zh-CN"/>
        </w:rPr>
        <w:t>工程价款</w:t>
      </w:r>
    </w:p>
    <w:p w14:paraId="2C3560EF">
      <w:pPr>
        <w:keepNext w:val="0"/>
        <w:keepLines w:val="0"/>
        <w:pageBreakBefore w:val="0"/>
        <w:kinsoku/>
        <w:wordWrap/>
        <w:overflowPunct/>
        <w:topLinePunct w:val="0"/>
        <w:autoSpaceDE/>
        <w:bidi w:val="0"/>
        <w:adjustRightInd/>
        <w:snapToGrid/>
        <w:spacing w:line="5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本合同</w:t>
      </w:r>
      <w:r>
        <w:rPr>
          <w:rFonts w:hint="eastAsia" w:ascii="宋体" w:hAnsi="宋体" w:eastAsia="宋体" w:cs="宋体"/>
          <w:sz w:val="24"/>
          <w:szCs w:val="24"/>
          <w:lang w:eastAsia="zh-CN"/>
        </w:rPr>
        <w:t>为总价合同，根据工程量清单所列的预计数量或单价计算的本合同</w:t>
      </w:r>
      <w:r>
        <w:rPr>
          <w:rFonts w:hint="eastAsia" w:ascii="宋体" w:hAnsi="宋体" w:eastAsia="宋体" w:cs="宋体"/>
          <w:sz w:val="24"/>
          <w:szCs w:val="24"/>
        </w:rPr>
        <w:t>总价</w:t>
      </w:r>
      <w:r>
        <w:rPr>
          <w:rFonts w:hint="eastAsia" w:ascii="宋体" w:hAnsi="宋体" w:eastAsia="宋体" w:cs="宋体"/>
          <w:sz w:val="24"/>
          <w:szCs w:val="24"/>
          <w:lang w:eastAsia="zh-CN"/>
        </w:rPr>
        <w:t>，每公里按照</w:t>
      </w:r>
      <w:r>
        <w:rPr>
          <w:rFonts w:hint="eastAsia" w:ascii="宋体" w:hAnsi="宋体" w:eastAsia="宋体" w:cs="宋体"/>
          <w:sz w:val="24"/>
          <w:szCs w:val="24"/>
          <w:lang w:val="en-US" w:eastAsia="zh-CN"/>
        </w:rPr>
        <w:t>15万元/公里，</w:t>
      </w:r>
      <w:r>
        <w:rPr>
          <w:rFonts w:hint="eastAsia" w:ascii="宋体" w:hAnsi="宋体" w:eastAsia="宋体" w:cs="宋体"/>
          <w:sz w:val="24"/>
          <w:szCs w:val="24"/>
          <w:lang w:eastAsia="zh-CN"/>
        </w:rPr>
        <w:t>工程总造价为</w:t>
      </w:r>
      <w:r>
        <w:rPr>
          <w:rFonts w:hint="eastAsia" w:ascii="宋体" w:hAnsi="宋体" w:eastAsia="宋体" w:cs="宋体"/>
          <w:sz w:val="24"/>
          <w:szCs w:val="24"/>
        </w:rPr>
        <w:t>人民币</w:t>
      </w:r>
      <w:r>
        <w:rPr>
          <w:rFonts w:hint="eastAsia" w:ascii="宋体" w:hAnsi="宋体" w:eastAsia="宋体" w:cs="宋体"/>
          <w:sz w:val="24"/>
          <w:szCs w:val="24"/>
          <w:u w:val="single"/>
          <w:lang w:val="en-US" w:eastAsia="zh-CN"/>
        </w:rPr>
        <w:t>叁拾万元</w:t>
      </w:r>
      <w:r>
        <w:rPr>
          <w:rFonts w:hint="eastAsia" w:ascii="宋体" w:hAnsi="宋体" w:eastAsia="宋体" w:cs="宋体"/>
          <w:sz w:val="24"/>
          <w:szCs w:val="24"/>
        </w:rPr>
        <w:t>整（￥</w:t>
      </w:r>
      <w:r>
        <w:rPr>
          <w:rFonts w:hint="eastAsia" w:ascii="宋体" w:hAnsi="宋体" w:eastAsia="宋体" w:cs="宋体"/>
          <w:sz w:val="24"/>
          <w:szCs w:val="24"/>
          <w:lang w:eastAsia="zh-CN"/>
        </w:rPr>
        <w:t>：</w:t>
      </w:r>
      <w:r>
        <w:rPr>
          <w:rFonts w:hint="eastAsia" w:ascii="宋体" w:hAnsi="宋体" w:eastAsia="宋体" w:cs="宋体"/>
          <w:sz w:val="24"/>
          <w:szCs w:val="24"/>
          <w:u w:val="single"/>
          <w:lang w:val="en-US" w:eastAsia="zh-CN"/>
        </w:rPr>
        <w:t>30万</w:t>
      </w:r>
      <w:r>
        <w:rPr>
          <w:rFonts w:hint="eastAsia" w:ascii="宋体" w:hAnsi="宋体" w:eastAsia="宋体" w:cs="宋体"/>
          <w:sz w:val="24"/>
          <w:szCs w:val="24"/>
        </w:rPr>
        <w:t>元）。</w:t>
      </w:r>
    </w:p>
    <w:p w14:paraId="0DD788AE">
      <w:pPr>
        <w:keepNext w:val="0"/>
        <w:keepLines w:val="0"/>
        <w:pageBreakBefore w:val="0"/>
        <w:kinsoku/>
        <w:wordWrap/>
        <w:overflowPunct/>
        <w:topLinePunct w:val="0"/>
        <w:autoSpaceDE/>
        <w:bidi w:val="0"/>
        <w:adjustRightInd/>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在合同执行期间，合同</w:t>
      </w:r>
      <w:r>
        <w:rPr>
          <w:rFonts w:hint="eastAsia" w:ascii="宋体" w:hAnsi="宋体" w:eastAsia="宋体" w:cs="宋体"/>
          <w:sz w:val="24"/>
          <w:szCs w:val="24"/>
          <w:lang w:eastAsia="zh-CN"/>
        </w:rPr>
        <w:t>总</w:t>
      </w:r>
      <w:r>
        <w:rPr>
          <w:rFonts w:hint="eastAsia" w:ascii="宋体" w:hAnsi="宋体" w:eastAsia="宋体" w:cs="宋体"/>
          <w:sz w:val="24"/>
          <w:szCs w:val="24"/>
        </w:rPr>
        <w:t>价应包括：实施本工程所发生的人工、材料、机械设备、试验、资料、税费、保险、管理费等以及合同明示或暗示的一切费用。本合同是完成永久性工程及为实施这些永久性工程而需要的全部临时工程及其一切费用。业主不负责洪水等一切自然灾害造成的损失和工程伤亡损失的费用。</w:t>
      </w:r>
    </w:p>
    <w:p w14:paraId="051D48B8">
      <w:pPr>
        <w:keepNext w:val="0"/>
        <w:keepLines w:val="0"/>
        <w:pageBreakBefore w:val="0"/>
        <w:kinsoku/>
        <w:wordWrap/>
        <w:overflowPunct/>
        <w:topLinePunct w:val="0"/>
        <w:autoSpaceDE/>
        <w:bidi w:val="0"/>
        <w:adjustRightInd/>
        <w:snapToGrid/>
        <w:spacing w:line="500" w:lineRule="exact"/>
        <w:ind w:firstLine="482" w:firstLineChars="200"/>
        <w:textAlignment w:val="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    四、</w:t>
      </w:r>
      <w:r>
        <w:rPr>
          <w:rFonts w:hint="eastAsia" w:ascii="宋体" w:hAnsi="宋体" w:eastAsia="宋体" w:cs="宋体"/>
          <w:b/>
          <w:sz w:val="24"/>
          <w:szCs w:val="24"/>
          <w:lang w:eastAsia="zh-CN"/>
        </w:rPr>
        <w:t>工程工期</w:t>
      </w:r>
    </w:p>
    <w:p w14:paraId="629BE31E">
      <w:pPr>
        <w:keepNext w:val="0"/>
        <w:keepLines w:val="0"/>
        <w:pageBreakBefore w:val="0"/>
        <w:kinsoku/>
        <w:wordWrap/>
        <w:overflowPunct/>
        <w:topLinePunct w:val="0"/>
        <w:autoSpaceDE/>
        <w:bidi w:val="0"/>
        <w:adjustRightInd/>
        <w:snapToGrid/>
        <w:spacing w:line="500" w:lineRule="exact"/>
        <w:ind w:left="0" w:firstLine="480" w:firstLineChars="200"/>
        <w:textAlignment w:val="auto"/>
        <w:rPr>
          <w:rFonts w:hint="eastAsia" w:ascii="宋体" w:hAnsi="宋体" w:eastAsia="宋体" w:cs="宋体"/>
          <w:color w:val="333333"/>
          <w:sz w:val="24"/>
          <w:szCs w:val="24"/>
          <w:shd w:val="clear" w:color="auto" w:fill="FFFFFF"/>
          <w:lang w:eastAsia="zh-CN"/>
        </w:rPr>
      </w:pPr>
      <w:r>
        <w:rPr>
          <w:rFonts w:hint="eastAsia" w:ascii="宋体" w:hAnsi="宋体" w:eastAsia="宋体" w:cs="宋体"/>
          <w:color w:val="333333"/>
          <w:sz w:val="24"/>
          <w:szCs w:val="24"/>
          <w:shd w:val="clear" w:color="auto" w:fill="FFFFFF"/>
        </w:rPr>
        <w:t>本合同工程工期为</w:t>
      </w:r>
      <w:r>
        <w:rPr>
          <w:rFonts w:hint="eastAsia" w:ascii="宋体" w:hAnsi="宋体" w:eastAsia="宋体" w:cs="宋体"/>
          <w:b w:val="0"/>
          <w:bCs/>
          <w:color w:val="333333"/>
          <w:sz w:val="24"/>
          <w:szCs w:val="24"/>
          <w:u w:val="single"/>
          <w:shd w:val="clear" w:color="auto" w:fill="FFFFFF"/>
          <w:lang w:val="en-US" w:eastAsia="zh-CN"/>
        </w:rPr>
        <w:t>30</w:t>
      </w:r>
      <w:r>
        <w:rPr>
          <w:rFonts w:hint="eastAsia" w:ascii="宋体" w:hAnsi="宋体" w:eastAsia="宋体" w:cs="宋体"/>
          <w:color w:val="333333"/>
          <w:sz w:val="24"/>
          <w:szCs w:val="24"/>
          <w:shd w:val="clear" w:color="auto" w:fill="FFFFFF"/>
        </w:rPr>
        <w:t>天，工期从接管现场算起。要求开工</w:t>
      </w:r>
      <w:r>
        <w:rPr>
          <w:rFonts w:hint="eastAsia" w:ascii="宋体" w:hAnsi="宋体" w:eastAsia="宋体" w:cs="宋体"/>
          <w:color w:val="333333"/>
          <w:sz w:val="24"/>
          <w:szCs w:val="24"/>
          <w:shd w:val="clear" w:color="auto" w:fill="FFFFFF"/>
          <w:lang w:eastAsia="zh-CN"/>
        </w:rPr>
        <w:t>时间为20</w:t>
      </w:r>
      <w:r>
        <w:rPr>
          <w:rFonts w:hint="eastAsia" w:ascii="宋体" w:hAnsi="宋体" w:eastAsia="宋体" w:cs="宋体"/>
          <w:color w:val="333333"/>
          <w:sz w:val="24"/>
          <w:szCs w:val="24"/>
          <w:shd w:val="clear" w:color="auto" w:fill="FFFFFF"/>
          <w:lang w:val="en-US" w:eastAsia="zh-CN"/>
        </w:rPr>
        <w:t>26</w:t>
      </w:r>
      <w:r>
        <w:rPr>
          <w:rFonts w:hint="eastAsia" w:ascii="宋体" w:hAnsi="宋体" w:eastAsia="宋体" w:cs="宋体"/>
          <w:color w:val="333333"/>
          <w:sz w:val="24"/>
          <w:szCs w:val="24"/>
          <w:shd w:val="clear" w:color="auto" w:fill="FFFFFF"/>
        </w:rPr>
        <w:t>年</w:t>
      </w:r>
      <w:r>
        <w:rPr>
          <w:rFonts w:hint="eastAsia" w:ascii="宋体" w:hAnsi="宋体" w:eastAsia="宋体" w:cs="宋体"/>
          <w:color w:val="333333"/>
          <w:sz w:val="24"/>
          <w:szCs w:val="24"/>
          <w:u w:val="single"/>
          <w:shd w:val="clear" w:color="auto" w:fill="FFFFFF"/>
          <w:lang w:val="en-US" w:eastAsia="zh-CN"/>
        </w:rPr>
        <w:t xml:space="preserve">  </w:t>
      </w:r>
      <w:r>
        <w:rPr>
          <w:rFonts w:hint="eastAsia" w:ascii="宋体" w:hAnsi="宋体" w:eastAsia="宋体" w:cs="宋体"/>
          <w:color w:val="333333"/>
          <w:sz w:val="24"/>
          <w:szCs w:val="24"/>
          <w:shd w:val="clear" w:color="auto" w:fill="FFFFFF"/>
        </w:rPr>
        <w:t>月</w:t>
      </w:r>
      <w:r>
        <w:rPr>
          <w:rFonts w:hint="eastAsia" w:ascii="宋体" w:hAnsi="宋体" w:eastAsia="宋体" w:cs="宋体"/>
          <w:color w:val="333333"/>
          <w:sz w:val="24"/>
          <w:szCs w:val="24"/>
          <w:u w:val="single"/>
          <w:shd w:val="clear" w:color="auto" w:fill="FFFFFF"/>
          <w:lang w:val="en-US" w:eastAsia="zh-CN"/>
        </w:rPr>
        <w:t xml:space="preserve">  </w:t>
      </w:r>
      <w:r>
        <w:rPr>
          <w:rFonts w:hint="eastAsia" w:ascii="宋体" w:hAnsi="宋体" w:eastAsia="宋体" w:cs="宋体"/>
          <w:color w:val="333333"/>
          <w:sz w:val="24"/>
          <w:szCs w:val="24"/>
          <w:shd w:val="clear" w:color="auto" w:fill="FFFFFF"/>
        </w:rPr>
        <w:t>日，要求竣工时间为</w:t>
      </w:r>
      <w:r>
        <w:rPr>
          <w:rFonts w:hint="eastAsia" w:ascii="宋体" w:hAnsi="宋体" w:eastAsia="宋体" w:cs="宋体"/>
          <w:color w:val="333333"/>
          <w:sz w:val="24"/>
          <w:szCs w:val="24"/>
          <w:shd w:val="clear" w:color="auto" w:fill="FFFFFF"/>
          <w:lang w:eastAsia="zh-CN"/>
        </w:rPr>
        <w:t>20</w:t>
      </w:r>
      <w:r>
        <w:rPr>
          <w:rFonts w:hint="eastAsia" w:ascii="宋体" w:hAnsi="宋体" w:eastAsia="宋体" w:cs="宋体"/>
          <w:color w:val="333333"/>
          <w:sz w:val="24"/>
          <w:szCs w:val="24"/>
          <w:shd w:val="clear" w:color="auto" w:fill="FFFFFF"/>
          <w:lang w:val="en-US" w:eastAsia="zh-CN"/>
        </w:rPr>
        <w:t>26</w:t>
      </w:r>
      <w:r>
        <w:rPr>
          <w:rFonts w:hint="eastAsia" w:ascii="宋体" w:hAnsi="宋体" w:eastAsia="宋体" w:cs="宋体"/>
          <w:color w:val="333333"/>
          <w:sz w:val="24"/>
          <w:szCs w:val="24"/>
          <w:shd w:val="clear" w:color="auto" w:fill="FFFFFF"/>
        </w:rPr>
        <w:t>年</w:t>
      </w:r>
      <w:r>
        <w:rPr>
          <w:rFonts w:hint="eastAsia" w:ascii="宋体" w:hAnsi="宋体" w:eastAsia="宋体" w:cs="宋体"/>
          <w:color w:val="333333"/>
          <w:sz w:val="24"/>
          <w:szCs w:val="24"/>
          <w:u w:val="single"/>
          <w:shd w:val="clear" w:color="auto" w:fill="FFFFFF"/>
          <w:lang w:val="en-US" w:eastAsia="zh-CN"/>
        </w:rPr>
        <w:t xml:space="preserve">  </w:t>
      </w:r>
      <w:r>
        <w:rPr>
          <w:rFonts w:hint="eastAsia" w:ascii="宋体" w:hAnsi="宋体" w:eastAsia="宋体" w:cs="宋体"/>
          <w:color w:val="333333"/>
          <w:sz w:val="24"/>
          <w:szCs w:val="24"/>
          <w:shd w:val="clear" w:color="auto" w:fill="FFFFFF"/>
        </w:rPr>
        <w:t>月</w:t>
      </w:r>
      <w:r>
        <w:rPr>
          <w:rFonts w:hint="eastAsia" w:ascii="宋体" w:hAnsi="宋体" w:eastAsia="宋体" w:cs="宋体"/>
          <w:color w:val="333333"/>
          <w:sz w:val="24"/>
          <w:szCs w:val="24"/>
          <w:u w:val="single"/>
          <w:shd w:val="clear" w:color="auto" w:fill="FFFFFF"/>
          <w:lang w:val="en-US" w:eastAsia="zh-CN"/>
        </w:rPr>
        <w:t xml:space="preserve"> </w:t>
      </w:r>
      <w:r>
        <w:rPr>
          <w:rFonts w:hint="eastAsia" w:ascii="宋体" w:hAnsi="宋体" w:eastAsia="宋体" w:cs="宋体"/>
          <w:color w:val="333333"/>
          <w:sz w:val="24"/>
          <w:szCs w:val="24"/>
          <w:shd w:val="clear" w:color="auto" w:fill="FFFFFF"/>
        </w:rPr>
        <w:t>日。开工后，每道工序应严格在</w:t>
      </w:r>
      <w:r>
        <w:rPr>
          <w:rFonts w:hint="eastAsia" w:ascii="宋体" w:hAnsi="宋体" w:eastAsia="宋体" w:cs="宋体"/>
          <w:color w:val="333333"/>
          <w:sz w:val="24"/>
          <w:szCs w:val="24"/>
          <w:shd w:val="clear" w:color="auto" w:fill="FFFFFF"/>
          <w:lang w:eastAsia="zh-CN"/>
        </w:rPr>
        <w:t>甲方</w:t>
      </w:r>
      <w:r>
        <w:rPr>
          <w:rFonts w:hint="eastAsia" w:ascii="宋体" w:hAnsi="宋体" w:eastAsia="宋体" w:cs="宋体"/>
          <w:color w:val="333333"/>
          <w:sz w:val="24"/>
          <w:szCs w:val="24"/>
          <w:shd w:val="clear" w:color="auto" w:fill="FFFFFF"/>
        </w:rPr>
        <w:t>的允许下进行</w:t>
      </w:r>
      <w:r>
        <w:rPr>
          <w:rFonts w:hint="eastAsia" w:ascii="宋体" w:hAnsi="宋体" w:eastAsia="宋体" w:cs="宋体"/>
          <w:color w:val="333333"/>
          <w:sz w:val="24"/>
          <w:szCs w:val="24"/>
          <w:shd w:val="clear" w:color="auto" w:fill="FFFFFF"/>
          <w:lang w:eastAsia="zh-CN"/>
        </w:rPr>
        <w:t>。</w:t>
      </w:r>
    </w:p>
    <w:p w14:paraId="3330744A">
      <w:pPr>
        <w:keepNext w:val="0"/>
        <w:keepLines w:val="0"/>
        <w:pageBreakBefore w:val="0"/>
        <w:kinsoku/>
        <w:wordWrap/>
        <w:overflowPunct/>
        <w:topLinePunct w:val="0"/>
        <w:autoSpaceDE/>
        <w:bidi w:val="0"/>
        <w:adjustRightInd/>
        <w:snapToGrid/>
        <w:spacing w:line="500" w:lineRule="exact"/>
        <w:ind w:firstLine="482" w:firstLineChars="200"/>
        <w:textAlignment w:val="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    五、</w:t>
      </w:r>
      <w:r>
        <w:rPr>
          <w:rFonts w:hint="eastAsia" w:ascii="宋体" w:hAnsi="宋体" w:eastAsia="宋体" w:cs="宋体"/>
          <w:b/>
          <w:sz w:val="24"/>
          <w:szCs w:val="24"/>
          <w:lang w:eastAsia="zh-CN"/>
        </w:rPr>
        <w:t>安全生产</w:t>
      </w:r>
    </w:p>
    <w:p w14:paraId="56D30990">
      <w:pPr>
        <w:keepNext w:val="0"/>
        <w:keepLines w:val="0"/>
        <w:pageBreakBefore w:val="0"/>
        <w:kinsoku/>
        <w:wordWrap/>
        <w:overflowPunct/>
        <w:topLinePunct w:val="0"/>
        <w:autoSpaceDE/>
        <w:bidi w:val="0"/>
        <w:adjustRightInd/>
        <w:snapToGrid/>
        <w:spacing w:line="500" w:lineRule="exact"/>
        <w:ind w:firstLine="480" w:firstLineChars="20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1、乙方应对全部现场作业和施工方法的适应性、稳妥性和安全性完全负责。加强安全生产管理，做到安全生产、文明施工</w:t>
      </w:r>
      <w:r>
        <w:rPr>
          <w:rFonts w:hint="eastAsia" w:ascii="宋体" w:hAnsi="宋体" w:eastAsia="宋体" w:cs="宋体"/>
          <w:sz w:val="24"/>
          <w:szCs w:val="24"/>
          <w:shd w:val="clear" w:color="auto" w:fill="FFFFFF"/>
        </w:rPr>
        <w:t>。由于管</w:t>
      </w:r>
      <w:r>
        <w:rPr>
          <w:rFonts w:hint="eastAsia" w:ascii="宋体" w:hAnsi="宋体" w:eastAsia="宋体" w:cs="宋体"/>
          <w:color w:val="333333"/>
          <w:sz w:val="24"/>
          <w:szCs w:val="24"/>
          <w:shd w:val="clear" w:color="auto" w:fill="FFFFFF"/>
        </w:rPr>
        <w:t>理不善或职工的过失，或第三者原因造成自身或第三方的人身伤亡</w:t>
      </w:r>
      <w:r>
        <w:rPr>
          <w:rFonts w:hint="eastAsia" w:ascii="宋体" w:hAnsi="宋体" w:eastAsia="宋体" w:cs="宋体"/>
          <w:color w:val="333333"/>
          <w:sz w:val="24"/>
          <w:szCs w:val="24"/>
          <w:shd w:val="clear" w:color="auto" w:fill="FFFFFF"/>
          <w:lang w:eastAsia="zh-CN"/>
        </w:rPr>
        <w:t>、</w:t>
      </w:r>
      <w:r>
        <w:rPr>
          <w:rFonts w:hint="eastAsia" w:ascii="宋体" w:hAnsi="宋体" w:eastAsia="宋体" w:cs="宋体"/>
          <w:color w:val="333333"/>
          <w:sz w:val="24"/>
          <w:szCs w:val="24"/>
          <w:shd w:val="clear" w:color="auto" w:fill="FFFFFF"/>
        </w:rPr>
        <w:t>机械设备及其它财产损失事故等，均由乙方负责，甲方不承担任何经济责任，也不支付任何费用。</w:t>
      </w:r>
    </w:p>
    <w:p w14:paraId="7F08F6A7">
      <w:pPr>
        <w:keepNext w:val="0"/>
        <w:keepLines w:val="0"/>
        <w:pageBreakBefore w:val="0"/>
        <w:kinsoku/>
        <w:wordWrap/>
        <w:overflowPunct/>
        <w:topLinePunct w:val="0"/>
        <w:autoSpaceDE/>
        <w:bidi w:val="0"/>
        <w:adjustRightInd/>
        <w:snapToGrid/>
        <w:spacing w:line="500" w:lineRule="exact"/>
        <w:ind w:firstLine="480" w:firstLineChars="200"/>
        <w:textAlignment w:val="auto"/>
        <w:rPr>
          <w:rFonts w:hint="eastAsia" w:ascii="宋体" w:hAnsi="宋体" w:eastAsia="宋体" w:cs="宋体"/>
          <w:color w:val="333333"/>
          <w:sz w:val="24"/>
          <w:szCs w:val="24"/>
          <w:shd w:val="clear" w:color="auto" w:fill="FFFFFF"/>
          <w:lang w:eastAsia="zh-CN"/>
        </w:rPr>
      </w:pPr>
      <w:r>
        <w:rPr>
          <w:rFonts w:hint="eastAsia" w:ascii="宋体" w:hAnsi="宋体" w:eastAsia="宋体" w:cs="宋体"/>
          <w:color w:val="333333"/>
          <w:sz w:val="24"/>
          <w:szCs w:val="24"/>
          <w:shd w:val="clear" w:color="auto" w:fill="FFFFFF"/>
        </w:rPr>
        <w:t>2、乙方为实施本合同工程所需人员、机械设备及其它物品向保险公司足额投保</w:t>
      </w:r>
      <w:r>
        <w:rPr>
          <w:rFonts w:hint="eastAsia" w:ascii="宋体" w:hAnsi="宋体" w:eastAsia="宋体" w:cs="宋体"/>
          <w:color w:val="333333"/>
          <w:sz w:val="24"/>
          <w:szCs w:val="24"/>
          <w:shd w:val="clear" w:color="auto" w:fill="FFFFFF"/>
          <w:lang w:eastAsia="zh-CN"/>
        </w:rPr>
        <w:t>，</w:t>
      </w:r>
      <w:r>
        <w:rPr>
          <w:rFonts w:hint="eastAsia" w:ascii="宋体" w:hAnsi="宋体" w:eastAsia="宋体" w:cs="宋体"/>
          <w:color w:val="333333"/>
          <w:sz w:val="24"/>
          <w:szCs w:val="24"/>
          <w:shd w:val="clear" w:color="auto" w:fill="FFFFFF"/>
        </w:rPr>
        <w:t>保险费用纳入工程总价之中</w:t>
      </w:r>
      <w:r>
        <w:rPr>
          <w:rFonts w:hint="eastAsia" w:ascii="宋体" w:hAnsi="宋体" w:eastAsia="宋体" w:cs="宋体"/>
          <w:color w:val="333333"/>
          <w:sz w:val="24"/>
          <w:szCs w:val="24"/>
          <w:shd w:val="clear" w:color="auto" w:fill="FFFFFF"/>
          <w:lang w:eastAsia="zh-CN"/>
        </w:rPr>
        <w:t>，</w:t>
      </w:r>
      <w:r>
        <w:rPr>
          <w:rFonts w:hint="eastAsia" w:ascii="宋体" w:hAnsi="宋体" w:eastAsia="宋体" w:cs="宋体"/>
          <w:color w:val="333333"/>
          <w:sz w:val="24"/>
          <w:szCs w:val="24"/>
          <w:shd w:val="clear" w:color="auto" w:fill="FFFFFF"/>
        </w:rPr>
        <w:t>由乙方支付。</w:t>
      </w:r>
    </w:p>
    <w:p w14:paraId="2F3CCBEB">
      <w:pPr>
        <w:keepNext w:val="0"/>
        <w:keepLines w:val="0"/>
        <w:pageBreakBefore w:val="0"/>
        <w:kinsoku/>
        <w:wordWrap/>
        <w:overflowPunct/>
        <w:topLinePunct w:val="0"/>
        <w:autoSpaceDE/>
        <w:bidi w:val="0"/>
        <w:adjustRightInd/>
        <w:snapToGrid/>
        <w:spacing w:line="500" w:lineRule="exact"/>
        <w:ind w:firstLine="480" w:firstLineChars="20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3、乙方保证在各方面按合同文件的规定，承担本工程的施工、建成和缺陷责任期的维修（缺陷责任期为一年，自交工验收之日计算）。</w:t>
      </w:r>
    </w:p>
    <w:p w14:paraId="6892AE24">
      <w:pPr>
        <w:keepNext w:val="0"/>
        <w:keepLines w:val="0"/>
        <w:pageBreakBefore w:val="0"/>
        <w:kinsoku/>
        <w:wordWrap/>
        <w:overflowPunct/>
        <w:topLinePunct w:val="0"/>
        <w:autoSpaceDE/>
        <w:bidi w:val="0"/>
        <w:adjustRightInd/>
        <w:snapToGrid/>
        <w:spacing w:line="500" w:lineRule="exact"/>
        <w:ind w:firstLine="482" w:firstLineChars="200"/>
        <w:textAlignment w:val="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    六、</w:t>
      </w:r>
      <w:r>
        <w:rPr>
          <w:rFonts w:hint="eastAsia" w:ascii="宋体" w:hAnsi="宋体" w:eastAsia="宋体" w:cs="宋体"/>
          <w:b/>
          <w:sz w:val="24"/>
          <w:szCs w:val="24"/>
          <w:lang w:eastAsia="zh-CN"/>
        </w:rPr>
        <w:t>交工验收</w:t>
      </w:r>
    </w:p>
    <w:p w14:paraId="264A46E6">
      <w:pPr>
        <w:keepNext w:val="0"/>
        <w:keepLines w:val="0"/>
        <w:pageBreakBefore w:val="0"/>
        <w:shd w:val="solid" w:color="FFFFFF" w:fill="auto"/>
        <w:kinsoku/>
        <w:wordWrap/>
        <w:overflowPunct/>
        <w:topLinePunct w:val="0"/>
        <w:autoSpaceDE/>
        <w:autoSpaceDN w:val="0"/>
        <w:bidi w:val="0"/>
        <w:adjustRightInd/>
        <w:snapToGrid/>
        <w:spacing w:line="500" w:lineRule="exact"/>
        <w:ind w:firstLine="480" w:firstLineChars="20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乙方按合同要求完成本合同所有工程内容自检验收合格后，方可申请验收交工，甲方及时组织工程</w:t>
      </w:r>
      <w:r>
        <w:rPr>
          <w:rFonts w:hint="eastAsia" w:ascii="宋体" w:hAnsi="宋体" w:eastAsia="宋体" w:cs="宋体"/>
          <w:color w:val="333333"/>
          <w:sz w:val="24"/>
          <w:szCs w:val="24"/>
          <w:shd w:val="clear" w:color="auto" w:fill="FFFFFF"/>
          <w:lang w:eastAsia="zh-CN"/>
        </w:rPr>
        <w:t>验收</w:t>
      </w:r>
      <w:r>
        <w:rPr>
          <w:rFonts w:hint="eastAsia" w:ascii="宋体" w:hAnsi="宋体" w:eastAsia="宋体" w:cs="宋体"/>
          <w:color w:val="333333"/>
          <w:sz w:val="24"/>
          <w:szCs w:val="24"/>
          <w:shd w:val="clear" w:color="auto" w:fill="FFFFFF"/>
        </w:rPr>
        <w:t>核准工作。有下列情况之一的不予工程验收和核查核准，由此造成的经济损失由乙方负责：1、</w:t>
      </w:r>
      <w:r>
        <w:rPr>
          <w:rFonts w:hint="eastAsia" w:ascii="宋体" w:hAnsi="宋体" w:eastAsia="宋体" w:cs="宋体"/>
          <w:color w:val="333333"/>
          <w:sz w:val="24"/>
          <w:szCs w:val="24"/>
          <w:shd w:val="clear" w:color="auto" w:fill="FFFFFF"/>
          <w:lang w:eastAsia="zh-CN"/>
        </w:rPr>
        <w:t>产业路基工程验收不合格。</w:t>
      </w:r>
      <w:r>
        <w:rPr>
          <w:rFonts w:hint="eastAsia" w:ascii="宋体" w:hAnsi="宋体" w:eastAsia="宋体" w:cs="宋体"/>
          <w:color w:val="333333"/>
          <w:sz w:val="24"/>
          <w:szCs w:val="24"/>
          <w:shd w:val="clear" w:color="auto" w:fill="FFFFFF"/>
        </w:rPr>
        <w:t>2、未按要求完成合同约定的工程内容。</w:t>
      </w:r>
      <w:r>
        <w:rPr>
          <w:rFonts w:hint="eastAsia" w:ascii="宋体" w:hAnsi="宋体" w:eastAsia="宋体" w:cs="宋体"/>
          <w:color w:val="333333"/>
          <w:sz w:val="24"/>
          <w:szCs w:val="24"/>
          <w:shd w:val="clear" w:color="auto" w:fill="FFFFFF"/>
          <w:lang w:val="en-US" w:eastAsia="zh-CN"/>
        </w:rPr>
        <w:t>3、</w:t>
      </w:r>
      <w:r>
        <w:rPr>
          <w:rFonts w:hint="eastAsia" w:ascii="宋体" w:hAnsi="宋体" w:eastAsia="宋体" w:cs="宋体"/>
          <w:color w:val="333333"/>
          <w:sz w:val="24"/>
          <w:szCs w:val="24"/>
          <w:shd w:val="clear" w:color="auto" w:fill="FFFFFF"/>
          <w:lang w:eastAsia="zh-CN"/>
        </w:rPr>
        <w:t>工程</w:t>
      </w:r>
      <w:r>
        <w:rPr>
          <w:rFonts w:hint="eastAsia" w:ascii="宋体" w:hAnsi="宋体" w:eastAsia="宋体" w:cs="宋体"/>
          <w:color w:val="333333"/>
          <w:sz w:val="24"/>
          <w:szCs w:val="24"/>
          <w:shd w:val="clear" w:color="auto" w:fill="FFFFFF"/>
        </w:rPr>
        <w:t>质量缺陷未按技术要求进行处理。</w:t>
      </w:r>
    </w:p>
    <w:p w14:paraId="5B0CBFFC">
      <w:pPr>
        <w:keepNext w:val="0"/>
        <w:keepLines w:val="0"/>
        <w:pageBreakBefore w:val="0"/>
        <w:kinsoku/>
        <w:wordWrap/>
        <w:overflowPunct/>
        <w:topLinePunct w:val="0"/>
        <w:autoSpaceDE/>
        <w:bidi w:val="0"/>
        <w:adjustRightInd/>
        <w:snapToGrid/>
        <w:spacing w:line="500" w:lineRule="exact"/>
        <w:ind w:firstLine="482" w:firstLineChars="200"/>
        <w:textAlignment w:val="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    七、</w:t>
      </w:r>
      <w:r>
        <w:rPr>
          <w:rFonts w:hint="eastAsia" w:ascii="宋体" w:hAnsi="宋体" w:eastAsia="宋体" w:cs="宋体"/>
          <w:b/>
          <w:sz w:val="24"/>
          <w:szCs w:val="24"/>
          <w:lang w:eastAsia="zh-CN"/>
        </w:rPr>
        <w:t xml:space="preserve">工程价款支付 </w:t>
      </w:r>
    </w:p>
    <w:p w14:paraId="1B390833">
      <w:pPr>
        <w:keepNext w:val="0"/>
        <w:keepLines w:val="0"/>
        <w:pageBreakBefore w:val="0"/>
        <w:kinsoku/>
        <w:wordWrap/>
        <w:overflowPunct/>
        <w:topLinePunct w:val="0"/>
        <w:autoSpaceDE/>
        <w:bidi w:val="0"/>
        <w:adjustRightInd/>
        <w:snapToGrid/>
        <w:spacing w:line="500" w:lineRule="exact"/>
        <w:ind w:firstLine="480" w:firstLineChars="20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本工程不支付开工预付款和材料预付款，工程验收合格后，</w:t>
      </w:r>
      <w:r>
        <w:rPr>
          <w:rFonts w:hint="eastAsia" w:ascii="宋体" w:hAnsi="宋体" w:eastAsia="宋体" w:cs="宋体"/>
          <w:color w:val="333333"/>
          <w:sz w:val="24"/>
          <w:szCs w:val="24"/>
          <w:shd w:val="clear" w:color="auto" w:fill="FFFFFF"/>
          <w:lang w:eastAsia="zh-CN"/>
        </w:rPr>
        <w:t>甲方</w:t>
      </w:r>
      <w:r>
        <w:rPr>
          <w:rFonts w:hint="eastAsia" w:ascii="宋体" w:hAnsi="宋体" w:eastAsia="宋体" w:cs="宋体"/>
          <w:color w:val="333333"/>
          <w:sz w:val="24"/>
          <w:szCs w:val="24"/>
          <w:shd w:val="clear" w:color="auto" w:fill="FFFFFF"/>
        </w:rPr>
        <w:t>依据核准</w:t>
      </w:r>
      <w:r>
        <w:rPr>
          <w:rFonts w:hint="eastAsia" w:ascii="宋体" w:hAnsi="宋体" w:eastAsia="宋体" w:cs="宋体"/>
          <w:color w:val="333333"/>
          <w:sz w:val="24"/>
          <w:szCs w:val="24"/>
          <w:shd w:val="clear" w:color="auto" w:fill="FFFFFF"/>
          <w:lang w:eastAsia="zh-CN"/>
        </w:rPr>
        <w:t>的工程数量</w:t>
      </w:r>
      <w:r>
        <w:rPr>
          <w:rFonts w:hint="eastAsia" w:ascii="宋体" w:hAnsi="宋体" w:eastAsia="宋体" w:cs="宋体"/>
          <w:color w:val="333333"/>
          <w:sz w:val="24"/>
          <w:szCs w:val="24"/>
          <w:shd w:val="clear" w:color="auto" w:fill="FFFFFF"/>
        </w:rPr>
        <w:t>和工程结算单兑付工程款。</w:t>
      </w:r>
    </w:p>
    <w:p w14:paraId="2B16CECB">
      <w:pPr>
        <w:keepNext w:val="0"/>
        <w:keepLines w:val="0"/>
        <w:pageBreakBefore w:val="0"/>
        <w:kinsoku/>
        <w:wordWrap/>
        <w:overflowPunct/>
        <w:topLinePunct w:val="0"/>
        <w:autoSpaceDE/>
        <w:bidi w:val="0"/>
        <w:adjustRightInd/>
        <w:snapToGrid/>
        <w:spacing w:line="500" w:lineRule="exact"/>
        <w:ind w:firstLine="482" w:firstLineChars="200"/>
        <w:textAlignment w:val="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    八、</w:t>
      </w:r>
      <w:r>
        <w:rPr>
          <w:rFonts w:hint="eastAsia" w:ascii="宋体" w:hAnsi="宋体" w:eastAsia="宋体" w:cs="宋体"/>
          <w:b/>
          <w:sz w:val="24"/>
          <w:szCs w:val="24"/>
          <w:lang w:eastAsia="zh-CN"/>
        </w:rPr>
        <w:t>违约处理</w:t>
      </w:r>
    </w:p>
    <w:p w14:paraId="43132FB3">
      <w:pPr>
        <w:keepNext w:val="0"/>
        <w:keepLines w:val="0"/>
        <w:pageBreakBefore w:val="0"/>
        <w:shd w:val="solid" w:color="FFFFFF" w:fill="auto"/>
        <w:kinsoku/>
        <w:wordWrap/>
        <w:overflowPunct/>
        <w:topLinePunct w:val="0"/>
        <w:autoSpaceDE/>
        <w:autoSpaceDN w:val="0"/>
        <w:bidi w:val="0"/>
        <w:adjustRightInd/>
        <w:snapToGrid/>
        <w:spacing w:line="500" w:lineRule="exact"/>
        <w:ind w:firstLine="480" w:firstLineChars="200"/>
        <w:jc w:val="lef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依据《公路工程质量监督规定》等规定，质量监督人员发现施工单位有下述情况之一的，责令乙方停工整改，返工处理</w:t>
      </w:r>
      <w:r>
        <w:rPr>
          <w:rFonts w:hint="eastAsia" w:ascii="宋体" w:hAnsi="宋体" w:eastAsia="宋体" w:cs="宋体"/>
          <w:color w:val="333333"/>
          <w:sz w:val="24"/>
          <w:szCs w:val="24"/>
          <w:shd w:val="clear" w:color="auto" w:fill="FFFFFF"/>
          <w:lang w:eastAsia="zh-CN"/>
        </w:rPr>
        <w:t>，</w:t>
      </w:r>
      <w:r>
        <w:rPr>
          <w:rFonts w:hint="eastAsia" w:ascii="宋体" w:hAnsi="宋体" w:eastAsia="宋体" w:cs="宋体"/>
          <w:color w:val="333333"/>
          <w:sz w:val="24"/>
          <w:szCs w:val="24"/>
          <w:shd w:val="clear" w:color="auto" w:fill="FFFFFF"/>
        </w:rPr>
        <w:t>由此造成的经济损失</w:t>
      </w:r>
      <w:r>
        <w:rPr>
          <w:rFonts w:hint="eastAsia" w:ascii="宋体" w:hAnsi="宋体" w:eastAsia="宋体" w:cs="宋体"/>
          <w:color w:val="333333"/>
          <w:sz w:val="24"/>
          <w:szCs w:val="24"/>
          <w:shd w:val="clear" w:color="auto" w:fill="FFFFFF"/>
          <w:lang w:eastAsia="zh-CN"/>
        </w:rPr>
        <w:t>均</w:t>
      </w:r>
      <w:r>
        <w:rPr>
          <w:rFonts w:hint="eastAsia" w:ascii="宋体" w:hAnsi="宋体" w:eastAsia="宋体" w:cs="宋体"/>
          <w:color w:val="333333"/>
          <w:sz w:val="24"/>
          <w:szCs w:val="24"/>
          <w:shd w:val="clear" w:color="auto" w:fill="FFFFFF"/>
        </w:rPr>
        <w:t>由乙方</w:t>
      </w:r>
      <w:r>
        <w:rPr>
          <w:rFonts w:hint="eastAsia" w:ascii="宋体" w:hAnsi="宋体" w:eastAsia="宋体" w:cs="宋体"/>
          <w:color w:val="333333"/>
          <w:sz w:val="24"/>
          <w:szCs w:val="24"/>
          <w:shd w:val="clear" w:color="auto" w:fill="FFFFFF"/>
          <w:lang w:eastAsia="zh-CN"/>
        </w:rPr>
        <w:t>全部</w:t>
      </w:r>
      <w:r>
        <w:rPr>
          <w:rFonts w:hint="eastAsia" w:ascii="宋体" w:hAnsi="宋体" w:eastAsia="宋体" w:cs="宋体"/>
          <w:color w:val="333333"/>
          <w:sz w:val="24"/>
          <w:szCs w:val="24"/>
          <w:shd w:val="clear" w:color="auto" w:fill="FFFFFF"/>
        </w:rPr>
        <w:t>承担。</w:t>
      </w:r>
      <w:r>
        <w:rPr>
          <w:rFonts w:hint="eastAsia" w:ascii="宋体" w:hAnsi="宋体" w:eastAsia="宋体" w:cs="宋体"/>
          <w:color w:val="333333"/>
          <w:sz w:val="24"/>
          <w:szCs w:val="24"/>
          <w:shd w:val="clear" w:color="auto" w:fill="FFFFFF"/>
          <w:lang w:val="en-US" w:eastAsia="zh-CN"/>
        </w:rPr>
        <w:t>1、路基未按要求施工，未通过验收的；2、</w:t>
      </w:r>
      <w:r>
        <w:rPr>
          <w:rFonts w:hint="eastAsia" w:ascii="宋体" w:hAnsi="宋体" w:eastAsia="宋体" w:cs="宋体"/>
          <w:color w:val="333333"/>
          <w:sz w:val="24"/>
          <w:szCs w:val="24"/>
          <w:shd w:val="clear" w:color="auto" w:fill="FFFFFF"/>
        </w:rPr>
        <w:t>不服从管理的；</w:t>
      </w:r>
    </w:p>
    <w:p w14:paraId="4DE6F139">
      <w:pPr>
        <w:keepNext w:val="0"/>
        <w:keepLines w:val="0"/>
        <w:pageBreakBefore w:val="0"/>
        <w:kinsoku/>
        <w:wordWrap/>
        <w:overflowPunct/>
        <w:topLinePunct w:val="0"/>
        <w:autoSpaceDE/>
        <w:bidi w:val="0"/>
        <w:adjustRightInd/>
        <w:snapToGrid/>
        <w:spacing w:line="500" w:lineRule="exact"/>
        <w:ind w:firstLine="480" w:firstLineChars="200"/>
        <w:textAlignment w:val="auto"/>
        <w:rPr>
          <w:rFonts w:hint="eastAsia" w:ascii="宋体" w:hAnsi="宋体" w:eastAsia="宋体" w:cs="宋体"/>
          <w:b/>
          <w:bCs/>
          <w:color w:val="333333"/>
          <w:sz w:val="24"/>
          <w:szCs w:val="24"/>
          <w:shd w:val="clear" w:color="auto" w:fill="FFFFFF"/>
        </w:rPr>
      </w:pPr>
      <w:r>
        <w:rPr>
          <w:rFonts w:hint="eastAsia" w:ascii="宋体" w:hAnsi="宋体" w:eastAsia="宋体" w:cs="宋体"/>
          <w:color w:val="333333"/>
          <w:sz w:val="24"/>
          <w:szCs w:val="24"/>
          <w:shd w:val="clear" w:color="auto" w:fill="FFFFFF"/>
          <w:lang w:val="en-US" w:eastAsia="zh-CN"/>
        </w:rPr>
        <w:t xml:space="preserve">    </w:t>
      </w:r>
      <w:r>
        <w:rPr>
          <w:rFonts w:hint="eastAsia" w:ascii="宋体" w:hAnsi="宋体" w:eastAsia="宋体" w:cs="宋体"/>
          <w:b/>
          <w:bCs/>
          <w:color w:val="333333"/>
          <w:sz w:val="24"/>
          <w:szCs w:val="24"/>
          <w:shd w:val="clear" w:color="auto" w:fill="FFFFFF"/>
          <w:lang w:eastAsia="zh-CN"/>
        </w:rPr>
        <w:t>九、</w:t>
      </w:r>
      <w:r>
        <w:rPr>
          <w:rFonts w:hint="eastAsia" w:ascii="宋体" w:hAnsi="宋体" w:eastAsia="宋体" w:cs="宋体"/>
          <w:b/>
          <w:bCs/>
          <w:color w:val="333333"/>
          <w:sz w:val="24"/>
          <w:szCs w:val="24"/>
          <w:shd w:val="clear" w:color="auto" w:fill="FFFFFF"/>
        </w:rPr>
        <w:t>其它</w:t>
      </w:r>
    </w:p>
    <w:p w14:paraId="69231165">
      <w:pPr>
        <w:keepNext w:val="0"/>
        <w:keepLines w:val="0"/>
        <w:pageBreakBefore w:val="0"/>
        <w:kinsoku/>
        <w:wordWrap/>
        <w:overflowPunct/>
        <w:topLinePunct w:val="0"/>
        <w:autoSpaceDE/>
        <w:bidi w:val="0"/>
        <w:adjustRightInd/>
        <w:snapToGrid/>
        <w:spacing w:line="500" w:lineRule="exact"/>
        <w:ind w:firstLine="480" w:firstLineChars="20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lang w:val="en-US" w:eastAsia="zh-CN"/>
        </w:rPr>
        <w:t xml:space="preserve">    </w:t>
      </w:r>
      <w:r>
        <w:rPr>
          <w:rFonts w:hint="eastAsia" w:ascii="宋体" w:hAnsi="宋体" w:eastAsia="宋体" w:cs="宋体"/>
          <w:color w:val="333333"/>
          <w:sz w:val="24"/>
          <w:szCs w:val="24"/>
          <w:shd w:val="clear" w:color="auto" w:fill="FFFFFF"/>
        </w:rPr>
        <w:t>1、本合同由双方法定代表人或其授权的代理人签字并加盖公章后生效。</w:t>
      </w:r>
    </w:p>
    <w:p w14:paraId="47CDC047">
      <w:pPr>
        <w:keepNext w:val="0"/>
        <w:keepLines w:val="0"/>
        <w:pageBreakBefore w:val="0"/>
        <w:kinsoku/>
        <w:wordWrap/>
        <w:overflowPunct/>
        <w:topLinePunct w:val="0"/>
        <w:autoSpaceDE/>
        <w:bidi w:val="0"/>
        <w:adjustRightInd/>
        <w:snapToGrid/>
        <w:spacing w:line="500" w:lineRule="exact"/>
        <w:ind w:firstLine="480" w:firstLineChars="200"/>
        <w:textAlignment w:val="auto"/>
        <w:rPr>
          <w:rFonts w:hint="eastAsia" w:ascii="宋体" w:hAnsi="宋体" w:eastAsia="宋体" w:cs="宋体"/>
          <w:color w:val="333333"/>
          <w:sz w:val="24"/>
          <w:szCs w:val="24"/>
          <w:shd w:val="clear" w:color="auto" w:fill="FFFFFF"/>
          <w:lang w:eastAsia="zh-CN"/>
        </w:rPr>
      </w:pPr>
      <w:r>
        <w:rPr>
          <w:rFonts w:hint="eastAsia" w:ascii="宋体" w:hAnsi="宋体" w:eastAsia="宋体" w:cs="宋体"/>
          <w:color w:val="333333"/>
          <w:sz w:val="24"/>
          <w:szCs w:val="24"/>
          <w:shd w:val="clear" w:color="auto" w:fill="FFFFFF"/>
        </w:rPr>
        <w:t>2、本</w:t>
      </w:r>
      <w:r>
        <w:rPr>
          <w:rFonts w:hint="eastAsia" w:ascii="宋体" w:hAnsi="宋体" w:eastAsia="宋体" w:cs="宋体"/>
          <w:color w:val="333333"/>
          <w:sz w:val="24"/>
          <w:szCs w:val="24"/>
          <w:shd w:val="clear" w:color="auto" w:fill="FFFFFF"/>
          <w:lang w:eastAsia="zh-CN"/>
        </w:rPr>
        <w:t>合同</w:t>
      </w:r>
      <w:r>
        <w:rPr>
          <w:rFonts w:hint="eastAsia" w:ascii="宋体" w:hAnsi="宋体" w:eastAsia="宋体" w:cs="宋体"/>
          <w:color w:val="333333"/>
          <w:sz w:val="24"/>
          <w:szCs w:val="24"/>
          <w:shd w:val="clear" w:color="auto" w:fill="FFFFFF"/>
        </w:rPr>
        <w:t>一式四份</w:t>
      </w:r>
      <w:r>
        <w:rPr>
          <w:rFonts w:hint="eastAsia" w:ascii="宋体" w:hAnsi="宋体" w:eastAsia="宋体" w:cs="宋体"/>
          <w:color w:val="333333"/>
          <w:sz w:val="24"/>
          <w:szCs w:val="24"/>
          <w:shd w:val="clear" w:color="auto" w:fill="FFFFFF"/>
          <w:lang w:eastAsia="zh-CN"/>
        </w:rPr>
        <w:t>，</w:t>
      </w:r>
      <w:r>
        <w:rPr>
          <w:rFonts w:hint="eastAsia" w:ascii="宋体" w:hAnsi="宋体" w:eastAsia="宋体" w:cs="宋体"/>
          <w:color w:val="333333"/>
          <w:sz w:val="24"/>
          <w:szCs w:val="24"/>
          <w:shd w:val="clear" w:color="auto" w:fill="FFFFFF"/>
        </w:rPr>
        <w:t>甲</w:t>
      </w:r>
      <w:r>
        <w:rPr>
          <w:rFonts w:hint="eastAsia" w:ascii="宋体" w:hAnsi="宋体" w:eastAsia="宋体" w:cs="宋体"/>
          <w:color w:val="333333"/>
          <w:sz w:val="24"/>
          <w:szCs w:val="24"/>
          <w:shd w:val="clear" w:color="auto" w:fill="FFFFFF"/>
          <w:lang w:eastAsia="zh-CN"/>
        </w:rPr>
        <w:t>乙双</w:t>
      </w:r>
      <w:r>
        <w:rPr>
          <w:rFonts w:hint="eastAsia" w:ascii="宋体" w:hAnsi="宋体" w:eastAsia="宋体" w:cs="宋体"/>
          <w:color w:val="333333"/>
          <w:sz w:val="24"/>
          <w:szCs w:val="24"/>
          <w:shd w:val="clear" w:color="auto" w:fill="FFFFFF"/>
        </w:rPr>
        <w:t>方</w:t>
      </w:r>
      <w:r>
        <w:rPr>
          <w:rFonts w:hint="eastAsia" w:ascii="宋体" w:hAnsi="宋体" w:eastAsia="宋体" w:cs="宋体"/>
          <w:color w:val="333333"/>
          <w:sz w:val="24"/>
          <w:szCs w:val="24"/>
          <w:shd w:val="clear" w:color="auto" w:fill="FFFFFF"/>
          <w:lang w:eastAsia="zh-CN"/>
        </w:rPr>
        <w:t>各一</w:t>
      </w:r>
      <w:r>
        <w:rPr>
          <w:rFonts w:hint="eastAsia" w:ascii="宋体" w:hAnsi="宋体" w:eastAsia="宋体" w:cs="宋体"/>
          <w:color w:val="333333"/>
          <w:sz w:val="24"/>
          <w:szCs w:val="24"/>
          <w:shd w:val="clear" w:color="auto" w:fill="FFFFFF"/>
        </w:rPr>
        <w:t>份</w:t>
      </w:r>
      <w:r>
        <w:rPr>
          <w:rFonts w:hint="eastAsia" w:ascii="宋体" w:hAnsi="宋体" w:eastAsia="宋体" w:cs="宋体"/>
          <w:color w:val="333333"/>
          <w:sz w:val="24"/>
          <w:szCs w:val="24"/>
          <w:shd w:val="clear" w:color="auto" w:fill="FFFFFF"/>
          <w:lang w:eastAsia="zh-CN"/>
        </w:rPr>
        <w:t>，</w:t>
      </w:r>
      <w:r>
        <w:rPr>
          <w:rFonts w:hint="eastAsia" w:ascii="宋体" w:hAnsi="宋体" w:eastAsia="宋体" w:cs="宋体"/>
          <w:color w:val="333333"/>
          <w:sz w:val="24"/>
          <w:szCs w:val="24"/>
          <w:shd w:val="clear" w:color="auto" w:fill="FFFFFF"/>
        </w:rPr>
        <w:t>并具有同等法律效力。</w:t>
      </w:r>
    </w:p>
    <w:p w14:paraId="56ED3C79">
      <w:pPr>
        <w:pStyle w:val="23"/>
        <w:keepNext w:val="0"/>
        <w:keepLines w:val="0"/>
        <w:pageBreakBefore w:val="0"/>
        <w:widowControl/>
        <w:kinsoku/>
        <w:wordWrap/>
        <w:overflowPunct/>
        <w:topLinePunct w:val="0"/>
        <w:autoSpaceDE/>
        <w:bidi w:val="0"/>
        <w:adjustRightInd/>
        <w:snapToGrid/>
        <w:spacing w:before="0" w:beforeAutospacing="0" w:after="0" w:afterAutospacing="0" w:line="50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333333"/>
          <w:sz w:val="24"/>
          <w:szCs w:val="24"/>
          <w:shd w:val="clear" w:color="auto" w:fill="FFFFFF"/>
        </w:rPr>
        <w:t>3、</w:t>
      </w:r>
      <w:r>
        <w:rPr>
          <w:rFonts w:hint="eastAsia" w:ascii="宋体" w:hAnsi="宋体" w:eastAsia="宋体" w:cs="宋体"/>
          <w:color w:val="000000"/>
          <w:sz w:val="24"/>
          <w:szCs w:val="24"/>
        </w:rPr>
        <w:t>本合同未尽事宜及有争议问题由双方协商解决，协商解决不成的，由当地法院诉讼解决。</w:t>
      </w:r>
    </w:p>
    <w:p w14:paraId="2A689010">
      <w:pPr>
        <w:keepNext w:val="0"/>
        <w:keepLines w:val="0"/>
        <w:pageBreakBefore w:val="0"/>
        <w:kinsoku/>
        <w:wordWrap/>
        <w:overflowPunct/>
        <w:topLinePunct w:val="0"/>
        <w:autoSpaceDE/>
        <w:bidi w:val="0"/>
        <w:adjustRightInd/>
        <w:snapToGrid/>
        <w:spacing w:line="500" w:lineRule="exact"/>
        <w:ind w:left="0" w:firstLine="480" w:firstLineChars="200"/>
        <w:textAlignment w:val="auto"/>
        <w:rPr>
          <w:rFonts w:hint="eastAsia" w:ascii="宋体" w:hAnsi="宋体" w:eastAsia="宋体" w:cs="宋体"/>
          <w:color w:val="333333"/>
          <w:sz w:val="24"/>
          <w:szCs w:val="24"/>
          <w:shd w:val="clear" w:color="auto" w:fill="FFFFFF"/>
          <w:lang w:eastAsia="zh-CN"/>
        </w:rPr>
      </w:pPr>
    </w:p>
    <w:p w14:paraId="7838131B">
      <w:pPr>
        <w:keepNext w:val="0"/>
        <w:keepLines w:val="0"/>
        <w:pageBreakBefore w:val="0"/>
        <w:kinsoku/>
        <w:wordWrap/>
        <w:overflowPunct/>
        <w:topLinePunct w:val="0"/>
        <w:autoSpaceDE/>
        <w:bidi w:val="0"/>
        <w:adjustRightInd/>
        <w:snapToGrid/>
        <w:spacing w:line="500" w:lineRule="exact"/>
        <w:ind w:left="0" w:firstLine="480" w:firstLineChars="20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lang w:val="en-US" w:eastAsia="zh-CN"/>
        </w:rPr>
        <w:t xml:space="preserve">    </w:t>
      </w:r>
      <w:r>
        <w:rPr>
          <w:rFonts w:hint="eastAsia" w:ascii="宋体" w:hAnsi="宋体" w:eastAsia="宋体" w:cs="宋体"/>
          <w:color w:val="333333"/>
          <w:sz w:val="24"/>
          <w:szCs w:val="24"/>
          <w:shd w:val="clear" w:color="auto" w:fill="FFFFFF"/>
        </w:rPr>
        <w:t>甲方</w:t>
      </w:r>
      <w:r>
        <w:rPr>
          <w:rFonts w:hint="eastAsia" w:ascii="宋体" w:hAnsi="宋体" w:eastAsia="宋体" w:cs="宋体"/>
          <w:color w:val="333333"/>
          <w:sz w:val="24"/>
          <w:szCs w:val="24"/>
          <w:shd w:val="clear" w:color="auto" w:fill="FFFFFF"/>
          <w:lang w:eastAsia="zh-CN"/>
        </w:rPr>
        <w:t>：</w:t>
      </w:r>
      <w:r>
        <w:rPr>
          <w:rFonts w:hint="eastAsia" w:ascii="宋体" w:hAnsi="宋体" w:cs="宋体"/>
          <w:color w:val="333333"/>
          <w:sz w:val="24"/>
          <w:szCs w:val="24"/>
          <w:shd w:val="clear" w:color="auto" w:fill="FFFFFF"/>
          <w:lang w:val="en-US" w:eastAsia="zh-CN"/>
        </w:rPr>
        <w:t>旬阳市</w:t>
      </w:r>
      <w:r>
        <w:rPr>
          <w:rFonts w:hint="eastAsia" w:ascii="宋体" w:hAnsi="宋体" w:eastAsia="宋体" w:cs="宋体"/>
          <w:sz w:val="24"/>
          <w:szCs w:val="24"/>
          <w:lang w:val="en-US" w:eastAsia="zh-CN"/>
        </w:rPr>
        <w:t>棕溪镇人民政府</w:t>
      </w:r>
      <w:r>
        <w:rPr>
          <w:rFonts w:hint="eastAsia" w:ascii="宋体" w:hAnsi="宋体" w:eastAsia="宋体" w:cs="宋体"/>
          <w:color w:val="333333"/>
          <w:sz w:val="24"/>
          <w:szCs w:val="24"/>
          <w:shd w:val="clear" w:color="auto" w:fill="FFFFFF"/>
        </w:rPr>
        <w:t>（盖章）</w:t>
      </w:r>
    </w:p>
    <w:p w14:paraId="09F80F7E">
      <w:pPr>
        <w:keepNext w:val="0"/>
        <w:keepLines w:val="0"/>
        <w:pageBreakBefore w:val="0"/>
        <w:kinsoku/>
        <w:wordWrap/>
        <w:overflowPunct/>
        <w:topLinePunct w:val="0"/>
        <w:autoSpaceDE/>
        <w:bidi w:val="0"/>
        <w:adjustRightInd/>
        <w:snapToGrid/>
        <w:spacing w:line="500" w:lineRule="exact"/>
        <w:ind w:left="0" w:firstLine="480" w:firstLineChars="20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lang w:val="en-US" w:eastAsia="zh-CN"/>
        </w:rPr>
        <w:t xml:space="preserve">    </w:t>
      </w:r>
      <w:r>
        <w:rPr>
          <w:rFonts w:hint="eastAsia" w:ascii="宋体" w:hAnsi="宋体" w:eastAsia="宋体" w:cs="宋体"/>
          <w:color w:val="333333"/>
          <w:sz w:val="24"/>
          <w:szCs w:val="24"/>
          <w:shd w:val="clear" w:color="auto" w:fill="FFFFFF"/>
          <w:lang w:eastAsia="zh-CN"/>
        </w:rPr>
        <w:t>法定代表人或授权代理人（签章）：</w:t>
      </w:r>
      <w:r>
        <w:rPr>
          <w:rFonts w:hint="eastAsia" w:ascii="宋体" w:hAnsi="宋体" w:eastAsia="宋体" w:cs="宋体"/>
          <w:color w:val="333333"/>
          <w:sz w:val="24"/>
          <w:szCs w:val="24"/>
          <w:shd w:val="clear" w:color="auto" w:fill="FFFFFF"/>
        </w:rPr>
        <w:t xml:space="preserve">           </w:t>
      </w:r>
    </w:p>
    <w:p w14:paraId="4F0CB2BC">
      <w:pPr>
        <w:keepNext w:val="0"/>
        <w:keepLines w:val="0"/>
        <w:pageBreakBefore w:val="0"/>
        <w:kinsoku/>
        <w:wordWrap/>
        <w:overflowPunct/>
        <w:topLinePunct w:val="0"/>
        <w:autoSpaceDE/>
        <w:bidi w:val="0"/>
        <w:adjustRightInd/>
        <w:snapToGrid/>
        <w:spacing w:line="500" w:lineRule="exact"/>
        <w:ind w:firstLine="480" w:firstLineChars="200"/>
        <w:jc w:val="both"/>
        <w:textAlignment w:val="auto"/>
        <w:rPr>
          <w:rFonts w:hint="eastAsia" w:ascii="宋体" w:hAnsi="宋体" w:eastAsia="宋体" w:cs="宋体"/>
          <w:sz w:val="24"/>
          <w:szCs w:val="24"/>
          <w:lang w:eastAsia="zh-CN"/>
        </w:rPr>
      </w:pPr>
    </w:p>
    <w:p w14:paraId="488B8C3F">
      <w:pPr>
        <w:keepNext w:val="0"/>
        <w:keepLines w:val="0"/>
        <w:pageBreakBefore w:val="0"/>
        <w:kinsoku/>
        <w:wordWrap/>
        <w:overflowPunct/>
        <w:topLinePunct w:val="0"/>
        <w:autoSpaceDE/>
        <w:bidi w:val="0"/>
        <w:adjustRightInd/>
        <w:snapToGrid/>
        <w:spacing w:line="500" w:lineRule="exact"/>
        <w:ind w:firstLine="960" w:firstLineChars="4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乙方：</w:t>
      </w:r>
      <w:r>
        <w:rPr>
          <w:rFonts w:hint="eastAsia" w:ascii="宋体" w:hAnsi="宋体" w:eastAsia="宋体" w:cs="宋体"/>
          <w:sz w:val="24"/>
          <w:szCs w:val="24"/>
          <w:lang w:val="en-US" w:eastAsia="zh-CN"/>
        </w:rPr>
        <w:t xml:space="preserve"> </w:t>
      </w:r>
      <w:r>
        <w:rPr>
          <w:rFonts w:hint="eastAsia" w:ascii="宋体" w:hAnsi="宋体" w:eastAsia="宋体" w:cs="宋体"/>
          <w:color w:val="333333"/>
          <w:sz w:val="24"/>
          <w:szCs w:val="24"/>
          <w:shd w:val="clear" w:color="auto" w:fill="FFFFFF"/>
        </w:rPr>
        <w:t>（盖章）</w:t>
      </w:r>
    </w:p>
    <w:p w14:paraId="0B7E0AA9">
      <w:pPr>
        <w:keepNext w:val="0"/>
        <w:keepLines w:val="0"/>
        <w:pageBreakBefore w:val="0"/>
        <w:kinsoku/>
        <w:wordWrap/>
        <w:overflowPunct/>
        <w:topLinePunct w:val="0"/>
        <w:autoSpaceDE/>
        <w:bidi w:val="0"/>
        <w:adjustRightInd/>
        <w:snapToGrid/>
        <w:spacing w:line="500" w:lineRule="exact"/>
        <w:ind w:firstLine="960" w:firstLineChars="400"/>
        <w:jc w:val="both"/>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lang w:eastAsia="zh-CN"/>
        </w:rPr>
        <w:t>法定代表人或授权代理人（签章）：</w:t>
      </w:r>
      <w:r>
        <w:rPr>
          <w:rFonts w:hint="eastAsia" w:ascii="宋体" w:hAnsi="宋体" w:eastAsia="宋体" w:cs="宋体"/>
          <w:color w:val="333333"/>
          <w:sz w:val="24"/>
          <w:szCs w:val="24"/>
          <w:shd w:val="clear" w:color="auto" w:fill="FFFFFF"/>
        </w:rPr>
        <w:t xml:space="preserve"> </w:t>
      </w:r>
    </w:p>
    <w:p w14:paraId="1963BED1">
      <w:pPr>
        <w:keepNext w:val="0"/>
        <w:keepLines w:val="0"/>
        <w:pageBreakBefore w:val="0"/>
        <w:kinsoku/>
        <w:wordWrap/>
        <w:overflowPunct/>
        <w:topLinePunct w:val="0"/>
        <w:autoSpaceDE/>
        <w:bidi w:val="0"/>
        <w:adjustRightInd/>
        <w:snapToGrid/>
        <w:spacing w:line="500" w:lineRule="exact"/>
        <w:ind w:firstLine="480" w:firstLineChars="20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                   </w:t>
      </w:r>
    </w:p>
    <w:p w14:paraId="65F864A6">
      <w:pPr>
        <w:keepNext w:val="0"/>
        <w:keepLines w:val="0"/>
        <w:pageBreakBefore w:val="0"/>
        <w:kinsoku/>
        <w:wordWrap/>
        <w:overflowPunct/>
        <w:topLinePunct w:val="0"/>
        <w:autoSpaceDE/>
        <w:bidi w:val="0"/>
        <w:adjustRightInd/>
        <w:snapToGrid/>
        <w:spacing w:line="500" w:lineRule="exact"/>
        <w:ind w:firstLine="3840" w:firstLineChars="1600"/>
        <w:textAlignment w:val="auto"/>
      </w:pPr>
      <w:r>
        <w:rPr>
          <w:rFonts w:hint="eastAsia" w:ascii="宋体" w:hAnsi="宋体" w:eastAsia="宋体" w:cs="宋体"/>
          <w:color w:val="333333"/>
          <w:sz w:val="24"/>
          <w:szCs w:val="24"/>
          <w:shd w:val="clear" w:color="auto" w:fill="FFFFFF"/>
          <w:lang w:eastAsia="zh-CN"/>
        </w:rPr>
        <w:t>合同签订日期：</w:t>
      </w:r>
      <w:r>
        <w:rPr>
          <w:rFonts w:hint="eastAsia" w:ascii="宋体" w:hAnsi="宋体" w:eastAsia="宋体" w:cs="宋体"/>
          <w:color w:val="333333"/>
          <w:sz w:val="24"/>
          <w:szCs w:val="24"/>
          <w:shd w:val="clear" w:color="auto" w:fill="FFFFFF"/>
          <w:lang w:val="en-US" w:eastAsia="zh-CN"/>
        </w:rPr>
        <w:t>2026</w:t>
      </w:r>
      <w:r>
        <w:rPr>
          <w:rFonts w:hint="eastAsia" w:ascii="宋体" w:hAnsi="宋体" w:eastAsia="宋体" w:cs="宋体"/>
          <w:color w:val="333333"/>
          <w:sz w:val="24"/>
          <w:szCs w:val="24"/>
          <w:shd w:val="clear" w:color="auto" w:fill="FFFFFF"/>
        </w:rPr>
        <w:t>年</w:t>
      </w:r>
      <w:r>
        <w:rPr>
          <w:rFonts w:hint="eastAsia" w:ascii="宋体" w:hAnsi="宋体" w:eastAsia="宋体" w:cs="宋体"/>
          <w:color w:val="333333"/>
          <w:sz w:val="24"/>
          <w:szCs w:val="24"/>
          <w:shd w:val="clear" w:color="auto" w:fill="FFFFFF"/>
          <w:lang w:val="en-US" w:eastAsia="zh-CN"/>
        </w:rPr>
        <w:t xml:space="preserve">  </w:t>
      </w:r>
      <w:r>
        <w:rPr>
          <w:rFonts w:hint="eastAsia" w:ascii="宋体" w:hAnsi="宋体" w:eastAsia="宋体" w:cs="宋体"/>
          <w:color w:val="333333"/>
          <w:sz w:val="24"/>
          <w:szCs w:val="24"/>
          <w:shd w:val="clear" w:color="auto" w:fill="FFFFFF"/>
        </w:rPr>
        <w:t>月</w:t>
      </w:r>
      <w:r>
        <w:rPr>
          <w:rFonts w:hint="eastAsia" w:ascii="宋体" w:hAnsi="宋体" w:eastAsia="宋体" w:cs="宋体"/>
          <w:color w:val="333333"/>
          <w:sz w:val="24"/>
          <w:szCs w:val="24"/>
          <w:shd w:val="clear" w:color="auto" w:fill="FFFFFF"/>
          <w:lang w:val="en-US" w:eastAsia="zh-CN"/>
        </w:rPr>
        <w:t xml:space="preserve">  </w:t>
      </w:r>
      <w:r>
        <w:rPr>
          <w:rFonts w:hint="eastAsia" w:ascii="宋体" w:hAnsi="宋体" w:eastAsia="宋体" w:cs="宋体"/>
          <w:color w:val="333333"/>
          <w:sz w:val="24"/>
          <w:szCs w:val="24"/>
          <w:shd w:val="clear" w:color="auto" w:fill="FFFFFF"/>
        </w:rPr>
        <w:t>日</w:t>
      </w:r>
    </w:p>
    <w:p w14:paraId="3A1F6ACC">
      <w:pPr>
        <w:jc w:val="center"/>
        <w:rPr>
          <w:rFonts w:hint="eastAsia" w:ascii="宋体" w:hAnsi="宋体" w:eastAsia="宋体" w:cs="宋体"/>
          <w:b/>
          <w:color w:val="auto"/>
          <w:sz w:val="32"/>
          <w:szCs w:val="32"/>
        </w:rPr>
      </w:pPr>
      <w:r>
        <w:rPr>
          <w:rFonts w:hint="eastAsia" w:ascii="宋体" w:hAnsi="宋体" w:eastAsia="宋体" w:cs="宋体"/>
          <w:b/>
          <w:color w:val="auto"/>
          <w:kern w:val="2"/>
          <w:sz w:val="32"/>
          <w:szCs w:val="32"/>
          <w:lang w:val="en-US" w:eastAsia="zh-CN" w:bidi="ar-SA"/>
        </w:rPr>
        <w:t>第六部分</w:t>
      </w:r>
      <w:r>
        <w:rPr>
          <w:rFonts w:hint="eastAsia" w:ascii="宋体" w:hAnsi="宋体" w:eastAsia="宋体" w:cs="宋体"/>
          <w:b/>
          <w:color w:val="auto"/>
          <w:sz w:val="32"/>
          <w:szCs w:val="32"/>
        </w:rPr>
        <w:t xml:space="preserve"> 磋商响应文件格式</w:t>
      </w:r>
    </w:p>
    <w:p w14:paraId="20049625">
      <w:pPr>
        <w:autoSpaceDE w:val="0"/>
        <w:autoSpaceDN w:val="0"/>
        <w:adjustRightInd w:val="0"/>
        <w:spacing w:line="480" w:lineRule="auto"/>
        <w:rPr>
          <w:rFonts w:hint="eastAsia" w:ascii="宋体" w:hAnsi="宋体"/>
          <w:b/>
          <w:color w:val="auto"/>
          <w:sz w:val="24"/>
        </w:rPr>
      </w:pPr>
    </w:p>
    <w:p w14:paraId="45BCDB83">
      <w:pPr>
        <w:autoSpaceDE w:val="0"/>
        <w:autoSpaceDN w:val="0"/>
        <w:adjustRightInd w:val="0"/>
        <w:spacing w:line="480" w:lineRule="auto"/>
        <w:rPr>
          <w:rFonts w:hint="eastAsia" w:ascii="黑体" w:hAnsi="黑体" w:eastAsia="黑体" w:cs="宋体"/>
          <w:b/>
          <w:bCs/>
          <w:color w:val="auto"/>
          <w:spacing w:val="-10"/>
          <w:sz w:val="72"/>
          <w:szCs w:val="60"/>
          <w:lang w:val="en-US" w:eastAsia="zh-CN"/>
        </w:rPr>
      </w:pPr>
      <w:r>
        <w:rPr>
          <w:rFonts w:hint="eastAsia" w:ascii="宋体" w:hAnsi="宋体"/>
          <w:b/>
          <w:color w:val="auto"/>
          <w:sz w:val="32"/>
          <w:szCs w:val="32"/>
        </w:rPr>
        <w:t>项目编号：</w:t>
      </w:r>
      <w:r>
        <w:rPr>
          <w:rFonts w:hint="eastAsia" w:ascii="宋体" w:hAnsi="宋体"/>
          <w:b/>
          <w:color w:val="auto"/>
          <w:sz w:val="32"/>
          <w:szCs w:val="32"/>
          <w:lang w:eastAsia="zh-CN"/>
        </w:rPr>
        <w:t>SXTH202638</w:t>
      </w:r>
      <w:r>
        <w:rPr>
          <w:rFonts w:hint="eastAsia" w:ascii="黑体" w:hAnsi="黑体" w:eastAsia="黑体" w:cs="宋体"/>
          <w:b/>
          <w:bCs/>
          <w:color w:val="auto"/>
          <w:spacing w:val="-10"/>
          <w:sz w:val="72"/>
          <w:szCs w:val="60"/>
          <w:lang w:val="en-US" w:eastAsia="zh-CN"/>
        </w:rPr>
        <w:t xml:space="preserve"> </w:t>
      </w:r>
    </w:p>
    <w:p w14:paraId="4AD156E4">
      <w:pPr>
        <w:pStyle w:val="19"/>
        <w:rPr>
          <w:rFonts w:ascii="黑体" w:hAnsi="黑体" w:eastAsia="黑体" w:cs="宋体"/>
          <w:b/>
          <w:bCs/>
          <w:color w:val="auto"/>
          <w:spacing w:val="-10"/>
          <w:sz w:val="56"/>
          <w:szCs w:val="52"/>
        </w:rPr>
      </w:pPr>
    </w:p>
    <w:p w14:paraId="596D9065">
      <w:pPr>
        <w:rPr>
          <w:color w:val="auto"/>
        </w:rPr>
      </w:pPr>
    </w:p>
    <w:p w14:paraId="5DA3907C">
      <w:pPr>
        <w:adjustRightInd w:val="0"/>
        <w:snapToGrid w:val="0"/>
        <w:spacing w:line="360" w:lineRule="auto"/>
        <w:jc w:val="center"/>
        <w:rPr>
          <w:rFonts w:hint="eastAsia" w:eastAsia="黑体"/>
          <w:b/>
          <w:color w:val="auto"/>
          <w:sz w:val="44"/>
          <w:szCs w:val="18"/>
          <w:lang w:val="en-US" w:eastAsia="zh-CN"/>
        </w:rPr>
      </w:pPr>
      <w:r>
        <w:rPr>
          <w:rFonts w:hint="eastAsia" w:eastAsia="黑体"/>
          <w:b/>
          <w:color w:val="auto"/>
          <w:sz w:val="44"/>
          <w:szCs w:val="18"/>
          <w:lang w:val="en-US" w:eastAsia="zh-CN"/>
        </w:rPr>
        <w:t>旬阳市棕溪镇长沙村庙子河至党家山烟草</w:t>
      </w:r>
    </w:p>
    <w:p w14:paraId="13139C47">
      <w:pPr>
        <w:adjustRightInd w:val="0"/>
        <w:snapToGrid w:val="0"/>
        <w:spacing w:line="360" w:lineRule="auto"/>
        <w:jc w:val="center"/>
        <w:rPr>
          <w:rFonts w:hint="eastAsia" w:eastAsia="黑体"/>
          <w:b/>
          <w:color w:val="auto"/>
          <w:sz w:val="44"/>
          <w:szCs w:val="18"/>
        </w:rPr>
      </w:pPr>
      <w:r>
        <w:rPr>
          <w:rFonts w:hint="eastAsia" w:eastAsia="黑体"/>
          <w:b/>
          <w:color w:val="auto"/>
          <w:sz w:val="44"/>
          <w:szCs w:val="18"/>
          <w:lang w:val="en-US" w:eastAsia="zh-CN"/>
        </w:rPr>
        <w:t>产业路修复项目</w:t>
      </w:r>
    </w:p>
    <w:p w14:paraId="0DA8BC94">
      <w:pPr>
        <w:adjustRightInd w:val="0"/>
        <w:snapToGrid w:val="0"/>
        <w:spacing w:line="360" w:lineRule="auto"/>
        <w:jc w:val="center"/>
        <w:rPr>
          <w:rFonts w:eastAsia="黑体"/>
          <w:b/>
          <w:color w:val="auto"/>
          <w:sz w:val="48"/>
          <w:szCs w:val="20"/>
        </w:rPr>
      </w:pPr>
      <w:r>
        <w:rPr>
          <w:rFonts w:hint="eastAsia" w:eastAsia="黑体"/>
          <w:b/>
          <w:color w:val="auto"/>
          <w:sz w:val="44"/>
          <w:szCs w:val="18"/>
        </w:rPr>
        <w:t>竞争性磋商响应文件</w:t>
      </w:r>
    </w:p>
    <w:p w14:paraId="303F9E0B">
      <w:pPr>
        <w:adjustRightInd w:val="0"/>
        <w:snapToGrid w:val="0"/>
        <w:spacing w:line="360" w:lineRule="auto"/>
        <w:rPr>
          <w:rFonts w:eastAsia="楷体_GB2312"/>
          <w:color w:val="auto"/>
          <w:sz w:val="30"/>
        </w:rPr>
      </w:pPr>
    </w:p>
    <w:p w14:paraId="10562C42">
      <w:pPr>
        <w:adjustRightInd w:val="0"/>
        <w:snapToGrid w:val="0"/>
        <w:spacing w:line="800" w:lineRule="exact"/>
        <w:ind w:firstLine="1576"/>
        <w:rPr>
          <w:rFonts w:eastAsia="楷体_GB2312"/>
          <w:b/>
          <w:bCs/>
          <w:color w:val="auto"/>
          <w:sz w:val="30"/>
        </w:rPr>
      </w:pPr>
    </w:p>
    <w:p w14:paraId="6C8D1FC5">
      <w:pPr>
        <w:adjustRightInd w:val="0"/>
        <w:snapToGrid w:val="0"/>
        <w:spacing w:line="800" w:lineRule="exact"/>
        <w:ind w:firstLine="1576"/>
        <w:rPr>
          <w:rFonts w:eastAsia="楷体_GB2312"/>
          <w:b/>
          <w:bCs/>
          <w:color w:val="auto"/>
          <w:sz w:val="30"/>
        </w:rPr>
      </w:pPr>
    </w:p>
    <w:p w14:paraId="1B612ECA">
      <w:pPr>
        <w:adjustRightInd w:val="0"/>
        <w:snapToGrid w:val="0"/>
        <w:spacing w:line="800" w:lineRule="exact"/>
        <w:ind w:firstLine="1576"/>
        <w:rPr>
          <w:rFonts w:eastAsia="楷体_GB2312"/>
          <w:b/>
          <w:bCs/>
          <w:color w:val="auto"/>
          <w:sz w:val="30"/>
        </w:rPr>
      </w:pPr>
    </w:p>
    <w:p w14:paraId="1AED76E5">
      <w:pPr>
        <w:adjustRightInd w:val="0"/>
        <w:snapToGrid w:val="0"/>
        <w:spacing w:line="800" w:lineRule="exact"/>
        <w:ind w:firstLine="1576"/>
        <w:rPr>
          <w:rFonts w:eastAsia="楷体_GB2312"/>
          <w:b/>
          <w:bCs/>
          <w:color w:val="auto"/>
          <w:sz w:val="30"/>
        </w:rPr>
      </w:pPr>
    </w:p>
    <w:p w14:paraId="086C6ABD">
      <w:pPr>
        <w:adjustRightInd w:val="0"/>
        <w:snapToGrid w:val="0"/>
        <w:spacing w:line="800" w:lineRule="exact"/>
        <w:rPr>
          <w:rFonts w:eastAsia="楷体_GB2312"/>
          <w:b/>
          <w:bCs/>
          <w:color w:val="auto"/>
          <w:sz w:val="30"/>
        </w:rPr>
      </w:pPr>
    </w:p>
    <w:p w14:paraId="33F58CFE">
      <w:pPr>
        <w:autoSpaceDE w:val="0"/>
        <w:autoSpaceDN w:val="0"/>
        <w:adjustRightInd w:val="0"/>
        <w:snapToGrid w:val="0"/>
        <w:spacing w:line="600" w:lineRule="exact"/>
        <w:ind w:firstLine="645"/>
        <w:rPr>
          <w:rFonts w:hint="eastAsia" w:ascii="宋体" w:hAnsi="宋体" w:eastAsia="宋体" w:cs="宋体"/>
          <w:b/>
          <w:bCs/>
          <w:color w:val="auto"/>
          <w:sz w:val="32"/>
          <w:szCs w:val="32"/>
          <w:u w:val="single"/>
        </w:rPr>
      </w:pPr>
      <w:r>
        <w:rPr>
          <w:rFonts w:hint="eastAsia" w:ascii="宋体" w:hAnsi="宋体" w:eastAsia="宋体" w:cs="宋体"/>
          <w:b/>
          <w:bCs/>
          <w:color w:val="auto"/>
          <w:sz w:val="32"/>
          <w:szCs w:val="32"/>
          <w:lang w:val="zh-CN"/>
        </w:rPr>
        <w:t>供</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应</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商</w:t>
      </w:r>
      <w:r>
        <w:rPr>
          <w:rFonts w:hint="eastAsia" w:ascii="宋体" w:hAnsi="宋体" w:eastAsia="宋体" w:cs="宋体"/>
          <w:b/>
          <w:bCs/>
          <w:color w:val="auto"/>
          <w:sz w:val="32"/>
          <w:szCs w:val="32"/>
        </w:rPr>
        <w:t>（盖公章）</w:t>
      </w:r>
      <w:r>
        <w:rPr>
          <w:rFonts w:hint="eastAsia" w:ascii="宋体" w:hAnsi="宋体" w:eastAsia="宋体" w:cs="宋体"/>
          <w:b/>
          <w:bCs/>
          <w:color w:val="auto"/>
          <w:sz w:val="32"/>
          <w:szCs w:val="32"/>
          <w:lang w:val="zh-CN"/>
        </w:rPr>
        <w:t>：</w:t>
      </w:r>
      <w:r>
        <w:rPr>
          <w:rFonts w:hint="eastAsia" w:ascii="宋体" w:hAnsi="宋体" w:eastAsia="宋体" w:cs="宋体"/>
          <w:b/>
          <w:bCs/>
          <w:color w:val="auto"/>
          <w:sz w:val="32"/>
          <w:szCs w:val="32"/>
          <w:u w:val="single"/>
        </w:rPr>
        <w:t xml:space="preserve">                   </w:t>
      </w:r>
    </w:p>
    <w:p w14:paraId="55E32EA2">
      <w:pPr>
        <w:autoSpaceDE w:val="0"/>
        <w:autoSpaceDN w:val="0"/>
        <w:adjustRightInd w:val="0"/>
        <w:snapToGrid w:val="0"/>
        <w:spacing w:line="600" w:lineRule="exact"/>
        <w:ind w:firstLine="645"/>
        <w:rPr>
          <w:rFonts w:hint="eastAsia" w:ascii="宋体" w:hAnsi="宋体" w:eastAsia="宋体" w:cs="宋体"/>
          <w:b/>
          <w:bCs/>
          <w:color w:val="auto"/>
          <w:sz w:val="32"/>
          <w:szCs w:val="32"/>
        </w:rPr>
      </w:pPr>
    </w:p>
    <w:p w14:paraId="08323BCD">
      <w:pPr>
        <w:autoSpaceDE w:val="0"/>
        <w:autoSpaceDN w:val="0"/>
        <w:adjustRightInd w:val="0"/>
        <w:snapToGrid w:val="0"/>
        <w:spacing w:line="600" w:lineRule="exact"/>
        <w:ind w:firstLine="643" w:firstLineChars="200"/>
        <w:rPr>
          <w:rFonts w:hint="eastAsia" w:ascii="宋体" w:hAnsi="宋体" w:eastAsia="宋体" w:cs="宋体"/>
          <w:b/>
          <w:bCs/>
          <w:color w:val="auto"/>
          <w:sz w:val="32"/>
          <w:szCs w:val="32"/>
          <w:u w:val="single"/>
          <w:lang w:val="en-US" w:eastAsia="zh-CN"/>
        </w:rPr>
      </w:pPr>
      <w:r>
        <w:rPr>
          <w:rFonts w:hint="eastAsia" w:ascii="宋体" w:hAnsi="宋体" w:eastAsia="宋体" w:cs="宋体"/>
          <w:b/>
          <w:bCs/>
          <w:color w:val="auto"/>
          <w:sz w:val="32"/>
          <w:szCs w:val="32"/>
        </w:rPr>
        <w:t>法定代表人（签字或盖章）：</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p>
    <w:p w14:paraId="7514FC56">
      <w:pPr>
        <w:autoSpaceDE w:val="0"/>
        <w:autoSpaceDN w:val="0"/>
        <w:adjustRightInd w:val="0"/>
        <w:snapToGrid w:val="0"/>
        <w:spacing w:line="600" w:lineRule="exact"/>
        <w:ind w:firstLine="643" w:firstLineChars="200"/>
        <w:rPr>
          <w:rFonts w:hint="eastAsia" w:ascii="宋体" w:hAnsi="宋体" w:eastAsia="宋体" w:cs="宋体"/>
          <w:b/>
          <w:bCs/>
          <w:color w:val="auto"/>
          <w:sz w:val="32"/>
          <w:szCs w:val="32"/>
          <w:u w:val="single"/>
        </w:rPr>
      </w:pPr>
    </w:p>
    <w:p w14:paraId="0F9E6D48">
      <w:pPr>
        <w:autoSpaceDE w:val="0"/>
        <w:autoSpaceDN w:val="0"/>
        <w:adjustRightInd w:val="0"/>
        <w:snapToGrid w:val="0"/>
        <w:spacing w:line="600" w:lineRule="exact"/>
        <w:ind w:firstLine="643" w:firstLineChars="200"/>
        <w:rPr>
          <w:rFonts w:ascii="黑体" w:hAnsi="黑体" w:eastAsia="黑体" w:cs="黑体"/>
          <w:b/>
          <w:color w:val="auto"/>
          <w:sz w:val="44"/>
          <w:szCs w:val="44"/>
        </w:rPr>
      </w:pPr>
      <w:r>
        <w:rPr>
          <w:rFonts w:hint="eastAsia" w:ascii="宋体" w:hAnsi="宋体" w:eastAsia="宋体" w:cs="宋体"/>
          <w:b/>
          <w:bCs/>
          <w:color w:val="auto"/>
          <w:sz w:val="32"/>
          <w:szCs w:val="32"/>
          <w:lang w:val="zh-CN"/>
        </w:rPr>
        <w:t>时</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间：</w:t>
      </w:r>
      <w:r>
        <w:rPr>
          <w:rFonts w:hint="eastAsia" w:ascii="宋体" w:hAnsi="宋体" w:eastAsia="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       </w:t>
      </w:r>
      <w:r>
        <w:rPr>
          <w:rFonts w:hint="eastAsia" w:ascii="仿宋" w:hAnsi="仿宋" w:eastAsia="仿宋" w:cs="仿宋"/>
          <w:b/>
          <w:bCs/>
          <w:color w:val="auto"/>
          <w:sz w:val="32"/>
          <w:szCs w:val="32"/>
          <w:u w:val="single"/>
        </w:rPr>
        <w:t xml:space="preserve"> </w:t>
      </w:r>
    </w:p>
    <w:p w14:paraId="0CB2EDA4">
      <w:pPr>
        <w:jc w:val="center"/>
        <w:rPr>
          <w:rFonts w:hint="eastAsia" w:ascii="宋体" w:hAnsi="宋体" w:eastAsia="宋体" w:cs="宋体"/>
          <w:b/>
          <w:color w:val="auto"/>
          <w:sz w:val="24"/>
          <w:szCs w:val="24"/>
          <w:highlight w:val="none"/>
        </w:rPr>
      </w:pPr>
    </w:p>
    <w:p w14:paraId="13565455">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33D2762C">
      <w:pPr>
        <w:jc w:val="center"/>
        <w:rPr>
          <w:rFonts w:ascii="宋体" w:hAnsi="宋体" w:eastAsia="宋体" w:cs="宋体"/>
          <w:b/>
          <w:color w:val="auto"/>
          <w:sz w:val="24"/>
          <w:szCs w:val="24"/>
          <w:highlight w:val="none"/>
        </w:rPr>
      </w:pPr>
      <w:r>
        <w:rPr>
          <w:rFonts w:hint="eastAsia" w:ascii="宋体" w:hAnsi="宋体" w:cs="宋体"/>
          <w:b/>
          <w:color w:val="auto"/>
          <w:sz w:val="32"/>
          <w:szCs w:val="32"/>
          <w:highlight w:val="none"/>
          <w:lang w:val="en-US" w:eastAsia="zh-CN"/>
        </w:rPr>
        <w:t>第</w:t>
      </w:r>
      <w:r>
        <w:rPr>
          <w:rFonts w:hint="eastAsia" w:ascii="宋体" w:hAnsi="宋体" w:eastAsia="宋体" w:cs="宋体"/>
          <w:b/>
          <w:color w:val="auto"/>
          <w:sz w:val="32"/>
          <w:szCs w:val="32"/>
          <w:highlight w:val="none"/>
        </w:rPr>
        <w:t>一</w:t>
      </w:r>
      <w:r>
        <w:rPr>
          <w:rFonts w:hint="eastAsia" w:ascii="宋体" w:hAnsi="宋体" w:cs="宋体"/>
          <w:b/>
          <w:color w:val="auto"/>
          <w:sz w:val="32"/>
          <w:szCs w:val="32"/>
          <w:highlight w:val="none"/>
          <w:lang w:val="en-US" w:eastAsia="zh-CN"/>
        </w:rPr>
        <w:t xml:space="preserve">章  </w:t>
      </w:r>
      <w:r>
        <w:rPr>
          <w:rFonts w:hint="eastAsia" w:ascii="宋体" w:hAnsi="宋体" w:eastAsia="宋体" w:cs="宋体"/>
          <w:b/>
          <w:color w:val="auto"/>
          <w:sz w:val="32"/>
          <w:szCs w:val="32"/>
          <w:highlight w:val="none"/>
        </w:rPr>
        <w:t>磋商响应函</w:t>
      </w:r>
    </w:p>
    <w:p w14:paraId="6550C587">
      <w:pPr>
        <w:spacing w:line="360" w:lineRule="auto"/>
        <w:rPr>
          <w:rFonts w:hint="eastAsia" w:ascii="宋体" w:hAnsi="宋体" w:cs="宋体"/>
          <w:color w:val="auto"/>
          <w:sz w:val="24"/>
          <w:szCs w:val="24"/>
          <w:highlight w:val="none"/>
          <w:lang w:eastAsia="zh-CN"/>
        </w:rPr>
      </w:pPr>
    </w:p>
    <w:p w14:paraId="4C0E8EAE">
      <w:pPr>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陕西途恒工程管理服务有限公司</w:t>
      </w:r>
      <w:r>
        <w:rPr>
          <w:rFonts w:hint="eastAsia" w:ascii="宋体" w:hAnsi="宋体" w:eastAsia="宋体" w:cs="宋体"/>
          <w:color w:val="auto"/>
          <w:sz w:val="24"/>
          <w:szCs w:val="24"/>
          <w:highlight w:val="none"/>
        </w:rPr>
        <w:t>：</w:t>
      </w:r>
    </w:p>
    <w:p w14:paraId="35524EA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根据贵方为</w:t>
      </w:r>
      <w:r>
        <w:rPr>
          <w:rFonts w:hint="eastAsia" w:ascii="宋体" w:hAnsi="宋体" w:eastAsia="宋体" w:cs="宋体"/>
          <w:color w:val="auto"/>
          <w:sz w:val="24"/>
          <w:szCs w:val="24"/>
          <w:highlight w:val="none"/>
          <w:u w:val="single"/>
        </w:rPr>
        <w:t xml:space="preserve">    （采购项目名称）（项目编号）</w:t>
      </w:r>
      <w:r>
        <w:rPr>
          <w:rFonts w:hint="eastAsia" w:ascii="宋体" w:hAnsi="宋体" w:eastAsia="宋体" w:cs="宋体"/>
          <w:color w:val="auto"/>
          <w:sz w:val="24"/>
          <w:szCs w:val="24"/>
          <w:highlight w:val="none"/>
        </w:rPr>
        <w:t>招标采购的</w:t>
      </w:r>
      <w:bookmarkStart w:id="0" w:name="_Hlk485847688"/>
      <w:r>
        <w:rPr>
          <w:rFonts w:hint="eastAsia" w:ascii="宋体" w:hAnsi="宋体" w:eastAsia="宋体" w:cs="宋体"/>
          <w:color w:val="auto"/>
          <w:sz w:val="24"/>
          <w:szCs w:val="24"/>
          <w:highlight w:val="none"/>
        </w:rPr>
        <w:t>竞争性磋商公告</w:t>
      </w:r>
      <w:bookmarkEnd w:id="0"/>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（姓名、职务）</w:t>
      </w:r>
      <w:r>
        <w:rPr>
          <w:rFonts w:hint="eastAsia" w:ascii="宋体" w:hAnsi="宋体" w:eastAsia="宋体" w:cs="宋体"/>
          <w:color w:val="auto"/>
          <w:sz w:val="24"/>
          <w:szCs w:val="24"/>
          <w:highlight w:val="none"/>
        </w:rPr>
        <w:t>经正式授权并代表投标人</w:t>
      </w:r>
      <w:r>
        <w:rPr>
          <w:rFonts w:hint="eastAsia" w:ascii="宋体" w:hAnsi="宋体" w:eastAsia="宋体" w:cs="宋体"/>
          <w:color w:val="auto"/>
          <w:sz w:val="24"/>
          <w:szCs w:val="24"/>
          <w:highlight w:val="none"/>
          <w:u w:val="single"/>
        </w:rPr>
        <w:t xml:space="preserve">              （投标人名称、地址）</w:t>
      </w:r>
      <w:r>
        <w:rPr>
          <w:rFonts w:hint="eastAsia" w:ascii="宋体" w:hAnsi="宋体" w:eastAsia="宋体" w:cs="宋体"/>
          <w:color w:val="auto"/>
          <w:sz w:val="24"/>
          <w:szCs w:val="24"/>
          <w:highlight w:val="none"/>
        </w:rPr>
        <w:t>，提交磋商响应文件</w:t>
      </w:r>
      <w:r>
        <w:rPr>
          <w:rFonts w:hint="eastAsia" w:ascii="宋体" w:hAnsi="宋体" w:cs="宋体"/>
          <w:color w:val="auto"/>
          <w:sz w:val="24"/>
          <w:szCs w:val="24"/>
          <w:highlight w:val="none"/>
          <w:lang w:val="en-US" w:eastAsia="zh-CN"/>
        </w:rPr>
        <w:t>正本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份、副本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份，电子文件</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份</w:t>
      </w:r>
      <w:r>
        <w:rPr>
          <w:rFonts w:hint="eastAsia" w:ascii="宋体" w:hAnsi="宋体" w:eastAsia="宋体" w:cs="宋体"/>
          <w:color w:val="auto"/>
          <w:sz w:val="24"/>
          <w:szCs w:val="24"/>
          <w:highlight w:val="none"/>
        </w:rPr>
        <w:t>。</w:t>
      </w:r>
    </w:p>
    <w:p w14:paraId="4BA0E397">
      <w:pPr>
        <w:spacing w:line="360" w:lineRule="auto"/>
        <w:ind w:firstLine="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在此，盖章代表宣布同意如下：</w:t>
      </w:r>
    </w:p>
    <w:p w14:paraId="77C6D87F">
      <w:pPr>
        <w:spacing w:line="360" w:lineRule="auto"/>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1、所附报价表中规定的应提交和交付的总报价为大写：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元 </w:t>
      </w:r>
      <w:r>
        <w:rPr>
          <w:rFonts w:hint="eastAsia" w:ascii="宋体" w:hAnsi="宋体" w:eastAsia="宋体" w:cs="宋体"/>
          <w:color w:val="auto"/>
          <w:sz w:val="24"/>
          <w:szCs w:val="24"/>
          <w:highlight w:val="none"/>
        </w:rPr>
        <w:t>）。</w:t>
      </w:r>
    </w:p>
    <w:p w14:paraId="1D1B4E8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2、我们将按磋商文件的规定履行合同责任和义务。</w:t>
      </w:r>
    </w:p>
    <w:p w14:paraId="100FD9EF">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3、我们已详细审查全部磋商文件。我们完全理解并同意放弃对这方面有不明及误解的权力。</w:t>
      </w:r>
    </w:p>
    <w:p w14:paraId="5C1FB83E">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4、本磋商有效期为自磋商之日起</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个日历日（成交单位的响应文件有效期延长为与合同有效期一致）。</w:t>
      </w:r>
    </w:p>
    <w:p w14:paraId="187CE3EA">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5、我们完全理解并同意贵方在磋商文件中的有关拒绝磋商的条款。</w:t>
      </w:r>
    </w:p>
    <w:p w14:paraId="47ADE878">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6、我们同意提供按照贵方可能要求的与其磋商有关的一切数据或资料，完全理解贵方不一定接受最低磋商报价的响应文件或收到的任何响应文件。</w:t>
      </w:r>
    </w:p>
    <w:p w14:paraId="2BB2EB56">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7、若我方获得成交，我方保证按有关规定向贵方支付成交服务费。</w:t>
      </w:r>
    </w:p>
    <w:p w14:paraId="082965EC">
      <w:pPr>
        <w:spacing w:line="360" w:lineRule="auto"/>
        <w:ind w:firstLine="480" w:firstLineChars="200"/>
        <w:rPr>
          <w:rFonts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8、我们完全理解并完全响应贵方在磋商文件中的有关合同条款的内容及要求。</w:t>
      </w:r>
    </w:p>
    <w:p w14:paraId="4127FAA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9、与本磋商有关的一切正式往来信函请寄：</w:t>
      </w:r>
    </w:p>
    <w:p w14:paraId="655DB7F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投标人名称（公章）：</w:t>
      </w:r>
    </w:p>
    <w:p w14:paraId="5E3F829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法定代表人(法定代表人私章)：</w:t>
      </w:r>
    </w:p>
    <w:p w14:paraId="3847C8D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详   细   地   址：</w:t>
      </w:r>
    </w:p>
    <w:p w14:paraId="48F1FEB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邮   政   编   码：</w:t>
      </w:r>
    </w:p>
    <w:p w14:paraId="7A55CB9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p w14:paraId="1DE1DAE1">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p w14:paraId="4DA07E6A">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 子 邮 件 地 址：</w:t>
      </w:r>
    </w:p>
    <w:p w14:paraId="73A78D3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开   户   银   行：</w:t>
      </w:r>
    </w:p>
    <w:p w14:paraId="0693895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帐             号：</w:t>
      </w:r>
    </w:p>
    <w:p w14:paraId="7159206C">
      <w:pPr>
        <w:spacing w:line="360" w:lineRule="auto"/>
        <w:jc w:val="right"/>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年    月    日</w:t>
      </w:r>
    </w:p>
    <w:p w14:paraId="5D46D750">
      <w:pPr>
        <w:rPr>
          <w:rFonts w:ascii="宋体" w:hAnsi="宋体" w:eastAsia="宋体" w:cs="宋体"/>
          <w:b/>
          <w:color w:val="auto"/>
          <w:sz w:val="24"/>
          <w:szCs w:val="24"/>
          <w:highlight w:val="none"/>
        </w:rPr>
      </w:pPr>
    </w:p>
    <w:p w14:paraId="4102ADFB">
      <w:pPr>
        <w:jc w:val="center"/>
        <w:rPr>
          <w:rFonts w:hint="eastAsia" w:ascii="宋体" w:hAnsi="宋体" w:eastAsia="宋体" w:cs="宋体"/>
          <w:b/>
          <w:color w:val="auto"/>
          <w:sz w:val="24"/>
          <w:szCs w:val="24"/>
          <w:highlight w:val="none"/>
        </w:rPr>
      </w:pPr>
    </w:p>
    <w:p w14:paraId="2CBBC12B">
      <w:pPr>
        <w:jc w:val="both"/>
        <w:rPr>
          <w:rFonts w:hint="eastAsia" w:ascii="宋体" w:hAnsi="宋体" w:eastAsia="宋体" w:cs="宋体"/>
          <w:b/>
          <w:color w:val="auto"/>
          <w:sz w:val="24"/>
          <w:szCs w:val="24"/>
          <w:highlight w:val="none"/>
        </w:rPr>
      </w:pPr>
    </w:p>
    <w:p w14:paraId="68232F75">
      <w:pPr>
        <w:jc w:val="center"/>
        <w:rPr>
          <w:rFonts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第</w:t>
      </w:r>
      <w:r>
        <w:rPr>
          <w:rFonts w:hint="eastAsia" w:ascii="宋体" w:hAnsi="宋体" w:eastAsia="宋体" w:cs="宋体"/>
          <w:b/>
          <w:color w:val="auto"/>
          <w:sz w:val="32"/>
          <w:szCs w:val="32"/>
          <w:highlight w:val="none"/>
        </w:rPr>
        <w:t>二</w:t>
      </w:r>
      <w:r>
        <w:rPr>
          <w:rFonts w:hint="eastAsia" w:ascii="宋体" w:hAnsi="宋体" w:cs="宋体"/>
          <w:b/>
          <w:color w:val="auto"/>
          <w:sz w:val="32"/>
          <w:szCs w:val="32"/>
          <w:highlight w:val="none"/>
          <w:lang w:val="en-US" w:eastAsia="zh-CN"/>
        </w:rPr>
        <w:t xml:space="preserve">章  </w:t>
      </w:r>
      <w:r>
        <w:rPr>
          <w:rFonts w:hint="eastAsia" w:ascii="宋体" w:hAnsi="宋体" w:eastAsia="宋体" w:cs="宋体"/>
          <w:b/>
          <w:color w:val="auto"/>
          <w:sz w:val="32"/>
          <w:szCs w:val="32"/>
          <w:highlight w:val="none"/>
        </w:rPr>
        <w:t>第一次磋商报价</w:t>
      </w:r>
    </w:p>
    <w:p w14:paraId="0EC98DD8">
      <w:pPr>
        <w:rPr>
          <w:rFonts w:hint="eastAsia" w:ascii="宋体" w:hAnsi="宋体" w:eastAsia="宋体" w:cs="宋体"/>
          <w:b/>
          <w:color w:val="auto"/>
          <w:sz w:val="24"/>
          <w:szCs w:val="24"/>
          <w:highlight w:val="none"/>
        </w:rPr>
      </w:pPr>
    </w:p>
    <w:p w14:paraId="7993AE37">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（一）报 价 表</w:t>
      </w:r>
    </w:p>
    <w:p w14:paraId="154FEF58">
      <w:pPr>
        <w:rPr>
          <w:rFonts w:ascii="宋体" w:hAnsi="宋体" w:eastAsia="宋体" w:cs="宋体"/>
          <w:b/>
          <w:color w:val="auto"/>
          <w:sz w:val="24"/>
          <w:szCs w:val="24"/>
          <w:highlight w:val="none"/>
        </w:rPr>
      </w:pPr>
    </w:p>
    <w:p w14:paraId="7A8A3F4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pacing w:val="-11"/>
          <w:sz w:val="24"/>
          <w:szCs w:val="24"/>
          <w:highlight w:val="none"/>
        </w:rPr>
        <w:t>项目名称：</w:t>
      </w:r>
      <w:r>
        <w:rPr>
          <w:rFonts w:hint="eastAsia" w:ascii="宋体" w:hAnsi="宋体" w:eastAsia="宋体" w:cs="宋体"/>
          <w:bCs/>
          <w:color w:val="auto"/>
          <w:sz w:val="24"/>
          <w:szCs w:val="24"/>
          <w:highlight w:val="none"/>
        </w:rPr>
        <w:t xml:space="preserve">          </w:t>
      </w:r>
    </w:p>
    <w:p w14:paraId="38375061">
      <w:pPr>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项目编号：</w:t>
      </w:r>
    </w:p>
    <w:tbl>
      <w:tblPr>
        <w:tblStyle w:val="26"/>
        <w:tblW w:w="99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6"/>
        <w:gridCol w:w="2317"/>
        <w:gridCol w:w="2317"/>
        <w:gridCol w:w="2317"/>
      </w:tblGrid>
      <w:tr w14:paraId="17410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3006" w:type="dxa"/>
            <w:vAlign w:val="center"/>
          </w:tcPr>
          <w:p w14:paraId="7A1FCAD9">
            <w:pPr>
              <w:spacing w:line="360" w:lineRule="auto"/>
              <w:jc w:val="center"/>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投标人名称</w:t>
            </w:r>
          </w:p>
        </w:tc>
        <w:tc>
          <w:tcPr>
            <w:tcW w:w="2317" w:type="dxa"/>
            <w:vAlign w:val="center"/>
          </w:tcPr>
          <w:p w14:paraId="4F7BE00A">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投标总报价（元）</w:t>
            </w:r>
          </w:p>
        </w:tc>
        <w:tc>
          <w:tcPr>
            <w:tcW w:w="2317" w:type="dxa"/>
            <w:vAlign w:val="center"/>
          </w:tcPr>
          <w:p w14:paraId="22F2D830">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工期</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日历日</w:t>
            </w:r>
            <w:r>
              <w:rPr>
                <w:rFonts w:hint="eastAsia" w:ascii="宋体" w:hAnsi="宋体" w:cs="宋体"/>
                <w:bCs/>
                <w:color w:val="auto"/>
                <w:sz w:val="24"/>
                <w:szCs w:val="24"/>
                <w:highlight w:val="none"/>
                <w:lang w:eastAsia="zh-CN"/>
              </w:rPr>
              <w:t>）</w:t>
            </w:r>
          </w:p>
        </w:tc>
        <w:tc>
          <w:tcPr>
            <w:tcW w:w="2317" w:type="dxa"/>
            <w:vAlign w:val="center"/>
          </w:tcPr>
          <w:p w14:paraId="114123A4">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工程质量</w:t>
            </w:r>
          </w:p>
        </w:tc>
      </w:tr>
      <w:tr w14:paraId="54B05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5" w:hRule="atLeast"/>
          <w:jc w:val="center"/>
        </w:trPr>
        <w:tc>
          <w:tcPr>
            <w:tcW w:w="3006" w:type="dxa"/>
            <w:vAlign w:val="center"/>
          </w:tcPr>
          <w:p w14:paraId="1F8F121E">
            <w:pPr>
              <w:spacing w:line="360" w:lineRule="auto"/>
              <w:rPr>
                <w:rFonts w:ascii="宋体" w:hAnsi="宋体" w:eastAsia="宋体" w:cs="宋体"/>
                <w:bCs/>
                <w:color w:val="auto"/>
                <w:sz w:val="24"/>
                <w:szCs w:val="24"/>
                <w:highlight w:val="none"/>
              </w:rPr>
            </w:pPr>
          </w:p>
        </w:tc>
        <w:tc>
          <w:tcPr>
            <w:tcW w:w="2317" w:type="dxa"/>
            <w:vAlign w:val="center"/>
          </w:tcPr>
          <w:p w14:paraId="767F1DB2">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大写：</w:t>
            </w:r>
          </w:p>
          <w:p w14:paraId="67A85B5C">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小写：</w:t>
            </w:r>
          </w:p>
        </w:tc>
        <w:tc>
          <w:tcPr>
            <w:tcW w:w="2317" w:type="dxa"/>
            <w:vAlign w:val="center"/>
          </w:tcPr>
          <w:p w14:paraId="3EA6E4CB">
            <w:pPr>
              <w:spacing w:line="360" w:lineRule="auto"/>
              <w:rPr>
                <w:rFonts w:ascii="宋体" w:hAnsi="宋体" w:eastAsia="宋体" w:cs="宋体"/>
                <w:bCs/>
                <w:color w:val="auto"/>
                <w:sz w:val="24"/>
                <w:szCs w:val="24"/>
                <w:highlight w:val="none"/>
              </w:rPr>
            </w:pPr>
          </w:p>
        </w:tc>
        <w:tc>
          <w:tcPr>
            <w:tcW w:w="2317" w:type="dxa"/>
            <w:vAlign w:val="center"/>
          </w:tcPr>
          <w:p w14:paraId="0F92F7FC">
            <w:pPr>
              <w:spacing w:line="360" w:lineRule="auto"/>
              <w:rPr>
                <w:rFonts w:ascii="宋体" w:hAnsi="宋体" w:eastAsia="宋体" w:cs="宋体"/>
                <w:bCs/>
                <w:color w:val="auto"/>
                <w:sz w:val="24"/>
                <w:szCs w:val="24"/>
                <w:highlight w:val="none"/>
              </w:rPr>
            </w:pPr>
          </w:p>
        </w:tc>
      </w:tr>
    </w:tbl>
    <w:p w14:paraId="1B874939">
      <w:pPr>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注：报价精确到小数点后两位。</w:t>
      </w:r>
    </w:p>
    <w:p w14:paraId="5ECBEC41">
      <w:pPr>
        <w:spacing w:line="360" w:lineRule="auto"/>
        <w:rPr>
          <w:rFonts w:ascii="宋体" w:hAnsi="宋体" w:eastAsia="宋体" w:cs="宋体"/>
          <w:color w:val="auto"/>
          <w:sz w:val="24"/>
          <w:szCs w:val="24"/>
          <w:highlight w:val="none"/>
        </w:rPr>
      </w:pPr>
    </w:p>
    <w:p w14:paraId="16DCCDC4">
      <w:pPr>
        <w:spacing w:line="360" w:lineRule="auto"/>
        <w:rPr>
          <w:rFonts w:ascii="宋体" w:hAnsi="宋体" w:eastAsia="宋体" w:cs="宋体"/>
          <w:color w:val="auto"/>
          <w:sz w:val="24"/>
          <w:szCs w:val="24"/>
          <w:highlight w:val="none"/>
        </w:rPr>
      </w:pPr>
    </w:p>
    <w:p w14:paraId="0D031D5A">
      <w:pPr>
        <w:spacing w:line="360" w:lineRule="auto"/>
        <w:rPr>
          <w:rFonts w:ascii="宋体" w:hAnsi="宋体" w:eastAsia="宋体" w:cs="宋体"/>
          <w:color w:val="auto"/>
          <w:sz w:val="24"/>
          <w:szCs w:val="24"/>
          <w:highlight w:val="none"/>
        </w:rPr>
      </w:pPr>
    </w:p>
    <w:p w14:paraId="76FBBE2B">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 ：（投标人公章）</w:t>
      </w:r>
    </w:p>
    <w:p w14:paraId="5DE7608A">
      <w:pPr>
        <w:spacing w:line="360" w:lineRule="auto"/>
        <w:rPr>
          <w:rFonts w:ascii="宋体" w:hAnsi="宋体" w:eastAsia="宋体" w:cs="宋体"/>
          <w:color w:val="auto"/>
          <w:sz w:val="24"/>
          <w:szCs w:val="24"/>
          <w:highlight w:val="none"/>
        </w:rPr>
      </w:pPr>
    </w:p>
    <w:p w14:paraId="52BBA2CA">
      <w:pPr>
        <w:spacing w:line="360" w:lineRule="auto"/>
        <w:rPr>
          <w:rFonts w:ascii="宋体" w:hAnsi="宋体" w:eastAsia="宋体" w:cs="宋体"/>
          <w:color w:val="auto"/>
          <w:sz w:val="24"/>
          <w:szCs w:val="24"/>
          <w:highlight w:val="none"/>
        </w:rPr>
      </w:pPr>
    </w:p>
    <w:p w14:paraId="6777AC47">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(法定代表人私章)</w:t>
      </w:r>
    </w:p>
    <w:p w14:paraId="72B1BB50">
      <w:pPr>
        <w:spacing w:line="360" w:lineRule="auto"/>
        <w:rPr>
          <w:rFonts w:ascii="宋体" w:hAnsi="宋体" w:eastAsia="宋体" w:cs="宋体"/>
          <w:color w:val="auto"/>
          <w:sz w:val="24"/>
          <w:szCs w:val="24"/>
          <w:highlight w:val="none"/>
        </w:rPr>
      </w:pPr>
    </w:p>
    <w:p w14:paraId="4BA4E1D2">
      <w:pPr>
        <w:spacing w:line="360" w:lineRule="auto"/>
        <w:rPr>
          <w:rFonts w:ascii="宋体" w:hAnsi="宋体" w:eastAsia="宋体" w:cs="宋体"/>
          <w:color w:val="auto"/>
          <w:sz w:val="24"/>
          <w:szCs w:val="24"/>
          <w:highlight w:val="none"/>
        </w:rPr>
      </w:pPr>
    </w:p>
    <w:p w14:paraId="231B6354">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66BF6624">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p>
    <w:p w14:paraId="5A19C634">
      <w:pPr>
        <w:rPr>
          <w:rFonts w:ascii="宋体" w:hAnsi="宋体" w:eastAsia="宋体" w:cs="宋体"/>
          <w:b/>
          <w:color w:val="auto"/>
          <w:sz w:val="24"/>
          <w:szCs w:val="24"/>
          <w:highlight w:val="none"/>
        </w:rPr>
      </w:pPr>
    </w:p>
    <w:p w14:paraId="68BBB88A">
      <w:pPr>
        <w:rPr>
          <w:rFonts w:ascii="宋体" w:hAnsi="宋体" w:eastAsia="宋体" w:cs="宋体"/>
          <w:b/>
          <w:color w:val="auto"/>
          <w:sz w:val="24"/>
          <w:szCs w:val="24"/>
          <w:highlight w:val="none"/>
        </w:rPr>
      </w:pPr>
    </w:p>
    <w:p w14:paraId="3DCA4D0F">
      <w:pPr>
        <w:rPr>
          <w:rFonts w:ascii="宋体" w:hAnsi="宋体" w:eastAsia="宋体" w:cs="宋体"/>
          <w:b/>
          <w:color w:val="auto"/>
          <w:sz w:val="24"/>
          <w:szCs w:val="24"/>
          <w:highlight w:val="none"/>
        </w:rPr>
      </w:pPr>
    </w:p>
    <w:p w14:paraId="715AA8D0">
      <w:pPr>
        <w:rPr>
          <w:rFonts w:ascii="宋体" w:hAnsi="宋体" w:eastAsia="宋体" w:cs="宋体"/>
          <w:b/>
          <w:color w:val="auto"/>
          <w:sz w:val="24"/>
          <w:szCs w:val="24"/>
          <w:highlight w:val="none"/>
        </w:rPr>
      </w:pPr>
    </w:p>
    <w:p w14:paraId="7C8F2082">
      <w:pPr>
        <w:widowControl/>
        <w:jc w:val="left"/>
        <w:rPr>
          <w:rFonts w:ascii="宋体" w:hAnsi="宋体" w:eastAsia="宋体" w:cs="宋体"/>
          <w:b/>
          <w:color w:val="auto"/>
          <w:sz w:val="24"/>
          <w:szCs w:val="24"/>
          <w:highlight w:val="none"/>
        </w:rPr>
      </w:pPr>
      <w:r>
        <w:rPr>
          <w:rFonts w:ascii="宋体" w:hAnsi="宋体" w:eastAsia="宋体" w:cs="宋体"/>
          <w:b/>
          <w:color w:val="auto"/>
          <w:sz w:val="24"/>
          <w:szCs w:val="24"/>
          <w:highlight w:val="none"/>
        </w:rPr>
        <w:br w:type="page"/>
      </w:r>
    </w:p>
    <w:p w14:paraId="1B0C8862">
      <w:pPr>
        <w:spacing w:line="360" w:lineRule="auto"/>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（二）已标价工程量清单</w:t>
      </w:r>
    </w:p>
    <w:p w14:paraId="0ECD3341">
      <w:pPr>
        <w:keepNext w:val="0"/>
        <w:keepLines w:val="0"/>
        <w:pageBreakBefore w:val="0"/>
        <w:widowControl w:val="0"/>
        <w:kinsoku/>
        <w:wordWrap/>
        <w:overflowPunct/>
        <w:topLinePunct w:val="0"/>
        <w:bidi w:val="0"/>
        <w:spacing w:line="360" w:lineRule="exact"/>
        <w:ind w:firstLine="480" w:firstLineChars="200"/>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投标人应按照第</w:t>
      </w:r>
      <w:r>
        <w:rPr>
          <w:rFonts w:hint="eastAsia" w:ascii="宋体" w:hAnsi="宋体" w:eastAsia="宋体" w:cs="宋体"/>
          <w:bCs/>
          <w:color w:val="auto"/>
          <w:sz w:val="24"/>
          <w:szCs w:val="24"/>
          <w:highlight w:val="none"/>
          <w:lang w:val="en-US" w:eastAsia="zh-CN"/>
        </w:rPr>
        <w:t>三</w:t>
      </w:r>
      <w:r>
        <w:rPr>
          <w:rFonts w:hint="eastAsia" w:ascii="宋体" w:hAnsi="宋体" w:eastAsia="宋体" w:cs="宋体"/>
          <w:bCs/>
          <w:color w:val="auto"/>
          <w:sz w:val="24"/>
          <w:szCs w:val="24"/>
          <w:highlight w:val="none"/>
        </w:rPr>
        <w:t>部分施工内容及要求中“工程量清单”的要求及工程量清单各项表格逐页填报工程量清单，并完全响应工程量清单说明、投标报价说明、其他说明。</w:t>
      </w:r>
    </w:p>
    <w:p w14:paraId="35C63E0A">
      <w:pPr>
        <w:widowControl w:val="0"/>
        <w:tabs>
          <w:tab w:val="center" w:pos="4153"/>
          <w:tab w:val="right" w:pos="8306"/>
        </w:tabs>
        <w:snapToGrid w:val="0"/>
        <w:jc w:val="left"/>
        <w:rPr>
          <w:rFonts w:ascii="宋体" w:hAnsi="宋体" w:eastAsia="宋体" w:cs="宋体"/>
          <w:b/>
          <w:color w:val="auto"/>
          <w:kern w:val="0"/>
          <w:sz w:val="24"/>
          <w:szCs w:val="24"/>
          <w:highlight w:val="none"/>
          <w:lang w:val="en-US" w:eastAsia="zh-CN" w:bidi="ar-SA"/>
        </w:rPr>
      </w:pPr>
    </w:p>
    <w:p w14:paraId="0F32A3BB">
      <w:pPr>
        <w:pStyle w:val="10"/>
        <w:rPr>
          <w:rFonts w:ascii="宋体" w:hAnsi="宋体" w:eastAsia="宋体" w:cs="宋体"/>
          <w:b/>
          <w:color w:val="auto"/>
          <w:kern w:val="0"/>
          <w:sz w:val="24"/>
          <w:szCs w:val="24"/>
          <w:highlight w:val="none"/>
          <w:lang w:val="en-US" w:eastAsia="zh-CN" w:bidi="ar-SA"/>
        </w:rPr>
      </w:pPr>
    </w:p>
    <w:p w14:paraId="3B464289">
      <w:pPr>
        <w:rPr>
          <w:rFonts w:ascii="宋体" w:hAnsi="宋体" w:eastAsia="宋体" w:cs="宋体"/>
          <w:b/>
          <w:color w:val="auto"/>
          <w:kern w:val="0"/>
          <w:sz w:val="24"/>
          <w:szCs w:val="24"/>
          <w:highlight w:val="none"/>
          <w:lang w:val="en-US" w:eastAsia="zh-CN" w:bidi="ar-SA"/>
        </w:rPr>
      </w:pPr>
    </w:p>
    <w:p w14:paraId="067F1A7B">
      <w:pPr>
        <w:pStyle w:val="10"/>
        <w:rPr>
          <w:rFonts w:ascii="宋体" w:hAnsi="宋体" w:eastAsia="宋体" w:cs="宋体"/>
          <w:b/>
          <w:color w:val="auto"/>
          <w:kern w:val="0"/>
          <w:sz w:val="24"/>
          <w:szCs w:val="24"/>
          <w:highlight w:val="none"/>
          <w:lang w:val="en-US" w:eastAsia="zh-CN" w:bidi="ar-SA"/>
        </w:rPr>
      </w:pPr>
    </w:p>
    <w:p w14:paraId="52B9EC54">
      <w:pPr>
        <w:rPr>
          <w:rFonts w:ascii="宋体" w:hAnsi="宋体" w:eastAsia="宋体" w:cs="宋体"/>
          <w:b/>
          <w:color w:val="auto"/>
          <w:kern w:val="0"/>
          <w:sz w:val="24"/>
          <w:szCs w:val="24"/>
          <w:highlight w:val="none"/>
          <w:lang w:val="en-US" w:eastAsia="zh-CN" w:bidi="ar-SA"/>
        </w:rPr>
      </w:pPr>
    </w:p>
    <w:p w14:paraId="57573048">
      <w:pPr>
        <w:pStyle w:val="10"/>
        <w:rPr>
          <w:rFonts w:ascii="宋体" w:hAnsi="宋体" w:eastAsia="宋体" w:cs="宋体"/>
          <w:b/>
          <w:color w:val="auto"/>
          <w:kern w:val="0"/>
          <w:sz w:val="24"/>
          <w:szCs w:val="24"/>
          <w:highlight w:val="none"/>
          <w:lang w:val="en-US" w:eastAsia="zh-CN" w:bidi="ar-SA"/>
        </w:rPr>
      </w:pPr>
    </w:p>
    <w:p w14:paraId="77889553">
      <w:pPr>
        <w:rPr>
          <w:rFonts w:ascii="宋体" w:hAnsi="宋体" w:eastAsia="宋体" w:cs="宋体"/>
          <w:b/>
          <w:color w:val="auto"/>
          <w:kern w:val="0"/>
          <w:sz w:val="24"/>
          <w:szCs w:val="24"/>
          <w:highlight w:val="none"/>
          <w:lang w:val="en-US" w:eastAsia="zh-CN" w:bidi="ar-SA"/>
        </w:rPr>
      </w:pPr>
    </w:p>
    <w:p w14:paraId="46C51B47">
      <w:pPr>
        <w:pStyle w:val="10"/>
        <w:rPr>
          <w:color w:val="auto"/>
          <w:lang w:val="en-US" w:eastAsia="zh-CN"/>
        </w:rPr>
      </w:pPr>
    </w:p>
    <w:p w14:paraId="11A6FF31">
      <w:pPr>
        <w:widowControl w:val="0"/>
        <w:tabs>
          <w:tab w:val="center" w:pos="4153"/>
          <w:tab w:val="right" w:pos="8306"/>
        </w:tabs>
        <w:snapToGrid w:val="0"/>
        <w:jc w:val="left"/>
        <w:rPr>
          <w:rFonts w:ascii="宋体" w:hAnsi="宋体" w:eastAsia="宋体" w:cs="宋体"/>
          <w:b/>
          <w:color w:val="auto"/>
          <w:kern w:val="0"/>
          <w:sz w:val="24"/>
          <w:szCs w:val="24"/>
          <w:highlight w:val="none"/>
          <w:lang w:val="en-US" w:eastAsia="zh-CN" w:bidi="ar-SA"/>
        </w:rPr>
      </w:pPr>
    </w:p>
    <w:p w14:paraId="01D73CFA">
      <w:pPr>
        <w:autoSpaceDE w:val="0"/>
        <w:autoSpaceDN w:val="0"/>
        <w:adjustRightInd w:val="0"/>
        <w:jc w:val="center"/>
        <w:outlineLvl w:val="1"/>
        <w:rPr>
          <w:rFonts w:hint="eastAsia" w:ascii="宋体" w:hAnsi="宋体" w:eastAsia="宋体" w:cs="Times New Roman"/>
          <w:b/>
          <w:color w:val="auto"/>
          <w:kern w:val="2"/>
          <w:sz w:val="32"/>
          <w:szCs w:val="24"/>
        </w:rPr>
      </w:pPr>
      <w:bookmarkStart w:id="1" w:name="_Toc25722"/>
      <w:bookmarkStart w:id="2" w:name="_Toc24482"/>
    </w:p>
    <w:p w14:paraId="0327B7DE">
      <w:pPr>
        <w:autoSpaceDE w:val="0"/>
        <w:autoSpaceDN w:val="0"/>
        <w:adjustRightInd w:val="0"/>
        <w:jc w:val="center"/>
        <w:outlineLvl w:val="1"/>
        <w:rPr>
          <w:rFonts w:hint="eastAsia" w:ascii="宋体" w:hAnsi="宋体" w:eastAsia="宋体" w:cs="Times New Roman"/>
          <w:b/>
          <w:color w:val="auto"/>
          <w:kern w:val="2"/>
          <w:sz w:val="32"/>
          <w:szCs w:val="24"/>
        </w:rPr>
      </w:pPr>
    </w:p>
    <w:p w14:paraId="2F37B89F">
      <w:pPr>
        <w:autoSpaceDE w:val="0"/>
        <w:autoSpaceDN w:val="0"/>
        <w:adjustRightInd w:val="0"/>
        <w:jc w:val="center"/>
        <w:outlineLvl w:val="1"/>
        <w:rPr>
          <w:rFonts w:hint="eastAsia" w:ascii="宋体" w:hAnsi="宋体" w:eastAsia="宋体" w:cs="Times New Roman"/>
          <w:b/>
          <w:color w:val="auto"/>
          <w:kern w:val="2"/>
          <w:sz w:val="32"/>
          <w:szCs w:val="24"/>
        </w:rPr>
      </w:pPr>
    </w:p>
    <w:p w14:paraId="6B583DAC">
      <w:pPr>
        <w:autoSpaceDE w:val="0"/>
        <w:autoSpaceDN w:val="0"/>
        <w:adjustRightInd w:val="0"/>
        <w:jc w:val="center"/>
        <w:outlineLvl w:val="1"/>
        <w:rPr>
          <w:rFonts w:hint="eastAsia" w:ascii="宋体" w:hAnsi="宋体" w:eastAsia="宋体" w:cs="Times New Roman"/>
          <w:b/>
          <w:color w:val="auto"/>
          <w:kern w:val="2"/>
          <w:sz w:val="32"/>
          <w:szCs w:val="24"/>
        </w:rPr>
      </w:pPr>
    </w:p>
    <w:p w14:paraId="179EC014">
      <w:pPr>
        <w:autoSpaceDE w:val="0"/>
        <w:autoSpaceDN w:val="0"/>
        <w:adjustRightInd w:val="0"/>
        <w:jc w:val="center"/>
        <w:outlineLvl w:val="1"/>
        <w:rPr>
          <w:rFonts w:hint="eastAsia" w:ascii="宋体" w:hAnsi="宋体" w:eastAsia="宋体" w:cs="Times New Roman"/>
          <w:b/>
          <w:color w:val="auto"/>
          <w:kern w:val="2"/>
          <w:sz w:val="32"/>
          <w:szCs w:val="24"/>
        </w:rPr>
      </w:pPr>
    </w:p>
    <w:p w14:paraId="735A0CD4">
      <w:pPr>
        <w:autoSpaceDE w:val="0"/>
        <w:autoSpaceDN w:val="0"/>
        <w:adjustRightInd w:val="0"/>
        <w:jc w:val="center"/>
        <w:outlineLvl w:val="1"/>
        <w:rPr>
          <w:rFonts w:hint="eastAsia" w:ascii="宋体" w:hAnsi="宋体" w:eastAsia="宋体" w:cs="Times New Roman"/>
          <w:b/>
          <w:color w:val="auto"/>
          <w:kern w:val="2"/>
          <w:sz w:val="32"/>
          <w:szCs w:val="24"/>
        </w:rPr>
      </w:pPr>
    </w:p>
    <w:p w14:paraId="1B8C3EE2">
      <w:pPr>
        <w:autoSpaceDE w:val="0"/>
        <w:autoSpaceDN w:val="0"/>
        <w:adjustRightInd w:val="0"/>
        <w:jc w:val="center"/>
        <w:outlineLvl w:val="1"/>
        <w:rPr>
          <w:rFonts w:hint="eastAsia" w:ascii="宋体" w:hAnsi="宋体" w:eastAsia="宋体" w:cs="Times New Roman"/>
          <w:b/>
          <w:color w:val="auto"/>
          <w:kern w:val="2"/>
          <w:sz w:val="32"/>
          <w:szCs w:val="24"/>
        </w:rPr>
      </w:pPr>
    </w:p>
    <w:p w14:paraId="257CB80D">
      <w:pPr>
        <w:autoSpaceDE w:val="0"/>
        <w:autoSpaceDN w:val="0"/>
        <w:adjustRightInd w:val="0"/>
        <w:jc w:val="center"/>
        <w:outlineLvl w:val="1"/>
        <w:rPr>
          <w:rFonts w:hint="eastAsia" w:ascii="宋体" w:hAnsi="宋体" w:eastAsia="宋体" w:cs="Times New Roman"/>
          <w:b/>
          <w:color w:val="auto"/>
          <w:kern w:val="2"/>
          <w:sz w:val="32"/>
          <w:szCs w:val="24"/>
        </w:rPr>
      </w:pPr>
    </w:p>
    <w:p w14:paraId="049ACA56">
      <w:pPr>
        <w:autoSpaceDE w:val="0"/>
        <w:autoSpaceDN w:val="0"/>
        <w:adjustRightInd w:val="0"/>
        <w:jc w:val="center"/>
        <w:outlineLvl w:val="1"/>
        <w:rPr>
          <w:rFonts w:hint="eastAsia" w:ascii="宋体" w:hAnsi="宋体" w:eastAsia="宋体" w:cs="Times New Roman"/>
          <w:b/>
          <w:color w:val="auto"/>
          <w:kern w:val="2"/>
          <w:sz w:val="32"/>
          <w:szCs w:val="24"/>
        </w:rPr>
      </w:pPr>
    </w:p>
    <w:p w14:paraId="67BA1631">
      <w:pPr>
        <w:autoSpaceDE w:val="0"/>
        <w:autoSpaceDN w:val="0"/>
        <w:adjustRightInd w:val="0"/>
        <w:jc w:val="center"/>
        <w:outlineLvl w:val="1"/>
        <w:rPr>
          <w:rFonts w:hint="eastAsia" w:ascii="宋体" w:hAnsi="宋体" w:eastAsia="宋体" w:cs="Times New Roman"/>
          <w:b/>
          <w:color w:val="auto"/>
          <w:kern w:val="2"/>
          <w:sz w:val="32"/>
          <w:szCs w:val="24"/>
        </w:rPr>
      </w:pPr>
    </w:p>
    <w:p w14:paraId="026E1A82">
      <w:pPr>
        <w:autoSpaceDE w:val="0"/>
        <w:autoSpaceDN w:val="0"/>
        <w:adjustRightInd w:val="0"/>
        <w:jc w:val="center"/>
        <w:outlineLvl w:val="1"/>
        <w:rPr>
          <w:rFonts w:hint="eastAsia" w:ascii="宋体" w:hAnsi="宋体" w:eastAsia="宋体" w:cs="Times New Roman"/>
          <w:b/>
          <w:color w:val="auto"/>
          <w:kern w:val="2"/>
          <w:sz w:val="32"/>
          <w:szCs w:val="24"/>
        </w:rPr>
      </w:pPr>
    </w:p>
    <w:p w14:paraId="004C2307">
      <w:pPr>
        <w:autoSpaceDE w:val="0"/>
        <w:autoSpaceDN w:val="0"/>
        <w:adjustRightInd w:val="0"/>
        <w:jc w:val="center"/>
        <w:outlineLvl w:val="1"/>
        <w:rPr>
          <w:rFonts w:hint="eastAsia" w:ascii="宋体" w:hAnsi="宋体" w:eastAsia="宋体" w:cs="Times New Roman"/>
          <w:b/>
          <w:color w:val="auto"/>
          <w:kern w:val="2"/>
          <w:sz w:val="32"/>
          <w:szCs w:val="24"/>
        </w:rPr>
      </w:pPr>
    </w:p>
    <w:p w14:paraId="6613169E">
      <w:pPr>
        <w:autoSpaceDE w:val="0"/>
        <w:autoSpaceDN w:val="0"/>
        <w:adjustRightInd w:val="0"/>
        <w:jc w:val="center"/>
        <w:outlineLvl w:val="1"/>
        <w:rPr>
          <w:rFonts w:hint="eastAsia" w:ascii="宋体" w:hAnsi="宋体" w:eastAsia="宋体" w:cs="Times New Roman"/>
          <w:b/>
          <w:color w:val="auto"/>
          <w:kern w:val="2"/>
          <w:sz w:val="32"/>
          <w:szCs w:val="24"/>
        </w:rPr>
      </w:pPr>
    </w:p>
    <w:p w14:paraId="20121AAD">
      <w:pPr>
        <w:autoSpaceDE w:val="0"/>
        <w:autoSpaceDN w:val="0"/>
        <w:adjustRightInd w:val="0"/>
        <w:jc w:val="center"/>
        <w:outlineLvl w:val="1"/>
        <w:rPr>
          <w:rFonts w:hint="eastAsia" w:ascii="宋体" w:hAnsi="宋体" w:eastAsia="宋体" w:cs="Times New Roman"/>
          <w:b/>
          <w:color w:val="auto"/>
          <w:kern w:val="2"/>
          <w:sz w:val="32"/>
          <w:szCs w:val="24"/>
        </w:rPr>
      </w:pPr>
    </w:p>
    <w:p w14:paraId="2CA67216">
      <w:pPr>
        <w:autoSpaceDE w:val="0"/>
        <w:autoSpaceDN w:val="0"/>
        <w:adjustRightInd w:val="0"/>
        <w:jc w:val="center"/>
        <w:outlineLvl w:val="1"/>
        <w:rPr>
          <w:rFonts w:hint="eastAsia" w:ascii="宋体" w:hAnsi="宋体" w:eastAsia="宋体" w:cs="Times New Roman"/>
          <w:b/>
          <w:color w:val="auto"/>
          <w:kern w:val="2"/>
          <w:sz w:val="32"/>
          <w:szCs w:val="24"/>
        </w:rPr>
      </w:pPr>
    </w:p>
    <w:p w14:paraId="52EE26E0">
      <w:pPr>
        <w:autoSpaceDE w:val="0"/>
        <w:autoSpaceDN w:val="0"/>
        <w:adjustRightInd w:val="0"/>
        <w:jc w:val="center"/>
        <w:outlineLvl w:val="1"/>
        <w:rPr>
          <w:rFonts w:hint="eastAsia" w:ascii="宋体" w:hAnsi="宋体" w:eastAsia="宋体" w:cs="Times New Roman"/>
          <w:b/>
          <w:color w:val="auto"/>
          <w:kern w:val="2"/>
          <w:sz w:val="32"/>
          <w:szCs w:val="24"/>
        </w:rPr>
      </w:pPr>
    </w:p>
    <w:p w14:paraId="0A2BCF81">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第三章 法定代表人证明书及授权委托书</w:t>
      </w:r>
      <w:bookmarkEnd w:id="1"/>
      <w:bookmarkEnd w:id="2"/>
    </w:p>
    <w:p w14:paraId="2780B000">
      <w:pPr>
        <w:autoSpaceDE w:val="0"/>
        <w:autoSpaceDN w:val="0"/>
        <w:adjustRightInd w:val="0"/>
        <w:jc w:val="center"/>
        <w:rPr>
          <w:rFonts w:hint="eastAsia" w:ascii="宋体" w:hAnsi="宋体" w:eastAsia="宋体" w:cs="Times New Roman"/>
          <w:color w:val="auto"/>
          <w:kern w:val="2"/>
          <w:sz w:val="24"/>
          <w:szCs w:val="24"/>
        </w:rPr>
      </w:pPr>
    </w:p>
    <w:p w14:paraId="60761F38">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62115AA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3747B2B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66A1899C">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4F94C1C8">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61B5868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（供应商名称）</w:t>
      </w:r>
      <w:r>
        <w:rPr>
          <w:rFonts w:hint="eastAsia" w:ascii="宋体" w:hAnsi="宋体" w:eastAsia="宋体" w:cs="Times New Roman"/>
          <w:color w:val="auto"/>
          <w:kern w:val="0"/>
          <w:sz w:val="24"/>
          <w:szCs w:val="24"/>
        </w:rPr>
        <w:t>的法定代表人。</w:t>
      </w:r>
    </w:p>
    <w:p w14:paraId="6B5ABE2D">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277CEC9A">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6"/>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0E5F1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604129">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38D731E1">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574F96EE">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03B409DF">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269B5222">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61DFF407">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7881AA01">
      <w:pPr>
        <w:autoSpaceDE w:val="0"/>
        <w:autoSpaceDN w:val="0"/>
        <w:adjustRightInd w:val="0"/>
        <w:snapToGrid w:val="0"/>
        <w:jc w:val="left"/>
        <w:rPr>
          <w:rFonts w:hint="eastAsia" w:ascii="宋体" w:hAnsi="宋体" w:eastAsia="宋体" w:cs="Times New Roman"/>
          <w:color w:val="auto"/>
          <w:kern w:val="0"/>
          <w:sz w:val="24"/>
          <w:szCs w:val="24"/>
        </w:rPr>
      </w:pPr>
    </w:p>
    <w:p w14:paraId="47E37EFE">
      <w:pPr>
        <w:autoSpaceDE w:val="0"/>
        <w:autoSpaceDN w:val="0"/>
        <w:adjustRightInd w:val="0"/>
        <w:snapToGrid w:val="0"/>
        <w:jc w:val="left"/>
        <w:rPr>
          <w:rFonts w:hint="eastAsia" w:ascii="宋体" w:hAnsi="宋体" w:eastAsia="宋体" w:cs="Times New Roman"/>
          <w:color w:val="auto"/>
          <w:kern w:val="0"/>
          <w:sz w:val="24"/>
          <w:szCs w:val="24"/>
        </w:rPr>
      </w:pPr>
    </w:p>
    <w:p w14:paraId="78F8B13F">
      <w:pPr>
        <w:autoSpaceDE w:val="0"/>
        <w:autoSpaceDN w:val="0"/>
        <w:adjustRightInd w:val="0"/>
        <w:snapToGrid w:val="0"/>
        <w:spacing w:line="360" w:lineRule="auto"/>
        <w:ind w:right="420" w:firstLine="240" w:firstLineChars="100"/>
        <w:jc w:val="left"/>
        <w:rPr>
          <w:rFonts w:hint="eastAsia" w:ascii="宋体" w:hAnsi="宋体" w:eastAsia="宋体" w:cs="Times New Roman"/>
          <w:color w:val="auto"/>
          <w:kern w:val="0"/>
          <w:sz w:val="24"/>
          <w:szCs w:val="24"/>
        </w:rPr>
      </w:pPr>
    </w:p>
    <w:p w14:paraId="6D294A74">
      <w:pPr>
        <w:pStyle w:val="9"/>
        <w:rPr>
          <w:rFonts w:hint="eastAsia" w:ascii="宋体" w:hAnsi="宋体" w:eastAsia="宋体" w:cs="Times New Roman"/>
          <w:color w:val="auto"/>
          <w:kern w:val="0"/>
          <w:sz w:val="24"/>
          <w:szCs w:val="24"/>
        </w:rPr>
      </w:pPr>
    </w:p>
    <w:p w14:paraId="621DE441">
      <w:pPr>
        <w:pStyle w:val="9"/>
        <w:rPr>
          <w:rFonts w:hint="eastAsia" w:ascii="宋体" w:hAnsi="宋体" w:eastAsia="宋体" w:cs="Times New Roman"/>
          <w:color w:val="auto"/>
          <w:kern w:val="0"/>
          <w:sz w:val="24"/>
          <w:szCs w:val="24"/>
        </w:rPr>
      </w:pPr>
    </w:p>
    <w:p w14:paraId="49944F82">
      <w:pPr>
        <w:pStyle w:val="9"/>
        <w:rPr>
          <w:rFonts w:hint="eastAsia" w:ascii="宋体" w:hAnsi="宋体" w:eastAsia="宋体" w:cs="Times New Roman"/>
          <w:color w:val="auto"/>
          <w:kern w:val="0"/>
          <w:sz w:val="24"/>
          <w:szCs w:val="24"/>
        </w:rPr>
      </w:pPr>
    </w:p>
    <w:p w14:paraId="47632F9B">
      <w:pPr>
        <w:pStyle w:val="9"/>
        <w:rPr>
          <w:rFonts w:hint="eastAsia" w:ascii="宋体" w:hAnsi="宋体" w:eastAsia="宋体" w:cs="Times New Roman"/>
          <w:color w:val="auto"/>
          <w:kern w:val="0"/>
          <w:sz w:val="24"/>
          <w:szCs w:val="24"/>
        </w:rPr>
      </w:pPr>
    </w:p>
    <w:p w14:paraId="06D71A49">
      <w:pPr>
        <w:pStyle w:val="9"/>
        <w:rPr>
          <w:rFonts w:hint="eastAsia" w:ascii="宋体" w:hAnsi="宋体" w:eastAsia="宋体" w:cs="Times New Roman"/>
          <w:color w:val="auto"/>
          <w:kern w:val="0"/>
          <w:sz w:val="24"/>
          <w:szCs w:val="24"/>
        </w:rPr>
      </w:pPr>
    </w:p>
    <w:p w14:paraId="657D0A68">
      <w:pPr>
        <w:pStyle w:val="9"/>
        <w:rPr>
          <w:rFonts w:hint="eastAsia" w:ascii="宋体" w:hAnsi="宋体" w:eastAsia="宋体" w:cs="Times New Roman"/>
          <w:color w:val="auto"/>
          <w:kern w:val="0"/>
          <w:sz w:val="24"/>
          <w:szCs w:val="24"/>
        </w:rPr>
      </w:pPr>
    </w:p>
    <w:p w14:paraId="0EE54A18">
      <w:pPr>
        <w:pStyle w:val="9"/>
        <w:rPr>
          <w:rFonts w:hint="eastAsia" w:ascii="宋体" w:hAnsi="宋体" w:eastAsia="宋体" w:cs="Times New Roman"/>
          <w:color w:val="auto"/>
          <w:kern w:val="0"/>
          <w:sz w:val="24"/>
          <w:szCs w:val="24"/>
        </w:rPr>
      </w:pPr>
    </w:p>
    <w:p w14:paraId="44743572">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41B84953">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2"/>
          <w:sz w:val="24"/>
          <w:szCs w:val="24"/>
          <w:lang w:val="en-US" w:eastAsia="zh-CN"/>
        </w:rPr>
      </w:pPr>
    </w:p>
    <w:p w14:paraId="05B3CD25">
      <w:pPr>
        <w:autoSpaceDE w:val="0"/>
        <w:autoSpaceDN w:val="0"/>
        <w:adjustRightInd w:val="0"/>
        <w:snapToGrid w:val="0"/>
        <w:spacing w:line="360" w:lineRule="auto"/>
        <w:ind w:right="420" w:firstLine="3120" w:firstLineChars="130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Times New Roman"/>
          <w:color w:val="auto"/>
          <w:kern w:val="2"/>
          <w:sz w:val="24"/>
          <w:szCs w:val="24"/>
          <w:lang w:val="en-US" w:eastAsia="zh-CN"/>
        </w:rPr>
        <w:t>）：</w:t>
      </w:r>
    </w:p>
    <w:p w14:paraId="5F6E9CA5">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p>
    <w:p w14:paraId="1B4E18BA">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41D5F79B">
      <w:pPr>
        <w:autoSpaceDE w:val="0"/>
        <w:autoSpaceDN w:val="0"/>
        <w:adjustRightInd w:val="0"/>
        <w:snapToGrid w:val="0"/>
        <w:spacing w:line="360" w:lineRule="auto"/>
        <w:ind w:right="420"/>
        <w:jc w:val="center"/>
        <w:rPr>
          <w:rFonts w:hint="eastAsia" w:ascii="宋体" w:hAnsi="宋体" w:eastAsia="宋体" w:cs="Times New Roman"/>
          <w:b/>
          <w:color w:val="auto"/>
          <w:kern w:val="2"/>
          <w:sz w:val="32"/>
          <w:szCs w:val="24"/>
        </w:rPr>
      </w:pPr>
      <w:r>
        <w:rPr>
          <w:rFonts w:hint="eastAsia" w:ascii="宋体" w:hAnsi="宋体" w:eastAsia="宋体" w:cs="Times New Roman"/>
          <w:color w:val="auto"/>
          <w:kern w:val="0"/>
          <w:sz w:val="24"/>
          <w:szCs w:val="24"/>
        </w:rPr>
        <w:br w:type="page"/>
      </w:r>
      <w:bookmarkStart w:id="3" w:name="_Toc11309"/>
      <w:r>
        <w:rPr>
          <w:rFonts w:hint="eastAsia" w:ascii="宋体" w:hAnsi="宋体" w:eastAsia="宋体" w:cs="Times New Roman"/>
          <w:b/>
          <w:color w:val="auto"/>
          <w:kern w:val="2"/>
          <w:sz w:val="32"/>
          <w:szCs w:val="24"/>
        </w:rPr>
        <w:t>二、法定代表人授权委托书</w:t>
      </w:r>
    </w:p>
    <w:p w14:paraId="5B2A71EB">
      <w:pPr>
        <w:autoSpaceDE w:val="0"/>
        <w:autoSpaceDN w:val="0"/>
        <w:adjustRightInd w:val="0"/>
        <w:spacing w:line="500" w:lineRule="exact"/>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0"/>
          <w:sz w:val="24"/>
          <w:szCs w:val="24"/>
          <w:u w:val="single"/>
        </w:rPr>
        <w:t>（采购代理机构名称）</w:t>
      </w:r>
      <w:r>
        <w:rPr>
          <w:rFonts w:hint="eastAsia" w:ascii="宋体" w:hAnsi="宋体" w:eastAsia="宋体" w:cs="Times New Roman"/>
          <w:b/>
          <w:color w:val="auto"/>
          <w:kern w:val="0"/>
          <w:sz w:val="24"/>
          <w:szCs w:val="24"/>
          <w:lang w:eastAsia="zh-CN"/>
        </w:rPr>
        <w:t>：</w:t>
      </w:r>
    </w:p>
    <w:p w14:paraId="47136E06">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本人</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系</w:t>
      </w:r>
      <w:r>
        <w:rPr>
          <w:rFonts w:hint="eastAsia" w:ascii="宋体" w:hAnsi="宋体" w:eastAsia="宋体" w:cs="Times New Roman"/>
          <w:color w:val="auto"/>
          <w:kern w:val="2"/>
          <w:sz w:val="24"/>
          <w:szCs w:val="24"/>
          <w:u w:val="single"/>
        </w:rPr>
        <w:t>（</w:t>
      </w:r>
      <w:r>
        <w:rPr>
          <w:rFonts w:hint="eastAsia" w:ascii="宋体" w:hAnsi="宋体" w:eastAsia="宋体" w:cs="Times New Roman"/>
          <w:color w:val="auto"/>
          <w:kern w:val="2"/>
          <w:sz w:val="24"/>
          <w:szCs w:val="24"/>
          <w:u w:val="single"/>
          <w:lang w:eastAsia="zh-CN"/>
        </w:rPr>
        <w:t>供应商</w:t>
      </w:r>
      <w:r>
        <w:rPr>
          <w:rFonts w:hint="eastAsia" w:ascii="宋体" w:hAnsi="宋体" w:eastAsia="宋体" w:cs="Times New Roman"/>
          <w:color w:val="auto"/>
          <w:kern w:val="2"/>
          <w:sz w:val="24"/>
          <w:szCs w:val="24"/>
          <w:u w:val="single"/>
        </w:rPr>
        <w:t>名称）</w:t>
      </w:r>
      <w:r>
        <w:rPr>
          <w:rFonts w:hint="eastAsia" w:ascii="宋体" w:hAnsi="宋体" w:eastAsia="宋体" w:cs="Times New Roman"/>
          <w:color w:val="auto"/>
          <w:kern w:val="2"/>
          <w:sz w:val="24"/>
          <w:szCs w:val="24"/>
        </w:rPr>
        <w:t>的法定代表人，现委托</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为我方代理人。代理人根据授权，以我方名义签署、澄清、说明、补正、递交、撤回</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spacing w:val="4"/>
          <w:kern w:val="0"/>
          <w:sz w:val="24"/>
          <w:szCs w:val="24"/>
          <w:u w:val="single"/>
        </w:rPr>
        <w:t>项目名称</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项目编号</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磋商</w:t>
      </w:r>
      <w:r>
        <w:rPr>
          <w:rFonts w:hint="eastAsia" w:ascii="宋体" w:hAnsi="宋体" w:eastAsia="宋体" w:cs="Times New Roman"/>
          <w:color w:val="auto"/>
          <w:kern w:val="2"/>
          <w:sz w:val="24"/>
          <w:szCs w:val="24"/>
          <w:lang w:eastAsia="zh-CN"/>
        </w:rPr>
        <w:t>响应</w:t>
      </w:r>
      <w:r>
        <w:rPr>
          <w:rFonts w:hint="eastAsia" w:ascii="宋体" w:hAnsi="宋体" w:eastAsia="宋体" w:cs="Times New Roman"/>
          <w:color w:val="auto"/>
          <w:kern w:val="2"/>
          <w:sz w:val="24"/>
          <w:szCs w:val="24"/>
        </w:rPr>
        <w:t>文件、签订合同和处理有关事宜，其法律后果由我方承担。</w:t>
      </w:r>
    </w:p>
    <w:p w14:paraId="4D5BB64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委托期限：</w:t>
      </w:r>
      <w:r>
        <w:rPr>
          <w:rFonts w:hint="eastAsia" w:ascii="宋体" w:hAnsi="宋体" w:eastAsia="宋体" w:cs="Times New Roman"/>
          <w:color w:val="auto"/>
          <w:kern w:val="2"/>
          <w:sz w:val="24"/>
          <w:szCs w:val="24"/>
          <w:u w:val="single"/>
        </w:rPr>
        <w:t>自</w:t>
      </w:r>
      <w:r>
        <w:rPr>
          <w:rFonts w:hint="eastAsia" w:ascii="宋体" w:hAnsi="宋体" w:eastAsia="宋体" w:cs="Times New Roman"/>
          <w:color w:val="auto"/>
          <w:kern w:val="2"/>
          <w:sz w:val="24"/>
          <w:szCs w:val="24"/>
          <w:u w:val="single"/>
          <w:lang w:eastAsia="zh-CN"/>
        </w:rPr>
        <w:t>磋商</w:t>
      </w:r>
      <w:r>
        <w:rPr>
          <w:rFonts w:hint="eastAsia" w:ascii="宋体" w:hAnsi="宋体" w:eastAsia="宋体" w:cs="Times New Roman"/>
          <w:color w:val="auto"/>
          <w:kern w:val="2"/>
          <w:sz w:val="24"/>
          <w:szCs w:val="24"/>
          <w:u w:val="single"/>
        </w:rPr>
        <w:t xml:space="preserve">截止之日起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日历天</w:t>
      </w:r>
      <w:r>
        <w:rPr>
          <w:rFonts w:hint="eastAsia" w:ascii="宋体" w:hAnsi="宋体" w:eastAsia="宋体" w:cs="Times New Roman"/>
          <w:color w:val="auto"/>
          <w:kern w:val="2"/>
          <w:sz w:val="24"/>
          <w:szCs w:val="24"/>
          <w:u w:val="single"/>
          <w:lang w:eastAsia="zh-CN"/>
        </w:rPr>
        <w:t>。</w:t>
      </w:r>
    </w:p>
    <w:p w14:paraId="2F800080">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代理人无转委托权。</w:t>
      </w:r>
    </w:p>
    <w:p w14:paraId="4DD911A4">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4" w:name="_Toc201637979"/>
      <w:bookmarkStart w:id="5" w:name="_Toc214090947"/>
      <w:r>
        <w:rPr>
          <w:rFonts w:hint="eastAsia" w:ascii="宋体" w:hAnsi="宋体" w:eastAsia="宋体" w:cs="Times New Roman"/>
          <w:color w:val="auto"/>
          <w:kern w:val="2"/>
          <w:sz w:val="24"/>
          <w:szCs w:val="24"/>
        </w:rPr>
        <w:t>法定代表人盖章：                     被授权人签字：</w:t>
      </w:r>
      <w:bookmarkEnd w:id="4"/>
      <w:bookmarkEnd w:id="5"/>
    </w:p>
    <w:p w14:paraId="619EA285">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6" w:name="_Toc214090948"/>
      <w:bookmarkStart w:id="7" w:name="_Toc201637980"/>
      <w:r>
        <w:rPr>
          <w:rFonts w:hint="eastAsia" w:ascii="宋体" w:hAnsi="宋体" w:eastAsia="宋体" w:cs="Times New Roman"/>
          <w:color w:val="auto"/>
          <w:kern w:val="2"/>
          <w:sz w:val="24"/>
          <w:szCs w:val="24"/>
        </w:rPr>
        <w:t>职          务：                     职        务：</w:t>
      </w:r>
      <w:bookmarkEnd w:id="6"/>
      <w:bookmarkEnd w:id="7"/>
    </w:p>
    <w:p w14:paraId="073D893C">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8" w:name="_Toc201637981"/>
      <w:bookmarkStart w:id="9" w:name="_Toc214090949"/>
      <w:r>
        <w:rPr>
          <w:rFonts w:hint="eastAsia" w:ascii="宋体" w:hAnsi="宋体" w:eastAsia="宋体" w:cs="Times New Roman"/>
          <w:color w:val="auto"/>
          <w:kern w:val="2"/>
          <w:sz w:val="24"/>
          <w:szCs w:val="24"/>
        </w:rPr>
        <w:t>身  份 证  号 ：                     身 份 证 号 ：</w:t>
      </w:r>
      <w:bookmarkEnd w:id="8"/>
      <w:bookmarkEnd w:id="9"/>
    </w:p>
    <w:p w14:paraId="52E397FF">
      <w:pPr>
        <w:autoSpaceDE w:val="0"/>
        <w:autoSpaceDN w:val="0"/>
        <w:adjustRightInd w:val="0"/>
        <w:spacing w:line="360" w:lineRule="auto"/>
        <w:jc w:val="left"/>
        <w:rPr>
          <w:rFonts w:hint="eastAsia" w:ascii="宋体" w:hAnsi="宋体" w:eastAsia="宋体" w:cs="Times New Roman"/>
          <w:color w:val="auto"/>
          <w:kern w:val="2"/>
          <w:sz w:val="24"/>
          <w:szCs w:val="24"/>
        </w:rPr>
      </w:pPr>
      <w:bookmarkStart w:id="10" w:name="_Toc201637982"/>
      <w:bookmarkStart w:id="11" w:name="_Toc214090950"/>
      <w:r>
        <w:rPr>
          <w:rFonts w:hint="eastAsia" w:ascii="宋体" w:hAnsi="宋体" w:eastAsia="宋体" w:cs="Times New Roman"/>
          <w:color w:val="auto"/>
          <w:kern w:val="2"/>
          <w:sz w:val="24"/>
          <w:szCs w:val="24"/>
        </w:rPr>
        <w:t>附：法定代表人、被授权人身份证复印件。（二代身份证正、反两面都需复印）</w:t>
      </w:r>
      <w:bookmarkEnd w:id="10"/>
      <w:bookmarkEnd w:id="11"/>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5F4A7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BB88F8">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2" w:name="_Toc214090951"/>
            <w:bookmarkStart w:id="13" w:name="_Toc201637983"/>
            <w:r>
              <w:rPr>
                <w:rFonts w:hint="eastAsia" w:ascii="宋体" w:hAnsi="宋体" w:eastAsia="宋体" w:cs="Times New Roman"/>
                <w:color w:val="auto"/>
                <w:kern w:val="2"/>
                <w:sz w:val="24"/>
                <w:szCs w:val="24"/>
              </w:rPr>
              <w:t>法定代表人身份证复印件</w:t>
            </w:r>
            <w:bookmarkEnd w:id="12"/>
            <w:bookmarkEnd w:id="13"/>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759F16">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4" w:name="_Toc201637985"/>
            <w:bookmarkStart w:id="15" w:name="_Toc214090953"/>
            <w:r>
              <w:rPr>
                <w:rFonts w:hint="eastAsia" w:ascii="宋体" w:hAnsi="宋体" w:eastAsia="宋体" w:cs="Times New Roman"/>
                <w:color w:val="auto"/>
                <w:kern w:val="2"/>
                <w:sz w:val="24"/>
                <w:szCs w:val="24"/>
              </w:rPr>
              <w:t>被授权人身份证复印件</w:t>
            </w:r>
            <w:bookmarkEnd w:id="14"/>
            <w:bookmarkEnd w:id="15"/>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r>
      <w:tr w14:paraId="4AD1A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D8C7D7">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6" w:name="_Toc214090955"/>
            <w:bookmarkStart w:id="17" w:name="_Toc201637987"/>
            <w:r>
              <w:rPr>
                <w:rFonts w:hint="eastAsia" w:ascii="宋体" w:hAnsi="宋体" w:eastAsia="宋体" w:cs="Times New Roman"/>
                <w:color w:val="auto"/>
                <w:kern w:val="2"/>
                <w:sz w:val="24"/>
                <w:szCs w:val="24"/>
              </w:rPr>
              <w:t>法定代表人身份证复印件</w:t>
            </w:r>
            <w:bookmarkEnd w:id="16"/>
            <w:bookmarkEnd w:id="17"/>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E56A99">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8" w:name="_Toc201637989"/>
            <w:bookmarkStart w:id="19" w:name="_Toc214090957"/>
            <w:r>
              <w:rPr>
                <w:rFonts w:hint="eastAsia" w:ascii="宋体" w:hAnsi="宋体" w:eastAsia="宋体" w:cs="Times New Roman"/>
                <w:color w:val="auto"/>
                <w:kern w:val="2"/>
                <w:sz w:val="24"/>
                <w:szCs w:val="24"/>
              </w:rPr>
              <w:t>被授权人身份证复印件</w:t>
            </w:r>
            <w:bookmarkEnd w:id="18"/>
            <w:bookmarkEnd w:id="19"/>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r>
    </w:tbl>
    <w:p w14:paraId="5BA18AB4">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lang w:eastAsia="zh-CN"/>
        </w:rPr>
      </w:pPr>
    </w:p>
    <w:p w14:paraId="3CDE0BA8">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（盖单位章）</w:t>
      </w:r>
    </w:p>
    <w:p w14:paraId="0340A830">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lang w:eastAsia="zh-CN"/>
        </w:rPr>
      </w:pPr>
    </w:p>
    <w:p w14:paraId="7E495FBC">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20C6A39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5DC6FE0F">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395F3F24">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08196174">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24"/>
          <w:szCs w:val="24"/>
          <w:lang w:val="en-US" w:eastAsia="zh-CN"/>
        </w:rPr>
        <w:br w:type="page"/>
      </w:r>
      <w:bookmarkStart w:id="20" w:name="_Toc20013"/>
      <w:bookmarkStart w:id="21" w:name="_Toc26801"/>
      <w:r>
        <w:rPr>
          <w:rFonts w:hint="eastAsia" w:ascii="宋体" w:hAnsi="宋体" w:eastAsia="宋体" w:cs="Times New Roman"/>
          <w:b/>
          <w:color w:val="auto"/>
          <w:kern w:val="2"/>
          <w:sz w:val="32"/>
          <w:szCs w:val="24"/>
          <w:lang w:val="en-US" w:eastAsia="zh-CN"/>
        </w:rPr>
        <w:t xml:space="preserve">第四章 </w:t>
      </w:r>
      <w:bookmarkEnd w:id="3"/>
      <w:bookmarkEnd w:id="20"/>
      <w:bookmarkEnd w:id="21"/>
      <w:bookmarkStart w:id="22" w:name="_Toc19418"/>
      <w:bookmarkStart w:id="23" w:name="_Toc27592"/>
      <w:r>
        <w:rPr>
          <w:rFonts w:hint="eastAsia" w:ascii="宋体" w:hAnsi="宋体" w:eastAsia="宋体" w:cs="Times New Roman"/>
          <w:b/>
          <w:color w:val="auto"/>
          <w:kern w:val="2"/>
          <w:sz w:val="32"/>
          <w:szCs w:val="24"/>
        </w:rPr>
        <w:t xml:space="preserve"> 供应商</w:t>
      </w:r>
      <w:bookmarkEnd w:id="22"/>
      <w:bookmarkEnd w:id="23"/>
      <w:r>
        <w:rPr>
          <w:rFonts w:hint="eastAsia" w:ascii="宋体" w:hAnsi="宋体" w:eastAsia="宋体" w:cs="Times New Roman"/>
          <w:b/>
          <w:color w:val="auto"/>
          <w:kern w:val="2"/>
          <w:sz w:val="32"/>
          <w:szCs w:val="24"/>
          <w:lang w:eastAsia="zh-CN"/>
        </w:rPr>
        <w:t>资格证明文件</w:t>
      </w:r>
    </w:p>
    <w:p w14:paraId="66A6136E">
      <w:pPr>
        <w:autoSpaceDE w:val="0"/>
        <w:autoSpaceDN w:val="0"/>
        <w:adjustRightInd w:val="0"/>
        <w:jc w:val="left"/>
        <w:rPr>
          <w:rFonts w:hint="eastAsia" w:ascii="宋体" w:hAnsi="宋体" w:eastAsia="宋体" w:cs="Times New Roman"/>
          <w:color w:val="auto"/>
          <w:kern w:val="2"/>
          <w:sz w:val="24"/>
          <w:szCs w:val="24"/>
        </w:rPr>
      </w:pPr>
    </w:p>
    <w:p w14:paraId="3831641F">
      <w:pPr>
        <w:autoSpaceDE w:val="0"/>
        <w:autoSpaceDN w:val="0"/>
        <w:adjustRightInd w:val="0"/>
        <w:snapToGrid w:val="0"/>
        <w:spacing w:line="360" w:lineRule="auto"/>
        <w:jc w:val="center"/>
        <w:rPr>
          <w:rFonts w:hint="eastAsia" w:ascii="宋体" w:hAnsi="宋体" w:eastAsia="宋体" w:cs="Times New Roman"/>
          <w:b/>
          <w:color w:val="auto"/>
          <w:kern w:val="2"/>
          <w:sz w:val="28"/>
          <w:szCs w:val="24"/>
        </w:rPr>
      </w:pPr>
      <w:r>
        <w:rPr>
          <w:rFonts w:hint="eastAsia" w:ascii="宋体" w:hAnsi="宋体" w:eastAsia="宋体" w:cs="Times New Roman"/>
          <w:b/>
          <w:color w:val="auto"/>
          <w:kern w:val="2"/>
          <w:sz w:val="28"/>
          <w:szCs w:val="24"/>
        </w:rPr>
        <w:t>供应商基本情况表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7"/>
        <w:gridCol w:w="1130"/>
        <w:gridCol w:w="1487"/>
        <w:gridCol w:w="972"/>
        <w:gridCol w:w="357"/>
        <w:gridCol w:w="1324"/>
        <w:gridCol w:w="857"/>
        <w:gridCol w:w="1325"/>
      </w:tblGrid>
      <w:tr w14:paraId="75A2B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9A3700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供应商名称</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01167E91">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4ADE9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5521703">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注册地址</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6E7BB892">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6FEE8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0AA6928">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联系方式</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27652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联系人</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54C9F7A9">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D2C973">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邮政编码</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6535A10">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1D387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19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E491FF6">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C95CF6">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传真</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F62220B">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2F25E7">
            <w:pPr>
              <w:autoSpaceDE w:val="0"/>
              <w:autoSpaceDN w:val="0"/>
              <w:adjustRightInd w:val="0"/>
              <w:spacing w:line="240" w:lineRule="exact"/>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电话</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4AFEE9E">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27010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ADF5F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B7ED3A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E4B994">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F0FFD4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42FA0E">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8440B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1A88D3">
            <w:pPr>
              <w:autoSpaceDE w:val="0"/>
              <w:autoSpaceDN w:val="0"/>
              <w:adjustRightInd w:val="0"/>
              <w:snapToGrid w:val="0"/>
              <w:jc w:val="center"/>
              <w:rPr>
                <w:rFonts w:hint="eastAsia" w:ascii="宋体" w:hAnsi="宋体" w:eastAsia="宋体" w:cs="Times New Roman"/>
                <w:color w:val="auto"/>
                <w:kern w:val="2"/>
                <w:sz w:val="24"/>
                <w:szCs w:val="24"/>
              </w:rPr>
            </w:pPr>
          </w:p>
        </w:tc>
      </w:tr>
      <w:tr w14:paraId="7327A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CDC40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技术负责人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829DE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FB1032">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4E6B9D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68C75B">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D20BC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1FC81D">
            <w:pPr>
              <w:autoSpaceDE w:val="0"/>
              <w:autoSpaceDN w:val="0"/>
              <w:adjustRightInd w:val="0"/>
              <w:snapToGrid w:val="0"/>
              <w:jc w:val="center"/>
              <w:rPr>
                <w:rFonts w:hint="eastAsia" w:ascii="宋体" w:hAnsi="宋体" w:eastAsia="宋体" w:cs="Times New Roman"/>
                <w:color w:val="auto"/>
                <w:kern w:val="2"/>
                <w:sz w:val="24"/>
                <w:szCs w:val="24"/>
              </w:rPr>
            </w:pPr>
          </w:p>
        </w:tc>
      </w:tr>
      <w:tr w14:paraId="1A07F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542C1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成立时间</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07D839E">
            <w:pPr>
              <w:autoSpaceDE w:val="0"/>
              <w:autoSpaceDN w:val="0"/>
              <w:adjustRightInd w:val="0"/>
              <w:snapToGrid w:val="0"/>
              <w:jc w:val="center"/>
              <w:rPr>
                <w:rFonts w:hint="eastAsia" w:ascii="宋体" w:hAnsi="宋体" w:eastAsia="宋体" w:cs="Times New Roman"/>
                <w:color w:val="auto"/>
                <w:kern w:val="2"/>
                <w:sz w:val="24"/>
                <w:szCs w:val="24"/>
              </w:rPr>
            </w:pPr>
          </w:p>
        </w:tc>
        <w:tc>
          <w:tcPr>
            <w:tcW w:w="4835" w:type="dxa"/>
            <w:gridSpan w:val="5"/>
            <w:tcBorders>
              <w:top w:val="single" w:color="auto" w:sz="4" w:space="0"/>
              <w:left w:val="single" w:color="auto" w:sz="4" w:space="0"/>
              <w:bottom w:val="single" w:color="auto" w:sz="4" w:space="0"/>
              <w:right w:val="single" w:color="auto" w:sz="4" w:space="0"/>
              <w:tl2br w:val="nil"/>
              <w:tr2bl w:val="nil"/>
            </w:tcBorders>
            <w:noWrap w:val="0"/>
            <w:vAlign w:val="center"/>
          </w:tcPr>
          <w:p w14:paraId="3DE12B25">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员工总人数：</w:t>
            </w:r>
          </w:p>
        </w:tc>
      </w:tr>
      <w:tr w14:paraId="4C730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F04388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企业资质等级</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BB29C8D">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2D865A5">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其中</w:t>
            </w: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68996B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045BB19">
            <w:pPr>
              <w:autoSpaceDE w:val="0"/>
              <w:autoSpaceDN w:val="0"/>
              <w:adjustRightInd w:val="0"/>
              <w:snapToGrid w:val="0"/>
              <w:jc w:val="center"/>
              <w:rPr>
                <w:rFonts w:hint="eastAsia" w:ascii="宋体" w:hAnsi="宋体" w:eastAsia="宋体" w:cs="Times New Roman"/>
                <w:color w:val="auto"/>
                <w:kern w:val="2"/>
                <w:sz w:val="24"/>
                <w:szCs w:val="24"/>
              </w:rPr>
            </w:pPr>
          </w:p>
        </w:tc>
      </w:tr>
      <w:tr w14:paraId="1283C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4F1B8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营业执照号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BCF775D">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A0DCA82">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A9FD2F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高级职称人员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B2DDC64">
            <w:pPr>
              <w:autoSpaceDE w:val="0"/>
              <w:autoSpaceDN w:val="0"/>
              <w:adjustRightInd w:val="0"/>
              <w:snapToGrid w:val="0"/>
              <w:jc w:val="center"/>
              <w:rPr>
                <w:rFonts w:hint="eastAsia" w:ascii="宋体" w:hAnsi="宋体" w:eastAsia="宋体" w:cs="Times New Roman"/>
                <w:color w:val="auto"/>
                <w:kern w:val="2"/>
                <w:sz w:val="24"/>
                <w:szCs w:val="24"/>
              </w:rPr>
            </w:pPr>
          </w:p>
        </w:tc>
      </w:tr>
      <w:tr w14:paraId="106F5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83144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注册资金</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1231C24">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2FC7567">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FFFB6A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中级职称人员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46EF9A1">
            <w:pPr>
              <w:autoSpaceDE w:val="0"/>
              <w:autoSpaceDN w:val="0"/>
              <w:adjustRightInd w:val="0"/>
              <w:snapToGrid w:val="0"/>
              <w:jc w:val="center"/>
              <w:rPr>
                <w:rFonts w:hint="eastAsia" w:ascii="宋体" w:hAnsi="宋体" w:eastAsia="宋体" w:cs="Times New Roman"/>
                <w:color w:val="auto"/>
                <w:kern w:val="2"/>
                <w:sz w:val="24"/>
                <w:szCs w:val="24"/>
              </w:rPr>
            </w:pPr>
          </w:p>
        </w:tc>
      </w:tr>
      <w:tr w14:paraId="129BD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4E3CA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开户银行</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398E8C1">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88B7253">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341413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初级职称人员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C869C8A">
            <w:pPr>
              <w:autoSpaceDE w:val="0"/>
              <w:autoSpaceDN w:val="0"/>
              <w:adjustRightInd w:val="0"/>
              <w:snapToGrid w:val="0"/>
              <w:jc w:val="center"/>
              <w:rPr>
                <w:rFonts w:hint="eastAsia" w:ascii="宋体" w:hAnsi="宋体" w:eastAsia="宋体" w:cs="Times New Roman"/>
                <w:color w:val="auto"/>
                <w:kern w:val="2"/>
                <w:sz w:val="24"/>
                <w:szCs w:val="24"/>
              </w:rPr>
            </w:pPr>
          </w:p>
        </w:tc>
      </w:tr>
      <w:tr w14:paraId="5D302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5A639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账号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7D0CADF">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ABF0528">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2D85B6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技工</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23979D1">
            <w:pPr>
              <w:autoSpaceDE w:val="0"/>
              <w:autoSpaceDN w:val="0"/>
              <w:adjustRightInd w:val="0"/>
              <w:snapToGrid w:val="0"/>
              <w:jc w:val="center"/>
              <w:rPr>
                <w:rFonts w:hint="eastAsia" w:ascii="宋体" w:hAnsi="宋体" w:eastAsia="宋体" w:cs="Times New Roman"/>
                <w:color w:val="auto"/>
                <w:kern w:val="2"/>
                <w:sz w:val="24"/>
                <w:szCs w:val="24"/>
              </w:rPr>
            </w:pPr>
          </w:p>
        </w:tc>
      </w:tr>
      <w:tr w14:paraId="467FD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D250B1">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经营范围</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528161D8">
            <w:pPr>
              <w:autoSpaceDE w:val="0"/>
              <w:autoSpaceDN w:val="0"/>
              <w:adjustRightInd w:val="0"/>
              <w:spacing w:line="240" w:lineRule="exact"/>
              <w:jc w:val="center"/>
              <w:rPr>
                <w:rFonts w:hint="eastAsia" w:ascii="宋体" w:hAnsi="宋体" w:eastAsia="宋体" w:cs="Times New Roman"/>
                <w:color w:val="auto"/>
                <w:kern w:val="2"/>
                <w:sz w:val="24"/>
                <w:szCs w:val="24"/>
              </w:rPr>
            </w:pPr>
          </w:p>
        </w:tc>
      </w:tr>
    </w:tbl>
    <w:p w14:paraId="5037390D">
      <w:pPr>
        <w:autoSpaceDE w:val="0"/>
        <w:autoSpaceDN w:val="0"/>
        <w:adjustRightInd w:val="0"/>
        <w:spacing w:after="120"/>
        <w:jc w:val="both"/>
        <w:rPr>
          <w:rFonts w:hint="eastAsia" w:ascii="宋体" w:hAnsi="宋体" w:eastAsia="宋体" w:cs="Times New Roman"/>
          <w:color w:val="auto"/>
          <w:kern w:val="2"/>
          <w:sz w:val="21"/>
          <w:szCs w:val="24"/>
          <w:lang w:val="en-US" w:eastAsia="zh-CN"/>
        </w:rPr>
      </w:pPr>
    </w:p>
    <w:p w14:paraId="05885310">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w:t>
      </w: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（盖章）</w:t>
      </w:r>
    </w:p>
    <w:p w14:paraId="4E4B38B2">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法定代表人或授权代表：</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（签名或盖章）</w:t>
      </w:r>
    </w:p>
    <w:p w14:paraId="6EA99B51">
      <w:pPr>
        <w:autoSpaceDE w:val="0"/>
        <w:autoSpaceDN w:val="0"/>
        <w:adjustRightInd w:val="0"/>
        <w:spacing w:line="360" w:lineRule="auto"/>
        <w:ind w:firstLine="4080" w:firstLineChars="17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668FFC7F">
      <w:pPr>
        <w:autoSpaceDE w:val="0"/>
        <w:autoSpaceDN w:val="0"/>
        <w:adjustRightInd w:val="0"/>
        <w:spacing w:line="360" w:lineRule="auto"/>
        <w:jc w:val="left"/>
        <w:rPr>
          <w:rFonts w:hint="eastAsia" w:ascii="宋体" w:hAnsi="宋体" w:eastAsia="宋体" w:cs="Times New Roman"/>
          <w:color w:val="auto"/>
          <w:kern w:val="0"/>
          <w:sz w:val="24"/>
          <w:szCs w:val="24"/>
        </w:rPr>
      </w:pPr>
    </w:p>
    <w:p w14:paraId="6F5C632F">
      <w:pPr>
        <w:autoSpaceDE w:val="0"/>
        <w:autoSpaceDN w:val="0"/>
        <w:adjustRightInd w:val="0"/>
        <w:spacing w:line="360" w:lineRule="auto"/>
        <w:jc w:val="left"/>
        <w:rPr>
          <w:rFonts w:hint="eastAsia" w:ascii="宋体" w:hAnsi="宋体" w:eastAsia="宋体" w:cs="Times New Roman"/>
          <w:b/>
          <w:color w:val="auto"/>
          <w:kern w:val="0"/>
          <w:sz w:val="24"/>
          <w:szCs w:val="24"/>
        </w:rPr>
      </w:pPr>
    </w:p>
    <w:p w14:paraId="7153991D">
      <w:pPr>
        <w:autoSpaceDE w:val="0"/>
        <w:autoSpaceDN w:val="0"/>
        <w:adjustRightInd w:val="0"/>
        <w:spacing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磋商供应商资格证明文件主要内容：</w:t>
      </w:r>
    </w:p>
    <w:p w14:paraId="5EAEC7FC">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sz w:val="24"/>
          <w:szCs w:val="24"/>
        </w:rPr>
        <w:br w:type="textWrapping"/>
      </w:r>
      <w:r>
        <w:rPr>
          <w:rFonts w:hint="eastAsia" w:ascii="宋体" w:hAnsi="宋体" w:eastAsia="宋体" w:cs="宋体"/>
          <w:sz w:val="24"/>
          <w:szCs w:val="24"/>
        </w:rPr>
        <w:t xml:space="preserve">    （2）法定代表人授权委托书、被授权人身份证（法定代表人参加投标时,只需提供法定代表人身份证）；</w:t>
      </w:r>
      <w:r>
        <w:rPr>
          <w:rFonts w:hint="eastAsia" w:ascii="宋体" w:hAnsi="宋体" w:eastAsia="宋体" w:cs="宋体"/>
          <w:sz w:val="24"/>
          <w:szCs w:val="24"/>
        </w:rPr>
        <w:br w:type="textWrapping"/>
      </w:r>
      <w:r>
        <w:rPr>
          <w:rFonts w:hint="eastAsia" w:ascii="宋体" w:hAnsi="宋体" w:eastAsia="宋体" w:cs="宋体"/>
          <w:color w:val="000000" w:themeColor="text1"/>
          <w:sz w:val="24"/>
          <w:szCs w:val="24"/>
          <w14:textFill>
            <w14:solidFill>
              <w14:schemeClr w14:val="tx1"/>
            </w14:solidFill>
          </w14:textFill>
        </w:rPr>
        <w:t xml:space="preserve">    （3）供应商须具备相关主管部门核发的公路工程或市政公用工程施工总承包三级以上（含三级）资质和有效的安全生产许可证；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（4）拟派项目经理须具有公路工程或市政公用工程专业二级（含二级）以上注册建造师资格，注册证、安全生产考核合格证齐全有效，且无在建工程；</w:t>
      </w:r>
      <w:r>
        <w:rPr>
          <w:rFonts w:hint="eastAsia" w:ascii="宋体" w:hAnsi="宋体" w:eastAsia="宋体" w:cs="宋体"/>
          <w:sz w:val="24"/>
          <w:szCs w:val="24"/>
        </w:rPr>
        <w:br w:type="textWrapping"/>
      </w:r>
      <w:r>
        <w:rPr>
          <w:rFonts w:hint="eastAsia" w:ascii="宋体" w:hAnsi="宋体" w:eastAsia="宋体" w:cs="宋体"/>
          <w:sz w:val="24"/>
          <w:szCs w:val="24"/>
        </w:rPr>
        <w:t xml:space="preserve">    （5）财务状况报告：提供2025年经会计事务所出具的财务审计报告；或开标前3个月内其基本开户银行出具的资信证明；成立时间至磋商时间不足一年的可提供成立后任意时段的资产负债表、利润表；</w:t>
      </w:r>
      <w:r>
        <w:rPr>
          <w:rFonts w:hint="eastAsia" w:ascii="宋体" w:hAnsi="宋体" w:eastAsia="宋体" w:cs="宋体"/>
          <w:sz w:val="24"/>
          <w:szCs w:val="24"/>
        </w:rPr>
        <w:br w:type="textWrapping"/>
      </w:r>
      <w:r>
        <w:rPr>
          <w:rFonts w:hint="eastAsia" w:ascii="宋体" w:hAnsi="宋体" w:eastAsia="宋体" w:cs="宋体"/>
          <w:sz w:val="24"/>
          <w:szCs w:val="24"/>
        </w:rPr>
        <w:t xml:space="preserve">    （6）税收缴纳证明：提供2025年9月至今已缴纳的任意1个月的纳税证明或完税证明，纳税证明或完税证明上应有代收机构或税务机关的公章或业务专用章；依法免税的应提供相关文件证明；</w:t>
      </w:r>
      <w:r>
        <w:rPr>
          <w:rFonts w:hint="eastAsia" w:ascii="宋体" w:hAnsi="宋体" w:eastAsia="宋体" w:cs="宋体"/>
          <w:sz w:val="24"/>
          <w:szCs w:val="24"/>
        </w:rPr>
        <w:br w:type="textWrapping"/>
      </w:r>
      <w:r>
        <w:rPr>
          <w:rFonts w:hint="eastAsia" w:ascii="宋体" w:hAnsi="宋体" w:eastAsia="宋体" w:cs="宋体"/>
          <w:sz w:val="24"/>
          <w:szCs w:val="24"/>
        </w:rPr>
        <w:t xml:space="preserve">    （7）社会保障资金缴纳证明：提供2025年9月至今已缴纳的任意1个月的社会保障资金缴存单据或社保机构开具的社会保险参保缴费情况证明，单据或证明上应有社保机构或代收机构的公章或业务专用章；依法不需要缴纳社会保障资金的供应商应提供相关文件证明；</w:t>
      </w:r>
      <w:r>
        <w:rPr>
          <w:rFonts w:hint="eastAsia" w:ascii="宋体" w:hAnsi="宋体" w:eastAsia="宋体" w:cs="宋体"/>
          <w:sz w:val="24"/>
          <w:szCs w:val="24"/>
        </w:rPr>
        <w:br w:type="textWrapping"/>
      </w:r>
      <w:r>
        <w:rPr>
          <w:rFonts w:hint="eastAsia" w:ascii="宋体" w:hAnsi="宋体" w:eastAsia="宋体" w:cs="宋体"/>
          <w:sz w:val="24"/>
          <w:szCs w:val="24"/>
        </w:rPr>
        <w:t xml:space="preserve">    （8）具备履行合同所必须的设备和专业技术能力的书面声明；</w:t>
      </w:r>
      <w:r>
        <w:rPr>
          <w:rFonts w:hint="eastAsia" w:ascii="宋体" w:hAnsi="宋体" w:eastAsia="宋体" w:cs="宋体"/>
          <w:sz w:val="24"/>
          <w:szCs w:val="24"/>
        </w:rPr>
        <w:br w:type="textWrapping"/>
      </w:r>
      <w:r>
        <w:rPr>
          <w:rFonts w:hint="eastAsia" w:ascii="宋体" w:hAnsi="宋体" w:eastAsia="宋体" w:cs="宋体"/>
          <w:sz w:val="24"/>
          <w:szCs w:val="24"/>
        </w:rPr>
        <w:t xml:space="preserve">    （9）参加政府采购活动前三年内，在经营活动中没有重大违法记录的书面声明；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 xml:space="preserve">    （10）供应商不得为“信用中国”网站(www.creditchina.gov.cn)、中国政府采购网(www.ccgp.gov.cn)被列入失信被执行人、重大税收违法案件当事人名单、政府采购严重违法失信行为记录名单（网站查询的截图，加盖企业公章）；</w:t>
      </w:r>
      <w:r>
        <w:rPr>
          <w:rFonts w:hint="eastAsia" w:ascii="宋体" w:hAnsi="宋体" w:eastAsia="宋体" w:cs="宋体"/>
          <w:sz w:val="24"/>
          <w:szCs w:val="24"/>
        </w:rPr>
        <w:br w:type="textWrapping"/>
      </w:r>
      <w:r>
        <w:rPr>
          <w:rFonts w:hint="eastAsia" w:ascii="宋体" w:hAnsi="宋体" w:eastAsia="宋体" w:cs="宋体"/>
          <w:sz w:val="24"/>
          <w:szCs w:val="24"/>
        </w:rPr>
        <w:t xml:space="preserve">    （11）本项目不接受联合体投标；</w:t>
      </w:r>
      <w:r>
        <w:rPr>
          <w:rFonts w:hint="eastAsia" w:ascii="宋体" w:hAnsi="宋体" w:eastAsia="宋体" w:cs="宋体"/>
          <w:sz w:val="24"/>
          <w:szCs w:val="24"/>
        </w:rPr>
        <w:br w:type="textWrapping"/>
      </w:r>
      <w:r>
        <w:rPr>
          <w:rFonts w:hint="eastAsia" w:ascii="宋体" w:hAnsi="宋体" w:eastAsia="宋体" w:cs="宋体"/>
          <w:sz w:val="24"/>
          <w:szCs w:val="24"/>
        </w:rPr>
        <w:t xml:space="preserve">    （12）本项目面向中小企业采购，须提供《中小企业声明函》。</w:t>
      </w:r>
    </w:p>
    <w:p w14:paraId="6EC2B999">
      <w:pPr>
        <w:keepNext w:val="0"/>
        <w:keepLines w:val="0"/>
        <w:pageBreakBefore w:val="0"/>
        <w:widowControl w:val="0"/>
        <w:kinsoku/>
        <w:wordWrap/>
        <w:overflowPunct/>
        <w:topLinePunct w:val="0"/>
        <w:bidi w:val="0"/>
        <w:spacing w:line="500" w:lineRule="exact"/>
        <w:ind w:firstLine="480" w:firstLineChars="200"/>
        <w:textAlignment w:val="auto"/>
        <w:rPr>
          <w:rFonts w:hint="eastAsia" w:ascii="宋体" w:hAnsi="宋体" w:eastAsia="宋体" w:cs="宋体"/>
          <w:i w:val="0"/>
          <w:iCs w:val="0"/>
          <w:caps w:val="0"/>
          <w:color w:val="auto"/>
          <w:spacing w:val="0"/>
          <w:sz w:val="24"/>
          <w:szCs w:val="24"/>
          <w:shd w:val="clear" w:fill="FFFFFF"/>
          <w:lang w:val="en-US" w:eastAsia="zh-CN"/>
        </w:rPr>
      </w:pPr>
    </w:p>
    <w:p w14:paraId="746A25E8">
      <w:pPr>
        <w:rPr>
          <w:rFonts w:ascii="宋体" w:hAnsi="宋体" w:eastAsia="宋体" w:cs="宋体"/>
          <w:color w:val="auto"/>
          <w:sz w:val="24"/>
          <w:szCs w:val="24"/>
          <w:highlight w:val="none"/>
        </w:rPr>
      </w:pPr>
    </w:p>
    <w:p w14:paraId="34245053">
      <w:pPr>
        <w:rPr>
          <w:rFonts w:ascii="宋体" w:hAnsi="宋体" w:eastAsia="宋体" w:cs="宋体"/>
          <w:color w:val="auto"/>
          <w:sz w:val="24"/>
          <w:szCs w:val="24"/>
          <w:highlight w:val="none"/>
        </w:rPr>
      </w:pPr>
    </w:p>
    <w:p w14:paraId="35D1A0C1">
      <w:pPr>
        <w:rPr>
          <w:rFonts w:ascii="宋体" w:hAnsi="宋体" w:eastAsia="宋体" w:cs="宋体"/>
          <w:color w:val="auto"/>
          <w:sz w:val="24"/>
          <w:szCs w:val="24"/>
          <w:highlight w:val="none"/>
        </w:rPr>
      </w:pPr>
    </w:p>
    <w:p w14:paraId="6598976C">
      <w:pPr>
        <w:autoSpaceDE/>
        <w:autoSpaceDN/>
        <w:adjustRightInd/>
        <w:jc w:val="both"/>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附件1：</w:t>
      </w:r>
    </w:p>
    <w:p w14:paraId="10F84C3C">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75B090D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59B2FAF7">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3107D200">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7A0D7DE1">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661BBCD2">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（供应商名称）</w:t>
      </w:r>
      <w:r>
        <w:rPr>
          <w:rFonts w:hint="eastAsia" w:ascii="宋体" w:hAnsi="宋体" w:eastAsia="宋体" w:cs="Times New Roman"/>
          <w:color w:val="auto"/>
          <w:kern w:val="0"/>
          <w:sz w:val="24"/>
          <w:szCs w:val="24"/>
        </w:rPr>
        <w:t>的法定代表人。</w:t>
      </w:r>
    </w:p>
    <w:p w14:paraId="2283F7E7">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349DB300">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6"/>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6CDFA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86628C">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258D2358">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3A9448A3">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5E78B09C">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6BDA22D0">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0ACB4CFF">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0FA24BD0">
      <w:pPr>
        <w:autoSpaceDE w:val="0"/>
        <w:autoSpaceDN w:val="0"/>
        <w:adjustRightInd w:val="0"/>
        <w:snapToGrid w:val="0"/>
        <w:jc w:val="left"/>
        <w:rPr>
          <w:rFonts w:hint="eastAsia" w:ascii="宋体" w:hAnsi="宋体" w:eastAsia="宋体" w:cs="Times New Roman"/>
          <w:color w:val="auto"/>
          <w:kern w:val="0"/>
          <w:sz w:val="24"/>
          <w:szCs w:val="24"/>
        </w:rPr>
      </w:pPr>
    </w:p>
    <w:p w14:paraId="642C529C">
      <w:pPr>
        <w:autoSpaceDE w:val="0"/>
        <w:autoSpaceDN w:val="0"/>
        <w:adjustRightInd w:val="0"/>
        <w:snapToGrid w:val="0"/>
        <w:jc w:val="left"/>
        <w:rPr>
          <w:rFonts w:hint="eastAsia" w:ascii="宋体" w:hAnsi="宋体" w:eastAsia="宋体" w:cs="Times New Roman"/>
          <w:color w:val="auto"/>
          <w:kern w:val="0"/>
          <w:sz w:val="24"/>
          <w:szCs w:val="24"/>
        </w:rPr>
      </w:pPr>
    </w:p>
    <w:p w14:paraId="419C32C5">
      <w:pPr>
        <w:autoSpaceDE w:val="0"/>
        <w:autoSpaceDN w:val="0"/>
        <w:adjustRightInd w:val="0"/>
        <w:snapToGrid w:val="0"/>
        <w:spacing w:line="360" w:lineRule="auto"/>
        <w:ind w:right="420" w:firstLine="240" w:firstLineChars="100"/>
        <w:jc w:val="left"/>
        <w:rPr>
          <w:rFonts w:hint="eastAsia" w:ascii="宋体" w:hAnsi="宋体" w:eastAsia="宋体" w:cs="Times New Roman"/>
          <w:color w:val="auto"/>
          <w:kern w:val="0"/>
          <w:sz w:val="24"/>
          <w:szCs w:val="24"/>
        </w:rPr>
      </w:pPr>
    </w:p>
    <w:p w14:paraId="2B4ABDB1">
      <w:pPr>
        <w:pStyle w:val="9"/>
        <w:rPr>
          <w:rFonts w:hint="eastAsia" w:ascii="宋体" w:hAnsi="宋体" w:eastAsia="宋体" w:cs="Times New Roman"/>
          <w:color w:val="auto"/>
          <w:kern w:val="0"/>
          <w:sz w:val="24"/>
          <w:szCs w:val="24"/>
        </w:rPr>
      </w:pPr>
    </w:p>
    <w:p w14:paraId="7DA0D0B9">
      <w:pPr>
        <w:pStyle w:val="9"/>
        <w:rPr>
          <w:rFonts w:hint="eastAsia" w:ascii="宋体" w:hAnsi="宋体" w:eastAsia="宋体" w:cs="Times New Roman"/>
          <w:color w:val="auto"/>
          <w:kern w:val="0"/>
          <w:sz w:val="24"/>
          <w:szCs w:val="24"/>
        </w:rPr>
      </w:pPr>
    </w:p>
    <w:p w14:paraId="5176ACE2">
      <w:pPr>
        <w:pStyle w:val="9"/>
        <w:rPr>
          <w:rFonts w:hint="eastAsia" w:ascii="宋体" w:hAnsi="宋体" w:eastAsia="宋体" w:cs="Times New Roman"/>
          <w:color w:val="auto"/>
          <w:kern w:val="0"/>
          <w:sz w:val="24"/>
          <w:szCs w:val="24"/>
        </w:rPr>
      </w:pPr>
    </w:p>
    <w:p w14:paraId="62BBF84C">
      <w:pPr>
        <w:pStyle w:val="9"/>
        <w:rPr>
          <w:rFonts w:hint="eastAsia" w:ascii="宋体" w:hAnsi="宋体" w:eastAsia="宋体" w:cs="Times New Roman"/>
          <w:color w:val="auto"/>
          <w:kern w:val="0"/>
          <w:sz w:val="24"/>
          <w:szCs w:val="24"/>
        </w:rPr>
      </w:pPr>
    </w:p>
    <w:p w14:paraId="0D1967FD">
      <w:pPr>
        <w:pStyle w:val="9"/>
        <w:rPr>
          <w:rFonts w:hint="eastAsia" w:ascii="宋体" w:hAnsi="宋体" w:eastAsia="宋体" w:cs="Times New Roman"/>
          <w:color w:val="auto"/>
          <w:kern w:val="0"/>
          <w:sz w:val="24"/>
          <w:szCs w:val="24"/>
        </w:rPr>
      </w:pPr>
    </w:p>
    <w:p w14:paraId="12A6F009">
      <w:pPr>
        <w:pStyle w:val="9"/>
        <w:rPr>
          <w:rFonts w:hint="eastAsia" w:ascii="宋体" w:hAnsi="宋体" w:eastAsia="宋体" w:cs="Times New Roman"/>
          <w:color w:val="auto"/>
          <w:kern w:val="0"/>
          <w:sz w:val="24"/>
          <w:szCs w:val="24"/>
        </w:rPr>
      </w:pPr>
    </w:p>
    <w:p w14:paraId="73B60602">
      <w:pPr>
        <w:pStyle w:val="9"/>
        <w:rPr>
          <w:rFonts w:hint="eastAsia" w:ascii="宋体" w:hAnsi="宋体" w:eastAsia="宋体" w:cs="Times New Roman"/>
          <w:color w:val="auto"/>
          <w:kern w:val="0"/>
          <w:sz w:val="24"/>
          <w:szCs w:val="24"/>
        </w:rPr>
      </w:pPr>
    </w:p>
    <w:p w14:paraId="6DA3ECF0">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5242A709">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2"/>
          <w:sz w:val="24"/>
          <w:szCs w:val="24"/>
          <w:lang w:val="en-US" w:eastAsia="zh-CN"/>
        </w:rPr>
      </w:pPr>
    </w:p>
    <w:p w14:paraId="1663D9CC">
      <w:pPr>
        <w:autoSpaceDE w:val="0"/>
        <w:autoSpaceDN w:val="0"/>
        <w:adjustRightInd w:val="0"/>
        <w:snapToGrid w:val="0"/>
        <w:spacing w:line="360" w:lineRule="auto"/>
        <w:ind w:right="420" w:firstLine="3120" w:firstLineChars="130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Times New Roman"/>
          <w:color w:val="auto"/>
          <w:kern w:val="2"/>
          <w:sz w:val="24"/>
          <w:szCs w:val="24"/>
          <w:lang w:val="en-US" w:eastAsia="zh-CN"/>
        </w:rPr>
        <w:t>）：</w:t>
      </w:r>
    </w:p>
    <w:p w14:paraId="0DD5E547">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p>
    <w:p w14:paraId="2B25C3E8">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51A7F9F4">
      <w:pPr>
        <w:autoSpaceDE w:val="0"/>
        <w:autoSpaceDN w:val="0"/>
        <w:adjustRightInd w:val="0"/>
        <w:snapToGrid w:val="0"/>
        <w:spacing w:line="360" w:lineRule="auto"/>
        <w:ind w:right="420"/>
        <w:jc w:val="both"/>
        <w:rPr>
          <w:rFonts w:hint="eastAsia" w:ascii="宋体" w:hAnsi="宋体" w:eastAsia="宋体" w:cs="Times New Roman"/>
          <w:color w:val="auto"/>
          <w:kern w:val="0"/>
          <w:sz w:val="24"/>
          <w:szCs w:val="24"/>
        </w:rPr>
      </w:pPr>
    </w:p>
    <w:p w14:paraId="364BE9DF">
      <w:pPr>
        <w:autoSpaceDE/>
        <w:autoSpaceDN/>
        <w:adjustRightInd/>
        <w:jc w:val="both"/>
        <w:rPr>
          <w:rFonts w:hint="default" w:ascii="宋体" w:hAnsi="宋体" w:eastAsia="宋体" w:cs="宋体"/>
          <w:b/>
          <w:color w:val="auto"/>
          <w:kern w:val="2"/>
          <w:sz w:val="24"/>
          <w:szCs w:val="24"/>
          <w:lang w:val="en-US" w:eastAsia="zh-CN" w:bidi="ar-SA"/>
        </w:rPr>
      </w:pPr>
      <w:r>
        <w:rPr>
          <w:rFonts w:hint="eastAsia" w:ascii="宋体" w:hAnsi="宋体" w:eastAsia="宋体" w:cs="Times New Roman"/>
          <w:b/>
          <w:color w:val="auto"/>
          <w:kern w:val="2"/>
          <w:sz w:val="24"/>
          <w:szCs w:val="24"/>
          <w:lang w:val="en-US" w:eastAsia="zh-CN" w:bidi="ar-SA"/>
        </w:rPr>
        <w:br w:type="page"/>
      </w:r>
      <w:r>
        <w:rPr>
          <w:rFonts w:hint="eastAsia" w:ascii="宋体" w:hAnsi="宋体" w:eastAsia="宋体" w:cs="宋体"/>
          <w:b/>
          <w:color w:val="auto"/>
          <w:kern w:val="2"/>
          <w:sz w:val="24"/>
          <w:szCs w:val="24"/>
          <w:lang w:val="en-US" w:eastAsia="zh-CN" w:bidi="ar-SA"/>
        </w:rPr>
        <w:t>附件2：</w:t>
      </w:r>
    </w:p>
    <w:p w14:paraId="14D269D2">
      <w:pPr>
        <w:autoSpaceDE/>
        <w:autoSpaceDN/>
        <w:adjustRightInd w:val="0"/>
        <w:snapToGrid w:val="0"/>
        <w:spacing w:line="400" w:lineRule="exact"/>
        <w:jc w:val="center"/>
        <w:rPr>
          <w:rFonts w:hint="default" w:ascii="宋体" w:hAnsi="Calibri" w:eastAsia="宋体" w:cs="Times New Roman"/>
          <w:b/>
          <w:bCs/>
          <w:color w:val="auto"/>
          <w:kern w:val="2"/>
          <w:sz w:val="24"/>
          <w:szCs w:val="24"/>
          <w:lang w:val="en-US" w:eastAsia="zh-CN" w:bidi="ar-SA"/>
        </w:rPr>
      </w:pPr>
      <w:r>
        <w:rPr>
          <w:rFonts w:hint="eastAsia" w:ascii="宋体" w:hAnsi="宋体" w:eastAsia="宋体" w:cs="Times New Roman"/>
          <w:b/>
          <w:bCs/>
          <w:color w:val="auto"/>
          <w:kern w:val="2"/>
          <w:sz w:val="24"/>
          <w:szCs w:val="24"/>
          <w:lang w:val="en-US" w:eastAsia="zh-CN" w:bidi="ar-SA"/>
        </w:rPr>
        <w:t>法定代表人授权委托书</w:t>
      </w:r>
    </w:p>
    <w:p w14:paraId="17B4B061">
      <w:pPr>
        <w:widowControl/>
        <w:autoSpaceDE/>
        <w:autoSpaceDN/>
        <w:adjustRightInd/>
        <w:jc w:val="left"/>
        <w:rPr>
          <w:rFonts w:hint="default" w:ascii="Calibri" w:hAnsi="Calibri" w:eastAsia="宋体" w:cs="Times New Roman"/>
          <w:color w:val="auto"/>
          <w:kern w:val="2"/>
          <w:sz w:val="24"/>
          <w:szCs w:val="24"/>
          <w:lang w:val="en-US" w:eastAsia="zh-CN" w:bidi="ar-SA"/>
        </w:rPr>
      </w:pPr>
    </w:p>
    <w:p w14:paraId="2112484B">
      <w:pPr>
        <w:autoSpaceDE w:val="0"/>
        <w:autoSpaceDN w:val="0"/>
        <w:adjustRightInd w:val="0"/>
        <w:spacing w:line="500" w:lineRule="exact"/>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0"/>
          <w:sz w:val="24"/>
          <w:szCs w:val="24"/>
          <w:u w:val="single"/>
        </w:rPr>
        <w:t>（采购代理机构名称）</w:t>
      </w:r>
      <w:r>
        <w:rPr>
          <w:rFonts w:hint="eastAsia" w:ascii="宋体" w:hAnsi="宋体" w:eastAsia="宋体" w:cs="Times New Roman"/>
          <w:b/>
          <w:color w:val="auto"/>
          <w:kern w:val="0"/>
          <w:sz w:val="24"/>
          <w:szCs w:val="24"/>
          <w:lang w:eastAsia="zh-CN"/>
        </w:rPr>
        <w:t>：</w:t>
      </w:r>
    </w:p>
    <w:p w14:paraId="6C58B31B">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本人</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系</w:t>
      </w:r>
      <w:r>
        <w:rPr>
          <w:rFonts w:hint="eastAsia" w:ascii="宋体" w:hAnsi="宋体" w:eastAsia="宋体" w:cs="Times New Roman"/>
          <w:color w:val="auto"/>
          <w:kern w:val="2"/>
          <w:sz w:val="24"/>
          <w:szCs w:val="24"/>
          <w:u w:val="single"/>
        </w:rPr>
        <w:t>（</w:t>
      </w:r>
      <w:r>
        <w:rPr>
          <w:rFonts w:hint="eastAsia" w:ascii="宋体" w:hAnsi="宋体" w:eastAsia="宋体" w:cs="Times New Roman"/>
          <w:color w:val="auto"/>
          <w:kern w:val="2"/>
          <w:sz w:val="24"/>
          <w:szCs w:val="24"/>
          <w:u w:val="single"/>
          <w:lang w:eastAsia="zh-CN"/>
        </w:rPr>
        <w:t>供应商</w:t>
      </w:r>
      <w:r>
        <w:rPr>
          <w:rFonts w:hint="eastAsia" w:ascii="宋体" w:hAnsi="宋体" w:eastAsia="宋体" w:cs="Times New Roman"/>
          <w:color w:val="auto"/>
          <w:kern w:val="2"/>
          <w:sz w:val="24"/>
          <w:szCs w:val="24"/>
          <w:u w:val="single"/>
        </w:rPr>
        <w:t>名称）</w:t>
      </w:r>
      <w:r>
        <w:rPr>
          <w:rFonts w:hint="eastAsia" w:ascii="宋体" w:hAnsi="宋体" w:eastAsia="宋体" w:cs="Times New Roman"/>
          <w:color w:val="auto"/>
          <w:kern w:val="2"/>
          <w:sz w:val="24"/>
          <w:szCs w:val="24"/>
        </w:rPr>
        <w:t>的法定代表人，现委托</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为我方代理人。代理人根据授权，以我方名义签署、澄清、说明、补正、递交、撤回</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spacing w:val="4"/>
          <w:kern w:val="0"/>
          <w:sz w:val="24"/>
          <w:szCs w:val="24"/>
          <w:u w:val="single"/>
        </w:rPr>
        <w:t>项目名称</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项目编号</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磋商</w:t>
      </w:r>
      <w:r>
        <w:rPr>
          <w:rFonts w:hint="eastAsia" w:ascii="宋体" w:hAnsi="宋体" w:eastAsia="宋体" w:cs="Times New Roman"/>
          <w:color w:val="auto"/>
          <w:kern w:val="2"/>
          <w:sz w:val="24"/>
          <w:szCs w:val="24"/>
          <w:lang w:eastAsia="zh-CN"/>
        </w:rPr>
        <w:t>响应</w:t>
      </w:r>
      <w:r>
        <w:rPr>
          <w:rFonts w:hint="eastAsia" w:ascii="宋体" w:hAnsi="宋体" w:eastAsia="宋体" w:cs="Times New Roman"/>
          <w:color w:val="auto"/>
          <w:kern w:val="2"/>
          <w:sz w:val="24"/>
          <w:szCs w:val="24"/>
        </w:rPr>
        <w:t>文件、签订合同和处理有关事宜，其法律后果由我方承担。</w:t>
      </w:r>
    </w:p>
    <w:p w14:paraId="13C69440">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委托期限：</w:t>
      </w:r>
      <w:r>
        <w:rPr>
          <w:rFonts w:hint="eastAsia" w:ascii="宋体" w:hAnsi="宋体" w:eastAsia="宋体" w:cs="Times New Roman"/>
          <w:color w:val="auto"/>
          <w:kern w:val="2"/>
          <w:sz w:val="24"/>
          <w:szCs w:val="24"/>
          <w:u w:val="single"/>
        </w:rPr>
        <w:t>自</w:t>
      </w:r>
      <w:r>
        <w:rPr>
          <w:rFonts w:hint="eastAsia" w:ascii="宋体" w:hAnsi="宋体" w:eastAsia="宋体" w:cs="Times New Roman"/>
          <w:color w:val="auto"/>
          <w:kern w:val="2"/>
          <w:sz w:val="24"/>
          <w:szCs w:val="24"/>
          <w:u w:val="single"/>
          <w:lang w:eastAsia="zh-CN"/>
        </w:rPr>
        <w:t>磋商</w:t>
      </w:r>
      <w:r>
        <w:rPr>
          <w:rFonts w:hint="eastAsia" w:ascii="宋体" w:hAnsi="宋体" w:eastAsia="宋体" w:cs="Times New Roman"/>
          <w:color w:val="auto"/>
          <w:kern w:val="2"/>
          <w:sz w:val="24"/>
          <w:szCs w:val="24"/>
          <w:u w:val="single"/>
        </w:rPr>
        <w:t xml:space="preserve">截止之日起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日历天</w:t>
      </w:r>
      <w:r>
        <w:rPr>
          <w:rFonts w:hint="eastAsia" w:ascii="宋体" w:hAnsi="宋体" w:eastAsia="宋体" w:cs="Times New Roman"/>
          <w:color w:val="auto"/>
          <w:kern w:val="2"/>
          <w:sz w:val="24"/>
          <w:szCs w:val="24"/>
          <w:u w:val="single"/>
          <w:lang w:eastAsia="zh-CN"/>
        </w:rPr>
        <w:t>。</w:t>
      </w:r>
    </w:p>
    <w:p w14:paraId="16807D86">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代理人无转委托权。</w:t>
      </w:r>
    </w:p>
    <w:p w14:paraId="23247D2E">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法定代表人盖章：                     被授权人签字：</w:t>
      </w:r>
    </w:p>
    <w:p w14:paraId="0602DC79">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职          务：                     职        务：</w:t>
      </w:r>
    </w:p>
    <w:p w14:paraId="3DCA2639">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身  份 证  号 ：                     身 份 证 号 ：</w:t>
      </w:r>
    </w:p>
    <w:p w14:paraId="5E80A39F">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附：法定代表人、被授权人身份证复印件。（二代身份证正、反两面都需复印）</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20FA0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5D7B62">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D270C6">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被授权人身份证复印件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r>
      <w:tr w14:paraId="5857F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9A2DEB">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582ACD">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被授权人身份证复印件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r>
    </w:tbl>
    <w:p w14:paraId="05C5462E">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lang w:eastAsia="zh-CN"/>
        </w:rPr>
      </w:pPr>
    </w:p>
    <w:p w14:paraId="1EF19220">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（盖单位章）</w:t>
      </w:r>
    </w:p>
    <w:p w14:paraId="2CCD776F">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lang w:eastAsia="zh-CN"/>
        </w:rPr>
      </w:pPr>
    </w:p>
    <w:p w14:paraId="4FC9E6FF">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617FF64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4AFBC795">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264BFC06">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4A5F0B08">
      <w:pPr>
        <w:autoSpaceDE/>
        <w:autoSpaceDN/>
        <w:adjustRightInd/>
        <w:jc w:val="both"/>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br w:type="page"/>
      </w:r>
    </w:p>
    <w:p w14:paraId="536CDDBC">
      <w:pPr>
        <w:autoSpaceDE/>
        <w:autoSpaceDN/>
        <w:adjustRightInd w:val="0"/>
        <w:snapToGrid w:val="0"/>
        <w:spacing w:line="360" w:lineRule="auto"/>
        <w:jc w:val="both"/>
        <w:rPr>
          <w:rFonts w:hint="eastAsia" w:ascii="宋体" w:hAnsi="宋体" w:eastAsia="宋体" w:cs="宋体"/>
          <w:b/>
          <w:bCs/>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附件3：具备履行合同所必须的设备和专业技术能力的书面声明</w:t>
      </w:r>
    </w:p>
    <w:p w14:paraId="1B7EA413">
      <w:pPr>
        <w:autoSpaceDE/>
        <w:autoSpaceDN/>
        <w:adjustRightInd/>
        <w:spacing w:line="500" w:lineRule="exact"/>
        <w:jc w:val="both"/>
        <w:rPr>
          <w:rFonts w:hint="eastAsia" w:ascii="宋体" w:hAnsi="宋体" w:eastAsia="宋体" w:cs="宋体"/>
          <w:color w:val="auto"/>
          <w:spacing w:val="4"/>
          <w:kern w:val="2"/>
          <w:sz w:val="24"/>
          <w:szCs w:val="24"/>
          <w:lang w:val="en-US" w:eastAsia="zh-CN" w:bidi="ar-SA"/>
        </w:rPr>
      </w:pPr>
    </w:p>
    <w:p w14:paraId="4A7EEA19">
      <w:pPr>
        <w:autoSpaceDE/>
        <w:autoSpaceDN/>
        <w:adjustRightInd/>
        <w:spacing w:line="360" w:lineRule="auto"/>
        <w:jc w:val="both"/>
        <w:rPr>
          <w:rFonts w:hint="default" w:ascii="宋体" w:hAnsi="宋体" w:eastAsia="宋体" w:cs="宋体"/>
          <w:b/>
          <w:color w:val="auto"/>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致：</w:t>
      </w:r>
      <w:r>
        <w:rPr>
          <w:rFonts w:hint="eastAsia" w:ascii="宋体" w:hAnsi="宋体" w:eastAsia="宋体" w:cs="宋体"/>
          <w:color w:val="auto"/>
          <w:spacing w:val="4"/>
          <w:kern w:val="2"/>
          <w:sz w:val="24"/>
          <w:szCs w:val="24"/>
          <w:u w:val="single"/>
          <w:lang w:val="en-US" w:eastAsia="zh-CN" w:bidi="ar-SA"/>
        </w:rPr>
        <w:t xml:space="preserve"> </w:t>
      </w:r>
      <w:r>
        <w:rPr>
          <w:rFonts w:hint="eastAsia" w:ascii="宋体" w:hAnsi="宋体" w:cs="宋体"/>
          <w:color w:val="auto"/>
          <w:spacing w:val="4"/>
          <w:kern w:val="2"/>
          <w:sz w:val="24"/>
          <w:szCs w:val="24"/>
          <w:u w:val="single"/>
          <w:lang w:val="en-US" w:eastAsia="zh-CN" w:bidi="ar-SA"/>
        </w:rPr>
        <w:t>旬阳市棕溪镇人民政府、陕西途恒工程管理服务有限公司</w:t>
      </w:r>
    </w:p>
    <w:p w14:paraId="365B4C74">
      <w:pPr>
        <w:autoSpaceDE/>
        <w:autoSpaceDN/>
        <w:adjustRightInd/>
        <w:spacing w:line="360" w:lineRule="auto"/>
        <w:ind w:firstLine="480" w:firstLineChars="20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作为参加贵公司组织的招标项目的磋商单位，本公司郑重申告并承诺：我公司具备履行合同所必须的设备和专业技术能力的书面声明，如有隐瞒或违反，同意接受</w:t>
      </w:r>
      <w:r>
        <w:rPr>
          <w:rFonts w:hint="eastAsia" w:ascii="宋体" w:hAnsi="宋体" w:cs="宋体"/>
          <w:color w:val="auto"/>
          <w:kern w:val="2"/>
          <w:sz w:val="24"/>
          <w:szCs w:val="24"/>
          <w:lang w:val="en-US" w:eastAsia="zh-CN" w:bidi="ar-SA"/>
        </w:rPr>
        <w:t>业主</w:t>
      </w:r>
      <w:r>
        <w:rPr>
          <w:rFonts w:hint="eastAsia" w:ascii="宋体" w:hAnsi="宋体" w:eastAsia="宋体" w:cs="宋体"/>
          <w:color w:val="auto"/>
          <w:kern w:val="2"/>
          <w:sz w:val="24"/>
          <w:szCs w:val="24"/>
          <w:lang w:val="en-US" w:eastAsia="zh-CN" w:bidi="ar-SA"/>
        </w:rPr>
        <w:t>及行政主管部门处理和处罚决定。</w:t>
      </w:r>
    </w:p>
    <w:p w14:paraId="414ECBD0">
      <w:pPr>
        <w:autoSpaceDE/>
        <w:autoSpaceDN/>
        <w:adjustRightInd/>
        <w:spacing w:line="720" w:lineRule="auto"/>
        <w:ind w:firstLine="480" w:firstLineChars="200"/>
        <w:jc w:val="left"/>
        <w:rPr>
          <w:rFonts w:hint="eastAsia" w:ascii="宋体" w:hAnsi="宋体" w:eastAsia="宋体" w:cs="宋体"/>
          <w:color w:val="auto"/>
          <w:kern w:val="2"/>
          <w:sz w:val="24"/>
          <w:szCs w:val="24"/>
          <w:lang w:val="en-US" w:eastAsia="zh-CN" w:bidi="ar-SA"/>
        </w:rPr>
      </w:pPr>
    </w:p>
    <w:p w14:paraId="04156E33">
      <w:pPr>
        <w:widowControl w:val="0"/>
        <w:autoSpaceDE/>
        <w:autoSpaceDN/>
        <w:adjustRightInd/>
        <w:jc w:val="left"/>
        <w:rPr>
          <w:rFonts w:hint="eastAsia" w:ascii="宋体" w:hAnsi="宋体" w:eastAsia="宋体" w:cs="宋体"/>
          <w:color w:val="auto"/>
          <w:kern w:val="2"/>
          <w:sz w:val="24"/>
          <w:szCs w:val="24"/>
          <w:lang w:val="en-US" w:eastAsia="zh-CN" w:bidi="ar-SA"/>
        </w:rPr>
      </w:pPr>
    </w:p>
    <w:p w14:paraId="379B1B3E">
      <w:pPr>
        <w:autoSpaceDE/>
        <w:autoSpaceDN/>
        <w:adjustRightInd/>
        <w:jc w:val="both"/>
        <w:rPr>
          <w:rFonts w:hint="eastAsia" w:ascii="宋体" w:hAnsi="宋体" w:eastAsia="宋体" w:cs="宋体"/>
          <w:color w:val="auto"/>
          <w:kern w:val="2"/>
          <w:sz w:val="24"/>
          <w:szCs w:val="24"/>
          <w:lang w:val="en-US" w:eastAsia="zh-CN" w:bidi="ar-SA"/>
        </w:rPr>
      </w:pPr>
    </w:p>
    <w:p w14:paraId="22A86F85">
      <w:pPr>
        <w:widowControl w:val="0"/>
        <w:autoSpaceDE/>
        <w:autoSpaceDN/>
        <w:adjustRightInd/>
        <w:jc w:val="left"/>
        <w:rPr>
          <w:rFonts w:hint="eastAsia" w:ascii="宋体" w:hAnsi="宋体" w:eastAsia="宋体" w:cs="宋体"/>
          <w:color w:val="auto"/>
          <w:kern w:val="2"/>
          <w:sz w:val="24"/>
          <w:szCs w:val="24"/>
          <w:lang w:val="en-US" w:eastAsia="zh-CN" w:bidi="ar-SA"/>
        </w:rPr>
      </w:pPr>
    </w:p>
    <w:p w14:paraId="659086D1">
      <w:pPr>
        <w:autoSpaceDE/>
        <w:autoSpaceDN/>
        <w:adjustRightInd/>
        <w:jc w:val="both"/>
        <w:rPr>
          <w:rFonts w:hint="eastAsia" w:ascii="宋体" w:hAnsi="宋体" w:eastAsia="宋体" w:cs="宋体"/>
          <w:color w:val="auto"/>
          <w:kern w:val="2"/>
          <w:sz w:val="24"/>
          <w:szCs w:val="24"/>
          <w:lang w:val="en-US" w:eastAsia="zh-CN" w:bidi="ar-SA"/>
        </w:rPr>
      </w:pPr>
    </w:p>
    <w:p w14:paraId="07FAC1EF">
      <w:pPr>
        <w:autoSpaceDE/>
        <w:autoSpaceDN/>
        <w:adjustRightInd/>
        <w:jc w:val="both"/>
        <w:rPr>
          <w:rFonts w:hint="eastAsia" w:ascii="宋体" w:hAnsi="宋体" w:eastAsia="宋体" w:cs="宋体"/>
          <w:color w:val="auto"/>
          <w:kern w:val="2"/>
          <w:sz w:val="24"/>
          <w:szCs w:val="24"/>
          <w:lang w:val="en-US" w:eastAsia="zh-CN" w:bidi="ar-SA"/>
        </w:rPr>
      </w:pPr>
    </w:p>
    <w:p w14:paraId="2208062E">
      <w:pPr>
        <w:widowControl w:val="0"/>
        <w:autoSpaceDE/>
        <w:autoSpaceDN/>
        <w:adjustRightInd/>
        <w:jc w:val="left"/>
        <w:rPr>
          <w:rFonts w:hint="eastAsia" w:ascii="宋体" w:hAnsi="宋体" w:eastAsia="宋体" w:cs="宋体"/>
          <w:color w:val="auto"/>
          <w:kern w:val="2"/>
          <w:sz w:val="24"/>
          <w:szCs w:val="24"/>
          <w:lang w:val="en-US" w:eastAsia="zh-CN" w:bidi="ar-SA"/>
        </w:rPr>
      </w:pPr>
    </w:p>
    <w:p w14:paraId="11A13BCA">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磋商单位（盖单位章）：</w:t>
      </w:r>
      <w:r>
        <w:rPr>
          <w:rFonts w:hint="eastAsia" w:ascii="宋体" w:hAnsi="宋体" w:eastAsia="宋体" w:cs="宋体"/>
          <w:color w:val="auto"/>
          <w:kern w:val="2"/>
          <w:sz w:val="24"/>
          <w:szCs w:val="24"/>
          <w:u w:val="single"/>
          <w:lang w:val="en-US" w:eastAsia="zh-CN" w:bidi="ar-SA"/>
        </w:rPr>
        <w:t xml:space="preserve">                             </w:t>
      </w:r>
    </w:p>
    <w:p w14:paraId="309C87EB">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法定代表人或其委托代理人（签字或盖章）：</w:t>
      </w:r>
      <w:r>
        <w:rPr>
          <w:rFonts w:hint="eastAsia" w:ascii="宋体" w:hAnsi="宋体" w:eastAsia="宋体" w:cs="宋体"/>
          <w:color w:val="auto"/>
          <w:kern w:val="2"/>
          <w:sz w:val="24"/>
          <w:szCs w:val="24"/>
          <w:u w:val="single"/>
          <w:lang w:val="en-US" w:eastAsia="zh-CN" w:bidi="ar-SA"/>
        </w:rPr>
        <w:t xml:space="preserve">               </w:t>
      </w:r>
    </w:p>
    <w:p w14:paraId="1D1E614B">
      <w:pPr>
        <w:autoSpaceDE/>
        <w:autoSpaceDN/>
        <w:adjustRightInd w:val="0"/>
        <w:snapToGrid w:val="0"/>
        <w:spacing w:line="480" w:lineRule="auto"/>
        <w:jc w:val="both"/>
        <w:rPr>
          <w:rFonts w:hint="eastAsia" w:ascii="宋体" w:hAnsi="宋体" w:eastAsia="宋体" w:cs="宋体"/>
          <w:bCs/>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日期：</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年</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月</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bCs/>
          <w:color w:val="auto"/>
          <w:kern w:val="2"/>
          <w:sz w:val="24"/>
          <w:szCs w:val="24"/>
          <w:lang w:val="en-US" w:eastAsia="zh-CN" w:bidi="ar-SA"/>
        </w:rPr>
        <w:t>日</w:t>
      </w:r>
    </w:p>
    <w:p w14:paraId="122767E1">
      <w:pPr>
        <w:autoSpaceDE w:val="0"/>
        <w:autoSpaceDN w:val="0"/>
        <w:adjustRightInd w:val="0"/>
        <w:jc w:val="both"/>
        <w:rPr>
          <w:rFonts w:hint="eastAsia" w:ascii="宋体" w:hAnsi="宋体" w:eastAsia="宋体" w:cs="宋体"/>
          <w:b/>
          <w:color w:val="auto"/>
          <w:kern w:val="2"/>
          <w:sz w:val="24"/>
          <w:szCs w:val="24"/>
          <w:lang w:val="en-US" w:eastAsia="zh-CN" w:bidi="ar-SA"/>
        </w:rPr>
      </w:pPr>
    </w:p>
    <w:p w14:paraId="33EA1D10">
      <w:pPr>
        <w:autoSpaceDE/>
        <w:autoSpaceDN/>
        <w:adjustRightInd w:val="0"/>
        <w:snapToGrid w:val="0"/>
        <w:spacing w:line="360" w:lineRule="auto"/>
        <w:jc w:val="both"/>
        <w:rPr>
          <w:rFonts w:hint="eastAsia" w:ascii="宋体" w:hAnsi="宋体" w:eastAsia="宋体" w:cs="宋体"/>
          <w:b/>
          <w:color w:val="auto"/>
          <w:kern w:val="2"/>
          <w:sz w:val="24"/>
          <w:szCs w:val="24"/>
          <w:lang w:val="en-US" w:eastAsia="zh-CN" w:bidi="ar-SA"/>
        </w:rPr>
      </w:pPr>
    </w:p>
    <w:p w14:paraId="0A09C7F0">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3298622B">
      <w:pPr>
        <w:autoSpaceDE/>
        <w:autoSpaceDN/>
        <w:adjustRightInd/>
        <w:spacing w:line="360" w:lineRule="auto"/>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附件4：参加政府采购活动近3年内在经营活动中没有重大违法纪录的书面声明格式</w:t>
      </w:r>
    </w:p>
    <w:p w14:paraId="585DC628">
      <w:pPr>
        <w:autoSpaceDE/>
        <w:autoSpaceDN/>
        <w:adjustRightInd/>
        <w:spacing w:line="360" w:lineRule="auto"/>
        <w:jc w:val="both"/>
        <w:rPr>
          <w:rFonts w:hint="eastAsia" w:ascii="宋体" w:hAnsi="宋体" w:eastAsia="宋体" w:cs="宋体"/>
          <w:b/>
          <w:color w:val="auto"/>
          <w:spacing w:val="4"/>
          <w:kern w:val="2"/>
          <w:sz w:val="24"/>
          <w:szCs w:val="24"/>
          <w:u w:val="single"/>
          <w:lang w:val="en-US" w:eastAsia="zh-CN" w:bidi="ar-SA"/>
        </w:rPr>
      </w:pPr>
    </w:p>
    <w:p w14:paraId="3E3C5031">
      <w:pPr>
        <w:autoSpaceDE/>
        <w:autoSpaceDN/>
        <w:adjustRightInd/>
        <w:spacing w:line="500" w:lineRule="exact"/>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致：</w:t>
      </w:r>
      <w:r>
        <w:rPr>
          <w:rFonts w:hint="eastAsia" w:ascii="宋体" w:hAnsi="宋体" w:cs="宋体"/>
          <w:color w:val="auto"/>
          <w:spacing w:val="4"/>
          <w:kern w:val="2"/>
          <w:sz w:val="24"/>
          <w:szCs w:val="24"/>
          <w:u w:val="single"/>
          <w:lang w:val="en-US" w:eastAsia="zh-CN" w:bidi="ar-SA"/>
        </w:rPr>
        <w:t>旬阳市棕溪镇人民政府</w:t>
      </w:r>
      <w:r>
        <w:rPr>
          <w:rFonts w:hint="eastAsia" w:ascii="宋体" w:hAnsi="宋体" w:eastAsia="宋体" w:cs="宋体"/>
          <w:color w:val="auto"/>
          <w:spacing w:val="4"/>
          <w:kern w:val="2"/>
          <w:sz w:val="24"/>
          <w:szCs w:val="24"/>
          <w:u w:val="single"/>
          <w:lang w:val="en-US" w:eastAsia="zh-CN" w:bidi="ar-SA"/>
        </w:rPr>
        <w:t>、陕西途恒工程管理服务有限公司</w:t>
      </w:r>
    </w:p>
    <w:p w14:paraId="164FC58E">
      <w:pPr>
        <w:autoSpaceDE w:val="0"/>
        <w:autoSpaceDN w:val="0"/>
        <w:adjustRightInd w:val="0"/>
        <w:spacing w:line="500" w:lineRule="exact"/>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我方_________（磋商单位名称）郑重声明在参加本次政府采购活动前3年内的经营活动没有重大违法记录。如有不实，我方将无条件地退出本项目的采购活动，并遵照《政府采购法》有关提供虚假材料的规定"接受处罚。</w:t>
      </w:r>
    </w:p>
    <w:p w14:paraId="72101A8F">
      <w:pPr>
        <w:autoSpaceDE w:val="0"/>
        <w:autoSpaceDN w:val="0"/>
        <w:adjustRightInd w:val="0"/>
        <w:spacing w:line="500" w:lineRule="exact"/>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特此声明。</w:t>
      </w:r>
    </w:p>
    <w:p w14:paraId="79E2490C">
      <w:pPr>
        <w:autoSpaceDE/>
        <w:autoSpaceDN/>
        <w:adjustRightInd/>
        <w:spacing w:before="312" w:beforeLines="100" w:after="156" w:afterLines="50" w:line="500" w:lineRule="exact"/>
        <w:ind w:firstLine="170"/>
        <w:jc w:val="both"/>
        <w:rPr>
          <w:rFonts w:hint="eastAsia" w:ascii="宋体" w:hAnsi="宋体" w:eastAsia="宋体" w:cs="宋体"/>
          <w:color w:val="auto"/>
          <w:spacing w:val="4"/>
          <w:kern w:val="2"/>
          <w:sz w:val="24"/>
          <w:szCs w:val="24"/>
          <w:lang w:val="en-US" w:eastAsia="zh-CN" w:bidi="ar-SA"/>
        </w:rPr>
      </w:pPr>
      <w:bookmarkStart w:id="37" w:name="_GoBack"/>
      <w:bookmarkEnd w:id="37"/>
    </w:p>
    <w:p w14:paraId="0CA7DCF6">
      <w:pPr>
        <w:autoSpaceDE/>
        <w:autoSpaceDN/>
        <w:adjustRightInd w:val="0"/>
        <w:snapToGrid w:val="0"/>
        <w:spacing w:line="480" w:lineRule="auto"/>
        <w:ind w:firstLine="2880" w:firstLineChars="1200"/>
        <w:jc w:val="both"/>
        <w:rPr>
          <w:rFonts w:hint="eastAsia" w:ascii="宋体" w:hAnsi="宋体" w:eastAsia="宋体" w:cs="宋体"/>
          <w:color w:val="auto"/>
          <w:kern w:val="2"/>
          <w:sz w:val="24"/>
          <w:szCs w:val="24"/>
          <w:lang w:val="en-US" w:eastAsia="zh-CN" w:bidi="ar-SA"/>
        </w:rPr>
      </w:pPr>
    </w:p>
    <w:p w14:paraId="64EF5300">
      <w:pPr>
        <w:autoSpaceDE/>
        <w:autoSpaceDN/>
        <w:adjustRightInd w:val="0"/>
        <w:snapToGrid w:val="0"/>
        <w:spacing w:line="480" w:lineRule="auto"/>
        <w:ind w:firstLine="2880" w:firstLineChars="1200"/>
        <w:jc w:val="both"/>
        <w:rPr>
          <w:rFonts w:hint="eastAsia" w:ascii="宋体" w:hAnsi="宋体" w:eastAsia="宋体" w:cs="宋体"/>
          <w:color w:val="auto"/>
          <w:kern w:val="2"/>
          <w:sz w:val="24"/>
          <w:szCs w:val="24"/>
          <w:lang w:val="en-US" w:eastAsia="zh-CN" w:bidi="ar-SA"/>
        </w:rPr>
      </w:pPr>
    </w:p>
    <w:p w14:paraId="73C53708">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磋商单位（盖单位章）：</w:t>
      </w:r>
      <w:r>
        <w:rPr>
          <w:rFonts w:hint="eastAsia" w:ascii="宋体" w:hAnsi="宋体" w:eastAsia="宋体" w:cs="宋体"/>
          <w:color w:val="auto"/>
          <w:kern w:val="2"/>
          <w:sz w:val="24"/>
          <w:szCs w:val="24"/>
          <w:u w:val="single"/>
          <w:lang w:val="en-US" w:eastAsia="zh-CN" w:bidi="ar-SA"/>
        </w:rPr>
        <w:t xml:space="preserve">                             </w:t>
      </w:r>
    </w:p>
    <w:p w14:paraId="7735CCC9">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法定代表人或其委托代理人（签字或盖章）：</w:t>
      </w:r>
      <w:r>
        <w:rPr>
          <w:rFonts w:hint="eastAsia" w:ascii="宋体" w:hAnsi="宋体" w:eastAsia="宋体" w:cs="宋体"/>
          <w:color w:val="auto"/>
          <w:kern w:val="2"/>
          <w:sz w:val="24"/>
          <w:szCs w:val="24"/>
          <w:u w:val="single"/>
          <w:lang w:val="en-US" w:eastAsia="zh-CN" w:bidi="ar-SA"/>
        </w:rPr>
        <w:t xml:space="preserve">               </w:t>
      </w:r>
    </w:p>
    <w:p w14:paraId="220DABFE">
      <w:pPr>
        <w:autoSpaceDE/>
        <w:autoSpaceDN/>
        <w:adjustRightInd w:val="0"/>
        <w:snapToGrid w:val="0"/>
        <w:spacing w:line="480" w:lineRule="auto"/>
        <w:jc w:val="both"/>
        <w:rPr>
          <w:rFonts w:hint="eastAsia" w:ascii="宋体" w:hAnsi="宋体" w:eastAsia="宋体" w:cs="宋体"/>
          <w:bCs/>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日期：</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年</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月</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bCs/>
          <w:color w:val="auto"/>
          <w:kern w:val="2"/>
          <w:sz w:val="24"/>
          <w:szCs w:val="24"/>
          <w:lang w:val="en-US" w:eastAsia="zh-CN" w:bidi="ar-SA"/>
        </w:rPr>
        <w:t>日</w:t>
      </w:r>
    </w:p>
    <w:p w14:paraId="14606CB1">
      <w:pPr>
        <w:autoSpaceDE/>
        <w:autoSpaceDN/>
        <w:adjustRightInd w:val="0"/>
        <w:snapToGrid w:val="0"/>
        <w:spacing w:line="480" w:lineRule="auto"/>
        <w:jc w:val="both"/>
        <w:rPr>
          <w:rFonts w:hint="eastAsia" w:ascii="宋体" w:hAnsi="宋体" w:eastAsia="宋体" w:cs="宋体"/>
          <w:bCs/>
          <w:color w:val="auto"/>
          <w:kern w:val="2"/>
          <w:sz w:val="24"/>
          <w:szCs w:val="24"/>
          <w:lang w:val="en-US" w:eastAsia="zh-CN" w:bidi="ar-SA"/>
        </w:rPr>
      </w:pPr>
    </w:p>
    <w:p w14:paraId="47C7FC43">
      <w:pPr>
        <w:autoSpaceDE/>
        <w:autoSpaceDN/>
        <w:adjustRightInd/>
        <w:jc w:val="both"/>
        <w:rPr>
          <w:rFonts w:hint="eastAsia" w:ascii="楷体" w:hAnsi="楷体" w:eastAsia="楷体" w:cs="楷体"/>
          <w:color w:val="auto"/>
          <w:kern w:val="2"/>
          <w:sz w:val="24"/>
          <w:szCs w:val="24"/>
          <w:lang w:val="en-US" w:eastAsia="zh-CN" w:bidi="ar-SA"/>
        </w:rPr>
      </w:pPr>
    </w:p>
    <w:p w14:paraId="1594DC21">
      <w:pPr>
        <w:widowControl w:val="0"/>
        <w:autoSpaceDE/>
        <w:autoSpaceDN/>
        <w:adjustRightInd/>
        <w:jc w:val="left"/>
        <w:rPr>
          <w:rFonts w:hint="eastAsia" w:ascii="楷体" w:hAnsi="楷体" w:eastAsia="楷体" w:cs="楷体"/>
          <w:color w:val="auto"/>
          <w:kern w:val="2"/>
          <w:sz w:val="24"/>
          <w:szCs w:val="24"/>
          <w:lang w:val="en-US" w:eastAsia="zh-CN" w:bidi="ar-SA"/>
        </w:rPr>
      </w:pPr>
    </w:p>
    <w:p w14:paraId="685646D6">
      <w:pPr>
        <w:autoSpaceDE/>
        <w:autoSpaceDN/>
        <w:adjustRightInd/>
        <w:jc w:val="both"/>
        <w:rPr>
          <w:rFonts w:hint="eastAsia" w:ascii="楷体" w:hAnsi="楷体" w:eastAsia="楷体" w:cs="楷体"/>
          <w:color w:val="auto"/>
          <w:kern w:val="2"/>
          <w:sz w:val="24"/>
          <w:szCs w:val="24"/>
          <w:lang w:val="en-US" w:eastAsia="zh-CN" w:bidi="ar-SA"/>
        </w:rPr>
      </w:pPr>
    </w:p>
    <w:p w14:paraId="7418869B">
      <w:pPr>
        <w:widowControl w:val="0"/>
        <w:autoSpaceDE/>
        <w:autoSpaceDN/>
        <w:adjustRightInd/>
        <w:jc w:val="left"/>
        <w:rPr>
          <w:rFonts w:hint="eastAsia" w:ascii="楷体" w:hAnsi="楷体" w:eastAsia="楷体" w:cs="楷体"/>
          <w:color w:val="auto"/>
          <w:kern w:val="2"/>
          <w:sz w:val="24"/>
          <w:szCs w:val="24"/>
          <w:lang w:val="en-US" w:eastAsia="zh-CN" w:bidi="ar-SA"/>
        </w:rPr>
      </w:pPr>
    </w:p>
    <w:p w14:paraId="1838588D">
      <w:pPr>
        <w:autoSpaceDE/>
        <w:autoSpaceDN/>
        <w:adjustRightInd/>
        <w:jc w:val="both"/>
        <w:rPr>
          <w:rFonts w:hint="eastAsia" w:ascii="楷体" w:hAnsi="楷体" w:eastAsia="楷体" w:cs="楷体"/>
          <w:color w:val="auto"/>
          <w:kern w:val="2"/>
          <w:sz w:val="24"/>
          <w:szCs w:val="24"/>
          <w:lang w:val="en-US" w:eastAsia="zh-CN" w:bidi="ar-SA"/>
        </w:rPr>
      </w:pPr>
    </w:p>
    <w:p w14:paraId="629AC386">
      <w:pPr>
        <w:autoSpaceDE/>
        <w:autoSpaceDN/>
        <w:adjustRightInd/>
        <w:jc w:val="both"/>
        <w:rPr>
          <w:rFonts w:hint="eastAsia" w:ascii="楷体" w:hAnsi="楷体" w:eastAsia="楷体" w:cs="楷体"/>
          <w:color w:val="auto"/>
          <w:kern w:val="2"/>
          <w:sz w:val="24"/>
          <w:szCs w:val="24"/>
          <w:lang w:val="en-US" w:eastAsia="zh-CN" w:bidi="ar-SA"/>
        </w:rPr>
      </w:pPr>
    </w:p>
    <w:p w14:paraId="794B2C0A">
      <w:pPr>
        <w:autoSpaceDE/>
        <w:autoSpaceDN/>
        <w:adjustRightInd/>
        <w:spacing w:line="360" w:lineRule="auto"/>
        <w:jc w:val="both"/>
        <w:rPr>
          <w:rFonts w:hint="eastAsia" w:ascii="宋体" w:hAnsi="宋体" w:eastAsia="宋体" w:cs="宋体"/>
          <w:b/>
          <w:color w:val="auto"/>
          <w:kern w:val="2"/>
          <w:sz w:val="24"/>
          <w:szCs w:val="24"/>
          <w:lang w:val="en-US" w:eastAsia="zh-CN" w:bidi="ar-SA"/>
        </w:rPr>
      </w:pPr>
    </w:p>
    <w:p w14:paraId="731EC5C5">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1B7D0ACE">
      <w:pPr>
        <w:widowControl/>
        <w:autoSpaceDE/>
        <w:autoSpaceDN/>
        <w:adjustRightInd/>
        <w:spacing w:after="190" w:afterLines="50" w:line="480" w:lineRule="exact"/>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附件:5：</w:t>
      </w:r>
    </w:p>
    <w:p w14:paraId="08B8AFD4">
      <w:pPr>
        <w:widowControl/>
        <w:autoSpaceDE/>
        <w:autoSpaceDN/>
        <w:adjustRightInd/>
        <w:spacing w:after="190" w:afterLines="50" w:line="480" w:lineRule="exact"/>
        <w:jc w:val="center"/>
        <w:rPr>
          <w:rFonts w:hint="eastAsia" w:ascii="宋体" w:hAnsi="宋体" w:eastAsia="宋体" w:cs="宋体"/>
          <w:b/>
          <w:bCs w:val="0"/>
          <w:color w:val="auto"/>
          <w:kern w:val="2"/>
          <w:sz w:val="24"/>
          <w:szCs w:val="24"/>
          <w:u w:val="none"/>
          <w:lang w:val="en-US" w:eastAsia="zh-CN" w:bidi="ar-SA"/>
        </w:rPr>
      </w:pPr>
      <w:r>
        <w:rPr>
          <w:rFonts w:hint="eastAsia" w:ascii="宋体" w:hAnsi="宋体" w:eastAsia="宋体" w:cs="宋体"/>
          <w:b/>
          <w:bCs w:val="0"/>
          <w:color w:val="auto"/>
          <w:kern w:val="2"/>
          <w:sz w:val="24"/>
          <w:szCs w:val="24"/>
          <w:u w:val="none"/>
          <w:lang w:val="en-US" w:eastAsia="zh-CN" w:bidi="ar-SA"/>
        </w:rPr>
        <w:t>中小企业声明函（工程、服务）</w:t>
      </w:r>
    </w:p>
    <w:p w14:paraId="28599F78">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本公司（联合体）郑重声明，根据《政府采购促进中小企业发展管理办法》（财库﹝2020﹞46号）的规定，本公司（联合体）参加</w:t>
      </w:r>
      <w:r>
        <w:rPr>
          <w:rFonts w:hint="eastAsia" w:ascii="宋体" w:hAnsi="宋体" w:eastAsia="宋体" w:cs="宋体"/>
          <w:b w:val="0"/>
          <w:bCs/>
          <w:color w:val="auto"/>
          <w:kern w:val="2"/>
          <w:sz w:val="24"/>
          <w:szCs w:val="24"/>
          <w:u w:val="single"/>
          <w:lang w:val="en-US" w:eastAsia="zh-CN" w:bidi="ar-SA"/>
        </w:rPr>
        <w:t>（单位名称）</w:t>
      </w:r>
      <w:r>
        <w:rPr>
          <w:rFonts w:hint="eastAsia" w:ascii="宋体" w:hAnsi="宋体" w:eastAsia="宋体" w:cs="宋体"/>
          <w:b w:val="0"/>
          <w:bCs/>
          <w:color w:val="auto"/>
          <w:kern w:val="2"/>
          <w:sz w:val="24"/>
          <w:szCs w:val="24"/>
          <w:lang w:val="en-US" w:eastAsia="zh-CN" w:bidi="ar-SA"/>
        </w:rPr>
        <w:t>的</w:t>
      </w:r>
      <w:r>
        <w:rPr>
          <w:rFonts w:hint="eastAsia" w:ascii="宋体" w:hAnsi="宋体" w:eastAsia="宋体" w:cs="宋体"/>
          <w:b w:val="0"/>
          <w:bCs/>
          <w:color w:val="auto"/>
          <w:kern w:val="2"/>
          <w:sz w:val="24"/>
          <w:szCs w:val="24"/>
          <w:u w:val="single"/>
          <w:lang w:val="en-US" w:eastAsia="zh-CN" w:bidi="ar-SA"/>
        </w:rPr>
        <w:t>（项目名称）</w:t>
      </w:r>
      <w:r>
        <w:rPr>
          <w:rFonts w:hint="eastAsia" w:ascii="宋体" w:hAnsi="宋体" w:eastAsia="宋体" w:cs="宋体"/>
          <w:b w:val="0"/>
          <w:bCs/>
          <w:color w:val="auto"/>
          <w:kern w:val="2"/>
          <w:sz w:val="24"/>
          <w:szCs w:val="24"/>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1769B1E8">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 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（中型企业、小型企业、微型企业）；</w:t>
      </w:r>
    </w:p>
    <w:p w14:paraId="2624E40C">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u w:val="none"/>
          <w:lang w:val="en-US" w:eastAsia="zh-CN" w:bidi="ar-SA"/>
        </w:rPr>
        <w:t>（中型企业、小型企业、微型企业）</w:t>
      </w:r>
      <w:r>
        <w:rPr>
          <w:rFonts w:hint="eastAsia" w:ascii="宋体" w:hAnsi="宋体" w:eastAsia="宋体" w:cs="宋体"/>
          <w:b w:val="0"/>
          <w:bCs/>
          <w:color w:val="auto"/>
          <w:kern w:val="2"/>
          <w:sz w:val="24"/>
          <w:szCs w:val="24"/>
          <w:lang w:val="en-US" w:eastAsia="zh-CN" w:bidi="ar-SA"/>
        </w:rPr>
        <w:t xml:space="preserve">； </w:t>
      </w:r>
    </w:p>
    <w:p w14:paraId="732D4AB2">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w:t>
      </w:r>
    </w:p>
    <w:p w14:paraId="159496AF">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以上企业，不属于大企业的分支机构，不存在控股股东为大企业的情形，也不存在与大企业的负责人为同一人的情形。</w:t>
      </w:r>
    </w:p>
    <w:p w14:paraId="0B8BD086">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本企业对上述声明内容的真实性负责。如有虚假，将依法承担相应责任。 </w:t>
      </w:r>
    </w:p>
    <w:p w14:paraId="377BC2F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p>
    <w:p w14:paraId="274AA773">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企业名称（盖章）： </w:t>
      </w:r>
    </w:p>
    <w:p w14:paraId="0784400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日 期： </w:t>
      </w:r>
    </w:p>
    <w:p w14:paraId="42210B61">
      <w:pPr>
        <w:autoSpaceDE/>
        <w:autoSpaceDN/>
        <w:adjustRightInd/>
        <w:spacing w:line="360" w:lineRule="auto"/>
        <w:ind w:firstLine="420"/>
        <w:jc w:val="both"/>
        <w:rPr>
          <w:rFonts w:hint="eastAsia" w:ascii="宋体" w:hAnsi="宋体" w:eastAsia="宋体" w:cs="宋体"/>
          <w:b w:val="0"/>
          <w:bCs/>
          <w:color w:val="auto"/>
          <w:kern w:val="2"/>
          <w:sz w:val="24"/>
          <w:szCs w:val="24"/>
          <w:lang w:val="en-US" w:eastAsia="zh-CN" w:bidi="ar-SA"/>
        </w:rPr>
      </w:pPr>
    </w:p>
    <w:p w14:paraId="20179B7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注：（1）从业人员、营业收入、资产总额填报上一年度数据，无上一年度数据的新成立企业可不填报；</w:t>
      </w:r>
    </w:p>
    <w:p w14:paraId="4C6EE88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（2）本项目采购标的对应的中小企业划分标准所属行业为：建筑业；</w:t>
      </w:r>
    </w:p>
    <w:p w14:paraId="7726F85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宋体"/>
          <w:b/>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（3）《残疾人福利性单位声明函》格式详见财政部、民政部、中国残疾人联合会《关于促进残疾人就业政府采购政策的通知》(财库[2017]141号)。</w:t>
      </w:r>
    </w:p>
    <w:p w14:paraId="5A675E63">
      <w:pPr>
        <w:autoSpaceDE/>
        <w:autoSpaceDN/>
        <w:adjustRightInd/>
        <w:jc w:val="both"/>
        <w:rPr>
          <w:rFonts w:hint="eastAsia" w:ascii="宋体" w:hAnsi="宋体" w:eastAsia="宋体" w:cs="宋体"/>
          <w:b/>
          <w:color w:val="auto"/>
          <w:kern w:val="2"/>
          <w:sz w:val="24"/>
          <w:szCs w:val="24"/>
          <w:lang w:val="en-US" w:eastAsia="zh-CN" w:bidi="ar-SA"/>
        </w:rPr>
      </w:pPr>
    </w:p>
    <w:p w14:paraId="63F9BC69">
      <w:pPr>
        <w:autoSpaceDE/>
        <w:autoSpaceDN/>
        <w:adjustRightInd/>
        <w:jc w:val="both"/>
        <w:rPr>
          <w:rFonts w:hint="eastAsia" w:ascii="宋体" w:hAnsi="宋体" w:eastAsia="宋体" w:cs="宋体"/>
          <w:b/>
          <w:color w:val="auto"/>
          <w:kern w:val="2"/>
          <w:sz w:val="24"/>
          <w:szCs w:val="24"/>
          <w:lang w:val="en-US" w:eastAsia="zh-CN" w:bidi="ar-SA"/>
        </w:rPr>
      </w:pPr>
    </w:p>
    <w:p w14:paraId="57DD882F">
      <w:pPr>
        <w:autoSpaceDE/>
        <w:autoSpaceDN/>
        <w:adjustRightInd/>
        <w:jc w:val="both"/>
        <w:rPr>
          <w:rFonts w:hint="eastAsia" w:ascii="宋体" w:hAnsi="宋体" w:eastAsia="宋体" w:cs="宋体"/>
          <w:b/>
          <w:color w:val="auto"/>
          <w:kern w:val="2"/>
          <w:sz w:val="24"/>
          <w:szCs w:val="24"/>
          <w:lang w:val="en-US" w:eastAsia="zh-CN" w:bidi="ar-SA"/>
        </w:rPr>
      </w:pPr>
    </w:p>
    <w:p w14:paraId="3BF977BC">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附件6：</w:t>
      </w:r>
    </w:p>
    <w:p w14:paraId="64A1C62F">
      <w:pPr>
        <w:widowControl w:val="0"/>
        <w:autoSpaceDE/>
        <w:autoSpaceDN/>
        <w:adjustRightInd w:val="0"/>
        <w:ind w:firstLine="420"/>
        <w:jc w:val="both"/>
        <w:rPr>
          <w:rFonts w:hint="eastAsia" w:ascii="Times New Roman" w:hAnsi="Times New Roman" w:eastAsia="Times New Roman" w:cs="Times New Roman"/>
          <w:color w:val="auto"/>
          <w:sz w:val="21"/>
          <w:szCs w:val="24"/>
          <w:lang w:val="en-US" w:eastAsia="zh-CN"/>
        </w:rPr>
      </w:pPr>
    </w:p>
    <w:p w14:paraId="08167442">
      <w:pPr>
        <w:widowControl/>
        <w:autoSpaceDE/>
        <w:autoSpaceDN/>
        <w:adjustRightInd/>
        <w:spacing w:after="190" w:afterLines="50" w:line="480" w:lineRule="exact"/>
        <w:ind w:firstLine="482" w:firstLineChars="200"/>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残疾人福利性单位声明函（格式）</w:t>
      </w:r>
    </w:p>
    <w:p w14:paraId="5AA17DC1">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（项目编号：           ）采购活动提供本单位制造的货物（由本单位承担工程/提供服务），或者提供其他残疾人福利性单位制造的货物（不包括使用非残疾人福利性单位注册商标的货物）。</w:t>
      </w:r>
    </w:p>
    <w:p w14:paraId="073BC5FE">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本单位对上述声明的真实性负责。如有虚假，将依法承担相应责任。</w:t>
      </w:r>
    </w:p>
    <w:p w14:paraId="59FCFD11">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磋商单位：（加盖鲜章）</w:t>
      </w:r>
    </w:p>
    <w:p w14:paraId="15056B52">
      <w:pPr>
        <w:widowControl/>
        <w:autoSpaceDE/>
        <w:autoSpaceDN/>
        <w:adjustRightInd/>
        <w:spacing w:after="190" w:afterLines="50" w:line="480" w:lineRule="exact"/>
        <w:ind w:firstLine="2400" w:firstLineChars="10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法定代表人或被授权人：（签字或盖章）</w:t>
      </w:r>
    </w:p>
    <w:p w14:paraId="3BC9848F">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　期：　年　月　日</w:t>
      </w:r>
    </w:p>
    <w:p w14:paraId="5B54D0C4">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4"/>
          <w:szCs w:val="24"/>
          <w:lang w:val="en-US" w:eastAsia="zh-CN" w:bidi="ar-SA"/>
        </w:rPr>
      </w:pPr>
    </w:p>
    <w:p w14:paraId="0EC2F169">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29A8BCAE">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789B2E05">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76CBDB5E">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37311716">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w:t>
      </w:r>
      <w:r>
        <w:rPr>
          <w:rFonts w:hint="eastAsia" w:ascii="宋体" w:hAnsi="宋体" w:cs="宋体"/>
          <w:b/>
          <w:color w:val="auto"/>
          <w:kern w:val="2"/>
          <w:sz w:val="24"/>
          <w:szCs w:val="24"/>
          <w:lang w:val="en-US" w:eastAsia="zh-CN" w:bidi="ar-SA"/>
        </w:rPr>
        <w:t>7</w:t>
      </w:r>
      <w:r>
        <w:rPr>
          <w:rFonts w:hint="eastAsia" w:ascii="宋体" w:hAnsi="宋体" w:eastAsia="宋体" w:cs="宋体"/>
          <w:b/>
          <w:color w:val="auto"/>
          <w:kern w:val="2"/>
          <w:sz w:val="24"/>
          <w:szCs w:val="24"/>
          <w:lang w:val="en-US" w:eastAsia="zh-CN" w:bidi="ar-SA"/>
        </w:rPr>
        <w:t>：</w:t>
      </w:r>
    </w:p>
    <w:p w14:paraId="46F344F4">
      <w:pPr>
        <w:autoSpaceDE w:val="0"/>
        <w:autoSpaceDN w:val="0"/>
        <w:adjustRightInd w:val="0"/>
        <w:jc w:val="left"/>
        <w:rPr>
          <w:rFonts w:hint="eastAsia" w:ascii="宋体" w:hAnsi="宋体" w:eastAsia="宋体" w:cs="Times New Roman"/>
          <w:b/>
          <w:color w:val="auto"/>
          <w:kern w:val="0"/>
          <w:sz w:val="24"/>
          <w:szCs w:val="24"/>
        </w:rPr>
      </w:pPr>
    </w:p>
    <w:p w14:paraId="235EE916">
      <w:pPr>
        <w:autoSpaceDE w:val="0"/>
        <w:autoSpaceDN w:val="0"/>
        <w:adjustRightInd w:val="0"/>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非联合体声明（格式）</w:t>
      </w:r>
    </w:p>
    <w:p w14:paraId="4F5B2A6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0BF86BDB">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致：</w:t>
      </w:r>
      <w:r>
        <w:rPr>
          <w:rFonts w:hint="eastAsia" w:ascii="宋体" w:hAnsi="宋体" w:cs="宋体"/>
          <w:color w:val="auto"/>
          <w:spacing w:val="4"/>
          <w:kern w:val="2"/>
          <w:sz w:val="24"/>
          <w:szCs w:val="24"/>
          <w:u w:val="single"/>
          <w:lang w:val="en-US" w:eastAsia="zh-CN" w:bidi="ar-SA"/>
        </w:rPr>
        <w:t>旬阳市棕溪镇人民政府、陕西途恒工程管理服务有限公司</w:t>
      </w:r>
    </w:p>
    <w:p w14:paraId="1439C652">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我公司作为本次磋商项目的投标人，根据磋商文件要求，现郑重声明如下：</w:t>
      </w:r>
    </w:p>
    <w:p w14:paraId="161E0680">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我公司参加本次磋商项目为非联合体。</w:t>
      </w:r>
    </w:p>
    <w:p w14:paraId="705C9850">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本公司对上述承诺的内容事项真实性负责。如经查实上述承诺的内容事项存在虚假，我公司愿意接受以提供虚假材料谋取成交的法律责任。</w:t>
      </w:r>
    </w:p>
    <w:p w14:paraId="72D99BD5">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1FAD8A89">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特此声明！</w:t>
      </w:r>
    </w:p>
    <w:p w14:paraId="3CEB099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41614E2D">
      <w:pPr>
        <w:autoSpaceDE w:val="0"/>
        <w:autoSpaceDN w:val="0"/>
        <w:adjustRightInd w:val="0"/>
        <w:spacing w:line="360" w:lineRule="auto"/>
        <w:ind w:firstLine="480" w:firstLineChars="20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声明人（盖投标人公章）：</w:t>
      </w:r>
    </w:p>
    <w:p w14:paraId="436CF9F5">
      <w:pPr>
        <w:autoSpaceDE w:val="0"/>
        <w:autoSpaceDN w:val="0"/>
        <w:adjustRightInd w:val="0"/>
        <w:spacing w:line="360" w:lineRule="auto"/>
        <w:jc w:val="left"/>
        <w:rPr>
          <w:rFonts w:hint="eastAsia" w:ascii="新宋体" w:hAnsi="新宋体" w:eastAsia="新宋体" w:cs="新宋体"/>
          <w:bCs/>
          <w:color w:val="auto"/>
          <w:kern w:val="0"/>
          <w:sz w:val="24"/>
          <w:szCs w:val="24"/>
        </w:rPr>
      </w:pPr>
    </w:p>
    <w:p w14:paraId="1EED2C41">
      <w:pPr>
        <w:autoSpaceDE w:val="0"/>
        <w:autoSpaceDN w:val="0"/>
        <w:adjustRightInd w:val="0"/>
        <w:spacing w:line="360" w:lineRule="auto"/>
        <w:ind w:firstLine="480" w:firstLineChars="200"/>
        <w:jc w:val="left"/>
        <w:rPr>
          <w:rFonts w:hint="default" w:ascii="宋体" w:hAnsi="宋体" w:eastAsia="宋体" w:cs="Times New Roman"/>
          <w:bCs/>
          <w:color w:val="auto"/>
          <w:kern w:val="0"/>
          <w:sz w:val="24"/>
          <w:szCs w:val="24"/>
        </w:rPr>
      </w:pPr>
      <w:r>
        <w:rPr>
          <w:rFonts w:hint="eastAsia" w:ascii="新宋体" w:hAnsi="新宋体" w:eastAsia="新宋体" w:cs="新宋体"/>
          <w:bCs/>
          <w:color w:val="auto"/>
          <w:kern w:val="0"/>
          <w:sz w:val="24"/>
          <w:szCs w:val="24"/>
        </w:rPr>
        <w:t>法定代表人或被授权人（签字或盖章）</w:t>
      </w:r>
      <w:r>
        <w:rPr>
          <w:rFonts w:hint="eastAsia" w:ascii="宋体" w:hAnsi="宋体" w:eastAsia="宋体" w:cs="Times New Roman"/>
          <w:bCs/>
          <w:color w:val="auto"/>
          <w:kern w:val="0"/>
          <w:sz w:val="24"/>
          <w:szCs w:val="24"/>
        </w:rPr>
        <w:t>：</w:t>
      </w:r>
    </w:p>
    <w:p w14:paraId="5E368778">
      <w:pPr>
        <w:autoSpaceDE w:val="0"/>
        <w:autoSpaceDN w:val="0"/>
        <w:adjustRightInd w:val="0"/>
        <w:spacing w:line="360" w:lineRule="auto"/>
        <w:ind w:firstLine="360" w:firstLineChars="150"/>
        <w:jc w:val="left"/>
        <w:rPr>
          <w:rFonts w:hint="eastAsia" w:ascii="宋体" w:hAnsi="宋体" w:eastAsia="宋体" w:cs="Times New Roman"/>
          <w:bCs/>
          <w:color w:val="auto"/>
          <w:kern w:val="0"/>
          <w:sz w:val="24"/>
          <w:szCs w:val="24"/>
        </w:rPr>
      </w:pPr>
    </w:p>
    <w:p w14:paraId="5F8961A3">
      <w:pPr>
        <w:autoSpaceDE w:val="0"/>
        <w:autoSpaceDN w:val="0"/>
        <w:adjustRightInd w:val="0"/>
        <w:spacing w:line="360" w:lineRule="auto"/>
        <w:ind w:firstLine="360" w:firstLineChars="15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 xml:space="preserve">年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 xml:space="preserve">月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日</w:t>
      </w:r>
    </w:p>
    <w:p w14:paraId="0D407F65">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6FFF5F93">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w:t>
      </w:r>
      <w:r>
        <w:rPr>
          <w:rFonts w:hint="eastAsia" w:ascii="宋体" w:hAnsi="宋体" w:cs="宋体"/>
          <w:b/>
          <w:color w:val="auto"/>
          <w:kern w:val="2"/>
          <w:sz w:val="24"/>
          <w:szCs w:val="24"/>
          <w:lang w:val="en-US" w:eastAsia="zh-CN" w:bidi="ar-SA"/>
        </w:rPr>
        <w:t>8</w:t>
      </w:r>
      <w:r>
        <w:rPr>
          <w:rFonts w:hint="eastAsia" w:ascii="宋体" w:hAnsi="宋体" w:eastAsia="宋体" w:cs="宋体"/>
          <w:b/>
          <w:color w:val="auto"/>
          <w:kern w:val="2"/>
          <w:sz w:val="24"/>
          <w:szCs w:val="24"/>
          <w:lang w:val="en-US" w:eastAsia="zh-CN" w:bidi="ar-SA"/>
        </w:rPr>
        <w:t>：</w:t>
      </w:r>
    </w:p>
    <w:p w14:paraId="15BBE95E">
      <w:pPr>
        <w:autoSpaceDE w:val="0"/>
        <w:autoSpaceDN w:val="0"/>
        <w:adjustRightInd w:val="0"/>
        <w:jc w:val="left"/>
        <w:rPr>
          <w:rFonts w:hint="eastAsia" w:ascii="宋体" w:hAnsi="宋体" w:eastAsia="宋体" w:cs="Times New Roman"/>
          <w:b/>
          <w:color w:val="auto"/>
          <w:kern w:val="0"/>
          <w:sz w:val="24"/>
          <w:szCs w:val="24"/>
        </w:rPr>
      </w:pPr>
    </w:p>
    <w:p w14:paraId="5A22ADE8">
      <w:pPr>
        <w:autoSpaceDE w:val="0"/>
        <w:autoSpaceDN w:val="0"/>
        <w:adjustRightInd w:val="0"/>
        <w:spacing w:line="360" w:lineRule="auto"/>
        <w:ind w:firstLine="361" w:firstLineChars="150"/>
        <w:jc w:val="center"/>
        <w:rPr>
          <w:rFonts w:hint="eastAsia" w:ascii="宋体" w:hAnsi="宋体" w:eastAsia="宋体" w:cs="Times New Roman"/>
          <w:b/>
          <w:color w:val="auto"/>
          <w:kern w:val="0"/>
          <w:sz w:val="24"/>
          <w:szCs w:val="24"/>
          <w:lang w:eastAsia="zh-CN"/>
        </w:rPr>
      </w:pPr>
      <w:r>
        <w:rPr>
          <w:rFonts w:hint="eastAsia" w:ascii="宋体" w:hAnsi="宋体" w:eastAsia="宋体" w:cs="Times New Roman"/>
          <w:b/>
          <w:color w:val="auto"/>
          <w:kern w:val="0"/>
          <w:sz w:val="24"/>
          <w:szCs w:val="24"/>
        </w:rPr>
        <w:t>项目经理无在建承诺书</w:t>
      </w:r>
      <w:r>
        <w:rPr>
          <w:rFonts w:hint="eastAsia" w:ascii="宋体" w:hAnsi="宋体" w:eastAsia="宋体" w:cs="Times New Roman"/>
          <w:b/>
          <w:color w:val="auto"/>
          <w:kern w:val="0"/>
          <w:sz w:val="24"/>
          <w:szCs w:val="24"/>
          <w:lang w:eastAsia="zh-CN"/>
        </w:rPr>
        <w:t>（</w:t>
      </w:r>
      <w:r>
        <w:rPr>
          <w:rFonts w:hint="eastAsia" w:ascii="宋体" w:hAnsi="宋体" w:eastAsia="宋体" w:cs="Times New Roman"/>
          <w:b/>
          <w:color w:val="auto"/>
          <w:kern w:val="0"/>
          <w:sz w:val="24"/>
          <w:szCs w:val="24"/>
          <w:lang w:val="en-US" w:eastAsia="zh-CN"/>
        </w:rPr>
        <w:t>格式</w:t>
      </w:r>
      <w:r>
        <w:rPr>
          <w:rFonts w:hint="eastAsia" w:ascii="宋体" w:hAnsi="宋体" w:eastAsia="宋体" w:cs="Times New Roman"/>
          <w:b/>
          <w:color w:val="auto"/>
          <w:kern w:val="0"/>
          <w:sz w:val="24"/>
          <w:szCs w:val="24"/>
          <w:lang w:eastAsia="zh-CN"/>
        </w:rPr>
        <w:t>）</w:t>
      </w:r>
    </w:p>
    <w:p w14:paraId="0CA4D6EF">
      <w:pPr>
        <w:autoSpaceDE w:val="0"/>
        <w:autoSpaceDN w:val="0"/>
        <w:adjustRightInd w:val="0"/>
        <w:spacing w:line="360" w:lineRule="auto"/>
        <w:ind w:firstLine="361" w:firstLineChars="150"/>
        <w:jc w:val="left"/>
        <w:rPr>
          <w:rFonts w:hint="eastAsia" w:ascii="宋体" w:hAnsi="宋体" w:eastAsia="宋体" w:cs="Times New Roman"/>
          <w:b/>
          <w:color w:val="auto"/>
          <w:kern w:val="0"/>
          <w:sz w:val="24"/>
          <w:szCs w:val="24"/>
        </w:rPr>
      </w:pPr>
    </w:p>
    <w:p w14:paraId="79BFDCA0">
      <w:pPr>
        <w:autoSpaceDE w:val="0"/>
        <w:autoSpaceDN w:val="0"/>
        <w:adjustRightInd w:val="0"/>
        <w:spacing w:line="360" w:lineRule="auto"/>
        <w:ind w:firstLine="480" w:firstLineChars="20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我方在此声明，我方拟派</w:t>
      </w:r>
      <w:r>
        <w:rPr>
          <w:rFonts w:hint="eastAsia" w:ascii="宋体" w:hAnsi="宋体" w:eastAsia="宋体" w:cs="Times New Roman"/>
          <w:b w:val="0"/>
          <w:bCs/>
          <w:color w:val="auto"/>
          <w:kern w:val="0"/>
          <w:sz w:val="24"/>
          <w:szCs w:val="24"/>
          <w:u w:val="single"/>
          <w:lang w:val="en-US" w:eastAsia="zh-CN"/>
        </w:rPr>
        <w:t xml:space="preserve">              </w:t>
      </w:r>
      <w:r>
        <w:rPr>
          <w:rFonts w:hint="eastAsia" w:ascii="宋体" w:hAnsi="宋体" w:eastAsia="宋体" w:cs="Times New Roman"/>
          <w:b w:val="0"/>
          <w:bCs/>
          <w:color w:val="auto"/>
          <w:kern w:val="0"/>
          <w:sz w:val="24"/>
          <w:szCs w:val="24"/>
        </w:rPr>
        <w:t xml:space="preserve"> （以下简称“本工程”）的项目经理</w:t>
      </w:r>
      <w:r>
        <w:rPr>
          <w:rFonts w:hint="eastAsia" w:ascii="宋体" w:hAnsi="宋体" w:eastAsia="宋体" w:cs="Times New Roman"/>
          <w:b w:val="0"/>
          <w:bCs/>
          <w:color w:val="auto"/>
          <w:kern w:val="0"/>
          <w:sz w:val="24"/>
          <w:szCs w:val="24"/>
          <w:u w:val="single"/>
          <w:lang w:val="en-US" w:eastAsia="zh-CN"/>
        </w:rPr>
        <w:t xml:space="preserve">      </w:t>
      </w:r>
      <w:r>
        <w:rPr>
          <w:rFonts w:hint="eastAsia" w:ascii="宋体" w:hAnsi="宋体" w:eastAsia="宋体" w:cs="Times New Roman"/>
          <w:b w:val="0"/>
          <w:bCs/>
          <w:color w:val="auto"/>
          <w:kern w:val="0"/>
          <w:sz w:val="24"/>
          <w:szCs w:val="24"/>
        </w:rPr>
        <w:t>（姓名），现阶段没有担任任何在施建设工程项目的项目经理，并在本项目中不允许中途私自更换，不得兼职。</w:t>
      </w:r>
    </w:p>
    <w:p w14:paraId="39DFF42B">
      <w:pPr>
        <w:autoSpaceDE w:val="0"/>
        <w:autoSpaceDN w:val="0"/>
        <w:adjustRightInd w:val="0"/>
        <w:spacing w:line="360" w:lineRule="auto"/>
        <w:ind w:firstLine="480" w:firstLineChars="20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我方保证上述信息的真实和准确。</w:t>
      </w:r>
    </w:p>
    <w:p w14:paraId="4B7594CD">
      <w:pPr>
        <w:autoSpaceDE w:val="0"/>
        <w:autoSpaceDN w:val="0"/>
        <w:adjustRightInd w:val="0"/>
        <w:spacing w:line="360" w:lineRule="auto"/>
        <w:ind w:firstLine="480" w:firstLineChars="20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特此承诺！</w:t>
      </w:r>
    </w:p>
    <w:p w14:paraId="798440E4">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p>
    <w:p w14:paraId="13FE6379">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p>
    <w:p w14:paraId="7A562251">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磋商单位（盖单位章）：</w:t>
      </w:r>
    </w:p>
    <w:p w14:paraId="3158AFA0">
      <w:pPr>
        <w:autoSpaceDE w:val="0"/>
        <w:autoSpaceDN w:val="0"/>
        <w:adjustRightInd w:val="0"/>
        <w:spacing w:line="360" w:lineRule="auto"/>
        <w:ind w:firstLine="360" w:firstLineChars="150"/>
        <w:jc w:val="left"/>
        <w:rPr>
          <w:rFonts w:hint="eastAsia" w:ascii="宋体" w:hAnsi="宋体" w:eastAsia="宋体" w:cs="Times New Roman"/>
          <w:b w:val="0"/>
          <w:bCs/>
          <w:color w:val="auto"/>
          <w:kern w:val="0"/>
          <w:sz w:val="24"/>
          <w:szCs w:val="24"/>
        </w:rPr>
      </w:pPr>
    </w:p>
    <w:p w14:paraId="6499C010">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法定代表人或其委托代理人（签字或盖章）：</w:t>
      </w:r>
    </w:p>
    <w:p w14:paraId="55BE81A3">
      <w:pPr>
        <w:autoSpaceDE w:val="0"/>
        <w:autoSpaceDN w:val="0"/>
        <w:adjustRightInd w:val="0"/>
        <w:spacing w:line="360" w:lineRule="auto"/>
        <w:ind w:firstLine="360" w:firstLineChars="150"/>
        <w:jc w:val="left"/>
        <w:rPr>
          <w:rFonts w:hint="eastAsia" w:ascii="宋体" w:hAnsi="宋体" w:eastAsia="宋体" w:cs="Times New Roman"/>
          <w:b w:val="0"/>
          <w:bCs/>
          <w:color w:val="auto"/>
          <w:kern w:val="0"/>
          <w:sz w:val="24"/>
          <w:szCs w:val="24"/>
        </w:rPr>
      </w:pPr>
    </w:p>
    <w:p w14:paraId="2BDB411C">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 xml:space="preserve">日期： </w:t>
      </w:r>
      <w:r>
        <w:rPr>
          <w:rFonts w:hint="eastAsia" w:ascii="宋体" w:hAnsi="宋体" w:eastAsia="宋体" w:cs="Times New Roman"/>
          <w:b w:val="0"/>
          <w:bCs/>
          <w:color w:val="auto"/>
          <w:kern w:val="0"/>
          <w:sz w:val="24"/>
          <w:szCs w:val="24"/>
          <w:lang w:val="en-US" w:eastAsia="zh-CN"/>
        </w:rPr>
        <w:t xml:space="preserve">  </w:t>
      </w:r>
      <w:r>
        <w:rPr>
          <w:rFonts w:hint="eastAsia" w:ascii="宋体" w:hAnsi="宋体" w:eastAsia="宋体" w:cs="Times New Roman"/>
          <w:b w:val="0"/>
          <w:bCs/>
          <w:color w:val="auto"/>
          <w:kern w:val="0"/>
          <w:sz w:val="24"/>
          <w:szCs w:val="24"/>
        </w:rPr>
        <w:t>年</w:t>
      </w:r>
      <w:r>
        <w:rPr>
          <w:rFonts w:hint="eastAsia" w:ascii="宋体" w:hAnsi="宋体" w:eastAsia="宋体" w:cs="Times New Roman"/>
          <w:b w:val="0"/>
          <w:bCs/>
          <w:color w:val="auto"/>
          <w:kern w:val="0"/>
          <w:sz w:val="24"/>
          <w:szCs w:val="24"/>
          <w:lang w:val="en-US" w:eastAsia="zh-CN"/>
        </w:rPr>
        <w:t xml:space="preserve">  </w:t>
      </w:r>
      <w:r>
        <w:rPr>
          <w:rFonts w:hint="eastAsia" w:ascii="宋体" w:hAnsi="宋体" w:eastAsia="宋体" w:cs="Times New Roman"/>
          <w:b w:val="0"/>
          <w:bCs/>
          <w:color w:val="auto"/>
          <w:kern w:val="0"/>
          <w:sz w:val="24"/>
          <w:szCs w:val="24"/>
        </w:rPr>
        <w:t xml:space="preserve"> 月 </w:t>
      </w:r>
      <w:r>
        <w:rPr>
          <w:rFonts w:hint="eastAsia" w:ascii="宋体" w:hAnsi="宋体" w:eastAsia="宋体" w:cs="Times New Roman"/>
          <w:b w:val="0"/>
          <w:bCs/>
          <w:color w:val="auto"/>
          <w:kern w:val="0"/>
          <w:sz w:val="24"/>
          <w:szCs w:val="24"/>
          <w:lang w:val="en-US" w:eastAsia="zh-CN"/>
        </w:rPr>
        <w:t xml:space="preserve">  </w:t>
      </w:r>
      <w:r>
        <w:rPr>
          <w:rFonts w:hint="eastAsia" w:ascii="宋体" w:hAnsi="宋体" w:eastAsia="宋体" w:cs="Times New Roman"/>
          <w:b w:val="0"/>
          <w:bCs/>
          <w:color w:val="auto"/>
          <w:kern w:val="0"/>
          <w:sz w:val="24"/>
          <w:szCs w:val="24"/>
        </w:rPr>
        <w:t>日</w:t>
      </w:r>
    </w:p>
    <w:p w14:paraId="5A0E0540">
      <w:pPr>
        <w:autoSpaceDE w:val="0"/>
        <w:autoSpaceDN w:val="0"/>
        <w:adjustRightInd w:val="0"/>
        <w:jc w:val="left"/>
        <w:rPr>
          <w:rFonts w:hint="eastAsia" w:ascii="宋体" w:hAnsi="宋体" w:eastAsia="宋体" w:cs="Times New Roman"/>
          <w:b/>
          <w:color w:val="auto"/>
          <w:kern w:val="2"/>
          <w:sz w:val="32"/>
          <w:szCs w:val="24"/>
        </w:rPr>
      </w:pPr>
    </w:p>
    <w:p w14:paraId="4D310D83">
      <w:pPr>
        <w:autoSpaceDE w:val="0"/>
        <w:autoSpaceDN w:val="0"/>
        <w:adjustRightInd w:val="0"/>
        <w:jc w:val="left"/>
        <w:rPr>
          <w:rFonts w:hint="eastAsia" w:ascii="宋体" w:hAnsi="宋体" w:eastAsia="宋体" w:cs="Times New Roman"/>
          <w:b/>
          <w:color w:val="auto"/>
          <w:kern w:val="2"/>
          <w:sz w:val="32"/>
          <w:szCs w:val="24"/>
        </w:rPr>
      </w:pPr>
    </w:p>
    <w:p w14:paraId="08527DC8">
      <w:pPr>
        <w:autoSpaceDE w:val="0"/>
        <w:autoSpaceDN w:val="0"/>
        <w:adjustRightInd w:val="0"/>
        <w:jc w:val="left"/>
        <w:rPr>
          <w:rFonts w:hint="eastAsia" w:ascii="宋体" w:hAnsi="宋体" w:eastAsia="宋体" w:cs="Times New Roman"/>
          <w:b/>
          <w:color w:val="auto"/>
          <w:kern w:val="2"/>
          <w:sz w:val="32"/>
          <w:szCs w:val="24"/>
        </w:rPr>
      </w:pPr>
    </w:p>
    <w:p w14:paraId="31F4D3DF">
      <w:pPr>
        <w:autoSpaceDE w:val="0"/>
        <w:autoSpaceDN w:val="0"/>
        <w:adjustRightInd w:val="0"/>
        <w:jc w:val="left"/>
        <w:rPr>
          <w:rFonts w:hint="eastAsia" w:ascii="宋体" w:hAnsi="宋体" w:eastAsia="宋体" w:cs="Times New Roman"/>
          <w:b/>
          <w:color w:val="auto"/>
          <w:kern w:val="2"/>
          <w:sz w:val="32"/>
          <w:szCs w:val="24"/>
        </w:rPr>
      </w:pPr>
    </w:p>
    <w:p w14:paraId="085EF31C">
      <w:pPr>
        <w:autoSpaceDE w:val="0"/>
        <w:autoSpaceDN w:val="0"/>
        <w:adjustRightInd w:val="0"/>
        <w:jc w:val="left"/>
        <w:rPr>
          <w:rFonts w:hint="eastAsia" w:ascii="宋体" w:hAnsi="宋体" w:eastAsia="宋体" w:cs="Times New Roman"/>
          <w:b/>
          <w:color w:val="auto"/>
          <w:kern w:val="2"/>
          <w:sz w:val="32"/>
          <w:szCs w:val="24"/>
        </w:rPr>
      </w:pPr>
    </w:p>
    <w:p w14:paraId="043F3E42">
      <w:pPr>
        <w:autoSpaceDE w:val="0"/>
        <w:autoSpaceDN w:val="0"/>
        <w:adjustRightInd w:val="0"/>
        <w:jc w:val="left"/>
        <w:rPr>
          <w:rFonts w:hint="eastAsia" w:ascii="宋体" w:hAnsi="宋体" w:eastAsia="宋体" w:cs="Times New Roman"/>
          <w:b/>
          <w:color w:val="auto"/>
          <w:kern w:val="2"/>
          <w:sz w:val="32"/>
          <w:szCs w:val="24"/>
        </w:rPr>
      </w:pPr>
    </w:p>
    <w:p w14:paraId="37B1822F">
      <w:pPr>
        <w:autoSpaceDE w:val="0"/>
        <w:autoSpaceDN w:val="0"/>
        <w:adjustRightInd w:val="0"/>
        <w:jc w:val="left"/>
        <w:rPr>
          <w:rFonts w:hint="eastAsia" w:ascii="宋体" w:hAnsi="宋体" w:eastAsia="宋体" w:cs="Times New Roman"/>
          <w:b/>
          <w:color w:val="auto"/>
          <w:kern w:val="2"/>
          <w:sz w:val="32"/>
          <w:szCs w:val="24"/>
        </w:rPr>
      </w:pPr>
    </w:p>
    <w:p w14:paraId="62649C8F">
      <w:pPr>
        <w:autoSpaceDE w:val="0"/>
        <w:autoSpaceDN w:val="0"/>
        <w:adjustRightInd w:val="0"/>
        <w:jc w:val="left"/>
        <w:rPr>
          <w:rFonts w:hint="eastAsia" w:ascii="宋体" w:hAnsi="宋体" w:eastAsia="宋体" w:cs="Times New Roman"/>
          <w:b/>
          <w:color w:val="auto"/>
          <w:kern w:val="2"/>
          <w:sz w:val="32"/>
          <w:szCs w:val="24"/>
        </w:rPr>
      </w:pPr>
    </w:p>
    <w:p w14:paraId="3EB16B02">
      <w:pPr>
        <w:autoSpaceDE w:val="0"/>
        <w:autoSpaceDN w:val="0"/>
        <w:adjustRightInd w:val="0"/>
        <w:jc w:val="left"/>
        <w:rPr>
          <w:rFonts w:hint="eastAsia" w:ascii="宋体" w:hAnsi="宋体" w:eastAsia="宋体" w:cs="Times New Roman"/>
          <w:b/>
          <w:color w:val="auto"/>
          <w:kern w:val="2"/>
          <w:sz w:val="32"/>
          <w:szCs w:val="24"/>
        </w:rPr>
      </w:pPr>
    </w:p>
    <w:p w14:paraId="0C689E73">
      <w:pPr>
        <w:autoSpaceDE w:val="0"/>
        <w:autoSpaceDN w:val="0"/>
        <w:adjustRightInd w:val="0"/>
        <w:jc w:val="left"/>
        <w:rPr>
          <w:rFonts w:hint="eastAsia" w:ascii="宋体" w:hAnsi="宋体" w:eastAsia="宋体" w:cs="Times New Roman"/>
          <w:b/>
          <w:color w:val="auto"/>
          <w:kern w:val="2"/>
          <w:sz w:val="32"/>
          <w:szCs w:val="24"/>
        </w:rPr>
      </w:pPr>
    </w:p>
    <w:p w14:paraId="11DE65D4">
      <w:pPr>
        <w:autoSpaceDE w:val="0"/>
        <w:autoSpaceDN w:val="0"/>
        <w:adjustRightInd w:val="0"/>
        <w:jc w:val="left"/>
        <w:rPr>
          <w:rFonts w:hint="eastAsia" w:ascii="宋体" w:hAnsi="宋体" w:eastAsia="宋体" w:cs="Times New Roman"/>
          <w:b/>
          <w:color w:val="auto"/>
          <w:kern w:val="2"/>
          <w:sz w:val="32"/>
          <w:szCs w:val="24"/>
        </w:rPr>
      </w:pPr>
    </w:p>
    <w:p w14:paraId="4D4447DA">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五</w:t>
      </w:r>
      <w:r>
        <w:rPr>
          <w:rFonts w:hint="eastAsia" w:ascii="宋体" w:hAnsi="宋体" w:eastAsia="宋体" w:cs="Times New Roman"/>
          <w:b/>
          <w:color w:val="auto"/>
          <w:kern w:val="2"/>
          <w:sz w:val="32"/>
          <w:szCs w:val="24"/>
        </w:rPr>
        <w:t xml:space="preserve">章 </w:t>
      </w:r>
      <w:r>
        <w:rPr>
          <w:rFonts w:hint="eastAsia" w:ascii="宋体" w:hAnsi="宋体" w:eastAsia="宋体" w:cs="Times New Roman"/>
          <w:b/>
          <w:color w:val="auto"/>
          <w:kern w:val="2"/>
          <w:sz w:val="32"/>
          <w:szCs w:val="24"/>
          <w:lang w:val="en-US" w:eastAsia="zh-CN"/>
        </w:rPr>
        <w:t>施工方案</w:t>
      </w:r>
    </w:p>
    <w:p w14:paraId="77D64E49">
      <w:pPr>
        <w:autoSpaceDE w:val="0"/>
        <w:autoSpaceDN w:val="0"/>
        <w:adjustRightInd w:val="0"/>
        <w:jc w:val="left"/>
        <w:rPr>
          <w:rFonts w:hint="eastAsia" w:ascii="宋体" w:hAnsi="宋体" w:eastAsia="宋体" w:cs="Times New Roman"/>
          <w:color w:val="auto"/>
          <w:kern w:val="2"/>
          <w:sz w:val="24"/>
          <w:szCs w:val="24"/>
        </w:rPr>
      </w:pPr>
    </w:p>
    <w:p w14:paraId="4F52497E">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1．施工方案。编制顺序（根据磋商文件评审标准编制）</w:t>
      </w:r>
    </w:p>
    <w:p w14:paraId="70493515">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2．类似项目业绩</w:t>
      </w:r>
    </w:p>
    <w:p w14:paraId="73DB1F43">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37EB65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A51A491">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4C428D59">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7466E889">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1F50BF7C">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84F3CB8">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1506F9B9">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254AFDDF">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231D1796">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E819646">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5614828">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7DE2375D">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1E420935">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46C2B7D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7F8C97D">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0F921E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FE3160C">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807084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25A2AB6">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0430574">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D2B8551">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429368F">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4FF4A3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422FBF0D">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78DF73CE">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D7F2981">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2E2868C">
      <w:pPr>
        <w:pStyle w:val="86"/>
        <w:spacing w:line="360" w:lineRule="auto"/>
        <w:ind w:firstLine="0" w:firstLineChars="0"/>
        <w:jc w:val="left"/>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附表1:</w:t>
      </w:r>
    </w:p>
    <w:p w14:paraId="503AA346">
      <w:pPr>
        <w:pStyle w:val="86"/>
        <w:spacing w:line="360" w:lineRule="auto"/>
        <w:ind w:firstLine="0" w:firstLineChars="0"/>
        <w:jc w:val="center"/>
        <w:outlineLvl w:val="9"/>
        <w:rPr>
          <w:rFonts w:hint="eastAsia" w:ascii="宋体" w:hAnsi="宋体" w:eastAsia="宋体" w:cs="宋体"/>
          <w:b w:val="0"/>
          <w:bCs w:val="0"/>
          <w:color w:val="auto"/>
          <w:sz w:val="24"/>
          <w:szCs w:val="24"/>
        </w:rPr>
      </w:pPr>
      <w:bookmarkStart w:id="24" w:name="_Toc396304714"/>
      <w:bookmarkStart w:id="25" w:name="_Toc403077652"/>
      <w:r>
        <w:rPr>
          <w:rFonts w:hint="eastAsia" w:ascii="宋体" w:hAnsi="宋体" w:eastAsia="宋体" w:cs="宋体"/>
          <w:b w:val="0"/>
          <w:bCs w:val="0"/>
          <w:color w:val="auto"/>
          <w:sz w:val="24"/>
          <w:szCs w:val="24"/>
        </w:rPr>
        <w:t>本项目拟投入人员汇总表</w:t>
      </w:r>
      <w:bookmarkEnd w:id="24"/>
      <w:bookmarkEnd w:id="25"/>
    </w:p>
    <w:p w14:paraId="70526F10">
      <w:pPr>
        <w:rPr>
          <w:rFonts w:hint="eastAsia" w:ascii="宋体" w:hAnsi="宋体" w:eastAsia="宋体" w:cs="宋体"/>
          <w:b w:val="0"/>
          <w:bCs w:val="0"/>
          <w:color w:val="auto"/>
          <w:sz w:val="24"/>
          <w:szCs w:val="24"/>
        </w:rPr>
      </w:pPr>
    </w:p>
    <w:tbl>
      <w:tblPr>
        <w:tblStyle w:val="26"/>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39"/>
        <w:gridCol w:w="1140"/>
        <w:gridCol w:w="1618"/>
        <w:gridCol w:w="1418"/>
        <w:gridCol w:w="1843"/>
        <w:gridCol w:w="1466"/>
      </w:tblGrid>
      <w:tr w14:paraId="75675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jc w:val="center"/>
        </w:trPr>
        <w:tc>
          <w:tcPr>
            <w:tcW w:w="1039" w:type="dxa"/>
            <w:noWrap w:val="0"/>
            <w:tcMar>
              <w:top w:w="15" w:type="dxa"/>
              <w:left w:w="15" w:type="dxa"/>
              <w:bottom w:w="0" w:type="dxa"/>
              <w:right w:w="15" w:type="dxa"/>
            </w:tcMar>
            <w:vAlign w:val="center"/>
          </w:tcPr>
          <w:p w14:paraId="6321358A">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序号</w:t>
            </w:r>
          </w:p>
        </w:tc>
        <w:tc>
          <w:tcPr>
            <w:tcW w:w="1140" w:type="dxa"/>
            <w:noWrap w:val="0"/>
            <w:tcMar>
              <w:top w:w="15" w:type="dxa"/>
              <w:left w:w="15" w:type="dxa"/>
              <w:bottom w:w="0" w:type="dxa"/>
              <w:right w:w="15" w:type="dxa"/>
            </w:tcMar>
            <w:vAlign w:val="center"/>
          </w:tcPr>
          <w:p w14:paraId="10A3E036">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姓  名</w:t>
            </w:r>
          </w:p>
        </w:tc>
        <w:tc>
          <w:tcPr>
            <w:tcW w:w="1618" w:type="dxa"/>
            <w:noWrap w:val="0"/>
            <w:tcMar>
              <w:top w:w="15" w:type="dxa"/>
              <w:left w:w="15" w:type="dxa"/>
              <w:bottom w:w="0" w:type="dxa"/>
              <w:right w:w="15" w:type="dxa"/>
            </w:tcMar>
            <w:vAlign w:val="center"/>
          </w:tcPr>
          <w:p w14:paraId="54926B6E">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性别</w:t>
            </w:r>
          </w:p>
        </w:tc>
        <w:tc>
          <w:tcPr>
            <w:tcW w:w="1418" w:type="dxa"/>
            <w:noWrap w:val="0"/>
            <w:tcMar>
              <w:top w:w="15" w:type="dxa"/>
              <w:left w:w="15" w:type="dxa"/>
              <w:bottom w:w="0" w:type="dxa"/>
              <w:right w:w="15" w:type="dxa"/>
            </w:tcMar>
            <w:vAlign w:val="center"/>
          </w:tcPr>
          <w:p w14:paraId="3D395BC0">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年龄</w:t>
            </w:r>
          </w:p>
        </w:tc>
        <w:tc>
          <w:tcPr>
            <w:tcW w:w="1843" w:type="dxa"/>
            <w:noWrap w:val="0"/>
            <w:tcMar>
              <w:top w:w="15" w:type="dxa"/>
              <w:left w:w="15" w:type="dxa"/>
              <w:bottom w:w="0" w:type="dxa"/>
              <w:right w:w="15" w:type="dxa"/>
            </w:tcMar>
            <w:vAlign w:val="center"/>
          </w:tcPr>
          <w:p w14:paraId="5AE05EA7">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拟担任的职务</w:t>
            </w:r>
          </w:p>
        </w:tc>
        <w:tc>
          <w:tcPr>
            <w:tcW w:w="1466" w:type="dxa"/>
            <w:noWrap w:val="0"/>
            <w:tcMar>
              <w:top w:w="15" w:type="dxa"/>
              <w:left w:w="15" w:type="dxa"/>
              <w:bottom w:w="0" w:type="dxa"/>
              <w:right w:w="15" w:type="dxa"/>
            </w:tcMar>
            <w:vAlign w:val="center"/>
          </w:tcPr>
          <w:p w14:paraId="50E23552">
            <w:pPr>
              <w:pStyle w:val="87"/>
              <w:spacing w:line="360" w:lineRule="auto"/>
              <w:ind w:left="0" w:leftChars="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备注</w:t>
            </w:r>
          </w:p>
        </w:tc>
      </w:tr>
      <w:tr w14:paraId="6977C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1301885A">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6D8A3284">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DF634D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417073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9E94811">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54982B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799A4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7162CC9B">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0D1E09E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692B7B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182C39D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4D6D5985">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4B43B08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77E6C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jc w:val="center"/>
        </w:trPr>
        <w:tc>
          <w:tcPr>
            <w:tcW w:w="1039" w:type="dxa"/>
            <w:noWrap w:val="0"/>
            <w:tcMar>
              <w:top w:w="15" w:type="dxa"/>
              <w:left w:w="15" w:type="dxa"/>
              <w:bottom w:w="0" w:type="dxa"/>
              <w:right w:w="15" w:type="dxa"/>
            </w:tcMar>
            <w:vAlign w:val="bottom"/>
          </w:tcPr>
          <w:p w14:paraId="0249C36B">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4F3DBE8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1BADE66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7D8D678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1C4E2A0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0283DA5">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33CBB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22CABB4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F3D1ADF">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2A59B11F">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C45B95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026345C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2974E8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0D535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2CFFD93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22247FD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F84648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4176248">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5AC1A44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10CD4F3">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792F8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jc w:val="center"/>
        </w:trPr>
        <w:tc>
          <w:tcPr>
            <w:tcW w:w="1039" w:type="dxa"/>
            <w:noWrap w:val="0"/>
            <w:tcMar>
              <w:top w:w="15" w:type="dxa"/>
              <w:left w:w="15" w:type="dxa"/>
              <w:bottom w:w="0" w:type="dxa"/>
              <w:right w:w="15" w:type="dxa"/>
            </w:tcMar>
            <w:vAlign w:val="bottom"/>
          </w:tcPr>
          <w:p w14:paraId="700C13C8">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C65829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C348C1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4D3C544">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5C0A462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1C202C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573D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2C698B8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0F8340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2AED4DF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6952002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566763F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FDACAA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69D54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0543B5F3">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9933F0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47C9284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30BDFB14">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1EAD51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948079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11F3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jc w:val="center"/>
        </w:trPr>
        <w:tc>
          <w:tcPr>
            <w:tcW w:w="1039" w:type="dxa"/>
            <w:noWrap w:val="0"/>
            <w:tcMar>
              <w:top w:w="15" w:type="dxa"/>
              <w:left w:w="15" w:type="dxa"/>
              <w:bottom w:w="0" w:type="dxa"/>
              <w:right w:w="15" w:type="dxa"/>
            </w:tcMar>
            <w:vAlign w:val="bottom"/>
          </w:tcPr>
          <w:p w14:paraId="359DE85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B54C61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8D65BE2">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C701E1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1454D1F">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212C52A">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bl>
    <w:p w14:paraId="538DE23F">
      <w:pPr>
        <w:pStyle w:val="88"/>
        <w:spacing w:beforeLines="0" w:line="360" w:lineRule="auto"/>
        <w:ind w:left="0" w:firstLine="0" w:firstLine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注：1.在填写时，如本表不适合供应商实际情况，可根据本表格式自行划表填写。</w:t>
      </w:r>
    </w:p>
    <w:p w14:paraId="5A2185A4">
      <w:pPr>
        <w:pStyle w:val="88"/>
        <w:spacing w:beforeLines="0" w:line="360" w:lineRule="auto"/>
        <w:ind w:left="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2.供应商应当在磋商文件中提供以上人员证明材料复印件（加盖单位公章）。</w:t>
      </w:r>
    </w:p>
    <w:p w14:paraId="1BDC235F">
      <w:pPr>
        <w:pStyle w:val="88"/>
        <w:tabs>
          <w:tab w:val="left" w:pos="2040"/>
        </w:tabs>
        <w:spacing w:before="0" w:beforeLines="0" w:line="400" w:lineRule="exact"/>
        <w:ind w:left="0" w:firstLine="0" w:firstLineChars="0"/>
        <w:rPr>
          <w:rFonts w:hint="eastAsia" w:ascii="宋体" w:hAnsi="宋体" w:eastAsia="宋体" w:cs="宋体"/>
          <w:b w:val="0"/>
          <w:bCs w:val="0"/>
          <w:color w:val="auto"/>
          <w:sz w:val="24"/>
          <w:szCs w:val="24"/>
        </w:rPr>
      </w:pPr>
    </w:p>
    <w:p w14:paraId="029E5DB3">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供应商名称（公章）:             </w:t>
      </w:r>
    </w:p>
    <w:p w14:paraId="6C349C39">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法定代表人/被授权人（签字或盖章）：</w:t>
      </w:r>
    </w:p>
    <w:p w14:paraId="3C3A24AE">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    期：                                </w:t>
      </w:r>
    </w:p>
    <w:p w14:paraId="01FA7E05">
      <w:pPr>
        <w:widowControl w:val="0"/>
        <w:autoSpaceDE w:val="0"/>
        <w:autoSpaceDN w:val="0"/>
        <w:adjustRightInd w:val="0"/>
        <w:ind w:firstLine="480" w:firstLineChars="200"/>
        <w:rPr>
          <w:rFonts w:hint="default" w:ascii="Times New Roman" w:hAnsi="Times New Roman" w:eastAsia="宋体" w:cs="Times New Roman"/>
          <w:color w:val="auto"/>
          <w:sz w:val="24"/>
          <w:szCs w:val="24"/>
        </w:rPr>
      </w:pPr>
    </w:p>
    <w:p w14:paraId="313EDBC2">
      <w:pPr>
        <w:pStyle w:val="9"/>
        <w:rPr>
          <w:rFonts w:hint="default" w:ascii="Times New Roman" w:hAnsi="Times New Roman" w:eastAsia="宋体" w:cs="Times New Roman"/>
          <w:color w:val="auto"/>
          <w:sz w:val="24"/>
          <w:szCs w:val="24"/>
        </w:rPr>
      </w:pPr>
    </w:p>
    <w:p w14:paraId="7C22A090">
      <w:pPr>
        <w:pStyle w:val="9"/>
        <w:rPr>
          <w:rFonts w:hint="default" w:ascii="Times New Roman" w:hAnsi="Times New Roman" w:eastAsia="宋体" w:cs="Times New Roman"/>
          <w:color w:val="auto"/>
          <w:sz w:val="24"/>
          <w:szCs w:val="24"/>
        </w:rPr>
      </w:pPr>
    </w:p>
    <w:p w14:paraId="7F5FBA18">
      <w:pPr>
        <w:pStyle w:val="9"/>
        <w:rPr>
          <w:rFonts w:hint="default" w:ascii="Times New Roman" w:hAnsi="Times New Roman" w:eastAsia="宋体" w:cs="Times New Roman"/>
          <w:color w:val="auto"/>
          <w:sz w:val="24"/>
          <w:szCs w:val="24"/>
        </w:rPr>
      </w:pPr>
    </w:p>
    <w:p w14:paraId="494CFD9F">
      <w:pPr>
        <w:pStyle w:val="9"/>
        <w:rPr>
          <w:rFonts w:hint="default" w:ascii="Times New Roman" w:hAnsi="Times New Roman" w:eastAsia="宋体" w:cs="Times New Roman"/>
          <w:color w:val="auto"/>
          <w:sz w:val="24"/>
          <w:szCs w:val="24"/>
        </w:rPr>
      </w:pPr>
    </w:p>
    <w:p w14:paraId="64687C3B">
      <w:pPr>
        <w:pStyle w:val="9"/>
        <w:rPr>
          <w:rFonts w:hint="default" w:ascii="Times New Roman" w:hAnsi="Times New Roman" w:eastAsia="宋体" w:cs="Times New Roman"/>
          <w:color w:val="auto"/>
          <w:sz w:val="24"/>
          <w:szCs w:val="24"/>
        </w:rPr>
      </w:pPr>
    </w:p>
    <w:p w14:paraId="6EEE1882">
      <w:pPr>
        <w:pStyle w:val="9"/>
        <w:rPr>
          <w:rFonts w:hint="default" w:ascii="Times New Roman" w:hAnsi="Times New Roman" w:eastAsia="宋体" w:cs="Times New Roman"/>
          <w:color w:val="auto"/>
          <w:sz w:val="24"/>
          <w:szCs w:val="24"/>
        </w:rPr>
      </w:pPr>
    </w:p>
    <w:p w14:paraId="3793CBFB">
      <w:pPr>
        <w:pStyle w:val="9"/>
        <w:rPr>
          <w:rFonts w:hint="default" w:ascii="Times New Roman" w:hAnsi="Times New Roman" w:eastAsia="宋体" w:cs="Times New Roman"/>
          <w:color w:val="auto"/>
          <w:sz w:val="24"/>
          <w:szCs w:val="24"/>
        </w:rPr>
      </w:pPr>
    </w:p>
    <w:p w14:paraId="2639DBC0">
      <w:pPr>
        <w:pStyle w:val="9"/>
        <w:rPr>
          <w:rFonts w:hint="default" w:ascii="Times New Roman" w:hAnsi="Times New Roman" w:eastAsia="宋体" w:cs="Times New Roman"/>
          <w:color w:val="auto"/>
          <w:sz w:val="24"/>
          <w:szCs w:val="24"/>
        </w:rPr>
      </w:pPr>
    </w:p>
    <w:p w14:paraId="411A26C7">
      <w:pPr>
        <w:pStyle w:val="9"/>
        <w:rPr>
          <w:rFonts w:hint="default" w:ascii="Times New Roman" w:hAnsi="Times New Roman" w:eastAsia="宋体" w:cs="Times New Roman"/>
          <w:color w:val="auto"/>
          <w:sz w:val="24"/>
          <w:szCs w:val="24"/>
        </w:rPr>
      </w:pPr>
    </w:p>
    <w:p w14:paraId="4A04133F">
      <w:pPr>
        <w:autoSpaceDE w:val="0"/>
        <w:autoSpaceDN w:val="0"/>
        <w:adjustRightInd w:val="0"/>
        <w:jc w:val="center"/>
        <w:outlineLvl w:val="1"/>
        <w:rPr>
          <w:rFonts w:hint="eastAsia" w:ascii="宋体" w:hAnsi="宋体" w:eastAsia="宋体" w:cs="Times New Roman"/>
          <w:b/>
          <w:color w:val="auto"/>
          <w:kern w:val="2"/>
          <w:sz w:val="32"/>
          <w:szCs w:val="24"/>
        </w:rPr>
      </w:pPr>
      <w:bookmarkStart w:id="26" w:name="_Toc17013"/>
      <w:bookmarkStart w:id="27" w:name="_Toc1681"/>
      <w:bookmarkStart w:id="28" w:name="_Toc1803"/>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六</w:t>
      </w:r>
      <w:r>
        <w:rPr>
          <w:rFonts w:hint="eastAsia" w:ascii="宋体" w:hAnsi="宋体" w:eastAsia="宋体" w:cs="Times New Roman"/>
          <w:b/>
          <w:color w:val="auto"/>
          <w:kern w:val="2"/>
          <w:sz w:val="32"/>
          <w:szCs w:val="24"/>
        </w:rPr>
        <w:t xml:space="preserve">章 </w:t>
      </w:r>
      <w:bookmarkEnd w:id="26"/>
      <w:bookmarkEnd w:id="27"/>
      <w:bookmarkEnd w:id="28"/>
      <w:r>
        <w:rPr>
          <w:rFonts w:hint="eastAsia" w:ascii="宋体" w:hAnsi="宋体" w:eastAsia="宋体" w:cs="Times New Roman"/>
          <w:b/>
          <w:color w:val="auto"/>
          <w:kern w:val="2"/>
          <w:sz w:val="32"/>
          <w:szCs w:val="24"/>
        </w:rPr>
        <w:t>工程质量</w:t>
      </w:r>
      <w:r>
        <w:rPr>
          <w:rFonts w:hint="eastAsia" w:ascii="宋体" w:hAnsi="宋体" w:eastAsia="宋体" w:cs="Times New Roman"/>
          <w:b/>
          <w:color w:val="auto"/>
          <w:kern w:val="2"/>
          <w:sz w:val="32"/>
          <w:szCs w:val="24"/>
          <w:lang w:val="en-US" w:eastAsia="zh-CN"/>
        </w:rPr>
        <w:t>及服务承诺</w:t>
      </w:r>
    </w:p>
    <w:p w14:paraId="5928C075">
      <w:pPr>
        <w:autoSpaceDE w:val="0"/>
        <w:autoSpaceDN w:val="0"/>
        <w:adjustRightInd w:val="0"/>
        <w:jc w:val="center"/>
        <w:outlineLvl w:val="1"/>
        <w:rPr>
          <w:rFonts w:hint="eastAsia" w:ascii="宋体" w:hAnsi="宋体" w:eastAsia="宋体" w:cs="Times New Roman"/>
          <w:color w:val="auto"/>
          <w:kern w:val="2"/>
          <w:sz w:val="24"/>
          <w:szCs w:val="24"/>
        </w:rPr>
      </w:pPr>
    </w:p>
    <w:p w14:paraId="7EA0BBDF">
      <w:pPr>
        <w:autoSpaceDE w:val="0"/>
        <w:autoSpaceDN w:val="0"/>
        <w:adjustRightInd w:val="0"/>
        <w:jc w:val="center"/>
        <w:outlineLvl w:val="1"/>
        <w:rPr>
          <w:rFonts w:hint="eastAsia" w:ascii="宋体" w:hAnsi="宋体" w:eastAsia="宋体" w:cs="Times New Roman"/>
          <w:color w:val="auto"/>
          <w:kern w:val="2"/>
          <w:sz w:val="24"/>
          <w:szCs w:val="24"/>
        </w:rPr>
      </w:pPr>
    </w:p>
    <w:p w14:paraId="1271EFF7">
      <w:pPr>
        <w:autoSpaceDE w:val="0"/>
        <w:autoSpaceDN w:val="0"/>
        <w:adjustRightInd w:val="0"/>
        <w:jc w:val="center"/>
        <w:outlineLvl w:val="1"/>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工程质量</w:t>
      </w:r>
      <w:r>
        <w:rPr>
          <w:rFonts w:hint="eastAsia" w:ascii="宋体" w:hAnsi="宋体" w:eastAsia="宋体" w:cs="Times New Roman"/>
          <w:color w:val="auto"/>
          <w:kern w:val="2"/>
          <w:sz w:val="24"/>
          <w:szCs w:val="24"/>
          <w:lang w:val="en-US" w:eastAsia="zh-CN"/>
        </w:rPr>
        <w:t>及服务承诺</w:t>
      </w:r>
      <w:r>
        <w:rPr>
          <w:rFonts w:hint="eastAsia" w:ascii="宋体" w:hAnsi="宋体" w:eastAsia="宋体" w:cs="Times New Roman"/>
          <w:color w:val="auto"/>
          <w:kern w:val="2"/>
          <w:sz w:val="24"/>
          <w:szCs w:val="24"/>
        </w:rPr>
        <w:t>由供应商自行编写，无具体格式</w:t>
      </w:r>
      <w:bookmarkStart w:id="29" w:name="_Toc17570"/>
      <w:bookmarkStart w:id="30" w:name="_Toc1191"/>
      <w:r>
        <w:rPr>
          <w:rFonts w:hint="eastAsia" w:ascii="宋体" w:hAnsi="宋体" w:eastAsia="宋体" w:cs="Times New Roman"/>
          <w:color w:val="auto"/>
          <w:kern w:val="2"/>
          <w:sz w:val="24"/>
          <w:szCs w:val="24"/>
        </w:rPr>
        <w:t>。</w:t>
      </w:r>
    </w:p>
    <w:p w14:paraId="2487CFD5">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br w:type="page"/>
      </w:r>
    </w:p>
    <w:p w14:paraId="2A84FD64">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七</w:t>
      </w:r>
      <w:r>
        <w:rPr>
          <w:rFonts w:hint="eastAsia" w:ascii="宋体" w:hAnsi="宋体" w:eastAsia="宋体" w:cs="Times New Roman"/>
          <w:b/>
          <w:color w:val="auto"/>
          <w:kern w:val="2"/>
          <w:sz w:val="32"/>
          <w:szCs w:val="24"/>
        </w:rPr>
        <w:t>章 供应商认为有必要说明的其他问题</w:t>
      </w:r>
      <w:bookmarkEnd w:id="29"/>
      <w:bookmarkEnd w:id="30"/>
    </w:p>
    <w:p w14:paraId="454E7588">
      <w:pPr>
        <w:autoSpaceDE w:val="0"/>
        <w:autoSpaceDN w:val="0"/>
        <w:adjustRightInd w:val="0"/>
        <w:jc w:val="left"/>
        <w:rPr>
          <w:rFonts w:hint="eastAsia" w:ascii="宋体" w:hAnsi="宋体" w:eastAsia="宋体" w:cs="Times New Roman"/>
          <w:color w:val="auto"/>
          <w:kern w:val="2"/>
          <w:sz w:val="24"/>
          <w:szCs w:val="24"/>
        </w:rPr>
      </w:pPr>
    </w:p>
    <w:p w14:paraId="21C78806">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val="en-US" w:eastAsia="zh-CN"/>
        </w:rPr>
        <w:t>7</w:t>
      </w:r>
      <w:r>
        <w:rPr>
          <w:rFonts w:hint="eastAsia" w:ascii="宋体" w:hAnsi="宋体" w:eastAsia="宋体" w:cs="Times New Roman"/>
          <w:color w:val="auto"/>
          <w:kern w:val="2"/>
          <w:sz w:val="24"/>
          <w:szCs w:val="24"/>
        </w:rPr>
        <w:t>.1</w:t>
      </w: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人符合《政府采购法》第二十二条规定条件的承诺函</w:t>
      </w:r>
    </w:p>
    <w:p w14:paraId="4137BF74">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4C9334D2">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致</w:t>
      </w:r>
      <w:r>
        <w:rPr>
          <w:rFonts w:hint="eastAsia" w:ascii="宋体" w:hAnsi="宋体" w:cs="Times New Roman"/>
          <w:color w:val="auto"/>
          <w:kern w:val="2"/>
          <w:sz w:val="24"/>
          <w:szCs w:val="24"/>
          <w:u w:val="single"/>
          <w:lang w:val="en-US" w:eastAsia="zh-CN"/>
        </w:rPr>
        <w:t>陕西途恒工程管理服务有限公司</w:t>
      </w:r>
      <w:r>
        <w:rPr>
          <w:rFonts w:hint="eastAsia" w:ascii="宋体" w:hAnsi="宋体" w:eastAsia="宋体" w:cs="Times New Roman"/>
          <w:color w:val="auto"/>
          <w:kern w:val="2"/>
          <w:sz w:val="24"/>
          <w:szCs w:val="24"/>
          <w:lang w:val="en-US" w:eastAsia="zh-CN"/>
        </w:rPr>
        <w:t xml:space="preserve">： </w:t>
      </w:r>
    </w:p>
    <w:p w14:paraId="2FD2FC98">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本公司</w:t>
      </w:r>
      <w:r>
        <w:rPr>
          <w:rFonts w:hint="eastAsia" w:ascii="宋体" w:hAnsi="宋体" w:eastAsia="宋体" w:cs="Times New Roman"/>
          <w:color w:val="auto"/>
          <w:kern w:val="2"/>
          <w:sz w:val="24"/>
          <w:szCs w:val="24"/>
          <w:u w:val="single"/>
          <w:lang w:val="en-US" w:eastAsia="zh-CN"/>
        </w:rPr>
        <w:t xml:space="preserve">    （公司名称）</w:t>
      </w:r>
      <w:r>
        <w:rPr>
          <w:rFonts w:hint="eastAsia" w:ascii="宋体" w:hAnsi="宋体" w:eastAsia="宋体" w:cs="Times New Roman"/>
          <w:color w:val="auto"/>
          <w:kern w:val="2"/>
          <w:sz w:val="24"/>
          <w:szCs w:val="24"/>
          <w:lang w:val="en-US" w:eastAsia="zh-CN"/>
        </w:rPr>
        <w:t>参加</w:t>
      </w:r>
      <w:r>
        <w:rPr>
          <w:rFonts w:hint="eastAsia" w:ascii="宋体" w:hAnsi="宋体" w:eastAsia="宋体" w:cs="Times New Roman"/>
          <w:color w:val="auto"/>
          <w:kern w:val="2"/>
          <w:sz w:val="24"/>
          <w:szCs w:val="24"/>
          <w:u w:val="single"/>
          <w:lang w:val="en-US" w:eastAsia="zh-CN"/>
        </w:rPr>
        <w:t xml:space="preserve">  （项目名称）</w:t>
      </w:r>
      <w:r>
        <w:rPr>
          <w:rFonts w:hint="eastAsia" w:ascii="宋体" w:hAnsi="宋体" w:eastAsia="宋体" w:cs="Times New Roman"/>
          <w:color w:val="auto"/>
          <w:kern w:val="2"/>
          <w:sz w:val="24"/>
          <w:szCs w:val="24"/>
          <w:lang w:val="en-US" w:eastAsia="zh-CN"/>
        </w:rPr>
        <w:t>的磋商活动，现承诺：</w:t>
      </w:r>
    </w:p>
    <w:p w14:paraId="18AFBD5C">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我公司满足政府采购法第二十二条关于供应商的资格要求：</w:t>
      </w:r>
    </w:p>
    <w:p w14:paraId="5BF733F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（一）具有独立承担民事责任的能力； </w:t>
      </w:r>
    </w:p>
    <w:p w14:paraId="593F18EC">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（二）具有良好的商业信誉和健全的财务会计制度； </w:t>
      </w:r>
    </w:p>
    <w:p w14:paraId="55CAB16E">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（三）具有履行合同所必需的设备和专业技术能力； </w:t>
      </w:r>
    </w:p>
    <w:p w14:paraId="4A4B8D1F">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（四）有依法缴纳税收的良好记录； </w:t>
      </w:r>
    </w:p>
    <w:p w14:paraId="09136B94">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（五）参加政府采购活动前三年内，在经营活动中没有重大违法记录； </w:t>
      </w:r>
    </w:p>
    <w:p w14:paraId="013F42BD">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（六）法律、行政法规规定的其他条件。</w:t>
      </w:r>
    </w:p>
    <w:p w14:paraId="17FD1ED7">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同时也满足本项目法律法规规章规定关于供应商的其他资格性条件，未参与本竞争性磋商前期咨询论证，不属于禁止参加磋商的供应商。</w:t>
      </w:r>
    </w:p>
    <w:p w14:paraId="40EA901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如违反以上承诺，本公司愿承担一切法律责任。</w:t>
      </w:r>
    </w:p>
    <w:p w14:paraId="77E6BAAF">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0E47D0CE">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供应商名称：</w:t>
      </w:r>
      <w:r>
        <w:rPr>
          <w:rFonts w:hint="eastAsia" w:ascii="宋体" w:hAnsi="宋体" w:eastAsia="宋体" w:cs="宋体"/>
          <w:bCs/>
          <w:color w:val="auto"/>
          <w:kern w:val="2"/>
          <w:sz w:val="24"/>
          <w:szCs w:val="24"/>
          <w:highlight w:val="none"/>
          <w:u w:val="single"/>
        </w:rPr>
        <w:t>（全称及公章）</w:t>
      </w:r>
    </w:p>
    <w:p w14:paraId="3BCC9190">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法定代表人或</w:t>
      </w:r>
      <w:r>
        <w:rPr>
          <w:rFonts w:hint="eastAsia" w:ascii="宋体" w:hAnsi="宋体" w:eastAsia="宋体" w:cs="宋体"/>
          <w:bCs/>
          <w:color w:val="auto"/>
          <w:kern w:val="2"/>
          <w:sz w:val="24"/>
          <w:szCs w:val="24"/>
          <w:highlight w:val="none"/>
        </w:rPr>
        <w:t>委托代理人</w:t>
      </w:r>
      <w:r>
        <w:rPr>
          <w:rFonts w:hint="eastAsia" w:ascii="宋体" w:hAnsi="宋体" w:eastAsia="宋体" w:cs="宋体"/>
          <w:color w:val="auto"/>
          <w:kern w:val="2"/>
          <w:sz w:val="24"/>
          <w:szCs w:val="24"/>
          <w:highlight w:val="none"/>
        </w:rPr>
        <w:t>（签字）：</w:t>
      </w:r>
    </w:p>
    <w:p w14:paraId="78B5968C">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left"/>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eastAsia="zh-CN"/>
        </w:rPr>
        <w:t>磋商</w:t>
      </w:r>
      <w:r>
        <w:rPr>
          <w:rFonts w:hint="eastAsia" w:ascii="宋体" w:hAnsi="宋体" w:eastAsia="宋体" w:cs="宋体"/>
          <w:color w:val="auto"/>
          <w:kern w:val="2"/>
          <w:sz w:val="24"/>
          <w:szCs w:val="24"/>
          <w:highlight w:val="none"/>
        </w:rPr>
        <w:t>日期：</w:t>
      </w:r>
      <w:r>
        <w:rPr>
          <w:rFonts w:hint="eastAsia" w:ascii="宋体" w:hAnsi="宋体" w:cs="宋体"/>
          <w:color w:val="auto"/>
          <w:kern w:val="2"/>
          <w:sz w:val="24"/>
          <w:szCs w:val="24"/>
          <w:highlight w:val="none"/>
          <w:lang w:val="en-US" w:eastAsia="zh-CN"/>
        </w:rPr>
        <w:t xml:space="preserve">   年   月   日</w:t>
      </w:r>
    </w:p>
    <w:p w14:paraId="21B08770">
      <w:pPr>
        <w:autoSpaceDE w:val="0"/>
        <w:autoSpaceDN w:val="0"/>
        <w:adjustRightInd w:val="0"/>
        <w:jc w:val="left"/>
        <w:rPr>
          <w:rFonts w:hint="eastAsia" w:ascii="宋体" w:hAnsi="宋体" w:eastAsia="宋体" w:cs="宋体"/>
          <w:color w:val="auto"/>
          <w:kern w:val="2"/>
          <w:sz w:val="24"/>
          <w:szCs w:val="24"/>
          <w:highlight w:val="none"/>
        </w:rPr>
      </w:pPr>
    </w:p>
    <w:p w14:paraId="26678F98">
      <w:pPr>
        <w:autoSpaceDE w:val="0"/>
        <w:autoSpaceDN w:val="0"/>
        <w:adjustRightInd w:val="0"/>
        <w:jc w:val="left"/>
        <w:rPr>
          <w:rFonts w:hint="eastAsia" w:ascii="宋体" w:hAnsi="宋体" w:eastAsia="宋体" w:cs="宋体"/>
          <w:color w:val="auto"/>
          <w:kern w:val="2"/>
          <w:sz w:val="24"/>
          <w:szCs w:val="24"/>
          <w:highlight w:val="none"/>
        </w:rPr>
      </w:pPr>
    </w:p>
    <w:p w14:paraId="4FE528EB">
      <w:pPr>
        <w:autoSpaceDE w:val="0"/>
        <w:autoSpaceDN w:val="0"/>
        <w:adjustRightInd w:val="0"/>
        <w:jc w:val="left"/>
        <w:rPr>
          <w:rFonts w:hint="eastAsia" w:ascii="宋体" w:hAnsi="宋体" w:eastAsia="宋体" w:cs="宋体"/>
          <w:color w:val="auto"/>
          <w:kern w:val="2"/>
          <w:sz w:val="24"/>
          <w:szCs w:val="24"/>
          <w:highlight w:val="none"/>
        </w:rPr>
      </w:pPr>
    </w:p>
    <w:p w14:paraId="16637199">
      <w:pPr>
        <w:autoSpaceDE w:val="0"/>
        <w:autoSpaceDN w:val="0"/>
        <w:adjustRightInd w:val="0"/>
        <w:jc w:val="left"/>
        <w:rPr>
          <w:rFonts w:hint="eastAsia" w:ascii="宋体" w:hAnsi="宋体" w:eastAsia="宋体" w:cs="宋体"/>
          <w:color w:val="auto"/>
          <w:kern w:val="2"/>
          <w:sz w:val="24"/>
          <w:szCs w:val="24"/>
          <w:highlight w:val="none"/>
        </w:rPr>
      </w:pPr>
    </w:p>
    <w:p w14:paraId="5061A97B">
      <w:pPr>
        <w:autoSpaceDE w:val="0"/>
        <w:autoSpaceDN w:val="0"/>
        <w:adjustRightInd w:val="0"/>
        <w:jc w:val="left"/>
        <w:rPr>
          <w:rFonts w:hint="eastAsia" w:ascii="宋体" w:hAnsi="宋体" w:eastAsia="宋体" w:cs="宋体"/>
          <w:color w:val="auto"/>
          <w:kern w:val="2"/>
          <w:sz w:val="24"/>
          <w:szCs w:val="24"/>
          <w:highlight w:val="none"/>
        </w:rPr>
      </w:pPr>
    </w:p>
    <w:p w14:paraId="467DB349">
      <w:pPr>
        <w:autoSpaceDE w:val="0"/>
        <w:autoSpaceDN w:val="0"/>
        <w:adjustRightInd w:val="0"/>
        <w:jc w:val="left"/>
        <w:rPr>
          <w:rFonts w:hint="eastAsia" w:ascii="宋体" w:hAnsi="宋体" w:eastAsia="宋体" w:cs="宋体"/>
          <w:color w:val="auto"/>
          <w:kern w:val="2"/>
          <w:sz w:val="24"/>
          <w:szCs w:val="24"/>
          <w:highlight w:val="none"/>
        </w:rPr>
      </w:pPr>
    </w:p>
    <w:p w14:paraId="26162345">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val="en-US" w:eastAsia="zh-CN"/>
        </w:rPr>
        <w:t>7</w:t>
      </w:r>
      <w:r>
        <w:rPr>
          <w:rFonts w:hint="eastAsia" w:ascii="宋体" w:hAnsi="宋体" w:eastAsia="宋体" w:cs="Times New Roman"/>
          <w:color w:val="auto"/>
          <w:kern w:val="2"/>
          <w:sz w:val="24"/>
          <w:szCs w:val="24"/>
        </w:rPr>
        <w:t>.2 供应商认为有必要提供的其他证明文件</w:t>
      </w:r>
    </w:p>
    <w:p w14:paraId="3BE095F7">
      <w:pPr>
        <w:autoSpaceDE w:val="0"/>
        <w:autoSpaceDN w:val="0"/>
        <w:adjustRightInd w:val="0"/>
        <w:jc w:val="left"/>
        <w:rPr>
          <w:rFonts w:hint="eastAsia" w:ascii="宋体" w:hAnsi="宋体" w:eastAsia="宋体" w:cs="Times New Roman"/>
          <w:b/>
          <w:color w:val="auto"/>
          <w:kern w:val="2"/>
          <w:sz w:val="32"/>
          <w:szCs w:val="24"/>
        </w:rPr>
      </w:pPr>
      <w:bookmarkStart w:id="31" w:name="_Toc28285"/>
      <w:bookmarkStart w:id="32" w:name="_Toc742"/>
      <w:bookmarkStart w:id="33" w:name="_Toc10667"/>
      <w:r>
        <w:rPr>
          <w:rFonts w:hint="eastAsia" w:ascii="宋体" w:hAnsi="宋体" w:eastAsia="宋体" w:cs="Times New Roman"/>
          <w:b/>
          <w:color w:val="auto"/>
          <w:kern w:val="2"/>
          <w:sz w:val="32"/>
          <w:szCs w:val="24"/>
        </w:rPr>
        <w:br w:type="page"/>
      </w:r>
    </w:p>
    <w:p w14:paraId="3358A3AC">
      <w:pPr>
        <w:numPr>
          <w:ilvl w:val="0"/>
          <w:numId w:val="5"/>
        </w:num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供应商承诺书</w:t>
      </w:r>
      <w:bookmarkEnd w:id="31"/>
      <w:bookmarkEnd w:id="32"/>
      <w:bookmarkEnd w:id="33"/>
    </w:p>
    <w:p w14:paraId="2514B644">
      <w:pPr>
        <w:numPr>
          <w:ilvl w:val="0"/>
          <w:numId w:val="0"/>
        </w:numPr>
        <w:autoSpaceDE w:val="0"/>
        <w:autoSpaceDN w:val="0"/>
        <w:adjustRightInd w:val="0"/>
        <w:jc w:val="both"/>
        <w:outlineLvl w:val="1"/>
        <w:rPr>
          <w:rFonts w:hint="eastAsia" w:ascii="宋体" w:hAnsi="宋体" w:eastAsia="宋体" w:cs="Times New Roman"/>
          <w:b/>
          <w:color w:val="auto"/>
          <w:kern w:val="2"/>
          <w:sz w:val="32"/>
          <w:szCs w:val="24"/>
        </w:rPr>
      </w:pPr>
    </w:p>
    <w:p w14:paraId="749DD409">
      <w:pPr>
        <w:autoSpaceDE w:val="0"/>
        <w:autoSpaceDN w:val="0"/>
        <w:adjustRightInd w:val="0"/>
        <w:spacing w:line="324" w:lineRule="auto"/>
        <w:ind w:firstLine="562" w:firstLineChars="200"/>
        <w:jc w:val="center"/>
        <w:rPr>
          <w:rFonts w:hint="eastAsia" w:ascii="宋体" w:hAnsi="宋体" w:eastAsia="宋体" w:cs="Times New Roman"/>
          <w:b/>
          <w:color w:val="auto"/>
          <w:kern w:val="2"/>
          <w:sz w:val="28"/>
          <w:szCs w:val="28"/>
          <w:lang w:val="en-US" w:eastAsia="zh-CN"/>
        </w:rPr>
      </w:pPr>
      <w:r>
        <w:rPr>
          <w:rFonts w:hint="eastAsia" w:ascii="宋体" w:hAnsi="宋体" w:eastAsia="宋体" w:cs="Times New Roman"/>
          <w:b/>
          <w:color w:val="auto"/>
          <w:kern w:val="2"/>
          <w:sz w:val="28"/>
          <w:szCs w:val="28"/>
          <w:lang w:val="en-US" w:eastAsia="zh-CN"/>
        </w:rPr>
        <w:t>陕西省政府采购供货商拒绝政府采购领域商业贿赂承诺书Ⅰ</w:t>
      </w:r>
    </w:p>
    <w:p w14:paraId="48E75B1D">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p>
    <w:p w14:paraId="465143A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为响应党中央、国务院关于治理政府采购领域商业贿赂行为的号召，我公司在此庄严承诺：</w:t>
      </w:r>
    </w:p>
    <w:p w14:paraId="1991F34F">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1、在参与政府采购活动中遵纪守法、诚信经营、公平竞标。</w:t>
      </w:r>
    </w:p>
    <w:p w14:paraId="0A720DF9">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2、不向政府采购人、代理机构和政府采购评审专家进行任何形式的商业贿赂以谋取交易机会。</w:t>
      </w:r>
    </w:p>
    <w:p w14:paraId="4BE31E8D">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3、不向政府代理机构和采购人提供虚假资质文件或采用虚假应标方式参与政府采购市场竞争并谋取成交。</w:t>
      </w:r>
    </w:p>
    <w:p w14:paraId="554C177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4、不采取“围标、陪标”等商业欺诈手段获得政府采购订单。</w:t>
      </w:r>
    </w:p>
    <w:p w14:paraId="3F152114">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5、不采取不正当手段诋毁、排挤其它供货商。</w:t>
      </w:r>
    </w:p>
    <w:p w14:paraId="3470C50F">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6、不在提供商品和服务时“偷梁换柱、以次充好”损害采购人的合法权益。</w:t>
      </w:r>
    </w:p>
    <w:p w14:paraId="67E109B6">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7、不与采购人、代理机构政府采购评审专家或其它供货商恶意串通，进行质疑和投诉，维护政府采购市场秩序。</w:t>
      </w:r>
    </w:p>
    <w:p w14:paraId="568C48A7">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8、尊重和接受政府采购监督管理部门的监督和政府代理机构招标采购要求，承担因违约行为给采购人造成的损失。</w:t>
      </w:r>
    </w:p>
    <w:p w14:paraId="437DF4A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9、不发生其它有悖于政府采购公开、公平、公正和诚信原则的行为。</w:t>
      </w:r>
    </w:p>
    <w:p w14:paraId="5FEDC391">
      <w:pPr>
        <w:autoSpaceDE w:val="0"/>
        <w:autoSpaceDN w:val="0"/>
        <w:adjustRightInd w:val="0"/>
        <w:ind w:firstLine="420" w:firstLineChars="200"/>
        <w:jc w:val="both"/>
        <w:rPr>
          <w:rFonts w:hint="eastAsia" w:ascii="宋体" w:hAnsi="宋体" w:eastAsia="宋体" w:cs="Times New Roman"/>
          <w:color w:val="auto"/>
          <w:kern w:val="2"/>
          <w:sz w:val="21"/>
          <w:szCs w:val="24"/>
          <w:lang w:val="en-US" w:eastAsia="zh-CN"/>
        </w:rPr>
      </w:pPr>
    </w:p>
    <w:p w14:paraId="501723EC">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lang w:eastAsia="zh-CN"/>
        </w:rPr>
        <w:t>承诺单位</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u w:val="none"/>
        </w:rPr>
        <w:t>（全称及公章）</w:t>
      </w:r>
    </w:p>
    <w:p w14:paraId="7EC0311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法定代表人/被授权人（签字）：</w:t>
      </w:r>
    </w:p>
    <w:p w14:paraId="5F35111C">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邮编：</w:t>
      </w:r>
    </w:p>
    <w:p w14:paraId="3DE2EEF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地址：</w:t>
      </w:r>
    </w:p>
    <w:p w14:paraId="44A7700A">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 xml:space="preserve">电话： </w:t>
      </w:r>
    </w:p>
    <w:p w14:paraId="219D6BAF">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时间：</w:t>
      </w:r>
      <w:r>
        <w:rPr>
          <w:rFonts w:hint="eastAsia" w:ascii="宋体" w:hAnsi="宋体" w:cs="宋体"/>
          <w:color w:val="auto"/>
          <w:kern w:val="2"/>
          <w:sz w:val="24"/>
          <w:szCs w:val="24"/>
          <w:highlight w:val="none"/>
          <w:lang w:val="en-US" w:eastAsia="zh-CN"/>
        </w:rPr>
        <w:t xml:space="preserve">   年   月   日</w:t>
      </w:r>
    </w:p>
    <w:p w14:paraId="6E98923D">
      <w:pPr>
        <w:pageBreakBefore/>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承诺书Ⅱ</w:t>
      </w:r>
    </w:p>
    <w:tbl>
      <w:tblPr>
        <w:tblStyle w:val="26"/>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3542"/>
        <w:gridCol w:w="2424"/>
      </w:tblGrid>
      <w:tr w14:paraId="7718D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75CC9FE">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陕西途恒工程管理服务有限公司</w:t>
            </w:r>
          </w:p>
        </w:tc>
      </w:tr>
      <w:tr w14:paraId="6A676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590E0D71">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 xml:space="preserve">的供应商，本公司承诺：在参加本项目磋商之前不存在被依法禁止经营行为、财产被接管或冻结的情况，如有隐瞒实情，愿承担一切责任及后果。 </w:t>
            </w:r>
          </w:p>
        </w:tc>
      </w:tr>
      <w:tr w14:paraId="20D76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4B30A8">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8568E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12971B">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02181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F6E66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B3123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8B3E1B">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月 </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w:t>
            </w:r>
          </w:p>
        </w:tc>
      </w:tr>
    </w:tbl>
    <w:p w14:paraId="39A66064">
      <w:pPr>
        <w:autoSpaceDE w:val="0"/>
        <w:autoSpaceDN w:val="0"/>
        <w:adjustRightInd w:val="0"/>
        <w:spacing w:line="360" w:lineRule="atLeast"/>
        <w:ind w:firstLine="482" w:firstLineChars="200"/>
        <w:jc w:val="left"/>
        <w:rPr>
          <w:rFonts w:hint="eastAsia" w:ascii="宋体" w:hAnsi="宋体" w:eastAsia="宋体" w:cs="Times New Roman"/>
          <w:b/>
          <w:color w:val="auto"/>
          <w:kern w:val="2"/>
          <w:sz w:val="24"/>
          <w:szCs w:val="24"/>
        </w:rPr>
      </w:pPr>
    </w:p>
    <w:p w14:paraId="11C9F2A2">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26E55E49">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BFED614">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承诺书Ⅲ</w:t>
      </w:r>
    </w:p>
    <w:tbl>
      <w:tblPr>
        <w:tblStyle w:val="26"/>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503"/>
        <w:gridCol w:w="2398"/>
      </w:tblGrid>
      <w:tr w14:paraId="7383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A31A0A2">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陕西途恒工程管理服务有限公司</w:t>
            </w:r>
          </w:p>
        </w:tc>
      </w:tr>
      <w:tr w14:paraId="3EBDB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283769E">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的供应商，本公司郑重申告并承诺：近三年受到有关行政主管部门的行政处理、不良行为记录为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次（没有填零），如有隐瞒实情，愿承担一切责任及后果。</w:t>
            </w:r>
          </w:p>
        </w:tc>
      </w:tr>
      <w:tr w14:paraId="1E4A4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50F31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F451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FA95D5">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27FB4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6A1FD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273E25">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B51BC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月 </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w:t>
            </w:r>
          </w:p>
        </w:tc>
      </w:tr>
    </w:tbl>
    <w:p w14:paraId="275FCD47">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0B7240D">
      <w:pPr>
        <w:autoSpaceDE w:val="0"/>
        <w:autoSpaceDN w:val="0"/>
        <w:adjustRightInd w:val="0"/>
        <w:spacing w:line="360" w:lineRule="atLeast"/>
        <w:jc w:val="both"/>
        <w:rPr>
          <w:rFonts w:hint="eastAsia" w:ascii="宋体" w:hAnsi="宋体" w:eastAsia="宋体" w:cs="Times New Roman"/>
          <w:b/>
          <w:color w:val="auto"/>
          <w:kern w:val="2"/>
          <w:sz w:val="24"/>
          <w:szCs w:val="24"/>
        </w:rPr>
      </w:pPr>
    </w:p>
    <w:p w14:paraId="7044021F">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w:t>
      </w:r>
      <w:r>
        <w:rPr>
          <w:rFonts w:hint="eastAsia" w:ascii="宋体" w:hAnsi="宋体" w:eastAsia="宋体" w:cs="Times New Roman"/>
          <w:b/>
          <w:color w:val="auto"/>
          <w:kern w:val="2"/>
          <w:sz w:val="24"/>
          <w:szCs w:val="24"/>
        </w:rPr>
        <w:fldChar w:fldCharType="begin"/>
      </w:r>
      <w:r>
        <w:rPr>
          <w:rFonts w:hint="eastAsia" w:ascii="宋体" w:hAnsi="宋体" w:eastAsia="宋体" w:cs="Times New Roman"/>
          <w:b/>
          <w:color w:val="auto"/>
          <w:kern w:val="2"/>
          <w:sz w:val="24"/>
          <w:szCs w:val="24"/>
        </w:rPr>
        <w:instrText xml:space="preserve"> = 5 \* ROMAN </w:instrText>
      </w:r>
      <w:r>
        <w:rPr>
          <w:rFonts w:hint="eastAsia" w:ascii="宋体" w:hAnsi="宋体" w:eastAsia="宋体" w:cs="Times New Roman"/>
          <w:b/>
          <w:color w:val="auto"/>
          <w:kern w:val="2"/>
          <w:sz w:val="24"/>
          <w:szCs w:val="24"/>
        </w:rPr>
        <w:fldChar w:fldCharType="separate"/>
      </w:r>
      <w:r>
        <w:rPr>
          <w:rFonts w:hint="eastAsia" w:ascii="宋体" w:hAnsi="宋体" w:eastAsia="宋体" w:cs="Times New Roman"/>
          <w:b/>
          <w:color w:val="auto"/>
          <w:kern w:val="2"/>
          <w:sz w:val="24"/>
          <w:szCs w:val="24"/>
          <w:lang w:val="zh-CN"/>
        </w:rPr>
        <w:t>V</w:t>
      </w:r>
      <w:r>
        <w:rPr>
          <w:rFonts w:hint="eastAsia" w:ascii="宋体" w:hAnsi="宋体" w:eastAsia="宋体" w:cs="Times New Roman"/>
          <w:b/>
          <w:color w:val="auto"/>
          <w:kern w:val="2"/>
          <w:sz w:val="24"/>
          <w:szCs w:val="24"/>
          <w:lang w:val="zh-CN"/>
        </w:rPr>
        <w:fldChar w:fldCharType="end"/>
      </w:r>
    </w:p>
    <w:tbl>
      <w:tblPr>
        <w:tblStyle w:val="26"/>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3541"/>
        <w:gridCol w:w="2424"/>
      </w:tblGrid>
      <w:tr w14:paraId="404B9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224C3C0">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陕西途恒工程管理服务有限公司</w:t>
            </w:r>
          </w:p>
        </w:tc>
      </w:tr>
      <w:tr w14:paraId="6CDDB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17F1325">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的供应商，本公司承诺：参加本次磋商提交的所有资质证明文件及业绩证明文件是真实的、有效的，如有隐瞒实情，愿承担一切责任及后果。</w:t>
            </w:r>
          </w:p>
        </w:tc>
      </w:tr>
      <w:tr w14:paraId="4603B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4FDC2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7075C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3A6A2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2054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0"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A2787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FA213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365A7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月 </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w:t>
            </w:r>
          </w:p>
        </w:tc>
      </w:tr>
    </w:tbl>
    <w:p w14:paraId="4D6838F2">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bookmarkStart w:id="34" w:name="_Toc24141"/>
      <w:bookmarkStart w:id="35" w:name="_Toc8177"/>
      <w:bookmarkStart w:id="36" w:name="_Toc2630"/>
    </w:p>
    <w:p w14:paraId="50934C94">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58C1EC64">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1FD4F3B7">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2BA50EDE">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1D9F1576">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40C79AEF">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580AA12E">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0BA69F8E">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20FB2D84">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119F7DDC">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61909E09">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6D5DB140">
      <w:pPr>
        <w:numPr>
          <w:ilvl w:val="0"/>
          <w:numId w:val="0"/>
        </w:numPr>
        <w:autoSpaceDE w:val="0"/>
        <w:autoSpaceDN w:val="0"/>
        <w:adjustRightInd w:val="0"/>
        <w:snapToGrid w:val="0"/>
        <w:spacing w:line="360" w:lineRule="auto"/>
        <w:jc w:val="both"/>
        <w:rPr>
          <w:rFonts w:hint="eastAsia" w:ascii="宋体" w:hAnsi="宋体" w:eastAsia="宋体" w:cs="Times New Roman"/>
          <w:b/>
          <w:color w:val="auto"/>
          <w:kern w:val="2"/>
          <w:sz w:val="32"/>
          <w:szCs w:val="24"/>
        </w:rPr>
      </w:pPr>
    </w:p>
    <w:p w14:paraId="1BC0F370">
      <w:pPr>
        <w:pageBreakBefore w:val="0"/>
        <w:kinsoku/>
        <w:overflowPunct/>
        <w:topLinePunct w:val="0"/>
        <w:bidi w:val="0"/>
        <w:ind w:left="0" w:leftChars="0" w:right="0" w:rightChars="0" w:firstLine="643" w:firstLineChars="200"/>
        <w:jc w:val="center"/>
        <w:rPr>
          <w:rFonts w:hint="eastAsia" w:ascii="宋体" w:hAnsi="宋体" w:eastAsia="宋体" w:cs="宋体"/>
          <w:b/>
          <w:sz w:val="24"/>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九</w:t>
      </w:r>
      <w:r>
        <w:rPr>
          <w:rFonts w:hint="eastAsia" w:ascii="宋体" w:hAnsi="宋体" w:eastAsia="宋体" w:cs="Times New Roman"/>
          <w:b/>
          <w:color w:val="auto"/>
          <w:kern w:val="2"/>
          <w:sz w:val="32"/>
          <w:szCs w:val="24"/>
        </w:rPr>
        <w:t xml:space="preserve">章 </w:t>
      </w:r>
      <w:bookmarkEnd w:id="34"/>
      <w:bookmarkEnd w:id="35"/>
      <w:bookmarkEnd w:id="36"/>
      <w:r>
        <w:rPr>
          <w:rFonts w:hint="eastAsia" w:ascii="宋体" w:hAnsi="宋体" w:eastAsia="宋体" w:cs="宋体"/>
          <w:b/>
          <w:bCs/>
          <w:color w:val="auto"/>
          <w:kern w:val="2"/>
          <w:sz w:val="32"/>
          <w:szCs w:val="32"/>
          <w:highlight w:val="none"/>
          <w:lang w:val="en-US" w:eastAsia="zh-CN"/>
        </w:rPr>
        <w:t xml:space="preserve"> </w:t>
      </w:r>
      <w:r>
        <w:rPr>
          <w:rFonts w:hint="eastAsia" w:ascii="宋体" w:hAnsi="宋体" w:eastAsia="宋体" w:cs="宋体"/>
          <w:b/>
          <w:sz w:val="32"/>
          <w:szCs w:val="32"/>
        </w:rPr>
        <w:t>商务响应</w:t>
      </w:r>
    </w:p>
    <w:p w14:paraId="5AEB63EE">
      <w:pPr>
        <w:pageBreakBefore w:val="0"/>
        <w:kinsoku/>
        <w:overflowPunct/>
        <w:topLinePunct w:val="0"/>
        <w:bidi w:val="0"/>
        <w:ind w:left="0" w:leftChars="0" w:right="0" w:rightChars="0" w:firstLine="482" w:firstLineChars="200"/>
        <w:jc w:val="center"/>
        <w:rPr>
          <w:rFonts w:hint="eastAsia" w:ascii="宋体" w:hAnsi="宋体" w:eastAsia="宋体" w:cs="宋体"/>
          <w:b/>
          <w:bCs w:val="0"/>
          <w:sz w:val="24"/>
          <w:szCs w:val="24"/>
        </w:rPr>
      </w:pPr>
    </w:p>
    <w:p w14:paraId="7EA0FA99">
      <w:pPr>
        <w:pageBreakBefore w:val="0"/>
        <w:kinsoku/>
        <w:overflowPunct/>
        <w:topLinePunct w:val="0"/>
        <w:bidi w:val="0"/>
        <w:ind w:left="0" w:leftChars="0" w:right="0" w:rightChars="0" w:firstLine="482" w:firstLineChars="200"/>
        <w:jc w:val="center"/>
        <w:rPr>
          <w:rFonts w:hint="eastAsia" w:ascii="宋体" w:hAnsi="宋体" w:eastAsia="宋体" w:cs="宋体"/>
          <w:b/>
          <w:bCs w:val="0"/>
          <w:sz w:val="24"/>
          <w:szCs w:val="24"/>
        </w:rPr>
      </w:pPr>
      <w:r>
        <w:rPr>
          <w:rFonts w:hint="eastAsia" w:ascii="宋体" w:hAnsi="宋体" w:eastAsia="宋体" w:cs="宋体"/>
          <w:b/>
          <w:bCs w:val="0"/>
          <w:sz w:val="24"/>
          <w:szCs w:val="24"/>
        </w:rPr>
        <w:t>商务偏离表</w:t>
      </w:r>
    </w:p>
    <w:p w14:paraId="15DCD1C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投标人名称：                                           项目编号：</w:t>
      </w:r>
    </w:p>
    <w:tbl>
      <w:tblPr>
        <w:tblStyle w:val="26"/>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14:paraId="144DAD2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tcMar>
              <w:top w:w="57" w:type="dxa"/>
              <w:left w:w="28" w:type="dxa"/>
              <w:bottom w:w="57" w:type="dxa"/>
              <w:right w:w="28" w:type="dxa"/>
            </w:tcMar>
            <w:vAlign w:val="center"/>
          </w:tcPr>
          <w:p w14:paraId="4DEB5B4B">
            <w:pPr>
              <w:pageBreakBefore w:val="0"/>
              <w:kinsoku/>
              <w:overflowPunct/>
              <w:topLinePunct w:val="0"/>
              <w:bidi w:val="0"/>
              <w:ind w:left="0" w:leftChars="0" w:right="0" w:rightChars="0" w:firstLine="74" w:firstLineChars="31"/>
              <w:jc w:val="left"/>
              <w:rPr>
                <w:rFonts w:hint="eastAsia" w:ascii="宋体" w:hAnsi="宋体" w:eastAsia="宋体" w:cs="宋体"/>
                <w:bCs/>
                <w:sz w:val="24"/>
                <w:szCs w:val="24"/>
              </w:rPr>
            </w:pPr>
            <w:r>
              <w:rPr>
                <w:rFonts w:hint="eastAsia" w:ascii="宋体" w:hAnsi="宋体" w:eastAsia="宋体" w:cs="宋体"/>
                <w:bCs/>
                <w:sz w:val="24"/>
                <w:szCs w:val="24"/>
              </w:rPr>
              <w:t>序号</w:t>
            </w:r>
          </w:p>
        </w:tc>
        <w:tc>
          <w:tcPr>
            <w:tcW w:w="2678" w:type="dxa"/>
            <w:tcBorders>
              <w:top w:val="double" w:color="auto" w:sz="4" w:space="0"/>
            </w:tcBorders>
            <w:tcMar>
              <w:top w:w="57" w:type="dxa"/>
              <w:left w:w="28" w:type="dxa"/>
              <w:bottom w:w="57" w:type="dxa"/>
              <w:right w:w="28" w:type="dxa"/>
            </w:tcMar>
            <w:vAlign w:val="center"/>
          </w:tcPr>
          <w:p w14:paraId="1B2A33CA">
            <w:pPr>
              <w:pageBreakBefore w:val="0"/>
              <w:kinsoku/>
              <w:overflowPunct/>
              <w:topLinePunct w:val="0"/>
              <w:bidi w:val="0"/>
              <w:ind w:left="0" w:leftChars="0" w:right="0" w:rightChars="0" w:firstLine="88" w:firstLineChars="37"/>
              <w:jc w:val="center"/>
              <w:rPr>
                <w:rFonts w:hint="eastAsia" w:ascii="宋体" w:hAnsi="宋体" w:eastAsia="宋体" w:cs="宋体"/>
                <w:bCs/>
                <w:sz w:val="24"/>
                <w:szCs w:val="24"/>
              </w:rPr>
            </w:pPr>
            <w:r>
              <w:rPr>
                <w:rFonts w:hint="eastAsia" w:ascii="宋体" w:hAnsi="宋体" w:eastAsia="宋体" w:cs="宋体"/>
                <w:bCs/>
                <w:sz w:val="24"/>
                <w:szCs w:val="24"/>
              </w:rPr>
              <w:t>竞争性磋商文件</w:t>
            </w:r>
          </w:p>
          <w:p w14:paraId="6EB1AB97">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商务要求</w:t>
            </w:r>
          </w:p>
        </w:tc>
        <w:tc>
          <w:tcPr>
            <w:tcW w:w="2700" w:type="dxa"/>
            <w:tcBorders>
              <w:top w:val="double" w:color="auto" w:sz="4" w:space="0"/>
            </w:tcBorders>
            <w:tcMar>
              <w:top w:w="57" w:type="dxa"/>
              <w:left w:w="28" w:type="dxa"/>
              <w:bottom w:w="57" w:type="dxa"/>
              <w:right w:w="28" w:type="dxa"/>
            </w:tcMar>
            <w:vAlign w:val="center"/>
          </w:tcPr>
          <w:p w14:paraId="3A6054D3">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竞争性磋商响应文件</w:t>
            </w:r>
          </w:p>
          <w:p w14:paraId="58B4FDFD">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商务响应</w:t>
            </w:r>
          </w:p>
        </w:tc>
        <w:tc>
          <w:tcPr>
            <w:tcW w:w="1650" w:type="dxa"/>
            <w:tcBorders>
              <w:top w:val="double" w:color="auto" w:sz="4" w:space="0"/>
            </w:tcBorders>
            <w:tcMar>
              <w:top w:w="57" w:type="dxa"/>
              <w:left w:w="28" w:type="dxa"/>
              <w:bottom w:w="57" w:type="dxa"/>
              <w:right w:w="28" w:type="dxa"/>
            </w:tcMar>
            <w:vAlign w:val="center"/>
          </w:tcPr>
          <w:p w14:paraId="2119F2FD">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偏离情况</w:t>
            </w:r>
          </w:p>
        </w:tc>
        <w:tc>
          <w:tcPr>
            <w:tcW w:w="1438" w:type="dxa"/>
            <w:tcBorders>
              <w:top w:val="double" w:color="auto" w:sz="4" w:space="0"/>
            </w:tcBorders>
            <w:vAlign w:val="center"/>
          </w:tcPr>
          <w:p w14:paraId="792F617D">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说明</w:t>
            </w:r>
          </w:p>
        </w:tc>
      </w:tr>
      <w:tr w14:paraId="1F0D85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Mar>
              <w:top w:w="57" w:type="dxa"/>
              <w:left w:w="28" w:type="dxa"/>
              <w:bottom w:w="57" w:type="dxa"/>
              <w:right w:w="28" w:type="dxa"/>
            </w:tcMar>
            <w:vAlign w:val="center"/>
          </w:tcPr>
          <w:p w14:paraId="70223EB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6E2EAE5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6AB591F">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F104FD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1EDEFD5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6C9357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Mar>
              <w:top w:w="57" w:type="dxa"/>
              <w:left w:w="28" w:type="dxa"/>
              <w:bottom w:w="57" w:type="dxa"/>
              <w:right w:w="28" w:type="dxa"/>
            </w:tcMar>
            <w:vAlign w:val="center"/>
          </w:tcPr>
          <w:p w14:paraId="78C2A95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6BF75E9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0B7E56A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572AE5CF">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69AF615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3B2987D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DEA9E0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751D25E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66A7145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1D64CDA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626FA48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531BC55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209F13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5E49E30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D39A9C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5000D89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5EBF178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35571F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0076D6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697587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77A338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78CE71B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5D40D9F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7D52759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97F75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264B9E3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082719E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ED939D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75E58F9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0BCF1B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393AF23">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76F6360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3D181F2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BB9751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45E0682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68CB7B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A6EEF0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734728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52C7BA8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09EB53E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7128B60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4BBAF7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CD0BACF">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5F3B8113">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5086D1D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73F60D9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1CB6849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4B6B6B8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11C42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45FFB2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AC3BCF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10D8514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3E667C3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422C88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7A4025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2A95E2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1FEED58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29224E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0780C16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2B8F25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Mar>
              <w:top w:w="57" w:type="dxa"/>
              <w:left w:w="28" w:type="dxa"/>
              <w:bottom w:w="57" w:type="dxa"/>
              <w:right w:w="28" w:type="dxa"/>
            </w:tcMar>
            <w:vAlign w:val="center"/>
          </w:tcPr>
          <w:p w14:paraId="01C966A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217555E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1F6B52D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5E53EE4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1E2FD90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18AF87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797D2C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1F4D6FD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25D20993">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60CDEA9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03C0283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533A759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B76E84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6256BF3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2DAA92C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363B72F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53AD2F6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540696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tcMar>
              <w:top w:w="57" w:type="dxa"/>
              <w:left w:w="28" w:type="dxa"/>
              <w:bottom w:w="57" w:type="dxa"/>
              <w:right w:w="28" w:type="dxa"/>
            </w:tcMar>
            <w:vAlign w:val="center"/>
          </w:tcPr>
          <w:p w14:paraId="6621F01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Borders>
              <w:bottom w:val="double" w:color="auto" w:sz="4" w:space="0"/>
            </w:tcBorders>
            <w:tcMar>
              <w:top w:w="57" w:type="dxa"/>
              <w:left w:w="28" w:type="dxa"/>
              <w:bottom w:w="57" w:type="dxa"/>
              <w:right w:w="28" w:type="dxa"/>
            </w:tcMar>
            <w:vAlign w:val="center"/>
          </w:tcPr>
          <w:p w14:paraId="78EB663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Borders>
              <w:bottom w:val="double" w:color="auto" w:sz="4" w:space="0"/>
            </w:tcBorders>
            <w:tcMar>
              <w:top w:w="57" w:type="dxa"/>
              <w:left w:w="28" w:type="dxa"/>
              <w:bottom w:w="57" w:type="dxa"/>
              <w:right w:w="28" w:type="dxa"/>
            </w:tcMar>
            <w:vAlign w:val="center"/>
          </w:tcPr>
          <w:p w14:paraId="7FEA204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Borders>
              <w:bottom w:val="double" w:color="auto" w:sz="4" w:space="0"/>
            </w:tcBorders>
            <w:tcMar>
              <w:top w:w="57" w:type="dxa"/>
              <w:left w:w="28" w:type="dxa"/>
              <w:bottom w:w="57" w:type="dxa"/>
              <w:right w:w="28" w:type="dxa"/>
            </w:tcMar>
            <w:vAlign w:val="center"/>
          </w:tcPr>
          <w:p w14:paraId="369928C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tcBorders>
              <w:bottom w:val="double" w:color="auto" w:sz="4" w:space="0"/>
            </w:tcBorders>
            <w:vAlign w:val="center"/>
          </w:tcPr>
          <w:p w14:paraId="3912309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bl>
    <w:p w14:paraId="7F2E38B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p w14:paraId="68753B5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声明：投标人应对竞争性磋商文件“第</w:t>
      </w:r>
      <w:r>
        <w:rPr>
          <w:rFonts w:hint="eastAsia" w:ascii="宋体" w:hAnsi="宋体" w:eastAsia="宋体" w:cs="宋体"/>
          <w:bCs/>
          <w:sz w:val="24"/>
          <w:szCs w:val="24"/>
          <w:lang w:val="en-US" w:eastAsia="zh-CN"/>
        </w:rPr>
        <w:t>四</w:t>
      </w:r>
      <w:r>
        <w:rPr>
          <w:rFonts w:hint="eastAsia" w:ascii="宋体" w:hAnsi="宋体" w:eastAsia="宋体" w:cs="宋体"/>
          <w:bCs/>
          <w:sz w:val="24"/>
          <w:szCs w:val="24"/>
        </w:rPr>
        <w:t>部分 商务</w:t>
      </w:r>
      <w:r>
        <w:rPr>
          <w:rFonts w:hint="eastAsia" w:ascii="宋体" w:hAnsi="宋体" w:eastAsia="宋体" w:cs="宋体"/>
          <w:bCs/>
          <w:sz w:val="24"/>
          <w:szCs w:val="24"/>
          <w:lang w:val="en-US" w:eastAsia="zh-CN"/>
        </w:rPr>
        <w:t>要求</w:t>
      </w:r>
      <w:r>
        <w:rPr>
          <w:rFonts w:hint="eastAsia" w:ascii="宋体" w:hAnsi="宋体" w:eastAsia="宋体" w:cs="宋体"/>
          <w:bCs/>
          <w:sz w:val="24"/>
          <w:szCs w:val="24"/>
        </w:rPr>
        <w:t>”进行逐条响应。“偏离情况”应根据实际响应情况注明：正偏离或无偏离。商务偏离不得出现负偏离，否则按无效文件处理。</w:t>
      </w:r>
    </w:p>
    <w:p w14:paraId="59FB124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p w14:paraId="2B14C83D">
      <w:pPr>
        <w:pageBreakBefore w:val="0"/>
        <w:kinsoku/>
        <w:overflowPunct/>
        <w:topLinePunct w:val="0"/>
        <w:bidi w:val="0"/>
        <w:spacing w:after="273" w:afterLines="85" w:afterAutospacing="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投标单位：        (公章)</w:t>
      </w:r>
    </w:p>
    <w:p w14:paraId="1416815F">
      <w:pPr>
        <w:pageBreakBefore w:val="0"/>
        <w:kinsoku/>
        <w:overflowPunct/>
        <w:topLinePunct w:val="0"/>
        <w:bidi w:val="0"/>
        <w:spacing w:beforeAutospacing="0" w:after="273" w:afterLines="85" w:afterAutospacing="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法定代表人：     (法定代表人私章)</w:t>
      </w:r>
    </w:p>
    <w:p w14:paraId="6D0A9124">
      <w:pPr>
        <w:pageBreakBefore w:val="0"/>
        <w:kinsoku/>
        <w:overflowPunct/>
        <w:topLinePunct w:val="0"/>
        <w:bidi w:val="0"/>
        <w:spacing w:after="273" w:afterLines="85" w:afterAutospacing="0"/>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日   期：</w:t>
      </w:r>
    </w:p>
    <w:p w14:paraId="4EB7422A">
      <w:pPr>
        <w:spacing w:line="360" w:lineRule="auto"/>
        <w:rPr>
          <w:rFonts w:hint="default" w:ascii="新宋体" w:hAnsi="新宋体" w:eastAsia="新宋体" w:cs="新宋体"/>
          <w:b/>
          <w:color w:val="auto"/>
          <w:sz w:val="24"/>
          <w:szCs w:val="24"/>
          <w:highlight w:val="none"/>
          <w:lang w:val="en-US" w:eastAsia="zh-CN"/>
        </w:rPr>
      </w:pPr>
    </w:p>
    <w:sectPr>
      <w:footerReference r:id="rId6" w:type="default"/>
      <w:pgSz w:w="11906" w:h="16838"/>
      <w:pgMar w:top="1134" w:right="1286" w:bottom="1134" w:left="1134"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FEA27">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30CAC">
    <w:pPr>
      <w:spacing w:line="232" w:lineRule="auto"/>
      <w:rPr>
        <w:rFonts w:ascii="宋体" w:hAnsi="宋体" w:eastAsia="宋体" w:cs="宋体"/>
        <w:sz w:val="16"/>
        <w:szCs w:val="16"/>
      </w:rPr>
    </w:pPr>
    <w:r>
      <mc:AlternateContent>
        <mc:Choice Requires="wps">
          <w:drawing>
            <wp:anchor distT="0" distB="0" distL="114300" distR="114300" simplePos="0" relativeHeight="251659264" behindDoc="0" locked="0" layoutInCell="1" allowOverlap="1">
              <wp:simplePos x="0" y="0"/>
              <wp:positionH relativeFrom="column">
                <wp:posOffset>4950460</wp:posOffset>
              </wp:positionH>
              <wp:positionV relativeFrom="paragraph">
                <wp:posOffset>-12065</wp:posOffset>
              </wp:positionV>
              <wp:extent cx="313690" cy="16002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313690" cy="160020"/>
                      </a:xfrm>
                      <a:prstGeom prst="rect">
                        <a:avLst/>
                      </a:prstGeom>
                      <a:noFill/>
                      <a:ln>
                        <a:noFill/>
                      </a:ln>
                    </wps:spPr>
                    <wps:txbx>
                      <w:txbxContent>
                        <w:p w14:paraId="7277FD6A">
                          <w:pPr>
                            <w:spacing w:before="20" w:line="211" w:lineRule="exact"/>
                            <w:rPr>
                              <w:rFonts w:ascii="宋体" w:hAnsi="宋体" w:eastAsia="宋体" w:cs="宋体"/>
                              <w:sz w:val="16"/>
                              <w:szCs w:val="16"/>
                            </w:rPr>
                          </w:pPr>
                        </w:p>
                      </w:txbxContent>
                    </wps:txbx>
                    <wps:bodyPr lIns="0" tIns="0" rIns="0" bIns="0" upright="1"/>
                  </wps:wsp>
                </a:graphicData>
              </a:graphic>
            </wp:anchor>
          </w:drawing>
        </mc:Choice>
        <mc:Fallback>
          <w:pict>
            <v:shape id="_x0000_s1026" o:spid="_x0000_s1026" o:spt="202" type="#_x0000_t202" style="position:absolute;left:0pt;margin-left:389.8pt;margin-top:-0.95pt;height:12.6pt;width:24.7pt;z-index:251659264;mso-width-relative:page;mso-height-relative:page;" filled="f" stroked="f" coordsize="21600,21600" o:gfxdata="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Skd9nZAAAACQEAAA8AAAAAAAAAAQAgAAAAIgAAAGRycy9kb3ducmV2LnhtbFBLAQIU&#10;ABQAAAAIAIdO4kBJkcheuQEAAHMDAAAOAAAAAAAAAAEAIAAAACgBAABkcnMvZTJvRG9jLnhtbFBL&#10;BQYAAAAABgAGAFkBAABTBQAAAAA=&#10;">
              <v:fill on="f" focussize="0,0"/>
              <v:stroke on="f"/>
              <v:imagedata o:title=""/>
              <o:lock v:ext="edit" aspectratio="f"/>
              <v:textbox inset="0mm,0mm,0mm,0mm">
                <w:txbxContent>
                  <w:p w14:paraId="7277FD6A">
                    <w:pPr>
                      <w:spacing w:before="20" w:line="211" w:lineRule="exact"/>
                      <w:rPr>
                        <w:rFonts w:ascii="宋体" w:hAnsi="宋体" w:eastAsia="宋体" w:cs="宋体"/>
                        <w:sz w:val="16"/>
                        <w:szCs w:val="16"/>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4683760</wp:posOffset>
              </wp:positionH>
              <wp:positionV relativeFrom="paragraph">
                <wp:posOffset>-7620</wp:posOffset>
              </wp:positionV>
              <wp:extent cx="224790" cy="14033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224790" cy="140335"/>
                      </a:xfrm>
                      <a:prstGeom prst="rect">
                        <a:avLst/>
                      </a:prstGeom>
                      <a:noFill/>
                      <a:ln>
                        <a:noFill/>
                      </a:ln>
                    </wps:spPr>
                    <wps:txbx>
                      <w:txbxContent>
                        <w:p w14:paraId="1E6D59B7">
                          <w:pPr>
                            <w:spacing w:before="19" w:line="208" w:lineRule="auto"/>
                            <w:rPr>
                              <w:rFonts w:ascii="宋体" w:hAnsi="宋体" w:eastAsia="宋体" w:cs="宋体"/>
                              <w:sz w:val="16"/>
                              <w:szCs w:val="16"/>
                            </w:rPr>
                          </w:pPr>
                        </w:p>
                      </w:txbxContent>
                    </wps:txbx>
                    <wps:bodyPr lIns="0" tIns="0" rIns="0" bIns="0" upright="1"/>
                  </wps:wsp>
                </a:graphicData>
              </a:graphic>
            </wp:anchor>
          </w:drawing>
        </mc:Choice>
        <mc:Fallback>
          <w:pict>
            <v:shape id="_x0000_s1026" o:spid="_x0000_s1026" o:spt="202" type="#_x0000_t202" style="position:absolute;left:0pt;margin-left:368.8pt;margin-top:-0.6pt;height:11.05pt;width:17.7pt;z-index:251660288;mso-width-relative:page;mso-height-relative:page;" filled="f" stroked="f" coordsize="21600,21600" o:gfxdata="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04lXv2QAAAAkBAAAPAAAAAAAAAAEAIAAAACIAAABkcnMvZG93bnJldi54bWxQSwEC&#10;FAAUAAAACACHTuJAuyQjSboBAABzAwAADgAAAAAAAAABACAAAAAoAQAAZHJzL2Uyb0RvYy54bWxQ&#10;SwUGAAAAAAYABgBZAQAAVAUAAAAA&#10;">
              <v:fill on="f" focussize="0,0"/>
              <v:stroke on="f"/>
              <v:imagedata o:title=""/>
              <o:lock v:ext="edit" aspectratio="f"/>
              <v:textbox inset="0mm,0mm,0mm,0mm">
                <w:txbxContent>
                  <w:p w14:paraId="1E6D59B7">
                    <w:pPr>
                      <w:spacing w:before="19" w:line="208" w:lineRule="auto"/>
                      <w:rPr>
                        <w:rFonts w:ascii="宋体" w:hAnsi="宋体" w:eastAsia="宋体" w:cs="宋体"/>
                        <w:sz w:val="16"/>
                        <w:szCs w:val="16"/>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CAECA">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71A65D">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A71A65D">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F8937">
    <w:pPr>
      <w:pBdr>
        <w:bottom w:val="none" w:color="auto" w:sz="0" w:space="0"/>
      </w:pBdr>
      <w:adjustRightInd w:val="0"/>
      <w:snapToGrid w:val="0"/>
      <w:jc w:val="right"/>
      <w:rPr>
        <w:b/>
        <w:i/>
        <w:u w:val="single"/>
      </w:rPr>
    </w:pPr>
    <w:r>
      <w:rPr>
        <w:rFonts w:hint="eastAsia"/>
        <w:b/>
        <w:i/>
        <w:i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0B9B5D"/>
    <w:multiLevelType w:val="singleLevel"/>
    <w:tmpl w:val="8B0B9B5D"/>
    <w:lvl w:ilvl="0" w:tentative="0">
      <w:start w:val="7"/>
      <w:numFmt w:val="decimal"/>
      <w:suff w:val="nothing"/>
      <w:lvlText w:val="%1、"/>
      <w:lvlJc w:val="left"/>
    </w:lvl>
  </w:abstractNum>
  <w:abstractNum w:abstractNumId="1">
    <w:nsid w:val="A29C70EA"/>
    <w:multiLevelType w:val="singleLevel"/>
    <w:tmpl w:val="A29C70EA"/>
    <w:lvl w:ilvl="0" w:tentative="0">
      <w:start w:val="8"/>
      <w:numFmt w:val="chineseCounting"/>
      <w:suff w:val="space"/>
      <w:lvlText w:val="第%1章"/>
      <w:lvlJc w:val="left"/>
      <w:rPr>
        <w:rFonts w:hint="eastAsia"/>
      </w:rPr>
    </w:lvl>
  </w:abstractNum>
  <w:abstractNum w:abstractNumId="2">
    <w:nsid w:val="0000000D"/>
    <w:multiLevelType w:val="multilevel"/>
    <w:tmpl w:val="0000000D"/>
    <w:lvl w:ilvl="0" w:tentative="0">
      <w:start w:val="1"/>
      <w:numFmt w:val="japaneseCounting"/>
      <w:lvlText w:val="%1、"/>
      <w:lvlJc w:val="left"/>
      <w:pPr>
        <w:tabs>
          <w:tab w:val="left" w:pos="1271"/>
        </w:tabs>
        <w:ind w:left="1271" w:hanging="720"/>
      </w:pPr>
      <w:rPr>
        <w:rFonts w:hint="default"/>
        <w:b/>
      </w:rPr>
    </w:lvl>
    <w:lvl w:ilvl="1" w:tentative="0">
      <w:start w:val="1"/>
      <w:numFmt w:val="lowerLetter"/>
      <w:lvlText w:val="%2)"/>
      <w:lvlJc w:val="left"/>
      <w:pPr>
        <w:tabs>
          <w:tab w:val="left" w:pos="1391"/>
        </w:tabs>
        <w:ind w:left="1391" w:hanging="420"/>
      </w:pPr>
    </w:lvl>
    <w:lvl w:ilvl="2" w:tentative="0">
      <w:start w:val="1"/>
      <w:numFmt w:val="lowerRoman"/>
      <w:pStyle w:val="5"/>
      <w:lvlText w:val="%3."/>
      <w:lvlJc w:val="right"/>
      <w:pPr>
        <w:tabs>
          <w:tab w:val="left" w:pos="1811"/>
        </w:tabs>
        <w:ind w:left="1811" w:hanging="420"/>
      </w:pPr>
    </w:lvl>
    <w:lvl w:ilvl="3" w:tentative="0">
      <w:start w:val="1"/>
      <w:numFmt w:val="decimal"/>
      <w:lvlText w:val="%4."/>
      <w:lvlJc w:val="left"/>
      <w:pPr>
        <w:tabs>
          <w:tab w:val="left" w:pos="2231"/>
        </w:tabs>
        <w:ind w:left="2231" w:hanging="420"/>
      </w:pPr>
    </w:lvl>
    <w:lvl w:ilvl="4" w:tentative="0">
      <w:start w:val="1"/>
      <w:numFmt w:val="lowerLetter"/>
      <w:lvlText w:val="%5)"/>
      <w:lvlJc w:val="left"/>
      <w:pPr>
        <w:tabs>
          <w:tab w:val="left" w:pos="2651"/>
        </w:tabs>
        <w:ind w:left="2651" w:hanging="420"/>
      </w:pPr>
    </w:lvl>
    <w:lvl w:ilvl="5" w:tentative="0">
      <w:start w:val="1"/>
      <w:numFmt w:val="lowerRoman"/>
      <w:lvlText w:val="%6."/>
      <w:lvlJc w:val="right"/>
      <w:pPr>
        <w:tabs>
          <w:tab w:val="left" w:pos="3071"/>
        </w:tabs>
        <w:ind w:left="3071" w:hanging="420"/>
      </w:pPr>
    </w:lvl>
    <w:lvl w:ilvl="6" w:tentative="0">
      <w:start w:val="1"/>
      <w:numFmt w:val="decimal"/>
      <w:lvlText w:val="%7."/>
      <w:lvlJc w:val="left"/>
      <w:pPr>
        <w:tabs>
          <w:tab w:val="left" w:pos="3491"/>
        </w:tabs>
        <w:ind w:left="3491" w:hanging="420"/>
      </w:pPr>
    </w:lvl>
    <w:lvl w:ilvl="7" w:tentative="0">
      <w:start w:val="1"/>
      <w:numFmt w:val="lowerLetter"/>
      <w:lvlText w:val="%8)"/>
      <w:lvlJc w:val="left"/>
      <w:pPr>
        <w:tabs>
          <w:tab w:val="left" w:pos="3911"/>
        </w:tabs>
        <w:ind w:left="3911" w:hanging="420"/>
      </w:pPr>
    </w:lvl>
    <w:lvl w:ilvl="8" w:tentative="0">
      <w:start w:val="1"/>
      <w:numFmt w:val="lowerRoman"/>
      <w:lvlText w:val="%9."/>
      <w:lvlJc w:val="right"/>
      <w:pPr>
        <w:tabs>
          <w:tab w:val="left" w:pos="4331"/>
        </w:tabs>
        <w:ind w:left="4331" w:hanging="420"/>
      </w:pPr>
    </w:lvl>
  </w:abstractNum>
  <w:abstractNum w:abstractNumId="3">
    <w:nsid w:val="550632D2"/>
    <w:multiLevelType w:val="singleLevel"/>
    <w:tmpl w:val="550632D2"/>
    <w:lvl w:ilvl="0" w:tentative="0">
      <w:start w:val="1"/>
      <w:numFmt w:val="decimal"/>
      <w:suff w:val="nothing"/>
      <w:lvlText w:val="%1、"/>
      <w:lvlJc w:val="left"/>
      <w:rPr>
        <w:rFonts w:cs="Times New Roman"/>
      </w:rPr>
    </w:lvl>
  </w:abstractNum>
  <w:abstractNum w:abstractNumId="4">
    <w:nsid w:val="64A2C746"/>
    <w:multiLevelType w:val="singleLevel"/>
    <w:tmpl w:val="64A2C746"/>
    <w:lvl w:ilvl="0" w:tentative="0">
      <w:start w:val="1"/>
      <w:numFmt w:val="chineseCounting"/>
      <w:suff w:val="nothing"/>
      <w:lvlText w:val="%1、"/>
      <w:lvlJc w:val="left"/>
      <w:rPr>
        <w:rFonts w:hint="eastAsia"/>
        <w:color w:val="000000" w:themeColor="text1"/>
        <w14:textFill>
          <w14:solidFill>
            <w14:schemeClr w14:val="tx1"/>
          </w14:solidFill>
        </w14:textFill>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RiMzgwNWE2OTk3ZGY2MWViYWE3YjE3OTg1NTNiODgifQ=="/>
  </w:docVars>
  <w:rsids>
    <w:rsidRoot w:val="005B62E0"/>
    <w:rsid w:val="00185639"/>
    <w:rsid w:val="001A7B5C"/>
    <w:rsid w:val="001D2F6E"/>
    <w:rsid w:val="002A4675"/>
    <w:rsid w:val="00410870"/>
    <w:rsid w:val="004420ED"/>
    <w:rsid w:val="004653D8"/>
    <w:rsid w:val="004C4313"/>
    <w:rsid w:val="004C53E7"/>
    <w:rsid w:val="00554C4F"/>
    <w:rsid w:val="005B62E0"/>
    <w:rsid w:val="0061018B"/>
    <w:rsid w:val="006C57D7"/>
    <w:rsid w:val="0079144A"/>
    <w:rsid w:val="008A1C37"/>
    <w:rsid w:val="008B22D8"/>
    <w:rsid w:val="008F635E"/>
    <w:rsid w:val="00981832"/>
    <w:rsid w:val="009F0CAD"/>
    <w:rsid w:val="00A22687"/>
    <w:rsid w:val="00B86537"/>
    <w:rsid w:val="00BB3B84"/>
    <w:rsid w:val="00C6546B"/>
    <w:rsid w:val="00CD0216"/>
    <w:rsid w:val="00D56556"/>
    <w:rsid w:val="00E428F1"/>
    <w:rsid w:val="00F50027"/>
    <w:rsid w:val="00FF56DA"/>
    <w:rsid w:val="01040C47"/>
    <w:rsid w:val="01145682"/>
    <w:rsid w:val="011E1FE4"/>
    <w:rsid w:val="01215F2F"/>
    <w:rsid w:val="014734BB"/>
    <w:rsid w:val="014C3122"/>
    <w:rsid w:val="01551AE4"/>
    <w:rsid w:val="015957CC"/>
    <w:rsid w:val="01763BCE"/>
    <w:rsid w:val="01933E12"/>
    <w:rsid w:val="0193652C"/>
    <w:rsid w:val="019B1C2F"/>
    <w:rsid w:val="01D03EEE"/>
    <w:rsid w:val="01D25D1E"/>
    <w:rsid w:val="01E70A1A"/>
    <w:rsid w:val="01E8357C"/>
    <w:rsid w:val="01EE10BC"/>
    <w:rsid w:val="01F42A6B"/>
    <w:rsid w:val="01FF6A00"/>
    <w:rsid w:val="02077F88"/>
    <w:rsid w:val="0213118F"/>
    <w:rsid w:val="0217455F"/>
    <w:rsid w:val="021F6339"/>
    <w:rsid w:val="022005AD"/>
    <w:rsid w:val="022C5216"/>
    <w:rsid w:val="023A2CE7"/>
    <w:rsid w:val="023F0464"/>
    <w:rsid w:val="02901A03"/>
    <w:rsid w:val="02A46519"/>
    <w:rsid w:val="02A679C0"/>
    <w:rsid w:val="02D51D0B"/>
    <w:rsid w:val="02EE3C38"/>
    <w:rsid w:val="03005F06"/>
    <w:rsid w:val="032675E5"/>
    <w:rsid w:val="032A1A78"/>
    <w:rsid w:val="032A2400"/>
    <w:rsid w:val="033464E4"/>
    <w:rsid w:val="034F7B2C"/>
    <w:rsid w:val="03515509"/>
    <w:rsid w:val="03642C5A"/>
    <w:rsid w:val="03745009"/>
    <w:rsid w:val="037802DF"/>
    <w:rsid w:val="037C297C"/>
    <w:rsid w:val="03965E3A"/>
    <w:rsid w:val="039E1668"/>
    <w:rsid w:val="039E740C"/>
    <w:rsid w:val="03CE2FF0"/>
    <w:rsid w:val="03E437D1"/>
    <w:rsid w:val="03F508D0"/>
    <w:rsid w:val="03FB03BA"/>
    <w:rsid w:val="03FD4598"/>
    <w:rsid w:val="04053BB8"/>
    <w:rsid w:val="04111EC2"/>
    <w:rsid w:val="0424171A"/>
    <w:rsid w:val="043D4090"/>
    <w:rsid w:val="0442423B"/>
    <w:rsid w:val="044D1CE7"/>
    <w:rsid w:val="044D2832"/>
    <w:rsid w:val="04573AC1"/>
    <w:rsid w:val="04693976"/>
    <w:rsid w:val="046A0D55"/>
    <w:rsid w:val="04744991"/>
    <w:rsid w:val="04764FDC"/>
    <w:rsid w:val="047A3973"/>
    <w:rsid w:val="049B263D"/>
    <w:rsid w:val="04A46113"/>
    <w:rsid w:val="04C66C1A"/>
    <w:rsid w:val="04CB208F"/>
    <w:rsid w:val="04DC1150"/>
    <w:rsid w:val="04DC13C8"/>
    <w:rsid w:val="04E24EF5"/>
    <w:rsid w:val="04F11703"/>
    <w:rsid w:val="05047743"/>
    <w:rsid w:val="050D08EE"/>
    <w:rsid w:val="051456A9"/>
    <w:rsid w:val="051E1119"/>
    <w:rsid w:val="0527573D"/>
    <w:rsid w:val="052E6005"/>
    <w:rsid w:val="05422ECB"/>
    <w:rsid w:val="05447949"/>
    <w:rsid w:val="056A25CE"/>
    <w:rsid w:val="05834B0B"/>
    <w:rsid w:val="05BE1527"/>
    <w:rsid w:val="05BF3ADC"/>
    <w:rsid w:val="05D44333"/>
    <w:rsid w:val="05DD398D"/>
    <w:rsid w:val="05F01619"/>
    <w:rsid w:val="05F122E1"/>
    <w:rsid w:val="06096C10"/>
    <w:rsid w:val="06131FE1"/>
    <w:rsid w:val="061629D4"/>
    <w:rsid w:val="062540A0"/>
    <w:rsid w:val="06360C42"/>
    <w:rsid w:val="064B1FF4"/>
    <w:rsid w:val="064C137C"/>
    <w:rsid w:val="065E5555"/>
    <w:rsid w:val="066C3B0A"/>
    <w:rsid w:val="0676575E"/>
    <w:rsid w:val="068569BC"/>
    <w:rsid w:val="06964E9E"/>
    <w:rsid w:val="06C017FF"/>
    <w:rsid w:val="06D26260"/>
    <w:rsid w:val="06F13C93"/>
    <w:rsid w:val="07061550"/>
    <w:rsid w:val="07131EBF"/>
    <w:rsid w:val="07213B55"/>
    <w:rsid w:val="072C5040"/>
    <w:rsid w:val="074E2978"/>
    <w:rsid w:val="0754179A"/>
    <w:rsid w:val="07550674"/>
    <w:rsid w:val="077679C2"/>
    <w:rsid w:val="07857534"/>
    <w:rsid w:val="078A56D0"/>
    <w:rsid w:val="079D19A6"/>
    <w:rsid w:val="07C84A57"/>
    <w:rsid w:val="07EA0E72"/>
    <w:rsid w:val="08144141"/>
    <w:rsid w:val="083E11BD"/>
    <w:rsid w:val="083E2F6B"/>
    <w:rsid w:val="084C0253"/>
    <w:rsid w:val="086A5B0F"/>
    <w:rsid w:val="08780E28"/>
    <w:rsid w:val="088478FD"/>
    <w:rsid w:val="08886B52"/>
    <w:rsid w:val="08C92A8B"/>
    <w:rsid w:val="08CF47AA"/>
    <w:rsid w:val="08D5567E"/>
    <w:rsid w:val="08D96A23"/>
    <w:rsid w:val="08DD5736"/>
    <w:rsid w:val="08E9737B"/>
    <w:rsid w:val="08EE597F"/>
    <w:rsid w:val="08F0070A"/>
    <w:rsid w:val="09010A39"/>
    <w:rsid w:val="09072C53"/>
    <w:rsid w:val="09260483"/>
    <w:rsid w:val="092D5179"/>
    <w:rsid w:val="093F6DB6"/>
    <w:rsid w:val="095215A4"/>
    <w:rsid w:val="09671B36"/>
    <w:rsid w:val="096A0C73"/>
    <w:rsid w:val="097872FD"/>
    <w:rsid w:val="097F49FD"/>
    <w:rsid w:val="099E6056"/>
    <w:rsid w:val="09A3549C"/>
    <w:rsid w:val="09A60DC8"/>
    <w:rsid w:val="09A82AF8"/>
    <w:rsid w:val="09DE4B52"/>
    <w:rsid w:val="09EC78D4"/>
    <w:rsid w:val="0A00497C"/>
    <w:rsid w:val="0A017390"/>
    <w:rsid w:val="0A131C64"/>
    <w:rsid w:val="0A176139"/>
    <w:rsid w:val="0A1977EC"/>
    <w:rsid w:val="0A3665F0"/>
    <w:rsid w:val="0A5E16A3"/>
    <w:rsid w:val="0A72001F"/>
    <w:rsid w:val="0A757889"/>
    <w:rsid w:val="0A84735B"/>
    <w:rsid w:val="0A863F24"/>
    <w:rsid w:val="0A9B7618"/>
    <w:rsid w:val="0AB85110"/>
    <w:rsid w:val="0ABC114C"/>
    <w:rsid w:val="0AE07788"/>
    <w:rsid w:val="0AE42D4F"/>
    <w:rsid w:val="0AE95411"/>
    <w:rsid w:val="0AEB740E"/>
    <w:rsid w:val="0B046571"/>
    <w:rsid w:val="0B0C3F54"/>
    <w:rsid w:val="0B0E0D15"/>
    <w:rsid w:val="0B104CDA"/>
    <w:rsid w:val="0B1A00C9"/>
    <w:rsid w:val="0B4F5A3E"/>
    <w:rsid w:val="0B7E2B1C"/>
    <w:rsid w:val="0B9A6C94"/>
    <w:rsid w:val="0BD0316F"/>
    <w:rsid w:val="0BF14D3D"/>
    <w:rsid w:val="0BF463E7"/>
    <w:rsid w:val="0C0D37A3"/>
    <w:rsid w:val="0C1B3CF0"/>
    <w:rsid w:val="0C226595"/>
    <w:rsid w:val="0C2557B3"/>
    <w:rsid w:val="0C3721AC"/>
    <w:rsid w:val="0C3F7792"/>
    <w:rsid w:val="0C43273C"/>
    <w:rsid w:val="0C4C6992"/>
    <w:rsid w:val="0C4F4991"/>
    <w:rsid w:val="0C5445BF"/>
    <w:rsid w:val="0C636A8A"/>
    <w:rsid w:val="0C6622A1"/>
    <w:rsid w:val="0C69734B"/>
    <w:rsid w:val="0CD30DDB"/>
    <w:rsid w:val="0CD85037"/>
    <w:rsid w:val="0CDB5931"/>
    <w:rsid w:val="0CE0437F"/>
    <w:rsid w:val="0D08183B"/>
    <w:rsid w:val="0D331802"/>
    <w:rsid w:val="0D5225D9"/>
    <w:rsid w:val="0D527BEF"/>
    <w:rsid w:val="0D6571C0"/>
    <w:rsid w:val="0D763449"/>
    <w:rsid w:val="0DA358E0"/>
    <w:rsid w:val="0DA63A8D"/>
    <w:rsid w:val="0DAB4C84"/>
    <w:rsid w:val="0DAF40E5"/>
    <w:rsid w:val="0DB046BE"/>
    <w:rsid w:val="0DCB5CBE"/>
    <w:rsid w:val="0DE068BB"/>
    <w:rsid w:val="0DED1D10"/>
    <w:rsid w:val="0DF200B2"/>
    <w:rsid w:val="0E014538"/>
    <w:rsid w:val="0E1A73A1"/>
    <w:rsid w:val="0E211365"/>
    <w:rsid w:val="0E465FA8"/>
    <w:rsid w:val="0E710EAF"/>
    <w:rsid w:val="0E8A322D"/>
    <w:rsid w:val="0E970802"/>
    <w:rsid w:val="0E9E116A"/>
    <w:rsid w:val="0EA24254"/>
    <w:rsid w:val="0EAC1215"/>
    <w:rsid w:val="0EB04E4C"/>
    <w:rsid w:val="0EB42344"/>
    <w:rsid w:val="0EB43073"/>
    <w:rsid w:val="0EB93FDA"/>
    <w:rsid w:val="0EFF3CAC"/>
    <w:rsid w:val="0EFF7FF8"/>
    <w:rsid w:val="0F077EE1"/>
    <w:rsid w:val="0F095A50"/>
    <w:rsid w:val="0F114F40"/>
    <w:rsid w:val="0F3155D8"/>
    <w:rsid w:val="0F33683E"/>
    <w:rsid w:val="0F3676E8"/>
    <w:rsid w:val="0F3A15CD"/>
    <w:rsid w:val="0F4A67A8"/>
    <w:rsid w:val="0F5D1116"/>
    <w:rsid w:val="0F640CD0"/>
    <w:rsid w:val="0F87169C"/>
    <w:rsid w:val="0F9225E2"/>
    <w:rsid w:val="0FB85BFC"/>
    <w:rsid w:val="0FC4290B"/>
    <w:rsid w:val="0FC540E9"/>
    <w:rsid w:val="0FDB1539"/>
    <w:rsid w:val="0FED7751"/>
    <w:rsid w:val="102715F9"/>
    <w:rsid w:val="102F402D"/>
    <w:rsid w:val="1030685D"/>
    <w:rsid w:val="10502AED"/>
    <w:rsid w:val="10511056"/>
    <w:rsid w:val="105A46BB"/>
    <w:rsid w:val="105B5216"/>
    <w:rsid w:val="1060395B"/>
    <w:rsid w:val="10801CBD"/>
    <w:rsid w:val="10946190"/>
    <w:rsid w:val="10982E46"/>
    <w:rsid w:val="10D0497D"/>
    <w:rsid w:val="10EA160F"/>
    <w:rsid w:val="10EE7F80"/>
    <w:rsid w:val="11015BB4"/>
    <w:rsid w:val="113E7C8B"/>
    <w:rsid w:val="11A038F0"/>
    <w:rsid w:val="11EC50D0"/>
    <w:rsid w:val="121D35D1"/>
    <w:rsid w:val="122055D5"/>
    <w:rsid w:val="1225232C"/>
    <w:rsid w:val="124A0865"/>
    <w:rsid w:val="12644944"/>
    <w:rsid w:val="128370B7"/>
    <w:rsid w:val="129356D7"/>
    <w:rsid w:val="129834AA"/>
    <w:rsid w:val="129D61C4"/>
    <w:rsid w:val="12B708BF"/>
    <w:rsid w:val="12E373B2"/>
    <w:rsid w:val="130E30D5"/>
    <w:rsid w:val="13165211"/>
    <w:rsid w:val="132A605E"/>
    <w:rsid w:val="1335171A"/>
    <w:rsid w:val="1353773D"/>
    <w:rsid w:val="1367647A"/>
    <w:rsid w:val="137A52D3"/>
    <w:rsid w:val="13B91D50"/>
    <w:rsid w:val="13BD0273"/>
    <w:rsid w:val="13E7338E"/>
    <w:rsid w:val="13F46B45"/>
    <w:rsid w:val="141217B6"/>
    <w:rsid w:val="14263231"/>
    <w:rsid w:val="142E0338"/>
    <w:rsid w:val="14570C6F"/>
    <w:rsid w:val="1471130F"/>
    <w:rsid w:val="1473202D"/>
    <w:rsid w:val="147431CD"/>
    <w:rsid w:val="147754A1"/>
    <w:rsid w:val="148665BB"/>
    <w:rsid w:val="14932C6D"/>
    <w:rsid w:val="14A967DF"/>
    <w:rsid w:val="14AF76CB"/>
    <w:rsid w:val="14B93CEA"/>
    <w:rsid w:val="14C91E0F"/>
    <w:rsid w:val="150E4189"/>
    <w:rsid w:val="15113EE2"/>
    <w:rsid w:val="1525539D"/>
    <w:rsid w:val="1551272A"/>
    <w:rsid w:val="155166DA"/>
    <w:rsid w:val="156F7179"/>
    <w:rsid w:val="157348A1"/>
    <w:rsid w:val="15812F70"/>
    <w:rsid w:val="15931769"/>
    <w:rsid w:val="15B05436"/>
    <w:rsid w:val="15D20521"/>
    <w:rsid w:val="160B0B38"/>
    <w:rsid w:val="162B5650"/>
    <w:rsid w:val="163369BA"/>
    <w:rsid w:val="163D4862"/>
    <w:rsid w:val="164C60B0"/>
    <w:rsid w:val="16535060"/>
    <w:rsid w:val="165D4B43"/>
    <w:rsid w:val="1687445B"/>
    <w:rsid w:val="16880BEA"/>
    <w:rsid w:val="16896A9F"/>
    <w:rsid w:val="16A71964"/>
    <w:rsid w:val="16AA34A9"/>
    <w:rsid w:val="16AD7E53"/>
    <w:rsid w:val="16B34B25"/>
    <w:rsid w:val="16BE2285"/>
    <w:rsid w:val="16CC1EB2"/>
    <w:rsid w:val="171B2DF6"/>
    <w:rsid w:val="172500BA"/>
    <w:rsid w:val="1740285D"/>
    <w:rsid w:val="1748279F"/>
    <w:rsid w:val="174D7EF7"/>
    <w:rsid w:val="175428FE"/>
    <w:rsid w:val="17556C00"/>
    <w:rsid w:val="17576E38"/>
    <w:rsid w:val="175B32C0"/>
    <w:rsid w:val="175E4F4D"/>
    <w:rsid w:val="176C3651"/>
    <w:rsid w:val="177B3894"/>
    <w:rsid w:val="178A4041"/>
    <w:rsid w:val="17913AE6"/>
    <w:rsid w:val="17C0574B"/>
    <w:rsid w:val="17DA3096"/>
    <w:rsid w:val="17DB47BC"/>
    <w:rsid w:val="17DF4E1B"/>
    <w:rsid w:val="17F07798"/>
    <w:rsid w:val="17FB14E1"/>
    <w:rsid w:val="18162399"/>
    <w:rsid w:val="18193D2D"/>
    <w:rsid w:val="181B15B5"/>
    <w:rsid w:val="18201DAE"/>
    <w:rsid w:val="18336A58"/>
    <w:rsid w:val="18383533"/>
    <w:rsid w:val="18397AB9"/>
    <w:rsid w:val="18422604"/>
    <w:rsid w:val="18860743"/>
    <w:rsid w:val="188C36C4"/>
    <w:rsid w:val="18980476"/>
    <w:rsid w:val="18A63D83"/>
    <w:rsid w:val="18CD582D"/>
    <w:rsid w:val="18E0229F"/>
    <w:rsid w:val="18F1475A"/>
    <w:rsid w:val="19066596"/>
    <w:rsid w:val="190B0C48"/>
    <w:rsid w:val="1973397A"/>
    <w:rsid w:val="1981073B"/>
    <w:rsid w:val="198F04FA"/>
    <w:rsid w:val="199A5304"/>
    <w:rsid w:val="19A846E9"/>
    <w:rsid w:val="19AA7EA6"/>
    <w:rsid w:val="19AE7746"/>
    <w:rsid w:val="19B72F00"/>
    <w:rsid w:val="19CA1C19"/>
    <w:rsid w:val="19F50B74"/>
    <w:rsid w:val="19FB7E88"/>
    <w:rsid w:val="1A085187"/>
    <w:rsid w:val="1A0C2EC9"/>
    <w:rsid w:val="1A0C6B6B"/>
    <w:rsid w:val="1A2A56BD"/>
    <w:rsid w:val="1A3D694A"/>
    <w:rsid w:val="1A591EAA"/>
    <w:rsid w:val="1A6277D4"/>
    <w:rsid w:val="1A65456E"/>
    <w:rsid w:val="1A763D88"/>
    <w:rsid w:val="1A906A44"/>
    <w:rsid w:val="1AA95E2B"/>
    <w:rsid w:val="1AB030DA"/>
    <w:rsid w:val="1AE86247"/>
    <w:rsid w:val="1AF750C1"/>
    <w:rsid w:val="1AFE42A1"/>
    <w:rsid w:val="1B0D1262"/>
    <w:rsid w:val="1B107F31"/>
    <w:rsid w:val="1B215E83"/>
    <w:rsid w:val="1B2E4111"/>
    <w:rsid w:val="1B35574E"/>
    <w:rsid w:val="1B3A611B"/>
    <w:rsid w:val="1B4E184A"/>
    <w:rsid w:val="1B590209"/>
    <w:rsid w:val="1B6C3034"/>
    <w:rsid w:val="1B707488"/>
    <w:rsid w:val="1B7A3E63"/>
    <w:rsid w:val="1BAC2B10"/>
    <w:rsid w:val="1BAC4BD1"/>
    <w:rsid w:val="1BC670A8"/>
    <w:rsid w:val="1BD37E6C"/>
    <w:rsid w:val="1BD670F4"/>
    <w:rsid w:val="1BDB1FA8"/>
    <w:rsid w:val="1BF0659E"/>
    <w:rsid w:val="1BFC58E0"/>
    <w:rsid w:val="1C1D316C"/>
    <w:rsid w:val="1C2423AC"/>
    <w:rsid w:val="1C435344"/>
    <w:rsid w:val="1C531D11"/>
    <w:rsid w:val="1C5A7D40"/>
    <w:rsid w:val="1C9319AE"/>
    <w:rsid w:val="1CA96184"/>
    <w:rsid w:val="1CB9479D"/>
    <w:rsid w:val="1CBB688E"/>
    <w:rsid w:val="1CCF1596"/>
    <w:rsid w:val="1CE35693"/>
    <w:rsid w:val="1CE9080D"/>
    <w:rsid w:val="1CF97094"/>
    <w:rsid w:val="1D091942"/>
    <w:rsid w:val="1D151709"/>
    <w:rsid w:val="1D2774F1"/>
    <w:rsid w:val="1D2C458E"/>
    <w:rsid w:val="1D416E36"/>
    <w:rsid w:val="1D437806"/>
    <w:rsid w:val="1D4D12FD"/>
    <w:rsid w:val="1D533669"/>
    <w:rsid w:val="1D5C4DE4"/>
    <w:rsid w:val="1D694243"/>
    <w:rsid w:val="1D6B027C"/>
    <w:rsid w:val="1D7F0D19"/>
    <w:rsid w:val="1D8569AE"/>
    <w:rsid w:val="1D86132B"/>
    <w:rsid w:val="1D982C06"/>
    <w:rsid w:val="1DA81FC5"/>
    <w:rsid w:val="1DBD0C5D"/>
    <w:rsid w:val="1DC523BF"/>
    <w:rsid w:val="1DC87107"/>
    <w:rsid w:val="1DD23BBC"/>
    <w:rsid w:val="1DE41A21"/>
    <w:rsid w:val="1DEC0312"/>
    <w:rsid w:val="1DFB61A2"/>
    <w:rsid w:val="1E1D56A5"/>
    <w:rsid w:val="1E2949A6"/>
    <w:rsid w:val="1E312561"/>
    <w:rsid w:val="1E3236CF"/>
    <w:rsid w:val="1E564C49"/>
    <w:rsid w:val="1E9B2689"/>
    <w:rsid w:val="1E9C1541"/>
    <w:rsid w:val="1EBE6541"/>
    <w:rsid w:val="1EC024D4"/>
    <w:rsid w:val="1EEF393D"/>
    <w:rsid w:val="1EFC6DAC"/>
    <w:rsid w:val="1EFD7FCB"/>
    <w:rsid w:val="1F0D47D4"/>
    <w:rsid w:val="1F192E37"/>
    <w:rsid w:val="1F266F21"/>
    <w:rsid w:val="1F386378"/>
    <w:rsid w:val="1F444326"/>
    <w:rsid w:val="1F4C1A60"/>
    <w:rsid w:val="1F677554"/>
    <w:rsid w:val="1F773EC5"/>
    <w:rsid w:val="1F7A3BFD"/>
    <w:rsid w:val="1F8D23B7"/>
    <w:rsid w:val="1FAC3795"/>
    <w:rsid w:val="1FAF543A"/>
    <w:rsid w:val="1FB80D1A"/>
    <w:rsid w:val="1FBA27D8"/>
    <w:rsid w:val="1FD55B0C"/>
    <w:rsid w:val="1FE806EC"/>
    <w:rsid w:val="1FF73CD4"/>
    <w:rsid w:val="2002721D"/>
    <w:rsid w:val="202B4056"/>
    <w:rsid w:val="2038280A"/>
    <w:rsid w:val="20414404"/>
    <w:rsid w:val="204E44BF"/>
    <w:rsid w:val="20595B12"/>
    <w:rsid w:val="20643520"/>
    <w:rsid w:val="20670E5A"/>
    <w:rsid w:val="208E4638"/>
    <w:rsid w:val="20967157"/>
    <w:rsid w:val="20A00CD1"/>
    <w:rsid w:val="20A26B2A"/>
    <w:rsid w:val="20A54F56"/>
    <w:rsid w:val="20A572F1"/>
    <w:rsid w:val="20BC1E43"/>
    <w:rsid w:val="20CD345A"/>
    <w:rsid w:val="20F00F19"/>
    <w:rsid w:val="213B371E"/>
    <w:rsid w:val="21537630"/>
    <w:rsid w:val="219A4518"/>
    <w:rsid w:val="21A2750E"/>
    <w:rsid w:val="21CB0700"/>
    <w:rsid w:val="220A3BD5"/>
    <w:rsid w:val="221C3D90"/>
    <w:rsid w:val="22437CD0"/>
    <w:rsid w:val="224A0E4D"/>
    <w:rsid w:val="22717D6E"/>
    <w:rsid w:val="2272364A"/>
    <w:rsid w:val="229E59CC"/>
    <w:rsid w:val="22C604D9"/>
    <w:rsid w:val="22CD4441"/>
    <w:rsid w:val="22E04639"/>
    <w:rsid w:val="22E50AC2"/>
    <w:rsid w:val="22F33083"/>
    <w:rsid w:val="230A4693"/>
    <w:rsid w:val="231A6657"/>
    <w:rsid w:val="232C7902"/>
    <w:rsid w:val="23402527"/>
    <w:rsid w:val="234D0160"/>
    <w:rsid w:val="235A732A"/>
    <w:rsid w:val="2367624C"/>
    <w:rsid w:val="2375388E"/>
    <w:rsid w:val="237B69CA"/>
    <w:rsid w:val="239C52BE"/>
    <w:rsid w:val="23A64C4B"/>
    <w:rsid w:val="23A722FA"/>
    <w:rsid w:val="23A8439B"/>
    <w:rsid w:val="23BF6D44"/>
    <w:rsid w:val="23C16EB7"/>
    <w:rsid w:val="23C73CE2"/>
    <w:rsid w:val="23D74B12"/>
    <w:rsid w:val="23E01867"/>
    <w:rsid w:val="23E72EE5"/>
    <w:rsid w:val="23F2689F"/>
    <w:rsid w:val="23FE4FA4"/>
    <w:rsid w:val="240D7CB7"/>
    <w:rsid w:val="2414770C"/>
    <w:rsid w:val="24154ED3"/>
    <w:rsid w:val="241E2177"/>
    <w:rsid w:val="243C0A9F"/>
    <w:rsid w:val="24425FBC"/>
    <w:rsid w:val="245462B4"/>
    <w:rsid w:val="245A6FF8"/>
    <w:rsid w:val="245D0A4F"/>
    <w:rsid w:val="24684498"/>
    <w:rsid w:val="24953B80"/>
    <w:rsid w:val="24B93C4E"/>
    <w:rsid w:val="24C22B02"/>
    <w:rsid w:val="24CA5E5B"/>
    <w:rsid w:val="24CB1C80"/>
    <w:rsid w:val="24CC0ABB"/>
    <w:rsid w:val="250610EE"/>
    <w:rsid w:val="25162E4E"/>
    <w:rsid w:val="2518716C"/>
    <w:rsid w:val="25207829"/>
    <w:rsid w:val="25345D67"/>
    <w:rsid w:val="253B7047"/>
    <w:rsid w:val="25507143"/>
    <w:rsid w:val="25587435"/>
    <w:rsid w:val="25761D4C"/>
    <w:rsid w:val="25AD37B3"/>
    <w:rsid w:val="25B0596A"/>
    <w:rsid w:val="25C92833"/>
    <w:rsid w:val="25CD1C15"/>
    <w:rsid w:val="25CF564E"/>
    <w:rsid w:val="26000619"/>
    <w:rsid w:val="26246370"/>
    <w:rsid w:val="264D6113"/>
    <w:rsid w:val="265A7190"/>
    <w:rsid w:val="2676543E"/>
    <w:rsid w:val="26997FA8"/>
    <w:rsid w:val="269B0D4A"/>
    <w:rsid w:val="269F4256"/>
    <w:rsid w:val="26A93FA4"/>
    <w:rsid w:val="26B363FF"/>
    <w:rsid w:val="26CA79EB"/>
    <w:rsid w:val="26D34FC6"/>
    <w:rsid w:val="26F40E75"/>
    <w:rsid w:val="26FE3D4D"/>
    <w:rsid w:val="26FF6C5B"/>
    <w:rsid w:val="27003B3B"/>
    <w:rsid w:val="270101D9"/>
    <w:rsid w:val="27023F19"/>
    <w:rsid w:val="2703520B"/>
    <w:rsid w:val="27392470"/>
    <w:rsid w:val="273B6B9C"/>
    <w:rsid w:val="277C424C"/>
    <w:rsid w:val="277D36F9"/>
    <w:rsid w:val="27866B4B"/>
    <w:rsid w:val="27883E2B"/>
    <w:rsid w:val="278C57E2"/>
    <w:rsid w:val="278D364E"/>
    <w:rsid w:val="27900279"/>
    <w:rsid w:val="27992CC3"/>
    <w:rsid w:val="27B75E3A"/>
    <w:rsid w:val="27CC5A46"/>
    <w:rsid w:val="27FC601B"/>
    <w:rsid w:val="280554ED"/>
    <w:rsid w:val="2815563F"/>
    <w:rsid w:val="2828457E"/>
    <w:rsid w:val="282A2EFA"/>
    <w:rsid w:val="285E25FB"/>
    <w:rsid w:val="285E5933"/>
    <w:rsid w:val="28745932"/>
    <w:rsid w:val="288839DF"/>
    <w:rsid w:val="288F53F1"/>
    <w:rsid w:val="289A167B"/>
    <w:rsid w:val="289F360E"/>
    <w:rsid w:val="28B471CD"/>
    <w:rsid w:val="28D623D1"/>
    <w:rsid w:val="28E24CD5"/>
    <w:rsid w:val="29012215"/>
    <w:rsid w:val="29234CDE"/>
    <w:rsid w:val="293D51FA"/>
    <w:rsid w:val="294E4728"/>
    <w:rsid w:val="29513ED2"/>
    <w:rsid w:val="296E14AB"/>
    <w:rsid w:val="298E5955"/>
    <w:rsid w:val="299327E0"/>
    <w:rsid w:val="299512D3"/>
    <w:rsid w:val="29B26012"/>
    <w:rsid w:val="29B42C36"/>
    <w:rsid w:val="29BC1F6F"/>
    <w:rsid w:val="29CD4B33"/>
    <w:rsid w:val="29F016FD"/>
    <w:rsid w:val="2A052A9F"/>
    <w:rsid w:val="2A083999"/>
    <w:rsid w:val="2A0D39A9"/>
    <w:rsid w:val="2A5B3591"/>
    <w:rsid w:val="2A697EC4"/>
    <w:rsid w:val="2A720B27"/>
    <w:rsid w:val="2A8F6579"/>
    <w:rsid w:val="2AA15AEF"/>
    <w:rsid w:val="2AAC15DA"/>
    <w:rsid w:val="2AD52DD1"/>
    <w:rsid w:val="2AD628F0"/>
    <w:rsid w:val="2AE91758"/>
    <w:rsid w:val="2AFD64F4"/>
    <w:rsid w:val="2B124153"/>
    <w:rsid w:val="2B142424"/>
    <w:rsid w:val="2B253DEB"/>
    <w:rsid w:val="2B3B4D7F"/>
    <w:rsid w:val="2B457FE9"/>
    <w:rsid w:val="2B58651D"/>
    <w:rsid w:val="2B6153EB"/>
    <w:rsid w:val="2B6750B5"/>
    <w:rsid w:val="2B6E5F1E"/>
    <w:rsid w:val="2B8A5600"/>
    <w:rsid w:val="2BA967CA"/>
    <w:rsid w:val="2BB97417"/>
    <w:rsid w:val="2BCC070B"/>
    <w:rsid w:val="2BE12390"/>
    <w:rsid w:val="2BED157D"/>
    <w:rsid w:val="2C025E7D"/>
    <w:rsid w:val="2C1B4433"/>
    <w:rsid w:val="2C5A7D17"/>
    <w:rsid w:val="2C5B43EC"/>
    <w:rsid w:val="2C6744B8"/>
    <w:rsid w:val="2C782014"/>
    <w:rsid w:val="2C9232C4"/>
    <w:rsid w:val="2C9423F1"/>
    <w:rsid w:val="2C950FEF"/>
    <w:rsid w:val="2CA01C51"/>
    <w:rsid w:val="2CA34AC5"/>
    <w:rsid w:val="2CA46F92"/>
    <w:rsid w:val="2CE326A5"/>
    <w:rsid w:val="2CFC6DCE"/>
    <w:rsid w:val="2CFF241A"/>
    <w:rsid w:val="2D122457"/>
    <w:rsid w:val="2D3C515C"/>
    <w:rsid w:val="2D5B376A"/>
    <w:rsid w:val="2D6C3418"/>
    <w:rsid w:val="2D6D3827"/>
    <w:rsid w:val="2D8172D3"/>
    <w:rsid w:val="2D9820B2"/>
    <w:rsid w:val="2DC74D0D"/>
    <w:rsid w:val="2DCA6749"/>
    <w:rsid w:val="2DD03248"/>
    <w:rsid w:val="2E003DA6"/>
    <w:rsid w:val="2E0236C6"/>
    <w:rsid w:val="2E132B40"/>
    <w:rsid w:val="2E164AF6"/>
    <w:rsid w:val="2E231512"/>
    <w:rsid w:val="2E353460"/>
    <w:rsid w:val="2E4647A4"/>
    <w:rsid w:val="2E5163FC"/>
    <w:rsid w:val="2E561175"/>
    <w:rsid w:val="2E5F13C2"/>
    <w:rsid w:val="2E725599"/>
    <w:rsid w:val="2E7A40F4"/>
    <w:rsid w:val="2E8130CD"/>
    <w:rsid w:val="2EA27501"/>
    <w:rsid w:val="2EAE7C9E"/>
    <w:rsid w:val="2EB14E8F"/>
    <w:rsid w:val="2EB45F64"/>
    <w:rsid w:val="2EC219F4"/>
    <w:rsid w:val="2EF45E75"/>
    <w:rsid w:val="2F253F92"/>
    <w:rsid w:val="2F260937"/>
    <w:rsid w:val="2F4C5D9C"/>
    <w:rsid w:val="2F8C4FCF"/>
    <w:rsid w:val="2F956275"/>
    <w:rsid w:val="2F9D705D"/>
    <w:rsid w:val="2FA872CE"/>
    <w:rsid w:val="2FAD58F1"/>
    <w:rsid w:val="2FB50E0D"/>
    <w:rsid w:val="2FBE036A"/>
    <w:rsid w:val="2FCA47B4"/>
    <w:rsid w:val="2FD24BFB"/>
    <w:rsid w:val="2FE04785"/>
    <w:rsid w:val="2FF975F4"/>
    <w:rsid w:val="300146E2"/>
    <w:rsid w:val="301A004E"/>
    <w:rsid w:val="30330CE1"/>
    <w:rsid w:val="30416C5F"/>
    <w:rsid w:val="304D14D5"/>
    <w:rsid w:val="30513871"/>
    <w:rsid w:val="3052533A"/>
    <w:rsid w:val="305957CE"/>
    <w:rsid w:val="30640313"/>
    <w:rsid w:val="306713E8"/>
    <w:rsid w:val="306C1727"/>
    <w:rsid w:val="307849BD"/>
    <w:rsid w:val="3093268D"/>
    <w:rsid w:val="30A64029"/>
    <w:rsid w:val="30BA712E"/>
    <w:rsid w:val="30BC1BE3"/>
    <w:rsid w:val="30D95DFC"/>
    <w:rsid w:val="30EA325E"/>
    <w:rsid w:val="310C1F54"/>
    <w:rsid w:val="31216730"/>
    <w:rsid w:val="31304B32"/>
    <w:rsid w:val="31304CD6"/>
    <w:rsid w:val="31413DA3"/>
    <w:rsid w:val="314D3D42"/>
    <w:rsid w:val="317D55B5"/>
    <w:rsid w:val="318005CE"/>
    <w:rsid w:val="31847963"/>
    <w:rsid w:val="318D274B"/>
    <w:rsid w:val="31A001A7"/>
    <w:rsid w:val="31A86084"/>
    <w:rsid w:val="31B52556"/>
    <w:rsid w:val="31CC4FC0"/>
    <w:rsid w:val="31E85396"/>
    <w:rsid w:val="31F97D80"/>
    <w:rsid w:val="323F2BDD"/>
    <w:rsid w:val="324E3C27"/>
    <w:rsid w:val="32567070"/>
    <w:rsid w:val="3267118D"/>
    <w:rsid w:val="32916176"/>
    <w:rsid w:val="32A25D21"/>
    <w:rsid w:val="32B9059E"/>
    <w:rsid w:val="32BD10ED"/>
    <w:rsid w:val="32DD6B50"/>
    <w:rsid w:val="32E620B2"/>
    <w:rsid w:val="32E7407C"/>
    <w:rsid w:val="33142EF4"/>
    <w:rsid w:val="331D259C"/>
    <w:rsid w:val="33272147"/>
    <w:rsid w:val="33310EEC"/>
    <w:rsid w:val="33404EF0"/>
    <w:rsid w:val="334B0167"/>
    <w:rsid w:val="334F5F88"/>
    <w:rsid w:val="335F12B3"/>
    <w:rsid w:val="3365260C"/>
    <w:rsid w:val="336639BE"/>
    <w:rsid w:val="338E2DF5"/>
    <w:rsid w:val="33AB29B0"/>
    <w:rsid w:val="34054167"/>
    <w:rsid w:val="340C2BB2"/>
    <w:rsid w:val="34125893"/>
    <w:rsid w:val="341817CF"/>
    <w:rsid w:val="342015F4"/>
    <w:rsid w:val="343F3770"/>
    <w:rsid w:val="34473BAD"/>
    <w:rsid w:val="345844BA"/>
    <w:rsid w:val="34653F90"/>
    <w:rsid w:val="346E58E5"/>
    <w:rsid w:val="3471444C"/>
    <w:rsid w:val="347F7A66"/>
    <w:rsid w:val="349846A2"/>
    <w:rsid w:val="34B26BA0"/>
    <w:rsid w:val="34C1645F"/>
    <w:rsid w:val="34D52A37"/>
    <w:rsid w:val="34F43E2D"/>
    <w:rsid w:val="35173439"/>
    <w:rsid w:val="35182199"/>
    <w:rsid w:val="35441312"/>
    <w:rsid w:val="35444CBE"/>
    <w:rsid w:val="35480277"/>
    <w:rsid w:val="355A1DC6"/>
    <w:rsid w:val="35841060"/>
    <w:rsid w:val="359F6EF8"/>
    <w:rsid w:val="35A16A72"/>
    <w:rsid w:val="35C433EE"/>
    <w:rsid w:val="35D57B88"/>
    <w:rsid w:val="35DA1E35"/>
    <w:rsid w:val="35E14DB3"/>
    <w:rsid w:val="35E80DC2"/>
    <w:rsid w:val="35E86141"/>
    <w:rsid w:val="362E31BF"/>
    <w:rsid w:val="362F1607"/>
    <w:rsid w:val="365B5FAD"/>
    <w:rsid w:val="36903CD0"/>
    <w:rsid w:val="36965B9D"/>
    <w:rsid w:val="36A1111A"/>
    <w:rsid w:val="36A81C3F"/>
    <w:rsid w:val="36AC716F"/>
    <w:rsid w:val="36AE44E7"/>
    <w:rsid w:val="36B9188B"/>
    <w:rsid w:val="36DA68A5"/>
    <w:rsid w:val="36E538FB"/>
    <w:rsid w:val="37052D23"/>
    <w:rsid w:val="376160A2"/>
    <w:rsid w:val="376765B5"/>
    <w:rsid w:val="376B2AE0"/>
    <w:rsid w:val="3771519B"/>
    <w:rsid w:val="37775355"/>
    <w:rsid w:val="37797A60"/>
    <w:rsid w:val="37865C12"/>
    <w:rsid w:val="378974B0"/>
    <w:rsid w:val="379B650B"/>
    <w:rsid w:val="37B54E5A"/>
    <w:rsid w:val="37E91C0F"/>
    <w:rsid w:val="37F032AD"/>
    <w:rsid w:val="380F7AF4"/>
    <w:rsid w:val="381D319B"/>
    <w:rsid w:val="3827481C"/>
    <w:rsid w:val="38443FB2"/>
    <w:rsid w:val="384C6440"/>
    <w:rsid w:val="385457A2"/>
    <w:rsid w:val="385B5E70"/>
    <w:rsid w:val="386121DB"/>
    <w:rsid w:val="38637D01"/>
    <w:rsid w:val="3864787F"/>
    <w:rsid w:val="38766EA2"/>
    <w:rsid w:val="387A7722"/>
    <w:rsid w:val="389A1EE7"/>
    <w:rsid w:val="38C47273"/>
    <w:rsid w:val="38DA1530"/>
    <w:rsid w:val="38E1494C"/>
    <w:rsid w:val="38F00AA6"/>
    <w:rsid w:val="38F91A3A"/>
    <w:rsid w:val="39165C3C"/>
    <w:rsid w:val="391A3BD6"/>
    <w:rsid w:val="392627B9"/>
    <w:rsid w:val="39352185"/>
    <w:rsid w:val="39573315"/>
    <w:rsid w:val="39776A03"/>
    <w:rsid w:val="39812B34"/>
    <w:rsid w:val="39994A18"/>
    <w:rsid w:val="399B0FFA"/>
    <w:rsid w:val="39A64349"/>
    <w:rsid w:val="39C3314D"/>
    <w:rsid w:val="39C57509"/>
    <w:rsid w:val="39D31B45"/>
    <w:rsid w:val="3A167E6A"/>
    <w:rsid w:val="3A59585F"/>
    <w:rsid w:val="3A5E39D3"/>
    <w:rsid w:val="3A6B4015"/>
    <w:rsid w:val="3A6F0CD3"/>
    <w:rsid w:val="3A7F2F02"/>
    <w:rsid w:val="3A841E6D"/>
    <w:rsid w:val="3A9D3ACF"/>
    <w:rsid w:val="3AC74702"/>
    <w:rsid w:val="3ACA0AF0"/>
    <w:rsid w:val="3B021A53"/>
    <w:rsid w:val="3B126638"/>
    <w:rsid w:val="3B351E28"/>
    <w:rsid w:val="3B4C2CCE"/>
    <w:rsid w:val="3B532E51"/>
    <w:rsid w:val="3B67560B"/>
    <w:rsid w:val="3B710C7B"/>
    <w:rsid w:val="3B733D68"/>
    <w:rsid w:val="3B9C6C0F"/>
    <w:rsid w:val="3BA26856"/>
    <w:rsid w:val="3BA42B0A"/>
    <w:rsid w:val="3BB55207"/>
    <w:rsid w:val="3BD1219A"/>
    <w:rsid w:val="3BE10D21"/>
    <w:rsid w:val="3BF96D3A"/>
    <w:rsid w:val="3C0149BC"/>
    <w:rsid w:val="3C01593A"/>
    <w:rsid w:val="3C1D131B"/>
    <w:rsid w:val="3C2E6941"/>
    <w:rsid w:val="3C570807"/>
    <w:rsid w:val="3C590A15"/>
    <w:rsid w:val="3C5B1860"/>
    <w:rsid w:val="3C8C157F"/>
    <w:rsid w:val="3C922906"/>
    <w:rsid w:val="3CB3601C"/>
    <w:rsid w:val="3CDE6AAB"/>
    <w:rsid w:val="3CE635CB"/>
    <w:rsid w:val="3CF1593F"/>
    <w:rsid w:val="3D0A0329"/>
    <w:rsid w:val="3D0C2079"/>
    <w:rsid w:val="3D195ACA"/>
    <w:rsid w:val="3D2F19B4"/>
    <w:rsid w:val="3D393103"/>
    <w:rsid w:val="3D756FCD"/>
    <w:rsid w:val="3D891FB8"/>
    <w:rsid w:val="3D964173"/>
    <w:rsid w:val="3DA01A6D"/>
    <w:rsid w:val="3DA66F88"/>
    <w:rsid w:val="3DAA19EF"/>
    <w:rsid w:val="3DAC1BF2"/>
    <w:rsid w:val="3DC655B3"/>
    <w:rsid w:val="3DD97DA8"/>
    <w:rsid w:val="3DF93986"/>
    <w:rsid w:val="3E1E373E"/>
    <w:rsid w:val="3E2478F5"/>
    <w:rsid w:val="3E256CCF"/>
    <w:rsid w:val="3E3A0AFA"/>
    <w:rsid w:val="3E525B9A"/>
    <w:rsid w:val="3E5D4B24"/>
    <w:rsid w:val="3E5F394F"/>
    <w:rsid w:val="3E65547C"/>
    <w:rsid w:val="3E9F580B"/>
    <w:rsid w:val="3EC52AA4"/>
    <w:rsid w:val="3ED72B74"/>
    <w:rsid w:val="3EDB73BB"/>
    <w:rsid w:val="3EDD6F9B"/>
    <w:rsid w:val="3EE02FC6"/>
    <w:rsid w:val="3EE51B10"/>
    <w:rsid w:val="3EE871B2"/>
    <w:rsid w:val="3EF11043"/>
    <w:rsid w:val="3EF21DDE"/>
    <w:rsid w:val="3EFD0EAF"/>
    <w:rsid w:val="3EFD65B4"/>
    <w:rsid w:val="3EFE2687"/>
    <w:rsid w:val="3F1E0C9C"/>
    <w:rsid w:val="3F2644FD"/>
    <w:rsid w:val="3F3E5393"/>
    <w:rsid w:val="3F591E5E"/>
    <w:rsid w:val="3F5B014C"/>
    <w:rsid w:val="3F5E5625"/>
    <w:rsid w:val="3F8F0E8B"/>
    <w:rsid w:val="3F99693A"/>
    <w:rsid w:val="3FBF6165"/>
    <w:rsid w:val="3FEE07F8"/>
    <w:rsid w:val="3FF37BBC"/>
    <w:rsid w:val="3FF52C80"/>
    <w:rsid w:val="3FF95FAB"/>
    <w:rsid w:val="402E6011"/>
    <w:rsid w:val="408D14D1"/>
    <w:rsid w:val="40972C3D"/>
    <w:rsid w:val="40AF4C4E"/>
    <w:rsid w:val="40B045A7"/>
    <w:rsid w:val="40B330FC"/>
    <w:rsid w:val="40B54DC3"/>
    <w:rsid w:val="40C22ACF"/>
    <w:rsid w:val="40CC46A4"/>
    <w:rsid w:val="40D57C6A"/>
    <w:rsid w:val="40DF6351"/>
    <w:rsid w:val="40F9745C"/>
    <w:rsid w:val="411C5418"/>
    <w:rsid w:val="41250A0C"/>
    <w:rsid w:val="412F6FA8"/>
    <w:rsid w:val="41480494"/>
    <w:rsid w:val="414A4154"/>
    <w:rsid w:val="41863153"/>
    <w:rsid w:val="41875C30"/>
    <w:rsid w:val="41E21694"/>
    <w:rsid w:val="420062CC"/>
    <w:rsid w:val="420F1517"/>
    <w:rsid w:val="42110284"/>
    <w:rsid w:val="42197229"/>
    <w:rsid w:val="4233739F"/>
    <w:rsid w:val="42522247"/>
    <w:rsid w:val="42544BD5"/>
    <w:rsid w:val="42662CD2"/>
    <w:rsid w:val="42732141"/>
    <w:rsid w:val="428471B3"/>
    <w:rsid w:val="429260D9"/>
    <w:rsid w:val="42953C2B"/>
    <w:rsid w:val="42995F95"/>
    <w:rsid w:val="42A545FF"/>
    <w:rsid w:val="42AC5DFD"/>
    <w:rsid w:val="42DC28DC"/>
    <w:rsid w:val="4303280C"/>
    <w:rsid w:val="43325802"/>
    <w:rsid w:val="433A5BAA"/>
    <w:rsid w:val="43A35CED"/>
    <w:rsid w:val="43A568A6"/>
    <w:rsid w:val="43B6787E"/>
    <w:rsid w:val="43E32305"/>
    <w:rsid w:val="43E67070"/>
    <w:rsid w:val="43E701F4"/>
    <w:rsid w:val="43F52109"/>
    <w:rsid w:val="43FE2253"/>
    <w:rsid w:val="440E0E01"/>
    <w:rsid w:val="44213CB0"/>
    <w:rsid w:val="442700E4"/>
    <w:rsid w:val="442B07F7"/>
    <w:rsid w:val="446549DC"/>
    <w:rsid w:val="44747BF5"/>
    <w:rsid w:val="448029D4"/>
    <w:rsid w:val="449776B0"/>
    <w:rsid w:val="449A4BB2"/>
    <w:rsid w:val="44D609C7"/>
    <w:rsid w:val="44F624F5"/>
    <w:rsid w:val="45025F24"/>
    <w:rsid w:val="45152B6C"/>
    <w:rsid w:val="453D1E9E"/>
    <w:rsid w:val="453F737B"/>
    <w:rsid w:val="454A3C06"/>
    <w:rsid w:val="454B2539"/>
    <w:rsid w:val="454C6E13"/>
    <w:rsid w:val="4553201E"/>
    <w:rsid w:val="456B4FBA"/>
    <w:rsid w:val="45751AC3"/>
    <w:rsid w:val="45815C6A"/>
    <w:rsid w:val="45906F4D"/>
    <w:rsid w:val="45A15BAF"/>
    <w:rsid w:val="45AB6918"/>
    <w:rsid w:val="45CC5137"/>
    <w:rsid w:val="460B7A35"/>
    <w:rsid w:val="462D4128"/>
    <w:rsid w:val="463B5C9B"/>
    <w:rsid w:val="46625A9C"/>
    <w:rsid w:val="46696E2A"/>
    <w:rsid w:val="466D1778"/>
    <w:rsid w:val="467160D7"/>
    <w:rsid w:val="468640D7"/>
    <w:rsid w:val="468942E1"/>
    <w:rsid w:val="46955E71"/>
    <w:rsid w:val="46D149CF"/>
    <w:rsid w:val="46DD6845"/>
    <w:rsid w:val="46E841F3"/>
    <w:rsid w:val="4710374A"/>
    <w:rsid w:val="471B4782"/>
    <w:rsid w:val="47284174"/>
    <w:rsid w:val="47435E63"/>
    <w:rsid w:val="47477905"/>
    <w:rsid w:val="47662BC2"/>
    <w:rsid w:val="477B1185"/>
    <w:rsid w:val="477F320E"/>
    <w:rsid w:val="478107F6"/>
    <w:rsid w:val="478222B6"/>
    <w:rsid w:val="478534C6"/>
    <w:rsid w:val="478C7377"/>
    <w:rsid w:val="479622D3"/>
    <w:rsid w:val="479E4F0B"/>
    <w:rsid w:val="47A21E94"/>
    <w:rsid w:val="47C06E96"/>
    <w:rsid w:val="47CE3257"/>
    <w:rsid w:val="47D5759D"/>
    <w:rsid w:val="47E74BD8"/>
    <w:rsid w:val="47FF50BE"/>
    <w:rsid w:val="48190172"/>
    <w:rsid w:val="481B467E"/>
    <w:rsid w:val="48237265"/>
    <w:rsid w:val="48254FD3"/>
    <w:rsid w:val="483D4FB1"/>
    <w:rsid w:val="48855B2C"/>
    <w:rsid w:val="488C590F"/>
    <w:rsid w:val="48913FD8"/>
    <w:rsid w:val="48914416"/>
    <w:rsid w:val="48995673"/>
    <w:rsid w:val="48A0564F"/>
    <w:rsid w:val="48B12BD6"/>
    <w:rsid w:val="48C60564"/>
    <w:rsid w:val="48D418AD"/>
    <w:rsid w:val="48F365AD"/>
    <w:rsid w:val="4929051C"/>
    <w:rsid w:val="492F429A"/>
    <w:rsid w:val="49400DC3"/>
    <w:rsid w:val="494170BB"/>
    <w:rsid w:val="494C0EA3"/>
    <w:rsid w:val="4959318E"/>
    <w:rsid w:val="495B7F67"/>
    <w:rsid w:val="497A599F"/>
    <w:rsid w:val="498F2288"/>
    <w:rsid w:val="499F2DBF"/>
    <w:rsid w:val="49A3286D"/>
    <w:rsid w:val="49B0210F"/>
    <w:rsid w:val="49E4765A"/>
    <w:rsid w:val="49FC7FB5"/>
    <w:rsid w:val="4A192912"/>
    <w:rsid w:val="4A286604"/>
    <w:rsid w:val="4A3A3BB7"/>
    <w:rsid w:val="4A46477D"/>
    <w:rsid w:val="4A5138BF"/>
    <w:rsid w:val="4A660FFA"/>
    <w:rsid w:val="4A723BBF"/>
    <w:rsid w:val="4A920909"/>
    <w:rsid w:val="4A9B157C"/>
    <w:rsid w:val="4AA448D5"/>
    <w:rsid w:val="4AAA219B"/>
    <w:rsid w:val="4AB92CA0"/>
    <w:rsid w:val="4ACC7988"/>
    <w:rsid w:val="4AD41E51"/>
    <w:rsid w:val="4AD861C1"/>
    <w:rsid w:val="4AF42491"/>
    <w:rsid w:val="4B0709C0"/>
    <w:rsid w:val="4B2A2B39"/>
    <w:rsid w:val="4B326B88"/>
    <w:rsid w:val="4B3B70C2"/>
    <w:rsid w:val="4B412124"/>
    <w:rsid w:val="4B415E2C"/>
    <w:rsid w:val="4B4875E3"/>
    <w:rsid w:val="4B583776"/>
    <w:rsid w:val="4B6B7F21"/>
    <w:rsid w:val="4B837249"/>
    <w:rsid w:val="4B866E1B"/>
    <w:rsid w:val="4B8E10E1"/>
    <w:rsid w:val="4B985ABC"/>
    <w:rsid w:val="4BA61CCC"/>
    <w:rsid w:val="4BBF74EC"/>
    <w:rsid w:val="4BC2369F"/>
    <w:rsid w:val="4BC64A27"/>
    <w:rsid w:val="4BED7CD9"/>
    <w:rsid w:val="4BEE0597"/>
    <w:rsid w:val="4BFD2BDF"/>
    <w:rsid w:val="4C2639E3"/>
    <w:rsid w:val="4C270C12"/>
    <w:rsid w:val="4C2B6930"/>
    <w:rsid w:val="4C2E2109"/>
    <w:rsid w:val="4C350F4A"/>
    <w:rsid w:val="4C546434"/>
    <w:rsid w:val="4C6174F5"/>
    <w:rsid w:val="4C7761D2"/>
    <w:rsid w:val="4C795571"/>
    <w:rsid w:val="4C7F6FC6"/>
    <w:rsid w:val="4C914522"/>
    <w:rsid w:val="4CAD5554"/>
    <w:rsid w:val="4CBA160F"/>
    <w:rsid w:val="4CE30FB8"/>
    <w:rsid w:val="4CEE786C"/>
    <w:rsid w:val="4CFA29CE"/>
    <w:rsid w:val="4CFB6C7C"/>
    <w:rsid w:val="4D044C1B"/>
    <w:rsid w:val="4D055CF4"/>
    <w:rsid w:val="4D096C71"/>
    <w:rsid w:val="4D111FCA"/>
    <w:rsid w:val="4D174774"/>
    <w:rsid w:val="4D177766"/>
    <w:rsid w:val="4D59714A"/>
    <w:rsid w:val="4D722A68"/>
    <w:rsid w:val="4D73233C"/>
    <w:rsid w:val="4D906D5A"/>
    <w:rsid w:val="4D945389"/>
    <w:rsid w:val="4DA44BEC"/>
    <w:rsid w:val="4DAD525E"/>
    <w:rsid w:val="4DB7533D"/>
    <w:rsid w:val="4DCD02A1"/>
    <w:rsid w:val="4DD6316A"/>
    <w:rsid w:val="4DDE1EAC"/>
    <w:rsid w:val="4DE33C83"/>
    <w:rsid w:val="4DEC7746"/>
    <w:rsid w:val="4DF57DC0"/>
    <w:rsid w:val="4DFC6A72"/>
    <w:rsid w:val="4E0120C3"/>
    <w:rsid w:val="4E0D5D60"/>
    <w:rsid w:val="4E3868CC"/>
    <w:rsid w:val="4E5C3919"/>
    <w:rsid w:val="4E7568DD"/>
    <w:rsid w:val="4E806345"/>
    <w:rsid w:val="4E8472C4"/>
    <w:rsid w:val="4EA87C5B"/>
    <w:rsid w:val="4EB946C7"/>
    <w:rsid w:val="4EC26CBA"/>
    <w:rsid w:val="4ECC33BF"/>
    <w:rsid w:val="4ECD3CCE"/>
    <w:rsid w:val="4ED70252"/>
    <w:rsid w:val="4EE26F51"/>
    <w:rsid w:val="4EE96D5A"/>
    <w:rsid w:val="4EFE4786"/>
    <w:rsid w:val="4F043B94"/>
    <w:rsid w:val="4F073684"/>
    <w:rsid w:val="4F146709"/>
    <w:rsid w:val="4F193B65"/>
    <w:rsid w:val="4F271630"/>
    <w:rsid w:val="4F2D1F6F"/>
    <w:rsid w:val="4F460B89"/>
    <w:rsid w:val="4F594813"/>
    <w:rsid w:val="4F5D32A4"/>
    <w:rsid w:val="4F610FE6"/>
    <w:rsid w:val="4F78347A"/>
    <w:rsid w:val="4F806F93"/>
    <w:rsid w:val="4FC03CFF"/>
    <w:rsid w:val="4FDE2C0A"/>
    <w:rsid w:val="4FEA2231"/>
    <w:rsid w:val="4FEA4FF5"/>
    <w:rsid w:val="4FF04118"/>
    <w:rsid w:val="4FF14A73"/>
    <w:rsid w:val="4FF519CC"/>
    <w:rsid w:val="4FF62B34"/>
    <w:rsid w:val="50130689"/>
    <w:rsid w:val="503370F3"/>
    <w:rsid w:val="50814589"/>
    <w:rsid w:val="50A71924"/>
    <w:rsid w:val="50F32112"/>
    <w:rsid w:val="51060A7A"/>
    <w:rsid w:val="51141780"/>
    <w:rsid w:val="51160B0A"/>
    <w:rsid w:val="511A15F6"/>
    <w:rsid w:val="51204E13"/>
    <w:rsid w:val="5129106B"/>
    <w:rsid w:val="513424EE"/>
    <w:rsid w:val="51583D23"/>
    <w:rsid w:val="515C2612"/>
    <w:rsid w:val="5164091A"/>
    <w:rsid w:val="51786173"/>
    <w:rsid w:val="51800B11"/>
    <w:rsid w:val="51895510"/>
    <w:rsid w:val="51927FBB"/>
    <w:rsid w:val="51974FBE"/>
    <w:rsid w:val="51997E90"/>
    <w:rsid w:val="51A03542"/>
    <w:rsid w:val="51A13CC4"/>
    <w:rsid w:val="51A37657"/>
    <w:rsid w:val="51B80C66"/>
    <w:rsid w:val="51BA1E4B"/>
    <w:rsid w:val="51CB3528"/>
    <w:rsid w:val="51D57588"/>
    <w:rsid w:val="520C7782"/>
    <w:rsid w:val="52115B57"/>
    <w:rsid w:val="521D2809"/>
    <w:rsid w:val="523134AE"/>
    <w:rsid w:val="524843A6"/>
    <w:rsid w:val="52605AD8"/>
    <w:rsid w:val="52785F83"/>
    <w:rsid w:val="528C2E24"/>
    <w:rsid w:val="52911BE2"/>
    <w:rsid w:val="52983961"/>
    <w:rsid w:val="52B23907"/>
    <w:rsid w:val="52B4767F"/>
    <w:rsid w:val="52CF0DE3"/>
    <w:rsid w:val="52DB10B0"/>
    <w:rsid w:val="532E6DCD"/>
    <w:rsid w:val="53330620"/>
    <w:rsid w:val="5338069A"/>
    <w:rsid w:val="534066C4"/>
    <w:rsid w:val="534E0DFA"/>
    <w:rsid w:val="538C5F06"/>
    <w:rsid w:val="5390329E"/>
    <w:rsid w:val="53937294"/>
    <w:rsid w:val="539D70F4"/>
    <w:rsid w:val="53B229AC"/>
    <w:rsid w:val="53BF657E"/>
    <w:rsid w:val="53C6188C"/>
    <w:rsid w:val="53CC7F03"/>
    <w:rsid w:val="53D24D89"/>
    <w:rsid w:val="53E24AD6"/>
    <w:rsid w:val="54135C94"/>
    <w:rsid w:val="5416092C"/>
    <w:rsid w:val="541A2B2A"/>
    <w:rsid w:val="546724CF"/>
    <w:rsid w:val="54745318"/>
    <w:rsid w:val="54760AA8"/>
    <w:rsid w:val="54795F08"/>
    <w:rsid w:val="54864C26"/>
    <w:rsid w:val="549B5689"/>
    <w:rsid w:val="549C661D"/>
    <w:rsid w:val="54B16E62"/>
    <w:rsid w:val="54BE52C0"/>
    <w:rsid w:val="54C2029D"/>
    <w:rsid w:val="54D04518"/>
    <w:rsid w:val="54E11A8A"/>
    <w:rsid w:val="54FE4BE1"/>
    <w:rsid w:val="551852F3"/>
    <w:rsid w:val="55210110"/>
    <w:rsid w:val="55480552"/>
    <w:rsid w:val="554D3300"/>
    <w:rsid w:val="555A3641"/>
    <w:rsid w:val="556A5256"/>
    <w:rsid w:val="55717AA9"/>
    <w:rsid w:val="55937A20"/>
    <w:rsid w:val="55A521D2"/>
    <w:rsid w:val="55CE6CAA"/>
    <w:rsid w:val="55DB6EA0"/>
    <w:rsid w:val="55EE5B1C"/>
    <w:rsid w:val="561C5C67"/>
    <w:rsid w:val="562541AB"/>
    <w:rsid w:val="56466840"/>
    <w:rsid w:val="56496843"/>
    <w:rsid w:val="56634B9B"/>
    <w:rsid w:val="5678430F"/>
    <w:rsid w:val="56827D80"/>
    <w:rsid w:val="56AD4B11"/>
    <w:rsid w:val="56B57839"/>
    <w:rsid w:val="56B756E6"/>
    <w:rsid w:val="56C0737C"/>
    <w:rsid w:val="56CE4A87"/>
    <w:rsid w:val="56F20F28"/>
    <w:rsid w:val="56F71C67"/>
    <w:rsid w:val="570D55B0"/>
    <w:rsid w:val="570F6DAD"/>
    <w:rsid w:val="572E1F98"/>
    <w:rsid w:val="573A4F03"/>
    <w:rsid w:val="574B69C1"/>
    <w:rsid w:val="576E1292"/>
    <w:rsid w:val="57A03590"/>
    <w:rsid w:val="57A17BEA"/>
    <w:rsid w:val="57A96D37"/>
    <w:rsid w:val="57B11E9B"/>
    <w:rsid w:val="57B8072A"/>
    <w:rsid w:val="57EB649D"/>
    <w:rsid w:val="57F12E6A"/>
    <w:rsid w:val="57F66044"/>
    <w:rsid w:val="58110588"/>
    <w:rsid w:val="58165957"/>
    <w:rsid w:val="581A0452"/>
    <w:rsid w:val="582214B4"/>
    <w:rsid w:val="582F617F"/>
    <w:rsid w:val="585919D0"/>
    <w:rsid w:val="5860720B"/>
    <w:rsid w:val="58671F15"/>
    <w:rsid w:val="58680283"/>
    <w:rsid w:val="586C4558"/>
    <w:rsid w:val="58771C62"/>
    <w:rsid w:val="588A7E79"/>
    <w:rsid w:val="58A3441E"/>
    <w:rsid w:val="58B17686"/>
    <w:rsid w:val="58B2640F"/>
    <w:rsid w:val="58CE0D6F"/>
    <w:rsid w:val="58DF11CE"/>
    <w:rsid w:val="58EE5188"/>
    <w:rsid w:val="58FE4733"/>
    <w:rsid w:val="5908632A"/>
    <w:rsid w:val="59107C4B"/>
    <w:rsid w:val="59133CB8"/>
    <w:rsid w:val="59434B2C"/>
    <w:rsid w:val="59554FEC"/>
    <w:rsid w:val="595E413F"/>
    <w:rsid w:val="59751BA4"/>
    <w:rsid w:val="59835FFD"/>
    <w:rsid w:val="59937771"/>
    <w:rsid w:val="599B4A1C"/>
    <w:rsid w:val="59A81C7F"/>
    <w:rsid w:val="59AC61AE"/>
    <w:rsid w:val="59C55518"/>
    <w:rsid w:val="59C63F80"/>
    <w:rsid w:val="59CF5EE2"/>
    <w:rsid w:val="59D13709"/>
    <w:rsid w:val="59D9502B"/>
    <w:rsid w:val="59DC0F15"/>
    <w:rsid w:val="59F6057D"/>
    <w:rsid w:val="5A0C5FF2"/>
    <w:rsid w:val="5A6F20DD"/>
    <w:rsid w:val="5A737714"/>
    <w:rsid w:val="5A7D0C9E"/>
    <w:rsid w:val="5A7F5AEB"/>
    <w:rsid w:val="5A8632B3"/>
    <w:rsid w:val="5AA77AC9"/>
    <w:rsid w:val="5AAD1337"/>
    <w:rsid w:val="5AB073B7"/>
    <w:rsid w:val="5AD16135"/>
    <w:rsid w:val="5AD25D04"/>
    <w:rsid w:val="5AD86D6D"/>
    <w:rsid w:val="5AE77910"/>
    <w:rsid w:val="5AE94028"/>
    <w:rsid w:val="5AF43F35"/>
    <w:rsid w:val="5AF66E2A"/>
    <w:rsid w:val="5B041E38"/>
    <w:rsid w:val="5B09710F"/>
    <w:rsid w:val="5B33135D"/>
    <w:rsid w:val="5B34540A"/>
    <w:rsid w:val="5B394BC5"/>
    <w:rsid w:val="5B3C308C"/>
    <w:rsid w:val="5B3D7376"/>
    <w:rsid w:val="5B484F8A"/>
    <w:rsid w:val="5B85605C"/>
    <w:rsid w:val="5B9F55CE"/>
    <w:rsid w:val="5BBB3E84"/>
    <w:rsid w:val="5BF96C1C"/>
    <w:rsid w:val="5BFD3898"/>
    <w:rsid w:val="5BFE3BA1"/>
    <w:rsid w:val="5C253EDA"/>
    <w:rsid w:val="5C2A114C"/>
    <w:rsid w:val="5C2C1385"/>
    <w:rsid w:val="5C2D670A"/>
    <w:rsid w:val="5C34538D"/>
    <w:rsid w:val="5C355C0C"/>
    <w:rsid w:val="5C3655A9"/>
    <w:rsid w:val="5C3D4ED5"/>
    <w:rsid w:val="5C4622F9"/>
    <w:rsid w:val="5C5D7538"/>
    <w:rsid w:val="5C9A1694"/>
    <w:rsid w:val="5CCE758F"/>
    <w:rsid w:val="5CDE4D93"/>
    <w:rsid w:val="5D2E78B0"/>
    <w:rsid w:val="5D3B0FDA"/>
    <w:rsid w:val="5D414B1C"/>
    <w:rsid w:val="5D4458A4"/>
    <w:rsid w:val="5D446473"/>
    <w:rsid w:val="5D5B51F5"/>
    <w:rsid w:val="5D616655"/>
    <w:rsid w:val="5D68386A"/>
    <w:rsid w:val="5D7A14C5"/>
    <w:rsid w:val="5D893FC8"/>
    <w:rsid w:val="5D9407D9"/>
    <w:rsid w:val="5D956557"/>
    <w:rsid w:val="5DA6050C"/>
    <w:rsid w:val="5DA8320C"/>
    <w:rsid w:val="5DAA69EF"/>
    <w:rsid w:val="5DB134AE"/>
    <w:rsid w:val="5DB30111"/>
    <w:rsid w:val="5DD35359"/>
    <w:rsid w:val="5DD57694"/>
    <w:rsid w:val="5DED4415"/>
    <w:rsid w:val="5DFC6C29"/>
    <w:rsid w:val="5E0E79F5"/>
    <w:rsid w:val="5E2F7E5E"/>
    <w:rsid w:val="5E5865AE"/>
    <w:rsid w:val="5E5D5AF4"/>
    <w:rsid w:val="5E607422"/>
    <w:rsid w:val="5E714B58"/>
    <w:rsid w:val="5E8C1232"/>
    <w:rsid w:val="5E8C51CE"/>
    <w:rsid w:val="5EB6477F"/>
    <w:rsid w:val="5EC847FB"/>
    <w:rsid w:val="5ED83C2F"/>
    <w:rsid w:val="5EFE7D7B"/>
    <w:rsid w:val="5F054060"/>
    <w:rsid w:val="5F0B3C73"/>
    <w:rsid w:val="5F2A3FE5"/>
    <w:rsid w:val="5F307E2E"/>
    <w:rsid w:val="5F6349FA"/>
    <w:rsid w:val="5F720C34"/>
    <w:rsid w:val="5F7F03A0"/>
    <w:rsid w:val="5FA8557E"/>
    <w:rsid w:val="5FAE7642"/>
    <w:rsid w:val="5FAF18FA"/>
    <w:rsid w:val="5FC778C7"/>
    <w:rsid w:val="5FDD63BF"/>
    <w:rsid w:val="60044F84"/>
    <w:rsid w:val="600B7FCB"/>
    <w:rsid w:val="6013581F"/>
    <w:rsid w:val="60365ED8"/>
    <w:rsid w:val="603E099B"/>
    <w:rsid w:val="60501D66"/>
    <w:rsid w:val="60552DB6"/>
    <w:rsid w:val="6062071A"/>
    <w:rsid w:val="60823396"/>
    <w:rsid w:val="60A72E7B"/>
    <w:rsid w:val="60C57B43"/>
    <w:rsid w:val="60C910DB"/>
    <w:rsid w:val="60D96503"/>
    <w:rsid w:val="60F03CD4"/>
    <w:rsid w:val="60F875EA"/>
    <w:rsid w:val="61094DAD"/>
    <w:rsid w:val="613728DB"/>
    <w:rsid w:val="613C4062"/>
    <w:rsid w:val="61567141"/>
    <w:rsid w:val="616001B3"/>
    <w:rsid w:val="6165109A"/>
    <w:rsid w:val="61687C0B"/>
    <w:rsid w:val="61937F78"/>
    <w:rsid w:val="61AA06FB"/>
    <w:rsid w:val="61CE55C3"/>
    <w:rsid w:val="61D84F57"/>
    <w:rsid w:val="61F254F7"/>
    <w:rsid w:val="620302B6"/>
    <w:rsid w:val="62047AE1"/>
    <w:rsid w:val="620769F6"/>
    <w:rsid w:val="62087D91"/>
    <w:rsid w:val="62172877"/>
    <w:rsid w:val="622F287E"/>
    <w:rsid w:val="629E3249"/>
    <w:rsid w:val="62A96E59"/>
    <w:rsid w:val="62AF1CBC"/>
    <w:rsid w:val="62C24183"/>
    <w:rsid w:val="62C52DAC"/>
    <w:rsid w:val="62CF27DE"/>
    <w:rsid w:val="62E564B4"/>
    <w:rsid w:val="63187240"/>
    <w:rsid w:val="63473BF7"/>
    <w:rsid w:val="634A00DE"/>
    <w:rsid w:val="634A76A8"/>
    <w:rsid w:val="63697BCE"/>
    <w:rsid w:val="636F49B6"/>
    <w:rsid w:val="637D1D0F"/>
    <w:rsid w:val="63877741"/>
    <w:rsid w:val="63D64EF6"/>
    <w:rsid w:val="63DB0790"/>
    <w:rsid w:val="64320EEA"/>
    <w:rsid w:val="64556655"/>
    <w:rsid w:val="6477463C"/>
    <w:rsid w:val="64885B95"/>
    <w:rsid w:val="64C5396E"/>
    <w:rsid w:val="64D4485B"/>
    <w:rsid w:val="64DD1D5A"/>
    <w:rsid w:val="65027022"/>
    <w:rsid w:val="65034DB0"/>
    <w:rsid w:val="65055DDD"/>
    <w:rsid w:val="651D23C6"/>
    <w:rsid w:val="652E7327"/>
    <w:rsid w:val="65365DEB"/>
    <w:rsid w:val="65473EC2"/>
    <w:rsid w:val="654A4F8E"/>
    <w:rsid w:val="654B162B"/>
    <w:rsid w:val="65773DAC"/>
    <w:rsid w:val="65927D6C"/>
    <w:rsid w:val="659D3335"/>
    <w:rsid w:val="65A25A5D"/>
    <w:rsid w:val="65CB4FB4"/>
    <w:rsid w:val="65EA2C9E"/>
    <w:rsid w:val="65F91B21"/>
    <w:rsid w:val="65FA1D78"/>
    <w:rsid w:val="662A0184"/>
    <w:rsid w:val="664663E8"/>
    <w:rsid w:val="66507267"/>
    <w:rsid w:val="665401A1"/>
    <w:rsid w:val="66586559"/>
    <w:rsid w:val="6671308E"/>
    <w:rsid w:val="667960CF"/>
    <w:rsid w:val="667A6301"/>
    <w:rsid w:val="667E2026"/>
    <w:rsid w:val="668B029F"/>
    <w:rsid w:val="66961DF9"/>
    <w:rsid w:val="66B144F3"/>
    <w:rsid w:val="66E42DFD"/>
    <w:rsid w:val="66F72D3B"/>
    <w:rsid w:val="673C0833"/>
    <w:rsid w:val="675F639F"/>
    <w:rsid w:val="67771FCA"/>
    <w:rsid w:val="67A06A2C"/>
    <w:rsid w:val="67BC303A"/>
    <w:rsid w:val="67C8032E"/>
    <w:rsid w:val="67CC1507"/>
    <w:rsid w:val="67D01B79"/>
    <w:rsid w:val="67EE6D37"/>
    <w:rsid w:val="67F65BEC"/>
    <w:rsid w:val="67FA6388"/>
    <w:rsid w:val="68077DF9"/>
    <w:rsid w:val="68122BC4"/>
    <w:rsid w:val="68314280"/>
    <w:rsid w:val="683904A3"/>
    <w:rsid w:val="687A2E87"/>
    <w:rsid w:val="68832818"/>
    <w:rsid w:val="689F2546"/>
    <w:rsid w:val="68A12A5B"/>
    <w:rsid w:val="68A92AE5"/>
    <w:rsid w:val="68AE365F"/>
    <w:rsid w:val="68D5098B"/>
    <w:rsid w:val="68E53829"/>
    <w:rsid w:val="68F93BE6"/>
    <w:rsid w:val="69064473"/>
    <w:rsid w:val="690825C2"/>
    <w:rsid w:val="691A3EC5"/>
    <w:rsid w:val="69245CE0"/>
    <w:rsid w:val="693118F8"/>
    <w:rsid w:val="69355C34"/>
    <w:rsid w:val="694D5CE0"/>
    <w:rsid w:val="696B25C3"/>
    <w:rsid w:val="698D0464"/>
    <w:rsid w:val="69985B30"/>
    <w:rsid w:val="69A705EA"/>
    <w:rsid w:val="69AE49D0"/>
    <w:rsid w:val="69C4406F"/>
    <w:rsid w:val="69E623BC"/>
    <w:rsid w:val="69EA7E31"/>
    <w:rsid w:val="69EB2BAC"/>
    <w:rsid w:val="69F0249C"/>
    <w:rsid w:val="6A024D1C"/>
    <w:rsid w:val="6A08316E"/>
    <w:rsid w:val="6A17061F"/>
    <w:rsid w:val="6A184540"/>
    <w:rsid w:val="6A621B0B"/>
    <w:rsid w:val="6A7C3E8D"/>
    <w:rsid w:val="6A8311FF"/>
    <w:rsid w:val="6A9E67F3"/>
    <w:rsid w:val="6AB32F18"/>
    <w:rsid w:val="6AB72EE5"/>
    <w:rsid w:val="6ABD0BF6"/>
    <w:rsid w:val="6AD147ED"/>
    <w:rsid w:val="6AED777A"/>
    <w:rsid w:val="6AF55C71"/>
    <w:rsid w:val="6B0A20DA"/>
    <w:rsid w:val="6B2622EA"/>
    <w:rsid w:val="6B2B7AF6"/>
    <w:rsid w:val="6B317667"/>
    <w:rsid w:val="6B37414D"/>
    <w:rsid w:val="6B496B51"/>
    <w:rsid w:val="6B4E704A"/>
    <w:rsid w:val="6B572531"/>
    <w:rsid w:val="6B5E2426"/>
    <w:rsid w:val="6B5E5F82"/>
    <w:rsid w:val="6B694F41"/>
    <w:rsid w:val="6B89436C"/>
    <w:rsid w:val="6B8E61E1"/>
    <w:rsid w:val="6B914C6C"/>
    <w:rsid w:val="6B9F127A"/>
    <w:rsid w:val="6BC1586F"/>
    <w:rsid w:val="6BC741FF"/>
    <w:rsid w:val="6C2A37A1"/>
    <w:rsid w:val="6C421BED"/>
    <w:rsid w:val="6C5C0219"/>
    <w:rsid w:val="6C735A5D"/>
    <w:rsid w:val="6C77694B"/>
    <w:rsid w:val="6C8A408C"/>
    <w:rsid w:val="6C8D4D71"/>
    <w:rsid w:val="6C915E74"/>
    <w:rsid w:val="6C924135"/>
    <w:rsid w:val="6CA06325"/>
    <w:rsid w:val="6CA54899"/>
    <w:rsid w:val="6CBC5D4E"/>
    <w:rsid w:val="6CC17A2A"/>
    <w:rsid w:val="6CD70344"/>
    <w:rsid w:val="6CDB728E"/>
    <w:rsid w:val="6D0B714C"/>
    <w:rsid w:val="6D156B14"/>
    <w:rsid w:val="6D176D30"/>
    <w:rsid w:val="6D3F31FB"/>
    <w:rsid w:val="6D4A5E3C"/>
    <w:rsid w:val="6D5533B5"/>
    <w:rsid w:val="6D88378A"/>
    <w:rsid w:val="6D931FFB"/>
    <w:rsid w:val="6D9722FE"/>
    <w:rsid w:val="6DB06E92"/>
    <w:rsid w:val="6DCC258A"/>
    <w:rsid w:val="6E197DA1"/>
    <w:rsid w:val="6E1B015A"/>
    <w:rsid w:val="6E1D2124"/>
    <w:rsid w:val="6E601EE1"/>
    <w:rsid w:val="6E66388C"/>
    <w:rsid w:val="6E6B6433"/>
    <w:rsid w:val="6E700876"/>
    <w:rsid w:val="6E71421E"/>
    <w:rsid w:val="6E7C707A"/>
    <w:rsid w:val="6E833336"/>
    <w:rsid w:val="6E84749B"/>
    <w:rsid w:val="6E895A0C"/>
    <w:rsid w:val="6E96385D"/>
    <w:rsid w:val="6E9A51DF"/>
    <w:rsid w:val="6E9D5941"/>
    <w:rsid w:val="6EB37EF2"/>
    <w:rsid w:val="6EC021A0"/>
    <w:rsid w:val="6ED47639"/>
    <w:rsid w:val="6EE449F0"/>
    <w:rsid w:val="6EE94DB5"/>
    <w:rsid w:val="6EE968D4"/>
    <w:rsid w:val="6EF5504B"/>
    <w:rsid w:val="6EF72976"/>
    <w:rsid w:val="6F020B9D"/>
    <w:rsid w:val="6F1B3430"/>
    <w:rsid w:val="6F4B230C"/>
    <w:rsid w:val="6F572E30"/>
    <w:rsid w:val="6F5F1E49"/>
    <w:rsid w:val="6F774CC3"/>
    <w:rsid w:val="6F866E10"/>
    <w:rsid w:val="6F9C0C2B"/>
    <w:rsid w:val="6F9C58AD"/>
    <w:rsid w:val="6FAB6429"/>
    <w:rsid w:val="6FAF352D"/>
    <w:rsid w:val="6FD11419"/>
    <w:rsid w:val="6FDA1D69"/>
    <w:rsid w:val="6FED1A9B"/>
    <w:rsid w:val="6FEE3007"/>
    <w:rsid w:val="700628E5"/>
    <w:rsid w:val="7040659E"/>
    <w:rsid w:val="704E2A69"/>
    <w:rsid w:val="70611C22"/>
    <w:rsid w:val="706B7DE5"/>
    <w:rsid w:val="709220CA"/>
    <w:rsid w:val="70A80FD3"/>
    <w:rsid w:val="70BC729D"/>
    <w:rsid w:val="70C5161B"/>
    <w:rsid w:val="70D86BFE"/>
    <w:rsid w:val="70E36C69"/>
    <w:rsid w:val="70F716AB"/>
    <w:rsid w:val="70F94556"/>
    <w:rsid w:val="7105178F"/>
    <w:rsid w:val="712E5DEC"/>
    <w:rsid w:val="713779A1"/>
    <w:rsid w:val="713E2ADE"/>
    <w:rsid w:val="717B1874"/>
    <w:rsid w:val="717C53B4"/>
    <w:rsid w:val="71875155"/>
    <w:rsid w:val="718B69D5"/>
    <w:rsid w:val="719B458F"/>
    <w:rsid w:val="71CA79E1"/>
    <w:rsid w:val="71CD0AD4"/>
    <w:rsid w:val="71E009A5"/>
    <w:rsid w:val="71F70CA8"/>
    <w:rsid w:val="72054684"/>
    <w:rsid w:val="720F51D8"/>
    <w:rsid w:val="72171267"/>
    <w:rsid w:val="72477770"/>
    <w:rsid w:val="7250744F"/>
    <w:rsid w:val="725825E2"/>
    <w:rsid w:val="729A7709"/>
    <w:rsid w:val="72AB007F"/>
    <w:rsid w:val="72AB4CEE"/>
    <w:rsid w:val="72BF40F8"/>
    <w:rsid w:val="72DB610A"/>
    <w:rsid w:val="72E46E94"/>
    <w:rsid w:val="72E814BE"/>
    <w:rsid w:val="72EB4678"/>
    <w:rsid w:val="731E58CB"/>
    <w:rsid w:val="732570A6"/>
    <w:rsid w:val="732A66B7"/>
    <w:rsid w:val="73354AB2"/>
    <w:rsid w:val="73415DDD"/>
    <w:rsid w:val="734B5354"/>
    <w:rsid w:val="734C164B"/>
    <w:rsid w:val="73530609"/>
    <w:rsid w:val="735A6BA7"/>
    <w:rsid w:val="73714A26"/>
    <w:rsid w:val="737A1DC7"/>
    <w:rsid w:val="73852C46"/>
    <w:rsid w:val="73873232"/>
    <w:rsid w:val="738E6390"/>
    <w:rsid w:val="739F5ABB"/>
    <w:rsid w:val="73A66C0F"/>
    <w:rsid w:val="73AB084A"/>
    <w:rsid w:val="73B61051"/>
    <w:rsid w:val="73C45EF6"/>
    <w:rsid w:val="73D35674"/>
    <w:rsid w:val="73D9347A"/>
    <w:rsid w:val="73E51850"/>
    <w:rsid w:val="73EC5848"/>
    <w:rsid w:val="73ED3852"/>
    <w:rsid w:val="73FB4BB7"/>
    <w:rsid w:val="74302F30"/>
    <w:rsid w:val="743D2C84"/>
    <w:rsid w:val="743E4BA3"/>
    <w:rsid w:val="74481D53"/>
    <w:rsid w:val="74771275"/>
    <w:rsid w:val="74957B78"/>
    <w:rsid w:val="749E7F3B"/>
    <w:rsid w:val="74AC7D5E"/>
    <w:rsid w:val="74B3318F"/>
    <w:rsid w:val="74BB09BC"/>
    <w:rsid w:val="74CC7D7A"/>
    <w:rsid w:val="750D5CF4"/>
    <w:rsid w:val="750E27C7"/>
    <w:rsid w:val="750E6541"/>
    <w:rsid w:val="750F43CD"/>
    <w:rsid w:val="751B0898"/>
    <w:rsid w:val="75221C12"/>
    <w:rsid w:val="752A1353"/>
    <w:rsid w:val="752D695D"/>
    <w:rsid w:val="75370780"/>
    <w:rsid w:val="75461B05"/>
    <w:rsid w:val="7560099D"/>
    <w:rsid w:val="75622B13"/>
    <w:rsid w:val="75622B4D"/>
    <w:rsid w:val="75627C4E"/>
    <w:rsid w:val="758200F8"/>
    <w:rsid w:val="758A3A7A"/>
    <w:rsid w:val="7590567E"/>
    <w:rsid w:val="75930F1E"/>
    <w:rsid w:val="75935EED"/>
    <w:rsid w:val="759C665A"/>
    <w:rsid w:val="75A357F0"/>
    <w:rsid w:val="75AB6268"/>
    <w:rsid w:val="75B0580C"/>
    <w:rsid w:val="75E53E15"/>
    <w:rsid w:val="75EB760C"/>
    <w:rsid w:val="7602790B"/>
    <w:rsid w:val="760B3640"/>
    <w:rsid w:val="76284449"/>
    <w:rsid w:val="762A530D"/>
    <w:rsid w:val="762F5160"/>
    <w:rsid w:val="763B78EF"/>
    <w:rsid w:val="76567492"/>
    <w:rsid w:val="765863F0"/>
    <w:rsid w:val="767504E1"/>
    <w:rsid w:val="76797AEF"/>
    <w:rsid w:val="767E5241"/>
    <w:rsid w:val="76AD3D32"/>
    <w:rsid w:val="76AD7DBE"/>
    <w:rsid w:val="76CC1FEF"/>
    <w:rsid w:val="76D33CC8"/>
    <w:rsid w:val="76D93A45"/>
    <w:rsid w:val="76EC4D8A"/>
    <w:rsid w:val="76F12F0E"/>
    <w:rsid w:val="76FB0758"/>
    <w:rsid w:val="771852C3"/>
    <w:rsid w:val="771C1B6A"/>
    <w:rsid w:val="772A3767"/>
    <w:rsid w:val="773E3629"/>
    <w:rsid w:val="775E5C88"/>
    <w:rsid w:val="776A616D"/>
    <w:rsid w:val="77716148"/>
    <w:rsid w:val="777D59E2"/>
    <w:rsid w:val="77980A6E"/>
    <w:rsid w:val="77D00208"/>
    <w:rsid w:val="77DF5CDA"/>
    <w:rsid w:val="77F43EF6"/>
    <w:rsid w:val="77FE53B4"/>
    <w:rsid w:val="780D42AE"/>
    <w:rsid w:val="781023B6"/>
    <w:rsid w:val="782C2E82"/>
    <w:rsid w:val="783E60AA"/>
    <w:rsid w:val="784B788E"/>
    <w:rsid w:val="785473C3"/>
    <w:rsid w:val="785604D9"/>
    <w:rsid w:val="788B5DF2"/>
    <w:rsid w:val="78BC0D24"/>
    <w:rsid w:val="78D538FC"/>
    <w:rsid w:val="79092FA5"/>
    <w:rsid w:val="790C7700"/>
    <w:rsid w:val="793871D0"/>
    <w:rsid w:val="79630C40"/>
    <w:rsid w:val="797465A7"/>
    <w:rsid w:val="797B10A8"/>
    <w:rsid w:val="797B6233"/>
    <w:rsid w:val="797E051B"/>
    <w:rsid w:val="79885FA6"/>
    <w:rsid w:val="79A702CF"/>
    <w:rsid w:val="79BE6FA0"/>
    <w:rsid w:val="79C24F27"/>
    <w:rsid w:val="79CA4492"/>
    <w:rsid w:val="79D008D9"/>
    <w:rsid w:val="79D34CF9"/>
    <w:rsid w:val="79D658DA"/>
    <w:rsid w:val="79E65BED"/>
    <w:rsid w:val="79F33282"/>
    <w:rsid w:val="7A195E96"/>
    <w:rsid w:val="7A4A42A1"/>
    <w:rsid w:val="7A51260F"/>
    <w:rsid w:val="7A51306D"/>
    <w:rsid w:val="7A800BD7"/>
    <w:rsid w:val="7A850895"/>
    <w:rsid w:val="7A892887"/>
    <w:rsid w:val="7A8F6158"/>
    <w:rsid w:val="7A9E639B"/>
    <w:rsid w:val="7AA37D6D"/>
    <w:rsid w:val="7AA86205"/>
    <w:rsid w:val="7AAF2F1C"/>
    <w:rsid w:val="7ABC507D"/>
    <w:rsid w:val="7AC129D8"/>
    <w:rsid w:val="7AC73B44"/>
    <w:rsid w:val="7ACE3FAE"/>
    <w:rsid w:val="7AEC1534"/>
    <w:rsid w:val="7B0A2DC2"/>
    <w:rsid w:val="7B181FEB"/>
    <w:rsid w:val="7B192AA4"/>
    <w:rsid w:val="7B24100D"/>
    <w:rsid w:val="7B3362FC"/>
    <w:rsid w:val="7B465D6C"/>
    <w:rsid w:val="7B623F98"/>
    <w:rsid w:val="7B770426"/>
    <w:rsid w:val="7B8A25F4"/>
    <w:rsid w:val="7B962784"/>
    <w:rsid w:val="7B977FA5"/>
    <w:rsid w:val="7B9B2D0E"/>
    <w:rsid w:val="7BA2010D"/>
    <w:rsid w:val="7BB5616B"/>
    <w:rsid w:val="7BB8348D"/>
    <w:rsid w:val="7BD30CCF"/>
    <w:rsid w:val="7BD545E7"/>
    <w:rsid w:val="7BDB04F8"/>
    <w:rsid w:val="7BEA6874"/>
    <w:rsid w:val="7BFF10BB"/>
    <w:rsid w:val="7C067992"/>
    <w:rsid w:val="7C0C1B5D"/>
    <w:rsid w:val="7C152DE3"/>
    <w:rsid w:val="7C31388D"/>
    <w:rsid w:val="7C337493"/>
    <w:rsid w:val="7C380DC7"/>
    <w:rsid w:val="7C3E7E36"/>
    <w:rsid w:val="7C3F0510"/>
    <w:rsid w:val="7C4507C4"/>
    <w:rsid w:val="7C6221A5"/>
    <w:rsid w:val="7C6A654F"/>
    <w:rsid w:val="7CB5706E"/>
    <w:rsid w:val="7CC04CEF"/>
    <w:rsid w:val="7CC8055C"/>
    <w:rsid w:val="7D0322DA"/>
    <w:rsid w:val="7D407BDD"/>
    <w:rsid w:val="7D562AF6"/>
    <w:rsid w:val="7D6A3193"/>
    <w:rsid w:val="7D8E47E1"/>
    <w:rsid w:val="7D9801B2"/>
    <w:rsid w:val="7DB621AD"/>
    <w:rsid w:val="7DF369FE"/>
    <w:rsid w:val="7DFA0138"/>
    <w:rsid w:val="7E000479"/>
    <w:rsid w:val="7E0872CE"/>
    <w:rsid w:val="7E52424C"/>
    <w:rsid w:val="7E694EF5"/>
    <w:rsid w:val="7EBF7FAD"/>
    <w:rsid w:val="7EF309EF"/>
    <w:rsid w:val="7EFC0F4E"/>
    <w:rsid w:val="7F0957B6"/>
    <w:rsid w:val="7F6A7194"/>
    <w:rsid w:val="7F715CD1"/>
    <w:rsid w:val="7F872883"/>
    <w:rsid w:val="7FAA7DF7"/>
    <w:rsid w:val="7FCE66DE"/>
    <w:rsid w:val="7FCF3F46"/>
    <w:rsid w:val="7FDD27BA"/>
    <w:rsid w:val="7FDD6E93"/>
    <w:rsid w:val="7FE36CB4"/>
    <w:rsid w:val="7FFA4579"/>
    <w:rsid w:val="7FFF78D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nhideWhenUsed="0" w:uiPriority="0"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iPriority="99" w:name="Balloon Text"/>
    <w:lsdException w:qFormat="1" w:unhideWhenUsed="0" w:uiPriority="99"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locked/>
    <w:uiPriority w:val="0"/>
    <w:pPr>
      <w:keepNext/>
      <w:keepLines/>
      <w:spacing w:line="576" w:lineRule="auto"/>
      <w:outlineLvl w:val="0"/>
    </w:pPr>
    <w:rPr>
      <w:b/>
      <w:bCs/>
      <w:kern w:val="44"/>
      <w:sz w:val="44"/>
      <w:szCs w:val="44"/>
    </w:rPr>
  </w:style>
  <w:style w:type="paragraph" w:styleId="3">
    <w:name w:val="heading 2"/>
    <w:basedOn w:val="1"/>
    <w:next w:val="4"/>
    <w:qFormat/>
    <w:locked/>
    <w:uiPriority w:val="9"/>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autoRedefine/>
    <w:qFormat/>
    <w:locked/>
    <w:uiPriority w:val="0"/>
    <w:pPr>
      <w:keepNext/>
      <w:keepLines/>
      <w:widowControl/>
      <w:numPr>
        <w:ilvl w:val="2"/>
        <w:numId w:val="1"/>
      </w:numPr>
      <w:spacing w:line="360" w:lineRule="auto"/>
      <w:jc w:val="left"/>
      <w:outlineLvl w:val="2"/>
    </w:pPr>
    <w:rPr>
      <w:rFonts w:ascii="宋体" w:hAnsi="宋体"/>
      <w:b/>
      <w:bCs/>
      <w:kern w:val="44"/>
      <w:sz w:val="28"/>
      <w:szCs w:val="32"/>
    </w:rPr>
  </w:style>
  <w:style w:type="paragraph" w:styleId="6">
    <w:name w:val="heading 4"/>
    <w:basedOn w:val="1"/>
    <w:next w:val="1"/>
    <w:autoRedefine/>
    <w:qFormat/>
    <w:locked/>
    <w:uiPriority w:val="0"/>
    <w:pPr>
      <w:keepNext/>
      <w:keepLines/>
      <w:spacing w:line="360" w:lineRule="auto"/>
      <w:outlineLvl w:val="3"/>
    </w:pPr>
    <w:rPr>
      <w:rFonts w:ascii="Arial" w:hAnsi="Arial"/>
      <w:b/>
      <w:bCs/>
      <w:kern w:val="2"/>
      <w:sz w:val="21"/>
      <w:szCs w:val="28"/>
    </w:rPr>
  </w:style>
  <w:style w:type="paragraph" w:styleId="7">
    <w:name w:val="heading 6"/>
    <w:basedOn w:val="1"/>
    <w:next w:val="1"/>
    <w:autoRedefine/>
    <w:qFormat/>
    <w:locked/>
    <w:uiPriority w:val="0"/>
    <w:pPr>
      <w:keepNext/>
      <w:keepLines/>
      <w:tabs>
        <w:tab w:val="left" w:pos="1151"/>
      </w:tabs>
      <w:adjustRightInd w:val="0"/>
      <w:spacing w:before="120" w:after="120" w:line="320" w:lineRule="atLeast"/>
      <w:ind w:left="1151" w:hanging="1151"/>
      <w:textAlignment w:val="baseline"/>
      <w:outlineLvl w:val="5"/>
    </w:pPr>
    <w:rPr>
      <w:rFonts w:ascii="Arial" w:hAnsi="Arial" w:eastAsia="黑体"/>
      <w:b/>
      <w:kern w:val="0"/>
      <w:sz w:val="24"/>
      <w:szCs w:val="20"/>
    </w:rPr>
  </w:style>
  <w:style w:type="character" w:default="1" w:styleId="28">
    <w:name w:val="Default Paragraph Font"/>
    <w:autoRedefine/>
    <w:semiHidden/>
    <w:unhideWhenUsed/>
    <w:qFormat/>
    <w:uiPriority w:val="1"/>
  </w:style>
  <w:style w:type="table" w:default="1" w:styleId="26">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spacing w:beforeLines="50" w:line="360" w:lineRule="auto"/>
      <w:ind w:firstLine="420"/>
    </w:pPr>
    <w:rPr>
      <w:sz w:val="24"/>
    </w:rPr>
  </w:style>
  <w:style w:type="paragraph" w:styleId="8">
    <w:name w:val="annotation text"/>
    <w:basedOn w:val="1"/>
    <w:autoRedefine/>
    <w:semiHidden/>
    <w:unhideWhenUsed/>
    <w:qFormat/>
    <w:uiPriority w:val="99"/>
    <w:pPr>
      <w:jc w:val="left"/>
    </w:pPr>
  </w:style>
  <w:style w:type="paragraph" w:styleId="9">
    <w:name w:val="Body Text 3"/>
    <w:basedOn w:val="1"/>
    <w:qFormat/>
    <w:uiPriority w:val="99"/>
    <w:pPr>
      <w:spacing w:after="120"/>
    </w:pPr>
    <w:rPr>
      <w:sz w:val="16"/>
      <w:szCs w:val="16"/>
    </w:rPr>
  </w:style>
  <w:style w:type="paragraph" w:styleId="10">
    <w:name w:val="Body Text"/>
    <w:basedOn w:val="1"/>
    <w:link w:val="43"/>
    <w:autoRedefine/>
    <w:semiHidden/>
    <w:qFormat/>
    <w:uiPriority w:val="99"/>
    <w:pPr>
      <w:jc w:val="left"/>
    </w:pPr>
    <w:rPr>
      <w:rFonts w:ascii="Copperplate Gothic Bold" w:hAnsi="Copperplate Gothic Bold"/>
      <w:sz w:val="28"/>
    </w:rPr>
  </w:style>
  <w:style w:type="paragraph" w:styleId="11">
    <w:name w:val="Body Text Indent"/>
    <w:basedOn w:val="1"/>
    <w:link w:val="45"/>
    <w:autoRedefine/>
    <w:qFormat/>
    <w:uiPriority w:val="99"/>
    <w:pPr>
      <w:spacing w:line="640" w:lineRule="exact"/>
      <w:ind w:firstLine="585"/>
    </w:pPr>
    <w:rPr>
      <w:rFonts w:ascii="楷体_GB2312" w:eastAsia="楷体_GB2312"/>
      <w:sz w:val="32"/>
    </w:rPr>
  </w:style>
  <w:style w:type="paragraph" w:styleId="12">
    <w:name w:val="toc 3"/>
    <w:basedOn w:val="1"/>
    <w:next w:val="1"/>
    <w:autoRedefine/>
    <w:qFormat/>
    <w:uiPriority w:val="0"/>
    <w:pPr>
      <w:ind w:left="840" w:leftChars="400"/>
    </w:pPr>
  </w:style>
  <w:style w:type="paragraph" w:styleId="13">
    <w:name w:val="Plain Text"/>
    <w:basedOn w:val="1"/>
    <w:link w:val="46"/>
    <w:autoRedefine/>
    <w:qFormat/>
    <w:uiPriority w:val="99"/>
    <w:pPr>
      <w:spacing w:line="360" w:lineRule="auto"/>
    </w:pPr>
    <w:rPr>
      <w:rFonts w:ascii="宋体" w:hAnsi="Courier New"/>
      <w:sz w:val="24"/>
      <w:szCs w:val="21"/>
    </w:rPr>
  </w:style>
  <w:style w:type="paragraph" w:styleId="14">
    <w:name w:val="Date"/>
    <w:basedOn w:val="1"/>
    <w:next w:val="1"/>
    <w:link w:val="47"/>
    <w:autoRedefine/>
    <w:qFormat/>
    <w:uiPriority w:val="99"/>
    <w:rPr>
      <w:rFonts w:ascii="Copperplate Gothic Bold" w:hAnsi="Copperplate Gothic Bold"/>
      <w:sz w:val="32"/>
      <w:szCs w:val="20"/>
    </w:rPr>
  </w:style>
  <w:style w:type="paragraph" w:styleId="15">
    <w:name w:val="Body Text Indent 2"/>
    <w:basedOn w:val="1"/>
    <w:autoRedefine/>
    <w:qFormat/>
    <w:uiPriority w:val="0"/>
    <w:pPr>
      <w:spacing w:line="480" w:lineRule="auto"/>
      <w:ind w:left="420" w:leftChars="200"/>
    </w:pPr>
  </w:style>
  <w:style w:type="paragraph" w:styleId="16">
    <w:name w:val="Balloon Text"/>
    <w:basedOn w:val="1"/>
    <w:link w:val="68"/>
    <w:autoRedefine/>
    <w:semiHidden/>
    <w:unhideWhenUsed/>
    <w:qFormat/>
    <w:uiPriority w:val="99"/>
    <w:rPr>
      <w:sz w:val="18"/>
      <w:szCs w:val="18"/>
    </w:rPr>
  </w:style>
  <w:style w:type="paragraph" w:styleId="17">
    <w:name w:val="footer"/>
    <w:basedOn w:val="1"/>
    <w:link w:val="48"/>
    <w:autoRedefine/>
    <w:qFormat/>
    <w:uiPriority w:val="99"/>
    <w:pPr>
      <w:tabs>
        <w:tab w:val="center" w:pos="4153"/>
        <w:tab w:val="right" w:pos="8306"/>
      </w:tabs>
      <w:snapToGrid w:val="0"/>
      <w:jc w:val="left"/>
    </w:pPr>
    <w:rPr>
      <w:sz w:val="18"/>
    </w:rPr>
  </w:style>
  <w:style w:type="paragraph" w:styleId="18">
    <w:name w:val="header"/>
    <w:basedOn w:val="1"/>
    <w:link w:val="49"/>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19">
    <w:name w:val="toc 1"/>
    <w:basedOn w:val="1"/>
    <w:next w:val="1"/>
    <w:autoRedefine/>
    <w:qFormat/>
    <w:uiPriority w:val="39"/>
  </w:style>
  <w:style w:type="paragraph" w:styleId="20">
    <w:name w:val="toc 4"/>
    <w:basedOn w:val="1"/>
    <w:next w:val="1"/>
    <w:autoRedefine/>
    <w:qFormat/>
    <w:uiPriority w:val="0"/>
    <w:pPr>
      <w:tabs>
        <w:tab w:val="left" w:pos="1890"/>
        <w:tab w:val="right" w:leader="dot" w:pos="8296"/>
      </w:tabs>
      <w:ind w:left="630" w:leftChars="300"/>
    </w:pPr>
  </w:style>
  <w:style w:type="paragraph" w:styleId="21">
    <w:name w:val="toc 9"/>
    <w:basedOn w:val="1"/>
    <w:next w:val="1"/>
    <w:autoRedefine/>
    <w:qFormat/>
    <w:uiPriority w:val="0"/>
    <w:pPr>
      <w:wordWrap w:val="0"/>
      <w:ind w:left="2975"/>
    </w:pPr>
    <w:rPr>
      <w:rFonts w:ascii="Times New Roman" w:hAnsi="Times New Roman"/>
    </w:rPr>
  </w:style>
  <w:style w:type="paragraph" w:styleId="22">
    <w:name w:val="Body Text 2"/>
    <w:basedOn w:val="1"/>
    <w:link w:val="50"/>
    <w:autoRedefine/>
    <w:qFormat/>
    <w:uiPriority w:val="99"/>
    <w:pPr>
      <w:jc w:val="center"/>
    </w:pPr>
    <w:rPr>
      <w:b/>
      <w:spacing w:val="-20"/>
      <w:w w:val="130"/>
      <w:sz w:val="48"/>
      <w:szCs w:val="20"/>
    </w:rPr>
  </w:style>
  <w:style w:type="paragraph" w:styleId="23">
    <w:name w:val="Normal (Web)"/>
    <w:basedOn w:val="1"/>
    <w:autoRedefine/>
    <w:qFormat/>
    <w:uiPriority w:val="99"/>
    <w:pPr>
      <w:spacing w:beforeAutospacing="1" w:afterAutospacing="1"/>
      <w:jc w:val="left"/>
    </w:pPr>
    <w:rPr>
      <w:kern w:val="0"/>
      <w:sz w:val="24"/>
    </w:rPr>
  </w:style>
  <w:style w:type="paragraph" w:styleId="24">
    <w:name w:val="Body Text First Indent"/>
    <w:basedOn w:val="10"/>
    <w:next w:val="25"/>
    <w:link w:val="44"/>
    <w:autoRedefine/>
    <w:qFormat/>
    <w:uiPriority w:val="99"/>
    <w:pPr>
      <w:ind w:firstLine="420" w:firstLineChars="100"/>
    </w:pPr>
    <w:rPr>
      <w:rFonts w:ascii="Times New Roman" w:hAnsi="Times New Roman"/>
      <w:sz w:val="18"/>
      <w:szCs w:val="18"/>
    </w:rPr>
  </w:style>
  <w:style w:type="paragraph" w:styleId="25">
    <w:name w:val="Body Text First Indent 2"/>
    <w:basedOn w:val="11"/>
    <w:autoRedefine/>
    <w:unhideWhenUsed/>
    <w:qFormat/>
    <w:uiPriority w:val="99"/>
    <w:pPr>
      <w:spacing w:after="120"/>
      <w:ind w:left="420" w:leftChars="200" w:firstLine="420" w:firstLineChars="200"/>
    </w:pPr>
    <w:rPr>
      <w:rFonts w:ascii="Times New Roman"/>
      <w:kern w:val="0"/>
      <w:sz w:val="20"/>
    </w:rPr>
  </w:style>
  <w:style w:type="table" w:styleId="27">
    <w:name w:val="Table Grid"/>
    <w:basedOn w:val="26"/>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autoRedefine/>
    <w:qFormat/>
    <w:locked/>
    <w:uiPriority w:val="0"/>
    <w:rPr>
      <w:b/>
      <w:bdr w:val="single" w:color="DBDEC1" w:sz="4" w:space="0"/>
      <w:shd w:val="clear" w:color="auto" w:fill="FFFFFF"/>
    </w:rPr>
  </w:style>
  <w:style w:type="character" w:styleId="30">
    <w:name w:val="page number"/>
    <w:basedOn w:val="28"/>
    <w:autoRedefine/>
    <w:qFormat/>
    <w:uiPriority w:val="99"/>
    <w:rPr>
      <w:rFonts w:cs="Times New Roman"/>
    </w:rPr>
  </w:style>
  <w:style w:type="character" w:styleId="31">
    <w:name w:val="FollowedHyperlink"/>
    <w:basedOn w:val="28"/>
    <w:autoRedefine/>
    <w:semiHidden/>
    <w:unhideWhenUsed/>
    <w:qFormat/>
    <w:uiPriority w:val="99"/>
    <w:rPr>
      <w:color w:val="800080"/>
      <w:u w:val="none"/>
    </w:rPr>
  </w:style>
  <w:style w:type="character" w:styleId="32">
    <w:name w:val="Emphasis"/>
    <w:basedOn w:val="28"/>
    <w:autoRedefine/>
    <w:qFormat/>
    <w:locked/>
    <w:uiPriority w:val="0"/>
    <w:rPr>
      <w:b/>
    </w:rPr>
  </w:style>
  <w:style w:type="character" w:styleId="33">
    <w:name w:val="HTML Definition"/>
    <w:basedOn w:val="28"/>
    <w:autoRedefine/>
    <w:semiHidden/>
    <w:unhideWhenUsed/>
    <w:qFormat/>
    <w:uiPriority w:val="99"/>
  </w:style>
  <w:style w:type="character" w:styleId="34">
    <w:name w:val="HTML Typewriter"/>
    <w:basedOn w:val="28"/>
    <w:autoRedefine/>
    <w:semiHidden/>
    <w:unhideWhenUsed/>
    <w:qFormat/>
    <w:uiPriority w:val="99"/>
    <w:rPr>
      <w:rFonts w:hint="default" w:ascii="monospace" w:hAnsi="monospace" w:eastAsia="monospace" w:cs="monospace"/>
      <w:sz w:val="20"/>
    </w:rPr>
  </w:style>
  <w:style w:type="character" w:styleId="35">
    <w:name w:val="HTML Acronym"/>
    <w:basedOn w:val="28"/>
    <w:autoRedefine/>
    <w:semiHidden/>
    <w:unhideWhenUsed/>
    <w:qFormat/>
    <w:uiPriority w:val="99"/>
  </w:style>
  <w:style w:type="character" w:styleId="36">
    <w:name w:val="HTML Variable"/>
    <w:basedOn w:val="28"/>
    <w:autoRedefine/>
    <w:semiHidden/>
    <w:unhideWhenUsed/>
    <w:qFormat/>
    <w:uiPriority w:val="99"/>
  </w:style>
  <w:style w:type="character" w:styleId="37">
    <w:name w:val="Hyperlink"/>
    <w:basedOn w:val="28"/>
    <w:autoRedefine/>
    <w:qFormat/>
    <w:uiPriority w:val="99"/>
    <w:rPr>
      <w:rFonts w:cs="Times New Roman"/>
      <w:color w:val="0000FF"/>
      <w:u w:val="single"/>
    </w:rPr>
  </w:style>
  <w:style w:type="character" w:styleId="38">
    <w:name w:val="HTML Code"/>
    <w:basedOn w:val="28"/>
    <w:autoRedefine/>
    <w:semiHidden/>
    <w:unhideWhenUsed/>
    <w:qFormat/>
    <w:uiPriority w:val="99"/>
    <w:rPr>
      <w:rFonts w:hint="default" w:ascii="monospace" w:hAnsi="monospace" w:eastAsia="monospace" w:cs="monospace"/>
      <w:sz w:val="20"/>
    </w:rPr>
  </w:style>
  <w:style w:type="character" w:styleId="39">
    <w:name w:val="HTML Cite"/>
    <w:basedOn w:val="28"/>
    <w:autoRedefine/>
    <w:semiHidden/>
    <w:unhideWhenUsed/>
    <w:qFormat/>
    <w:uiPriority w:val="99"/>
  </w:style>
  <w:style w:type="character" w:styleId="40">
    <w:name w:val="HTML Keyboard"/>
    <w:basedOn w:val="28"/>
    <w:autoRedefine/>
    <w:semiHidden/>
    <w:unhideWhenUsed/>
    <w:qFormat/>
    <w:uiPriority w:val="99"/>
    <w:rPr>
      <w:rFonts w:ascii="monospace" w:hAnsi="monospace" w:eastAsia="monospace" w:cs="monospace"/>
      <w:sz w:val="20"/>
    </w:rPr>
  </w:style>
  <w:style w:type="character" w:styleId="41">
    <w:name w:val="HTML Sample"/>
    <w:basedOn w:val="28"/>
    <w:autoRedefine/>
    <w:semiHidden/>
    <w:unhideWhenUsed/>
    <w:qFormat/>
    <w:uiPriority w:val="99"/>
    <w:rPr>
      <w:rFonts w:hint="default" w:ascii="monospace" w:hAnsi="monospace" w:eastAsia="monospace" w:cs="monospace"/>
      <w:color w:val="FFFFFF"/>
      <w:sz w:val="15"/>
      <w:szCs w:val="15"/>
      <w:shd w:val="clear" w:color="auto" w:fill="F6F6F6"/>
    </w:rPr>
  </w:style>
  <w:style w:type="paragraph" w:customStyle="1" w:styleId="42">
    <w:name w:val="正文缩进1"/>
    <w:basedOn w:val="1"/>
    <w:autoRedefine/>
    <w:qFormat/>
    <w:uiPriority w:val="0"/>
    <w:pPr>
      <w:ind w:firstLine="420" w:firstLineChars="200"/>
    </w:pPr>
  </w:style>
  <w:style w:type="character" w:customStyle="1" w:styleId="43">
    <w:name w:val="正文文本 Char"/>
    <w:basedOn w:val="28"/>
    <w:link w:val="10"/>
    <w:autoRedefine/>
    <w:semiHidden/>
    <w:qFormat/>
    <w:uiPriority w:val="99"/>
    <w:rPr>
      <w:szCs w:val="24"/>
    </w:rPr>
  </w:style>
  <w:style w:type="character" w:customStyle="1" w:styleId="44">
    <w:name w:val="正文首行缩进 Char"/>
    <w:basedOn w:val="43"/>
    <w:link w:val="24"/>
    <w:autoRedefine/>
    <w:semiHidden/>
    <w:qFormat/>
    <w:uiPriority w:val="99"/>
  </w:style>
  <w:style w:type="character" w:customStyle="1" w:styleId="45">
    <w:name w:val="正文文本缩进 Char"/>
    <w:basedOn w:val="28"/>
    <w:link w:val="11"/>
    <w:autoRedefine/>
    <w:semiHidden/>
    <w:qFormat/>
    <w:uiPriority w:val="99"/>
    <w:rPr>
      <w:szCs w:val="24"/>
    </w:rPr>
  </w:style>
  <w:style w:type="character" w:customStyle="1" w:styleId="46">
    <w:name w:val="纯文本 Char"/>
    <w:basedOn w:val="28"/>
    <w:link w:val="13"/>
    <w:autoRedefine/>
    <w:semiHidden/>
    <w:qFormat/>
    <w:uiPriority w:val="99"/>
    <w:rPr>
      <w:rFonts w:ascii="宋体" w:hAnsi="Courier New" w:cs="Courier New"/>
      <w:szCs w:val="21"/>
    </w:rPr>
  </w:style>
  <w:style w:type="character" w:customStyle="1" w:styleId="47">
    <w:name w:val="日期 Char"/>
    <w:basedOn w:val="28"/>
    <w:link w:val="14"/>
    <w:autoRedefine/>
    <w:semiHidden/>
    <w:qFormat/>
    <w:uiPriority w:val="99"/>
    <w:rPr>
      <w:szCs w:val="24"/>
    </w:rPr>
  </w:style>
  <w:style w:type="character" w:customStyle="1" w:styleId="48">
    <w:name w:val="页脚 Char"/>
    <w:basedOn w:val="28"/>
    <w:link w:val="17"/>
    <w:autoRedefine/>
    <w:semiHidden/>
    <w:qFormat/>
    <w:uiPriority w:val="99"/>
    <w:rPr>
      <w:sz w:val="18"/>
      <w:szCs w:val="18"/>
    </w:rPr>
  </w:style>
  <w:style w:type="character" w:customStyle="1" w:styleId="49">
    <w:name w:val="页眉 Char"/>
    <w:basedOn w:val="28"/>
    <w:link w:val="18"/>
    <w:autoRedefine/>
    <w:semiHidden/>
    <w:qFormat/>
    <w:uiPriority w:val="99"/>
    <w:rPr>
      <w:sz w:val="18"/>
      <w:szCs w:val="18"/>
    </w:rPr>
  </w:style>
  <w:style w:type="character" w:customStyle="1" w:styleId="50">
    <w:name w:val="正文文本 2 Char"/>
    <w:basedOn w:val="28"/>
    <w:link w:val="22"/>
    <w:autoRedefine/>
    <w:semiHidden/>
    <w:qFormat/>
    <w:uiPriority w:val="99"/>
    <w:rPr>
      <w:szCs w:val="24"/>
    </w:rPr>
  </w:style>
  <w:style w:type="character" w:customStyle="1" w:styleId="51">
    <w:name w:val="font11"/>
    <w:basedOn w:val="28"/>
    <w:autoRedefine/>
    <w:qFormat/>
    <w:uiPriority w:val="99"/>
    <w:rPr>
      <w:rFonts w:ascii="宋体" w:hAnsi="宋体" w:eastAsia="宋体" w:cs="宋体"/>
      <w:color w:val="000000"/>
      <w:sz w:val="24"/>
      <w:szCs w:val="24"/>
      <w:u w:val="none"/>
      <w:vertAlign w:val="superscript"/>
    </w:rPr>
  </w:style>
  <w:style w:type="paragraph" w:customStyle="1" w:styleId="52">
    <w:name w:val="pa-1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3">
    <w:name w:val="_Style 4"/>
    <w:basedOn w:val="2"/>
    <w:next w:val="1"/>
    <w:autoRedefine/>
    <w:qFormat/>
    <w:uiPriority w:val="0"/>
    <w:pPr>
      <w:outlineLvl w:val="9"/>
    </w:pPr>
  </w:style>
  <w:style w:type="character" w:customStyle="1" w:styleId="54">
    <w:name w:val="button"/>
    <w:basedOn w:val="28"/>
    <w:autoRedefine/>
    <w:qFormat/>
    <w:uiPriority w:val="0"/>
  </w:style>
  <w:style w:type="character" w:customStyle="1" w:styleId="55">
    <w:name w:val="input-direction"/>
    <w:basedOn w:val="28"/>
    <w:autoRedefine/>
    <w:qFormat/>
    <w:uiPriority w:val="0"/>
    <w:rPr>
      <w:color w:val="FF6600"/>
    </w:rPr>
  </w:style>
  <w:style w:type="character" w:customStyle="1" w:styleId="56">
    <w:name w:val="proollist"/>
    <w:basedOn w:val="28"/>
    <w:autoRedefine/>
    <w:qFormat/>
    <w:uiPriority w:val="0"/>
  </w:style>
  <w:style w:type="character" w:customStyle="1" w:styleId="57">
    <w:name w:val="span-long"/>
    <w:basedOn w:val="28"/>
    <w:autoRedefine/>
    <w:qFormat/>
    <w:uiPriority w:val="0"/>
  </w:style>
  <w:style w:type="character" w:customStyle="1" w:styleId="58">
    <w:name w:val="beforeinfotext"/>
    <w:basedOn w:val="28"/>
    <w:autoRedefine/>
    <w:qFormat/>
    <w:uiPriority w:val="0"/>
    <w:rPr>
      <w:color w:val="666666"/>
    </w:rPr>
  </w:style>
  <w:style w:type="character" w:customStyle="1" w:styleId="59">
    <w:name w:val="active6"/>
    <w:basedOn w:val="28"/>
    <w:autoRedefine/>
    <w:qFormat/>
    <w:uiPriority w:val="0"/>
    <w:rPr>
      <w:color w:val="00FF00"/>
      <w:shd w:val="clear" w:color="auto" w:fill="000000"/>
    </w:rPr>
  </w:style>
  <w:style w:type="character" w:customStyle="1" w:styleId="60">
    <w:name w:val="number"/>
    <w:basedOn w:val="28"/>
    <w:autoRedefine/>
    <w:qFormat/>
    <w:uiPriority w:val="0"/>
    <w:rPr>
      <w:color w:val="FF8833"/>
      <w:sz w:val="18"/>
      <w:szCs w:val="18"/>
    </w:rPr>
  </w:style>
  <w:style w:type="character" w:customStyle="1" w:styleId="61">
    <w:name w:val="stclosebtn"/>
    <w:basedOn w:val="28"/>
    <w:autoRedefine/>
    <w:qFormat/>
    <w:uiPriority w:val="0"/>
  </w:style>
  <w:style w:type="character" w:customStyle="1" w:styleId="62">
    <w:name w:val="phone"/>
    <w:basedOn w:val="28"/>
    <w:autoRedefine/>
    <w:qFormat/>
    <w:uiPriority w:val="0"/>
    <w:rPr>
      <w:color w:val="FF8833"/>
      <w:sz w:val="18"/>
      <w:szCs w:val="18"/>
    </w:rPr>
  </w:style>
  <w:style w:type="character" w:customStyle="1" w:styleId="63">
    <w:name w:val="hilite5"/>
    <w:basedOn w:val="28"/>
    <w:autoRedefine/>
    <w:qFormat/>
    <w:uiPriority w:val="0"/>
    <w:rPr>
      <w:color w:val="FFFFFF"/>
      <w:shd w:val="clear" w:color="auto" w:fill="666677"/>
    </w:rPr>
  </w:style>
  <w:style w:type="character" w:customStyle="1" w:styleId="64">
    <w:name w:val="tmpztreemove_arrow"/>
    <w:basedOn w:val="28"/>
    <w:autoRedefine/>
    <w:qFormat/>
    <w:uiPriority w:val="0"/>
  </w:style>
  <w:style w:type="character" w:customStyle="1" w:styleId="65">
    <w:name w:val="hilite"/>
    <w:basedOn w:val="28"/>
    <w:autoRedefine/>
    <w:qFormat/>
    <w:uiPriority w:val="0"/>
    <w:rPr>
      <w:color w:val="FFFFFF"/>
      <w:shd w:val="clear" w:color="auto" w:fill="666677"/>
    </w:rPr>
  </w:style>
  <w:style w:type="character" w:customStyle="1" w:styleId="66">
    <w:name w:val="button2"/>
    <w:basedOn w:val="28"/>
    <w:autoRedefine/>
    <w:qFormat/>
    <w:uiPriority w:val="0"/>
  </w:style>
  <w:style w:type="character" w:customStyle="1" w:styleId="67">
    <w:name w:val="NormalCharacter"/>
    <w:autoRedefine/>
    <w:qFormat/>
    <w:uiPriority w:val="0"/>
    <w:rPr>
      <w:kern w:val="2"/>
      <w:sz w:val="21"/>
      <w:szCs w:val="22"/>
      <w:lang w:val="en-US" w:eastAsia="zh-CN" w:bidi="ar-SA"/>
    </w:rPr>
  </w:style>
  <w:style w:type="character" w:customStyle="1" w:styleId="68">
    <w:name w:val="批注框文本 Char"/>
    <w:basedOn w:val="28"/>
    <w:link w:val="16"/>
    <w:autoRedefine/>
    <w:semiHidden/>
    <w:qFormat/>
    <w:uiPriority w:val="99"/>
    <w:rPr>
      <w:rFonts w:ascii="Calibri" w:hAnsi="Calibri"/>
      <w:kern w:val="2"/>
      <w:sz w:val="18"/>
      <w:szCs w:val="18"/>
    </w:rPr>
  </w:style>
  <w:style w:type="paragraph" w:customStyle="1" w:styleId="69">
    <w:name w:val="title1"/>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70">
    <w:name w:val="hour_pm"/>
    <w:basedOn w:val="28"/>
    <w:autoRedefine/>
    <w:qFormat/>
    <w:uiPriority w:val="0"/>
  </w:style>
  <w:style w:type="character" w:customStyle="1" w:styleId="71">
    <w:name w:val="old"/>
    <w:basedOn w:val="28"/>
    <w:autoRedefine/>
    <w:qFormat/>
    <w:uiPriority w:val="0"/>
    <w:rPr>
      <w:color w:val="999999"/>
    </w:rPr>
  </w:style>
  <w:style w:type="character" w:customStyle="1" w:styleId="72">
    <w:name w:val="glyphicon4"/>
    <w:basedOn w:val="28"/>
    <w:autoRedefine/>
    <w:qFormat/>
    <w:uiPriority w:val="0"/>
  </w:style>
  <w:style w:type="character" w:customStyle="1" w:styleId="73">
    <w:name w:val="hour_am"/>
    <w:basedOn w:val="28"/>
    <w:autoRedefine/>
    <w:qFormat/>
    <w:uiPriority w:val="0"/>
  </w:style>
  <w:style w:type="character" w:customStyle="1" w:styleId="74">
    <w:name w:val="hover3"/>
    <w:basedOn w:val="28"/>
    <w:autoRedefine/>
    <w:qFormat/>
    <w:uiPriority w:val="0"/>
    <w:rPr>
      <w:shd w:val="clear" w:fill="EEEEEE"/>
    </w:rPr>
  </w:style>
  <w:style w:type="character" w:customStyle="1" w:styleId="75">
    <w:name w:val="indent"/>
    <w:basedOn w:val="28"/>
    <w:autoRedefine/>
    <w:qFormat/>
    <w:uiPriority w:val="0"/>
  </w:style>
  <w:style w:type="character" w:customStyle="1" w:styleId="76">
    <w:name w:val="mini-outputtext1"/>
    <w:basedOn w:val="28"/>
    <w:autoRedefine/>
    <w:qFormat/>
    <w:uiPriority w:val="0"/>
  </w:style>
  <w:style w:type="paragraph" w:customStyle="1" w:styleId="77">
    <w:name w:val="正文 New"/>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78">
    <w:name w:val="样式 10 磅"/>
    <w:autoRedefine/>
    <w:qFormat/>
    <w:uiPriority w:val="0"/>
    <w:pPr>
      <w:widowControl w:val="0"/>
      <w:spacing w:after="0" w:line="480" w:lineRule="auto"/>
      <w:jc w:val="both"/>
    </w:pPr>
    <w:rPr>
      <w:rFonts w:ascii="Times New Roman" w:hAnsi="Times New Roman" w:eastAsia="宋体" w:cs="Times New Roman"/>
      <w:kern w:val="2"/>
      <w:sz w:val="24"/>
      <w:szCs w:val="24"/>
      <w:lang w:val="en-US" w:eastAsia="zh-CN" w:bidi="ar-SA"/>
    </w:rPr>
  </w:style>
  <w:style w:type="character" w:customStyle="1" w:styleId="79">
    <w:name w:val="hover26"/>
    <w:basedOn w:val="28"/>
    <w:autoRedefine/>
    <w:qFormat/>
    <w:uiPriority w:val="0"/>
    <w:rPr>
      <w:color w:val="315EFB"/>
    </w:rPr>
  </w:style>
  <w:style w:type="character" w:customStyle="1" w:styleId="80">
    <w:name w:val="hover27"/>
    <w:basedOn w:val="28"/>
    <w:autoRedefine/>
    <w:qFormat/>
    <w:uiPriority w:val="0"/>
  </w:style>
  <w:style w:type="character" w:customStyle="1" w:styleId="81">
    <w:name w:val="hover28"/>
    <w:basedOn w:val="28"/>
    <w:autoRedefine/>
    <w:qFormat/>
    <w:uiPriority w:val="0"/>
    <w:rPr>
      <w:color w:val="315EFB"/>
    </w:rPr>
  </w:style>
  <w:style w:type="character" w:customStyle="1" w:styleId="82">
    <w:name w:val="c-icon26"/>
    <w:basedOn w:val="28"/>
    <w:autoRedefine/>
    <w:qFormat/>
    <w:uiPriority w:val="0"/>
  </w:style>
  <w:style w:type="character" w:customStyle="1" w:styleId="83">
    <w:name w:val="c-icon28"/>
    <w:basedOn w:val="28"/>
    <w:autoRedefine/>
    <w:qFormat/>
    <w:uiPriority w:val="0"/>
  </w:style>
  <w:style w:type="character" w:customStyle="1" w:styleId="84">
    <w:name w:val="font21"/>
    <w:basedOn w:val="28"/>
    <w:autoRedefine/>
    <w:qFormat/>
    <w:uiPriority w:val="0"/>
    <w:rPr>
      <w:rFonts w:ascii="宋体" w:hAnsi="宋体" w:eastAsia="宋体" w:cs="宋体"/>
      <w:b/>
      <w:bCs/>
      <w:color w:val="000000"/>
      <w:sz w:val="18"/>
      <w:szCs w:val="18"/>
      <w:u w:val="none"/>
    </w:rPr>
  </w:style>
  <w:style w:type="character" w:customStyle="1" w:styleId="85">
    <w:name w:val="font31"/>
    <w:basedOn w:val="28"/>
    <w:autoRedefine/>
    <w:qFormat/>
    <w:uiPriority w:val="0"/>
    <w:rPr>
      <w:rFonts w:ascii="宋体" w:hAnsi="宋体" w:eastAsia="宋体" w:cs="宋体"/>
      <w:color w:val="000000"/>
      <w:sz w:val="18"/>
      <w:szCs w:val="18"/>
      <w:u w:val="none"/>
    </w:rPr>
  </w:style>
  <w:style w:type="paragraph" w:customStyle="1" w:styleId="86">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87">
    <w:name w:val="表格文字中"/>
    <w:basedOn w:val="1"/>
    <w:qFormat/>
    <w:uiPriority w:val="0"/>
    <w:pPr>
      <w:adjustRightInd w:val="0"/>
      <w:snapToGrid w:val="0"/>
      <w:ind w:left="22" w:leftChars="8"/>
      <w:jc w:val="center"/>
    </w:pPr>
    <w:rPr>
      <w:szCs w:val="24"/>
    </w:rPr>
  </w:style>
  <w:style w:type="paragraph" w:customStyle="1" w:styleId="88">
    <w:name w:val="表注1"/>
    <w:basedOn w:val="1"/>
    <w:qFormat/>
    <w:uiPriority w:val="0"/>
    <w:pPr>
      <w:adjustRightInd w:val="0"/>
      <w:snapToGrid w:val="0"/>
      <w:spacing w:before="156" w:beforeLines="50" w:line="300" w:lineRule="auto"/>
      <w:ind w:left="350" w:hanging="350" w:hangingChars="350"/>
    </w:pPr>
    <w:rPr>
      <w:rFonts w:eastAsia="仿宋_GB2312"/>
      <w:bCs/>
      <w:color w:val="000000"/>
      <w:szCs w:val="24"/>
    </w:rPr>
  </w:style>
  <w:style w:type="paragraph" w:customStyle="1" w:styleId="89">
    <w:name w:val="null3"/>
    <w:hidden/>
    <w:qFormat/>
    <w:uiPriority w:val="0"/>
    <w:rPr>
      <w:rFonts w:hint="eastAsia" w:asciiTheme="minorHAnsi" w:hAnsiTheme="minorHAnsi" w:eastAsiaTheme="minorEastAsia" w:cstheme="minorBidi"/>
      <w:lang w:val="en-US" w:eastAsia="zh-Hans"/>
    </w:rPr>
  </w:style>
  <w:style w:type="paragraph" w:customStyle="1" w:styleId="90">
    <w:name w:val="Table Text"/>
    <w:basedOn w:val="1"/>
    <w:semiHidden/>
    <w:qFormat/>
    <w:uiPriority w:val="0"/>
    <w:rPr>
      <w:rFonts w:ascii="宋体" w:hAnsi="宋体" w:eastAsia="宋体" w:cs="宋体"/>
      <w:sz w:val="16"/>
      <w:szCs w:val="16"/>
      <w:lang w:val="en-US" w:eastAsia="en-US" w:bidi="ar-SA"/>
    </w:rPr>
  </w:style>
  <w:style w:type="table" w:customStyle="1" w:styleId="9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58</Pages>
  <Words>21472</Words>
  <Characters>22350</Characters>
  <Lines>196</Lines>
  <Paragraphs>55</Paragraphs>
  <TotalTime>22</TotalTime>
  <ScaleCrop>false</ScaleCrop>
  <LinksUpToDate>false</LinksUpToDate>
  <CharactersWithSpaces>24060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2018-04-03T14:33:00Z</dcterms:created>
  <dc:creator>Administrator</dc:creator>
  <cp:lastModifiedBy>阿立</cp:lastModifiedBy>
  <cp:lastPrinted>2026-02-03T00:21:00Z</cp:lastPrinted>
  <dcterms:modified xsi:type="dcterms:W3CDTF">2026-09-15T06:28:52Z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C8F2CC295E2E47AF9BC5C1B9715E85B0_13</vt:lpwstr>
  </property>
  <property fmtid="{D5CDD505-2E9C-101B-9397-08002B2CF9AE}" pid="4" name="KSOTemplateDocerSaveRecord">
    <vt:lpwstr>eyJoZGlkIjoiYzFjMDY1Y2U2YjBhOWI2YWIxZjZkMDZlNmE0ZTVjM2IiLCJ1c2VySWQiOiI4NzYxODI2MDgifQ==</vt:lpwstr>
  </property>
</Properties>
</file>