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866351">
      <w:pPr>
        <w:pStyle w:val="3"/>
        <w:keepNext/>
        <w:keepLines/>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lang w:val="en-US" w:eastAsia="zh-CN"/>
        </w:rPr>
      </w:pPr>
      <w:bookmarkStart w:id="0" w:name="_Toc22529"/>
      <w:bookmarkStart w:id="1" w:name="_Toc246928892"/>
      <w:r>
        <w:rPr>
          <w:rFonts w:hint="eastAsia"/>
          <w:lang w:val="en-US" w:eastAsia="zh-CN"/>
        </w:rPr>
        <w:t>府谷能源投资集团郭家湾煤矿采空区大面积悬顶勘探专项服务项目竞争性谈判公告</w:t>
      </w:r>
      <w:bookmarkEnd w:id="0"/>
    </w:p>
    <w:bookmarkEnd w:id="1"/>
    <w:p w14:paraId="6A07700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项目概况</w:t>
      </w:r>
    </w:p>
    <w:p w14:paraId="7FF003B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eastAsia="宋体" w:cs="宋体"/>
          <w:i w:val="0"/>
          <w:iCs w:val="0"/>
          <w:caps w:val="0"/>
          <w:color w:val="auto"/>
          <w:spacing w:val="0"/>
          <w:sz w:val="24"/>
          <w:szCs w:val="24"/>
          <w:shd w:val="clear" w:color="auto" w:fill="FFFFFF"/>
          <w:lang w:eastAsia="zh-CN"/>
        </w:rPr>
        <w:t>府谷能源投资集团郭家湾煤矿采空区大面积悬顶勘探专项服务项目</w:t>
      </w:r>
      <w:r>
        <w:rPr>
          <w:rFonts w:hint="eastAsia" w:ascii="宋体" w:hAnsi="宋体" w:eastAsia="宋体" w:cs="宋体"/>
          <w:i w:val="0"/>
          <w:iCs w:val="0"/>
          <w:caps w:val="0"/>
          <w:color w:val="auto"/>
          <w:spacing w:val="0"/>
          <w:sz w:val="24"/>
          <w:szCs w:val="24"/>
          <w:shd w:val="clear" w:color="auto" w:fill="FFFFFF"/>
        </w:rPr>
        <w:t>采购项目的潜在供应商应在登录全国公共资源交易中心平台（陕西省）使用CA锁报名后自行下载获取采购文件，并于</w:t>
      </w:r>
      <w:r>
        <w:rPr>
          <w:rFonts w:hint="eastAsia" w:eastAsia="宋体" w:cs="宋体"/>
          <w:i w:val="0"/>
          <w:iCs w:val="0"/>
          <w:caps w:val="0"/>
          <w:color w:val="auto"/>
          <w:spacing w:val="0"/>
          <w:sz w:val="24"/>
          <w:szCs w:val="24"/>
          <w:shd w:val="clear" w:color="auto" w:fill="FFFFFF"/>
          <w:lang w:eastAsia="zh-CN"/>
        </w:rPr>
        <w:t>2026年10月29日 14时30分</w:t>
      </w:r>
      <w:r>
        <w:rPr>
          <w:rFonts w:hint="eastAsia" w:ascii="宋体" w:hAnsi="宋体" w:eastAsia="宋体" w:cs="宋体"/>
          <w:i w:val="0"/>
          <w:iCs w:val="0"/>
          <w:caps w:val="0"/>
          <w:color w:val="auto"/>
          <w:spacing w:val="0"/>
          <w:sz w:val="24"/>
          <w:szCs w:val="24"/>
          <w:shd w:val="clear" w:color="auto" w:fill="FFFFFF"/>
        </w:rPr>
        <w:t>（北京时间）前提交响应文件。</w:t>
      </w:r>
    </w:p>
    <w:p w14:paraId="25D5356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一、项目基本情况</w:t>
      </w:r>
    </w:p>
    <w:p w14:paraId="2A652C8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项目编号：</w:t>
      </w:r>
      <w:r>
        <w:rPr>
          <w:rFonts w:hint="eastAsia" w:eastAsia="宋体" w:cs="宋体"/>
          <w:i w:val="0"/>
          <w:iCs w:val="0"/>
          <w:caps w:val="0"/>
          <w:color w:val="auto"/>
          <w:spacing w:val="0"/>
          <w:sz w:val="24"/>
          <w:szCs w:val="24"/>
          <w:shd w:val="clear" w:color="auto" w:fill="FFFFFF"/>
          <w:lang w:eastAsia="zh-CN"/>
        </w:rPr>
        <w:t>SXZC2026-FW-126</w:t>
      </w:r>
    </w:p>
    <w:p w14:paraId="4443354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项目名称：</w:t>
      </w:r>
      <w:r>
        <w:rPr>
          <w:rFonts w:hint="eastAsia" w:eastAsia="宋体" w:cs="宋体"/>
          <w:i w:val="0"/>
          <w:iCs w:val="0"/>
          <w:caps w:val="0"/>
          <w:color w:val="auto"/>
          <w:spacing w:val="0"/>
          <w:sz w:val="24"/>
          <w:szCs w:val="24"/>
          <w:shd w:val="clear" w:color="auto" w:fill="FFFFFF"/>
          <w:lang w:eastAsia="zh-CN"/>
        </w:rPr>
        <w:t>府谷能源投资集团郭家湾煤矿采空区大面积悬顶勘探专项服务项目</w:t>
      </w:r>
    </w:p>
    <w:p w14:paraId="5EF5845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采购方式：竞争性谈判</w:t>
      </w:r>
    </w:p>
    <w:p w14:paraId="3657129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预算金额：</w:t>
      </w:r>
      <w:r>
        <w:rPr>
          <w:rFonts w:hint="eastAsia" w:eastAsia="宋体" w:cs="宋体"/>
          <w:i w:val="0"/>
          <w:iCs w:val="0"/>
          <w:caps w:val="0"/>
          <w:color w:val="auto"/>
          <w:spacing w:val="0"/>
          <w:sz w:val="24"/>
          <w:szCs w:val="24"/>
          <w:shd w:val="clear" w:color="auto" w:fill="FFFFFF"/>
          <w:lang w:eastAsia="zh-CN"/>
        </w:rPr>
        <w:t>394166.00</w:t>
      </w:r>
      <w:r>
        <w:rPr>
          <w:rFonts w:hint="eastAsia" w:ascii="宋体" w:hAnsi="宋体" w:eastAsia="宋体" w:cs="宋体"/>
          <w:i w:val="0"/>
          <w:iCs w:val="0"/>
          <w:caps w:val="0"/>
          <w:color w:val="auto"/>
          <w:spacing w:val="0"/>
          <w:sz w:val="24"/>
          <w:szCs w:val="24"/>
          <w:shd w:val="clear" w:color="auto" w:fill="FFFFFF"/>
        </w:rPr>
        <w:t>元</w:t>
      </w:r>
    </w:p>
    <w:p w14:paraId="6CBD4A3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采购需求：</w:t>
      </w:r>
    </w:p>
    <w:p w14:paraId="34F7D6A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府谷能源投资集团郭家湾煤矿采空区大面积悬顶勘探专项服务项目</w:t>
      </w:r>
      <w:r>
        <w:rPr>
          <w:rFonts w:hint="eastAsia" w:ascii="宋体" w:hAnsi="宋体" w:eastAsia="宋体" w:cs="宋体"/>
          <w:i w:val="0"/>
          <w:iCs w:val="0"/>
          <w:caps w:val="0"/>
          <w:color w:val="auto"/>
          <w:spacing w:val="0"/>
          <w:sz w:val="24"/>
          <w:szCs w:val="24"/>
          <w:shd w:val="clear" w:color="auto" w:fill="FFFFFF"/>
        </w:rPr>
        <w:t>):</w:t>
      </w:r>
    </w:p>
    <w:p w14:paraId="2E7374F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w:t>
      </w:r>
      <w:r>
        <w:rPr>
          <w:rFonts w:hint="eastAsia" w:eastAsia="宋体" w:cs="宋体"/>
          <w:i w:val="0"/>
          <w:iCs w:val="0"/>
          <w:caps w:val="0"/>
          <w:color w:val="auto"/>
          <w:spacing w:val="0"/>
          <w:sz w:val="24"/>
          <w:szCs w:val="24"/>
          <w:shd w:val="clear" w:color="auto" w:fill="FFFFFF"/>
          <w:lang w:eastAsia="zh-CN"/>
        </w:rPr>
        <w:t>394166.00</w:t>
      </w:r>
      <w:r>
        <w:rPr>
          <w:rFonts w:hint="eastAsia" w:ascii="宋体" w:hAnsi="宋体" w:eastAsia="宋体" w:cs="宋体"/>
          <w:i w:val="0"/>
          <w:iCs w:val="0"/>
          <w:caps w:val="0"/>
          <w:color w:val="auto"/>
          <w:spacing w:val="0"/>
          <w:sz w:val="24"/>
          <w:szCs w:val="24"/>
          <w:shd w:val="clear" w:color="auto" w:fill="FFFFFF"/>
        </w:rPr>
        <w:t>元</w:t>
      </w:r>
    </w:p>
    <w:p w14:paraId="5E884C2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合同包最高限价：</w:t>
      </w:r>
      <w:r>
        <w:rPr>
          <w:rFonts w:hint="eastAsia" w:eastAsia="宋体" w:cs="宋体"/>
          <w:i w:val="0"/>
          <w:iCs w:val="0"/>
          <w:caps w:val="0"/>
          <w:color w:val="auto"/>
          <w:spacing w:val="0"/>
          <w:sz w:val="24"/>
          <w:szCs w:val="24"/>
          <w:shd w:val="clear" w:color="auto" w:fill="FFFFFF"/>
          <w:lang w:eastAsia="zh-CN"/>
        </w:rPr>
        <w:t>394166.00</w:t>
      </w:r>
      <w:r>
        <w:rPr>
          <w:rFonts w:hint="eastAsia" w:ascii="宋体" w:hAnsi="宋体" w:eastAsia="宋体" w:cs="宋体"/>
          <w:i w:val="0"/>
          <w:iCs w:val="0"/>
          <w:caps w:val="0"/>
          <w:color w:val="auto"/>
          <w:spacing w:val="0"/>
          <w:sz w:val="24"/>
          <w:szCs w:val="24"/>
          <w:shd w:val="clear" w:color="auto" w:fill="FFFFFF"/>
        </w:rPr>
        <w:t>元</w:t>
      </w:r>
    </w:p>
    <w:tbl>
      <w:tblPr>
        <w:tblStyle w:val="10"/>
        <w:tblW w:w="9342"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065"/>
        <w:gridCol w:w="1788"/>
        <w:gridCol w:w="2357"/>
        <w:gridCol w:w="1165"/>
        <w:gridCol w:w="1527"/>
        <w:gridCol w:w="1440"/>
      </w:tblGrid>
      <w:tr w14:paraId="1CF6631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20" w:hRule="atLeast"/>
          <w:tblHeader/>
          <w:jc w:val="center"/>
        </w:trPr>
        <w:tc>
          <w:tcPr>
            <w:tcW w:w="10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03F6F7">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78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417920">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35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4246BE">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1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E686AE8">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4458F2">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FF1AA11">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5DD5366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98" w:hRule="atLeast"/>
          <w:jc w:val="center"/>
        </w:trPr>
        <w:tc>
          <w:tcPr>
            <w:tcW w:w="10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5FE692">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78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EA0989E">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工程勘探服务</w:t>
            </w:r>
          </w:p>
        </w:tc>
        <w:tc>
          <w:tcPr>
            <w:tcW w:w="235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80D567">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府谷能源投资集团郭家湾煤矿采空区大面积悬顶勘探专项服务项目</w:t>
            </w:r>
          </w:p>
        </w:tc>
        <w:tc>
          <w:tcPr>
            <w:tcW w:w="11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6EC8C4">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1(场)</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92AACA9">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4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8E2FE5">
            <w:pPr>
              <w:keepNext w:val="0"/>
              <w:keepLines w:val="0"/>
              <w:pageBreakBefore w:val="0"/>
              <w:widowControl/>
              <w:suppressLineNumbers w:val="0"/>
              <w:kinsoku/>
              <w:wordWrap/>
              <w:overflowPunct/>
              <w:topLinePunct w:val="0"/>
              <w:autoSpaceDE/>
              <w:autoSpaceDN/>
              <w:bidi w:val="0"/>
              <w:snapToGrid/>
              <w:spacing w:beforeAutospacing="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394166.00</w:t>
            </w:r>
          </w:p>
        </w:tc>
      </w:tr>
    </w:tbl>
    <w:p w14:paraId="62F7268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7111B91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eastAsia="宋体" w:cs="宋体"/>
          <w:i w:val="0"/>
          <w:iCs w:val="0"/>
          <w:caps w:val="0"/>
          <w:color w:val="auto"/>
          <w:spacing w:val="0"/>
          <w:sz w:val="24"/>
          <w:szCs w:val="24"/>
          <w:shd w:val="clear" w:color="auto" w:fill="FFFFFF"/>
          <w:lang w:eastAsia="zh-CN"/>
        </w:rPr>
        <w:t>合同签订之日起1个月内完成</w:t>
      </w:r>
    </w:p>
    <w:p w14:paraId="0CF70E0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二、申请人的资格要求：</w:t>
      </w:r>
    </w:p>
    <w:p w14:paraId="47DADA1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5795091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32D83DF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府谷能源投资集团郭家湾煤矿采空区大面积悬顶勘探专项服务项目</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45640404">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《政府采购促进中小企业发展管理办法》（财库〔2020〕46号）；</w:t>
      </w:r>
    </w:p>
    <w:p w14:paraId="11FED9FE">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《财政部司法部关于政府采购支持监狱企业发展有关问题的通知》（财库〔2014〕68号）；</w:t>
      </w:r>
    </w:p>
    <w:p w14:paraId="4419BC3F">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《财政部、民政部、中国残疾人联合会关于促进残疾人就业政府采购政策的通知》（财库[2017]141号）；</w:t>
      </w:r>
    </w:p>
    <w:p w14:paraId="7EA8CE77">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陕西省财政厅关于印发《陕西省中小企业政府采购信用融资办法》（陕财办采〔2018〕23号）；相关政策、业务流程、办理平台(http://www.ccgpshaanxi.gov.cn/zcdservice/zcd/shanxi/)；</w:t>
      </w:r>
    </w:p>
    <w:p w14:paraId="2321775B">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《关于在政府采购活动中查询及使用信用记录有关问题的通知》（财库〔2016〕125号）；</w:t>
      </w:r>
    </w:p>
    <w:p w14:paraId="192E2341">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《榆林市财政局关于进一步加大政府采购支持中小企业力度的通知》（榆政财采发〔2022〕10号)；</w:t>
      </w:r>
    </w:p>
    <w:p w14:paraId="36202FDC">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《陕西省财政厅关于进一步加大政府采购支持中小企业力度的通知》(陕财采发〔2022〕5号)；</w:t>
      </w:r>
    </w:p>
    <w:p w14:paraId="39EC968B">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《陕西省财政厅中国人民银行西安分行关于深入推进政府采购信用融资业务的通知》（陕财办采〔2023]5号）。</w:t>
      </w:r>
    </w:p>
    <w:p w14:paraId="041973B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4BD5B52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府谷能源投资集团郭家湾煤矿采空区大面积悬顶勘探专项服务项目</w:t>
      </w:r>
      <w:r>
        <w:rPr>
          <w:rFonts w:hint="eastAsia" w:ascii="宋体" w:hAnsi="宋体" w:eastAsia="宋体" w:cs="宋体"/>
          <w:i w:val="0"/>
          <w:iCs w:val="0"/>
          <w:caps w:val="0"/>
          <w:color w:val="auto"/>
          <w:spacing w:val="0"/>
          <w:sz w:val="24"/>
          <w:szCs w:val="24"/>
          <w:shd w:val="clear" w:color="auto" w:fill="FFFFFF"/>
        </w:rPr>
        <w:t>)特定资格要求如下:</w:t>
      </w:r>
    </w:p>
    <w:p w14:paraId="398FC904">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（1）</w:t>
      </w:r>
      <w:r>
        <w:rPr>
          <w:rFonts w:hint="eastAsia" w:eastAsia="宋体" w:cs="宋体"/>
          <w:i w:val="0"/>
          <w:iCs w:val="0"/>
          <w:caps w:val="0"/>
          <w:color w:val="auto"/>
          <w:spacing w:val="0"/>
          <w:sz w:val="24"/>
          <w:szCs w:val="24"/>
          <w:shd w:val="clear" w:color="auto" w:fill="FFFFFF"/>
          <w:lang w:eastAsia="zh-CN"/>
        </w:rPr>
        <w:t>投标人为具有独立承担民事责任能力的法人、其他组织（民办非企业不可参与）。企业法人应提供合法有效的标识有统一社会信用代码的营业执照；其他组织应提供合法登记证明文件；</w:t>
      </w:r>
    </w:p>
    <w:p w14:paraId="62DD33DF">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（2）</w:t>
      </w:r>
      <w:r>
        <w:rPr>
          <w:rFonts w:hint="eastAsia" w:eastAsia="宋体" w:cs="宋体"/>
          <w:i w:val="0"/>
          <w:iCs w:val="0"/>
          <w:caps w:val="0"/>
          <w:color w:val="auto"/>
          <w:spacing w:val="0"/>
          <w:sz w:val="24"/>
          <w:szCs w:val="24"/>
          <w:shd w:val="clear" w:color="auto" w:fill="FFFFFF"/>
          <w:lang w:val="en-US" w:eastAsia="zh-CN"/>
        </w:rPr>
        <w:t>投标人须提供合法有效的地质灾害评估和治理工程勘查设计甲级资质；</w:t>
      </w:r>
    </w:p>
    <w:p w14:paraId="3F1EA754">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eastAsia="宋体" w:cs="宋体"/>
          <w:i w:val="0"/>
          <w:iCs w:val="0"/>
          <w:caps w:val="0"/>
          <w:color w:val="auto"/>
          <w:spacing w:val="0"/>
          <w:sz w:val="24"/>
          <w:szCs w:val="24"/>
          <w:shd w:val="clear" w:color="auto" w:fill="FFFFFF"/>
          <w:lang w:eastAsia="zh-CN"/>
        </w:rPr>
      </w:pPr>
      <w:r>
        <w:rPr>
          <w:rFonts w:hint="eastAsia" w:eastAsia="宋体" w:cs="宋体"/>
          <w:i w:val="0"/>
          <w:iCs w:val="0"/>
          <w:caps w:val="0"/>
          <w:color w:val="auto"/>
          <w:spacing w:val="0"/>
          <w:sz w:val="24"/>
          <w:szCs w:val="24"/>
          <w:shd w:val="clear" w:color="auto" w:fill="FFFFFF"/>
          <w:lang w:eastAsia="zh-CN"/>
        </w:rPr>
        <w:t>（</w:t>
      </w:r>
      <w:r>
        <w:rPr>
          <w:rFonts w:hint="eastAsia" w:eastAsia="宋体" w:cs="宋体"/>
          <w:i w:val="0"/>
          <w:iCs w:val="0"/>
          <w:caps w:val="0"/>
          <w:color w:val="auto"/>
          <w:spacing w:val="0"/>
          <w:sz w:val="24"/>
          <w:szCs w:val="24"/>
          <w:shd w:val="clear" w:color="auto" w:fill="FFFFFF"/>
          <w:lang w:val="en-US" w:eastAsia="zh-CN"/>
        </w:rPr>
        <w:t>3</w:t>
      </w:r>
      <w:r>
        <w:rPr>
          <w:rFonts w:hint="eastAsia"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财务状况报告：</w:t>
      </w:r>
      <w:r>
        <w:rPr>
          <w:rFonts w:hint="eastAsia" w:eastAsia="宋体" w:cs="宋体"/>
          <w:i w:val="0"/>
          <w:iCs w:val="0"/>
          <w:caps w:val="0"/>
          <w:color w:val="auto"/>
          <w:spacing w:val="0"/>
          <w:sz w:val="24"/>
          <w:szCs w:val="24"/>
          <w:shd w:val="clear" w:color="auto" w:fill="FFFFFF"/>
          <w:lang w:eastAsia="zh-CN"/>
        </w:rPr>
        <w:t>投标人须提供健全的财务制度及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谈判响应文件递交截止时间不足一年的，须提供其基本存款账户开户银行近三个月内出具的银行资信证明或自成立以来的财务报表；其他组织提供银行出具的资信证明或财务报表；</w:t>
      </w:r>
    </w:p>
    <w:p w14:paraId="42C84374">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4</w:t>
      </w:r>
      <w:r>
        <w:rPr>
          <w:rFonts w:hint="eastAsia" w:ascii="宋体" w:hAnsi="宋体" w:eastAsia="宋体" w:cs="宋体"/>
          <w:i w:val="0"/>
          <w:iCs w:val="0"/>
          <w:caps w:val="0"/>
          <w:color w:val="auto"/>
          <w:spacing w:val="0"/>
          <w:sz w:val="24"/>
          <w:szCs w:val="24"/>
          <w:shd w:val="clear" w:color="auto" w:fill="FFFFFF"/>
        </w:rPr>
        <w:t>）税收缴纳证明：</w:t>
      </w:r>
      <w:r>
        <w:rPr>
          <w:rFonts w:hint="eastAsia" w:eastAsia="宋体" w:cs="宋体"/>
          <w:i w:val="0"/>
          <w:iCs w:val="0"/>
          <w:caps w:val="0"/>
          <w:color w:val="auto"/>
          <w:spacing w:val="0"/>
          <w:sz w:val="24"/>
          <w:szCs w:val="24"/>
          <w:shd w:val="clear" w:color="auto" w:fill="FFFFFF"/>
          <w:lang w:eastAsia="zh-CN"/>
        </w:rPr>
        <w:t>提供2026年01月01日至今已缴纳的至少一个月的纳税证明或完税证明（时间以税款所属日期为准、税种须包含增值税或所得税），依法免税的单位应提供相关证明材料；</w:t>
      </w:r>
    </w:p>
    <w:p w14:paraId="755550B7">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rPr>
        <w:t>）社会保障资金缴纳证明：提供</w:t>
      </w:r>
      <w:r>
        <w:rPr>
          <w:rFonts w:hint="eastAsia" w:eastAsia="宋体" w:cs="宋体"/>
          <w:i w:val="0"/>
          <w:iCs w:val="0"/>
          <w:caps w:val="0"/>
          <w:color w:val="auto"/>
          <w:spacing w:val="0"/>
          <w:sz w:val="24"/>
          <w:szCs w:val="24"/>
          <w:shd w:val="clear" w:color="auto" w:fill="FFFFFF"/>
          <w:lang w:eastAsia="zh-CN"/>
        </w:rPr>
        <w:t>2026年01月01日</w:t>
      </w:r>
      <w:r>
        <w:rPr>
          <w:rFonts w:hint="eastAsia" w:ascii="宋体" w:hAnsi="宋体" w:eastAsia="宋体" w:cs="宋体"/>
          <w:i w:val="0"/>
          <w:iCs w:val="0"/>
          <w:caps w:val="0"/>
          <w:color w:val="auto"/>
          <w:spacing w:val="0"/>
          <w:sz w:val="24"/>
          <w:szCs w:val="24"/>
          <w:shd w:val="clear" w:color="auto" w:fill="FFFFFF"/>
        </w:rPr>
        <w:t>至今已缴纳的至少一个月的社会保险参保缴费情况证明，依法不需要缴纳社会保障资金的单位应提供相关证明材料；</w:t>
      </w:r>
    </w:p>
    <w:p w14:paraId="0A11B3BF">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）参加政府采购活动前三年内，在经营活动中没有重大违法记录的书面声明；</w:t>
      </w:r>
    </w:p>
    <w:p w14:paraId="396558CA">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）提供具有履行合同所必需的设备和专业技术能力的证明资料或承诺书； </w:t>
      </w:r>
    </w:p>
    <w:p w14:paraId="1B79F569">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8</w:t>
      </w:r>
      <w:r>
        <w:rPr>
          <w:rFonts w:hint="eastAsia" w:ascii="宋体" w:hAnsi="宋体" w:eastAsia="宋体" w:cs="宋体"/>
          <w:i w:val="0"/>
          <w:iCs w:val="0"/>
          <w:caps w:val="0"/>
          <w:color w:val="auto"/>
          <w:spacing w:val="0"/>
          <w:sz w:val="24"/>
          <w:szCs w:val="24"/>
          <w:shd w:val="clear" w:color="auto" w:fill="FFFFFF"/>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2105FB7A">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rPr>
        <w:t>）投标信用承诺书；</w:t>
      </w:r>
    </w:p>
    <w:p w14:paraId="7420CE4F">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rPr>
        <w:t>）榆林市政府采购服务类项目供应商信用承诺书；</w:t>
      </w:r>
    </w:p>
    <w:p w14:paraId="5254ED9D">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（1</w:t>
      </w:r>
      <w:r>
        <w:rPr>
          <w:rFonts w:hint="eastAsia"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eastAsia="zh-CN"/>
        </w:rPr>
        <w:t>本项目专门面向中小企业采购</w:t>
      </w:r>
      <w:r>
        <w:rPr>
          <w:rFonts w:hint="eastAsia" w:ascii="宋体" w:hAnsi="宋体" w:eastAsia="宋体" w:cs="宋体"/>
          <w:i w:val="0"/>
          <w:iCs w:val="0"/>
          <w:caps w:val="0"/>
          <w:color w:val="auto"/>
          <w:spacing w:val="0"/>
          <w:sz w:val="24"/>
          <w:szCs w:val="24"/>
          <w:shd w:val="clear" w:color="auto" w:fill="FFFFFF"/>
        </w:rPr>
        <w:t>，投标人应提供《中小企业声明函》。</w:t>
      </w:r>
    </w:p>
    <w:p w14:paraId="565354B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备注：本项目不接受联合体投标、不允许分包、转包，单位负责人为同一人或者存在直接控股、管理关系的不同投标人，不得参加同一合同项下的政府采购活动。</w:t>
      </w:r>
    </w:p>
    <w:p w14:paraId="6B9C52F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三、获取采购文件</w:t>
      </w:r>
    </w:p>
    <w:p w14:paraId="7A26C16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w:t>
      </w:r>
      <w:r>
        <w:rPr>
          <w:rFonts w:hint="eastAsia"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eastAsia="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26</w:t>
      </w:r>
      <w:r>
        <w:rPr>
          <w:rFonts w:hint="eastAsia" w:ascii="宋体" w:hAnsi="宋体" w:eastAsia="宋体" w:cs="宋体"/>
          <w:i w:val="0"/>
          <w:iCs w:val="0"/>
          <w:caps w:val="0"/>
          <w:color w:val="auto"/>
          <w:spacing w:val="0"/>
          <w:sz w:val="24"/>
          <w:szCs w:val="24"/>
          <w:shd w:val="clear" w:color="auto" w:fill="FFFFFF"/>
        </w:rPr>
        <w:t>日至202</w:t>
      </w:r>
      <w:r>
        <w:rPr>
          <w:rFonts w:hint="eastAsia"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eastAsia="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28</w:t>
      </w:r>
      <w:r>
        <w:rPr>
          <w:rFonts w:hint="eastAsia" w:ascii="宋体" w:hAnsi="宋体" w:eastAsia="宋体" w:cs="宋体"/>
          <w:i w:val="0"/>
          <w:iCs w:val="0"/>
          <w:caps w:val="0"/>
          <w:color w:val="auto"/>
          <w:spacing w:val="0"/>
          <w:sz w:val="24"/>
          <w:szCs w:val="24"/>
          <w:shd w:val="clear" w:color="auto" w:fill="FFFFFF"/>
        </w:rPr>
        <w:t>日，每天上午</w:t>
      </w:r>
      <w:r>
        <w:rPr>
          <w:rFonts w:hint="eastAsia"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:00:00至12:00:00，下午1</w:t>
      </w:r>
      <w:r>
        <w:rPr>
          <w:rFonts w:hint="eastAsia" w:eastAsia="宋体" w:cs="宋体"/>
          <w:i w:val="0"/>
          <w:iCs w:val="0"/>
          <w:caps w:val="0"/>
          <w:color w:val="auto"/>
          <w:spacing w:val="0"/>
          <w:sz w:val="24"/>
          <w:szCs w:val="24"/>
          <w:shd w:val="clear" w:color="auto" w:fill="FFFFFF"/>
          <w:lang w:val="en-US" w:eastAsia="zh-CN"/>
        </w:rPr>
        <w:t>2</w:t>
      </w:r>
      <w:r>
        <w:rPr>
          <w:rFonts w:hint="eastAsia" w:ascii="宋体" w:hAnsi="宋体" w:eastAsia="宋体" w:cs="宋体"/>
          <w:i w:val="0"/>
          <w:iCs w:val="0"/>
          <w:caps w:val="0"/>
          <w:color w:val="auto"/>
          <w:spacing w:val="0"/>
          <w:sz w:val="24"/>
          <w:szCs w:val="24"/>
          <w:shd w:val="clear" w:color="auto" w:fill="FFFFFF"/>
        </w:rPr>
        <w:t>:00:00至</w:t>
      </w:r>
      <w:r>
        <w:rPr>
          <w:rFonts w:hint="eastAsia" w:eastAsia="宋体" w:cs="宋体"/>
          <w:i w:val="0"/>
          <w:iCs w:val="0"/>
          <w:caps w:val="0"/>
          <w:color w:val="auto"/>
          <w:spacing w:val="0"/>
          <w:sz w:val="24"/>
          <w:szCs w:val="24"/>
          <w:shd w:val="clear" w:color="auto" w:fill="FFFFFF"/>
          <w:lang w:val="en-US" w:eastAsia="zh-CN"/>
        </w:rPr>
        <w:t>23</w:t>
      </w: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59</w:t>
      </w: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59</w:t>
      </w:r>
      <w:r>
        <w:rPr>
          <w:rFonts w:hint="eastAsia" w:ascii="宋体" w:hAnsi="宋体" w:eastAsia="宋体" w:cs="宋体"/>
          <w:i w:val="0"/>
          <w:iCs w:val="0"/>
          <w:caps w:val="0"/>
          <w:color w:val="auto"/>
          <w:spacing w:val="0"/>
          <w:sz w:val="24"/>
          <w:szCs w:val="24"/>
          <w:shd w:val="clear" w:color="auto" w:fill="FFFFFF"/>
        </w:rPr>
        <w:t>（北京时间）</w:t>
      </w:r>
    </w:p>
    <w:p w14:paraId="084D2FE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途径：登录全国公共资源交易中心平台（陕西省）使用CA锁报名后自行下载</w:t>
      </w:r>
    </w:p>
    <w:p w14:paraId="76BB577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789E17D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3707606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四、响应文件提交</w:t>
      </w:r>
    </w:p>
    <w:p w14:paraId="325D5D0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截止时间：</w:t>
      </w:r>
      <w:r>
        <w:rPr>
          <w:rFonts w:hint="eastAsia" w:eastAsia="宋体" w:cs="宋体"/>
          <w:i w:val="0"/>
          <w:iCs w:val="0"/>
          <w:caps w:val="0"/>
          <w:color w:val="auto"/>
          <w:spacing w:val="0"/>
          <w:sz w:val="24"/>
          <w:szCs w:val="24"/>
          <w:shd w:val="clear" w:color="auto" w:fill="FFFFFF"/>
          <w:lang w:eastAsia="zh-CN"/>
        </w:rPr>
        <w:t>2026年10月29日 14时30分</w:t>
      </w:r>
      <w:r>
        <w:rPr>
          <w:rFonts w:hint="eastAsia" w:ascii="宋体" w:hAnsi="宋体" w:eastAsia="宋体" w:cs="宋体"/>
          <w:i w:val="0"/>
          <w:iCs w:val="0"/>
          <w:caps w:val="0"/>
          <w:color w:val="auto"/>
          <w:spacing w:val="0"/>
          <w:sz w:val="24"/>
          <w:szCs w:val="24"/>
          <w:shd w:val="clear" w:color="auto" w:fill="FFFFFF"/>
        </w:rPr>
        <w:t>00秒（北京时间）</w:t>
      </w:r>
    </w:p>
    <w:p w14:paraId="14B87AC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地点：陕西省榆林市榆阳区航宇路住建局对面三楼中财招标公司多功能会议室</w:t>
      </w:r>
    </w:p>
    <w:p w14:paraId="20F7AC4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五、开启</w:t>
      </w:r>
    </w:p>
    <w:p w14:paraId="74540D0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w:t>
      </w:r>
      <w:r>
        <w:rPr>
          <w:rFonts w:hint="eastAsia" w:eastAsia="宋体" w:cs="宋体"/>
          <w:i w:val="0"/>
          <w:iCs w:val="0"/>
          <w:caps w:val="0"/>
          <w:color w:val="auto"/>
          <w:spacing w:val="0"/>
          <w:sz w:val="24"/>
          <w:szCs w:val="24"/>
          <w:shd w:val="clear" w:color="auto" w:fill="FFFFFF"/>
          <w:lang w:eastAsia="zh-CN"/>
        </w:rPr>
        <w:t>2026年10月29日 14时30分</w:t>
      </w:r>
      <w:r>
        <w:rPr>
          <w:rFonts w:hint="eastAsia" w:ascii="宋体" w:hAnsi="宋体" w:eastAsia="宋体" w:cs="宋体"/>
          <w:i w:val="0"/>
          <w:iCs w:val="0"/>
          <w:caps w:val="0"/>
          <w:color w:val="auto"/>
          <w:spacing w:val="0"/>
          <w:sz w:val="24"/>
          <w:szCs w:val="24"/>
          <w:shd w:val="clear" w:color="auto" w:fill="FFFFFF"/>
        </w:rPr>
        <w:t>00秒（北京时间）</w:t>
      </w:r>
    </w:p>
    <w:p w14:paraId="2C5293F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地点：陕西省榆林市榆阳区航宇路住建局对面三楼中财招标公司多功能会议室</w:t>
      </w:r>
    </w:p>
    <w:p w14:paraId="5710F26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六、公告期限</w:t>
      </w:r>
    </w:p>
    <w:p w14:paraId="636D2A8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自本公告发布之日起3个工作日。</w:t>
      </w:r>
    </w:p>
    <w:p w14:paraId="58235CA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七、其他补充事宜</w:t>
      </w:r>
    </w:p>
    <w:p w14:paraId="1DA5D84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default" w:ascii="宋体" w:hAnsi="宋体" w:eastAsia="宋体" w:cs="宋体"/>
          <w:i w:val="0"/>
          <w:iCs w:val="0"/>
          <w:caps w:val="0"/>
          <w:color w:val="auto"/>
          <w:spacing w:val="0"/>
          <w:sz w:val="24"/>
          <w:szCs w:val="24"/>
          <w:shd w:val="clear" w:color="auto" w:fill="FFFFFF"/>
          <w:lang w:val="en-US" w:eastAsia="zh-CN"/>
        </w:rPr>
      </w:pPr>
      <w:r>
        <w:rPr>
          <w:rFonts w:hint="eastAsia" w:eastAsia="宋体" w:cs="宋体"/>
          <w:i w:val="0"/>
          <w:iCs w:val="0"/>
          <w:caps w:val="0"/>
          <w:color w:val="auto"/>
          <w:spacing w:val="0"/>
          <w:sz w:val="24"/>
          <w:szCs w:val="24"/>
          <w:shd w:val="clear" w:color="auto" w:fill="FFFFFF"/>
          <w:lang w:val="en-US" w:eastAsia="zh-CN"/>
        </w:rPr>
        <w:t>采购项目名称：府谷能源投资集团郭家湾煤矿采空区大面积悬顶勘探专项服务项目</w:t>
      </w:r>
    </w:p>
    <w:p w14:paraId="499BECA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455FA62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35A6267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1.采购人信息</w:t>
      </w:r>
    </w:p>
    <w:p w14:paraId="0F96AB8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eastAsia="宋体" w:cs="宋体"/>
          <w:i w:val="0"/>
          <w:iCs w:val="0"/>
          <w:caps w:val="0"/>
          <w:color w:val="auto"/>
          <w:spacing w:val="0"/>
          <w:sz w:val="24"/>
          <w:szCs w:val="24"/>
          <w:shd w:val="clear" w:color="auto" w:fill="FFFFFF"/>
          <w:lang w:eastAsia="zh-CN"/>
        </w:rPr>
        <w:t>府谷能源投资集团有限公司</w:t>
      </w:r>
    </w:p>
    <w:p w14:paraId="2497A33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地址：</w:t>
      </w:r>
      <w:r>
        <w:rPr>
          <w:rFonts w:hint="eastAsia" w:eastAsia="宋体" w:cs="宋体"/>
          <w:i w:val="0"/>
          <w:iCs w:val="0"/>
          <w:caps w:val="0"/>
          <w:color w:val="auto"/>
          <w:spacing w:val="0"/>
          <w:sz w:val="24"/>
          <w:szCs w:val="24"/>
          <w:shd w:val="clear" w:color="auto" w:fill="FFFFFF"/>
          <w:lang w:eastAsia="zh-CN"/>
        </w:rPr>
        <w:t>陕西省榆林市府谷县新区营盘路</w:t>
      </w:r>
    </w:p>
    <w:p w14:paraId="344B32A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default"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eastAsia="zh-CN"/>
        </w:rPr>
        <w:t>联系方式：0912-3708109</w:t>
      </w:r>
    </w:p>
    <w:p w14:paraId="5B36BCC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2.采购代理机构信息</w:t>
      </w:r>
    </w:p>
    <w:p w14:paraId="5B6641B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名称：陕西中财招标代理有限公司</w:t>
      </w:r>
    </w:p>
    <w:p w14:paraId="34F5DBF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地址：陕西省榆林市榆阳区航宇路住建局正对面（中财）二楼</w:t>
      </w:r>
    </w:p>
    <w:p w14:paraId="4792C1B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联系方式：0912-8101110</w:t>
      </w:r>
    </w:p>
    <w:p w14:paraId="56301F3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3.项目联系方式</w:t>
      </w:r>
    </w:p>
    <w:p w14:paraId="66A6C76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项目联系人：冯莹</w:t>
      </w:r>
    </w:p>
    <w:p w14:paraId="2AC7DB5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pPr>
      <w:r>
        <w:rPr>
          <w:rFonts w:hint="eastAsia" w:ascii="宋体" w:hAnsi="宋体" w:eastAsia="宋体" w:cs="宋体"/>
          <w:i w:val="0"/>
          <w:iCs w:val="0"/>
          <w:caps w:val="0"/>
          <w:color w:val="auto"/>
          <w:spacing w:val="0"/>
          <w:sz w:val="24"/>
          <w:szCs w:val="24"/>
          <w:shd w:val="clear" w:color="auto" w:fill="FFFFFF"/>
        </w:rPr>
        <w:t>电话：0912-8101110</w:t>
      </w:r>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0A687B9"/>
    <w:multiLevelType w:val="singleLevel"/>
    <w:tmpl w:val="40A687B9"/>
    <w:lvl w:ilvl="0" w:tentative="0">
      <w:start w:val="1"/>
      <w:numFmt w:val="decimal"/>
      <w:suff w:val="nothing"/>
      <w:lvlText w:val="（%1）"/>
      <w:lvlJc w:val="left"/>
      <w:pPr>
        <w:ind w:left="-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46CD7665"/>
    <w:rsid w:val="51004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360" w:lineRule="auto"/>
      <w:jc w:val="center"/>
      <w:outlineLvl w:val="0"/>
    </w:pPr>
    <w:rPr>
      <w:rFonts w:ascii="Times New Roman" w:hAnsi="Times New Roman" w:eastAsia="宋体"/>
      <w:b/>
      <w:kern w:val="44"/>
      <w:sz w:val="36"/>
    </w:rPr>
  </w:style>
  <w:style w:type="paragraph" w:styleId="4">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5">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7">
    <w:name w:val="heading 6"/>
    <w:basedOn w:val="1"/>
    <w:next w:val="1"/>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character" w:default="1" w:styleId="11">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39"/>
    <w:pPr>
      <w:snapToGrid w:val="0"/>
      <w:jc w:val="left"/>
    </w:pPr>
    <w:rPr>
      <w:rFonts w:eastAsia="仿宋_GB2312"/>
      <w:b/>
      <w:bCs/>
      <w:caps/>
      <w:sz w:val="24"/>
    </w:rPr>
  </w:style>
  <w:style w:type="paragraph" w:styleId="8">
    <w:name w:val="footer"/>
    <w:basedOn w:val="1"/>
    <w:qFormat/>
    <w:uiPriority w:val="0"/>
    <w:pPr>
      <w:tabs>
        <w:tab w:val="center" w:pos="4153"/>
        <w:tab w:val="right" w:pos="8306"/>
      </w:tabs>
      <w:snapToGrid w:val="0"/>
      <w:jc w:val="left"/>
    </w:pPr>
    <w:rPr>
      <w:sz w:val="18"/>
    </w:rPr>
  </w:style>
  <w:style w:type="paragraph" w:styleId="9">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character" w:styleId="12">
    <w:name w:val="Strong"/>
    <w:basedOn w:val="11"/>
    <w:qFormat/>
    <w:uiPriority w:val="0"/>
    <w:rPr>
      <w:b/>
    </w:rPr>
  </w:style>
  <w:style w:type="paragraph" w:customStyle="1" w:styleId="13">
    <w:name w:val=" Char Char1 Char"/>
    <w:basedOn w:val="1"/>
    <w:uiPriority w:val="0"/>
    <w:rPr>
      <w:rFonts w:ascii="宋体" w:hAnsi="宋体"/>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2026-10-24T07:39:12Z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