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E8836">
      <w:pPr>
        <w:spacing w:line="360" w:lineRule="auto"/>
        <w:rPr>
          <w:rFonts w:hint="eastAsia"/>
          <w:b/>
          <w:sz w:val="24"/>
        </w:rPr>
      </w:pPr>
      <w:bookmarkStart w:id="0" w:name="_Toc191876958"/>
      <w:bookmarkStart w:id="1" w:name="_Toc19188"/>
      <w:bookmarkStart w:id="2" w:name="_Toc11035"/>
      <w:r>
        <w:rPr>
          <w:rFonts w:hint="eastAsia"/>
          <w:b/>
          <w:sz w:val="24"/>
        </w:rPr>
        <w:t>政府采购合同格式</w:t>
      </w:r>
    </w:p>
    <w:p w14:paraId="4B3CC2F0">
      <w:pPr>
        <w:spacing w:line="360" w:lineRule="auto"/>
        <w:rPr>
          <w:sz w:val="22"/>
          <w:szCs w:val="18"/>
        </w:rPr>
      </w:pPr>
      <w:r>
        <w:rPr>
          <w:rFonts w:hint="eastAsia"/>
          <w:sz w:val="22"/>
          <w:szCs w:val="18"/>
        </w:rPr>
        <w:t>（本格式条款供甲方和中标单位双方签订合同参考，甲方可根据项目的实际情况增减条款和内容）</w:t>
      </w:r>
    </w:p>
    <w:bookmarkEnd w:id="0"/>
    <w:bookmarkEnd w:id="1"/>
    <w:bookmarkEnd w:id="2"/>
    <w:p w14:paraId="05FEA692">
      <w:pPr>
        <w:rPr>
          <w:rFonts w:hint="eastAsia" w:ascii="黑体" w:eastAsia="黑体"/>
          <w:b/>
          <w:sz w:val="32"/>
          <w:szCs w:val="32"/>
        </w:rPr>
      </w:pPr>
    </w:p>
    <w:p w14:paraId="6D3E0381"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合同编号：</w:t>
      </w:r>
    </w:p>
    <w:p w14:paraId="1BF48EDC">
      <w:pPr>
        <w:jc w:val="center"/>
        <w:rPr>
          <w:rFonts w:hint="eastAsia" w:ascii="黑体" w:eastAsia="黑体"/>
          <w:sz w:val="52"/>
          <w:szCs w:val="52"/>
        </w:rPr>
      </w:pPr>
    </w:p>
    <w:p w14:paraId="07AA7FEE">
      <w:pPr>
        <w:jc w:val="center"/>
        <w:rPr>
          <w:rFonts w:hint="eastAsia" w:ascii="宋体" w:hAnsi="宋体" w:eastAsia="宋体"/>
          <w:b/>
          <w:sz w:val="48"/>
          <w:szCs w:val="48"/>
          <w:lang w:eastAsia="zh-CN"/>
        </w:rPr>
      </w:pPr>
      <w:r>
        <w:rPr>
          <w:rFonts w:hint="eastAsia" w:ascii="宋体" w:hAnsi="宋体"/>
          <w:b/>
          <w:sz w:val="48"/>
          <w:szCs w:val="48"/>
          <w:lang w:eastAsia="zh-CN"/>
        </w:rPr>
        <w:t>宝鸡市中医医院</w:t>
      </w:r>
    </w:p>
    <w:p w14:paraId="3B3B27AD">
      <w:pPr>
        <w:jc w:val="center"/>
        <w:rPr>
          <w:rFonts w:hint="eastAsia" w:eastAsia="黑体"/>
          <w:b/>
          <w:spacing w:val="-20"/>
          <w:sz w:val="44"/>
          <w:szCs w:val="44"/>
        </w:rPr>
      </w:pPr>
      <w:r>
        <w:rPr>
          <w:rFonts w:hint="eastAsia" w:eastAsia="黑体"/>
          <w:b/>
          <w:spacing w:val="-20"/>
          <w:sz w:val="44"/>
          <w:szCs w:val="44"/>
          <w:lang w:eastAsia="zh-CN"/>
        </w:rPr>
        <w:t>医疗设备维保</w:t>
      </w:r>
      <w:bookmarkStart w:id="3" w:name="_GoBack"/>
      <w:bookmarkEnd w:id="3"/>
    </w:p>
    <w:p w14:paraId="55411AE4">
      <w:pPr>
        <w:jc w:val="center"/>
        <w:rPr>
          <w:rFonts w:hint="eastAsia" w:ascii="黑体" w:eastAsia="黑体"/>
          <w:b/>
          <w:sz w:val="72"/>
          <w:szCs w:val="72"/>
        </w:rPr>
      </w:pPr>
    </w:p>
    <w:p w14:paraId="0A7D33C2">
      <w:pPr>
        <w:jc w:val="center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服 务 合 同</w:t>
      </w:r>
    </w:p>
    <w:p w14:paraId="3ACCD8D2"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（项目编号：         ）</w:t>
      </w:r>
    </w:p>
    <w:p w14:paraId="46820BB0">
      <w:pPr>
        <w:jc w:val="center"/>
        <w:rPr>
          <w:rFonts w:hint="eastAsia" w:ascii="黑体" w:eastAsia="黑体"/>
          <w:sz w:val="30"/>
          <w:szCs w:val="30"/>
        </w:rPr>
      </w:pPr>
    </w:p>
    <w:p w14:paraId="6BE06A5A">
      <w:pPr>
        <w:jc w:val="both"/>
        <w:rPr>
          <w:rFonts w:hint="eastAsia" w:ascii="黑体" w:eastAsia="黑体"/>
          <w:sz w:val="28"/>
          <w:szCs w:val="28"/>
        </w:rPr>
      </w:pPr>
    </w:p>
    <w:p w14:paraId="35F80168">
      <w:pPr>
        <w:jc w:val="center"/>
        <w:rPr>
          <w:rFonts w:hint="eastAsia" w:ascii="黑体" w:eastAsia="黑体"/>
          <w:sz w:val="30"/>
          <w:szCs w:val="30"/>
        </w:rPr>
      </w:pPr>
    </w:p>
    <w:p w14:paraId="1B28B997">
      <w:pPr>
        <w:jc w:val="center"/>
        <w:rPr>
          <w:rFonts w:hint="eastAsia" w:ascii="黑体" w:eastAsia="黑体"/>
          <w:sz w:val="30"/>
          <w:szCs w:val="30"/>
        </w:rPr>
      </w:pPr>
    </w:p>
    <w:p w14:paraId="707DED2C">
      <w:pPr>
        <w:ind w:firstLine="2124" w:firstLineChars="664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甲  方：</w:t>
      </w:r>
      <w:r>
        <w:rPr>
          <w:rFonts w:hint="eastAsia" w:ascii="黑体" w:hAnsi="宋体" w:eastAsia="黑体"/>
          <w:sz w:val="32"/>
          <w:szCs w:val="32"/>
          <w:lang w:eastAsia="zh-CN"/>
        </w:rPr>
        <w:t>宝鸡市中医医院</w:t>
      </w:r>
    </w:p>
    <w:p w14:paraId="416C6481">
      <w:pPr>
        <w:tabs>
          <w:tab w:val="left" w:pos="480"/>
        </w:tabs>
        <w:ind w:firstLine="2124" w:firstLineChars="664"/>
        <w:rPr>
          <w:rFonts w:hint="default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乙  方：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           </w:t>
      </w:r>
    </w:p>
    <w:p w14:paraId="06359BD3">
      <w:pPr>
        <w:jc w:val="center"/>
        <w:rPr>
          <w:rFonts w:hint="eastAsia" w:ascii="黑体" w:eastAsia="黑体"/>
          <w:sz w:val="30"/>
          <w:szCs w:val="30"/>
        </w:rPr>
      </w:pPr>
    </w:p>
    <w:p w14:paraId="45C81A64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202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eastAsia="黑体"/>
          <w:sz w:val="32"/>
          <w:szCs w:val="32"/>
        </w:rPr>
        <w:t>年   月</w:t>
      </w:r>
    </w:p>
    <w:p w14:paraId="10C8A85D">
      <w:pPr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br w:type="page"/>
      </w:r>
    </w:p>
    <w:p w14:paraId="6B960021"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服 务 合 同</w:t>
      </w:r>
    </w:p>
    <w:p w14:paraId="48A6B4A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7584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合同编号：</w:t>
      </w:r>
    </w:p>
    <w:p w14:paraId="1C1A5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签订地点：宝鸡市中医医院</w:t>
      </w:r>
    </w:p>
    <w:p w14:paraId="1AE88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使用科室： </w:t>
      </w:r>
    </w:p>
    <w:p w14:paraId="046A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供应商（乙方）：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 </w:t>
      </w:r>
    </w:p>
    <w:p w14:paraId="50ED5C0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根据《中华人民共和国政府采购法》、《中华人民共和国民法典》及宝鸡市中医医院医疗设备维保采购项目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  <w:lang w:val="en-US" w:eastAsia="zh-CN"/>
        </w:rPr>
        <w:t xml:space="preserve"> （包号  ）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（项目编号及名称：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）的《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文件》、乙方的《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文件》及《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通知书》，甲、乙双方同意签订本合同。详细技术说明及其他有关合同项目的特定信息由合同附件予以说明，合同附件及本项目的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文件、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文件、《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通知书》等均为本合同不可分割的部分。双方同意共同遵守如下条款：</w:t>
      </w:r>
    </w:p>
    <w:p w14:paraId="27C11C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2"/>
          <w:szCs w:val="22"/>
          <w:highlight w:val="none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维保设备及年限</w:t>
      </w:r>
    </w:p>
    <w:tbl>
      <w:tblPr>
        <w:tblStyle w:val="2"/>
        <w:tblW w:w="9036" w:type="dxa"/>
        <w:jc w:val="center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8"/>
        <w:gridCol w:w="1380"/>
        <w:gridCol w:w="948"/>
        <w:gridCol w:w="819"/>
        <w:gridCol w:w="776"/>
        <w:gridCol w:w="1155"/>
        <w:gridCol w:w="1200"/>
        <w:gridCol w:w="1080"/>
      </w:tblGrid>
      <w:tr w14:paraId="3011CD2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3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FD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货物品名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183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规格型号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C6E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112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830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维保年限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17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单价</w:t>
            </w:r>
          </w:p>
          <w:p w14:paraId="69EF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（万元）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FAB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总价</w:t>
            </w:r>
          </w:p>
          <w:p w14:paraId="0FC05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2DF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B2090D9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2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41F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BA9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D15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EE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3C7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95D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D80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DD8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DF662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  <w:jc w:val="center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366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735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5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元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整</w:t>
            </w:r>
          </w:p>
        </w:tc>
      </w:tr>
    </w:tbl>
    <w:p w14:paraId="1FA1E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二、合同总价</w:t>
      </w:r>
    </w:p>
    <w:p w14:paraId="30EC4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64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合同总价为人民币大写：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，即RMB￥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元；该合同总价涉及的保修范围：设备整体保修，包含设备内故障备件的更换等。</w:t>
      </w:r>
    </w:p>
    <w:p w14:paraId="4E2A7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64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2"/>
          <w:szCs w:val="22"/>
          <w:highlight w:val="none"/>
        </w:rPr>
        <w:t>本合同执行期间合同总价不变，甲方无须另向乙方支付本合同规定之外的其他任何费用。</w:t>
      </w:r>
    </w:p>
    <w:p w14:paraId="6B98A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三、乙方责任</w:t>
      </w:r>
    </w:p>
    <w:p w14:paraId="77167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1、乙方在接到甲方维修通知后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小时内响应，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小时解决故障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0DA05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2、每季度巡检保养一次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0B02C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3、保修期内乙方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负责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提供整机的故障零备件更换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要求报修配件全新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3201C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4、保修期内乙方不再收取设备维修维护费及差旅费。</w:t>
      </w:r>
    </w:p>
    <w:p w14:paraId="4E02E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四、甲方责任</w:t>
      </w:r>
    </w:p>
    <w:p w14:paraId="65A9A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1、自觉维护本合同所规定设备，避免人为因素损坏设备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5990C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2、设备故障时，及时通知乙方并积极配合乙方的工作 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5039A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五、验收</w:t>
      </w:r>
    </w:p>
    <w:p w14:paraId="7288A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1、责任主体：宝鸡市中医医院</w:t>
      </w:r>
    </w:p>
    <w:p w14:paraId="7155B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2、验收方法：查阅资料、现场验收</w:t>
      </w:r>
    </w:p>
    <w:p w14:paraId="42C83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3、验收程序：按照宝鸡市中医医院医疗设备维保服务验收制度程序要求。</w:t>
      </w:r>
    </w:p>
    <w:p w14:paraId="01B68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4、验收依据：</w:t>
      </w:r>
    </w:p>
    <w:p w14:paraId="4DBE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4.1、本合同及附件文本；</w:t>
      </w:r>
    </w:p>
    <w:p w14:paraId="55A09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4.2、国家相应的标准、规范；</w:t>
      </w:r>
    </w:p>
    <w:p w14:paraId="7DE7F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4.3、磋商文件、响应文件、澄清表（函）；</w:t>
      </w:r>
    </w:p>
    <w:p w14:paraId="7F27E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4.4、易损配件、备件报价单。</w:t>
      </w:r>
    </w:p>
    <w:p w14:paraId="3F699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4.5、其它</w:t>
      </w:r>
    </w:p>
    <w:p w14:paraId="4EFB6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5、验收标准：服务期满组织院内验收小组进行验收，按照合同约定验收内容如下：</w:t>
      </w:r>
    </w:p>
    <w:p w14:paraId="3F996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5.1、定期预防性维护：每3个月进行1次设备全面检测、清洁、校准，建立维护记录。</w:t>
      </w:r>
    </w:p>
    <w:p w14:paraId="6806E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5.2、故障响应与维修：接到故障报修后1小时内响应，12小时内到达现场解决故障。</w:t>
      </w:r>
    </w:p>
    <w:p w14:paraId="24E2F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5.3、备件供应：提供维保范围内所需备件，费用包含在此次报价中。</w:t>
      </w:r>
    </w:p>
    <w:p w14:paraId="0DABF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、付款方式</w:t>
      </w:r>
    </w:p>
    <w:p w14:paraId="31A4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default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1、款项支付</w:t>
      </w:r>
    </w:p>
    <w:p w14:paraId="65247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1.1预付款，合同签订后，达到付款条件起10个⼯作⽇内，⽀付合同总⾦额的20.0%</w:t>
      </w:r>
    </w:p>
    <w:p w14:paraId="79C60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1.2进度款，合同期中（服务期满6个⽉或其他），达到付款条件起10个⼯作⽇内，⽀付合同总⾦额的50.0%</w:t>
      </w:r>
    </w:p>
    <w:p w14:paraId="1777F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1.3进度款，合同到期，达到付款条件起10个⼯作⽇内，⽀付合同总⾦额的30.0%</w:t>
      </w:r>
    </w:p>
    <w:p w14:paraId="4B5D3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2、付款前乙方向甲方出具正式增值税普通发票。乙方未按照约定提供发票的，甲方有权拒付相关款项，由此造成的损失由乙方负责。</w:t>
      </w:r>
    </w:p>
    <w:p w14:paraId="490CB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3、如甲方设备达到使用年限或设备所有权发生变更，甲方需提前三个月通知乙方，合同终止，并按照乙方当年度已服务的天数折价支付乙方服务费。</w:t>
      </w:r>
    </w:p>
    <w:p w14:paraId="589D6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、免责条款</w:t>
      </w:r>
    </w:p>
    <w:p w14:paraId="63DD7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1、乙方不保修因外来异常因素所造成的设备损坏，如地震、火灾、水灾或其它自然灾害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</w:p>
    <w:p w14:paraId="7A35E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2、因病毒致设备不能操作，或机器内发现非乙方安装的软件（如游戏软件）等造成的损害，不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保修范围之内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 </w:t>
      </w:r>
    </w:p>
    <w:p w14:paraId="0C638C6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乙方法人及负责人联系电话：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法人：</w:t>
      </w:r>
    </w:p>
    <w:p w14:paraId="09EFF7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负责人：</w:t>
      </w:r>
    </w:p>
    <w:p w14:paraId="7E14B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、违约责任</w:t>
      </w:r>
    </w:p>
    <w:p w14:paraId="5A5E3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1、甲方违约责任</w:t>
      </w:r>
    </w:p>
    <w:p w14:paraId="7EE6D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甲方逾期支付货款的，除应及时付足货款外，应按照银行同期贷款利率承担利息。</w:t>
      </w:r>
    </w:p>
    <w:p w14:paraId="698CA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2、乙方违约责任</w:t>
      </w:r>
    </w:p>
    <w:p w14:paraId="13D09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乙方对其维修质量及维修备件质量负责，乙方未按照双方合同约定履行维修义务的，乙方应当全额返还甲方维保费用，因乙方原因导致甲方产生的损失由乙方承担。</w:t>
      </w:r>
    </w:p>
    <w:p w14:paraId="054C5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、争议解决办法</w:t>
      </w:r>
    </w:p>
    <w:p w14:paraId="70C66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合同履行期间,若双方发生争议，可协商或由有关部门调解解决，协商或调解不成的，提交甲方所在地人民法院诉讼解决。</w:t>
      </w:r>
    </w:p>
    <w:p w14:paraId="7E2A6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、其他</w:t>
      </w:r>
    </w:p>
    <w:p w14:paraId="5360B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1、如有未尽事宜，由双方依法订立补充合同，补充合同与本合同具有同等法律效力。</w:t>
      </w:r>
    </w:p>
    <w:p w14:paraId="1EF15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2、本合同一式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份，甲方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份，乙方一份，效力相同，自双方签章盖章之日起生效。</w:t>
      </w:r>
    </w:p>
    <w:p w14:paraId="2FADA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3、本合同项下地址为有效的通讯地址。</w:t>
      </w:r>
    </w:p>
    <w:p w14:paraId="58516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502EFFF7">
      <w:pP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br w:type="page"/>
      </w:r>
    </w:p>
    <w:p w14:paraId="64BC5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val="en-US" w:eastAsia="zh-CN"/>
        </w:rPr>
        <w:t>签章页，以下无正文）</w:t>
      </w:r>
    </w:p>
    <w:p w14:paraId="73E3F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</w:pPr>
    </w:p>
    <w:p w14:paraId="15E5E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甲方：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  <w:lang w:eastAsia="zh-CN"/>
        </w:rPr>
        <w:t>宝鸡市中医医院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（盖章）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乙方： </w:t>
      </w:r>
    </w:p>
    <w:p w14:paraId="7CCF1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法定代表人（授权代表）：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法定代表人（授权代表）：</w:t>
      </w:r>
    </w:p>
    <w:p w14:paraId="2C089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地址：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地址： </w:t>
      </w:r>
    </w:p>
    <w:p w14:paraId="30A86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开户银行：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开户银行：</w:t>
      </w:r>
    </w:p>
    <w:p w14:paraId="18552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账号：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 xml:space="preserve"> 账号：</w:t>
      </w:r>
    </w:p>
    <w:p w14:paraId="14CEE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电话：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电话：</w:t>
      </w:r>
    </w:p>
    <w:p w14:paraId="69159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2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传真：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b/>
          <w:color w:val="auto"/>
          <w:sz w:val="22"/>
          <w:szCs w:val="22"/>
          <w:highlight w:val="none"/>
        </w:rPr>
        <w:t>传真：</w:t>
      </w:r>
    </w:p>
    <w:p w14:paraId="6F0F199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40" w:firstLineChars="200"/>
        <w:jc w:val="both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签约日期：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  月  日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签约日期：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 月  日</w:t>
      </w:r>
    </w:p>
    <w:p w14:paraId="616E14D5">
      <w:pPr>
        <w:keepNext w:val="0"/>
        <w:keepLines w:val="0"/>
        <w:pageBreakBefore w:val="0"/>
        <w:kinsoku/>
        <w:wordWrap/>
        <w:overflowPunct/>
        <w:bidi w:val="0"/>
        <w:snapToGrid/>
        <w:spacing w:line="360" w:lineRule="auto"/>
        <w:jc w:val="center"/>
        <w:textAlignment w:val="auto"/>
      </w:pPr>
    </w:p>
    <w:p w14:paraId="37DBE6FA">
      <w:pPr>
        <w:keepNext w:val="0"/>
        <w:keepLines w:val="0"/>
        <w:pageBreakBefore w:val="0"/>
        <w:kinsoku/>
        <w:wordWrap/>
        <w:overflowPunct/>
        <w:bidi w:val="0"/>
        <w:snapToGrid/>
        <w:spacing w:line="360" w:lineRule="auto"/>
        <w:textAlignment w:val="auto"/>
      </w:pPr>
    </w:p>
    <w:p w14:paraId="34639C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420" w:firstLineChars="200"/>
        <w:jc w:val="left"/>
        <w:textAlignment w:val="baseline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F5BF15A">
      <w:pPr>
        <w:widowControl/>
        <w:rPr>
          <w:rFonts w:hint="eastAsia"/>
        </w:rPr>
      </w:pPr>
    </w:p>
    <w:p w14:paraId="4E1AC5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2026-08-17T11:24:26Z</dcterms:created>
  <dc:creator>Administrator</dc:creator>
  <cp:lastModifiedBy> </cp:lastModifiedBy>
  <dcterms:modified xsi:type="dcterms:W3CDTF">2026-08-17T11:25:02Z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7E77DEBB879B40549CBB0DCEB5011B5A_12</vt:lpwstr>
  </property>
</Properties>
</file>