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ECFB8D">
      <w:pPr>
        <w:keepLines w:val="0"/>
        <w:pageBreakBefore w:val="0"/>
        <w:widowControl w:val="0"/>
        <w:shd w:val="clear"/>
        <w:tabs>
          <w:tab w:val="center" w:pos="4535"/>
          <w:tab w:val="left" w:pos="652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outlineLvl w:val="2"/>
        <w:rPr>
          <w:rFonts w:hint="default" w:ascii="宋体" w:hAnsi="宋体" w:eastAsia="宋体" w:cs="宋体"/>
          <w:b w:val="0"/>
          <w:bCs w:val="0"/>
          <w:kern w:val="2"/>
          <w:sz w:val="22"/>
          <w:szCs w:val="22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highlight w:val="none"/>
          <w:lang w:val="en-US" w:eastAsia="zh-CN" w:bidi="ar-SA"/>
        </w:rPr>
        <w:t>：商务和技术响应方案</w:t>
      </w:r>
    </w:p>
    <w:p w14:paraId="4C6EB0E8">
      <w:pPr>
        <w:keepLines w:val="0"/>
        <w:pageBreakBefore w:val="0"/>
        <w:widowControl w:val="0"/>
        <w:shd w:val="clear"/>
        <w:tabs>
          <w:tab w:val="center" w:pos="4535"/>
          <w:tab w:val="left" w:pos="652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napToGrid/>
          <w:color w:val="auto"/>
          <w:kern w:val="0"/>
          <w:sz w:val="32"/>
          <w:szCs w:val="32"/>
          <w:highlight w:val="none"/>
          <w:lang w:val="en-US" w:eastAsia="zh-CN" w:bidi="ar-SA"/>
        </w:rPr>
      </w:pPr>
    </w:p>
    <w:p w14:paraId="0264F875">
      <w:pPr>
        <w:keepLines w:val="0"/>
        <w:pageBreakBefore w:val="0"/>
        <w:widowControl w:val="0"/>
        <w:shd w:val="clear"/>
        <w:tabs>
          <w:tab w:val="center" w:pos="4535"/>
          <w:tab w:val="left" w:pos="652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outlineLvl w:val="9"/>
        <w:rPr>
          <w:rFonts w:hint="default" w:ascii="宋体" w:hAnsi="宋体" w:eastAsia="宋体" w:cs="宋体"/>
          <w:b/>
          <w:bCs/>
          <w:snapToGrid/>
          <w:color w:val="auto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snapToGrid/>
          <w:color w:val="auto"/>
          <w:kern w:val="0"/>
          <w:sz w:val="32"/>
          <w:szCs w:val="32"/>
          <w:highlight w:val="none"/>
          <w:lang w:val="en-US" w:eastAsia="zh-CN" w:bidi="ar-SA"/>
        </w:rPr>
        <w:t>商务和技术响应方案</w:t>
      </w:r>
    </w:p>
    <w:p w14:paraId="6766745B">
      <w:pPr>
        <w:shd w:val="clear"/>
        <w:spacing w:line="360" w:lineRule="auto"/>
        <w:ind w:firstLine="420" w:firstLineChars="200"/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格式自定，参照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招标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文件《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第五章 评标办法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》各条款的要求，结合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《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第三章 招标项目技术、服务、商务及其他要求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》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编制响应方案</w:t>
      </w:r>
      <w:r>
        <w:rPr>
          <w:rFonts w:hint="eastAsia" w:ascii="宋体" w:hAnsi="宋体" w:eastAsia="宋体" w:cs="Times New Roman"/>
          <w:b w:val="0"/>
          <w:bCs w:val="0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Times New Roman"/>
          <w:b w:val="0"/>
          <w:bCs w:val="0"/>
          <w:sz w:val="21"/>
          <w:szCs w:val="21"/>
          <w:highlight w:val="none"/>
        </w:rPr>
        <w:t>包括但不限于以下内容</w:t>
      </w:r>
      <w:r>
        <w:rPr>
          <w:rFonts w:hint="eastAsia" w:ascii="宋体" w:hAnsi="宋体" w:eastAsia="宋体" w:cs="Times New Roman"/>
          <w:b w:val="0"/>
          <w:bCs w:val="0"/>
          <w:sz w:val="21"/>
          <w:szCs w:val="21"/>
          <w:highlight w:val="none"/>
          <w:lang w:eastAsia="zh-CN"/>
        </w:rPr>
        <w:t>：</w:t>
      </w:r>
    </w:p>
    <w:p w14:paraId="1828A56C">
      <w:pPr>
        <w:shd w:val="clear"/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1、设备技术参数响应方案；</w:t>
      </w:r>
    </w:p>
    <w:p w14:paraId="7FC3251B">
      <w:pPr>
        <w:shd w:val="clear"/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2、影片拍摄制作方案；</w:t>
      </w:r>
    </w:p>
    <w:p w14:paraId="6CB4832C">
      <w:pPr>
        <w:shd w:val="clear"/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3、展厅配套工程施工方案；</w:t>
      </w:r>
    </w:p>
    <w:p w14:paraId="5EBDEB6C">
      <w:pPr>
        <w:shd w:val="clear"/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4、供货渠道证明；</w:t>
      </w:r>
    </w:p>
    <w:p w14:paraId="4A530386">
      <w:pPr>
        <w:shd w:val="clear"/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5、项目业绩；</w:t>
      </w:r>
    </w:p>
    <w:p w14:paraId="3A867A30">
      <w:pPr>
        <w:shd w:val="clear"/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6、供应商认为有必要提供而增加其竞争性的其它资料。</w:t>
      </w:r>
    </w:p>
    <w:p w14:paraId="78A3293C">
      <w:pPr>
        <w:shd w:val="clear"/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br w:type="page"/>
      </w:r>
    </w:p>
    <w:p w14:paraId="03349B4E">
      <w:pPr>
        <w:spacing w:line="360" w:lineRule="auto"/>
        <w:jc w:val="center"/>
        <w:rPr>
          <w:rFonts w:hint="default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设备技术参数偏离表</w:t>
      </w:r>
    </w:p>
    <w:tbl>
      <w:tblPr>
        <w:tblStyle w:val="2"/>
        <w:tblW w:w="861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3"/>
        <w:gridCol w:w="1449"/>
        <w:gridCol w:w="1320"/>
        <w:gridCol w:w="1395"/>
        <w:gridCol w:w="1365"/>
        <w:gridCol w:w="1560"/>
        <w:gridCol w:w="808"/>
      </w:tblGrid>
      <w:tr w14:paraId="3101D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8" w:hRule="atLeast"/>
        </w:trPr>
        <w:tc>
          <w:tcPr>
            <w:tcW w:w="713" w:type="dxa"/>
            <w:vAlign w:val="center"/>
          </w:tcPr>
          <w:p w14:paraId="691A4AA1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序号</w:t>
            </w:r>
          </w:p>
        </w:tc>
        <w:tc>
          <w:tcPr>
            <w:tcW w:w="1449" w:type="dxa"/>
            <w:vAlign w:val="center"/>
          </w:tcPr>
          <w:p w14:paraId="46F4966B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产品</w:t>
            </w:r>
            <w:r>
              <w:rPr>
                <w:rFonts w:hint="eastAsia" w:ascii="宋体" w:hAnsi="宋体" w:eastAsia="宋体" w:cs="宋体"/>
                <w:szCs w:val="21"/>
              </w:rPr>
              <w:t>名称</w:t>
            </w:r>
          </w:p>
        </w:tc>
        <w:tc>
          <w:tcPr>
            <w:tcW w:w="1320" w:type="dxa"/>
            <w:vAlign w:val="center"/>
          </w:tcPr>
          <w:p w14:paraId="489A5B2F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招标要求</w:t>
            </w:r>
          </w:p>
        </w:tc>
        <w:tc>
          <w:tcPr>
            <w:tcW w:w="1395" w:type="dxa"/>
            <w:vAlign w:val="center"/>
          </w:tcPr>
          <w:p w14:paraId="004C2760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投标响应</w:t>
            </w:r>
          </w:p>
        </w:tc>
        <w:tc>
          <w:tcPr>
            <w:tcW w:w="1365" w:type="dxa"/>
            <w:vAlign w:val="center"/>
          </w:tcPr>
          <w:p w14:paraId="5DF00F5A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偏离说明</w:t>
            </w:r>
          </w:p>
        </w:tc>
        <w:tc>
          <w:tcPr>
            <w:tcW w:w="1560" w:type="dxa"/>
            <w:vAlign w:val="center"/>
          </w:tcPr>
          <w:p w14:paraId="3AE40433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对应页码</w:t>
            </w:r>
          </w:p>
        </w:tc>
        <w:tc>
          <w:tcPr>
            <w:tcW w:w="808" w:type="dxa"/>
            <w:vAlign w:val="center"/>
          </w:tcPr>
          <w:p w14:paraId="3EA8A743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备注</w:t>
            </w:r>
          </w:p>
        </w:tc>
      </w:tr>
      <w:tr w14:paraId="7B001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13" w:type="dxa"/>
          </w:tcPr>
          <w:p w14:paraId="1AF9AF8D">
            <w:pPr>
              <w:spacing w:line="360" w:lineRule="auto"/>
              <w:ind w:firstLine="211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49" w:type="dxa"/>
          </w:tcPr>
          <w:p w14:paraId="284BEF90">
            <w:pPr>
              <w:spacing w:line="360" w:lineRule="auto"/>
              <w:ind w:firstLine="211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20" w:type="dxa"/>
          </w:tcPr>
          <w:p w14:paraId="7A922487">
            <w:pPr>
              <w:spacing w:line="360" w:lineRule="auto"/>
              <w:ind w:firstLine="211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95" w:type="dxa"/>
          </w:tcPr>
          <w:p w14:paraId="37740E58">
            <w:pPr>
              <w:spacing w:line="360" w:lineRule="auto"/>
              <w:ind w:firstLine="211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65" w:type="dxa"/>
          </w:tcPr>
          <w:p w14:paraId="6D385FB1">
            <w:pPr>
              <w:spacing w:line="360" w:lineRule="auto"/>
              <w:ind w:firstLine="211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560" w:type="dxa"/>
          </w:tcPr>
          <w:p w14:paraId="7F7A8707">
            <w:pPr>
              <w:spacing w:line="360" w:lineRule="auto"/>
              <w:ind w:firstLine="211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808" w:type="dxa"/>
          </w:tcPr>
          <w:p w14:paraId="6E0BB5DC">
            <w:pPr>
              <w:spacing w:line="360" w:lineRule="auto"/>
              <w:ind w:firstLine="211"/>
              <w:rPr>
                <w:rFonts w:ascii="宋体" w:hAnsi="宋体" w:eastAsia="宋体" w:cs="宋体"/>
                <w:szCs w:val="21"/>
              </w:rPr>
            </w:pPr>
          </w:p>
        </w:tc>
      </w:tr>
      <w:tr w14:paraId="22207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13" w:type="dxa"/>
          </w:tcPr>
          <w:p w14:paraId="7B4CC539">
            <w:pPr>
              <w:spacing w:line="360" w:lineRule="auto"/>
              <w:ind w:firstLine="211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49" w:type="dxa"/>
          </w:tcPr>
          <w:p w14:paraId="7ED239EA">
            <w:pPr>
              <w:spacing w:line="360" w:lineRule="auto"/>
              <w:ind w:firstLine="211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20" w:type="dxa"/>
          </w:tcPr>
          <w:p w14:paraId="0537624A">
            <w:pPr>
              <w:spacing w:line="360" w:lineRule="auto"/>
              <w:ind w:firstLine="211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95" w:type="dxa"/>
          </w:tcPr>
          <w:p w14:paraId="52E7C800">
            <w:pPr>
              <w:spacing w:line="360" w:lineRule="auto"/>
              <w:ind w:firstLine="211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65" w:type="dxa"/>
          </w:tcPr>
          <w:p w14:paraId="6D9ACE06">
            <w:pPr>
              <w:spacing w:line="360" w:lineRule="auto"/>
              <w:ind w:firstLine="211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560" w:type="dxa"/>
          </w:tcPr>
          <w:p w14:paraId="2DC3EBAA">
            <w:pPr>
              <w:spacing w:line="360" w:lineRule="auto"/>
              <w:ind w:firstLine="211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808" w:type="dxa"/>
          </w:tcPr>
          <w:p w14:paraId="0B1C0906">
            <w:pPr>
              <w:spacing w:line="360" w:lineRule="auto"/>
              <w:ind w:firstLine="211"/>
              <w:rPr>
                <w:rFonts w:ascii="宋体" w:hAnsi="宋体" w:eastAsia="宋体" w:cs="宋体"/>
                <w:szCs w:val="21"/>
              </w:rPr>
            </w:pPr>
          </w:p>
        </w:tc>
      </w:tr>
      <w:tr w14:paraId="25AA9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713" w:type="dxa"/>
          </w:tcPr>
          <w:p w14:paraId="61758B24">
            <w:pPr>
              <w:spacing w:line="360" w:lineRule="auto"/>
              <w:ind w:firstLine="211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49" w:type="dxa"/>
          </w:tcPr>
          <w:p w14:paraId="6E4CF5B3">
            <w:pPr>
              <w:spacing w:line="360" w:lineRule="auto"/>
              <w:ind w:firstLine="211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20" w:type="dxa"/>
          </w:tcPr>
          <w:p w14:paraId="5262430E">
            <w:pPr>
              <w:spacing w:line="360" w:lineRule="auto"/>
              <w:ind w:firstLine="211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95" w:type="dxa"/>
          </w:tcPr>
          <w:p w14:paraId="0A3D8334">
            <w:pPr>
              <w:spacing w:line="360" w:lineRule="auto"/>
              <w:ind w:firstLine="211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65" w:type="dxa"/>
          </w:tcPr>
          <w:p w14:paraId="55984F71">
            <w:pPr>
              <w:spacing w:line="360" w:lineRule="auto"/>
              <w:ind w:firstLine="211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560" w:type="dxa"/>
          </w:tcPr>
          <w:p w14:paraId="33469891">
            <w:pPr>
              <w:spacing w:line="360" w:lineRule="auto"/>
              <w:ind w:firstLine="211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808" w:type="dxa"/>
          </w:tcPr>
          <w:p w14:paraId="155566D2">
            <w:pPr>
              <w:spacing w:line="360" w:lineRule="auto"/>
              <w:ind w:firstLine="211"/>
              <w:rPr>
                <w:rFonts w:ascii="宋体" w:hAnsi="宋体" w:eastAsia="宋体" w:cs="宋体"/>
                <w:szCs w:val="21"/>
              </w:rPr>
            </w:pPr>
          </w:p>
        </w:tc>
      </w:tr>
      <w:tr w14:paraId="507F0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13" w:type="dxa"/>
          </w:tcPr>
          <w:p w14:paraId="35FBF16D">
            <w:pPr>
              <w:spacing w:line="360" w:lineRule="auto"/>
              <w:ind w:firstLine="211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49" w:type="dxa"/>
          </w:tcPr>
          <w:p w14:paraId="09EDAF61">
            <w:pPr>
              <w:spacing w:line="360" w:lineRule="auto"/>
              <w:ind w:firstLine="211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20" w:type="dxa"/>
          </w:tcPr>
          <w:p w14:paraId="25235671">
            <w:pPr>
              <w:spacing w:line="360" w:lineRule="auto"/>
              <w:ind w:firstLine="211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95" w:type="dxa"/>
          </w:tcPr>
          <w:p w14:paraId="51D7CFA4">
            <w:pPr>
              <w:spacing w:line="360" w:lineRule="auto"/>
              <w:ind w:firstLine="211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65" w:type="dxa"/>
          </w:tcPr>
          <w:p w14:paraId="4F2EF6F7">
            <w:pPr>
              <w:spacing w:line="360" w:lineRule="auto"/>
              <w:ind w:firstLine="211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560" w:type="dxa"/>
          </w:tcPr>
          <w:p w14:paraId="67F89134">
            <w:pPr>
              <w:spacing w:line="360" w:lineRule="auto"/>
              <w:ind w:firstLine="211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808" w:type="dxa"/>
          </w:tcPr>
          <w:p w14:paraId="0DE39B54">
            <w:pPr>
              <w:spacing w:line="360" w:lineRule="auto"/>
              <w:ind w:firstLine="211"/>
              <w:rPr>
                <w:rFonts w:ascii="宋体" w:hAnsi="宋体" w:eastAsia="宋体" w:cs="宋体"/>
                <w:szCs w:val="21"/>
              </w:rPr>
            </w:pPr>
          </w:p>
        </w:tc>
      </w:tr>
      <w:tr w14:paraId="53656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13" w:type="dxa"/>
          </w:tcPr>
          <w:p w14:paraId="28CF852E">
            <w:pPr>
              <w:spacing w:line="360" w:lineRule="auto"/>
              <w:ind w:firstLine="211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49" w:type="dxa"/>
          </w:tcPr>
          <w:p w14:paraId="698CA05E">
            <w:pPr>
              <w:spacing w:line="360" w:lineRule="auto"/>
              <w:ind w:firstLine="211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20" w:type="dxa"/>
          </w:tcPr>
          <w:p w14:paraId="6D43581D">
            <w:pPr>
              <w:spacing w:line="360" w:lineRule="auto"/>
              <w:ind w:firstLine="211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95" w:type="dxa"/>
          </w:tcPr>
          <w:p w14:paraId="0E55AE4B">
            <w:pPr>
              <w:spacing w:line="360" w:lineRule="auto"/>
              <w:ind w:firstLine="211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65" w:type="dxa"/>
          </w:tcPr>
          <w:p w14:paraId="730C53D8">
            <w:pPr>
              <w:spacing w:line="360" w:lineRule="auto"/>
              <w:ind w:firstLine="211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560" w:type="dxa"/>
          </w:tcPr>
          <w:p w14:paraId="38347AFB">
            <w:pPr>
              <w:spacing w:line="360" w:lineRule="auto"/>
              <w:ind w:firstLine="211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808" w:type="dxa"/>
          </w:tcPr>
          <w:p w14:paraId="5318593B">
            <w:pPr>
              <w:spacing w:line="360" w:lineRule="auto"/>
              <w:ind w:firstLine="211"/>
              <w:rPr>
                <w:rFonts w:ascii="宋体" w:hAnsi="宋体" w:eastAsia="宋体" w:cs="宋体"/>
                <w:szCs w:val="21"/>
              </w:rPr>
            </w:pPr>
          </w:p>
        </w:tc>
      </w:tr>
      <w:tr w14:paraId="3E6D0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13" w:type="dxa"/>
          </w:tcPr>
          <w:p w14:paraId="4F9C628E">
            <w:pPr>
              <w:spacing w:line="360" w:lineRule="auto"/>
              <w:ind w:firstLine="211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49" w:type="dxa"/>
          </w:tcPr>
          <w:p w14:paraId="75F78602">
            <w:pPr>
              <w:spacing w:line="360" w:lineRule="auto"/>
              <w:ind w:firstLine="211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20" w:type="dxa"/>
          </w:tcPr>
          <w:p w14:paraId="62791337">
            <w:pPr>
              <w:spacing w:line="360" w:lineRule="auto"/>
              <w:ind w:firstLine="211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95" w:type="dxa"/>
          </w:tcPr>
          <w:p w14:paraId="67CF522F">
            <w:pPr>
              <w:spacing w:line="360" w:lineRule="auto"/>
              <w:ind w:firstLine="211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65" w:type="dxa"/>
          </w:tcPr>
          <w:p w14:paraId="774AFB9B">
            <w:pPr>
              <w:spacing w:line="360" w:lineRule="auto"/>
              <w:ind w:firstLine="211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560" w:type="dxa"/>
          </w:tcPr>
          <w:p w14:paraId="4C5AFD54">
            <w:pPr>
              <w:spacing w:line="360" w:lineRule="auto"/>
              <w:ind w:firstLine="211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808" w:type="dxa"/>
          </w:tcPr>
          <w:p w14:paraId="141F3557">
            <w:pPr>
              <w:spacing w:line="360" w:lineRule="auto"/>
              <w:ind w:firstLine="211"/>
              <w:rPr>
                <w:rFonts w:ascii="宋体" w:hAnsi="宋体" w:eastAsia="宋体" w:cs="宋体"/>
                <w:szCs w:val="21"/>
              </w:rPr>
            </w:pPr>
          </w:p>
        </w:tc>
      </w:tr>
      <w:tr w14:paraId="11A22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13" w:type="dxa"/>
          </w:tcPr>
          <w:p w14:paraId="7253E424">
            <w:pPr>
              <w:spacing w:line="360" w:lineRule="auto"/>
              <w:ind w:firstLine="211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49" w:type="dxa"/>
          </w:tcPr>
          <w:p w14:paraId="67203BDD">
            <w:pPr>
              <w:spacing w:line="360" w:lineRule="auto"/>
              <w:ind w:firstLine="211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20" w:type="dxa"/>
          </w:tcPr>
          <w:p w14:paraId="35D9A135">
            <w:pPr>
              <w:spacing w:line="360" w:lineRule="auto"/>
              <w:ind w:firstLine="211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95" w:type="dxa"/>
          </w:tcPr>
          <w:p w14:paraId="08BD3E56">
            <w:pPr>
              <w:spacing w:line="360" w:lineRule="auto"/>
              <w:ind w:firstLine="211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65" w:type="dxa"/>
          </w:tcPr>
          <w:p w14:paraId="3FB9CC9F">
            <w:pPr>
              <w:spacing w:line="360" w:lineRule="auto"/>
              <w:ind w:firstLine="211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560" w:type="dxa"/>
          </w:tcPr>
          <w:p w14:paraId="50087869">
            <w:pPr>
              <w:spacing w:line="360" w:lineRule="auto"/>
              <w:ind w:firstLine="211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808" w:type="dxa"/>
          </w:tcPr>
          <w:p w14:paraId="397B5CE0">
            <w:pPr>
              <w:spacing w:line="360" w:lineRule="auto"/>
              <w:ind w:firstLine="211"/>
              <w:rPr>
                <w:rFonts w:ascii="宋体" w:hAnsi="宋体" w:eastAsia="宋体" w:cs="宋体"/>
                <w:szCs w:val="21"/>
              </w:rPr>
            </w:pPr>
          </w:p>
        </w:tc>
      </w:tr>
      <w:tr w14:paraId="0E8F1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13" w:type="dxa"/>
          </w:tcPr>
          <w:p w14:paraId="0D78DDEF">
            <w:pPr>
              <w:spacing w:line="360" w:lineRule="auto"/>
              <w:ind w:firstLine="211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49" w:type="dxa"/>
          </w:tcPr>
          <w:p w14:paraId="392FC427">
            <w:pPr>
              <w:spacing w:line="360" w:lineRule="auto"/>
              <w:ind w:firstLine="211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20" w:type="dxa"/>
          </w:tcPr>
          <w:p w14:paraId="5CBA8683">
            <w:pPr>
              <w:spacing w:line="360" w:lineRule="auto"/>
              <w:ind w:firstLine="211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95" w:type="dxa"/>
          </w:tcPr>
          <w:p w14:paraId="5DE56429">
            <w:pPr>
              <w:spacing w:line="360" w:lineRule="auto"/>
              <w:ind w:firstLine="211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65" w:type="dxa"/>
          </w:tcPr>
          <w:p w14:paraId="2BEA5FBD">
            <w:pPr>
              <w:spacing w:line="360" w:lineRule="auto"/>
              <w:ind w:firstLine="211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560" w:type="dxa"/>
          </w:tcPr>
          <w:p w14:paraId="35BCFCB2">
            <w:pPr>
              <w:spacing w:line="360" w:lineRule="auto"/>
              <w:ind w:firstLine="211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808" w:type="dxa"/>
          </w:tcPr>
          <w:p w14:paraId="18C5CC5B">
            <w:pPr>
              <w:spacing w:line="360" w:lineRule="auto"/>
              <w:ind w:firstLine="211"/>
              <w:rPr>
                <w:rFonts w:ascii="宋体" w:hAnsi="宋体" w:eastAsia="宋体" w:cs="宋体"/>
                <w:szCs w:val="21"/>
              </w:rPr>
            </w:pPr>
          </w:p>
        </w:tc>
      </w:tr>
      <w:tr w14:paraId="2D38D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713" w:type="dxa"/>
          </w:tcPr>
          <w:p w14:paraId="41AF23E5">
            <w:pPr>
              <w:spacing w:line="360" w:lineRule="auto"/>
              <w:ind w:firstLine="211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49" w:type="dxa"/>
          </w:tcPr>
          <w:p w14:paraId="19D8D335">
            <w:pPr>
              <w:spacing w:line="360" w:lineRule="auto"/>
              <w:ind w:firstLine="211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20" w:type="dxa"/>
          </w:tcPr>
          <w:p w14:paraId="5FF51015">
            <w:pPr>
              <w:spacing w:line="360" w:lineRule="auto"/>
              <w:ind w:firstLine="211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95" w:type="dxa"/>
          </w:tcPr>
          <w:p w14:paraId="1383E50B">
            <w:pPr>
              <w:spacing w:line="360" w:lineRule="auto"/>
              <w:ind w:firstLine="211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365" w:type="dxa"/>
          </w:tcPr>
          <w:p w14:paraId="09C268ED">
            <w:pPr>
              <w:spacing w:line="360" w:lineRule="auto"/>
              <w:ind w:firstLine="211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560" w:type="dxa"/>
          </w:tcPr>
          <w:p w14:paraId="21FC3081">
            <w:pPr>
              <w:spacing w:line="360" w:lineRule="auto"/>
              <w:ind w:firstLine="211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808" w:type="dxa"/>
          </w:tcPr>
          <w:p w14:paraId="51C95E62">
            <w:pPr>
              <w:spacing w:line="360" w:lineRule="auto"/>
              <w:ind w:firstLine="211"/>
              <w:rPr>
                <w:rFonts w:ascii="宋体" w:hAnsi="宋体" w:eastAsia="宋体" w:cs="宋体"/>
                <w:szCs w:val="21"/>
              </w:rPr>
            </w:pPr>
          </w:p>
        </w:tc>
      </w:tr>
    </w:tbl>
    <w:p w14:paraId="07639991"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注：</w:t>
      </w:r>
    </w:p>
    <w:p w14:paraId="6B00B1A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ind w:firstLine="420" w:firstLineChars="200"/>
        <w:jc w:val="left"/>
        <w:textAlignment w:val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  <w:lang w:val="en-US" w:eastAsia="zh-CN"/>
        </w:rPr>
        <w:t>1、</w:t>
      </w:r>
      <w:r>
        <w:rPr>
          <w:rFonts w:hint="eastAsia" w:ascii="宋体" w:hAnsi="宋体" w:eastAsia="宋体" w:cs="Times New Roman"/>
          <w:szCs w:val="21"/>
        </w:rPr>
        <w:t>此表</w:t>
      </w:r>
      <w:r>
        <w:rPr>
          <w:rFonts w:hint="eastAsia" w:ascii="宋体" w:hAnsi="宋体" w:eastAsia="宋体" w:cs="Times New Roman"/>
          <w:szCs w:val="21"/>
          <w:lang w:val="en-US" w:eastAsia="zh-CN"/>
        </w:rPr>
        <w:t>对应</w:t>
      </w:r>
      <w:r>
        <w:rPr>
          <w:rFonts w:hint="eastAsia" w:ascii="宋体" w:hAnsi="宋体" w:eastAsia="宋体" w:cs="Times New Roman"/>
          <w:szCs w:val="21"/>
        </w:rPr>
        <w:t>招标文件</w:t>
      </w:r>
      <w:r>
        <w:rPr>
          <w:rFonts w:hint="eastAsia" w:ascii="宋体" w:hAnsi="宋体" w:eastAsia="宋体" w:cs="Times New Roman"/>
          <w:szCs w:val="21"/>
          <w:lang w:eastAsia="zh-CN"/>
        </w:rPr>
        <w:t>“</w:t>
      </w:r>
      <w:r>
        <w:rPr>
          <w:rFonts w:hint="eastAsia" w:ascii="宋体" w:hAnsi="宋体" w:eastAsia="宋体" w:cs="Times New Roman"/>
          <w:szCs w:val="21"/>
        </w:rPr>
        <w:t>第</w:t>
      </w:r>
      <w:r>
        <w:rPr>
          <w:rFonts w:hint="eastAsia" w:ascii="宋体" w:hAnsi="宋体" w:eastAsia="宋体" w:cs="Times New Roman"/>
          <w:szCs w:val="21"/>
          <w:lang w:val="en-US" w:eastAsia="zh-CN"/>
        </w:rPr>
        <w:t xml:space="preserve">三章 </w:t>
      </w:r>
      <w:r>
        <w:rPr>
          <w:rFonts w:hint="eastAsia" w:ascii="宋体" w:hAnsi="宋体" w:eastAsia="宋体" w:cs="Times New Roman"/>
          <w:szCs w:val="21"/>
        </w:rPr>
        <w:t>招标项目技术、服务、商务及其他要求</w:t>
      </w:r>
      <w:r>
        <w:rPr>
          <w:rFonts w:hint="eastAsia" w:ascii="宋体" w:hAnsi="宋体" w:eastAsia="宋体" w:cs="Times New Roman"/>
          <w:szCs w:val="21"/>
          <w:lang w:eastAsia="zh-CN"/>
        </w:rPr>
        <w:t>”</w:t>
      </w:r>
      <w:r>
        <w:rPr>
          <w:rFonts w:hint="eastAsia" w:ascii="宋体" w:hAnsi="宋体" w:eastAsia="宋体" w:cs="Times New Roman"/>
          <w:szCs w:val="21"/>
        </w:rPr>
        <w:t>中</w:t>
      </w:r>
      <w:r>
        <w:rPr>
          <w:rFonts w:hint="eastAsia" w:ascii="宋体" w:hAnsi="宋体" w:eastAsia="宋体" w:cs="Times New Roman"/>
          <w:szCs w:val="21"/>
          <w:lang w:val="en-US" w:eastAsia="zh-CN"/>
        </w:rPr>
        <w:t>3.3技术要求</w:t>
      </w:r>
      <w:r>
        <w:rPr>
          <w:rFonts w:hint="eastAsia" w:ascii="宋体" w:hAnsi="宋体" w:eastAsia="宋体" w:cs="Times New Roman"/>
          <w:szCs w:val="21"/>
          <w:lang w:eastAsia="zh-CN"/>
        </w:rPr>
        <w:t>“</w:t>
      </w:r>
      <w:r>
        <w:rPr>
          <w:rFonts w:hint="eastAsia" w:ascii="宋体" w:hAnsi="宋体" w:eastAsia="宋体" w:cs="Times New Roman"/>
          <w:szCs w:val="21"/>
          <w:lang w:val="en-US" w:eastAsia="zh-CN"/>
        </w:rPr>
        <w:t>一、陕西历史博物馆数字展厅硬件设备采购清单</w:t>
      </w:r>
      <w:r>
        <w:rPr>
          <w:rFonts w:hint="eastAsia" w:ascii="宋体" w:hAnsi="宋体" w:eastAsia="宋体" w:cs="Times New Roman"/>
          <w:szCs w:val="21"/>
          <w:lang w:eastAsia="zh-CN"/>
        </w:rPr>
        <w:t>”</w:t>
      </w:r>
      <w:r>
        <w:rPr>
          <w:rFonts w:hint="eastAsia" w:ascii="宋体" w:hAnsi="宋体" w:eastAsia="宋体" w:cs="Times New Roman"/>
          <w:szCs w:val="21"/>
        </w:rPr>
        <w:t>。</w:t>
      </w:r>
      <w:r>
        <w:rPr>
          <w:rFonts w:hint="eastAsia" w:ascii="宋体" w:hAnsi="宋体" w:eastAsia="宋体" w:cs="Times New Roman"/>
          <w:szCs w:val="21"/>
          <w:lang w:val="en-US" w:eastAsia="zh-CN"/>
        </w:rPr>
        <w:t>供应商应将参数</w:t>
      </w:r>
      <w:r>
        <w:rPr>
          <w:rFonts w:hint="eastAsia" w:ascii="宋体" w:hAnsi="宋体" w:eastAsia="宋体" w:cs="Times New Roman"/>
          <w:szCs w:val="21"/>
        </w:rPr>
        <w:t>指标逐一列出进行响应。</w:t>
      </w:r>
    </w:p>
    <w:p w14:paraId="00F801EA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2、偏离说明填写：“</w:t>
      </w:r>
      <w:r>
        <w:rPr>
          <w:rFonts w:hint="eastAsia" w:ascii="宋体" w:hAnsi="宋体" w:eastAsia="宋体" w:cs="Times New Roman"/>
          <w:b/>
          <w:szCs w:val="21"/>
        </w:rPr>
        <w:t>响应</w:t>
      </w:r>
      <w:r>
        <w:rPr>
          <w:rFonts w:hint="eastAsia" w:ascii="宋体" w:hAnsi="宋体" w:eastAsia="宋体" w:cs="Times New Roman"/>
          <w:szCs w:val="21"/>
        </w:rPr>
        <w:t>”或“</w:t>
      </w:r>
      <w:r>
        <w:rPr>
          <w:rFonts w:hint="eastAsia" w:ascii="宋体" w:hAnsi="宋体" w:eastAsia="宋体" w:cs="Times New Roman"/>
          <w:b/>
          <w:szCs w:val="21"/>
        </w:rPr>
        <w:t>负偏离</w:t>
      </w:r>
      <w:r>
        <w:rPr>
          <w:rFonts w:hint="eastAsia" w:ascii="宋体" w:hAnsi="宋体" w:eastAsia="宋体" w:cs="Times New Roman"/>
          <w:szCs w:val="21"/>
        </w:rPr>
        <w:t>”（说明不清楚将导致评标委员会做出对投标人不利判定）</w:t>
      </w:r>
    </w:p>
    <w:p w14:paraId="2A4056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rPr>
          <w:rFonts w:hint="default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Times New Roman"/>
          <w:szCs w:val="21"/>
        </w:rPr>
        <w:t>3、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★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项</w:t>
      </w:r>
      <w:r>
        <w:rPr>
          <w:rFonts w:hint="eastAsia" w:ascii="宋体" w:hAnsi="宋体" w:eastAsia="宋体" w:cs="宋体"/>
          <w:b w:val="0"/>
          <w:bCs w:val="0"/>
          <w:kern w:val="0"/>
          <w:szCs w:val="21"/>
          <w:lang w:val="en-US" w:eastAsia="zh-CN"/>
        </w:rPr>
        <w:t>指标为</w:t>
      </w:r>
      <w:r>
        <w:rPr>
          <w:rFonts w:hint="eastAsia" w:ascii="宋体" w:hAnsi="宋体" w:eastAsia="宋体" w:cs="宋体"/>
          <w:kern w:val="0"/>
          <w:szCs w:val="21"/>
          <w:lang w:val="en-US" w:eastAsia="zh-CN"/>
        </w:rPr>
        <w:t>实质性指标</w:t>
      </w:r>
      <w:r>
        <w:rPr>
          <w:rFonts w:hint="eastAsia" w:ascii="宋体" w:hAnsi="宋体" w:eastAsia="宋体" w:cs="宋体"/>
          <w:b w:val="0"/>
          <w:bCs w:val="0"/>
          <w:kern w:val="0"/>
          <w:szCs w:val="21"/>
          <w:lang w:val="en-US"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▲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项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指标为重要技术指标，供应商</w:t>
      </w:r>
      <w:r>
        <w:rPr>
          <w:rFonts w:hint="eastAsia" w:ascii="宋体" w:hAnsi="宋体" w:eastAsia="宋体" w:cs="宋体"/>
          <w:kern w:val="0"/>
          <w:szCs w:val="21"/>
          <w:lang w:val="en-US" w:eastAsia="zh-CN"/>
        </w:rPr>
        <w:t>须提供相关技术指标证明材料予以佐证。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证明材料不限于国家认可的检测机构出具的检测报告、制造商检验报告、产品彩页、官网功能截图等一种或多种，并表明证明材料所在页码。若技术指标中有明确或支撑材料要求的，应以明确要求的证明或支撑材料作为响应依据。各证明材料中的响应指标应保持一致，若不一致以最不利于技术参数响应的证明材料进行评审。投标人自行承担因材料提供不全导致的技术参数评审风险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。</w:t>
      </w:r>
    </w:p>
    <w:p w14:paraId="584A1599">
      <w:pP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highlight w:val="none"/>
          <w:lang w:val="en-US" w:eastAsia="zh-CN" w:bidi="ar-SA"/>
        </w:rPr>
      </w:pPr>
      <w:r>
        <w:rPr>
          <w:rFonts w:hint="eastAsia" w:ascii="宋体" w:hAnsi="宋体" w:eastAsia="宋体" w:cs="Times New Roman"/>
          <w:szCs w:val="21"/>
          <w:lang w:val="en-US" w:eastAsia="zh-CN"/>
        </w:rPr>
        <w:t>4</w:t>
      </w:r>
      <w:r>
        <w:rPr>
          <w:rFonts w:hint="eastAsia" w:ascii="宋体" w:hAnsi="宋体" w:eastAsia="宋体" w:cs="Times New Roman"/>
          <w:szCs w:val="21"/>
        </w:rPr>
        <w:t>、</w:t>
      </w:r>
      <w:r>
        <w:rPr>
          <w:rFonts w:hint="eastAsia" w:ascii="宋体" w:hAnsi="宋体" w:eastAsia="宋体" w:cs="Times New Roman"/>
          <w:szCs w:val="21"/>
          <w:lang w:val="en-US" w:eastAsia="zh-CN"/>
        </w:rPr>
        <w:t>投标人</w:t>
      </w:r>
      <w:r>
        <w:rPr>
          <w:rFonts w:hint="eastAsia" w:ascii="宋体" w:hAnsi="宋体" w:eastAsia="宋体" w:cs="Times New Roman"/>
          <w:szCs w:val="21"/>
        </w:rPr>
        <w:t>须如实填写该表，如有隐瞒，后果由投标人自负。</w:t>
      </w:r>
      <w:bookmarkStart w:id="0" w:name="_GoBack"/>
      <w:bookmarkEnd w:id="0"/>
    </w:p>
    <w:p w14:paraId="0D1AB58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C084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2026-08-05T03:43:24Z</dcterms:created>
  <dc:creator>Administrator</dc:creator>
  <cp:lastModifiedBy>苗子</cp:lastModifiedBy>
  <dcterms:modified xsi:type="dcterms:W3CDTF">2026-08-05T03:43:33Z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KSOTemplateDocerSaveRecord">
    <vt:lpwstr>eyJoZGlkIjoiYWMwZDE5MGE4NDhjMDcyNWM4OTNkNzAzZTdjZDc5YmQiLCJ1c2VySWQiOiIyMzk2NTMzMjUifQ==</vt:lpwstr>
  </property>
  <property fmtid="{D5CDD505-2E9C-101B-9397-08002B2CF9AE}" pid="4" name="ICV">
    <vt:lpwstr>810912A1A1A84DE9B1C685A8F9F0E031_12</vt:lpwstr>
  </property>
</Properties>
</file>