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790C67">
      <w:pPr>
        <w:spacing w:line="600" w:lineRule="exact"/>
        <w:rPr>
          <w:rFonts w:hint="eastAsia" w:ascii="仿宋" w:hAnsi="仿宋" w:eastAsia="仿宋" w:cs="仿宋"/>
          <w:b/>
          <w:color w:val="auto"/>
          <w:spacing w:val="-2"/>
          <w:sz w:val="36"/>
          <w:szCs w:val="36"/>
        </w:rPr>
      </w:pPr>
    </w:p>
    <w:p w14:paraId="5B2D92E3">
      <w:pPr>
        <w:spacing w:line="600" w:lineRule="exact"/>
        <w:rPr>
          <w:rFonts w:hint="eastAsia" w:ascii="仿宋" w:hAnsi="仿宋" w:eastAsia="仿宋" w:cs="仿宋"/>
          <w:b/>
          <w:bCs/>
          <w:color w:val="auto"/>
          <w:spacing w:val="-2"/>
        </w:rPr>
      </w:pPr>
      <w:r>
        <w:rPr>
          <w:rFonts w:hint="eastAsia" w:ascii="仿宋" w:hAnsi="仿宋" w:eastAsia="仿宋" w:cs="仿宋"/>
          <w:b/>
          <w:bCs/>
          <w:color w:val="auto"/>
          <w:spacing w:val="-2"/>
        </w:rPr>
        <w:t xml:space="preserve"> </w:t>
      </w:r>
    </w:p>
    <w:p w14:paraId="5FA850A9">
      <w:pPr>
        <w:spacing w:line="600" w:lineRule="exact"/>
        <w:rPr>
          <w:rFonts w:hint="eastAsia" w:ascii="仿宋" w:hAnsi="仿宋" w:eastAsia="仿宋" w:cs="仿宋"/>
          <w:b/>
          <w:bCs/>
          <w:color w:val="auto"/>
          <w:spacing w:val="-2"/>
        </w:rPr>
      </w:pPr>
    </w:p>
    <w:p w14:paraId="3AD8FA48">
      <w:pPr>
        <w:spacing w:line="600" w:lineRule="exact"/>
        <w:rPr>
          <w:rFonts w:hint="eastAsia" w:ascii="仿宋" w:hAnsi="仿宋" w:eastAsia="仿宋" w:cs="仿宋"/>
          <w:b/>
          <w:bCs/>
          <w:color w:val="auto"/>
          <w:spacing w:val="-2"/>
          <w:sz w:val="72"/>
          <w:szCs w:val="72"/>
        </w:rPr>
      </w:pPr>
    </w:p>
    <w:p w14:paraId="537A603A">
      <w:pPr>
        <w:spacing w:line="360" w:lineRule="auto"/>
        <w:jc w:val="center"/>
        <w:rPr>
          <w:rFonts w:hint="eastAsia" w:ascii="黑体" w:hAnsi="黑体" w:eastAsia="黑体" w:cs="黑体"/>
          <w:b/>
          <w:bCs/>
          <w:color w:val="auto"/>
          <w:spacing w:val="-10"/>
          <w:sz w:val="52"/>
          <w:szCs w:val="52"/>
          <w:lang w:val="zh-CN"/>
        </w:rPr>
      </w:pPr>
      <w:r>
        <w:rPr>
          <w:rFonts w:hint="eastAsia" w:ascii="宋体" w:hAnsi="宋体" w:cs="仿宋"/>
          <w:b/>
          <w:bCs/>
          <w:color w:val="auto"/>
          <w:sz w:val="72"/>
          <w:lang w:val="en-US" w:eastAsia="zh-CN"/>
        </w:rPr>
        <w:t xml:space="preserve"> </w:t>
      </w:r>
      <w:r>
        <w:rPr>
          <w:rFonts w:hint="eastAsia" w:ascii="黑体" w:hAnsi="黑体" w:eastAsia="黑体" w:cs="黑体"/>
          <w:b/>
          <w:bCs/>
          <w:color w:val="auto"/>
          <w:sz w:val="72"/>
          <w:lang w:val="zh-CN"/>
        </w:rPr>
        <w:t>单一来源谈判文件</w:t>
      </w:r>
    </w:p>
    <w:p w14:paraId="500EBF3F">
      <w:pPr>
        <w:spacing w:line="360" w:lineRule="auto"/>
        <w:jc w:val="center"/>
        <w:rPr>
          <w:rFonts w:hint="eastAsia" w:ascii="仿宋" w:hAnsi="仿宋" w:eastAsia="仿宋" w:cs="仿宋"/>
          <w:b/>
          <w:bCs/>
          <w:color w:val="auto"/>
          <w:spacing w:val="-10"/>
          <w:sz w:val="48"/>
          <w:szCs w:val="48"/>
          <w:u w:val="single"/>
          <w:lang w:val="zh-CN"/>
        </w:rPr>
      </w:pPr>
    </w:p>
    <w:p w14:paraId="3CCBB9E2">
      <w:pPr>
        <w:spacing w:line="360" w:lineRule="auto"/>
        <w:jc w:val="center"/>
        <w:rPr>
          <w:rFonts w:hint="eastAsia" w:ascii="仿宋" w:hAnsi="仿宋" w:eastAsia="仿宋" w:cs="仿宋"/>
          <w:b/>
          <w:bCs/>
          <w:color w:val="auto"/>
          <w:spacing w:val="-10"/>
          <w:sz w:val="48"/>
          <w:szCs w:val="48"/>
          <w:u w:val="single"/>
          <w:lang w:val="zh-CN"/>
        </w:rPr>
      </w:pPr>
    </w:p>
    <w:p w14:paraId="542CB92D">
      <w:pPr>
        <w:spacing w:line="360" w:lineRule="auto"/>
        <w:jc w:val="center"/>
        <w:rPr>
          <w:rFonts w:hint="eastAsia" w:ascii="仿宋" w:hAnsi="仿宋" w:eastAsia="仿宋" w:cs="仿宋"/>
          <w:b/>
          <w:bCs/>
          <w:color w:val="000000" w:themeColor="text1"/>
          <w:spacing w:val="-10"/>
          <w:sz w:val="52"/>
          <w:szCs w:val="52"/>
          <w:lang w:val="zh-CN"/>
          <w14:textFill>
            <w14:solidFill>
              <w14:schemeClr w14:val="tx1"/>
            </w14:solidFill>
          </w14:textFill>
        </w:rPr>
      </w:pPr>
      <w:bookmarkStart w:id="97" w:name="_GoBack"/>
      <w:bookmarkEnd w:id="97"/>
    </w:p>
    <w:p w14:paraId="6684699C">
      <w:pPr>
        <w:spacing w:line="240" w:lineRule="auto"/>
        <w:ind w:left="2520" w:right="8" w:rightChars="4" w:hanging="2530" w:hangingChars="700"/>
        <w:jc w:val="left"/>
        <w:rPr>
          <w:rFonts w:hint="eastAsia" w:ascii="仿宋" w:hAnsi="仿宋" w:eastAsia="仿宋" w:cs="Times New Roman"/>
          <w:b/>
          <w:bCs/>
          <w:color w:val="000000" w:themeColor="text1"/>
          <w:sz w:val="36"/>
          <w:szCs w:val="36"/>
          <w:lang w:val="zh-CN"/>
          <w14:textFill>
            <w14:solidFill>
              <w14:schemeClr w14:val="tx1"/>
            </w14:solidFill>
          </w14:textFill>
        </w:rPr>
      </w:pPr>
      <w:r>
        <w:rPr>
          <w:rFonts w:hint="eastAsia" w:ascii="仿宋" w:hAnsi="仿宋" w:eastAsia="仿宋" w:cs="Times New Roman"/>
          <w:b/>
          <w:bCs/>
          <w:color w:val="000000" w:themeColor="text1"/>
          <w:sz w:val="36"/>
          <w:szCs w:val="36"/>
          <w:lang w:val="zh-CN"/>
          <w14:textFill>
            <w14:solidFill>
              <w14:schemeClr w14:val="tx1"/>
            </w14:solidFill>
          </w14:textFill>
        </w:rPr>
        <w:t>项</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hint="eastAsia" w:ascii="仿宋" w:hAnsi="仿宋" w:eastAsia="仿宋" w:cs="Times New Roman"/>
          <w:b/>
          <w:bCs/>
          <w:color w:val="000000" w:themeColor="text1"/>
          <w:sz w:val="36"/>
          <w:szCs w:val="36"/>
          <w:lang w:val="zh-CN"/>
          <w14:textFill>
            <w14:solidFill>
              <w14:schemeClr w14:val="tx1"/>
            </w14:solidFill>
          </w14:textFill>
        </w:rPr>
        <w:t>目</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hint="eastAsia" w:ascii="仿宋" w:hAnsi="仿宋" w:eastAsia="仿宋" w:cs="Times New Roman"/>
          <w:b/>
          <w:bCs/>
          <w:color w:val="000000" w:themeColor="text1"/>
          <w:sz w:val="36"/>
          <w:szCs w:val="36"/>
          <w:lang w:val="zh-CN"/>
          <w14:textFill>
            <w14:solidFill>
              <w14:schemeClr w14:val="tx1"/>
            </w14:solidFill>
          </w14:textFill>
        </w:rPr>
        <w:t>名</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hint="eastAsia" w:ascii="仿宋" w:hAnsi="仿宋" w:eastAsia="仿宋" w:cs="Times New Roman"/>
          <w:b/>
          <w:bCs/>
          <w:color w:val="000000" w:themeColor="text1"/>
          <w:sz w:val="36"/>
          <w:szCs w:val="36"/>
          <w:lang w:val="zh-CN"/>
          <w14:textFill>
            <w14:solidFill>
              <w14:schemeClr w14:val="tx1"/>
            </w14:solidFill>
          </w14:textFill>
        </w:rPr>
        <w:t xml:space="preserve">称： </w:t>
      </w:r>
      <w:r>
        <w:rPr>
          <w:rFonts w:hint="eastAsia" w:ascii="仿宋" w:hAnsi="仿宋" w:eastAsia="仿宋" w:cs="Times New Roman"/>
          <w:b w:val="0"/>
          <w:bCs w:val="0"/>
          <w:color w:val="000000" w:themeColor="text1"/>
          <w:sz w:val="36"/>
          <w:szCs w:val="36"/>
          <w:lang w:val="zh-CN"/>
          <w14:textFill>
            <w14:solidFill>
              <w14:schemeClr w14:val="tx1"/>
            </w14:solidFill>
          </w14:textFill>
        </w:rPr>
        <w:t>神木市住房和城乡建设局神木市自来水有限责任公司零星维修、抢修、</w:t>
      </w:r>
      <w:r>
        <w:rPr>
          <w:rFonts w:hint="eastAsia" w:ascii="仿宋" w:hAnsi="仿宋" w:eastAsia="仿宋" w:cs="Times New Roman"/>
          <w:b w:val="0"/>
          <w:bCs w:val="0"/>
          <w:color w:val="000000" w:themeColor="text1"/>
          <w:sz w:val="36"/>
          <w:szCs w:val="36"/>
          <w:lang w:val="en-US" w:eastAsia="zh-CN"/>
          <w14:textFill>
            <w14:solidFill>
              <w14:schemeClr w14:val="tx1"/>
            </w14:solidFill>
          </w14:textFill>
        </w:rPr>
        <w:t>水</w:t>
      </w:r>
      <w:r>
        <w:rPr>
          <w:rFonts w:hint="eastAsia" w:ascii="仿宋" w:hAnsi="仿宋" w:eastAsia="仿宋" w:cs="Times New Roman"/>
          <w:b w:val="0"/>
          <w:bCs w:val="0"/>
          <w:color w:val="000000" w:themeColor="text1"/>
          <w:sz w:val="36"/>
          <w:szCs w:val="36"/>
          <w:lang w:val="zh-CN"/>
          <w14:textFill>
            <w14:solidFill>
              <w14:schemeClr w14:val="tx1"/>
            </w14:solidFill>
          </w14:textFill>
        </w:rPr>
        <w:t>表安装等应急维修项目</w:t>
      </w:r>
    </w:p>
    <w:p w14:paraId="0A18A7E1">
      <w:pPr>
        <w:spacing w:line="240" w:lineRule="auto"/>
        <w:ind w:left="2520" w:right="8" w:rightChars="4" w:hanging="2530" w:hangingChars="700"/>
        <w:jc w:val="left"/>
        <w:rPr>
          <w:rFonts w:hint="default" w:ascii="仿宋" w:hAnsi="仿宋" w:eastAsia="仿宋" w:cs="Times New Roman"/>
          <w:b/>
          <w:bCs/>
          <w:color w:val="000000" w:themeColor="text1"/>
          <w:sz w:val="36"/>
          <w:szCs w:val="36"/>
          <w:lang w:val="en-US" w:eastAsia="zh-CN"/>
          <w14:textFill>
            <w14:solidFill>
              <w14:schemeClr w14:val="tx1"/>
            </w14:solidFill>
          </w14:textFill>
        </w:rPr>
      </w:pPr>
      <w:r>
        <w:rPr>
          <w:rFonts w:hint="eastAsia" w:ascii="仿宋" w:hAnsi="仿宋" w:eastAsia="仿宋" w:cs="Times New Roman"/>
          <w:b/>
          <w:bCs/>
          <w:color w:val="000000" w:themeColor="text1"/>
          <w:sz w:val="36"/>
          <w:szCs w:val="36"/>
          <w:lang w:val="zh-CN" w:eastAsia="zh-CN"/>
          <w14:textFill>
            <w14:solidFill>
              <w14:schemeClr w14:val="tx1"/>
            </w14:solidFill>
          </w14:textFill>
        </w:rPr>
        <w:t>项</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hint="eastAsia" w:ascii="仿宋" w:hAnsi="仿宋" w:eastAsia="仿宋" w:cs="Times New Roman"/>
          <w:b/>
          <w:bCs/>
          <w:color w:val="000000" w:themeColor="text1"/>
          <w:sz w:val="36"/>
          <w:szCs w:val="36"/>
          <w:lang w:val="zh-CN" w:eastAsia="zh-CN"/>
          <w14:textFill>
            <w14:solidFill>
              <w14:schemeClr w14:val="tx1"/>
            </w14:solidFill>
          </w14:textFill>
        </w:rPr>
        <w:t>目</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hint="eastAsia" w:ascii="仿宋" w:hAnsi="仿宋" w:eastAsia="仿宋" w:cs="Times New Roman"/>
          <w:b/>
          <w:bCs/>
          <w:color w:val="000000" w:themeColor="text1"/>
          <w:sz w:val="36"/>
          <w:szCs w:val="36"/>
          <w:lang w:val="zh-CN" w:eastAsia="zh-CN"/>
          <w14:textFill>
            <w14:solidFill>
              <w14:schemeClr w14:val="tx1"/>
            </w14:solidFill>
          </w14:textFill>
        </w:rPr>
        <w:t>编</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hint="eastAsia" w:ascii="仿宋" w:hAnsi="仿宋" w:eastAsia="仿宋" w:cs="Times New Roman"/>
          <w:b/>
          <w:bCs/>
          <w:color w:val="000000" w:themeColor="text1"/>
          <w:sz w:val="36"/>
          <w:szCs w:val="36"/>
          <w:lang w:val="zh-CN" w:eastAsia="zh-CN"/>
          <w14:textFill>
            <w14:solidFill>
              <w14:schemeClr w14:val="tx1"/>
            </w14:solidFill>
          </w14:textFill>
        </w:rPr>
        <w:t>号：</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hint="eastAsia" w:ascii="仿宋" w:hAnsi="仿宋" w:eastAsia="仿宋" w:cs="Times New Roman"/>
          <w:b w:val="0"/>
          <w:bCs w:val="0"/>
          <w:color w:val="000000" w:themeColor="text1"/>
          <w:sz w:val="36"/>
          <w:szCs w:val="36"/>
          <w:lang w:val="en-US" w:eastAsia="zh-CN"/>
          <w14:textFill>
            <w14:solidFill>
              <w14:schemeClr w14:val="tx1"/>
            </w14:solidFill>
          </w14:textFill>
        </w:rPr>
        <w:t>SMZCZ-202686D</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p>
    <w:p w14:paraId="11F3E035">
      <w:pPr>
        <w:spacing w:line="240" w:lineRule="auto"/>
        <w:ind w:left="2520" w:right="8" w:rightChars="4" w:hanging="2530" w:hangingChars="700"/>
        <w:jc w:val="left"/>
        <w:rPr>
          <w:rFonts w:ascii="仿宋" w:hAnsi="仿宋" w:eastAsia="仿宋" w:cs="Times New Roman"/>
          <w:b/>
          <w:bCs/>
          <w:color w:val="000000" w:themeColor="text1"/>
          <w:sz w:val="36"/>
          <w:szCs w:val="36"/>
          <w14:textFill>
            <w14:solidFill>
              <w14:schemeClr w14:val="tx1"/>
            </w14:solidFill>
          </w14:textFill>
        </w:rPr>
      </w:pPr>
    </w:p>
    <w:p w14:paraId="6AF045F0">
      <w:pPr>
        <w:spacing w:line="240" w:lineRule="auto"/>
        <w:ind w:left="2520" w:right="8" w:rightChars="4" w:hanging="2530" w:hangingChars="700"/>
        <w:jc w:val="left"/>
        <w:rPr>
          <w:rFonts w:ascii="仿宋" w:hAnsi="仿宋" w:eastAsia="仿宋" w:cs="Times New Roman"/>
          <w:b/>
          <w:bCs/>
          <w:color w:val="000000" w:themeColor="text1"/>
          <w:sz w:val="36"/>
          <w:szCs w:val="36"/>
          <w14:textFill>
            <w14:solidFill>
              <w14:schemeClr w14:val="tx1"/>
            </w14:solidFill>
          </w14:textFill>
        </w:rPr>
      </w:pPr>
      <w:r>
        <w:rPr>
          <w:rFonts w:ascii="仿宋" w:hAnsi="仿宋" w:eastAsia="仿宋" w:cs="Times New Roman"/>
          <w:b/>
          <w:bCs/>
          <w:color w:val="000000" w:themeColor="text1"/>
          <w:sz w:val="36"/>
          <w:szCs w:val="36"/>
          <w14:textFill>
            <w14:solidFill>
              <w14:schemeClr w14:val="tx1"/>
            </w14:solidFill>
          </w14:textFill>
        </w:rPr>
        <w:t xml:space="preserve">采 </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ascii="仿宋" w:hAnsi="仿宋" w:eastAsia="仿宋" w:cs="Times New Roman"/>
          <w:b/>
          <w:bCs/>
          <w:color w:val="000000" w:themeColor="text1"/>
          <w:sz w:val="36"/>
          <w:szCs w:val="36"/>
          <w14:textFill>
            <w14:solidFill>
              <w14:schemeClr w14:val="tx1"/>
            </w14:solidFill>
          </w14:textFill>
        </w:rPr>
        <w:t xml:space="preserve">购 </w:t>
      </w:r>
      <w:r>
        <w:rPr>
          <w:rFonts w:hint="eastAsia" w:ascii="仿宋" w:hAnsi="仿宋" w:eastAsia="仿宋" w:cs="Times New Roman"/>
          <w:b/>
          <w:bCs/>
          <w:color w:val="000000" w:themeColor="text1"/>
          <w:sz w:val="36"/>
          <w:szCs w:val="36"/>
          <w:lang w:val="en-US" w:eastAsia="zh-CN"/>
          <w14:textFill>
            <w14:solidFill>
              <w14:schemeClr w14:val="tx1"/>
            </w14:solidFill>
          </w14:textFill>
        </w:rPr>
        <w:t xml:space="preserve"> </w:t>
      </w:r>
      <w:r>
        <w:rPr>
          <w:rFonts w:ascii="仿宋" w:hAnsi="仿宋" w:eastAsia="仿宋" w:cs="Times New Roman"/>
          <w:b/>
          <w:bCs/>
          <w:color w:val="000000" w:themeColor="text1"/>
          <w:sz w:val="36"/>
          <w:szCs w:val="36"/>
          <w14:textFill>
            <w14:solidFill>
              <w14:schemeClr w14:val="tx1"/>
            </w14:solidFill>
          </w14:textFill>
        </w:rPr>
        <w:t>人：</w:t>
      </w:r>
      <w:r>
        <w:rPr>
          <w:rFonts w:hint="eastAsia" w:ascii="仿宋" w:hAnsi="仿宋" w:eastAsia="仿宋" w:cs="Times New Roman"/>
          <w:b w:val="0"/>
          <w:bCs w:val="0"/>
          <w:color w:val="000000" w:themeColor="text1"/>
          <w:sz w:val="36"/>
          <w:szCs w:val="36"/>
          <w:lang w:val="zh-CN"/>
          <w14:textFill>
            <w14:solidFill>
              <w14:schemeClr w14:val="tx1"/>
            </w14:solidFill>
          </w14:textFill>
        </w:rPr>
        <w:t>神木市住房和城乡建设局</w:t>
      </w:r>
    </w:p>
    <w:p w14:paraId="5C534235">
      <w:pPr>
        <w:spacing w:line="240" w:lineRule="auto"/>
        <w:ind w:left="2520" w:right="8" w:rightChars="4" w:hanging="2530" w:hangingChars="700"/>
        <w:jc w:val="left"/>
        <w:rPr>
          <w:rFonts w:ascii="仿宋" w:hAnsi="仿宋" w:eastAsia="仿宋" w:cs="Times New Roman"/>
          <w:b/>
          <w:bCs/>
          <w:color w:val="000000" w:themeColor="text1"/>
          <w:sz w:val="36"/>
          <w:szCs w:val="36"/>
          <w14:textFill>
            <w14:solidFill>
              <w14:schemeClr w14:val="tx1"/>
            </w14:solidFill>
          </w14:textFill>
        </w:rPr>
      </w:pPr>
    </w:p>
    <w:p w14:paraId="3A8FF382">
      <w:pPr>
        <w:spacing w:line="240" w:lineRule="auto"/>
        <w:ind w:left="2520" w:right="8" w:rightChars="4" w:hanging="2530" w:hangingChars="700"/>
        <w:jc w:val="left"/>
        <w:rPr>
          <w:rFonts w:hint="eastAsia" w:ascii="仿宋" w:hAnsi="仿宋" w:eastAsia="仿宋" w:cs="Times New Roman"/>
          <w:b/>
          <w:bCs/>
          <w:color w:val="000000" w:themeColor="text1"/>
          <w:sz w:val="36"/>
          <w:szCs w:val="36"/>
          <w:lang w:eastAsia="zh-CN"/>
          <w14:textFill>
            <w14:solidFill>
              <w14:schemeClr w14:val="tx1"/>
            </w14:solidFill>
          </w14:textFill>
        </w:rPr>
      </w:pPr>
      <w:r>
        <w:rPr>
          <w:rFonts w:ascii="仿宋" w:hAnsi="仿宋" w:eastAsia="仿宋" w:cs="Times New Roman"/>
          <w:b/>
          <w:bCs/>
          <w:color w:val="000000" w:themeColor="text1"/>
          <w:sz w:val="36"/>
          <w:szCs w:val="36"/>
          <w14:textFill>
            <w14:solidFill>
              <w14:schemeClr w14:val="tx1"/>
            </w14:solidFill>
          </w14:textFill>
        </w:rPr>
        <w:t>采购代理机构：</w:t>
      </w:r>
      <w:r>
        <w:rPr>
          <w:rFonts w:hint="eastAsia" w:ascii="仿宋" w:hAnsi="仿宋" w:eastAsia="仿宋" w:cs="Times New Roman"/>
          <w:b w:val="0"/>
          <w:bCs w:val="0"/>
          <w:color w:val="000000" w:themeColor="text1"/>
          <w:sz w:val="36"/>
          <w:szCs w:val="36"/>
          <w:lang w:eastAsia="zh-CN"/>
          <w14:textFill>
            <w14:solidFill>
              <w14:schemeClr w14:val="tx1"/>
            </w14:solidFill>
          </w14:textFill>
        </w:rPr>
        <w:t>神木市政府采购中心</w:t>
      </w:r>
    </w:p>
    <w:p w14:paraId="3CCEBE39">
      <w:pPr>
        <w:spacing w:line="240" w:lineRule="auto"/>
        <w:ind w:left="2520" w:right="8" w:rightChars="4" w:hanging="2530" w:hangingChars="700"/>
        <w:jc w:val="left"/>
        <w:rPr>
          <w:rFonts w:hint="eastAsia" w:ascii="仿宋" w:hAnsi="仿宋" w:eastAsia="仿宋" w:cs="Times New Roman"/>
          <w:b/>
          <w:bCs/>
          <w:color w:val="000000"/>
          <w:sz w:val="36"/>
          <w:szCs w:val="36"/>
          <w:lang w:eastAsia="zh-CN"/>
        </w:rPr>
      </w:pPr>
    </w:p>
    <w:p w14:paraId="01A16108">
      <w:pPr>
        <w:spacing w:line="240" w:lineRule="auto"/>
        <w:ind w:left="2520" w:right="8" w:rightChars="4" w:hanging="2530" w:hangingChars="700"/>
        <w:jc w:val="left"/>
        <w:rPr>
          <w:rFonts w:hint="eastAsia" w:ascii="仿宋" w:hAnsi="仿宋" w:eastAsia="仿宋" w:cs="Times New Roman"/>
          <w:b/>
          <w:bCs/>
          <w:color w:val="000000"/>
          <w:sz w:val="36"/>
          <w:szCs w:val="36"/>
          <w:lang w:eastAsia="zh-CN"/>
        </w:rPr>
      </w:pPr>
    </w:p>
    <w:p w14:paraId="397A0FEC">
      <w:pPr>
        <w:spacing w:line="240" w:lineRule="auto"/>
        <w:ind w:left="2520" w:right="8" w:rightChars="4" w:hanging="2530" w:hangingChars="700"/>
        <w:jc w:val="center"/>
        <w:rPr>
          <w:rFonts w:hint="default" w:ascii="仿宋" w:hAnsi="仿宋" w:eastAsia="仿宋" w:cs="Times New Roman"/>
          <w:b/>
          <w:bCs/>
          <w:color w:val="000000"/>
          <w:sz w:val="36"/>
          <w:szCs w:val="36"/>
          <w:lang w:val="en-US" w:eastAsia="zh-CN"/>
        </w:rPr>
        <w:sectPr>
          <w:footerReference r:id="rId4" w:type="first"/>
          <w:head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Times New Roman"/>
          <w:b/>
          <w:bCs/>
          <w:color w:val="000000"/>
          <w:sz w:val="36"/>
          <w:szCs w:val="36"/>
          <w:lang w:val="en-US" w:eastAsia="zh-CN"/>
        </w:rPr>
        <w:t>2026年5月15日</w:t>
      </w:r>
    </w:p>
    <w:p w14:paraId="204A72C5">
      <w:pPr>
        <w:spacing w:line="480" w:lineRule="auto"/>
        <w:jc w:val="center"/>
        <w:rPr>
          <w:rFonts w:hint="eastAsia" w:ascii="仿宋" w:hAnsi="仿宋" w:eastAsia="仿宋"/>
          <w:b/>
          <w:color w:val="000000"/>
          <w:sz w:val="44"/>
          <w:szCs w:val="44"/>
          <w:lang w:val="en-US" w:eastAsia="zh-CN"/>
        </w:rPr>
      </w:pPr>
    </w:p>
    <w:p w14:paraId="069F8BAF">
      <w:pPr>
        <w:spacing w:line="480" w:lineRule="auto"/>
        <w:jc w:val="center"/>
        <w:rPr>
          <w:rFonts w:ascii="仿宋" w:hAnsi="仿宋" w:eastAsia="仿宋"/>
          <w:b/>
          <w:color w:val="000000"/>
          <w:sz w:val="44"/>
          <w:szCs w:val="44"/>
        </w:rPr>
      </w:pPr>
      <w:r>
        <w:rPr>
          <w:rFonts w:hint="eastAsia" w:ascii="仿宋" w:hAnsi="仿宋" w:eastAsia="仿宋"/>
          <w:b/>
          <w:color w:val="000000"/>
          <w:sz w:val="44"/>
          <w:szCs w:val="44"/>
          <w:lang w:val="en-US" w:eastAsia="zh-CN"/>
        </w:rPr>
        <w:t>谈判</w:t>
      </w:r>
      <w:r>
        <w:rPr>
          <w:rFonts w:hint="eastAsia" w:ascii="仿宋" w:hAnsi="仿宋" w:eastAsia="仿宋"/>
          <w:b/>
          <w:color w:val="000000"/>
          <w:sz w:val="44"/>
          <w:szCs w:val="44"/>
        </w:rPr>
        <w:t>文件签署栏</w:t>
      </w:r>
    </w:p>
    <w:tbl>
      <w:tblPr>
        <w:tblStyle w:val="21"/>
        <w:tblpPr w:leftFromText="180" w:rightFromText="180" w:vertAnchor="text" w:horzAnchor="margin" w:tblpY="483"/>
        <w:tblW w:w="9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0"/>
        <w:gridCol w:w="2787"/>
        <w:gridCol w:w="1773"/>
        <w:gridCol w:w="2763"/>
      </w:tblGrid>
      <w:tr w14:paraId="5A05A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073" w:type="dxa"/>
            <w:gridSpan w:val="4"/>
            <w:tcBorders>
              <w:bottom w:val="single" w:color="auto" w:sz="4" w:space="0"/>
            </w:tcBorders>
            <w:noWrap w:val="0"/>
            <w:vAlign w:val="center"/>
          </w:tcPr>
          <w:p w14:paraId="002F9994">
            <w:pPr>
              <w:jc w:val="center"/>
              <w:rPr>
                <w:rFonts w:ascii="仿宋" w:hAnsi="仿宋" w:eastAsia="仿宋"/>
                <w:color w:val="000000"/>
                <w:sz w:val="30"/>
                <w:szCs w:val="30"/>
              </w:rPr>
            </w:pPr>
            <w:r>
              <w:rPr>
                <w:rFonts w:hint="eastAsia" w:ascii="仿宋" w:hAnsi="仿宋" w:eastAsia="仿宋"/>
                <w:color w:val="000000"/>
                <w:sz w:val="30"/>
                <w:szCs w:val="30"/>
              </w:rPr>
              <w:t>签署栏</w:t>
            </w:r>
          </w:p>
        </w:tc>
      </w:tr>
      <w:tr w14:paraId="79C0B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1" w:hRule="atLeast"/>
        </w:trPr>
        <w:tc>
          <w:tcPr>
            <w:tcW w:w="4537" w:type="dxa"/>
            <w:gridSpan w:val="2"/>
            <w:tcBorders>
              <w:top w:val="single" w:color="auto" w:sz="4" w:space="0"/>
              <w:right w:val="single" w:color="auto" w:sz="4" w:space="0"/>
            </w:tcBorders>
            <w:noWrap w:val="0"/>
            <w:vAlign w:val="top"/>
          </w:tcPr>
          <w:p w14:paraId="71A56793">
            <w:pPr>
              <w:jc w:val="left"/>
              <w:rPr>
                <w:rFonts w:hint="eastAsia" w:ascii="仿宋" w:hAnsi="仿宋" w:eastAsia="仿宋"/>
                <w:color w:val="000000"/>
                <w:sz w:val="30"/>
                <w:szCs w:val="30"/>
              </w:rPr>
            </w:pPr>
          </w:p>
          <w:p w14:paraId="682CEEFB">
            <w:pPr>
              <w:jc w:val="left"/>
              <w:rPr>
                <w:rFonts w:ascii="仿宋" w:hAnsi="仿宋" w:eastAsia="仿宋"/>
                <w:color w:val="000000"/>
                <w:sz w:val="30"/>
                <w:szCs w:val="30"/>
              </w:rPr>
            </w:pPr>
            <w:r>
              <w:rPr>
                <w:rFonts w:hint="eastAsia" w:ascii="仿宋" w:hAnsi="仿宋" w:eastAsia="仿宋"/>
                <w:color w:val="000000"/>
                <w:sz w:val="30"/>
                <w:szCs w:val="30"/>
              </w:rPr>
              <w:t>签发</w:t>
            </w:r>
          </w:p>
          <w:p w14:paraId="14534BA5">
            <w:pPr>
              <w:jc w:val="center"/>
              <w:rPr>
                <w:rFonts w:ascii="仿宋" w:hAnsi="仿宋" w:eastAsia="仿宋"/>
                <w:color w:val="000000"/>
                <w:sz w:val="30"/>
                <w:szCs w:val="30"/>
              </w:rPr>
            </w:pPr>
            <w:r>
              <w:rPr>
                <w:rFonts w:hint="eastAsia" w:ascii="仿宋" w:hAnsi="仿宋" w:eastAsia="仿宋"/>
                <w:color w:val="000000"/>
                <w:sz w:val="30"/>
                <w:szCs w:val="30"/>
                <w:lang w:val="en-US" w:eastAsia="zh-CN"/>
              </w:rPr>
              <w:t>神木市</w:t>
            </w:r>
            <w:r>
              <w:rPr>
                <w:rFonts w:hint="eastAsia" w:ascii="仿宋" w:hAnsi="仿宋" w:eastAsia="仿宋"/>
                <w:color w:val="000000"/>
                <w:sz w:val="30"/>
                <w:szCs w:val="30"/>
              </w:rPr>
              <w:t>政府采购中心</w:t>
            </w:r>
          </w:p>
          <w:p w14:paraId="4E5EF7F4">
            <w:pPr>
              <w:jc w:val="center"/>
              <w:rPr>
                <w:rFonts w:hint="eastAsia" w:ascii="仿宋" w:hAnsi="仿宋" w:eastAsia="仿宋"/>
                <w:color w:val="000000"/>
                <w:sz w:val="30"/>
                <w:szCs w:val="30"/>
              </w:rPr>
            </w:pPr>
            <w:r>
              <w:rPr>
                <w:rFonts w:hint="eastAsia" w:ascii="仿宋" w:hAnsi="仿宋" w:eastAsia="仿宋"/>
                <w:color w:val="000000"/>
                <w:sz w:val="30"/>
                <w:szCs w:val="30"/>
              </w:rPr>
              <w:t>（盖章）</w:t>
            </w:r>
          </w:p>
          <w:p w14:paraId="374D1652">
            <w:pPr>
              <w:jc w:val="center"/>
              <w:rPr>
                <w:rFonts w:hint="default" w:ascii="仿宋" w:hAnsi="仿宋" w:eastAsia="仿宋"/>
                <w:color w:val="000000"/>
                <w:sz w:val="30"/>
                <w:szCs w:val="30"/>
                <w:lang w:val="en-US" w:eastAsia="zh-CN"/>
              </w:rPr>
            </w:pPr>
            <w:r>
              <w:rPr>
                <w:rFonts w:hint="eastAsia" w:ascii="仿宋" w:hAnsi="仿宋" w:eastAsia="仿宋"/>
                <w:color w:val="000000"/>
                <w:sz w:val="30"/>
                <w:szCs w:val="30"/>
                <w:lang w:val="en-US" w:eastAsia="zh-CN"/>
              </w:rPr>
              <w:t>2026年   月   日</w:t>
            </w:r>
          </w:p>
        </w:tc>
        <w:tc>
          <w:tcPr>
            <w:tcW w:w="4536" w:type="dxa"/>
            <w:gridSpan w:val="2"/>
            <w:tcBorders>
              <w:top w:val="single" w:color="auto" w:sz="4" w:space="0"/>
              <w:left w:val="single" w:color="auto" w:sz="4" w:space="0"/>
            </w:tcBorders>
            <w:noWrap w:val="0"/>
            <w:vAlign w:val="top"/>
          </w:tcPr>
          <w:p w14:paraId="1BEE4635">
            <w:pPr>
              <w:jc w:val="left"/>
              <w:rPr>
                <w:rFonts w:hint="eastAsia" w:ascii="仿宋" w:hAnsi="仿宋" w:eastAsia="仿宋"/>
                <w:color w:val="000000"/>
                <w:sz w:val="30"/>
                <w:szCs w:val="30"/>
              </w:rPr>
            </w:pPr>
          </w:p>
          <w:p w14:paraId="011650C2">
            <w:pPr>
              <w:jc w:val="left"/>
              <w:rPr>
                <w:rFonts w:ascii="仿宋" w:hAnsi="仿宋" w:eastAsia="仿宋"/>
                <w:color w:val="000000"/>
                <w:sz w:val="30"/>
                <w:szCs w:val="30"/>
              </w:rPr>
            </w:pPr>
            <w:r>
              <w:rPr>
                <w:rFonts w:hint="eastAsia" w:ascii="仿宋" w:hAnsi="仿宋" w:eastAsia="仿宋"/>
                <w:color w:val="000000"/>
                <w:sz w:val="30"/>
                <w:szCs w:val="30"/>
              </w:rPr>
              <w:t>签发</w:t>
            </w:r>
          </w:p>
          <w:p w14:paraId="7FFFF8F3">
            <w:pPr>
              <w:jc w:val="center"/>
              <w:rPr>
                <w:rFonts w:hint="eastAsia" w:ascii="仿宋" w:hAnsi="仿宋" w:eastAsia="仿宋"/>
                <w:color w:val="auto"/>
                <w:sz w:val="30"/>
                <w:szCs w:val="30"/>
                <w:lang w:eastAsia="zh-CN"/>
              </w:rPr>
            </w:pPr>
            <w:r>
              <w:rPr>
                <w:rFonts w:hint="eastAsia" w:ascii="仿宋" w:hAnsi="仿宋" w:eastAsia="仿宋"/>
                <w:color w:val="auto"/>
                <w:sz w:val="30"/>
                <w:szCs w:val="30"/>
                <w:lang w:val="zh-CN" w:eastAsia="zh-CN"/>
              </w:rPr>
              <w:t>神木市住房和城乡建设局</w:t>
            </w:r>
          </w:p>
          <w:p w14:paraId="01EF5A51">
            <w:pPr>
              <w:jc w:val="center"/>
              <w:rPr>
                <w:rFonts w:hint="eastAsia" w:ascii="仿宋" w:hAnsi="仿宋" w:eastAsia="仿宋"/>
                <w:color w:val="000000"/>
                <w:sz w:val="30"/>
                <w:szCs w:val="30"/>
              </w:rPr>
            </w:pPr>
            <w:r>
              <w:rPr>
                <w:rFonts w:hint="eastAsia" w:ascii="仿宋" w:hAnsi="仿宋" w:eastAsia="仿宋"/>
                <w:color w:val="000000"/>
                <w:sz w:val="30"/>
                <w:szCs w:val="30"/>
              </w:rPr>
              <w:t>（盖章）</w:t>
            </w:r>
          </w:p>
          <w:p w14:paraId="4E5C2162">
            <w:pPr>
              <w:jc w:val="center"/>
              <w:rPr>
                <w:rFonts w:hint="eastAsia" w:ascii="仿宋" w:hAnsi="仿宋" w:eastAsia="仿宋"/>
                <w:color w:val="000000"/>
                <w:sz w:val="30"/>
                <w:szCs w:val="30"/>
              </w:rPr>
            </w:pPr>
            <w:r>
              <w:rPr>
                <w:rFonts w:hint="eastAsia" w:ascii="仿宋" w:hAnsi="仿宋" w:eastAsia="仿宋"/>
                <w:color w:val="000000"/>
                <w:sz w:val="30"/>
                <w:szCs w:val="30"/>
                <w:lang w:val="en-US" w:eastAsia="zh-CN"/>
              </w:rPr>
              <w:t>2026年   月   日</w:t>
            </w:r>
          </w:p>
        </w:tc>
      </w:tr>
      <w:tr w14:paraId="20D35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1" w:hRule="atLeast"/>
        </w:trPr>
        <w:tc>
          <w:tcPr>
            <w:tcW w:w="1750" w:type="dxa"/>
            <w:tcBorders>
              <w:top w:val="single" w:color="auto" w:sz="4" w:space="0"/>
              <w:right w:val="single" w:color="auto" w:sz="4" w:space="0"/>
            </w:tcBorders>
            <w:noWrap w:val="0"/>
            <w:vAlign w:val="center"/>
          </w:tcPr>
          <w:p w14:paraId="4EA59B66">
            <w:pPr>
              <w:jc w:val="center"/>
              <w:rPr>
                <w:rFonts w:ascii="仿宋" w:hAnsi="仿宋" w:eastAsia="仿宋"/>
                <w:color w:val="000000"/>
                <w:sz w:val="30"/>
                <w:szCs w:val="30"/>
              </w:rPr>
            </w:pPr>
            <w:r>
              <w:rPr>
                <w:rFonts w:hint="eastAsia" w:ascii="仿宋" w:hAnsi="仿宋" w:eastAsia="仿宋"/>
                <w:color w:val="000000"/>
                <w:sz w:val="30"/>
                <w:szCs w:val="30"/>
              </w:rPr>
              <w:t>项目联系人</w:t>
            </w:r>
          </w:p>
        </w:tc>
        <w:tc>
          <w:tcPr>
            <w:tcW w:w="2787" w:type="dxa"/>
            <w:tcBorders>
              <w:top w:val="single" w:color="auto" w:sz="4" w:space="0"/>
              <w:left w:val="single" w:color="auto" w:sz="4" w:space="0"/>
              <w:bottom w:val="single" w:color="auto" w:sz="4" w:space="0"/>
              <w:right w:val="single" w:color="auto" w:sz="4" w:space="0"/>
            </w:tcBorders>
            <w:noWrap w:val="0"/>
            <w:vAlign w:val="top"/>
          </w:tcPr>
          <w:p w14:paraId="2AF79A2A">
            <w:pPr>
              <w:rPr>
                <w:rFonts w:ascii="仿宋" w:hAnsi="仿宋" w:eastAsia="仿宋"/>
                <w:color w:val="000000"/>
                <w:sz w:val="30"/>
                <w:szCs w:val="30"/>
              </w:rPr>
            </w:pPr>
          </w:p>
        </w:tc>
        <w:tc>
          <w:tcPr>
            <w:tcW w:w="1773" w:type="dxa"/>
            <w:tcBorders>
              <w:top w:val="single" w:color="auto" w:sz="4" w:space="0"/>
              <w:left w:val="single" w:color="auto" w:sz="4" w:space="0"/>
              <w:right w:val="single" w:color="auto" w:sz="4" w:space="0"/>
            </w:tcBorders>
            <w:noWrap w:val="0"/>
            <w:vAlign w:val="center"/>
          </w:tcPr>
          <w:p w14:paraId="3A6DB325">
            <w:pPr>
              <w:jc w:val="center"/>
              <w:rPr>
                <w:rFonts w:ascii="仿宋" w:hAnsi="仿宋" w:eastAsia="仿宋"/>
                <w:color w:val="000000"/>
                <w:sz w:val="30"/>
                <w:szCs w:val="30"/>
              </w:rPr>
            </w:pPr>
            <w:r>
              <w:rPr>
                <w:rFonts w:hint="eastAsia" w:ascii="仿宋" w:hAnsi="仿宋" w:eastAsia="仿宋"/>
                <w:color w:val="000000"/>
                <w:sz w:val="30"/>
                <w:szCs w:val="30"/>
              </w:rPr>
              <w:t>项目联系人</w:t>
            </w:r>
          </w:p>
        </w:tc>
        <w:tc>
          <w:tcPr>
            <w:tcW w:w="2763" w:type="dxa"/>
            <w:tcBorders>
              <w:top w:val="single" w:color="auto" w:sz="4" w:space="0"/>
              <w:left w:val="single" w:color="auto" w:sz="4" w:space="0"/>
            </w:tcBorders>
            <w:noWrap w:val="0"/>
            <w:vAlign w:val="top"/>
          </w:tcPr>
          <w:p w14:paraId="47160349">
            <w:pPr>
              <w:rPr>
                <w:rFonts w:ascii="仿宋" w:hAnsi="仿宋" w:eastAsia="仿宋"/>
                <w:color w:val="000000"/>
                <w:sz w:val="30"/>
                <w:szCs w:val="30"/>
              </w:rPr>
            </w:pPr>
          </w:p>
          <w:p w14:paraId="3ACBD45C">
            <w:pPr>
              <w:jc w:val="right"/>
              <w:rPr>
                <w:rFonts w:ascii="仿宋" w:hAnsi="仿宋" w:eastAsia="仿宋"/>
                <w:color w:val="000000"/>
                <w:sz w:val="30"/>
                <w:szCs w:val="30"/>
              </w:rPr>
            </w:pPr>
          </w:p>
        </w:tc>
      </w:tr>
      <w:tr w14:paraId="53BDF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4537" w:type="dxa"/>
            <w:gridSpan w:val="2"/>
            <w:tcBorders>
              <w:top w:val="single" w:color="auto" w:sz="4" w:space="0"/>
              <w:bottom w:val="single" w:color="auto" w:sz="4" w:space="0"/>
              <w:right w:val="single" w:color="auto" w:sz="4" w:space="0"/>
            </w:tcBorders>
            <w:noWrap w:val="0"/>
            <w:vAlign w:val="center"/>
          </w:tcPr>
          <w:p w14:paraId="75B58C69">
            <w:pPr>
              <w:jc w:val="left"/>
              <w:rPr>
                <w:rFonts w:hint="default" w:ascii="仿宋" w:hAnsi="仿宋" w:eastAsia="仿宋"/>
                <w:color w:val="000000"/>
                <w:sz w:val="30"/>
                <w:szCs w:val="30"/>
                <w:lang w:val="en-US" w:eastAsia="zh-CN"/>
              </w:rPr>
            </w:pPr>
            <w:r>
              <w:rPr>
                <w:rFonts w:hint="eastAsia" w:ascii="仿宋" w:hAnsi="仿宋" w:eastAsia="仿宋"/>
                <w:color w:val="000000"/>
                <w:sz w:val="30"/>
                <w:szCs w:val="30"/>
              </w:rPr>
              <w:t>联系电话：</w:t>
            </w:r>
            <w:r>
              <w:rPr>
                <w:rFonts w:hint="eastAsia" w:ascii="仿宋" w:hAnsi="仿宋" w:eastAsia="仿宋"/>
                <w:color w:val="000000"/>
                <w:sz w:val="30"/>
                <w:szCs w:val="30"/>
                <w:lang w:val="en-US" w:eastAsia="zh-CN"/>
              </w:rPr>
              <w:t>0912-8330855</w:t>
            </w:r>
          </w:p>
        </w:tc>
        <w:tc>
          <w:tcPr>
            <w:tcW w:w="4536" w:type="dxa"/>
            <w:gridSpan w:val="2"/>
            <w:tcBorders>
              <w:top w:val="single" w:color="auto" w:sz="4" w:space="0"/>
              <w:left w:val="single" w:color="auto" w:sz="4" w:space="0"/>
              <w:bottom w:val="single" w:color="auto" w:sz="4" w:space="0"/>
            </w:tcBorders>
            <w:noWrap w:val="0"/>
            <w:vAlign w:val="center"/>
          </w:tcPr>
          <w:p w14:paraId="30D8DB09">
            <w:pPr>
              <w:jc w:val="left"/>
              <w:rPr>
                <w:rFonts w:ascii="仿宋" w:hAnsi="仿宋" w:eastAsia="仿宋"/>
                <w:color w:val="000000"/>
                <w:sz w:val="30"/>
                <w:szCs w:val="30"/>
              </w:rPr>
            </w:pPr>
            <w:r>
              <w:rPr>
                <w:rFonts w:hint="eastAsia" w:ascii="仿宋" w:hAnsi="仿宋" w:eastAsia="仿宋"/>
                <w:color w:val="000000"/>
                <w:sz w:val="30"/>
                <w:szCs w:val="30"/>
              </w:rPr>
              <w:t>联系电话：</w:t>
            </w:r>
          </w:p>
        </w:tc>
      </w:tr>
    </w:tbl>
    <w:p w14:paraId="699009D6">
      <w:pPr>
        <w:spacing w:line="360" w:lineRule="auto"/>
        <w:ind w:firstLine="1292" w:firstLineChars="400"/>
        <w:jc w:val="center"/>
        <w:rPr>
          <w:rFonts w:hint="default" w:ascii="黑体" w:hAnsi="黑体" w:eastAsia="黑体" w:cs="黑体"/>
          <w:b w:val="0"/>
          <w:bCs w:val="0"/>
          <w:color w:val="auto"/>
          <w:sz w:val="32"/>
          <w:szCs w:val="32"/>
          <w:u w:val="none"/>
          <w:lang w:val="en-US" w:eastAsia="zh-CN"/>
        </w:rPr>
      </w:pPr>
    </w:p>
    <w:p w14:paraId="667F1BBF">
      <w:pPr>
        <w:spacing w:line="360" w:lineRule="auto"/>
        <w:ind w:firstLine="1292" w:firstLineChars="400"/>
        <w:jc w:val="center"/>
        <w:rPr>
          <w:rFonts w:hint="default" w:ascii="黑体" w:hAnsi="黑体" w:eastAsia="黑体" w:cs="黑体"/>
          <w:b w:val="0"/>
          <w:bCs w:val="0"/>
          <w:color w:val="auto"/>
          <w:sz w:val="32"/>
          <w:szCs w:val="32"/>
          <w:u w:val="none"/>
          <w:lang w:val="en-US" w:eastAsia="zh-CN"/>
        </w:rPr>
      </w:pPr>
    </w:p>
    <w:p w14:paraId="5603164E">
      <w:pPr>
        <w:spacing w:line="360" w:lineRule="auto"/>
        <w:ind w:firstLine="1292" w:firstLineChars="400"/>
        <w:jc w:val="center"/>
        <w:rPr>
          <w:rFonts w:hint="default" w:ascii="黑体" w:hAnsi="黑体" w:eastAsia="黑体" w:cs="黑体"/>
          <w:b w:val="0"/>
          <w:bCs w:val="0"/>
          <w:color w:val="auto"/>
          <w:sz w:val="32"/>
          <w:szCs w:val="32"/>
          <w:u w:val="none"/>
          <w:lang w:val="en-US" w:eastAsia="zh-CN"/>
        </w:rPr>
      </w:pPr>
    </w:p>
    <w:p w14:paraId="79EA96C4">
      <w:pPr>
        <w:spacing w:line="360" w:lineRule="auto"/>
        <w:ind w:firstLine="1292" w:firstLineChars="400"/>
        <w:jc w:val="center"/>
        <w:rPr>
          <w:rFonts w:hint="default" w:ascii="黑体" w:hAnsi="黑体" w:eastAsia="黑体" w:cs="黑体"/>
          <w:b w:val="0"/>
          <w:bCs w:val="0"/>
          <w:color w:val="auto"/>
          <w:sz w:val="32"/>
          <w:szCs w:val="32"/>
          <w:u w:val="none"/>
          <w:lang w:val="en-US" w:eastAsia="zh-CN"/>
        </w:rPr>
      </w:pPr>
    </w:p>
    <w:p w14:paraId="16041FB3">
      <w:pPr>
        <w:spacing w:line="240" w:lineRule="auto"/>
        <w:ind w:right="11"/>
        <w:jc w:val="center"/>
        <w:rPr>
          <w:rFonts w:hint="eastAsia" w:ascii="仿宋" w:hAnsi="仿宋" w:eastAsia="仿宋" w:cs="黑体"/>
          <w:b/>
          <w:bCs/>
          <w:color w:val="auto"/>
          <w:sz w:val="44"/>
          <w:szCs w:val="44"/>
        </w:rPr>
      </w:pPr>
      <w:r>
        <w:rPr>
          <w:rFonts w:hint="eastAsia" w:ascii="仿宋" w:hAnsi="仿宋" w:eastAsia="仿宋" w:cs="黑体"/>
          <w:b/>
          <w:bCs/>
          <w:color w:val="auto"/>
          <w:sz w:val="44"/>
          <w:szCs w:val="44"/>
        </w:rPr>
        <w:t>目  录</w:t>
      </w:r>
    </w:p>
    <w:p w14:paraId="2C5FD300">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w:t>
      </w:r>
    </w:p>
    <w:p w14:paraId="441D9322">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第一章  </w:t>
      </w:r>
      <w:r>
        <w:rPr>
          <w:rFonts w:hint="eastAsia" w:ascii="仿宋" w:hAnsi="仿宋" w:eastAsia="仿宋"/>
          <w:color w:val="auto"/>
          <w:sz w:val="32"/>
          <w:szCs w:val="32"/>
          <w:lang w:val="zh-CN"/>
        </w:rPr>
        <w:t>谈判邀请函</w:t>
      </w:r>
    </w:p>
    <w:p w14:paraId="298A1836">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第二章  </w:t>
      </w:r>
      <w:r>
        <w:rPr>
          <w:rFonts w:hint="eastAsia" w:ascii="仿宋" w:hAnsi="仿宋" w:eastAsia="仿宋"/>
          <w:color w:val="auto"/>
          <w:sz w:val="32"/>
          <w:szCs w:val="32"/>
          <w:lang w:val="zh-CN"/>
        </w:rPr>
        <w:t>谈判须知</w:t>
      </w:r>
    </w:p>
    <w:p w14:paraId="64F86FF3">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第三章  谈判内容及</w:t>
      </w:r>
      <w:r>
        <w:rPr>
          <w:rFonts w:hint="eastAsia" w:ascii="仿宋" w:hAnsi="仿宋" w:eastAsia="仿宋"/>
          <w:color w:val="auto"/>
          <w:sz w:val="32"/>
          <w:szCs w:val="32"/>
          <w:lang w:val="en-US" w:eastAsia="zh-CN"/>
        </w:rPr>
        <w:t>要</w:t>
      </w:r>
      <w:r>
        <w:rPr>
          <w:rFonts w:hint="eastAsia" w:ascii="仿宋" w:hAnsi="仿宋" w:eastAsia="仿宋"/>
          <w:color w:val="auto"/>
          <w:sz w:val="32"/>
          <w:szCs w:val="32"/>
        </w:rPr>
        <w:t>求</w:t>
      </w:r>
    </w:p>
    <w:p w14:paraId="2BCCA864">
      <w:pPr>
        <w:pStyle w:val="19"/>
        <w:ind w:firstLine="0" w:firstLineChars="0"/>
        <w:rPr>
          <w:rFonts w:ascii="仿宋" w:hAnsi="仿宋" w:eastAsia="仿宋"/>
          <w:color w:val="auto"/>
          <w:sz w:val="32"/>
          <w:szCs w:val="32"/>
        </w:rPr>
      </w:pPr>
      <w:r>
        <w:rPr>
          <w:rFonts w:hint="eastAsia" w:ascii="仿宋" w:hAnsi="仿宋" w:eastAsia="仿宋"/>
          <w:color w:val="auto"/>
          <w:sz w:val="32"/>
          <w:szCs w:val="32"/>
        </w:rPr>
        <w:t xml:space="preserve">    第四章  合同基本条款</w:t>
      </w:r>
    </w:p>
    <w:p w14:paraId="021FEEE6">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第五章  响应文件构成及格式</w:t>
      </w:r>
    </w:p>
    <w:p w14:paraId="674B375B">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第一部分  </w:t>
      </w:r>
      <w:r>
        <w:rPr>
          <w:rFonts w:hint="eastAsia" w:ascii="仿宋" w:hAnsi="仿宋" w:eastAsia="仿宋"/>
          <w:bCs/>
          <w:color w:val="auto"/>
          <w:sz w:val="32"/>
          <w:szCs w:val="32"/>
        </w:rPr>
        <w:t>响应</w:t>
      </w:r>
      <w:r>
        <w:rPr>
          <w:rFonts w:ascii="仿宋" w:hAnsi="仿宋" w:eastAsia="仿宋"/>
          <w:color w:val="auto"/>
          <w:sz w:val="32"/>
          <w:szCs w:val="32"/>
        </w:rPr>
        <w:t>函格式</w:t>
      </w:r>
    </w:p>
    <w:p w14:paraId="1E866A10">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第二部分  第一次谈判报价表</w:t>
      </w:r>
    </w:p>
    <w:p w14:paraId="23FB5B36">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第三部分  </w:t>
      </w:r>
      <w:r>
        <w:rPr>
          <w:rFonts w:ascii="仿宋" w:hAnsi="仿宋" w:eastAsia="仿宋"/>
          <w:color w:val="auto"/>
          <w:sz w:val="32"/>
          <w:szCs w:val="32"/>
        </w:rPr>
        <w:t>资格证明文件</w:t>
      </w:r>
    </w:p>
    <w:p w14:paraId="75A6BA10">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第四部分  供应商概况</w:t>
      </w:r>
    </w:p>
    <w:p w14:paraId="7B192BF1">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第五部分  </w:t>
      </w:r>
      <w:r>
        <w:rPr>
          <w:rFonts w:ascii="仿宋" w:hAnsi="仿宋" w:eastAsia="仿宋"/>
          <w:color w:val="auto"/>
          <w:sz w:val="32"/>
          <w:szCs w:val="32"/>
        </w:rPr>
        <w:t>供应商参加政府采购活动承诺书</w:t>
      </w:r>
    </w:p>
    <w:p w14:paraId="4DB974C4">
      <w:pPr>
        <w:pStyle w:val="19"/>
        <w:ind w:firstLine="0" w:firstLineChars="0"/>
        <w:rPr>
          <w:rFonts w:hint="eastAsia" w:ascii="仿宋" w:hAnsi="仿宋" w:eastAsia="仿宋"/>
          <w:color w:val="auto"/>
          <w:sz w:val="32"/>
          <w:szCs w:val="32"/>
        </w:rPr>
      </w:pPr>
      <w:r>
        <w:rPr>
          <w:rFonts w:hint="eastAsia" w:ascii="仿宋" w:hAnsi="仿宋" w:eastAsia="仿宋"/>
          <w:color w:val="auto"/>
          <w:sz w:val="32"/>
          <w:szCs w:val="32"/>
        </w:rPr>
        <w:t xml:space="preserve">        第六部分  </w:t>
      </w:r>
      <w:r>
        <w:rPr>
          <w:rFonts w:ascii="仿宋" w:hAnsi="仿宋" w:eastAsia="仿宋"/>
          <w:color w:val="auto"/>
          <w:sz w:val="32"/>
          <w:szCs w:val="32"/>
        </w:rPr>
        <w:t>响应方案</w:t>
      </w:r>
    </w:p>
    <w:p w14:paraId="4CAB5956">
      <w:pPr>
        <w:tabs>
          <w:tab w:val="left" w:pos="900"/>
        </w:tabs>
        <w:autoSpaceDE w:val="0"/>
        <w:autoSpaceDN w:val="0"/>
        <w:adjustRightInd w:val="0"/>
        <w:spacing w:line="360" w:lineRule="auto"/>
        <w:rPr>
          <w:rFonts w:hint="eastAsia" w:ascii="华文仿宋" w:hAnsi="华文仿宋" w:eastAsia="华文仿宋"/>
          <w:b/>
          <w:bCs/>
          <w:color w:val="auto"/>
          <w:sz w:val="30"/>
          <w:szCs w:val="30"/>
          <w:lang w:val="zh-CN"/>
        </w:rPr>
      </w:pPr>
    </w:p>
    <w:p w14:paraId="4641FF45">
      <w:pPr>
        <w:tabs>
          <w:tab w:val="left" w:pos="900"/>
        </w:tabs>
        <w:autoSpaceDE w:val="0"/>
        <w:autoSpaceDN w:val="0"/>
        <w:adjustRightInd w:val="0"/>
        <w:spacing w:line="360" w:lineRule="auto"/>
        <w:rPr>
          <w:rFonts w:hint="eastAsia" w:ascii="华文仿宋" w:hAnsi="华文仿宋" w:eastAsia="华文仿宋"/>
          <w:b/>
          <w:bCs/>
          <w:color w:val="auto"/>
          <w:sz w:val="30"/>
          <w:szCs w:val="30"/>
          <w:lang w:val="zh-CN"/>
        </w:rPr>
      </w:pPr>
    </w:p>
    <w:p w14:paraId="10CD232E">
      <w:pPr>
        <w:tabs>
          <w:tab w:val="left" w:pos="900"/>
        </w:tabs>
        <w:autoSpaceDE w:val="0"/>
        <w:autoSpaceDN w:val="0"/>
        <w:adjustRightInd w:val="0"/>
        <w:spacing w:line="360" w:lineRule="auto"/>
        <w:rPr>
          <w:rFonts w:hint="eastAsia" w:ascii="华文仿宋" w:hAnsi="华文仿宋" w:eastAsia="华文仿宋"/>
          <w:b/>
          <w:bCs/>
          <w:color w:val="auto"/>
          <w:sz w:val="30"/>
          <w:szCs w:val="30"/>
          <w:lang w:val="zh-CN"/>
        </w:rPr>
      </w:pPr>
    </w:p>
    <w:p w14:paraId="25C31A5E">
      <w:pPr>
        <w:autoSpaceDE w:val="0"/>
        <w:autoSpaceDN w:val="0"/>
        <w:adjustRightInd w:val="0"/>
        <w:snapToGrid w:val="0"/>
        <w:spacing w:line="360" w:lineRule="auto"/>
        <w:jc w:val="center"/>
        <w:rPr>
          <w:rFonts w:hint="eastAsia" w:ascii="仿宋" w:hAnsi="仿宋" w:eastAsia="仿宋" w:cs="仿宋"/>
          <w:b/>
          <w:bCs/>
          <w:color w:val="auto"/>
          <w:spacing w:val="2"/>
          <w:kern w:val="0"/>
          <w:sz w:val="44"/>
          <w:szCs w:val="44"/>
        </w:rPr>
      </w:pPr>
      <w:r>
        <w:rPr>
          <w:rFonts w:hint="eastAsia" w:ascii="仿宋" w:hAnsi="仿宋" w:eastAsia="仿宋" w:cs="仿宋"/>
          <w:b/>
          <w:bCs/>
          <w:color w:val="auto"/>
          <w:spacing w:val="2"/>
          <w:kern w:val="0"/>
          <w:sz w:val="44"/>
          <w:szCs w:val="44"/>
          <w:lang w:val="zh-CN"/>
        </w:rPr>
        <w:t>第一</w:t>
      </w:r>
      <w:r>
        <w:rPr>
          <w:rFonts w:hint="eastAsia" w:ascii="仿宋" w:hAnsi="仿宋" w:eastAsia="仿宋" w:cs="仿宋"/>
          <w:b/>
          <w:bCs/>
          <w:color w:val="auto"/>
          <w:spacing w:val="2"/>
          <w:kern w:val="0"/>
          <w:sz w:val="44"/>
          <w:szCs w:val="44"/>
          <w:lang w:val="en-US" w:eastAsia="zh-CN"/>
        </w:rPr>
        <w:t>章</w:t>
      </w:r>
      <w:r>
        <w:rPr>
          <w:rFonts w:hint="eastAsia" w:ascii="仿宋" w:hAnsi="仿宋" w:eastAsia="仿宋" w:cs="仿宋"/>
          <w:b/>
          <w:bCs/>
          <w:color w:val="auto"/>
          <w:spacing w:val="2"/>
          <w:kern w:val="0"/>
          <w:sz w:val="44"/>
          <w:szCs w:val="44"/>
        </w:rPr>
        <w:t xml:space="preserve">  </w:t>
      </w:r>
      <w:r>
        <w:rPr>
          <w:rFonts w:hint="eastAsia" w:ascii="仿宋" w:hAnsi="仿宋" w:eastAsia="仿宋" w:cs="仿宋"/>
          <w:b/>
          <w:bCs/>
          <w:color w:val="auto"/>
          <w:spacing w:val="2"/>
          <w:kern w:val="0"/>
          <w:sz w:val="44"/>
          <w:szCs w:val="44"/>
          <w:lang w:val="zh-CN"/>
        </w:rPr>
        <w:t>单一来源谈判邀请函</w:t>
      </w:r>
    </w:p>
    <w:p w14:paraId="32BCE754">
      <w:pPr>
        <w:keepNext w:val="0"/>
        <w:keepLines w:val="0"/>
        <w:pageBreakBefore w:val="0"/>
        <w:kinsoku/>
        <w:wordWrap/>
        <w:overflowPunct/>
        <w:topLinePunct w:val="0"/>
        <w:bidi w:val="0"/>
        <w:snapToGrid w:val="0"/>
        <w:spacing w:line="520" w:lineRule="exact"/>
        <w:textAlignment w:val="auto"/>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zh-CN"/>
        </w:rPr>
        <w:t>陕西蓝骏建设工程有限公司：</w:t>
      </w:r>
    </w:p>
    <w:p w14:paraId="7F2FD502">
      <w:pPr>
        <w:keepNext w:val="0"/>
        <w:keepLines w:val="0"/>
        <w:pageBreakBefore w:val="0"/>
        <w:widowControl w:val="0"/>
        <w:kinsoku/>
        <w:wordWrap/>
        <w:overflowPunct/>
        <w:topLinePunct w:val="0"/>
        <w:autoSpaceDE w:val="0"/>
        <w:autoSpaceDN w:val="0"/>
        <w:bidi w:val="0"/>
        <w:adjustRightInd w:val="0"/>
        <w:snapToGrid w:val="0"/>
        <w:spacing w:line="520" w:lineRule="exact"/>
        <w:ind w:left="0" w:leftChars="0" w:right="0" w:rightChars="0" w:firstLine="721" w:firstLineChars="235"/>
        <w:jc w:val="left"/>
        <w:textAlignment w:val="auto"/>
        <w:outlineLvl w:val="9"/>
        <w:rPr>
          <w:rFonts w:hint="eastAsia" w:ascii="仿宋" w:hAnsi="仿宋" w:eastAsia="仿宋" w:cs="仿宋"/>
          <w:b/>
          <w:bCs/>
          <w:color w:val="auto"/>
          <w:spacing w:val="2"/>
          <w:kern w:val="0"/>
          <w:sz w:val="30"/>
          <w:szCs w:val="30"/>
          <w:lang w:val="zh-CN"/>
        </w:rPr>
      </w:pPr>
      <w:r>
        <w:rPr>
          <w:rFonts w:hint="eastAsia" w:ascii="仿宋" w:hAnsi="仿宋" w:eastAsia="仿宋" w:cs="仿宋"/>
          <w:color w:val="auto"/>
          <w:spacing w:val="2"/>
          <w:kern w:val="0"/>
          <w:sz w:val="30"/>
          <w:szCs w:val="30"/>
          <w:lang w:val="zh-CN"/>
        </w:rPr>
        <w:t>神木市政府采购中心受</w:t>
      </w:r>
      <w:r>
        <w:rPr>
          <w:rFonts w:hint="eastAsia" w:ascii="仿宋" w:hAnsi="仿宋" w:eastAsia="仿宋" w:cs="仿宋"/>
          <w:b/>
          <w:bCs/>
          <w:color w:val="auto"/>
          <w:spacing w:val="2"/>
          <w:kern w:val="0"/>
          <w:sz w:val="30"/>
          <w:szCs w:val="30"/>
          <w:u w:val="single"/>
          <w:lang w:val="zh-CN"/>
        </w:rPr>
        <w:t>神木市住房和城乡建设局</w:t>
      </w:r>
      <w:r>
        <w:rPr>
          <w:rFonts w:hint="eastAsia" w:ascii="仿宋" w:hAnsi="仿宋" w:eastAsia="仿宋" w:cs="仿宋"/>
          <w:color w:val="auto"/>
          <w:spacing w:val="2"/>
          <w:kern w:val="0"/>
          <w:sz w:val="30"/>
          <w:szCs w:val="30"/>
          <w:lang w:val="zh-CN"/>
        </w:rPr>
        <w:t>的委托，经政府采购管理部门批准，按照单一来源采购程序，我方现邀请贵</w:t>
      </w:r>
      <w:r>
        <w:rPr>
          <w:rFonts w:hint="eastAsia" w:ascii="仿宋" w:hAnsi="仿宋" w:eastAsia="仿宋" w:cs="仿宋"/>
          <w:color w:val="auto"/>
          <w:spacing w:val="2"/>
          <w:kern w:val="0"/>
          <w:sz w:val="30"/>
          <w:szCs w:val="30"/>
          <w:lang w:val="en-US" w:eastAsia="zh-CN"/>
        </w:rPr>
        <w:t>单位</w:t>
      </w:r>
      <w:r>
        <w:rPr>
          <w:rFonts w:hint="eastAsia" w:ascii="仿宋" w:hAnsi="仿宋" w:eastAsia="仿宋" w:cs="仿宋"/>
          <w:color w:val="auto"/>
          <w:spacing w:val="2"/>
          <w:kern w:val="0"/>
          <w:sz w:val="30"/>
          <w:szCs w:val="30"/>
          <w:lang w:val="zh-CN"/>
        </w:rPr>
        <w:t>就</w:t>
      </w:r>
      <w:r>
        <w:rPr>
          <w:rFonts w:hint="eastAsia" w:ascii="仿宋" w:hAnsi="仿宋" w:eastAsia="仿宋" w:cs="仿宋"/>
          <w:b/>
          <w:bCs/>
          <w:color w:val="auto"/>
          <w:spacing w:val="2"/>
          <w:kern w:val="0"/>
          <w:sz w:val="30"/>
          <w:szCs w:val="30"/>
          <w:u w:val="single"/>
          <w:lang w:val="zh-CN"/>
        </w:rPr>
        <w:t>神木市自来水有限责任公司零星维修、抢修、</w:t>
      </w:r>
      <w:r>
        <w:rPr>
          <w:rFonts w:hint="eastAsia" w:ascii="仿宋" w:hAnsi="仿宋" w:eastAsia="仿宋" w:cs="仿宋"/>
          <w:b/>
          <w:bCs/>
          <w:color w:val="auto"/>
          <w:spacing w:val="2"/>
          <w:kern w:val="0"/>
          <w:sz w:val="30"/>
          <w:szCs w:val="30"/>
          <w:u w:val="single"/>
          <w:lang w:val="en-US" w:eastAsia="zh-CN"/>
        </w:rPr>
        <w:t>水</w:t>
      </w:r>
      <w:r>
        <w:rPr>
          <w:rFonts w:hint="eastAsia" w:ascii="仿宋" w:hAnsi="仿宋" w:eastAsia="仿宋" w:cs="仿宋"/>
          <w:b/>
          <w:bCs/>
          <w:color w:val="auto"/>
          <w:spacing w:val="2"/>
          <w:kern w:val="0"/>
          <w:sz w:val="30"/>
          <w:szCs w:val="30"/>
          <w:u w:val="single"/>
          <w:lang w:val="zh-CN"/>
        </w:rPr>
        <w:t>表安装等应急维修项目</w:t>
      </w:r>
      <w:r>
        <w:rPr>
          <w:rFonts w:hint="eastAsia" w:ascii="仿宋" w:hAnsi="仿宋" w:eastAsia="仿宋" w:cs="仿宋"/>
          <w:color w:val="auto"/>
          <w:spacing w:val="2"/>
          <w:kern w:val="0"/>
          <w:sz w:val="30"/>
          <w:szCs w:val="30"/>
          <w:lang w:val="zh-CN"/>
        </w:rPr>
        <w:t>进行单一来源谈判采购，按照本邀请书后附的有关要求，编制好单一来源响应文件，于</w:t>
      </w:r>
      <w:r>
        <w:rPr>
          <w:rFonts w:hint="eastAsia" w:ascii="仿宋" w:hAnsi="仿宋" w:eastAsia="仿宋" w:cs="仿宋"/>
          <w:b/>
          <w:bCs/>
          <w:color w:val="auto"/>
          <w:spacing w:val="2"/>
          <w:kern w:val="0"/>
          <w:sz w:val="30"/>
          <w:szCs w:val="30"/>
          <w:lang w:val="zh-CN"/>
        </w:rPr>
        <w:t>202</w:t>
      </w:r>
      <w:r>
        <w:rPr>
          <w:rFonts w:hint="eastAsia" w:ascii="仿宋" w:hAnsi="仿宋" w:eastAsia="仿宋" w:cs="仿宋"/>
          <w:b/>
          <w:bCs/>
          <w:color w:val="auto"/>
          <w:spacing w:val="2"/>
          <w:kern w:val="0"/>
          <w:sz w:val="30"/>
          <w:szCs w:val="30"/>
          <w:lang w:val="en-US" w:eastAsia="zh-CN"/>
        </w:rPr>
        <w:t>6</w:t>
      </w:r>
      <w:r>
        <w:rPr>
          <w:rFonts w:hint="eastAsia" w:ascii="仿宋" w:hAnsi="仿宋" w:eastAsia="仿宋" w:cs="仿宋"/>
          <w:b/>
          <w:bCs/>
          <w:color w:val="auto"/>
          <w:spacing w:val="2"/>
          <w:kern w:val="0"/>
          <w:sz w:val="30"/>
          <w:szCs w:val="30"/>
          <w:lang w:val="zh-CN"/>
        </w:rPr>
        <w:t>年</w:t>
      </w:r>
      <w:r>
        <w:rPr>
          <w:rFonts w:hint="eastAsia" w:ascii="仿宋" w:hAnsi="仿宋" w:eastAsia="仿宋" w:cs="仿宋"/>
          <w:b/>
          <w:bCs/>
          <w:color w:val="auto"/>
          <w:spacing w:val="2"/>
          <w:kern w:val="0"/>
          <w:sz w:val="30"/>
          <w:szCs w:val="30"/>
          <w:u w:val="none"/>
          <w:lang w:val="en-US" w:eastAsia="zh-CN"/>
        </w:rPr>
        <w:t>5</w:t>
      </w:r>
      <w:r>
        <w:rPr>
          <w:rFonts w:hint="eastAsia" w:ascii="仿宋" w:hAnsi="仿宋" w:eastAsia="仿宋" w:cs="仿宋"/>
          <w:b/>
          <w:bCs/>
          <w:color w:val="auto"/>
          <w:spacing w:val="2"/>
          <w:kern w:val="0"/>
          <w:sz w:val="30"/>
          <w:szCs w:val="30"/>
          <w:u w:val="none"/>
          <w:lang w:val="zh-CN"/>
        </w:rPr>
        <w:t>月</w:t>
      </w:r>
      <w:r>
        <w:rPr>
          <w:rFonts w:hint="eastAsia" w:ascii="仿宋" w:hAnsi="仿宋" w:eastAsia="仿宋" w:cs="仿宋"/>
          <w:b/>
          <w:bCs/>
          <w:color w:val="auto"/>
          <w:spacing w:val="2"/>
          <w:kern w:val="0"/>
          <w:sz w:val="30"/>
          <w:szCs w:val="30"/>
          <w:u w:val="none"/>
          <w:lang w:val="en-US" w:eastAsia="zh-CN"/>
        </w:rPr>
        <w:t>21</w:t>
      </w:r>
      <w:r>
        <w:rPr>
          <w:rFonts w:hint="eastAsia" w:ascii="仿宋" w:hAnsi="仿宋" w:eastAsia="仿宋" w:cs="仿宋"/>
          <w:b/>
          <w:bCs/>
          <w:color w:val="auto"/>
          <w:spacing w:val="2"/>
          <w:kern w:val="0"/>
          <w:sz w:val="30"/>
          <w:szCs w:val="30"/>
          <w:lang w:val="zh-CN"/>
        </w:rPr>
        <w:t>日</w:t>
      </w:r>
      <w:r>
        <w:rPr>
          <w:rFonts w:hint="eastAsia" w:ascii="仿宋" w:hAnsi="仿宋" w:eastAsia="仿宋" w:cs="仿宋"/>
          <w:b/>
          <w:bCs/>
          <w:color w:val="auto"/>
          <w:spacing w:val="2"/>
          <w:kern w:val="0"/>
          <w:sz w:val="30"/>
          <w:szCs w:val="30"/>
          <w:lang w:val="en-US" w:eastAsia="zh-CN"/>
        </w:rPr>
        <w:t>13</w:t>
      </w:r>
      <w:r>
        <w:rPr>
          <w:rFonts w:hint="eastAsia" w:ascii="仿宋" w:hAnsi="仿宋" w:eastAsia="仿宋" w:cs="仿宋"/>
          <w:b/>
          <w:bCs/>
          <w:color w:val="auto"/>
          <w:spacing w:val="2"/>
          <w:kern w:val="0"/>
          <w:sz w:val="30"/>
          <w:szCs w:val="30"/>
          <w:u w:val="none"/>
          <w:lang w:val="en-US" w:eastAsia="zh-CN"/>
        </w:rPr>
        <w:t>:00时</w:t>
      </w:r>
      <w:r>
        <w:rPr>
          <w:rFonts w:hint="eastAsia" w:ascii="仿宋" w:hAnsi="仿宋" w:eastAsia="仿宋" w:cs="仿宋"/>
          <w:color w:val="auto"/>
          <w:spacing w:val="2"/>
          <w:kern w:val="0"/>
          <w:sz w:val="30"/>
          <w:szCs w:val="30"/>
          <w:u w:val="none"/>
          <w:lang w:val="zh-CN"/>
        </w:rPr>
        <w:t>前</w:t>
      </w:r>
      <w:r>
        <w:rPr>
          <w:rFonts w:hint="eastAsia" w:ascii="仿宋" w:hAnsi="仿宋" w:eastAsia="仿宋" w:cs="仿宋"/>
          <w:color w:val="auto"/>
          <w:spacing w:val="2"/>
          <w:kern w:val="0"/>
          <w:sz w:val="30"/>
          <w:szCs w:val="30"/>
          <w:lang w:val="zh-CN"/>
        </w:rPr>
        <w:t>往</w:t>
      </w:r>
      <w:r>
        <w:rPr>
          <w:rFonts w:hint="eastAsia" w:ascii="仿宋" w:hAnsi="仿宋" w:eastAsia="仿宋" w:cs="仿宋"/>
          <w:b/>
          <w:bCs/>
          <w:color w:val="auto"/>
          <w:spacing w:val="2"/>
          <w:kern w:val="0"/>
          <w:sz w:val="30"/>
          <w:szCs w:val="30"/>
          <w:lang w:val="en-US" w:eastAsia="zh-CN"/>
        </w:rPr>
        <w:t>榆林市公共资源交易中心十八楼开标1803室A座</w:t>
      </w:r>
      <w:r>
        <w:rPr>
          <w:rFonts w:hint="eastAsia" w:ascii="仿宋" w:hAnsi="仿宋" w:eastAsia="仿宋" w:cs="仿宋"/>
          <w:color w:val="auto"/>
          <w:spacing w:val="2"/>
          <w:kern w:val="0"/>
          <w:sz w:val="30"/>
          <w:szCs w:val="30"/>
          <w:lang w:val="zh-CN"/>
        </w:rPr>
        <w:t>就本项目的商务、技术和报价等有关问题，进行进一步协商。</w:t>
      </w:r>
    </w:p>
    <w:p w14:paraId="02AB0516">
      <w:pPr>
        <w:keepNext w:val="0"/>
        <w:keepLines w:val="0"/>
        <w:pageBreakBefore w:val="0"/>
        <w:numPr>
          <w:ilvl w:val="0"/>
          <w:numId w:val="0"/>
        </w:numPr>
        <w:tabs>
          <w:tab w:val="left" w:pos="560"/>
        </w:tabs>
        <w:kinsoku/>
        <w:wordWrap/>
        <w:overflowPunct/>
        <w:topLinePunct w:val="0"/>
        <w:autoSpaceDE w:val="0"/>
        <w:autoSpaceDN w:val="0"/>
        <w:bidi w:val="0"/>
        <w:adjustRightInd w:val="0"/>
        <w:snapToGrid w:val="0"/>
        <w:spacing w:line="500" w:lineRule="exact"/>
        <w:ind w:firstLine="614" w:firstLineChars="200"/>
        <w:textAlignment w:val="auto"/>
        <w:rPr>
          <w:rFonts w:hint="eastAsia" w:ascii="仿宋" w:hAnsi="仿宋" w:eastAsia="仿宋" w:cs="仿宋"/>
          <w:b w:val="0"/>
          <w:bCs w:val="0"/>
          <w:color w:val="auto"/>
          <w:spacing w:val="2"/>
          <w:kern w:val="0"/>
          <w:sz w:val="30"/>
          <w:szCs w:val="30"/>
          <w:lang w:val="zh-CN" w:eastAsia="zh-CN"/>
        </w:rPr>
      </w:pPr>
      <w:r>
        <w:rPr>
          <w:rFonts w:hint="eastAsia" w:ascii="仿宋" w:hAnsi="仿宋" w:eastAsia="仿宋" w:cs="仿宋"/>
          <w:b/>
          <w:bCs/>
          <w:color w:val="auto"/>
          <w:spacing w:val="2"/>
          <w:kern w:val="0"/>
          <w:sz w:val="30"/>
          <w:szCs w:val="30"/>
          <w:lang w:val="en-US" w:eastAsia="zh-CN"/>
        </w:rPr>
        <w:t>一、</w:t>
      </w:r>
      <w:r>
        <w:rPr>
          <w:rFonts w:hint="eastAsia" w:ascii="仿宋" w:hAnsi="仿宋" w:eastAsia="仿宋" w:cs="仿宋"/>
          <w:b/>
          <w:bCs/>
          <w:color w:val="auto"/>
          <w:spacing w:val="2"/>
          <w:kern w:val="0"/>
          <w:sz w:val="30"/>
          <w:szCs w:val="30"/>
          <w:lang w:val="zh-CN" w:eastAsia="zh-CN"/>
        </w:rPr>
        <w:t>采购项目名称</w:t>
      </w:r>
      <w:r>
        <w:rPr>
          <w:rFonts w:hint="eastAsia" w:ascii="仿宋" w:hAnsi="仿宋" w:eastAsia="仿宋" w:cs="仿宋"/>
          <w:b w:val="0"/>
          <w:bCs w:val="0"/>
          <w:color w:val="auto"/>
          <w:spacing w:val="2"/>
          <w:kern w:val="0"/>
          <w:sz w:val="30"/>
          <w:szCs w:val="30"/>
          <w:lang w:val="zh-CN" w:eastAsia="zh-CN"/>
        </w:rPr>
        <w:t>：神木市住房和城乡建设局神木市自来水有限责任公司零星维修、抢修、水表安装等应急维修项目</w:t>
      </w:r>
    </w:p>
    <w:p w14:paraId="584A79B7">
      <w:pPr>
        <w:keepNext w:val="0"/>
        <w:keepLines w:val="0"/>
        <w:pageBreakBefore w:val="0"/>
        <w:numPr>
          <w:ilvl w:val="0"/>
          <w:numId w:val="0"/>
        </w:numPr>
        <w:tabs>
          <w:tab w:val="left" w:pos="560"/>
        </w:tabs>
        <w:kinsoku/>
        <w:wordWrap/>
        <w:overflowPunct/>
        <w:topLinePunct w:val="0"/>
        <w:autoSpaceDE w:val="0"/>
        <w:autoSpaceDN w:val="0"/>
        <w:bidi w:val="0"/>
        <w:adjustRightInd w:val="0"/>
        <w:snapToGrid w:val="0"/>
        <w:spacing w:line="500" w:lineRule="exact"/>
        <w:ind w:firstLine="614" w:firstLineChars="200"/>
        <w:textAlignment w:val="auto"/>
        <w:rPr>
          <w:rFonts w:hint="eastAsia" w:ascii="仿宋" w:hAnsi="仿宋" w:eastAsia="仿宋" w:cs="仿宋"/>
          <w:b w:val="0"/>
          <w:bCs w:val="0"/>
          <w:color w:val="auto"/>
          <w:spacing w:val="2"/>
          <w:kern w:val="0"/>
          <w:sz w:val="30"/>
          <w:szCs w:val="30"/>
          <w:lang w:val="zh-CN"/>
        </w:rPr>
      </w:pPr>
      <w:r>
        <w:rPr>
          <w:rFonts w:hint="eastAsia" w:ascii="仿宋" w:hAnsi="仿宋" w:eastAsia="仿宋" w:cs="仿宋"/>
          <w:b/>
          <w:bCs/>
          <w:color w:val="auto"/>
          <w:spacing w:val="2"/>
          <w:kern w:val="0"/>
          <w:sz w:val="30"/>
          <w:szCs w:val="30"/>
          <w:lang w:val="en-US" w:eastAsia="zh-CN"/>
        </w:rPr>
        <w:t>二、</w:t>
      </w:r>
      <w:r>
        <w:rPr>
          <w:rFonts w:hint="eastAsia" w:ascii="仿宋" w:hAnsi="仿宋" w:eastAsia="仿宋" w:cs="仿宋"/>
          <w:b/>
          <w:bCs/>
          <w:color w:val="auto"/>
          <w:spacing w:val="2"/>
          <w:kern w:val="0"/>
          <w:sz w:val="30"/>
          <w:szCs w:val="30"/>
          <w:lang w:val="zh-CN" w:eastAsia="zh-CN"/>
        </w:rPr>
        <w:t>采购项目编号</w:t>
      </w:r>
      <w:r>
        <w:rPr>
          <w:rFonts w:hint="eastAsia" w:ascii="仿宋" w:hAnsi="仿宋" w:eastAsia="仿宋" w:cs="仿宋"/>
          <w:b w:val="0"/>
          <w:bCs w:val="0"/>
          <w:color w:val="auto"/>
          <w:spacing w:val="2"/>
          <w:kern w:val="0"/>
          <w:sz w:val="30"/>
          <w:szCs w:val="30"/>
          <w:lang w:val="zh-CN" w:eastAsia="zh-CN"/>
        </w:rPr>
        <w:t>：</w:t>
      </w:r>
      <w:r>
        <w:rPr>
          <w:rFonts w:hint="eastAsia" w:ascii="仿宋" w:hAnsi="仿宋" w:eastAsia="仿宋" w:cs="仿宋"/>
          <w:b w:val="0"/>
          <w:bCs w:val="0"/>
          <w:color w:val="auto"/>
          <w:spacing w:val="2"/>
          <w:kern w:val="0"/>
          <w:sz w:val="30"/>
          <w:szCs w:val="30"/>
          <w:lang w:val="en-US" w:eastAsia="zh-CN"/>
        </w:rPr>
        <w:t>SMZCZ-202686D</w:t>
      </w:r>
      <w:r>
        <w:rPr>
          <w:rFonts w:hint="eastAsia" w:ascii="仿宋" w:hAnsi="仿宋" w:eastAsia="仿宋" w:cs="仿宋"/>
          <w:b w:val="0"/>
          <w:bCs w:val="0"/>
          <w:color w:val="auto"/>
          <w:spacing w:val="2"/>
          <w:kern w:val="0"/>
          <w:sz w:val="30"/>
          <w:szCs w:val="30"/>
          <w:lang w:val="zh-CN"/>
        </w:rPr>
        <w:t xml:space="preserve"> </w:t>
      </w:r>
    </w:p>
    <w:p w14:paraId="6913D6F3">
      <w:pPr>
        <w:keepNext w:val="0"/>
        <w:keepLines w:val="0"/>
        <w:pageBreakBefore w:val="0"/>
        <w:kinsoku/>
        <w:wordWrap/>
        <w:overflowPunct/>
        <w:topLinePunct w:val="0"/>
        <w:autoSpaceDE w:val="0"/>
        <w:autoSpaceDN w:val="0"/>
        <w:bidi w:val="0"/>
        <w:adjustRightInd w:val="0"/>
        <w:snapToGrid w:val="0"/>
        <w:spacing w:line="500" w:lineRule="exact"/>
        <w:ind w:left="3562" w:hanging="2916"/>
        <w:textAlignment w:val="auto"/>
        <w:rPr>
          <w:rFonts w:hint="default" w:ascii="仿宋" w:hAnsi="仿宋" w:eastAsia="仿宋" w:cs="仿宋"/>
          <w:b w:val="0"/>
          <w:bCs w:val="0"/>
          <w:color w:val="auto"/>
          <w:spacing w:val="2"/>
          <w:kern w:val="0"/>
          <w:sz w:val="30"/>
          <w:szCs w:val="30"/>
          <w:u w:val="single"/>
          <w:lang w:val="en-US" w:eastAsia="zh-CN"/>
        </w:rPr>
      </w:pPr>
      <w:r>
        <w:rPr>
          <w:rFonts w:hint="eastAsia" w:ascii="仿宋" w:hAnsi="仿宋" w:eastAsia="仿宋" w:cs="仿宋"/>
          <w:b/>
          <w:bCs/>
          <w:color w:val="auto"/>
          <w:spacing w:val="2"/>
          <w:kern w:val="0"/>
          <w:sz w:val="30"/>
          <w:szCs w:val="30"/>
          <w:lang w:val="en-US" w:eastAsia="zh-CN"/>
        </w:rPr>
        <w:t>三</w:t>
      </w:r>
      <w:r>
        <w:rPr>
          <w:rFonts w:hint="eastAsia" w:ascii="仿宋" w:hAnsi="仿宋" w:eastAsia="仿宋" w:cs="仿宋"/>
          <w:b/>
          <w:bCs/>
          <w:color w:val="auto"/>
          <w:spacing w:val="2"/>
          <w:kern w:val="0"/>
          <w:sz w:val="30"/>
          <w:szCs w:val="30"/>
          <w:lang w:val="zh-CN"/>
        </w:rPr>
        <w:t>、采购人名称</w:t>
      </w:r>
      <w:r>
        <w:rPr>
          <w:rFonts w:hint="eastAsia" w:ascii="仿宋" w:hAnsi="仿宋" w:eastAsia="仿宋" w:cs="仿宋"/>
          <w:b w:val="0"/>
          <w:bCs w:val="0"/>
          <w:color w:val="auto"/>
          <w:spacing w:val="2"/>
          <w:kern w:val="0"/>
          <w:sz w:val="30"/>
          <w:szCs w:val="30"/>
          <w:lang w:val="zh-CN"/>
        </w:rPr>
        <w:t>：</w:t>
      </w:r>
      <w:r>
        <w:rPr>
          <w:rFonts w:hint="eastAsia" w:ascii="仿宋" w:hAnsi="仿宋" w:eastAsia="仿宋" w:cs="仿宋"/>
          <w:b w:val="0"/>
          <w:bCs w:val="0"/>
          <w:color w:val="auto"/>
          <w:spacing w:val="2"/>
          <w:kern w:val="0"/>
          <w:sz w:val="30"/>
          <w:szCs w:val="30"/>
          <w:lang w:val="zh-CN" w:eastAsia="zh-CN"/>
        </w:rPr>
        <w:t>神木市住房和城乡建设局</w:t>
      </w:r>
    </w:p>
    <w:p w14:paraId="2BB8F81B">
      <w:pPr>
        <w:keepNext w:val="0"/>
        <w:keepLines w:val="0"/>
        <w:pageBreakBefore w:val="0"/>
        <w:kinsoku/>
        <w:wordWrap/>
        <w:overflowPunct/>
        <w:topLinePunct w:val="0"/>
        <w:autoSpaceDE w:val="0"/>
        <w:autoSpaceDN w:val="0"/>
        <w:bidi w:val="0"/>
        <w:adjustRightInd w:val="0"/>
        <w:snapToGrid w:val="0"/>
        <w:spacing w:line="500" w:lineRule="exact"/>
        <w:ind w:firstLine="614" w:firstLineChars="200"/>
        <w:jc w:val="left"/>
        <w:textAlignment w:val="auto"/>
        <w:rPr>
          <w:rFonts w:hint="eastAsia" w:ascii="仿宋" w:hAnsi="仿宋" w:eastAsia="仿宋" w:cs="仿宋"/>
          <w:b w:val="0"/>
          <w:bCs w:val="0"/>
          <w:color w:val="auto"/>
          <w:spacing w:val="2"/>
          <w:kern w:val="0"/>
          <w:sz w:val="30"/>
          <w:szCs w:val="30"/>
          <w:lang w:val="zh-CN"/>
        </w:rPr>
      </w:pPr>
      <w:r>
        <w:rPr>
          <w:rFonts w:hint="eastAsia" w:ascii="仿宋" w:hAnsi="仿宋" w:eastAsia="仿宋" w:cs="仿宋"/>
          <w:b w:val="0"/>
          <w:bCs w:val="0"/>
          <w:color w:val="auto"/>
          <w:spacing w:val="2"/>
          <w:kern w:val="0"/>
          <w:sz w:val="30"/>
          <w:szCs w:val="30"/>
          <w:lang w:val="zh-CN"/>
        </w:rPr>
        <w:t xml:space="preserve">地  址：神木市党政办公大楼 </w:t>
      </w:r>
    </w:p>
    <w:p w14:paraId="32118001">
      <w:pPr>
        <w:keepNext w:val="0"/>
        <w:keepLines w:val="0"/>
        <w:pageBreakBefore w:val="0"/>
        <w:kinsoku/>
        <w:wordWrap/>
        <w:overflowPunct/>
        <w:topLinePunct w:val="0"/>
        <w:autoSpaceDE w:val="0"/>
        <w:autoSpaceDN w:val="0"/>
        <w:bidi w:val="0"/>
        <w:adjustRightInd w:val="0"/>
        <w:snapToGrid w:val="0"/>
        <w:spacing w:line="500" w:lineRule="exact"/>
        <w:ind w:firstLine="614" w:firstLineChars="200"/>
        <w:jc w:val="left"/>
        <w:textAlignment w:val="auto"/>
        <w:rPr>
          <w:rFonts w:hint="default" w:ascii="仿宋" w:hAnsi="仿宋" w:eastAsia="仿宋" w:cs="仿宋"/>
          <w:b w:val="0"/>
          <w:bCs w:val="0"/>
          <w:color w:val="auto"/>
          <w:spacing w:val="2"/>
          <w:kern w:val="0"/>
          <w:sz w:val="30"/>
          <w:szCs w:val="30"/>
          <w:lang w:val="en-US" w:eastAsia="zh-CN"/>
        </w:rPr>
      </w:pPr>
      <w:r>
        <w:rPr>
          <w:rFonts w:hint="eastAsia" w:ascii="仿宋" w:hAnsi="仿宋" w:eastAsia="仿宋" w:cs="仿宋"/>
          <w:b w:val="0"/>
          <w:bCs w:val="0"/>
          <w:color w:val="auto"/>
          <w:spacing w:val="2"/>
          <w:kern w:val="0"/>
          <w:sz w:val="30"/>
          <w:szCs w:val="30"/>
          <w:lang w:val="zh-CN"/>
        </w:rPr>
        <w:t>联系人：</w:t>
      </w:r>
      <w:r>
        <w:rPr>
          <w:rFonts w:hint="eastAsia" w:ascii="仿宋" w:hAnsi="仿宋" w:eastAsia="仿宋" w:cs="仿宋"/>
          <w:b w:val="0"/>
          <w:bCs w:val="0"/>
          <w:color w:val="auto"/>
          <w:spacing w:val="2"/>
          <w:kern w:val="0"/>
          <w:sz w:val="30"/>
          <w:szCs w:val="30"/>
          <w:lang w:val="en-US" w:eastAsia="zh-CN"/>
        </w:rPr>
        <w:t xml:space="preserve">白宝荣   </w:t>
      </w:r>
      <w:r>
        <w:rPr>
          <w:rFonts w:hint="eastAsia" w:ascii="仿宋" w:hAnsi="仿宋" w:eastAsia="仿宋" w:cs="仿宋"/>
          <w:b w:val="0"/>
          <w:bCs w:val="0"/>
          <w:color w:val="auto"/>
          <w:spacing w:val="2"/>
          <w:kern w:val="0"/>
          <w:sz w:val="30"/>
          <w:szCs w:val="30"/>
          <w:lang w:val="zh-CN"/>
        </w:rPr>
        <w:t xml:space="preserve">   联系方式：</w:t>
      </w:r>
      <w:r>
        <w:rPr>
          <w:rFonts w:hint="eastAsia" w:ascii="仿宋" w:hAnsi="仿宋" w:eastAsia="仿宋" w:cs="仿宋"/>
          <w:b w:val="0"/>
          <w:bCs w:val="0"/>
          <w:color w:val="auto"/>
          <w:spacing w:val="2"/>
          <w:kern w:val="0"/>
          <w:sz w:val="30"/>
          <w:szCs w:val="30"/>
          <w:lang w:val="en-US" w:eastAsia="zh-CN"/>
        </w:rPr>
        <w:t>19929365716</w:t>
      </w:r>
    </w:p>
    <w:p w14:paraId="6BAB9A64">
      <w:pPr>
        <w:keepNext w:val="0"/>
        <w:keepLines w:val="0"/>
        <w:pageBreakBefore w:val="0"/>
        <w:kinsoku/>
        <w:wordWrap/>
        <w:overflowPunct/>
        <w:topLinePunct w:val="0"/>
        <w:autoSpaceDE w:val="0"/>
        <w:autoSpaceDN w:val="0"/>
        <w:bidi w:val="0"/>
        <w:adjustRightInd w:val="0"/>
        <w:snapToGrid w:val="0"/>
        <w:spacing w:line="500" w:lineRule="exact"/>
        <w:ind w:left="3562" w:hanging="2916"/>
        <w:textAlignment w:val="auto"/>
        <w:rPr>
          <w:rFonts w:hint="eastAsia" w:ascii="仿宋" w:hAnsi="仿宋" w:eastAsia="仿宋" w:cs="仿宋"/>
          <w:b w:val="0"/>
          <w:bCs w:val="0"/>
          <w:color w:val="auto"/>
          <w:spacing w:val="2"/>
          <w:kern w:val="0"/>
          <w:sz w:val="30"/>
          <w:szCs w:val="30"/>
          <w:lang w:val="zh-CN"/>
        </w:rPr>
      </w:pPr>
      <w:r>
        <w:rPr>
          <w:rFonts w:hint="eastAsia" w:ascii="仿宋" w:hAnsi="仿宋" w:eastAsia="仿宋" w:cs="仿宋"/>
          <w:b/>
          <w:bCs/>
          <w:color w:val="auto"/>
          <w:spacing w:val="2"/>
          <w:kern w:val="0"/>
          <w:sz w:val="30"/>
          <w:szCs w:val="30"/>
          <w:lang w:val="en-US" w:eastAsia="zh-CN"/>
        </w:rPr>
        <w:t>四</w:t>
      </w:r>
      <w:r>
        <w:rPr>
          <w:rFonts w:hint="eastAsia" w:ascii="仿宋" w:hAnsi="仿宋" w:eastAsia="仿宋" w:cs="仿宋"/>
          <w:b/>
          <w:bCs/>
          <w:color w:val="auto"/>
          <w:spacing w:val="2"/>
          <w:kern w:val="0"/>
          <w:sz w:val="30"/>
          <w:szCs w:val="30"/>
          <w:lang w:val="zh-CN"/>
        </w:rPr>
        <w:t>、采购代理机构名称</w:t>
      </w:r>
      <w:r>
        <w:rPr>
          <w:rFonts w:hint="eastAsia" w:ascii="仿宋" w:hAnsi="仿宋" w:eastAsia="仿宋" w:cs="仿宋"/>
          <w:b w:val="0"/>
          <w:bCs w:val="0"/>
          <w:color w:val="auto"/>
          <w:spacing w:val="2"/>
          <w:kern w:val="0"/>
          <w:sz w:val="30"/>
          <w:szCs w:val="30"/>
          <w:lang w:val="zh-CN"/>
        </w:rPr>
        <w:t>：神木市政府采购中心</w:t>
      </w:r>
    </w:p>
    <w:p w14:paraId="2BD69471">
      <w:pPr>
        <w:keepNext w:val="0"/>
        <w:keepLines w:val="0"/>
        <w:pageBreakBefore w:val="0"/>
        <w:kinsoku/>
        <w:wordWrap/>
        <w:overflowPunct/>
        <w:topLinePunct w:val="0"/>
        <w:autoSpaceDE w:val="0"/>
        <w:autoSpaceDN w:val="0"/>
        <w:bidi w:val="0"/>
        <w:adjustRightInd w:val="0"/>
        <w:snapToGrid w:val="0"/>
        <w:spacing w:line="500" w:lineRule="exact"/>
        <w:ind w:firstLine="614" w:firstLineChars="200"/>
        <w:textAlignment w:val="auto"/>
        <w:rPr>
          <w:rFonts w:hint="eastAsia" w:ascii="仿宋" w:hAnsi="仿宋" w:eastAsia="仿宋" w:cs="仿宋"/>
          <w:b w:val="0"/>
          <w:bCs w:val="0"/>
          <w:color w:val="auto"/>
          <w:spacing w:val="2"/>
          <w:kern w:val="0"/>
          <w:sz w:val="30"/>
          <w:szCs w:val="30"/>
          <w:lang w:val="en-US" w:eastAsia="zh-CN"/>
        </w:rPr>
      </w:pPr>
      <w:r>
        <w:rPr>
          <w:rFonts w:hint="eastAsia" w:ascii="仿宋" w:hAnsi="仿宋" w:eastAsia="仿宋" w:cs="仿宋"/>
          <w:b w:val="0"/>
          <w:bCs w:val="0"/>
          <w:color w:val="auto"/>
          <w:spacing w:val="2"/>
          <w:kern w:val="0"/>
          <w:sz w:val="30"/>
          <w:szCs w:val="30"/>
          <w:lang w:val="zh-CN"/>
        </w:rPr>
        <w:t>地  址：神木市滨河新区煤炭综合大楼</w:t>
      </w:r>
      <w:r>
        <w:rPr>
          <w:rFonts w:hint="eastAsia" w:ascii="仿宋" w:hAnsi="仿宋" w:eastAsia="仿宋" w:cs="仿宋"/>
          <w:b w:val="0"/>
          <w:bCs w:val="0"/>
          <w:color w:val="auto"/>
          <w:spacing w:val="2"/>
          <w:kern w:val="0"/>
          <w:sz w:val="30"/>
          <w:szCs w:val="30"/>
          <w:lang w:val="en-US" w:eastAsia="zh-CN"/>
        </w:rPr>
        <w:t>七楼</w:t>
      </w:r>
    </w:p>
    <w:p w14:paraId="4FE74B75">
      <w:pPr>
        <w:keepNext w:val="0"/>
        <w:keepLines w:val="0"/>
        <w:pageBreakBefore w:val="0"/>
        <w:kinsoku/>
        <w:wordWrap/>
        <w:overflowPunct/>
        <w:topLinePunct w:val="0"/>
        <w:autoSpaceDE w:val="0"/>
        <w:autoSpaceDN w:val="0"/>
        <w:bidi w:val="0"/>
        <w:adjustRightInd w:val="0"/>
        <w:snapToGrid w:val="0"/>
        <w:spacing w:line="500" w:lineRule="exact"/>
        <w:textAlignment w:val="auto"/>
        <w:rPr>
          <w:rFonts w:hint="eastAsia" w:ascii="仿宋" w:hAnsi="仿宋" w:eastAsia="仿宋" w:cs="仿宋"/>
          <w:b w:val="0"/>
          <w:bCs w:val="0"/>
          <w:color w:val="auto"/>
          <w:spacing w:val="2"/>
          <w:kern w:val="0"/>
          <w:sz w:val="30"/>
          <w:szCs w:val="30"/>
          <w:lang w:val="zh-CN"/>
        </w:rPr>
      </w:pPr>
      <w:r>
        <w:rPr>
          <w:rFonts w:hint="eastAsia" w:ascii="仿宋" w:hAnsi="仿宋" w:eastAsia="仿宋" w:cs="仿宋"/>
          <w:b w:val="0"/>
          <w:bCs w:val="0"/>
          <w:color w:val="auto"/>
          <w:spacing w:val="2"/>
          <w:kern w:val="0"/>
          <w:sz w:val="30"/>
          <w:szCs w:val="30"/>
          <w:lang w:val="zh-CN"/>
        </w:rPr>
        <w:t xml:space="preserve">    </w:t>
      </w:r>
      <w:r>
        <w:rPr>
          <w:rFonts w:hint="eastAsia" w:ascii="仿宋" w:hAnsi="仿宋" w:eastAsia="仿宋" w:cs="仿宋"/>
          <w:b/>
          <w:bCs/>
          <w:color w:val="auto"/>
          <w:spacing w:val="2"/>
          <w:kern w:val="0"/>
          <w:sz w:val="30"/>
          <w:szCs w:val="30"/>
          <w:lang w:val="en-US" w:eastAsia="zh-CN"/>
        </w:rPr>
        <w:t>五</w:t>
      </w:r>
      <w:r>
        <w:rPr>
          <w:rFonts w:hint="eastAsia" w:ascii="仿宋" w:hAnsi="仿宋" w:eastAsia="仿宋" w:cs="仿宋"/>
          <w:b/>
          <w:bCs/>
          <w:color w:val="auto"/>
          <w:spacing w:val="2"/>
          <w:kern w:val="0"/>
          <w:sz w:val="30"/>
          <w:szCs w:val="30"/>
          <w:lang w:val="zh-CN"/>
        </w:rPr>
        <w:t>、采购内容和要求</w:t>
      </w:r>
      <w:r>
        <w:rPr>
          <w:rFonts w:hint="eastAsia" w:ascii="仿宋" w:hAnsi="仿宋" w:eastAsia="仿宋" w:cs="仿宋"/>
          <w:b w:val="0"/>
          <w:bCs w:val="0"/>
          <w:color w:val="auto"/>
          <w:spacing w:val="2"/>
          <w:kern w:val="0"/>
          <w:sz w:val="30"/>
          <w:szCs w:val="30"/>
          <w:lang w:val="zh-CN"/>
        </w:rPr>
        <w:t>：零星维修、抢修、⽔表安装等应急维修。详见《谈判文件第三</w:t>
      </w:r>
      <w:r>
        <w:rPr>
          <w:rFonts w:hint="eastAsia" w:ascii="仿宋" w:hAnsi="仿宋" w:eastAsia="仿宋" w:cs="仿宋"/>
          <w:b w:val="0"/>
          <w:bCs w:val="0"/>
          <w:color w:val="auto"/>
          <w:spacing w:val="2"/>
          <w:kern w:val="0"/>
          <w:sz w:val="30"/>
          <w:szCs w:val="30"/>
          <w:lang w:val="en-US" w:eastAsia="zh-CN"/>
        </w:rPr>
        <w:t>章</w:t>
      </w:r>
      <w:r>
        <w:rPr>
          <w:rFonts w:hint="eastAsia" w:ascii="仿宋" w:hAnsi="仿宋" w:eastAsia="仿宋" w:cs="仿宋"/>
          <w:b w:val="0"/>
          <w:bCs w:val="0"/>
          <w:color w:val="auto"/>
          <w:spacing w:val="2"/>
          <w:kern w:val="0"/>
          <w:sz w:val="30"/>
          <w:szCs w:val="30"/>
          <w:lang w:val="zh-CN"/>
        </w:rPr>
        <w:t>谈判内容</w:t>
      </w:r>
      <w:r>
        <w:rPr>
          <w:rFonts w:hint="eastAsia" w:ascii="仿宋" w:hAnsi="仿宋" w:eastAsia="仿宋" w:cs="仿宋"/>
          <w:b w:val="0"/>
          <w:bCs w:val="0"/>
          <w:color w:val="auto"/>
          <w:spacing w:val="2"/>
          <w:kern w:val="0"/>
          <w:sz w:val="30"/>
          <w:szCs w:val="30"/>
          <w:lang w:val="en-US" w:eastAsia="zh-CN"/>
        </w:rPr>
        <w:t>及要求</w:t>
      </w:r>
      <w:r>
        <w:rPr>
          <w:rFonts w:hint="eastAsia" w:ascii="仿宋" w:hAnsi="仿宋" w:eastAsia="仿宋" w:cs="仿宋"/>
          <w:b w:val="0"/>
          <w:bCs w:val="0"/>
          <w:color w:val="auto"/>
          <w:spacing w:val="2"/>
          <w:kern w:val="0"/>
          <w:sz w:val="30"/>
          <w:szCs w:val="30"/>
          <w:lang w:val="zh-CN"/>
        </w:rPr>
        <w:t>》。</w:t>
      </w:r>
    </w:p>
    <w:p w14:paraId="4939C601">
      <w:pPr>
        <w:keepNext w:val="0"/>
        <w:keepLines w:val="0"/>
        <w:pageBreakBefore w:val="0"/>
        <w:kinsoku/>
        <w:wordWrap/>
        <w:overflowPunct/>
        <w:topLinePunct w:val="0"/>
        <w:autoSpaceDE w:val="0"/>
        <w:autoSpaceDN w:val="0"/>
        <w:bidi w:val="0"/>
        <w:adjustRightInd w:val="0"/>
        <w:snapToGrid w:val="0"/>
        <w:spacing w:line="520" w:lineRule="exact"/>
        <w:textAlignment w:val="auto"/>
        <w:rPr>
          <w:rFonts w:hint="default" w:ascii="仿宋" w:hAnsi="仿宋" w:eastAsia="仿宋" w:cs="仿宋"/>
          <w:b w:val="0"/>
          <w:bCs w:val="0"/>
          <w:color w:val="auto"/>
          <w:spacing w:val="2"/>
          <w:kern w:val="0"/>
          <w:sz w:val="30"/>
          <w:szCs w:val="30"/>
          <w:lang w:val="en-US" w:eastAsia="zh-CN"/>
        </w:rPr>
      </w:pPr>
      <w:r>
        <w:rPr>
          <w:rFonts w:hint="eastAsia" w:ascii="仿宋" w:hAnsi="仿宋" w:eastAsia="仿宋" w:cs="仿宋"/>
          <w:b w:val="0"/>
          <w:bCs w:val="0"/>
          <w:color w:val="auto"/>
          <w:spacing w:val="2"/>
          <w:kern w:val="0"/>
          <w:sz w:val="30"/>
          <w:szCs w:val="30"/>
          <w:lang w:val="zh-CN"/>
        </w:rPr>
        <w:t xml:space="preserve">    项目用途：应急维修</w:t>
      </w:r>
    </w:p>
    <w:p w14:paraId="27CEA1EA">
      <w:pPr>
        <w:pStyle w:val="59"/>
        <w:keepNext w:val="0"/>
        <w:keepLines w:val="0"/>
        <w:pageBreakBefore w:val="0"/>
        <w:kinsoku/>
        <w:wordWrap/>
        <w:overflowPunct/>
        <w:topLinePunct w:val="0"/>
        <w:bidi w:val="0"/>
        <w:spacing w:line="520" w:lineRule="exact"/>
        <w:ind w:left="0" w:leftChars="0" w:firstLine="614" w:firstLineChars="200"/>
        <w:textAlignment w:val="auto"/>
        <w:rPr>
          <w:rFonts w:hint="default" w:ascii="仿宋" w:hAnsi="仿宋" w:eastAsia="仿宋" w:cs="仿宋"/>
          <w:b w:val="0"/>
          <w:bCs w:val="0"/>
          <w:color w:val="auto"/>
          <w:sz w:val="30"/>
          <w:szCs w:val="30"/>
          <w:lang w:val="en-US" w:eastAsia="zh-CN"/>
        </w:rPr>
      </w:pPr>
      <w:r>
        <w:rPr>
          <w:rFonts w:hint="eastAsia" w:ascii="仿宋" w:hAnsi="仿宋" w:eastAsia="仿宋" w:cs="仿宋"/>
          <w:b w:val="0"/>
          <w:bCs w:val="0"/>
          <w:color w:val="auto"/>
          <w:spacing w:val="2"/>
          <w:kern w:val="0"/>
          <w:sz w:val="30"/>
          <w:szCs w:val="30"/>
          <w:lang w:val="zh-CN"/>
        </w:rPr>
        <w:t>项目性质：</w:t>
      </w:r>
      <w:r>
        <w:rPr>
          <w:rFonts w:hint="eastAsia" w:ascii="仿宋" w:hAnsi="仿宋" w:eastAsia="仿宋" w:cs="仿宋"/>
          <w:b w:val="0"/>
          <w:bCs w:val="0"/>
          <w:color w:val="auto"/>
          <w:kern w:val="0"/>
          <w:sz w:val="30"/>
          <w:szCs w:val="30"/>
          <w:lang w:val="en-US" w:eastAsia="zh-CN"/>
        </w:rPr>
        <w:t>自筹</w:t>
      </w:r>
    </w:p>
    <w:p w14:paraId="0CD1AF0C">
      <w:pPr>
        <w:keepNext w:val="0"/>
        <w:keepLines w:val="0"/>
        <w:pageBreakBefore w:val="0"/>
        <w:kinsoku/>
        <w:wordWrap/>
        <w:overflowPunct/>
        <w:topLinePunct w:val="0"/>
        <w:autoSpaceDE w:val="0"/>
        <w:autoSpaceDN w:val="0"/>
        <w:bidi w:val="0"/>
        <w:adjustRightInd w:val="0"/>
        <w:snapToGrid w:val="0"/>
        <w:spacing w:line="520" w:lineRule="exact"/>
        <w:textAlignment w:val="auto"/>
        <w:rPr>
          <w:rFonts w:hint="eastAsia" w:ascii="仿宋" w:hAnsi="仿宋" w:eastAsia="仿宋" w:cs="仿宋"/>
          <w:b w:val="0"/>
          <w:bCs w:val="0"/>
          <w:color w:val="auto"/>
          <w:spacing w:val="2"/>
          <w:kern w:val="0"/>
          <w:sz w:val="28"/>
          <w:szCs w:val="28"/>
          <w:lang w:val="zh-CN"/>
        </w:rPr>
      </w:pPr>
      <w:r>
        <w:rPr>
          <w:rFonts w:hint="eastAsia" w:ascii="仿宋" w:hAnsi="仿宋" w:eastAsia="仿宋" w:cs="仿宋"/>
          <w:b w:val="0"/>
          <w:bCs w:val="0"/>
          <w:color w:val="auto"/>
          <w:spacing w:val="2"/>
          <w:kern w:val="0"/>
          <w:sz w:val="30"/>
          <w:szCs w:val="30"/>
          <w:lang w:val="zh-CN"/>
        </w:rPr>
        <w:t xml:space="preserve">    项目预算资金（人民币）：</w:t>
      </w:r>
      <w:r>
        <w:rPr>
          <w:rFonts w:hint="eastAsia" w:ascii="仿宋" w:hAnsi="仿宋" w:eastAsia="仿宋" w:cs="仿宋"/>
          <w:b/>
          <w:bCs/>
          <w:color w:val="auto"/>
          <w:spacing w:val="2"/>
          <w:kern w:val="0"/>
          <w:sz w:val="30"/>
          <w:szCs w:val="30"/>
          <w:lang w:val="en-US" w:eastAsia="zh-CN"/>
        </w:rPr>
        <w:t>肆佰伍拾万元整</w:t>
      </w:r>
      <w:r>
        <w:rPr>
          <w:rFonts w:hint="eastAsia" w:ascii="仿宋" w:hAnsi="仿宋" w:eastAsia="仿宋" w:cs="仿宋"/>
          <w:b/>
          <w:bCs/>
          <w:color w:val="auto"/>
          <w:spacing w:val="2"/>
          <w:kern w:val="0"/>
          <w:sz w:val="28"/>
          <w:szCs w:val="28"/>
          <w:lang w:val="zh-CN" w:eastAsia="zh-CN"/>
        </w:rPr>
        <w:t>（￥：</w:t>
      </w:r>
      <w:r>
        <w:rPr>
          <w:rFonts w:hint="eastAsia" w:ascii="仿宋" w:hAnsi="仿宋" w:eastAsia="仿宋" w:cs="仿宋"/>
          <w:b/>
          <w:bCs/>
          <w:color w:val="auto"/>
          <w:spacing w:val="2"/>
          <w:kern w:val="0"/>
          <w:sz w:val="28"/>
          <w:szCs w:val="28"/>
          <w:lang w:val="en-US" w:eastAsia="zh-CN"/>
        </w:rPr>
        <w:t>4500000</w:t>
      </w:r>
      <w:r>
        <w:rPr>
          <w:rFonts w:hint="eastAsia" w:ascii="仿宋" w:hAnsi="仿宋" w:eastAsia="仿宋" w:cs="仿宋"/>
          <w:b/>
          <w:bCs/>
          <w:color w:val="auto"/>
          <w:spacing w:val="2"/>
          <w:kern w:val="0"/>
          <w:sz w:val="28"/>
          <w:szCs w:val="28"/>
          <w:lang w:val="zh-CN" w:eastAsia="zh-CN"/>
        </w:rPr>
        <w:t>.00）</w:t>
      </w:r>
      <w:r>
        <w:rPr>
          <w:rFonts w:hint="eastAsia" w:ascii="仿宋" w:hAnsi="仿宋" w:eastAsia="仿宋" w:cs="仿宋"/>
          <w:b w:val="0"/>
          <w:bCs w:val="0"/>
          <w:color w:val="auto"/>
          <w:spacing w:val="2"/>
          <w:kern w:val="0"/>
          <w:sz w:val="28"/>
          <w:szCs w:val="28"/>
          <w:lang w:val="zh-CN"/>
        </w:rPr>
        <w:t>；</w:t>
      </w:r>
    </w:p>
    <w:p w14:paraId="191DF094">
      <w:pPr>
        <w:keepNext w:val="0"/>
        <w:keepLines w:val="0"/>
        <w:pageBreakBefore w:val="0"/>
        <w:widowControl/>
        <w:tabs>
          <w:tab w:val="left" w:pos="1620"/>
        </w:tabs>
        <w:kinsoku/>
        <w:wordWrap/>
        <w:overflowPunct/>
        <w:topLinePunct w:val="0"/>
        <w:bidi w:val="0"/>
        <w:spacing w:line="520" w:lineRule="exact"/>
        <w:ind w:right="-200" w:rightChars="-94" w:firstLine="614" w:firstLineChars="200"/>
        <w:jc w:val="left"/>
        <w:textAlignment w:val="auto"/>
        <w:rPr>
          <w:rFonts w:hint="eastAsia" w:ascii="仿宋" w:hAnsi="仿宋" w:eastAsia="仿宋" w:cs="仿宋"/>
          <w:b w:val="0"/>
          <w:bCs w:val="0"/>
          <w:color w:val="auto"/>
          <w:sz w:val="30"/>
          <w:szCs w:val="30"/>
        </w:rPr>
      </w:pPr>
      <w:r>
        <w:rPr>
          <w:rFonts w:hint="eastAsia" w:ascii="仿宋" w:hAnsi="仿宋" w:eastAsia="仿宋" w:cs="仿宋"/>
          <w:b/>
          <w:bCs/>
          <w:color w:val="auto"/>
          <w:spacing w:val="2"/>
          <w:kern w:val="0"/>
          <w:sz w:val="30"/>
          <w:szCs w:val="30"/>
          <w:lang w:val="en-US" w:eastAsia="zh-CN"/>
        </w:rPr>
        <w:t>六</w:t>
      </w:r>
      <w:r>
        <w:rPr>
          <w:rFonts w:hint="eastAsia" w:ascii="仿宋" w:hAnsi="仿宋" w:eastAsia="仿宋" w:cs="仿宋"/>
          <w:b/>
          <w:bCs/>
          <w:color w:val="auto"/>
          <w:spacing w:val="2"/>
          <w:sz w:val="30"/>
          <w:szCs w:val="30"/>
          <w:lang w:val="zh-CN"/>
        </w:rPr>
        <w:t>、</w:t>
      </w:r>
      <w:r>
        <w:rPr>
          <w:rFonts w:hint="eastAsia" w:ascii="仿宋" w:hAnsi="仿宋" w:eastAsia="仿宋" w:cs="仿宋"/>
          <w:b/>
          <w:bCs/>
          <w:color w:val="auto"/>
          <w:sz w:val="30"/>
          <w:szCs w:val="30"/>
        </w:rPr>
        <w:t>供应商资格要求</w:t>
      </w:r>
      <w:r>
        <w:rPr>
          <w:rFonts w:hint="eastAsia" w:ascii="仿宋" w:hAnsi="仿宋" w:eastAsia="仿宋" w:cs="仿宋"/>
          <w:b w:val="0"/>
          <w:bCs w:val="0"/>
          <w:color w:val="auto"/>
          <w:sz w:val="30"/>
          <w:szCs w:val="30"/>
        </w:rPr>
        <w:t>：</w:t>
      </w:r>
    </w:p>
    <w:p w14:paraId="54A1EB5C">
      <w:pPr>
        <w:keepNext w:val="0"/>
        <w:keepLines w:val="0"/>
        <w:pageBreakBefore w:val="0"/>
        <w:kinsoku/>
        <w:wordWrap/>
        <w:overflowPunct/>
        <w:topLinePunct w:val="0"/>
        <w:bidi w:val="0"/>
        <w:spacing w:line="520" w:lineRule="exact"/>
        <w:ind w:firstLine="606" w:firstLineChars="200"/>
        <w:textAlignment w:val="auto"/>
        <w:rPr>
          <w:rFonts w:hint="default" w:ascii="仿宋" w:hAnsi="仿宋" w:eastAsia="仿宋" w:cs="仿宋"/>
          <w:color w:val="auto"/>
          <w:sz w:val="30"/>
          <w:szCs w:val="30"/>
          <w:lang w:val="en-US" w:eastAsia="zh-CN"/>
        </w:rPr>
      </w:pPr>
      <w:r>
        <w:rPr>
          <w:rFonts w:hint="default" w:ascii="仿宋" w:hAnsi="仿宋" w:eastAsia="仿宋" w:cs="仿宋"/>
          <w:color w:val="auto"/>
          <w:sz w:val="30"/>
          <w:szCs w:val="30"/>
          <w:lang w:val="en-US" w:eastAsia="zh-CN"/>
        </w:rPr>
        <w:t>1、满足《中华人民共和国政府采购法》第二十二条规定。</w:t>
      </w:r>
    </w:p>
    <w:p w14:paraId="74F45FAB">
      <w:pPr>
        <w:keepNext w:val="0"/>
        <w:keepLines w:val="0"/>
        <w:pageBreakBefore w:val="0"/>
        <w:kinsoku/>
        <w:wordWrap/>
        <w:overflowPunct/>
        <w:topLinePunct w:val="0"/>
        <w:bidi w:val="0"/>
        <w:spacing w:line="520" w:lineRule="exact"/>
        <w:ind w:firstLine="606" w:firstLineChars="200"/>
        <w:textAlignment w:val="auto"/>
        <w:rPr>
          <w:rFonts w:hint="default" w:ascii="仿宋" w:hAnsi="仿宋" w:eastAsia="仿宋" w:cs="仿宋"/>
          <w:color w:val="auto"/>
          <w:sz w:val="30"/>
          <w:szCs w:val="30"/>
          <w:lang w:val="en-US" w:eastAsia="zh-CN"/>
        </w:rPr>
      </w:pPr>
      <w:r>
        <w:rPr>
          <w:rFonts w:hint="default" w:ascii="仿宋" w:hAnsi="仿宋" w:eastAsia="仿宋" w:cs="仿宋"/>
          <w:color w:val="auto"/>
          <w:sz w:val="30"/>
          <w:szCs w:val="30"/>
          <w:lang w:val="en-US" w:eastAsia="zh-CN"/>
        </w:rPr>
        <w:t>2、落实政府采购政策需满足的资格要求：根据相关政策落实。</w:t>
      </w:r>
    </w:p>
    <w:p w14:paraId="540180C5">
      <w:pPr>
        <w:keepNext w:val="0"/>
        <w:keepLines w:val="0"/>
        <w:pageBreakBefore w:val="0"/>
        <w:kinsoku/>
        <w:wordWrap/>
        <w:overflowPunct/>
        <w:topLinePunct w:val="0"/>
        <w:bidi w:val="0"/>
        <w:spacing w:line="520" w:lineRule="exact"/>
        <w:ind w:firstLine="606" w:firstLineChars="200"/>
        <w:textAlignment w:val="auto"/>
        <w:rPr>
          <w:rFonts w:hint="default" w:ascii="仿宋" w:hAnsi="仿宋" w:eastAsia="仿宋" w:cs="仿宋"/>
          <w:color w:val="auto"/>
          <w:sz w:val="30"/>
          <w:szCs w:val="30"/>
          <w:lang w:val="en-US" w:eastAsia="zh-CN"/>
        </w:rPr>
      </w:pPr>
      <w:r>
        <w:rPr>
          <w:rFonts w:hint="default" w:ascii="仿宋" w:hAnsi="仿宋" w:eastAsia="仿宋" w:cs="仿宋"/>
          <w:color w:val="auto"/>
          <w:sz w:val="30"/>
          <w:szCs w:val="30"/>
          <w:lang w:val="en-US" w:eastAsia="zh-CN"/>
        </w:rPr>
        <w:t>3、本项目的特定资格要求：</w:t>
      </w:r>
    </w:p>
    <w:p w14:paraId="10B79F1A">
      <w:pPr>
        <w:keepNext w:val="0"/>
        <w:keepLines w:val="0"/>
        <w:pageBreakBefore w:val="0"/>
        <w:kinsoku/>
        <w:wordWrap/>
        <w:overflowPunct/>
        <w:topLinePunct w:val="0"/>
        <w:bidi w:val="0"/>
        <w:spacing w:line="520" w:lineRule="exact"/>
        <w:ind w:firstLine="606" w:firstLineChars="200"/>
        <w:textAlignment w:val="auto"/>
        <w:rPr>
          <w:rFonts w:hint="default" w:ascii="仿宋" w:hAnsi="仿宋" w:eastAsia="仿宋" w:cs="仿宋"/>
          <w:color w:val="auto"/>
          <w:sz w:val="30"/>
          <w:szCs w:val="30"/>
          <w:lang w:val="en-US" w:eastAsia="zh-CN"/>
        </w:rPr>
      </w:pPr>
      <w:r>
        <w:rPr>
          <w:rFonts w:hint="default" w:ascii="仿宋" w:hAnsi="仿宋" w:eastAsia="仿宋" w:cs="仿宋"/>
          <w:color w:val="auto"/>
          <w:sz w:val="30"/>
          <w:szCs w:val="30"/>
          <w:lang w:val="en-US" w:eastAsia="zh-CN"/>
        </w:rPr>
        <w:t>由</w:t>
      </w:r>
      <w:r>
        <w:rPr>
          <w:rFonts w:hint="eastAsia" w:ascii="仿宋" w:hAnsi="仿宋" w:eastAsia="仿宋" w:cs="仿宋"/>
          <w:color w:val="auto"/>
          <w:sz w:val="30"/>
          <w:szCs w:val="30"/>
          <w:lang w:val="en-US" w:eastAsia="zh-CN"/>
        </w:rPr>
        <w:t>谈判小组</w:t>
      </w:r>
      <w:r>
        <w:rPr>
          <w:rFonts w:hint="default" w:ascii="仿宋" w:hAnsi="仿宋" w:eastAsia="仿宋" w:cs="仿宋"/>
          <w:color w:val="auto"/>
          <w:sz w:val="30"/>
          <w:szCs w:val="30"/>
          <w:lang w:val="en-US" w:eastAsia="zh-CN"/>
        </w:rPr>
        <w:t>依法对供应商的资格证明文件进行审查，未通过资格审查的供应商其响应文件将被视为无效。</w:t>
      </w:r>
    </w:p>
    <w:p w14:paraId="436C0E49">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bookmarkStart w:id="0" w:name="OLE_LINK15"/>
      <w:r>
        <w:rPr>
          <w:rFonts w:hint="eastAsia" w:ascii="仿宋" w:hAnsi="仿宋" w:eastAsia="仿宋" w:cs="仿宋"/>
          <w:b w:val="0"/>
          <w:bCs w:val="0"/>
          <w:color w:val="auto"/>
          <w:sz w:val="30"/>
          <w:szCs w:val="30"/>
          <w:lang w:val="zh-CN" w:eastAsia="zh-CN"/>
        </w:rPr>
        <w:t xml:space="preserve">（1）营业执照等主体资格证明文件：提供有效存续的企业营业执照（副本）/事业单位法人证书/专业服务机构执业许可证/民办非企业单位登记证书。 </w:t>
      </w:r>
    </w:p>
    <w:p w14:paraId="0119247D">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（2）财务状况报告（二选一）：①提供递交</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响应文件截止之日前两年内任意一个年度经审计的财务报告（包括“四表一注”，即资产负债表、利润表、现金流量表、所有者权益变动表及其附注，符合《中小企业划型标准规定》的小型企业按照《小企业会计准则》执行。成立时间至提交</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响应文件截止时间不足一年的可提供成立后任意时段的资产负债表），审计报告须具有注册会计师行业统一监管平台赋予的验证码。②其开标前三个月内基本开户银行出具的资信证明。</w:t>
      </w:r>
      <w:r>
        <w:rPr>
          <w:rFonts w:hint="eastAsia" w:ascii="仿宋" w:hAnsi="仿宋" w:eastAsia="仿宋" w:cs="仿宋"/>
          <w:b w:val="0"/>
          <w:bCs w:val="0"/>
          <w:color w:val="auto"/>
          <w:sz w:val="30"/>
          <w:szCs w:val="30"/>
          <w:lang w:val="zh-CN" w:eastAsia="zh-CN"/>
        </w:rPr>
        <w:tab/>
      </w:r>
    </w:p>
    <w:p w14:paraId="1BFF9AEA">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（3）社保缴纳证明：提供递交</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响应文件截止之日前一年内任意一个月的社会保障资金缴存单据或社保机构开具的社会保险参保缴费情况证明。依法不需要缴纳社会保障资金的投标人应提供相关文件证明。</w:t>
      </w:r>
    </w:p>
    <w:p w14:paraId="62721AAE">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（4）税收缴纳证明：提供递交</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响应文件截止之日前一年内任意一个月的依法缴纳税收的完税证明，完税证明应有税务机关或代收机关的公章或业务专用章。依法免税或无须缴纳税收的投标人，应提供相应证明文件。</w:t>
      </w:r>
    </w:p>
    <w:p w14:paraId="145B3DA2">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（5）法定代表人授权委托书：法定代表人参加</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的，须提供本人身份证</w:t>
      </w:r>
      <w:r>
        <w:rPr>
          <w:rFonts w:hint="eastAsia" w:ascii="仿宋" w:hAnsi="仿宋" w:eastAsia="仿宋" w:cs="仿宋"/>
          <w:b/>
          <w:bCs/>
          <w:color w:val="FF0000"/>
          <w:sz w:val="30"/>
          <w:szCs w:val="30"/>
          <w:lang w:val="en-US" w:eastAsia="zh-CN"/>
        </w:rPr>
        <w:t>原</w:t>
      </w:r>
      <w:r>
        <w:rPr>
          <w:rFonts w:hint="eastAsia" w:ascii="仿宋" w:hAnsi="仿宋" w:eastAsia="仿宋" w:cs="仿宋"/>
          <w:b/>
          <w:bCs/>
          <w:color w:val="FF0000"/>
          <w:sz w:val="30"/>
          <w:szCs w:val="30"/>
          <w:lang w:val="zh-CN" w:eastAsia="zh-CN"/>
        </w:rPr>
        <w:t>件</w:t>
      </w:r>
      <w:r>
        <w:rPr>
          <w:rFonts w:hint="eastAsia" w:ascii="仿宋" w:hAnsi="仿宋" w:eastAsia="仿宋" w:cs="仿宋"/>
          <w:b w:val="0"/>
          <w:bCs w:val="0"/>
          <w:color w:val="auto"/>
          <w:sz w:val="30"/>
          <w:szCs w:val="30"/>
          <w:lang w:val="zh-CN" w:eastAsia="zh-CN"/>
        </w:rPr>
        <w:t>；法定代表人授权他人参加</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的，须提供法定代表人授权委托书</w:t>
      </w:r>
      <w:r>
        <w:rPr>
          <w:rFonts w:hint="eastAsia" w:ascii="仿宋_GB2312" w:hAnsi="仿宋" w:eastAsia="仿宋_GB2312" w:cs="仿宋_GB2312"/>
          <w:b/>
          <w:bCs/>
          <w:color w:val="FF0000"/>
          <w:sz w:val="30"/>
          <w:szCs w:val="30"/>
          <w:lang w:val="en-US" w:eastAsia="zh-CN" w:bidi="ar"/>
        </w:rPr>
        <w:t>原件</w:t>
      </w:r>
      <w:r>
        <w:rPr>
          <w:rFonts w:hint="eastAsia" w:ascii="仿宋_GB2312" w:hAnsi="仿宋" w:eastAsia="仿宋_GB2312" w:cs="仿宋_GB2312"/>
          <w:color w:val="auto"/>
          <w:sz w:val="30"/>
          <w:szCs w:val="30"/>
          <w:lang w:val="en-US" w:eastAsia="zh-CN" w:bidi="ar"/>
        </w:rPr>
        <w:t>及被授权代表</w:t>
      </w:r>
      <w:r>
        <w:rPr>
          <w:rFonts w:hint="eastAsia" w:ascii="仿宋_GB2312" w:hAnsi="仿宋" w:eastAsia="仿宋_GB2312" w:cs="仿宋_GB2312"/>
          <w:color w:val="auto"/>
          <w:sz w:val="30"/>
          <w:szCs w:val="30"/>
          <w:lang w:eastAsia="zh-CN" w:bidi="ar"/>
        </w:rPr>
        <w:t>身份证</w:t>
      </w:r>
      <w:r>
        <w:rPr>
          <w:rFonts w:hint="eastAsia" w:ascii="仿宋_GB2312" w:hAnsi="仿宋" w:eastAsia="仿宋_GB2312" w:cs="仿宋_GB2312"/>
          <w:b/>
          <w:bCs/>
          <w:color w:val="FF0000"/>
          <w:sz w:val="30"/>
          <w:szCs w:val="30"/>
          <w:lang w:val="en-US" w:eastAsia="zh-CN" w:bidi="ar"/>
        </w:rPr>
        <w:t>原件</w:t>
      </w:r>
      <w:r>
        <w:rPr>
          <w:rFonts w:hint="eastAsia" w:ascii="仿宋_GB2312" w:hAnsi="仿宋" w:eastAsia="仿宋_GB2312" w:cs="仿宋_GB2312"/>
          <w:color w:val="auto"/>
          <w:sz w:val="30"/>
          <w:szCs w:val="30"/>
          <w:lang w:val="en-US" w:eastAsia="zh-CN" w:bidi="ar"/>
        </w:rPr>
        <w:t>。</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文件中凡是需要法定代表人盖章之处，非法人单位的负责人均参照执行。</w:t>
      </w:r>
    </w:p>
    <w:p w14:paraId="08F5DC34">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6）信用记录：投标人未被列入“信用中国”网站记录的“失信被执行人”或“重大税收违法案件当事人”名单；不处于“中国政府采购网”记录的“政府采购严重违法失信行为记录名单”中的禁止参加政府采购活动期间。（现场查询）</w:t>
      </w:r>
    </w:p>
    <w:p w14:paraId="36030276">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（7）提供《榆林市政府采购工程类/货物类/服务类项目供应商信用承诺书》。供应商应在“信用中国（陕西榆林）”网站进行注册、登录，自主上报信用承诺书（网址：https://credit.yl.gov.cn/）。 承诺事项：《榆林市政府采购工程类/货物类/服务类项目供应商信用承诺书》，上传至承诺附件；承诺有效期为一年。（现场查询）</w:t>
      </w:r>
    </w:p>
    <w:bookmarkEnd w:id="0"/>
    <w:p w14:paraId="0BEFBF12">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（8）市政公用工程施工总承包三级以上资质（含三级），并具备有效的安全生产许可证。</w:t>
      </w:r>
    </w:p>
    <w:p w14:paraId="1A7423B1">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（9）拟委派的项目负责人须具备市政公用工程专业注册建造师二级以上（含二级）执业资格和有效的安全生产考核合格证书（B证），并提供未担任其他在建工程的项目负责人承诺书</w:t>
      </w:r>
      <w:r>
        <w:rPr>
          <w:rFonts w:hint="eastAsia" w:ascii="仿宋" w:hAnsi="仿宋" w:eastAsia="仿宋" w:cs="仿宋"/>
          <w:b/>
          <w:bCs/>
          <w:color w:val="FF0000"/>
          <w:sz w:val="30"/>
          <w:szCs w:val="30"/>
          <w:lang w:val="en-US" w:eastAsia="zh-CN"/>
        </w:rPr>
        <w:t>原件</w:t>
      </w:r>
      <w:r>
        <w:rPr>
          <w:rFonts w:hint="eastAsia" w:ascii="仿宋" w:hAnsi="仿宋" w:eastAsia="仿宋" w:cs="仿宋"/>
          <w:b w:val="0"/>
          <w:bCs w:val="0"/>
          <w:color w:val="auto"/>
          <w:sz w:val="30"/>
          <w:szCs w:val="30"/>
          <w:lang w:val="zh-CN" w:eastAsia="zh-CN"/>
        </w:rPr>
        <w:t>。</w:t>
      </w:r>
    </w:p>
    <w:p w14:paraId="036101AC">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（10）</w:t>
      </w:r>
      <w:bookmarkStart w:id="1" w:name="OLE_LINK6"/>
      <w:r>
        <w:rPr>
          <w:rFonts w:hint="eastAsia" w:ascii="仿宋" w:hAnsi="仿宋" w:eastAsia="仿宋" w:cs="仿宋"/>
          <w:b w:val="0"/>
          <w:bCs w:val="0"/>
          <w:color w:val="auto"/>
          <w:sz w:val="30"/>
          <w:szCs w:val="30"/>
          <w:lang w:val="en-US" w:eastAsia="zh-CN"/>
        </w:rPr>
        <w:t>提供</w:t>
      </w:r>
      <w:r>
        <w:rPr>
          <w:rFonts w:hint="eastAsia" w:ascii="仿宋" w:hAnsi="仿宋" w:eastAsia="仿宋" w:cs="仿宋"/>
          <w:b w:val="0"/>
          <w:bCs w:val="0"/>
          <w:color w:val="auto"/>
          <w:sz w:val="30"/>
          <w:szCs w:val="30"/>
          <w:lang w:val="zh-CN" w:eastAsia="zh-CN"/>
        </w:rPr>
        <w:t>《中小企业声明函》</w:t>
      </w:r>
      <w:r>
        <w:rPr>
          <w:rFonts w:hint="eastAsia" w:ascii="仿宋_GB2312" w:hAnsi="仿宋" w:eastAsia="仿宋_GB2312" w:cs="仿宋_GB2312"/>
          <w:b/>
          <w:bCs/>
          <w:color w:val="FF0000"/>
          <w:sz w:val="30"/>
          <w:szCs w:val="30"/>
          <w:lang w:val="en-US" w:eastAsia="zh-CN" w:bidi="ar"/>
        </w:rPr>
        <w:t>原件</w:t>
      </w:r>
      <w:r>
        <w:rPr>
          <w:rFonts w:hint="eastAsia" w:ascii="仿宋" w:hAnsi="仿宋" w:eastAsia="仿宋" w:cs="仿宋"/>
          <w:b w:val="0"/>
          <w:bCs w:val="0"/>
          <w:color w:val="auto"/>
          <w:sz w:val="30"/>
          <w:szCs w:val="30"/>
          <w:lang w:val="zh-CN" w:eastAsia="zh-CN"/>
        </w:rPr>
        <w:t>:本项目专门面向中小企业采购，预留份额为整体预留，</w:t>
      </w:r>
      <w:bookmarkEnd w:id="1"/>
      <w:r>
        <w:rPr>
          <w:rFonts w:hint="eastAsia" w:ascii="仿宋" w:hAnsi="仿宋" w:eastAsia="仿宋" w:cs="仿宋"/>
          <w:b w:val="0"/>
          <w:bCs w:val="0"/>
          <w:color w:val="auto"/>
          <w:sz w:val="30"/>
          <w:szCs w:val="30"/>
          <w:lang w:val="zh-CN" w:eastAsia="zh-CN"/>
        </w:rPr>
        <w:t>非中小企业单位（监狱企业、残疾人福利单位除外）不得参与。</w:t>
      </w:r>
    </w:p>
    <w:p w14:paraId="2AA36E9E">
      <w:pPr>
        <w:keepNext w:val="0"/>
        <w:keepLines w:val="0"/>
        <w:pageBreakBefore w:val="0"/>
        <w:kinsoku/>
        <w:wordWrap/>
        <w:overflowPunct/>
        <w:topLinePunct w:val="0"/>
        <w:bidi w:val="0"/>
        <w:spacing w:line="520" w:lineRule="exact"/>
        <w:ind w:firstLine="606" w:firstLineChars="200"/>
        <w:textAlignment w:val="auto"/>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本项目不接受联合体投标。</w:t>
      </w:r>
    </w:p>
    <w:p w14:paraId="3321B461">
      <w:pPr>
        <w:pStyle w:val="5"/>
        <w:keepNext w:val="0"/>
        <w:keepLines w:val="0"/>
        <w:pageBreakBefore w:val="0"/>
        <w:kinsoku/>
        <w:wordWrap/>
        <w:overflowPunct/>
        <w:topLinePunct w:val="0"/>
        <w:bidi w:val="0"/>
        <w:spacing w:line="520" w:lineRule="exact"/>
        <w:ind w:left="0" w:leftChars="0" w:firstLine="614" w:firstLineChars="200"/>
        <w:textAlignment w:val="auto"/>
        <w:rPr>
          <w:rFonts w:hint="eastAsia" w:ascii="仿宋" w:hAnsi="仿宋" w:eastAsia="仿宋" w:cs="仿宋"/>
          <w:color w:val="auto"/>
          <w:spacing w:val="2"/>
          <w:kern w:val="0"/>
          <w:sz w:val="30"/>
          <w:szCs w:val="30"/>
          <w:lang w:val="zh-CN"/>
        </w:rPr>
      </w:pPr>
      <w:r>
        <w:rPr>
          <w:rFonts w:hint="eastAsia" w:ascii="仿宋" w:hAnsi="仿宋" w:eastAsia="仿宋" w:cs="仿宋"/>
          <w:b/>
          <w:bCs/>
          <w:color w:val="auto"/>
          <w:spacing w:val="2"/>
          <w:kern w:val="0"/>
          <w:sz w:val="30"/>
          <w:szCs w:val="30"/>
          <w:lang w:val="en-US" w:eastAsia="zh-CN"/>
        </w:rPr>
        <w:t>七</w:t>
      </w:r>
      <w:r>
        <w:rPr>
          <w:rFonts w:hint="eastAsia" w:ascii="仿宋" w:hAnsi="仿宋" w:eastAsia="仿宋" w:cs="仿宋"/>
          <w:b/>
          <w:bCs/>
          <w:color w:val="auto"/>
          <w:spacing w:val="2"/>
          <w:kern w:val="0"/>
          <w:sz w:val="30"/>
          <w:szCs w:val="30"/>
          <w:lang w:val="zh-CN"/>
        </w:rPr>
        <w:t>、获取</w:t>
      </w:r>
      <w:r>
        <w:rPr>
          <w:rFonts w:hint="eastAsia" w:ascii="仿宋" w:hAnsi="仿宋" w:eastAsia="仿宋" w:cs="仿宋"/>
          <w:b/>
          <w:bCs/>
          <w:color w:val="auto"/>
          <w:spacing w:val="2"/>
          <w:kern w:val="0"/>
          <w:sz w:val="30"/>
          <w:szCs w:val="30"/>
          <w:lang w:val="zh-CN" w:eastAsia="zh-CN"/>
        </w:rPr>
        <w:t>谈判</w:t>
      </w:r>
      <w:r>
        <w:rPr>
          <w:rFonts w:hint="eastAsia" w:ascii="仿宋" w:hAnsi="仿宋" w:eastAsia="仿宋" w:cs="仿宋"/>
          <w:b/>
          <w:bCs/>
          <w:color w:val="auto"/>
          <w:spacing w:val="2"/>
          <w:kern w:val="0"/>
          <w:sz w:val="30"/>
          <w:szCs w:val="30"/>
          <w:lang w:val="zh-CN"/>
        </w:rPr>
        <w:t>文件时间和地点</w:t>
      </w:r>
      <w:r>
        <w:rPr>
          <w:rFonts w:hint="eastAsia" w:ascii="仿宋" w:hAnsi="仿宋" w:eastAsia="仿宋" w:cs="仿宋"/>
          <w:color w:val="auto"/>
          <w:spacing w:val="2"/>
          <w:kern w:val="0"/>
          <w:sz w:val="30"/>
          <w:szCs w:val="30"/>
          <w:lang w:val="zh-CN"/>
        </w:rPr>
        <w:t>：</w:t>
      </w:r>
    </w:p>
    <w:p w14:paraId="757D75A7">
      <w:pPr>
        <w:keepNext w:val="0"/>
        <w:keepLines w:val="0"/>
        <w:pageBreakBefore w:val="0"/>
        <w:kinsoku/>
        <w:wordWrap/>
        <w:overflowPunct/>
        <w:topLinePunct w:val="0"/>
        <w:autoSpaceDE w:val="0"/>
        <w:autoSpaceDN w:val="0"/>
        <w:bidi w:val="0"/>
        <w:adjustRightInd w:val="0"/>
        <w:snapToGrid w:val="0"/>
        <w:spacing w:line="520" w:lineRule="exact"/>
        <w:ind w:firstLine="1228" w:firstLineChars="400"/>
        <w:textAlignment w:val="auto"/>
        <w:rPr>
          <w:rFonts w:hint="eastAsia" w:ascii="仿宋" w:hAnsi="仿宋" w:eastAsia="仿宋" w:cs="仿宋"/>
          <w:color w:val="auto"/>
          <w:spacing w:val="2"/>
          <w:kern w:val="0"/>
          <w:sz w:val="30"/>
          <w:szCs w:val="30"/>
          <w:u w:val="none"/>
          <w:lang w:val="zh-CN"/>
        </w:rPr>
      </w:pPr>
      <w:r>
        <w:rPr>
          <w:rFonts w:hint="eastAsia" w:ascii="仿宋" w:hAnsi="仿宋" w:eastAsia="仿宋" w:cs="仿宋"/>
          <w:color w:val="auto"/>
          <w:spacing w:val="2"/>
          <w:kern w:val="0"/>
          <w:sz w:val="30"/>
          <w:szCs w:val="30"/>
          <w:lang w:val="zh-CN"/>
        </w:rPr>
        <w:t>1、时间：</w:t>
      </w:r>
      <w:r>
        <w:rPr>
          <w:rFonts w:hint="eastAsia" w:ascii="仿宋" w:hAnsi="仿宋" w:eastAsia="仿宋" w:cs="仿宋"/>
          <w:b/>
          <w:bCs/>
          <w:color w:val="auto"/>
          <w:spacing w:val="2"/>
          <w:kern w:val="0"/>
          <w:sz w:val="30"/>
          <w:szCs w:val="30"/>
          <w:lang w:val="zh-CN"/>
        </w:rPr>
        <w:t>20</w:t>
      </w:r>
      <w:r>
        <w:rPr>
          <w:rFonts w:hint="eastAsia" w:ascii="仿宋" w:hAnsi="仿宋" w:eastAsia="仿宋" w:cs="仿宋"/>
          <w:b/>
          <w:bCs/>
          <w:color w:val="auto"/>
          <w:spacing w:val="2"/>
          <w:kern w:val="0"/>
          <w:sz w:val="30"/>
          <w:szCs w:val="30"/>
          <w:lang w:val="en-US" w:eastAsia="zh-CN"/>
        </w:rPr>
        <w:t>26</w:t>
      </w:r>
      <w:r>
        <w:rPr>
          <w:rFonts w:hint="eastAsia" w:ascii="仿宋" w:hAnsi="仿宋" w:eastAsia="仿宋" w:cs="仿宋"/>
          <w:b/>
          <w:bCs/>
          <w:color w:val="auto"/>
          <w:spacing w:val="2"/>
          <w:kern w:val="0"/>
          <w:sz w:val="30"/>
          <w:szCs w:val="30"/>
          <w:lang w:val="zh-CN"/>
        </w:rPr>
        <w:t>年</w:t>
      </w:r>
      <w:r>
        <w:rPr>
          <w:rFonts w:hint="eastAsia" w:ascii="仿宋" w:hAnsi="仿宋" w:eastAsia="仿宋" w:cs="仿宋"/>
          <w:b/>
          <w:bCs/>
          <w:color w:val="auto"/>
          <w:spacing w:val="2"/>
          <w:kern w:val="0"/>
          <w:sz w:val="30"/>
          <w:szCs w:val="30"/>
          <w:lang w:val="en-US" w:eastAsia="zh-CN"/>
        </w:rPr>
        <w:t>5</w:t>
      </w:r>
      <w:r>
        <w:rPr>
          <w:rFonts w:hint="eastAsia" w:ascii="仿宋" w:hAnsi="仿宋" w:eastAsia="仿宋" w:cs="仿宋"/>
          <w:b/>
          <w:bCs/>
          <w:color w:val="auto"/>
          <w:spacing w:val="2"/>
          <w:kern w:val="0"/>
          <w:sz w:val="30"/>
          <w:szCs w:val="30"/>
          <w:lang w:val="zh-CN"/>
        </w:rPr>
        <w:t>月</w:t>
      </w:r>
      <w:r>
        <w:rPr>
          <w:rFonts w:hint="eastAsia" w:ascii="仿宋" w:hAnsi="仿宋" w:eastAsia="仿宋" w:cs="仿宋"/>
          <w:b/>
          <w:bCs/>
          <w:color w:val="auto"/>
          <w:spacing w:val="2"/>
          <w:kern w:val="0"/>
          <w:sz w:val="30"/>
          <w:szCs w:val="30"/>
          <w:lang w:val="en-US" w:eastAsia="zh-CN"/>
        </w:rPr>
        <w:t>19</w:t>
      </w:r>
      <w:r>
        <w:rPr>
          <w:rFonts w:hint="eastAsia" w:ascii="仿宋" w:hAnsi="仿宋" w:eastAsia="仿宋" w:cs="仿宋"/>
          <w:b/>
          <w:bCs/>
          <w:color w:val="auto"/>
          <w:spacing w:val="2"/>
          <w:kern w:val="0"/>
          <w:sz w:val="30"/>
          <w:szCs w:val="30"/>
          <w:lang w:val="zh-CN"/>
        </w:rPr>
        <w:t>日至202</w:t>
      </w:r>
      <w:r>
        <w:rPr>
          <w:rFonts w:hint="eastAsia" w:ascii="仿宋" w:hAnsi="仿宋" w:eastAsia="仿宋" w:cs="仿宋"/>
          <w:b/>
          <w:bCs/>
          <w:color w:val="auto"/>
          <w:spacing w:val="2"/>
          <w:kern w:val="0"/>
          <w:sz w:val="30"/>
          <w:szCs w:val="30"/>
          <w:lang w:val="zh-CN" w:eastAsia="zh-CN"/>
        </w:rPr>
        <w:t>6</w:t>
      </w:r>
      <w:r>
        <w:rPr>
          <w:rFonts w:hint="eastAsia" w:ascii="仿宋" w:hAnsi="仿宋" w:eastAsia="仿宋" w:cs="仿宋"/>
          <w:b/>
          <w:bCs/>
          <w:color w:val="auto"/>
          <w:spacing w:val="2"/>
          <w:kern w:val="0"/>
          <w:sz w:val="30"/>
          <w:szCs w:val="30"/>
          <w:lang w:val="zh-CN"/>
        </w:rPr>
        <w:t>年</w:t>
      </w:r>
      <w:r>
        <w:rPr>
          <w:rFonts w:hint="eastAsia" w:ascii="仿宋" w:hAnsi="仿宋" w:eastAsia="仿宋" w:cs="仿宋"/>
          <w:b/>
          <w:bCs/>
          <w:color w:val="auto"/>
          <w:spacing w:val="2"/>
          <w:kern w:val="0"/>
          <w:sz w:val="30"/>
          <w:szCs w:val="30"/>
          <w:lang w:val="zh-CN" w:eastAsia="zh-CN"/>
        </w:rPr>
        <w:t>5</w:t>
      </w:r>
      <w:r>
        <w:rPr>
          <w:rFonts w:hint="eastAsia" w:ascii="仿宋" w:hAnsi="仿宋" w:eastAsia="仿宋" w:cs="仿宋"/>
          <w:b/>
          <w:bCs/>
          <w:color w:val="auto"/>
          <w:spacing w:val="2"/>
          <w:kern w:val="0"/>
          <w:sz w:val="30"/>
          <w:szCs w:val="30"/>
          <w:lang w:val="zh-CN"/>
        </w:rPr>
        <w:t>月</w:t>
      </w:r>
      <w:r>
        <w:rPr>
          <w:rFonts w:hint="eastAsia" w:ascii="仿宋" w:hAnsi="仿宋" w:eastAsia="仿宋" w:cs="仿宋"/>
          <w:b/>
          <w:bCs/>
          <w:color w:val="auto"/>
          <w:spacing w:val="2"/>
          <w:kern w:val="0"/>
          <w:sz w:val="30"/>
          <w:szCs w:val="30"/>
          <w:lang w:val="en-US" w:eastAsia="zh-CN"/>
        </w:rPr>
        <w:t>20</w:t>
      </w:r>
      <w:r>
        <w:rPr>
          <w:rFonts w:hint="eastAsia" w:ascii="仿宋" w:hAnsi="仿宋" w:eastAsia="仿宋" w:cs="仿宋"/>
          <w:b/>
          <w:bCs/>
          <w:color w:val="auto"/>
          <w:spacing w:val="2"/>
          <w:kern w:val="0"/>
          <w:sz w:val="30"/>
          <w:szCs w:val="30"/>
          <w:lang w:val="zh-CN"/>
        </w:rPr>
        <w:t>日，</w:t>
      </w:r>
      <w:r>
        <w:rPr>
          <w:rFonts w:hint="eastAsia" w:ascii="仿宋" w:hAnsi="仿宋" w:eastAsia="仿宋" w:cs="仿宋"/>
          <w:color w:val="auto"/>
          <w:spacing w:val="2"/>
          <w:kern w:val="0"/>
          <w:sz w:val="30"/>
          <w:szCs w:val="30"/>
          <w:lang w:val="zh-CN"/>
        </w:rPr>
        <w:t>上午</w:t>
      </w:r>
      <w:r>
        <w:rPr>
          <w:rFonts w:hint="eastAsia" w:ascii="仿宋" w:hAnsi="仿宋" w:eastAsia="仿宋" w:cs="仿宋"/>
          <w:color w:val="auto"/>
          <w:spacing w:val="2"/>
          <w:kern w:val="0"/>
          <w:sz w:val="30"/>
          <w:szCs w:val="30"/>
          <w:u w:val="none"/>
          <w:lang w:val="zh-CN"/>
        </w:rPr>
        <w:t>8：00-12：00，下午</w:t>
      </w:r>
      <w:r>
        <w:rPr>
          <w:rFonts w:hint="eastAsia" w:ascii="仿宋" w:hAnsi="仿宋" w:eastAsia="仿宋" w:cs="仿宋"/>
          <w:color w:val="auto"/>
          <w:spacing w:val="2"/>
          <w:kern w:val="0"/>
          <w:sz w:val="30"/>
          <w:szCs w:val="30"/>
          <w:u w:val="none"/>
          <w:lang w:val="en-US" w:eastAsia="zh-CN"/>
        </w:rPr>
        <w:t>14</w:t>
      </w:r>
      <w:r>
        <w:rPr>
          <w:rFonts w:hint="eastAsia" w:ascii="仿宋" w:hAnsi="仿宋" w:eastAsia="仿宋" w:cs="仿宋"/>
          <w:color w:val="auto"/>
          <w:spacing w:val="2"/>
          <w:kern w:val="0"/>
          <w:sz w:val="30"/>
          <w:szCs w:val="30"/>
          <w:u w:val="none"/>
          <w:lang w:val="zh-CN"/>
        </w:rPr>
        <w:t>：</w:t>
      </w:r>
      <w:r>
        <w:rPr>
          <w:rFonts w:hint="eastAsia" w:ascii="仿宋" w:hAnsi="仿宋" w:eastAsia="仿宋" w:cs="仿宋"/>
          <w:color w:val="auto"/>
          <w:spacing w:val="2"/>
          <w:kern w:val="0"/>
          <w:sz w:val="30"/>
          <w:szCs w:val="30"/>
          <w:u w:val="none"/>
          <w:lang w:val="en-US" w:eastAsia="zh-CN"/>
        </w:rPr>
        <w:t>3</w:t>
      </w:r>
      <w:r>
        <w:rPr>
          <w:rFonts w:hint="eastAsia" w:ascii="仿宋" w:hAnsi="仿宋" w:eastAsia="仿宋" w:cs="仿宋"/>
          <w:color w:val="auto"/>
          <w:spacing w:val="2"/>
          <w:kern w:val="0"/>
          <w:sz w:val="30"/>
          <w:szCs w:val="30"/>
          <w:u w:val="none"/>
          <w:lang w:val="zh-CN"/>
        </w:rPr>
        <w:t>0-</w:t>
      </w:r>
      <w:r>
        <w:rPr>
          <w:rFonts w:hint="eastAsia" w:ascii="仿宋" w:hAnsi="仿宋" w:eastAsia="仿宋" w:cs="仿宋"/>
          <w:color w:val="auto"/>
          <w:spacing w:val="2"/>
          <w:kern w:val="0"/>
          <w:sz w:val="30"/>
          <w:szCs w:val="30"/>
          <w:u w:val="none"/>
          <w:lang w:val="en-US" w:eastAsia="zh-CN"/>
        </w:rPr>
        <w:t>18</w:t>
      </w:r>
      <w:r>
        <w:rPr>
          <w:rFonts w:hint="eastAsia" w:ascii="仿宋" w:hAnsi="仿宋" w:eastAsia="仿宋" w:cs="仿宋"/>
          <w:color w:val="auto"/>
          <w:spacing w:val="2"/>
          <w:kern w:val="0"/>
          <w:sz w:val="30"/>
          <w:szCs w:val="30"/>
          <w:u w:val="none"/>
          <w:lang w:val="zh-CN"/>
        </w:rPr>
        <w:t>：</w:t>
      </w:r>
      <w:r>
        <w:rPr>
          <w:rFonts w:hint="eastAsia" w:ascii="仿宋" w:hAnsi="仿宋" w:eastAsia="仿宋" w:cs="仿宋"/>
          <w:color w:val="auto"/>
          <w:spacing w:val="2"/>
          <w:kern w:val="0"/>
          <w:sz w:val="30"/>
          <w:szCs w:val="30"/>
          <w:u w:val="none"/>
          <w:lang w:val="en-US" w:eastAsia="zh-CN"/>
        </w:rPr>
        <w:t>00</w:t>
      </w:r>
      <w:r>
        <w:rPr>
          <w:rFonts w:hint="eastAsia" w:ascii="仿宋" w:hAnsi="仿宋" w:eastAsia="仿宋" w:cs="仿宋"/>
          <w:color w:val="auto"/>
          <w:spacing w:val="2"/>
          <w:kern w:val="0"/>
          <w:sz w:val="30"/>
          <w:szCs w:val="30"/>
          <w:u w:val="none"/>
          <w:lang w:val="zh-CN"/>
        </w:rPr>
        <w:t>；</w:t>
      </w:r>
    </w:p>
    <w:p w14:paraId="79507F31">
      <w:pPr>
        <w:keepNext w:val="0"/>
        <w:keepLines w:val="0"/>
        <w:pageBreakBefore w:val="0"/>
        <w:kinsoku/>
        <w:wordWrap/>
        <w:overflowPunct/>
        <w:topLinePunct w:val="0"/>
        <w:autoSpaceDE w:val="0"/>
        <w:autoSpaceDN w:val="0"/>
        <w:bidi w:val="0"/>
        <w:adjustRightInd w:val="0"/>
        <w:snapToGrid w:val="0"/>
        <w:spacing w:line="520" w:lineRule="exact"/>
        <w:ind w:firstLine="1228" w:firstLineChars="400"/>
        <w:textAlignment w:val="auto"/>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2、地点：</w:t>
      </w:r>
      <w:r>
        <w:rPr>
          <w:rFonts w:hint="eastAsia" w:ascii="仿宋" w:hAnsi="仿宋" w:eastAsia="仿宋" w:cs="仿宋"/>
          <w:color w:val="auto"/>
          <w:spacing w:val="2"/>
          <w:kern w:val="0"/>
          <w:sz w:val="30"/>
          <w:szCs w:val="30"/>
          <w:u w:val="none"/>
          <w:lang w:val="zh-CN"/>
        </w:rPr>
        <w:t>神木市政府采购中心（</w:t>
      </w:r>
      <w:r>
        <w:rPr>
          <w:rFonts w:hint="eastAsia" w:ascii="仿宋" w:hAnsi="仿宋" w:eastAsia="仿宋" w:cs="仿宋"/>
          <w:color w:val="auto"/>
          <w:spacing w:val="2"/>
          <w:kern w:val="0"/>
          <w:sz w:val="30"/>
          <w:szCs w:val="30"/>
          <w:u w:val="none"/>
          <w:lang w:val="en-US" w:eastAsia="zh-CN"/>
        </w:rPr>
        <w:t>707室</w:t>
      </w:r>
      <w:r>
        <w:rPr>
          <w:rFonts w:hint="eastAsia" w:ascii="仿宋" w:hAnsi="仿宋" w:eastAsia="仿宋" w:cs="仿宋"/>
          <w:color w:val="auto"/>
          <w:spacing w:val="2"/>
          <w:kern w:val="0"/>
          <w:sz w:val="30"/>
          <w:szCs w:val="30"/>
          <w:u w:val="none"/>
          <w:lang w:val="zh-CN"/>
        </w:rPr>
        <w:t>）。</w:t>
      </w:r>
      <w:r>
        <w:rPr>
          <w:rFonts w:hint="eastAsia" w:ascii="仿宋" w:hAnsi="仿宋" w:eastAsia="仿宋" w:cs="仿宋"/>
          <w:color w:val="auto"/>
          <w:spacing w:val="2"/>
          <w:kern w:val="0"/>
          <w:sz w:val="30"/>
          <w:szCs w:val="30"/>
          <w:u w:val="none"/>
          <w:lang w:val="en-US" w:eastAsia="zh-CN"/>
        </w:rPr>
        <w:t xml:space="preserve">      </w:t>
      </w:r>
    </w:p>
    <w:p w14:paraId="09D83156">
      <w:pPr>
        <w:keepNext w:val="0"/>
        <w:keepLines w:val="0"/>
        <w:pageBreakBefore w:val="0"/>
        <w:kinsoku/>
        <w:wordWrap/>
        <w:overflowPunct/>
        <w:topLinePunct w:val="0"/>
        <w:autoSpaceDE w:val="0"/>
        <w:autoSpaceDN w:val="0"/>
        <w:bidi w:val="0"/>
        <w:adjustRightInd w:val="0"/>
        <w:snapToGrid w:val="0"/>
        <w:spacing w:line="520" w:lineRule="exact"/>
        <w:ind w:firstLine="614" w:firstLineChars="200"/>
        <w:textAlignment w:val="auto"/>
        <w:rPr>
          <w:rFonts w:hint="eastAsia" w:ascii="仿宋" w:hAnsi="仿宋" w:eastAsia="仿宋" w:cs="仿宋"/>
          <w:color w:val="auto"/>
          <w:spacing w:val="2"/>
          <w:kern w:val="0"/>
          <w:sz w:val="30"/>
          <w:szCs w:val="30"/>
          <w:lang w:val="zh-CN"/>
        </w:rPr>
      </w:pPr>
      <w:r>
        <w:rPr>
          <w:rFonts w:hint="eastAsia" w:ascii="仿宋" w:hAnsi="仿宋" w:eastAsia="仿宋" w:cs="仿宋"/>
          <w:b/>
          <w:bCs/>
          <w:color w:val="auto"/>
          <w:spacing w:val="2"/>
          <w:kern w:val="0"/>
          <w:sz w:val="30"/>
          <w:szCs w:val="30"/>
          <w:lang w:val="en-US" w:eastAsia="zh-CN"/>
        </w:rPr>
        <w:t>八</w:t>
      </w:r>
      <w:r>
        <w:rPr>
          <w:rFonts w:hint="eastAsia" w:ascii="仿宋" w:hAnsi="仿宋" w:eastAsia="仿宋" w:cs="仿宋"/>
          <w:b/>
          <w:bCs/>
          <w:color w:val="auto"/>
          <w:spacing w:val="2"/>
          <w:kern w:val="0"/>
          <w:sz w:val="30"/>
          <w:szCs w:val="30"/>
          <w:lang w:val="zh-CN"/>
        </w:rPr>
        <w:t>、获取</w:t>
      </w:r>
      <w:r>
        <w:rPr>
          <w:rFonts w:hint="eastAsia" w:ascii="仿宋" w:hAnsi="仿宋" w:eastAsia="仿宋" w:cs="仿宋"/>
          <w:b/>
          <w:bCs/>
          <w:color w:val="auto"/>
          <w:spacing w:val="2"/>
          <w:kern w:val="0"/>
          <w:sz w:val="30"/>
          <w:szCs w:val="30"/>
          <w:lang w:val="zh-CN" w:eastAsia="zh-CN"/>
        </w:rPr>
        <w:t>谈判</w:t>
      </w:r>
      <w:r>
        <w:rPr>
          <w:rFonts w:hint="eastAsia" w:ascii="仿宋" w:hAnsi="仿宋" w:eastAsia="仿宋" w:cs="仿宋"/>
          <w:b/>
          <w:bCs/>
          <w:color w:val="auto"/>
          <w:spacing w:val="2"/>
          <w:kern w:val="0"/>
          <w:sz w:val="30"/>
          <w:szCs w:val="30"/>
          <w:lang w:val="zh-CN"/>
        </w:rPr>
        <w:t>文件须携带</w:t>
      </w:r>
      <w:r>
        <w:rPr>
          <w:rFonts w:hint="eastAsia" w:ascii="仿宋" w:hAnsi="仿宋" w:eastAsia="仿宋" w:cs="仿宋"/>
          <w:color w:val="auto"/>
          <w:spacing w:val="2"/>
          <w:kern w:val="0"/>
          <w:sz w:val="30"/>
          <w:szCs w:val="30"/>
          <w:lang w:val="zh-CN"/>
        </w:rPr>
        <w:t>：</w:t>
      </w:r>
    </w:p>
    <w:p w14:paraId="5678A2C9">
      <w:pPr>
        <w:keepNext w:val="0"/>
        <w:keepLines w:val="0"/>
        <w:pageBreakBefore w:val="0"/>
        <w:kinsoku/>
        <w:wordWrap/>
        <w:overflowPunct/>
        <w:topLinePunct w:val="0"/>
        <w:autoSpaceDE w:val="0"/>
        <w:autoSpaceDN w:val="0"/>
        <w:bidi w:val="0"/>
        <w:adjustRightInd w:val="0"/>
        <w:snapToGrid w:val="0"/>
        <w:spacing w:line="520" w:lineRule="exact"/>
        <w:ind w:firstLine="1228" w:firstLineChars="400"/>
        <w:textAlignment w:val="auto"/>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1、供应商介绍信</w:t>
      </w:r>
      <w:r>
        <w:rPr>
          <w:rFonts w:hint="eastAsia" w:ascii="仿宋" w:hAnsi="仿宋" w:eastAsia="仿宋" w:cs="仿宋"/>
          <w:b/>
          <w:bCs/>
          <w:color w:val="auto"/>
          <w:spacing w:val="2"/>
          <w:kern w:val="0"/>
          <w:sz w:val="30"/>
          <w:szCs w:val="30"/>
          <w:lang w:val="zh-CN"/>
        </w:rPr>
        <w:t>原件</w:t>
      </w:r>
      <w:r>
        <w:rPr>
          <w:rFonts w:hint="eastAsia" w:ascii="仿宋" w:hAnsi="仿宋" w:eastAsia="仿宋" w:cs="仿宋"/>
          <w:color w:val="auto"/>
          <w:spacing w:val="2"/>
          <w:kern w:val="0"/>
          <w:sz w:val="30"/>
          <w:szCs w:val="30"/>
          <w:lang w:val="zh-CN"/>
        </w:rPr>
        <w:t>；</w:t>
      </w:r>
    </w:p>
    <w:p w14:paraId="5EB216FB">
      <w:pPr>
        <w:keepNext w:val="0"/>
        <w:keepLines w:val="0"/>
        <w:pageBreakBefore w:val="0"/>
        <w:kinsoku/>
        <w:wordWrap/>
        <w:overflowPunct/>
        <w:topLinePunct w:val="0"/>
        <w:autoSpaceDE w:val="0"/>
        <w:autoSpaceDN w:val="0"/>
        <w:bidi w:val="0"/>
        <w:adjustRightInd w:val="0"/>
        <w:snapToGrid w:val="0"/>
        <w:spacing w:line="520" w:lineRule="exact"/>
        <w:ind w:firstLine="1228" w:firstLineChars="400"/>
        <w:textAlignment w:val="auto"/>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2、获取人的身份证</w:t>
      </w:r>
      <w:r>
        <w:rPr>
          <w:rFonts w:hint="eastAsia" w:ascii="仿宋" w:hAnsi="仿宋" w:eastAsia="仿宋" w:cs="仿宋"/>
          <w:b/>
          <w:bCs/>
          <w:color w:val="auto"/>
          <w:spacing w:val="2"/>
          <w:kern w:val="0"/>
          <w:sz w:val="30"/>
          <w:szCs w:val="30"/>
          <w:lang w:val="zh-CN"/>
        </w:rPr>
        <w:t>原件</w:t>
      </w:r>
      <w:r>
        <w:rPr>
          <w:rFonts w:hint="eastAsia" w:ascii="仿宋" w:hAnsi="仿宋" w:eastAsia="仿宋" w:cs="仿宋"/>
          <w:color w:val="auto"/>
          <w:spacing w:val="2"/>
          <w:kern w:val="0"/>
          <w:sz w:val="30"/>
          <w:szCs w:val="30"/>
          <w:lang w:val="zh-CN"/>
        </w:rPr>
        <w:t xml:space="preserve">和复印件（加盖谈判供应商公章）。    </w:t>
      </w:r>
      <w:r>
        <w:rPr>
          <w:rFonts w:hint="eastAsia" w:ascii="仿宋" w:hAnsi="仿宋" w:eastAsia="仿宋" w:cs="仿宋"/>
          <w:color w:val="auto"/>
          <w:spacing w:val="2"/>
          <w:kern w:val="0"/>
          <w:sz w:val="30"/>
          <w:szCs w:val="30"/>
          <w:lang w:val="zh-CN"/>
        </w:rPr>
        <w:br w:type="textWrapping"/>
      </w:r>
      <w:r>
        <w:rPr>
          <w:rFonts w:hint="eastAsia" w:ascii="仿宋" w:hAnsi="仿宋" w:eastAsia="仿宋" w:cs="仿宋"/>
          <w:color w:val="auto"/>
          <w:spacing w:val="2"/>
          <w:kern w:val="0"/>
          <w:sz w:val="30"/>
          <w:szCs w:val="30"/>
          <w:lang w:val="zh-CN"/>
        </w:rPr>
        <w:t xml:space="preserve">  </w:t>
      </w:r>
      <w:r>
        <w:rPr>
          <w:rFonts w:hint="eastAsia" w:ascii="仿宋" w:hAnsi="仿宋" w:eastAsia="仿宋" w:cs="仿宋"/>
          <w:color w:val="auto"/>
          <w:spacing w:val="2"/>
          <w:kern w:val="0"/>
          <w:sz w:val="30"/>
          <w:szCs w:val="30"/>
          <w:lang w:val="en-US" w:eastAsia="zh-CN"/>
        </w:rPr>
        <w:t xml:space="preserve">  </w:t>
      </w:r>
      <w:r>
        <w:rPr>
          <w:rFonts w:hint="eastAsia" w:ascii="仿宋" w:hAnsi="仿宋" w:eastAsia="仿宋" w:cs="仿宋"/>
          <w:b/>
          <w:bCs/>
          <w:color w:val="auto"/>
          <w:spacing w:val="2"/>
          <w:kern w:val="0"/>
          <w:sz w:val="30"/>
          <w:szCs w:val="30"/>
          <w:lang w:val="en-US" w:eastAsia="zh-CN"/>
        </w:rPr>
        <w:t>九</w:t>
      </w:r>
      <w:r>
        <w:rPr>
          <w:rFonts w:hint="eastAsia" w:ascii="仿宋" w:hAnsi="仿宋" w:eastAsia="仿宋" w:cs="仿宋"/>
          <w:b/>
          <w:bCs/>
          <w:color w:val="auto"/>
          <w:spacing w:val="2"/>
          <w:kern w:val="0"/>
          <w:sz w:val="30"/>
          <w:szCs w:val="30"/>
          <w:lang w:val="zh-CN"/>
        </w:rPr>
        <w:t>、</w:t>
      </w:r>
      <w:r>
        <w:rPr>
          <w:rFonts w:hint="eastAsia" w:ascii="仿宋" w:hAnsi="仿宋" w:eastAsia="仿宋" w:cs="仿宋"/>
          <w:b/>
          <w:bCs/>
          <w:color w:val="auto"/>
          <w:spacing w:val="2"/>
          <w:kern w:val="0"/>
          <w:sz w:val="30"/>
          <w:szCs w:val="30"/>
          <w:lang w:val="zh-CN" w:eastAsia="zh-CN"/>
        </w:rPr>
        <w:t>响应</w:t>
      </w:r>
      <w:r>
        <w:rPr>
          <w:rFonts w:hint="eastAsia" w:ascii="仿宋" w:hAnsi="仿宋" w:eastAsia="仿宋" w:cs="仿宋"/>
          <w:b/>
          <w:bCs/>
          <w:color w:val="auto"/>
          <w:spacing w:val="2"/>
          <w:kern w:val="0"/>
          <w:sz w:val="30"/>
          <w:szCs w:val="30"/>
          <w:lang w:val="zh-CN"/>
        </w:rPr>
        <w:t>文件、资格证明文件递交时间</w:t>
      </w:r>
      <w:r>
        <w:rPr>
          <w:rFonts w:hint="eastAsia" w:ascii="仿宋" w:hAnsi="仿宋" w:eastAsia="仿宋" w:cs="仿宋"/>
          <w:color w:val="auto"/>
          <w:spacing w:val="2"/>
          <w:kern w:val="0"/>
          <w:sz w:val="30"/>
          <w:szCs w:val="30"/>
          <w:lang w:val="zh-CN"/>
        </w:rPr>
        <w:t>：</w:t>
      </w:r>
      <w:r>
        <w:rPr>
          <w:rFonts w:hint="eastAsia" w:ascii="仿宋" w:hAnsi="仿宋" w:eastAsia="仿宋" w:cs="仿宋"/>
          <w:b/>
          <w:bCs/>
          <w:color w:val="auto"/>
          <w:spacing w:val="2"/>
          <w:kern w:val="0"/>
          <w:sz w:val="30"/>
          <w:szCs w:val="30"/>
          <w:lang w:val="zh-CN"/>
        </w:rPr>
        <w:t>20</w:t>
      </w:r>
      <w:r>
        <w:rPr>
          <w:rFonts w:hint="eastAsia" w:ascii="仿宋" w:hAnsi="仿宋" w:eastAsia="仿宋" w:cs="仿宋"/>
          <w:b/>
          <w:bCs/>
          <w:color w:val="auto"/>
          <w:spacing w:val="2"/>
          <w:kern w:val="0"/>
          <w:sz w:val="30"/>
          <w:szCs w:val="30"/>
          <w:lang w:val="en-US" w:eastAsia="zh-CN"/>
        </w:rPr>
        <w:t>26</w:t>
      </w:r>
      <w:r>
        <w:rPr>
          <w:rFonts w:hint="eastAsia" w:ascii="仿宋" w:hAnsi="仿宋" w:eastAsia="仿宋" w:cs="仿宋"/>
          <w:b/>
          <w:bCs/>
          <w:color w:val="auto"/>
          <w:spacing w:val="2"/>
          <w:kern w:val="0"/>
          <w:sz w:val="30"/>
          <w:szCs w:val="30"/>
          <w:lang w:val="zh-CN"/>
        </w:rPr>
        <w:t>年</w:t>
      </w:r>
      <w:r>
        <w:rPr>
          <w:rFonts w:hint="eastAsia" w:ascii="仿宋" w:hAnsi="仿宋" w:eastAsia="仿宋" w:cs="仿宋"/>
          <w:b/>
          <w:bCs/>
          <w:color w:val="auto"/>
          <w:spacing w:val="2"/>
          <w:kern w:val="0"/>
          <w:sz w:val="30"/>
          <w:szCs w:val="30"/>
          <w:u w:val="none"/>
          <w:lang w:val="en-US" w:eastAsia="zh-CN"/>
        </w:rPr>
        <w:t>5</w:t>
      </w:r>
      <w:r>
        <w:rPr>
          <w:rFonts w:hint="eastAsia" w:ascii="仿宋" w:hAnsi="仿宋" w:eastAsia="仿宋" w:cs="仿宋"/>
          <w:b/>
          <w:bCs/>
          <w:color w:val="auto"/>
          <w:spacing w:val="2"/>
          <w:kern w:val="0"/>
          <w:sz w:val="30"/>
          <w:szCs w:val="30"/>
          <w:u w:val="none"/>
          <w:lang w:val="zh-CN"/>
        </w:rPr>
        <w:t>月</w:t>
      </w:r>
      <w:r>
        <w:rPr>
          <w:rFonts w:hint="eastAsia" w:ascii="仿宋" w:hAnsi="仿宋" w:eastAsia="仿宋" w:cs="仿宋"/>
          <w:b/>
          <w:bCs/>
          <w:color w:val="auto"/>
          <w:spacing w:val="2"/>
          <w:kern w:val="0"/>
          <w:sz w:val="30"/>
          <w:szCs w:val="30"/>
          <w:u w:val="none"/>
          <w:lang w:val="en-US" w:eastAsia="zh-CN"/>
        </w:rPr>
        <w:t>21</w:t>
      </w:r>
      <w:r>
        <w:rPr>
          <w:rFonts w:hint="eastAsia" w:ascii="仿宋" w:hAnsi="仿宋" w:eastAsia="仿宋" w:cs="仿宋"/>
          <w:b/>
          <w:bCs/>
          <w:color w:val="auto"/>
          <w:spacing w:val="2"/>
          <w:kern w:val="0"/>
          <w:sz w:val="30"/>
          <w:szCs w:val="30"/>
          <w:u w:val="none"/>
          <w:lang w:val="zh-CN"/>
        </w:rPr>
        <w:t>日</w:t>
      </w:r>
      <w:r>
        <w:rPr>
          <w:rFonts w:hint="eastAsia" w:ascii="仿宋" w:hAnsi="仿宋" w:eastAsia="仿宋" w:cs="仿宋"/>
          <w:b/>
          <w:bCs/>
          <w:color w:val="auto"/>
          <w:spacing w:val="2"/>
          <w:kern w:val="0"/>
          <w:sz w:val="30"/>
          <w:szCs w:val="30"/>
          <w:u w:val="none"/>
          <w:lang w:val="en-US" w:eastAsia="zh-CN"/>
        </w:rPr>
        <w:t>13</w:t>
      </w:r>
      <w:r>
        <w:rPr>
          <w:rFonts w:hint="eastAsia" w:ascii="华文仿宋" w:hAnsi="华文仿宋" w:eastAsia="华文仿宋" w:cs="Times New Roman"/>
          <w:b/>
          <w:bCs/>
          <w:color w:val="auto"/>
          <w:sz w:val="28"/>
          <w:szCs w:val="28"/>
          <w:u w:val="none"/>
          <w:lang w:val="en-US" w:eastAsia="zh-CN"/>
        </w:rPr>
        <w:t>：</w:t>
      </w:r>
      <w:r>
        <w:rPr>
          <w:rFonts w:hint="eastAsia" w:ascii="华文仿宋" w:hAnsi="华文仿宋" w:eastAsia="华文仿宋" w:cs="Times New Roman"/>
          <w:b/>
          <w:bCs/>
          <w:color w:val="auto"/>
          <w:sz w:val="28"/>
          <w:szCs w:val="28"/>
          <w:lang w:val="en-US" w:eastAsia="zh-CN"/>
        </w:rPr>
        <w:t>00</w:t>
      </w:r>
      <w:r>
        <w:rPr>
          <w:rFonts w:hint="eastAsia" w:ascii="华文仿宋" w:hAnsi="华文仿宋" w:eastAsia="华文仿宋" w:cs="Times New Roman"/>
          <w:b/>
          <w:bCs/>
          <w:color w:val="auto"/>
          <w:sz w:val="28"/>
          <w:szCs w:val="28"/>
          <w:lang w:val="zh-CN"/>
        </w:rPr>
        <w:t>-</w:t>
      </w:r>
      <w:r>
        <w:rPr>
          <w:rFonts w:hint="eastAsia" w:ascii="华文仿宋" w:hAnsi="华文仿宋" w:eastAsia="华文仿宋" w:cs="Times New Roman"/>
          <w:b/>
          <w:bCs/>
          <w:color w:val="auto"/>
          <w:sz w:val="28"/>
          <w:szCs w:val="28"/>
          <w:lang w:val="en-US" w:eastAsia="zh-CN"/>
        </w:rPr>
        <w:t>13</w:t>
      </w:r>
      <w:r>
        <w:rPr>
          <w:rFonts w:hint="eastAsia" w:ascii="华文仿宋" w:hAnsi="华文仿宋" w:eastAsia="华文仿宋" w:cs="Times New Roman"/>
          <w:b/>
          <w:bCs/>
          <w:color w:val="auto"/>
          <w:sz w:val="28"/>
          <w:szCs w:val="28"/>
          <w:lang w:val="zh-CN"/>
        </w:rPr>
        <w:t>：</w:t>
      </w:r>
      <w:r>
        <w:rPr>
          <w:rFonts w:hint="eastAsia" w:ascii="华文仿宋" w:hAnsi="华文仿宋" w:eastAsia="华文仿宋" w:cs="Times New Roman"/>
          <w:b/>
          <w:bCs/>
          <w:color w:val="auto"/>
          <w:sz w:val="28"/>
          <w:szCs w:val="28"/>
          <w:lang w:val="en-US" w:eastAsia="zh-CN"/>
        </w:rPr>
        <w:t>30</w:t>
      </w:r>
      <w:r>
        <w:rPr>
          <w:rFonts w:hint="eastAsia" w:ascii="仿宋" w:hAnsi="仿宋" w:eastAsia="仿宋" w:cs="仿宋"/>
          <w:color w:val="auto"/>
          <w:spacing w:val="2"/>
          <w:kern w:val="0"/>
          <w:sz w:val="30"/>
          <w:szCs w:val="30"/>
          <w:lang w:val="zh-CN"/>
        </w:rPr>
        <w:t>；</w:t>
      </w:r>
    </w:p>
    <w:p w14:paraId="504EE9E6">
      <w:pPr>
        <w:keepNext w:val="0"/>
        <w:keepLines w:val="0"/>
        <w:pageBreakBefore w:val="0"/>
        <w:kinsoku/>
        <w:wordWrap/>
        <w:overflowPunct/>
        <w:topLinePunct w:val="0"/>
        <w:autoSpaceDE w:val="0"/>
        <w:autoSpaceDN w:val="0"/>
        <w:bidi w:val="0"/>
        <w:adjustRightInd w:val="0"/>
        <w:snapToGrid w:val="0"/>
        <w:spacing w:line="520" w:lineRule="exact"/>
        <w:ind w:left="1525" w:leftChars="284" w:hanging="921" w:hangingChars="300"/>
        <w:textAlignment w:val="auto"/>
        <w:rPr>
          <w:rFonts w:hint="eastAsia" w:ascii="仿宋" w:hAnsi="仿宋" w:eastAsia="仿宋" w:cs="仿宋"/>
          <w:color w:val="auto"/>
          <w:spacing w:val="2"/>
          <w:kern w:val="0"/>
          <w:sz w:val="30"/>
          <w:szCs w:val="30"/>
          <w:lang w:val="zh-CN"/>
        </w:rPr>
      </w:pPr>
      <w:r>
        <w:rPr>
          <w:rFonts w:hint="eastAsia" w:ascii="仿宋" w:hAnsi="仿宋" w:eastAsia="仿宋" w:cs="仿宋"/>
          <w:b/>
          <w:bCs/>
          <w:color w:val="auto"/>
          <w:spacing w:val="2"/>
          <w:kern w:val="0"/>
          <w:sz w:val="30"/>
          <w:szCs w:val="30"/>
          <w:lang w:val="zh-CN"/>
        </w:rPr>
        <w:t>十、</w:t>
      </w:r>
      <w:r>
        <w:rPr>
          <w:rFonts w:hint="eastAsia" w:ascii="仿宋" w:hAnsi="仿宋" w:eastAsia="仿宋" w:cs="仿宋"/>
          <w:b/>
          <w:bCs/>
          <w:color w:val="auto"/>
          <w:spacing w:val="2"/>
          <w:kern w:val="0"/>
          <w:sz w:val="30"/>
          <w:szCs w:val="30"/>
          <w:lang w:val="zh-CN" w:eastAsia="zh-CN"/>
        </w:rPr>
        <w:t>谈判</w:t>
      </w:r>
      <w:r>
        <w:rPr>
          <w:rFonts w:hint="eastAsia" w:ascii="仿宋" w:hAnsi="仿宋" w:eastAsia="仿宋" w:cs="仿宋"/>
          <w:b/>
          <w:bCs/>
          <w:color w:val="auto"/>
          <w:spacing w:val="2"/>
          <w:kern w:val="0"/>
          <w:sz w:val="30"/>
          <w:szCs w:val="30"/>
          <w:lang w:val="zh-CN"/>
        </w:rPr>
        <w:t>地点</w:t>
      </w:r>
      <w:r>
        <w:rPr>
          <w:rFonts w:hint="eastAsia" w:ascii="仿宋" w:hAnsi="仿宋" w:eastAsia="仿宋" w:cs="仿宋"/>
          <w:color w:val="auto"/>
          <w:spacing w:val="2"/>
          <w:kern w:val="0"/>
          <w:sz w:val="30"/>
          <w:szCs w:val="30"/>
          <w:lang w:val="zh-CN"/>
        </w:rPr>
        <w:t>：</w:t>
      </w:r>
      <w:r>
        <w:rPr>
          <w:rFonts w:hint="eastAsia" w:ascii="仿宋" w:hAnsi="仿宋" w:eastAsia="仿宋" w:cs="仿宋"/>
          <w:color w:val="auto"/>
          <w:spacing w:val="2"/>
          <w:kern w:val="0"/>
          <w:sz w:val="30"/>
          <w:szCs w:val="30"/>
          <w:lang w:val="zh-CN" w:eastAsia="zh-CN"/>
        </w:rPr>
        <w:t>榆林市公共资源交易中心</w:t>
      </w:r>
      <w:r>
        <w:rPr>
          <w:rFonts w:hint="eastAsia" w:ascii="仿宋" w:hAnsi="仿宋" w:eastAsia="仿宋" w:cs="仿宋"/>
          <w:b/>
          <w:bCs/>
          <w:color w:val="auto"/>
          <w:spacing w:val="2"/>
          <w:kern w:val="0"/>
          <w:sz w:val="30"/>
          <w:szCs w:val="30"/>
          <w:lang w:val="en-US" w:eastAsia="zh-CN"/>
        </w:rPr>
        <w:t>十八楼开标1803室A座</w:t>
      </w:r>
      <w:r>
        <w:rPr>
          <w:rFonts w:hint="eastAsia" w:ascii="仿宋" w:hAnsi="仿宋" w:eastAsia="仿宋" w:cs="仿宋"/>
          <w:color w:val="auto"/>
          <w:spacing w:val="2"/>
          <w:kern w:val="0"/>
          <w:sz w:val="30"/>
          <w:szCs w:val="30"/>
          <w:lang w:val="en-US" w:eastAsia="zh-CN"/>
        </w:rPr>
        <w:t>；</w:t>
      </w:r>
    </w:p>
    <w:p w14:paraId="63DB4DBB">
      <w:pPr>
        <w:keepNext w:val="0"/>
        <w:keepLines w:val="0"/>
        <w:pageBreakBefore w:val="0"/>
        <w:kinsoku/>
        <w:wordWrap/>
        <w:overflowPunct/>
        <w:topLinePunct w:val="0"/>
        <w:autoSpaceDE w:val="0"/>
        <w:autoSpaceDN w:val="0"/>
        <w:bidi w:val="0"/>
        <w:adjustRightInd w:val="0"/>
        <w:snapToGrid w:val="0"/>
        <w:spacing w:line="520" w:lineRule="exact"/>
        <w:ind w:firstLine="614" w:firstLineChars="200"/>
        <w:textAlignment w:val="auto"/>
        <w:rPr>
          <w:rFonts w:hint="eastAsia" w:ascii="仿宋" w:hAnsi="仿宋" w:eastAsia="仿宋" w:cs="仿宋"/>
          <w:b/>
          <w:bCs/>
          <w:color w:val="auto"/>
          <w:spacing w:val="2"/>
          <w:kern w:val="0"/>
          <w:sz w:val="30"/>
          <w:szCs w:val="30"/>
          <w:lang w:val="zh-CN" w:eastAsia="zh-CN"/>
        </w:rPr>
      </w:pPr>
      <w:r>
        <w:rPr>
          <w:rFonts w:hint="eastAsia" w:ascii="仿宋" w:hAnsi="仿宋" w:eastAsia="仿宋" w:cs="仿宋"/>
          <w:b/>
          <w:bCs/>
          <w:color w:val="auto"/>
          <w:spacing w:val="2"/>
          <w:kern w:val="0"/>
          <w:sz w:val="30"/>
          <w:szCs w:val="30"/>
          <w:lang w:val="zh-CN" w:eastAsia="zh-CN"/>
        </w:rPr>
        <w:t>十</w:t>
      </w:r>
      <w:r>
        <w:rPr>
          <w:rFonts w:hint="eastAsia" w:ascii="仿宋" w:hAnsi="仿宋" w:eastAsia="仿宋" w:cs="仿宋"/>
          <w:b/>
          <w:bCs/>
          <w:color w:val="auto"/>
          <w:spacing w:val="2"/>
          <w:kern w:val="0"/>
          <w:sz w:val="30"/>
          <w:szCs w:val="30"/>
          <w:lang w:val="en-US" w:eastAsia="zh-CN"/>
        </w:rPr>
        <w:t>一</w:t>
      </w:r>
      <w:r>
        <w:rPr>
          <w:rFonts w:hint="eastAsia" w:ascii="仿宋" w:hAnsi="仿宋" w:eastAsia="仿宋" w:cs="仿宋"/>
          <w:b/>
          <w:bCs/>
          <w:color w:val="auto"/>
          <w:spacing w:val="2"/>
          <w:kern w:val="0"/>
          <w:sz w:val="30"/>
          <w:szCs w:val="30"/>
          <w:lang w:val="zh-CN" w:eastAsia="zh-CN"/>
        </w:rPr>
        <w:t>、</w:t>
      </w:r>
      <w:r>
        <w:rPr>
          <w:rFonts w:hint="eastAsia" w:ascii="仿宋" w:hAnsi="仿宋" w:eastAsia="仿宋" w:cs="仿宋"/>
          <w:b/>
          <w:bCs/>
          <w:color w:val="auto"/>
          <w:spacing w:val="2"/>
          <w:kern w:val="0"/>
          <w:sz w:val="30"/>
          <w:szCs w:val="30"/>
          <w:lang w:val="en-US" w:eastAsia="zh-CN"/>
        </w:rPr>
        <w:t>谈判</w:t>
      </w:r>
      <w:r>
        <w:rPr>
          <w:rFonts w:hint="eastAsia" w:ascii="仿宋" w:hAnsi="仿宋" w:eastAsia="仿宋" w:cs="仿宋"/>
          <w:b/>
          <w:bCs/>
          <w:color w:val="auto"/>
          <w:spacing w:val="2"/>
          <w:kern w:val="0"/>
          <w:sz w:val="30"/>
          <w:szCs w:val="30"/>
          <w:lang w:val="zh-CN" w:eastAsia="zh-CN"/>
        </w:rPr>
        <w:t>响应文件、资格证明文件递交截止及</w:t>
      </w:r>
      <w:r>
        <w:rPr>
          <w:rFonts w:hint="eastAsia" w:ascii="仿宋" w:hAnsi="仿宋" w:eastAsia="仿宋" w:cs="仿宋"/>
          <w:b/>
          <w:bCs/>
          <w:color w:val="auto"/>
          <w:spacing w:val="2"/>
          <w:kern w:val="0"/>
          <w:sz w:val="30"/>
          <w:szCs w:val="30"/>
          <w:lang w:val="en-US" w:eastAsia="zh-CN"/>
        </w:rPr>
        <w:t>谈判</w:t>
      </w:r>
      <w:r>
        <w:rPr>
          <w:rFonts w:hint="eastAsia" w:ascii="仿宋" w:hAnsi="仿宋" w:eastAsia="仿宋" w:cs="仿宋"/>
          <w:b/>
          <w:bCs/>
          <w:color w:val="auto"/>
          <w:spacing w:val="2"/>
          <w:kern w:val="0"/>
          <w:sz w:val="30"/>
          <w:szCs w:val="30"/>
          <w:lang w:val="zh-CN" w:eastAsia="zh-CN"/>
        </w:rPr>
        <w:t>时间：20</w:t>
      </w:r>
      <w:r>
        <w:rPr>
          <w:rFonts w:hint="eastAsia" w:ascii="仿宋" w:hAnsi="仿宋" w:eastAsia="仿宋" w:cs="仿宋"/>
          <w:b/>
          <w:bCs/>
          <w:color w:val="auto"/>
          <w:spacing w:val="2"/>
          <w:kern w:val="0"/>
          <w:sz w:val="30"/>
          <w:szCs w:val="30"/>
          <w:lang w:val="en-US" w:eastAsia="zh-CN"/>
        </w:rPr>
        <w:t>26</w:t>
      </w:r>
      <w:r>
        <w:rPr>
          <w:rFonts w:hint="eastAsia" w:ascii="仿宋" w:hAnsi="仿宋" w:eastAsia="仿宋" w:cs="仿宋"/>
          <w:b/>
          <w:bCs/>
          <w:color w:val="auto"/>
          <w:spacing w:val="2"/>
          <w:kern w:val="0"/>
          <w:sz w:val="30"/>
          <w:szCs w:val="30"/>
          <w:lang w:val="zh-CN" w:eastAsia="zh-CN"/>
        </w:rPr>
        <w:t>年</w:t>
      </w:r>
      <w:r>
        <w:rPr>
          <w:rFonts w:hint="eastAsia" w:ascii="仿宋" w:hAnsi="仿宋" w:eastAsia="仿宋" w:cs="仿宋"/>
          <w:b/>
          <w:bCs/>
          <w:color w:val="auto"/>
          <w:spacing w:val="2"/>
          <w:kern w:val="0"/>
          <w:sz w:val="30"/>
          <w:szCs w:val="30"/>
          <w:lang w:val="en-US" w:eastAsia="zh-CN"/>
        </w:rPr>
        <w:t>5</w:t>
      </w:r>
      <w:r>
        <w:rPr>
          <w:rFonts w:hint="eastAsia" w:ascii="仿宋" w:hAnsi="仿宋" w:eastAsia="仿宋" w:cs="仿宋"/>
          <w:b/>
          <w:bCs/>
          <w:color w:val="auto"/>
          <w:spacing w:val="2"/>
          <w:kern w:val="0"/>
          <w:sz w:val="30"/>
          <w:szCs w:val="30"/>
          <w:lang w:val="zh-CN" w:eastAsia="zh-CN"/>
        </w:rPr>
        <w:t>月</w:t>
      </w:r>
      <w:r>
        <w:rPr>
          <w:rFonts w:hint="eastAsia" w:ascii="仿宋" w:hAnsi="仿宋" w:eastAsia="仿宋" w:cs="仿宋"/>
          <w:b/>
          <w:bCs/>
          <w:color w:val="auto"/>
          <w:spacing w:val="2"/>
          <w:kern w:val="0"/>
          <w:sz w:val="30"/>
          <w:szCs w:val="30"/>
          <w:lang w:val="en-US" w:eastAsia="zh-CN"/>
        </w:rPr>
        <w:t>21</w:t>
      </w:r>
      <w:r>
        <w:rPr>
          <w:rFonts w:hint="eastAsia" w:ascii="仿宋" w:hAnsi="仿宋" w:eastAsia="仿宋" w:cs="仿宋"/>
          <w:b/>
          <w:bCs/>
          <w:color w:val="auto"/>
          <w:spacing w:val="2"/>
          <w:kern w:val="0"/>
          <w:sz w:val="30"/>
          <w:szCs w:val="30"/>
          <w:lang w:val="zh-CN" w:eastAsia="zh-CN"/>
        </w:rPr>
        <w:t>日</w:t>
      </w:r>
      <w:r>
        <w:rPr>
          <w:rFonts w:hint="eastAsia" w:ascii="仿宋" w:hAnsi="仿宋" w:eastAsia="仿宋" w:cs="仿宋"/>
          <w:b/>
          <w:bCs/>
          <w:color w:val="auto"/>
          <w:spacing w:val="2"/>
          <w:kern w:val="0"/>
          <w:sz w:val="30"/>
          <w:szCs w:val="30"/>
          <w:lang w:val="en-US" w:eastAsia="zh-CN"/>
        </w:rPr>
        <w:t>13</w:t>
      </w:r>
      <w:r>
        <w:rPr>
          <w:rFonts w:hint="eastAsia" w:ascii="仿宋" w:hAnsi="仿宋" w:eastAsia="仿宋" w:cs="仿宋"/>
          <w:b/>
          <w:bCs/>
          <w:color w:val="auto"/>
          <w:spacing w:val="2"/>
          <w:kern w:val="0"/>
          <w:sz w:val="30"/>
          <w:szCs w:val="30"/>
          <w:lang w:val="zh-CN" w:eastAsia="zh-CN"/>
        </w:rPr>
        <w:t>：</w:t>
      </w:r>
      <w:r>
        <w:rPr>
          <w:rFonts w:hint="eastAsia" w:ascii="仿宋" w:hAnsi="仿宋" w:eastAsia="仿宋" w:cs="仿宋"/>
          <w:b/>
          <w:bCs/>
          <w:color w:val="auto"/>
          <w:spacing w:val="2"/>
          <w:kern w:val="0"/>
          <w:sz w:val="30"/>
          <w:szCs w:val="30"/>
          <w:lang w:val="en-US" w:eastAsia="zh-CN"/>
        </w:rPr>
        <w:t>30</w:t>
      </w:r>
      <w:r>
        <w:rPr>
          <w:rFonts w:hint="eastAsia" w:ascii="仿宋" w:hAnsi="仿宋" w:eastAsia="仿宋" w:cs="仿宋"/>
          <w:b/>
          <w:bCs/>
          <w:color w:val="auto"/>
          <w:spacing w:val="2"/>
          <w:kern w:val="0"/>
          <w:sz w:val="30"/>
          <w:szCs w:val="30"/>
          <w:lang w:val="zh-CN" w:eastAsia="zh-CN"/>
        </w:rPr>
        <w:t>；</w:t>
      </w:r>
    </w:p>
    <w:p w14:paraId="03057E31">
      <w:pPr>
        <w:keepNext w:val="0"/>
        <w:keepLines w:val="0"/>
        <w:pageBreakBefore w:val="0"/>
        <w:kinsoku/>
        <w:wordWrap/>
        <w:overflowPunct/>
        <w:topLinePunct w:val="0"/>
        <w:autoSpaceDE w:val="0"/>
        <w:autoSpaceDN w:val="0"/>
        <w:bidi w:val="0"/>
        <w:adjustRightInd w:val="0"/>
        <w:snapToGrid w:val="0"/>
        <w:spacing w:line="520" w:lineRule="exact"/>
        <w:ind w:firstLine="614" w:firstLineChars="200"/>
        <w:textAlignment w:val="auto"/>
        <w:rPr>
          <w:rFonts w:hint="eastAsia" w:ascii="仿宋" w:hAnsi="仿宋" w:eastAsia="仿宋" w:cs="仿宋"/>
          <w:color w:val="auto"/>
          <w:spacing w:val="2"/>
          <w:kern w:val="0"/>
          <w:sz w:val="30"/>
          <w:szCs w:val="30"/>
          <w:lang w:val="zh-CN"/>
        </w:rPr>
      </w:pPr>
      <w:r>
        <w:rPr>
          <w:rFonts w:hint="eastAsia" w:ascii="仿宋" w:hAnsi="仿宋" w:eastAsia="仿宋" w:cs="仿宋"/>
          <w:b/>
          <w:bCs/>
          <w:color w:val="auto"/>
          <w:spacing w:val="2"/>
          <w:kern w:val="0"/>
          <w:sz w:val="30"/>
          <w:szCs w:val="30"/>
          <w:lang w:val="en-US" w:eastAsia="zh-CN"/>
        </w:rPr>
        <w:t>十二</w:t>
      </w:r>
      <w:r>
        <w:rPr>
          <w:rFonts w:hint="eastAsia" w:ascii="仿宋" w:hAnsi="仿宋" w:eastAsia="仿宋" w:cs="仿宋"/>
          <w:b/>
          <w:bCs/>
          <w:color w:val="auto"/>
          <w:spacing w:val="2"/>
          <w:kern w:val="0"/>
          <w:sz w:val="30"/>
          <w:szCs w:val="30"/>
          <w:lang w:val="zh-CN"/>
        </w:rPr>
        <w:t>、</w:t>
      </w:r>
      <w:r>
        <w:rPr>
          <w:rFonts w:hint="eastAsia" w:ascii="仿宋" w:hAnsi="仿宋" w:eastAsia="仿宋" w:cs="仿宋"/>
          <w:b/>
          <w:bCs/>
          <w:color w:val="auto"/>
          <w:spacing w:val="2"/>
          <w:kern w:val="0"/>
          <w:sz w:val="30"/>
          <w:szCs w:val="30"/>
          <w:lang w:val="zh-CN" w:eastAsia="zh-CN"/>
        </w:rPr>
        <w:t>谈判</w:t>
      </w:r>
      <w:r>
        <w:rPr>
          <w:rFonts w:hint="eastAsia" w:ascii="仿宋" w:hAnsi="仿宋" w:eastAsia="仿宋" w:cs="仿宋"/>
          <w:b/>
          <w:bCs/>
          <w:color w:val="auto"/>
          <w:spacing w:val="2"/>
          <w:kern w:val="0"/>
          <w:sz w:val="30"/>
          <w:szCs w:val="30"/>
          <w:lang w:val="zh-CN"/>
        </w:rPr>
        <w:t>组织单位</w:t>
      </w:r>
      <w:r>
        <w:rPr>
          <w:rFonts w:hint="eastAsia" w:ascii="仿宋" w:hAnsi="仿宋" w:eastAsia="仿宋" w:cs="仿宋"/>
          <w:color w:val="auto"/>
          <w:spacing w:val="2"/>
          <w:kern w:val="0"/>
          <w:sz w:val="30"/>
          <w:szCs w:val="30"/>
          <w:lang w:val="zh-CN"/>
        </w:rPr>
        <w:t xml:space="preserve">：神木市政府采购中心 </w:t>
      </w:r>
    </w:p>
    <w:p w14:paraId="3DC4DC07">
      <w:pPr>
        <w:keepNext w:val="0"/>
        <w:keepLines w:val="0"/>
        <w:pageBreakBefore w:val="0"/>
        <w:kinsoku/>
        <w:wordWrap/>
        <w:overflowPunct/>
        <w:topLinePunct w:val="0"/>
        <w:autoSpaceDE w:val="0"/>
        <w:autoSpaceDN w:val="0"/>
        <w:bidi w:val="0"/>
        <w:adjustRightInd w:val="0"/>
        <w:snapToGrid w:val="0"/>
        <w:spacing w:line="520" w:lineRule="exact"/>
        <w:ind w:firstLine="1228" w:firstLineChars="400"/>
        <w:textAlignment w:val="auto"/>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地址：陕西省神木市滨河新区煤炭综合大楼七楼</w:t>
      </w:r>
    </w:p>
    <w:p w14:paraId="3B9CAF63">
      <w:pPr>
        <w:keepNext w:val="0"/>
        <w:keepLines w:val="0"/>
        <w:pageBreakBefore w:val="0"/>
        <w:kinsoku/>
        <w:wordWrap/>
        <w:overflowPunct/>
        <w:topLinePunct w:val="0"/>
        <w:autoSpaceDE w:val="0"/>
        <w:autoSpaceDN w:val="0"/>
        <w:bidi w:val="0"/>
        <w:adjustRightInd w:val="0"/>
        <w:snapToGrid w:val="0"/>
        <w:spacing w:line="520" w:lineRule="exact"/>
        <w:ind w:firstLine="1228" w:firstLineChars="400"/>
        <w:textAlignment w:val="auto"/>
        <w:rPr>
          <w:rFonts w:hint="default" w:ascii="华文仿宋" w:hAnsi="华文仿宋" w:eastAsia="华文仿宋" w:cs="Times New Roman"/>
          <w:color w:val="auto"/>
          <w:sz w:val="28"/>
          <w:szCs w:val="28"/>
          <w:lang w:val="en-US" w:eastAsia="zh-CN"/>
        </w:rPr>
      </w:pPr>
      <w:r>
        <w:rPr>
          <w:rFonts w:hint="eastAsia" w:ascii="仿宋" w:hAnsi="仿宋" w:eastAsia="仿宋" w:cs="仿宋"/>
          <w:color w:val="auto"/>
          <w:spacing w:val="2"/>
          <w:kern w:val="0"/>
          <w:sz w:val="30"/>
          <w:szCs w:val="30"/>
          <w:lang w:val="zh-CN"/>
        </w:rPr>
        <w:t>联 系 人：</w:t>
      </w:r>
      <w:r>
        <w:rPr>
          <w:rFonts w:hint="eastAsia" w:ascii="华文仿宋" w:hAnsi="华文仿宋" w:eastAsia="华文仿宋" w:cs="Times New Roman"/>
          <w:color w:val="auto"/>
          <w:sz w:val="28"/>
          <w:szCs w:val="28"/>
          <w:lang w:val="en-US" w:eastAsia="zh-CN"/>
        </w:rPr>
        <w:t>谢朋利</w:t>
      </w:r>
    </w:p>
    <w:p w14:paraId="27D2AAE0">
      <w:pPr>
        <w:keepNext w:val="0"/>
        <w:keepLines w:val="0"/>
        <w:pageBreakBefore w:val="0"/>
        <w:kinsoku/>
        <w:wordWrap/>
        <w:overflowPunct/>
        <w:topLinePunct w:val="0"/>
        <w:autoSpaceDE w:val="0"/>
        <w:autoSpaceDN w:val="0"/>
        <w:bidi w:val="0"/>
        <w:adjustRightInd w:val="0"/>
        <w:snapToGrid w:val="0"/>
        <w:spacing w:line="520" w:lineRule="exact"/>
        <w:ind w:firstLine="1228" w:firstLineChars="400"/>
        <w:textAlignment w:val="auto"/>
        <w:rPr>
          <w:rFonts w:hint="default" w:ascii="仿宋" w:hAnsi="仿宋" w:eastAsia="仿宋" w:cs="仿宋"/>
          <w:color w:val="auto"/>
          <w:spacing w:val="2"/>
          <w:kern w:val="0"/>
          <w:sz w:val="30"/>
          <w:szCs w:val="30"/>
          <w:u w:val="none"/>
          <w:lang w:val="en-US" w:eastAsia="zh-CN"/>
        </w:rPr>
      </w:pPr>
      <w:r>
        <w:rPr>
          <w:rFonts w:hint="eastAsia" w:ascii="仿宋" w:hAnsi="仿宋" w:eastAsia="仿宋" w:cs="仿宋"/>
          <w:color w:val="auto"/>
          <w:spacing w:val="2"/>
          <w:kern w:val="0"/>
          <w:sz w:val="30"/>
          <w:szCs w:val="30"/>
          <w:lang w:val="zh-CN"/>
        </w:rPr>
        <w:t>联系电话：</w:t>
      </w:r>
      <w:r>
        <w:rPr>
          <w:rFonts w:hint="eastAsia" w:ascii="仿宋" w:hAnsi="仿宋" w:eastAsia="仿宋" w:cs="仿宋"/>
          <w:color w:val="auto"/>
          <w:spacing w:val="2"/>
          <w:kern w:val="0"/>
          <w:sz w:val="30"/>
          <w:szCs w:val="30"/>
          <w:u w:val="none"/>
          <w:lang w:val="en-US" w:eastAsia="zh-CN"/>
        </w:rPr>
        <w:t>13379498881</w:t>
      </w:r>
    </w:p>
    <w:p w14:paraId="4E53F75B">
      <w:pPr>
        <w:keepNext w:val="0"/>
        <w:keepLines w:val="0"/>
        <w:pageBreakBefore w:val="0"/>
        <w:kinsoku/>
        <w:wordWrap/>
        <w:overflowPunct/>
        <w:topLinePunct w:val="0"/>
        <w:autoSpaceDE w:val="0"/>
        <w:autoSpaceDN w:val="0"/>
        <w:bidi w:val="0"/>
        <w:adjustRightInd w:val="0"/>
        <w:snapToGrid w:val="0"/>
        <w:spacing w:line="520" w:lineRule="exact"/>
        <w:ind w:firstLine="5833" w:firstLineChars="1900"/>
        <w:textAlignment w:val="auto"/>
        <w:rPr>
          <w:rFonts w:hint="eastAsia" w:ascii="仿宋" w:hAnsi="仿宋" w:eastAsia="仿宋" w:cs="仿宋"/>
          <w:b/>
          <w:bCs/>
          <w:color w:val="auto"/>
          <w:spacing w:val="2"/>
          <w:kern w:val="0"/>
          <w:sz w:val="44"/>
          <w:szCs w:val="44"/>
          <w:lang w:val="zh-CN"/>
        </w:rPr>
      </w:pPr>
      <w:r>
        <w:rPr>
          <w:rFonts w:hint="eastAsia" w:ascii="仿宋" w:hAnsi="仿宋" w:eastAsia="仿宋" w:cs="仿宋"/>
          <w:color w:val="auto"/>
          <w:spacing w:val="2"/>
          <w:kern w:val="0"/>
          <w:sz w:val="30"/>
          <w:szCs w:val="30"/>
          <w:lang w:val="zh-CN"/>
        </w:rPr>
        <w:t>神木市政府采购中心</w:t>
      </w:r>
      <w:r>
        <w:rPr>
          <w:rFonts w:hint="eastAsia" w:ascii="仿宋" w:hAnsi="仿宋" w:eastAsia="仿宋" w:cs="仿宋"/>
          <w:color w:val="auto"/>
          <w:spacing w:val="2"/>
          <w:kern w:val="0"/>
          <w:sz w:val="30"/>
          <w:szCs w:val="30"/>
          <w:lang w:val="zh-CN"/>
        </w:rPr>
        <w:br w:type="textWrapping"/>
      </w:r>
      <w:r>
        <w:rPr>
          <w:rFonts w:hint="eastAsia" w:ascii="仿宋" w:hAnsi="仿宋" w:eastAsia="仿宋" w:cs="仿宋"/>
          <w:color w:val="auto"/>
          <w:spacing w:val="2"/>
          <w:kern w:val="0"/>
          <w:sz w:val="30"/>
          <w:szCs w:val="30"/>
          <w:lang w:val="zh-CN"/>
        </w:rPr>
        <w:t xml:space="preserve">                                  </w:t>
      </w:r>
      <w:r>
        <w:rPr>
          <w:rFonts w:hint="eastAsia" w:ascii="仿宋" w:hAnsi="仿宋" w:eastAsia="仿宋" w:cs="仿宋"/>
          <w:color w:val="auto"/>
          <w:spacing w:val="2"/>
          <w:kern w:val="0"/>
          <w:sz w:val="30"/>
          <w:szCs w:val="30"/>
          <w:lang w:val="en-US" w:eastAsia="zh-CN"/>
        </w:rPr>
        <w:t xml:space="preserve">     2026</w:t>
      </w:r>
      <w:r>
        <w:rPr>
          <w:rFonts w:hint="eastAsia" w:ascii="仿宋" w:hAnsi="仿宋" w:eastAsia="仿宋" w:cs="仿宋"/>
          <w:color w:val="auto"/>
          <w:spacing w:val="2"/>
          <w:kern w:val="0"/>
          <w:sz w:val="30"/>
          <w:szCs w:val="30"/>
          <w:lang w:val="zh-CN"/>
        </w:rPr>
        <w:t>年</w:t>
      </w:r>
      <w:r>
        <w:rPr>
          <w:rFonts w:hint="eastAsia" w:ascii="仿宋" w:hAnsi="仿宋" w:eastAsia="仿宋" w:cs="仿宋"/>
          <w:color w:val="auto"/>
          <w:spacing w:val="2"/>
          <w:kern w:val="0"/>
          <w:sz w:val="30"/>
          <w:szCs w:val="30"/>
          <w:u w:val="none"/>
          <w:lang w:val="en-US" w:eastAsia="zh-CN"/>
        </w:rPr>
        <w:t>5</w:t>
      </w:r>
      <w:r>
        <w:rPr>
          <w:rFonts w:hint="eastAsia" w:ascii="仿宋" w:hAnsi="仿宋" w:eastAsia="仿宋" w:cs="仿宋"/>
          <w:color w:val="auto"/>
          <w:spacing w:val="2"/>
          <w:kern w:val="0"/>
          <w:sz w:val="30"/>
          <w:szCs w:val="30"/>
          <w:lang w:val="zh-CN"/>
        </w:rPr>
        <w:t>月</w:t>
      </w:r>
      <w:r>
        <w:rPr>
          <w:rFonts w:hint="eastAsia" w:ascii="仿宋" w:hAnsi="仿宋" w:eastAsia="仿宋" w:cs="仿宋"/>
          <w:color w:val="auto"/>
          <w:spacing w:val="2"/>
          <w:kern w:val="0"/>
          <w:sz w:val="30"/>
          <w:szCs w:val="30"/>
          <w:lang w:val="en-US" w:eastAsia="zh-CN"/>
        </w:rPr>
        <w:t>15</w:t>
      </w:r>
      <w:r>
        <w:rPr>
          <w:rFonts w:hint="eastAsia" w:ascii="仿宋" w:hAnsi="仿宋" w:eastAsia="仿宋" w:cs="仿宋"/>
          <w:color w:val="auto"/>
          <w:spacing w:val="2"/>
          <w:kern w:val="0"/>
          <w:sz w:val="30"/>
          <w:szCs w:val="30"/>
          <w:lang w:val="zh-CN"/>
        </w:rPr>
        <w:t xml:space="preserve">日 </w:t>
      </w:r>
    </w:p>
    <w:p w14:paraId="44ED1250">
      <w:pPr>
        <w:autoSpaceDE w:val="0"/>
        <w:autoSpaceDN w:val="0"/>
        <w:adjustRightInd w:val="0"/>
        <w:snapToGrid w:val="0"/>
        <w:spacing w:line="360" w:lineRule="auto"/>
        <w:ind w:firstLine="1341" w:firstLineChars="300"/>
        <w:jc w:val="both"/>
        <w:rPr>
          <w:rFonts w:hint="eastAsia" w:ascii="仿宋" w:hAnsi="仿宋" w:eastAsia="仿宋" w:cs="仿宋"/>
          <w:b/>
          <w:bCs/>
          <w:color w:val="auto"/>
          <w:spacing w:val="2"/>
          <w:kern w:val="0"/>
          <w:sz w:val="44"/>
          <w:szCs w:val="44"/>
          <w:lang w:val="zh-CN"/>
        </w:rPr>
      </w:pPr>
    </w:p>
    <w:p w14:paraId="6AB37AE1">
      <w:pPr>
        <w:autoSpaceDE w:val="0"/>
        <w:autoSpaceDN w:val="0"/>
        <w:adjustRightInd w:val="0"/>
        <w:snapToGrid w:val="0"/>
        <w:spacing w:line="360" w:lineRule="auto"/>
        <w:ind w:firstLine="1341" w:firstLineChars="300"/>
        <w:jc w:val="both"/>
        <w:rPr>
          <w:rFonts w:hint="eastAsia" w:ascii="仿宋" w:hAnsi="仿宋" w:eastAsia="仿宋" w:cs="仿宋"/>
          <w:b/>
          <w:bCs/>
          <w:color w:val="auto"/>
          <w:spacing w:val="2"/>
          <w:kern w:val="0"/>
          <w:sz w:val="44"/>
          <w:szCs w:val="44"/>
          <w:lang w:val="zh-CN"/>
        </w:rPr>
      </w:pPr>
    </w:p>
    <w:p w14:paraId="65085D83">
      <w:pPr>
        <w:autoSpaceDE w:val="0"/>
        <w:autoSpaceDN w:val="0"/>
        <w:adjustRightInd w:val="0"/>
        <w:snapToGrid w:val="0"/>
        <w:spacing w:line="360" w:lineRule="auto"/>
        <w:ind w:firstLine="1341" w:firstLineChars="300"/>
        <w:jc w:val="both"/>
        <w:rPr>
          <w:rFonts w:hint="eastAsia" w:ascii="仿宋" w:hAnsi="仿宋" w:eastAsia="仿宋" w:cs="仿宋"/>
          <w:b/>
          <w:bCs/>
          <w:color w:val="auto"/>
          <w:spacing w:val="2"/>
          <w:kern w:val="0"/>
          <w:sz w:val="44"/>
          <w:szCs w:val="44"/>
          <w:lang w:val="zh-CN"/>
        </w:rPr>
      </w:pPr>
    </w:p>
    <w:p w14:paraId="524C79AA">
      <w:pPr>
        <w:autoSpaceDE w:val="0"/>
        <w:autoSpaceDN w:val="0"/>
        <w:adjustRightInd w:val="0"/>
        <w:snapToGrid w:val="0"/>
        <w:spacing w:line="360" w:lineRule="auto"/>
        <w:ind w:firstLine="1341" w:firstLineChars="300"/>
        <w:jc w:val="both"/>
        <w:rPr>
          <w:rFonts w:hint="eastAsia" w:ascii="仿宋" w:hAnsi="仿宋" w:eastAsia="仿宋" w:cs="仿宋"/>
          <w:b/>
          <w:bCs/>
          <w:color w:val="auto"/>
          <w:spacing w:val="2"/>
          <w:kern w:val="0"/>
          <w:sz w:val="44"/>
          <w:szCs w:val="44"/>
          <w:lang w:val="zh-CN"/>
        </w:rPr>
      </w:pPr>
    </w:p>
    <w:p w14:paraId="5CFFDFF7">
      <w:pPr>
        <w:autoSpaceDE w:val="0"/>
        <w:autoSpaceDN w:val="0"/>
        <w:adjustRightInd w:val="0"/>
        <w:snapToGrid w:val="0"/>
        <w:spacing w:line="360" w:lineRule="auto"/>
        <w:ind w:firstLine="1341" w:firstLineChars="300"/>
        <w:jc w:val="both"/>
        <w:rPr>
          <w:rFonts w:hint="eastAsia" w:ascii="仿宋" w:hAnsi="仿宋" w:eastAsia="仿宋" w:cs="仿宋"/>
          <w:b/>
          <w:bCs/>
          <w:color w:val="auto"/>
          <w:spacing w:val="2"/>
          <w:kern w:val="0"/>
          <w:sz w:val="44"/>
          <w:szCs w:val="44"/>
          <w:lang w:val="zh-CN"/>
        </w:rPr>
      </w:pPr>
    </w:p>
    <w:p w14:paraId="518E5050">
      <w:pPr>
        <w:autoSpaceDE w:val="0"/>
        <w:autoSpaceDN w:val="0"/>
        <w:adjustRightInd w:val="0"/>
        <w:snapToGrid w:val="0"/>
        <w:spacing w:line="360" w:lineRule="auto"/>
        <w:ind w:firstLine="1341" w:firstLineChars="300"/>
        <w:jc w:val="both"/>
        <w:rPr>
          <w:rFonts w:hint="eastAsia" w:ascii="仿宋" w:hAnsi="仿宋" w:eastAsia="仿宋" w:cs="仿宋"/>
          <w:b/>
          <w:bCs/>
          <w:color w:val="auto"/>
          <w:spacing w:val="2"/>
          <w:kern w:val="0"/>
          <w:sz w:val="44"/>
          <w:szCs w:val="44"/>
          <w:lang w:val="zh-CN"/>
        </w:rPr>
      </w:pPr>
    </w:p>
    <w:p w14:paraId="368BFFD1">
      <w:pPr>
        <w:autoSpaceDE w:val="0"/>
        <w:autoSpaceDN w:val="0"/>
        <w:adjustRightInd w:val="0"/>
        <w:snapToGrid w:val="0"/>
        <w:spacing w:line="360" w:lineRule="auto"/>
        <w:ind w:firstLine="1341" w:firstLineChars="300"/>
        <w:jc w:val="both"/>
        <w:rPr>
          <w:rFonts w:hint="eastAsia" w:ascii="仿宋" w:hAnsi="仿宋" w:eastAsia="仿宋" w:cs="仿宋"/>
          <w:b/>
          <w:bCs/>
          <w:color w:val="auto"/>
          <w:spacing w:val="2"/>
          <w:kern w:val="0"/>
          <w:sz w:val="44"/>
          <w:szCs w:val="44"/>
          <w:lang w:val="zh-CN"/>
        </w:rPr>
      </w:pPr>
    </w:p>
    <w:p w14:paraId="0E8D9B0C">
      <w:pPr>
        <w:autoSpaceDE w:val="0"/>
        <w:autoSpaceDN w:val="0"/>
        <w:adjustRightInd w:val="0"/>
        <w:snapToGrid w:val="0"/>
        <w:spacing w:line="360" w:lineRule="auto"/>
        <w:ind w:firstLine="1341" w:firstLineChars="300"/>
        <w:jc w:val="both"/>
        <w:rPr>
          <w:rFonts w:hint="eastAsia" w:ascii="仿宋" w:hAnsi="仿宋" w:eastAsia="仿宋" w:cs="仿宋"/>
          <w:b/>
          <w:bCs/>
          <w:color w:val="auto"/>
          <w:spacing w:val="2"/>
          <w:kern w:val="0"/>
          <w:sz w:val="44"/>
          <w:szCs w:val="44"/>
          <w:lang w:val="zh-CN"/>
        </w:rPr>
      </w:pPr>
    </w:p>
    <w:p w14:paraId="60D10B22">
      <w:pPr>
        <w:autoSpaceDE w:val="0"/>
        <w:autoSpaceDN w:val="0"/>
        <w:adjustRightInd w:val="0"/>
        <w:snapToGrid w:val="0"/>
        <w:spacing w:line="360" w:lineRule="auto"/>
        <w:ind w:firstLine="1341" w:firstLineChars="300"/>
        <w:jc w:val="both"/>
        <w:rPr>
          <w:rFonts w:hint="eastAsia" w:ascii="仿宋" w:hAnsi="仿宋" w:eastAsia="仿宋" w:cs="仿宋"/>
          <w:b/>
          <w:bCs/>
          <w:color w:val="auto"/>
          <w:spacing w:val="2"/>
          <w:kern w:val="0"/>
          <w:sz w:val="44"/>
          <w:szCs w:val="44"/>
          <w:lang w:val="zh-CN"/>
        </w:rPr>
      </w:pPr>
    </w:p>
    <w:p w14:paraId="0C39915B">
      <w:pPr>
        <w:autoSpaceDE w:val="0"/>
        <w:autoSpaceDN w:val="0"/>
        <w:adjustRightInd w:val="0"/>
        <w:snapToGrid w:val="0"/>
        <w:spacing w:line="360" w:lineRule="auto"/>
        <w:ind w:firstLine="1341" w:firstLineChars="300"/>
        <w:jc w:val="both"/>
        <w:rPr>
          <w:rFonts w:hint="eastAsia" w:ascii="仿宋" w:hAnsi="仿宋" w:eastAsia="仿宋" w:cs="仿宋"/>
          <w:b/>
          <w:bCs/>
          <w:color w:val="auto"/>
          <w:spacing w:val="2"/>
          <w:kern w:val="0"/>
          <w:sz w:val="44"/>
          <w:szCs w:val="44"/>
          <w:lang w:val="zh-CN"/>
        </w:rPr>
      </w:pPr>
    </w:p>
    <w:p w14:paraId="633AEF96">
      <w:pPr>
        <w:autoSpaceDE w:val="0"/>
        <w:autoSpaceDN w:val="0"/>
        <w:adjustRightInd w:val="0"/>
        <w:snapToGrid w:val="0"/>
        <w:spacing w:line="360" w:lineRule="auto"/>
        <w:ind w:firstLine="1341" w:firstLineChars="300"/>
        <w:jc w:val="both"/>
        <w:rPr>
          <w:rFonts w:hint="eastAsia" w:ascii="仿宋" w:hAnsi="仿宋" w:eastAsia="仿宋" w:cs="仿宋"/>
          <w:b/>
          <w:bCs/>
          <w:color w:val="auto"/>
          <w:spacing w:val="2"/>
          <w:kern w:val="0"/>
          <w:sz w:val="44"/>
          <w:szCs w:val="44"/>
          <w:lang w:val="zh-CN"/>
        </w:rPr>
      </w:pPr>
    </w:p>
    <w:p w14:paraId="03ED9172">
      <w:pPr>
        <w:autoSpaceDE w:val="0"/>
        <w:autoSpaceDN w:val="0"/>
        <w:adjustRightInd w:val="0"/>
        <w:snapToGrid w:val="0"/>
        <w:spacing w:line="360" w:lineRule="auto"/>
        <w:ind w:firstLine="1341" w:firstLineChars="300"/>
        <w:jc w:val="both"/>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44"/>
          <w:szCs w:val="44"/>
          <w:lang w:val="zh-CN"/>
        </w:rPr>
        <w:t>第二</w:t>
      </w:r>
      <w:r>
        <w:rPr>
          <w:rFonts w:hint="eastAsia" w:ascii="仿宋" w:hAnsi="仿宋" w:eastAsia="仿宋" w:cs="仿宋"/>
          <w:b/>
          <w:bCs/>
          <w:color w:val="auto"/>
          <w:spacing w:val="2"/>
          <w:kern w:val="0"/>
          <w:sz w:val="44"/>
          <w:szCs w:val="44"/>
          <w:lang w:val="en-US" w:eastAsia="zh-CN"/>
        </w:rPr>
        <w:t>章</w:t>
      </w:r>
      <w:r>
        <w:rPr>
          <w:rFonts w:hint="eastAsia" w:ascii="仿宋" w:hAnsi="仿宋" w:eastAsia="仿宋" w:cs="仿宋"/>
          <w:b/>
          <w:bCs/>
          <w:color w:val="auto"/>
          <w:spacing w:val="2"/>
          <w:kern w:val="0"/>
          <w:sz w:val="44"/>
          <w:szCs w:val="44"/>
        </w:rPr>
        <w:t xml:space="preserve">   </w:t>
      </w:r>
      <w:r>
        <w:rPr>
          <w:rFonts w:hint="eastAsia" w:ascii="仿宋" w:hAnsi="仿宋" w:eastAsia="仿宋" w:cs="仿宋"/>
          <w:b/>
          <w:bCs/>
          <w:color w:val="auto"/>
          <w:spacing w:val="2"/>
          <w:kern w:val="0"/>
          <w:sz w:val="44"/>
          <w:szCs w:val="44"/>
          <w:lang w:val="zh-CN"/>
        </w:rPr>
        <w:t>单一来源谈判须知</w:t>
      </w:r>
    </w:p>
    <w:p w14:paraId="5336D26C">
      <w:pPr>
        <w:keepNext w:val="0"/>
        <w:keepLines w:val="0"/>
        <w:pageBreakBefore w:val="0"/>
        <w:wordWrap/>
        <w:overflowPunct/>
        <w:topLinePunct w:val="0"/>
        <w:autoSpaceDE w:val="0"/>
        <w:autoSpaceDN w:val="0"/>
        <w:bidi w:val="0"/>
        <w:adjustRightInd w:val="0"/>
        <w:spacing w:line="520" w:lineRule="exact"/>
        <w:ind w:firstLine="714" w:firstLineChars="233"/>
        <w:outlineLvl w:val="0"/>
        <w:rPr>
          <w:rFonts w:hint="eastAsia" w:ascii="仿宋" w:hAnsi="仿宋" w:eastAsia="仿宋" w:cs="仿宋"/>
          <w:b/>
          <w:color w:val="auto"/>
          <w:spacing w:val="2"/>
          <w:kern w:val="0"/>
          <w:sz w:val="30"/>
          <w:szCs w:val="30"/>
          <w:lang w:val="zh-CN"/>
        </w:rPr>
      </w:pPr>
      <w:r>
        <w:rPr>
          <w:rFonts w:hint="eastAsia" w:ascii="仿宋" w:hAnsi="仿宋" w:eastAsia="仿宋" w:cs="仿宋"/>
          <w:b/>
          <w:color w:val="auto"/>
          <w:spacing w:val="2"/>
          <w:kern w:val="0"/>
          <w:sz w:val="30"/>
          <w:szCs w:val="30"/>
          <w:lang w:val="zh-CN"/>
        </w:rPr>
        <w:t>一、名词解释</w:t>
      </w:r>
    </w:p>
    <w:p w14:paraId="75D81F38">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lang w:val="zh-CN"/>
        </w:rPr>
        <w:t>（1）采购人：指委托采购中心办理政府采购事宜的</w:t>
      </w:r>
      <w:r>
        <w:rPr>
          <w:rFonts w:hint="eastAsia" w:ascii="仿宋" w:hAnsi="仿宋" w:eastAsia="仿宋" w:cs="仿宋"/>
          <w:b/>
          <w:bCs/>
          <w:color w:val="auto"/>
          <w:spacing w:val="2"/>
          <w:kern w:val="0"/>
          <w:sz w:val="30"/>
          <w:szCs w:val="30"/>
          <w:lang w:val="zh-CN" w:eastAsia="zh-CN"/>
        </w:rPr>
        <w:t>神木市住房和城乡建设局</w:t>
      </w:r>
      <w:r>
        <w:rPr>
          <w:rFonts w:hint="eastAsia" w:ascii="仿宋" w:hAnsi="仿宋" w:eastAsia="仿宋" w:cs="仿宋"/>
          <w:color w:val="auto"/>
          <w:spacing w:val="2"/>
          <w:kern w:val="0"/>
          <w:sz w:val="30"/>
          <w:szCs w:val="30"/>
          <w:lang w:val="zh-CN"/>
        </w:rPr>
        <w:t>。</w:t>
      </w:r>
    </w:p>
    <w:p w14:paraId="668C707F">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w:t>
      </w:r>
      <w:r>
        <w:rPr>
          <w:rFonts w:hint="eastAsia" w:ascii="仿宋" w:hAnsi="仿宋" w:eastAsia="仿宋" w:cs="仿宋"/>
          <w:color w:val="auto"/>
          <w:spacing w:val="2"/>
          <w:kern w:val="0"/>
          <w:sz w:val="30"/>
          <w:szCs w:val="30"/>
          <w:lang w:val="en-US" w:eastAsia="zh-CN"/>
        </w:rPr>
        <w:t>2</w:t>
      </w:r>
      <w:r>
        <w:rPr>
          <w:rFonts w:hint="eastAsia" w:ascii="仿宋" w:hAnsi="仿宋" w:eastAsia="仿宋" w:cs="仿宋"/>
          <w:color w:val="auto"/>
          <w:spacing w:val="2"/>
          <w:kern w:val="0"/>
          <w:sz w:val="30"/>
          <w:szCs w:val="30"/>
          <w:lang w:val="zh-CN"/>
        </w:rPr>
        <w:t>）谈判组织单位：指依法进行政府集中采购的</w:t>
      </w:r>
      <w:r>
        <w:rPr>
          <w:rFonts w:hint="eastAsia" w:ascii="仿宋" w:hAnsi="仿宋" w:eastAsia="仿宋" w:cs="仿宋"/>
          <w:color w:val="auto"/>
          <w:spacing w:val="2"/>
          <w:kern w:val="0"/>
          <w:sz w:val="30"/>
          <w:szCs w:val="30"/>
        </w:rPr>
        <w:t>神木市政府采购中心</w:t>
      </w:r>
      <w:r>
        <w:rPr>
          <w:rFonts w:hint="eastAsia" w:ascii="仿宋" w:hAnsi="仿宋" w:eastAsia="仿宋" w:cs="仿宋"/>
          <w:color w:val="auto"/>
          <w:spacing w:val="2"/>
          <w:kern w:val="0"/>
          <w:sz w:val="30"/>
          <w:szCs w:val="30"/>
          <w:lang w:val="zh-CN"/>
        </w:rPr>
        <w:t>（简称“采购中心”）。</w:t>
      </w:r>
    </w:p>
    <w:p w14:paraId="231C25E4">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lang w:val="en-US" w:eastAsia="zh-CN"/>
        </w:rPr>
        <w:t>（3</w:t>
      </w:r>
      <w:r>
        <w:rPr>
          <w:rFonts w:hint="eastAsia" w:ascii="仿宋" w:hAnsi="仿宋" w:eastAsia="仿宋" w:cs="仿宋"/>
          <w:color w:val="auto"/>
          <w:spacing w:val="2"/>
          <w:kern w:val="0"/>
          <w:sz w:val="30"/>
          <w:szCs w:val="30"/>
          <w:lang w:val="zh-CN" w:eastAsia="zh-CN"/>
        </w:rPr>
        <w:t>）</w:t>
      </w:r>
      <w:r>
        <w:rPr>
          <w:rFonts w:hint="eastAsia" w:ascii="仿宋" w:hAnsi="仿宋" w:eastAsia="仿宋" w:cs="仿宋"/>
          <w:color w:val="auto"/>
          <w:spacing w:val="2"/>
          <w:kern w:val="0"/>
          <w:sz w:val="30"/>
          <w:szCs w:val="30"/>
          <w:lang w:val="zh-CN"/>
        </w:rPr>
        <w:t>供应商：</w:t>
      </w:r>
      <w:r>
        <w:rPr>
          <w:rFonts w:hint="eastAsia" w:ascii="仿宋" w:hAnsi="仿宋" w:eastAsia="仿宋" w:cs="仿宋"/>
          <w:color w:val="auto"/>
          <w:spacing w:val="2"/>
          <w:kern w:val="0"/>
          <w:sz w:val="30"/>
          <w:szCs w:val="30"/>
        </w:rPr>
        <w:t>符合《中华人民共和国政府采购法》第二十二条的规定，从谈判组织机构领取谈判文件，并自愿参加</w:t>
      </w:r>
      <w:r>
        <w:rPr>
          <w:rFonts w:hint="eastAsia" w:ascii="仿宋" w:hAnsi="仿宋" w:eastAsia="仿宋" w:cs="仿宋"/>
          <w:color w:val="auto"/>
          <w:spacing w:val="2"/>
          <w:kern w:val="0"/>
          <w:sz w:val="30"/>
          <w:szCs w:val="30"/>
          <w:lang w:eastAsia="zh-CN"/>
        </w:rPr>
        <w:t>谈判</w:t>
      </w:r>
      <w:r>
        <w:rPr>
          <w:rFonts w:hint="eastAsia" w:ascii="仿宋" w:hAnsi="仿宋" w:eastAsia="仿宋" w:cs="仿宋"/>
          <w:color w:val="auto"/>
          <w:spacing w:val="2"/>
          <w:kern w:val="0"/>
          <w:sz w:val="30"/>
          <w:szCs w:val="30"/>
        </w:rPr>
        <w:t>活动的供应商。</w:t>
      </w:r>
    </w:p>
    <w:p w14:paraId="0CDD7DCB">
      <w:pPr>
        <w:keepNext w:val="0"/>
        <w:keepLines w:val="0"/>
        <w:pageBreakBefore w:val="0"/>
        <w:kinsoku/>
        <w:wordWrap/>
        <w:overflowPunct/>
        <w:topLinePunct w:val="0"/>
        <w:bidi w:val="0"/>
        <w:snapToGrid w:val="0"/>
        <w:spacing w:line="520" w:lineRule="exact"/>
        <w:ind w:firstLine="921" w:firstLineChars="300"/>
        <w:textAlignment w:val="auto"/>
        <w:rPr>
          <w:rFonts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zh-CN"/>
        </w:rPr>
        <w:t>供应商</w:t>
      </w:r>
      <w:r>
        <w:rPr>
          <w:rFonts w:hint="eastAsia" w:ascii="仿宋" w:hAnsi="仿宋" w:eastAsia="仿宋" w:cs="仿宋"/>
          <w:color w:val="auto"/>
          <w:spacing w:val="2"/>
          <w:kern w:val="0"/>
          <w:sz w:val="30"/>
          <w:szCs w:val="30"/>
          <w:lang w:val="zh-CN"/>
        </w:rPr>
        <w:t>：</w:t>
      </w:r>
      <w:r>
        <w:rPr>
          <w:rFonts w:hint="eastAsia" w:ascii="仿宋" w:hAnsi="仿宋" w:eastAsia="仿宋" w:cs="仿宋"/>
          <w:b/>
          <w:bCs/>
          <w:color w:val="auto"/>
          <w:spacing w:val="2"/>
          <w:kern w:val="0"/>
          <w:sz w:val="30"/>
          <w:szCs w:val="30"/>
          <w:lang w:val="zh-CN" w:eastAsia="zh-CN"/>
        </w:rPr>
        <w:t>陕西蓝骏建设工程有限公司</w:t>
      </w:r>
      <w:r>
        <w:rPr>
          <w:rFonts w:hint="eastAsia" w:ascii="仿宋" w:hAnsi="仿宋" w:eastAsia="仿宋" w:cs="仿宋"/>
          <w:b/>
          <w:bCs/>
          <w:color w:val="auto"/>
          <w:spacing w:val="2"/>
          <w:kern w:val="0"/>
          <w:sz w:val="30"/>
          <w:szCs w:val="30"/>
          <w:lang w:val="zh-CN"/>
        </w:rPr>
        <w:t>。</w:t>
      </w:r>
    </w:p>
    <w:p w14:paraId="4B60E15E">
      <w:pPr>
        <w:keepNext w:val="0"/>
        <w:keepLines w:val="0"/>
        <w:pageBreakBefore w:val="0"/>
        <w:wordWrap/>
        <w:overflowPunct/>
        <w:topLinePunct w:val="0"/>
        <w:autoSpaceDE w:val="0"/>
        <w:autoSpaceDN w:val="0"/>
        <w:bidi w:val="0"/>
        <w:adjustRightInd w:val="0"/>
        <w:spacing w:line="520" w:lineRule="exact"/>
        <w:ind w:firstLine="614" w:firstLineChars="200"/>
        <w:outlineLvl w:val="0"/>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zh-CN"/>
        </w:rPr>
        <w:t>二、谈判文件</w:t>
      </w:r>
    </w:p>
    <w:p w14:paraId="07A07CE9">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1.</w:t>
      </w:r>
      <w:r>
        <w:rPr>
          <w:rFonts w:hint="eastAsia" w:ascii="仿宋" w:hAnsi="仿宋" w:eastAsia="仿宋" w:cs="仿宋"/>
          <w:b/>
          <w:bCs/>
          <w:color w:val="auto"/>
          <w:spacing w:val="2"/>
          <w:kern w:val="0"/>
          <w:sz w:val="30"/>
          <w:szCs w:val="30"/>
          <w:lang w:val="zh-CN"/>
        </w:rPr>
        <w:t>谈判文件包括目录中所列的</w:t>
      </w:r>
      <w:r>
        <w:rPr>
          <w:rFonts w:hint="eastAsia" w:ascii="仿宋" w:hAnsi="仿宋" w:eastAsia="仿宋" w:cs="仿宋"/>
          <w:b/>
          <w:bCs/>
          <w:color w:val="auto"/>
          <w:spacing w:val="2"/>
          <w:kern w:val="0"/>
          <w:sz w:val="30"/>
          <w:szCs w:val="30"/>
          <w:lang w:val="en-US" w:eastAsia="zh-CN"/>
        </w:rPr>
        <w:t>六</w:t>
      </w:r>
      <w:r>
        <w:rPr>
          <w:rFonts w:hint="eastAsia" w:ascii="仿宋" w:hAnsi="仿宋" w:eastAsia="仿宋" w:cs="仿宋"/>
          <w:b/>
          <w:bCs/>
          <w:color w:val="auto"/>
          <w:spacing w:val="2"/>
          <w:kern w:val="0"/>
          <w:sz w:val="30"/>
          <w:szCs w:val="30"/>
          <w:lang w:val="zh-CN"/>
        </w:rPr>
        <w:t>部分，供应商应仔细阅读谈判文件中所列的事项、格式、条款和规范要求，在谈判响应文件中对谈判文件的各个方面都做出实质性的响应，按照谈判文件的要求提交全部资料。</w:t>
      </w:r>
    </w:p>
    <w:p w14:paraId="472E1ACF">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2.</w:t>
      </w:r>
      <w:r>
        <w:rPr>
          <w:rFonts w:hint="eastAsia" w:ascii="仿宋" w:hAnsi="仿宋" w:eastAsia="仿宋" w:cs="仿宋"/>
          <w:color w:val="auto"/>
          <w:spacing w:val="2"/>
          <w:kern w:val="0"/>
          <w:sz w:val="30"/>
          <w:szCs w:val="30"/>
          <w:lang w:val="zh-CN"/>
        </w:rPr>
        <w:t>谈判文件的澄清：谈判供应商对谈判文件中难以理解、有疑义或表述不准确的内容需要进行澄清的，应在谈判截止时间</w:t>
      </w:r>
      <w:r>
        <w:rPr>
          <w:rFonts w:hint="eastAsia" w:ascii="仿宋" w:hAnsi="仿宋" w:eastAsia="仿宋" w:cs="仿宋"/>
          <w:color w:val="auto"/>
          <w:spacing w:val="2"/>
          <w:kern w:val="0"/>
          <w:sz w:val="30"/>
          <w:szCs w:val="30"/>
        </w:rPr>
        <w:t>2</w:t>
      </w:r>
      <w:r>
        <w:rPr>
          <w:rFonts w:hint="eastAsia" w:ascii="仿宋" w:hAnsi="仿宋" w:eastAsia="仿宋" w:cs="仿宋"/>
          <w:color w:val="auto"/>
          <w:spacing w:val="2"/>
          <w:kern w:val="0"/>
          <w:sz w:val="30"/>
          <w:szCs w:val="30"/>
          <w:lang w:val="zh-CN"/>
        </w:rPr>
        <w:t>天前，以书面形式与采购人或者采购中心联系，采购人或者采购中心对谈判截止时间</w:t>
      </w:r>
      <w:r>
        <w:rPr>
          <w:rFonts w:hint="eastAsia" w:ascii="仿宋" w:hAnsi="仿宋" w:eastAsia="仿宋" w:cs="仿宋"/>
          <w:color w:val="auto"/>
          <w:spacing w:val="2"/>
          <w:kern w:val="0"/>
          <w:sz w:val="30"/>
          <w:szCs w:val="30"/>
        </w:rPr>
        <w:t>2</w:t>
      </w:r>
      <w:r>
        <w:rPr>
          <w:rFonts w:hint="eastAsia" w:ascii="仿宋" w:hAnsi="仿宋" w:eastAsia="仿宋" w:cs="仿宋"/>
          <w:color w:val="auto"/>
          <w:spacing w:val="2"/>
          <w:kern w:val="0"/>
          <w:sz w:val="30"/>
          <w:szCs w:val="30"/>
          <w:lang w:val="zh-CN"/>
        </w:rPr>
        <w:t>天前收到的澄清内容将以书面形式予以答复。</w:t>
      </w:r>
    </w:p>
    <w:p w14:paraId="32F20661">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rPr>
        <w:t>3.</w:t>
      </w:r>
      <w:r>
        <w:rPr>
          <w:rFonts w:hint="eastAsia" w:ascii="仿宋" w:hAnsi="仿宋" w:eastAsia="仿宋" w:cs="仿宋"/>
          <w:color w:val="auto"/>
          <w:spacing w:val="2"/>
          <w:kern w:val="0"/>
          <w:sz w:val="30"/>
          <w:szCs w:val="30"/>
          <w:lang w:val="zh-CN"/>
        </w:rPr>
        <w:t>谈判文件的修改</w:t>
      </w:r>
    </w:p>
    <w:p w14:paraId="6D9DE77F">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w:t>
      </w:r>
      <w:r>
        <w:rPr>
          <w:rFonts w:hint="eastAsia" w:ascii="仿宋" w:hAnsi="仿宋" w:eastAsia="仿宋" w:cs="仿宋"/>
          <w:color w:val="auto"/>
          <w:spacing w:val="2"/>
          <w:kern w:val="0"/>
          <w:sz w:val="30"/>
          <w:szCs w:val="30"/>
        </w:rPr>
        <w:t>1）</w:t>
      </w:r>
      <w:r>
        <w:rPr>
          <w:rFonts w:hint="eastAsia" w:ascii="仿宋" w:hAnsi="仿宋" w:eastAsia="仿宋" w:cs="仿宋"/>
          <w:color w:val="auto"/>
          <w:spacing w:val="2"/>
          <w:kern w:val="0"/>
          <w:sz w:val="30"/>
          <w:szCs w:val="30"/>
          <w:lang w:val="zh-CN"/>
        </w:rPr>
        <w:t>提交响应文件截止之日前，采购人或者采购中心可以对已发出的谈判文件进行必要的澄清或者修改，澄清或者修改的内容作为谈判文件的组成部分。澄清或者修改的内容可能影响谈判响应文件编制的，采购人、采购中心或者谈判小组应当在提交首次响应文件截止时间3个工作日前，以书面形式通知所有接收谈判文件的供应商，不足3个工作日的，应当顺延提交谈判响应文件的截止时间。</w:t>
      </w:r>
    </w:p>
    <w:p w14:paraId="3EC3B664">
      <w:pPr>
        <w:keepNext w:val="0"/>
        <w:keepLines w:val="0"/>
        <w:pageBreakBefore w:val="0"/>
        <w:wordWrap/>
        <w:overflowPunct/>
        <w:topLinePunct w:val="0"/>
        <w:autoSpaceDE w:val="0"/>
        <w:autoSpaceDN w:val="0"/>
        <w:bidi w:val="0"/>
        <w:adjustRightInd w:val="0"/>
        <w:snapToGrid w:val="0"/>
        <w:spacing w:line="520" w:lineRule="exact"/>
        <w:ind w:firstLine="614" w:firstLineChars="200"/>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（2）</w:t>
      </w:r>
      <w:r>
        <w:rPr>
          <w:rFonts w:hint="eastAsia" w:ascii="仿宋" w:hAnsi="仿宋" w:eastAsia="仿宋" w:cs="仿宋"/>
          <w:color w:val="auto"/>
          <w:spacing w:val="2"/>
          <w:kern w:val="0"/>
          <w:sz w:val="30"/>
          <w:szCs w:val="30"/>
          <w:lang w:val="zh-CN"/>
        </w:rPr>
        <w:t>谈判文件的澄清或者修改的内容以书面形式通知领取谈判文件的供应商，作为谈判文件的补充部分，与谈判文件具有同等法律效力。当谈判文件的澄清、修改或者补充等在同一内容的表述上不一致时，以最后发出的书面文件为准。</w:t>
      </w:r>
    </w:p>
    <w:p w14:paraId="62E73522">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4.</w:t>
      </w:r>
      <w:r>
        <w:rPr>
          <w:rFonts w:hint="eastAsia" w:ascii="仿宋" w:hAnsi="仿宋" w:eastAsia="仿宋" w:cs="仿宋"/>
          <w:color w:val="auto"/>
          <w:spacing w:val="2"/>
          <w:kern w:val="0"/>
          <w:sz w:val="30"/>
          <w:szCs w:val="30"/>
          <w:lang w:val="zh-CN"/>
        </w:rPr>
        <w:t>供应商必须从神木市政府采购中心领取谈判文件，不得自行转让或复制文件，否则取消其谈判资格。谈判文件仅作为本次谈判使用。</w:t>
      </w:r>
    </w:p>
    <w:p w14:paraId="5B17A26F">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bCs/>
          <w:color w:val="auto"/>
          <w:spacing w:val="2"/>
          <w:kern w:val="0"/>
          <w:sz w:val="30"/>
          <w:szCs w:val="30"/>
        </w:rPr>
      </w:pPr>
      <w:r>
        <w:rPr>
          <w:rFonts w:hint="eastAsia" w:ascii="仿宋" w:hAnsi="仿宋" w:eastAsia="仿宋" w:cs="仿宋"/>
          <w:color w:val="auto"/>
          <w:spacing w:val="2"/>
          <w:kern w:val="0"/>
          <w:sz w:val="30"/>
          <w:szCs w:val="30"/>
        </w:rPr>
        <w:t>5.</w:t>
      </w:r>
      <w:r>
        <w:rPr>
          <w:rFonts w:hint="eastAsia" w:ascii="仿宋" w:hAnsi="仿宋" w:eastAsia="仿宋" w:cs="仿宋"/>
          <w:color w:val="auto"/>
          <w:spacing w:val="2"/>
          <w:kern w:val="0"/>
          <w:sz w:val="30"/>
          <w:szCs w:val="30"/>
          <w:lang w:val="zh-CN"/>
        </w:rPr>
        <w:t>本文件的解释权归神木市政府采购中心。</w:t>
      </w:r>
    </w:p>
    <w:p w14:paraId="36C6F96A">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zh-CN"/>
        </w:rPr>
        <w:t>三、谈判要求</w:t>
      </w:r>
    </w:p>
    <w:p w14:paraId="655AB25D">
      <w:pPr>
        <w:keepNext w:val="0"/>
        <w:keepLines w:val="0"/>
        <w:pageBreakBefore w:val="0"/>
        <w:kinsoku w:val="0"/>
        <w:wordWrap/>
        <w:overflowPunct/>
        <w:topLinePunct w:val="0"/>
        <w:bidi w:val="0"/>
        <w:snapToGrid w:val="0"/>
        <w:spacing w:line="520" w:lineRule="exact"/>
        <w:ind w:firstLine="566" w:firstLineChars="187"/>
        <w:rPr>
          <w:rFonts w:hint="eastAsia" w:ascii="仿宋" w:hAnsi="仿宋" w:eastAsia="仿宋" w:cs="仿宋"/>
          <w:bCs/>
          <w:color w:val="auto"/>
          <w:sz w:val="30"/>
          <w:szCs w:val="30"/>
        </w:rPr>
      </w:pPr>
      <w:r>
        <w:rPr>
          <w:rFonts w:hint="eastAsia" w:ascii="仿宋" w:hAnsi="仿宋" w:eastAsia="仿宋" w:cs="仿宋"/>
          <w:bCs/>
          <w:color w:val="auto"/>
          <w:sz w:val="30"/>
          <w:szCs w:val="30"/>
        </w:rPr>
        <w:t>供应商</w:t>
      </w:r>
      <w:r>
        <w:rPr>
          <w:rFonts w:hint="eastAsia" w:ascii="仿宋" w:hAnsi="仿宋" w:eastAsia="仿宋" w:cs="仿宋"/>
          <w:bCs/>
          <w:color w:val="auto"/>
          <w:sz w:val="30"/>
          <w:szCs w:val="30"/>
          <w:lang w:eastAsia="zh-CN"/>
        </w:rPr>
        <w:t>谈判</w:t>
      </w:r>
      <w:r>
        <w:rPr>
          <w:rFonts w:hint="eastAsia" w:ascii="仿宋" w:hAnsi="仿宋" w:eastAsia="仿宋" w:cs="仿宋"/>
          <w:bCs/>
          <w:color w:val="auto"/>
          <w:sz w:val="30"/>
          <w:szCs w:val="30"/>
        </w:rPr>
        <w:t>时须具有完成谈判项目相适应的能力和具备法律法规规定的资格、认证、认定等必要条件，并</w:t>
      </w:r>
      <w:r>
        <w:rPr>
          <w:rFonts w:hint="eastAsia" w:ascii="仿宋" w:hAnsi="仿宋" w:eastAsia="仿宋" w:cs="仿宋"/>
          <w:color w:val="auto"/>
          <w:sz w:val="30"/>
          <w:szCs w:val="30"/>
        </w:rPr>
        <w:t>按谈判文</w:t>
      </w:r>
      <w:r>
        <w:rPr>
          <w:rFonts w:hint="eastAsia" w:ascii="仿宋" w:hAnsi="仿宋" w:eastAsia="仿宋" w:cs="仿宋"/>
          <w:bCs/>
          <w:color w:val="auto"/>
          <w:sz w:val="30"/>
          <w:szCs w:val="30"/>
        </w:rPr>
        <w:t>件资格要求和谈判组织机构的补充要求，</w:t>
      </w:r>
      <w:r>
        <w:rPr>
          <w:rFonts w:hint="eastAsia" w:ascii="仿宋" w:hAnsi="仿宋" w:eastAsia="仿宋" w:cs="仿宋"/>
          <w:color w:val="auto"/>
          <w:sz w:val="30"/>
          <w:szCs w:val="30"/>
        </w:rPr>
        <w:t>提供相关证明文件。</w:t>
      </w:r>
    </w:p>
    <w:p w14:paraId="7333539D">
      <w:pPr>
        <w:keepNext w:val="0"/>
        <w:keepLines w:val="0"/>
        <w:pageBreakBefore w:val="0"/>
        <w:numPr>
          <w:ilvl w:val="0"/>
          <w:numId w:val="1"/>
        </w:numPr>
        <w:wordWrap/>
        <w:overflowPunct/>
        <w:topLinePunct w:val="0"/>
        <w:bidi w:val="0"/>
        <w:snapToGrid w:val="0"/>
        <w:spacing w:line="520" w:lineRule="exact"/>
        <w:ind w:firstLine="509" w:firstLineChars="168"/>
        <w:outlineLvl w:val="0"/>
        <w:rPr>
          <w:rFonts w:hint="eastAsia" w:ascii="仿宋" w:hAnsi="仿宋" w:eastAsia="仿宋" w:cs="仿宋"/>
          <w:b/>
          <w:bCs/>
          <w:color w:val="auto"/>
          <w:sz w:val="30"/>
          <w:szCs w:val="30"/>
        </w:rPr>
      </w:pPr>
      <w:r>
        <w:rPr>
          <w:rFonts w:hint="eastAsia" w:ascii="仿宋" w:hAnsi="仿宋" w:eastAsia="仿宋" w:cs="仿宋"/>
          <w:b/>
          <w:bCs/>
          <w:color w:val="auto"/>
          <w:sz w:val="30"/>
          <w:szCs w:val="30"/>
        </w:rPr>
        <w:t>谈判资格要求</w:t>
      </w:r>
    </w:p>
    <w:p w14:paraId="3E2735A8">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 xml:space="preserve">（1）营业执照等主体资格证明文件：提供有效存续的企业营业执照（副本）/事业单位法人证书/专业服务机构执业许可证/民办非企业单位登记证书。 </w:t>
      </w:r>
    </w:p>
    <w:p w14:paraId="0B69A6B4">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（2）财务状况报告（二选一）：①提供递交</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响应文件截止之日前两年内任意一个年度经审计的财务报告（包括“四表一注”，即资产负债表、利润表、现金流量表、所有者权益变动表及其附注，符合《中小企业划型标准规定》的小型企业按照《小企业会计准则》执行。成立时间至提交</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响应文件截止时间不足一年的可提供成立后任意时段的资产负债表），审计报告须具有注册会计师行业统一监管平台赋予的验证码。②其开标前三个月内基本开户银行出具的资信证明。</w:t>
      </w:r>
      <w:r>
        <w:rPr>
          <w:rFonts w:hint="eastAsia" w:ascii="仿宋" w:hAnsi="仿宋" w:eastAsia="仿宋" w:cs="仿宋"/>
          <w:b w:val="0"/>
          <w:bCs w:val="0"/>
          <w:color w:val="auto"/>
          <w:sz w:val="30"/>
          <w:szCs w:val="30"/>
          <w:lang w:val="zh-CN" w:eastAsia="zh-CN"/>
        </w:rPr>
        <w:tab/>
      </w:r>
    </w:p>
    <w:p w14:paraId="7BEDF28E">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（3）社保缴纳证明：提供递交</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响应文件截止之日前一年内任意一个月的社会保障资金缴存单据或社保机构开具的社会保险参保缴费情况证明。依法不需要缴纳社会保障资金的投标人应提供相关文件证明。</w:t>
      </w:r>
    </w:p>
    <w:p w14:paraId="24D86899">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（4）税收缴纳证明：提供递交</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响应文件截止之日前一年内任意一个月的依法缴纳税收的完税证明，完税证明应有税务机关或代收机关的公章或业务专用章。依法免税或无须缴纳税收的投标人，应提供相应证明文件。</w:t>
      </w:r>
    </w:p>
    <w:p w14:paraId="6A60FE76">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（5）法定代表人授权委托书：法定代表人参加</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的，须提供本人身份证</w:t>
      </w:r>
      <w:r>
        <w:rPr>
          <w:rFonts w:hint="eastAsia" w:ascii="仿宋" w:hAnsi="仿宋" w:eastAsia="仿宋" w:cs="仿宋"/>
          <w:b/>
          <w:bCs/>
          <w:color w:val="FF0000"/>
          <w:sz w:val="30"/>
          <w:szCs w:val="30"/>
          <w:lang w:val="en-US" w:eastAsia="zh-CN"/>
        </w:rPr>
        <w:t>原</w:t>
      </w:r>
      <w:r>
        <w:rPr>
          <w:rFonts w:hint="eastAsia" w:ascii="仿宋" w:hAnsi="仿宋" w:eastAsia="仿宋" w:cs="仿宋"/>
          <w:b/>
          <w:bCs/>
          <w:color w:val="FF0000"/>
          <w:sz w:val="30"/>
          <w:szCs w:val="30"/>
          <w:lang w:val="zh-CN" w:eastAsia="zh-CN"/>
        </w:rPr>
        <w:t>件</w:t>
      </w:r>
      <w:r>
        <w:rPr>
          <w:rFonts w:hint="eastAsia" w:ascii="仿宋" w:hAnsi="仿宋" w:eastAsia="仿宋" w:cs="仿宋"/>
          <w:b w:val="0"/>
          <w:bCs w:val="0"/>
          <w:color w:val="auto"/>
          <w:sz w:val="30"/>
          <w:szCs w:val="30"/>
          <w:lang w:val="zh-CN" w:eastAsia="zh-CN"/>
        </w:rPr>
        <w:t>；法定代表人授权他人参加</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的，须提供法定代表人授权委托书</w:t>
      </w:r>
      <w:r>
        <w:rPr>
          <w:rFonts w:hint="eastAsia" w:ascii="仿宋_GB2312" w:hAnsi="仿宋" w:eastAsia="仿宋_GB2312" w:cs="仿宋_GB2312"/>
          <w:b/>
          <w:bCs/>
          <w:color w:val="FF0000"/>
          <w:sz w:val="30"/>
          <w:szCs w:val="30"/>
          <w:lang w:val="en-US" w:eastAsia="zh-CN" w:bidi="ar"/>
        </w:rPr>
        <w:t>原件</w:t>
      </w:r>
      <w:r>
        <w:rPr>
          <w:rFonts w:hint="eastAsia" w:ascii="仿宋_GB2312" w:hAnsi="仿宋" w:eastAsia="仿宋_GB2312" w:cs="仿宋_GB2312"/>
          <w:color w:val="auto"/>
          <w:sz w:val="30"/>
          <w:szCs w:val="30"/>
          <w:lang w:val="en-US" w:eastAsia="zh-CN" w:bidi="ar"/>
        </w:rPr>
        <w:t>及被授权代表</w:t>
      </w:r>
      <w:r>
        <w:rPr>
          <w:rFonts w:hint="eastAsia" w:ascii="仿宋_GB2312" w:hAnsi="仿宋" w:eastAsia="仿宋_GB2312" w:cs="仿宋_GB2312"/>
          <w:color w:val="auto"/>
          <w:sz w:val="30"/>
          <w:szCs w:val="30"/>
          <w:lang w:eastAsia="zh-CN" w:bidi="ar"/>
        </w:rPr>
        <w:t>身份证</w:t>
      </w:r>
      <w:r>
        <w:rPr>
          <w:rFonts w:hint="eastAsia" w:ascii="仿宋_GB2312" w:hAnsi="仿宋" w:eastAsia="仿宋_GB2312" w:cs="仿宋_GB2312"/>
          <w:b/>
          <w:bCs/>
          <w:color w:val="FF0000"/>
          <w:sz w:val="30"/>
          <w:szCs w:val="30"/>
          <w:lang w:val="en-US" w:eastAsia="zh-CN" w:bidi="ar"/>
        </w:rPr>
        <w:t>原件</w:t>
      </w:r>
      <w:r>
        <w:rPr>
          <w:rFonts w:hint="eastAsia" w:ascii="仿宋_GB2312" w:hAnsi="仿宋" w:eastAsia="仿宋_GB2312" w:cs="仿宋_GB2312"/>
          <w:color w:val="auto"/>
          <w:sz w:val="30"/>
          <w:szCs w:val="30"/>
          <w:lang w:val="en-US" w:eastAsia="zh-CN" w:bidi="ar"/>
        </w:rPr>
        <w:t>。</w:t>
      </w:r>
      <w:r>
        <w:rPr>
          <w:rFonts w:hint="eastAsia" w:ascii="仿宋" w:hAnsi="仿宋" w:eastAsia="仿宋" w:cs="仿宋"/>
          <w:b w:val="0"/>
          <w:bCs w:val="0"/>
          <w:color w:val="auto"/>
          <w:sz w:val="30"/>
          <w:szCs w:val="30"/>
          <w:lang w:val="en-US" w:eastAsia="zh-CN"/>
        </w:rPr>
        <w:t>谈判</w:t>
      </w:r>
      <w:r>
        <w:rPr>
          <w:rFonts w:hint="eastAsia" w:ascii="仿宋" w:hAnsi="仿宋" w:eastAsia="仿宋" w:cs="仿宋"/>
          <w:b w:val="0"/>
          <w:bCs w:val="0"/>
          <w:color w:val="auto"/>
          <w:sz w:val="30"/>
          <w:szCs w:val="30"/>
          <w:lang w:val="zh-CN" w:eastAsia="zh-CN"/>
        </w:rPr>
        <w:t>文件中凡是需要法定代表人盖章之处，非法人单位的负责人均参照执行。</w:t>
      </w:r>
    </w:p>
    <w:p w14:paraId="0D38F1E9">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6）信用记录：投标人未被列入“信用中国”网站记录的“失信被执行人”或“重大税收违法案件当事人”名单；不处于“中国政府采购网”记录的“政府采购严重违法失信行为记录名单”中的禁止参加政府采购活动期间。（现场查询）</w:t>
      </w:r>
    </w:p>
    <w:p w14:paraId="12229463">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（7）提供《榆林市政府采购工程类/货物类/服务类项目供应商信用承诺书》。供应商应在“信用中国（陕西榆林）”网站进行注册、登录，自主上报信用承诺书（网址：https://credit.yl.gov.cn/）。 承诺事项：《榆林市政府采购工程类/货物类/服务类项目供应商信用承诺书》，上传至承诺附件；承诺有效期为一年。（现场查询）</w:t>
      </w:r>
    </w:p>
    <w:p w14:paraId="0C40D632">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（8）市政公用工程施工总承包三级以上资质（含三级），并具备有效的安全生产许可证。</w:t>
      </w:r>
    </w:p>
    <w:p w14:paraId="0F6F3867">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（9）拟委派的项目负责人须具备市政公用工程专业注册建造师二级以上（含二级）执业资格和有效的安全生产考核合格证书（B证），并提供未担任其他在建工程的项目负责人承诺书</w:t>
      </w:r>
      <w:r>
        <w:rPr>
          <w:rFonts w:hint="eastAsia" w:ascii="仿宋" w:hAnsi="仿宋" w:eastAsia="仿宋" w:cs="仿宋"/>
          <w:b/>
          <w:bCs/>
          <w:color w:val="FF0000"/>
          <w:sz w:val="30"/>
          <w:szCs w:val="30"/>
          <w:lang w:val="en-US" w:eastAsia="zh-CN"/>
        </w:rPr>
        <w:t>原件</w:t>
      </w:r>
      <w:r>
        <w:rPr>
          <w:rFonts w:hint="eastAsia" w:ascii="仿宋" w:hAnsi="仿宋" w:eastAsia="仿宋" w:cs="仿宋"/>
          <w:b w:val="0"/>
          <w:bCs w:val="0"/>
          <w:color w:val="auto"/>
          <w:sz w:val="30"/>
          <w:szCs w:val="30"/>
          <w:lang w:val="zh-CN" w:eastAsia="zh-CN"/>
        </w:rPr>
        <w:t>。</w:t>
      </w:r>
    </w:p>
    <w:p w14:paraId="6CB4D9E2">
      <w:pPr>
        <w:pStyle w:val="5"/>
        <w:keepNext w:val="0"/>
        <w:keepLines w:val="0"/>
        <w:pageBreakBefore w:val="0"/>
        <w:wordWrap/>
        <w:overflowPunct/>
        <w:topLinePunct w:val="0"/>
        <w:bidi w:val="0"/>
        <w:spacing w:line="520" w:lineRule="exact"/>
        <w:rPr>
          <w:rFonts w:hint="eastAsia" w:ascii="仿宋" w:hAnsi="仿宋" w:eastAsia="仿宋" w:cs="仿宋"/>
          <w:b w:val="0"/>
          <w:bCs w:val="0"/>
          <w:color w:val="auto"/>
          <w:sz w:val="30"/>
          <w:szCs w:val="30"/>
          <w:lang w:val="zh-CN" w:eastAsia="zh-CN"/>
        </w:rPr>
      </w:pPr>
      <w:r>
        <w:rPr>
          <w:rFonts w:hint="eastAsia" w:ascii="仿宋" w:hAnsi="仿宋" w:eastAsia="仿宋" w:cs="仿宋"/>
          <w:b w:val="0"/>
          <w:bCs w:val="0"/>
          <w:color w:val="auto"/>
          <w:sz w:val="30"/>
          <w:szCs w:val="30"/>
          <w:lang w:val="zh-CN" w:eastAsia="zh-CN"/>
        </w:rPr>
        <w:t>（10）</w:t>
      </w:r>
      <w:r>
        <w:rPr>
          <w:rFonts w:hint="eastAsia" w:ascii="仿宋" w:hAnsi="仿宋" w:eastAsia="仿宋" w:cs="仿宋"/>
          <w:b w:val="0"/>
          <w:bCs w:val="0"/>
          <w:color w:val="auto"/>
          <w:sz w:val="30"/>
          <w:szCs w:val="30"/>
          <w:lang w:val="en-US" w:eastAsia="zh-CN"/>
        </w:rPr>
        <w:t>提供</w:t>
      </w:r>
      <w:r>
        <w:rPr>
          <w:rFonts w:hint="eastAsia" w:ascii="仿宋" w:hAnsi="仿宋" w:eastAsia="仿宋" w:cs="仿宋"/>
          <w:b w:val="0"/>
          <w:bCs w:val="0"/>
          <w:color w:val="auto"/>
          <w:sz w:val="30"/>
          <w:szCs w:val="30"/>
          <w:lang w:val="zh-CN" w:eastAsia="zh-CN"/>
        </w:rPr>
        <w:t>《中小企业声明函》</w:t>
      </w:r>
      <w:r>
        <w:rPr>
          <w:rFonts w:hint="eastAsia" w:ascii="仿宋_GB2312" w:hAnsi="仿宋" w:eastAsia="仿宋_GB2312" w:cs="仿宋_GB2312"/>
          <w:b/>
          <w:bCs/>
          <w:color w:val="FF0000"/>
          <w:sz w:val="30"/>
          <w:szCs w:val="30"/>
          <w:lang w:val="en-US" w:eastAsia="zh-CN" w:bidi="ar"/>
        </w:rPr>
        <w:t>原件</w:t>
      </w:r>
      <w:r>
        <w:rPr>
          <w:rFonts w:hint="eastAsia" w:ascii="仿宋" w:hAnsi="仿宋" w:eastAsia="仿宋" w:cs="仿宋"/>
          <w:b w:val="0"/>
          <w:bCs w:val="0"/>
          <w:color w:val="auto"/>
          <w:sz w:val="30"/>
          <w:szCs w:val="30"/>
          <w:lang w:val="zh-CN" w:eastAsia="zh-CN"/>
        </w:rPr>
        <w:t>:本项目专门面向中小企业采购，预留份额为整体预留，非中小企业单位（监狱企业、残疾人福利单位除外）不得参与。</w:t>
      </w:r>
    </w:p>
    <w:p w14:paraId="3875366B">
      <w:pPr>
        <w:pStyle w:val="5"/>
        <w:keepNext w:val="0"/>
        <w:keepLines w:val="0"/>
        <w:pageBreakBefore w:val="0"/>
        <w:wordWrap/>
        <w:overflowPunct/>
        <w:topLinePunct w:val="0"/>
        <w:bidi w:val="0"/>
        <w:spacing w:line="520" w:lineRule="exact"/>
        <w:ind w:left="0" w:leftChars="0" w:firstLine="606" w:firstLineChars="200"/>
        <w:rPr>
          <w:rFonts w:hint="eastAsia" w:ascii="仿宋_GB2312" w:hAnsi="仿宋" w:eastAsia="仿宋_GB2312" w:cs="仿宋_GB2312"/>
          <w:color w:val="auto"/>
          <w:sz w:val="30"/>
          <w:szCs w:val="30"/>
          <w:lang w:bidi="ar"/>
        </w:rPr>
      </w:pPr>
      <w:r>
        <w:rPr>
          <w:rFonts w:hint="eastAsia" w:ascii="仿宋_GB2312" w:hAnsi="仿宋" w:eastAsia="仿宋_GB2312" w:cs="仿宋_GB2312"/>
          <w:b/>
          <w:bCs/>
          <w:color w:val="auto"/>
          <w:sz w:val="30"/>
          <w:szCs w:val="30"/>
          <w:lang w:bidi="ar"/>
        </w:rPr>
        <w:t>以上均为必备的资格证明文件，</w:t>
      </w:r>
      <w:r>
        <w:rPr>
          <w:rFonts w:hint="eastAsia" w:ascii="仿宋_GB2312" w:hAnsi="仿宋" w:eastAsia="仿宋_GB2312" w:cs="仿宋_GB2312"/>
          <w:b/>
          <w:bCs/>
          <w:color w:val="auto"/>
          <w:sz w:val="30"/>
          <w:szCs w:val="30"/>
          <w:lang w:val="en-US" w:eastAsia="zh-CN" w:bidi="ar"/>
        </w:rPr>
        <w:t>谈判</w:t>
      </w:r>
      <w:r>
        <w:rPr>
          <w:rFonts w:hint="eastAsia" w:ascii="仿宋_GB2312" w:hAnsi="仿宋" w:eastAsia="仿宋_GB2312" w:cs="仿宋_GB2312"/>
          <w:b/>
          <w:bCs/>
          <w:color w:val="auto"/>
          <w:sz w:val="30"/>
          <w:szCs w:val="30"/>
          <w:lang w:bidi="ar"/>
        </w:rPr>
        <w:t>时单独密封递交，且还需在</w:t>
      </w:r>
      <w:r>
        <w:rPr>
          <w:rFonts w:hint="eastAsia" w:ascii="仿宋_GB2312" w:hAnsi="仿宋" w:eastAsia="仿宋_GB2312" w:cs="仿宋_GB2312"/>
          <w:b/>
          <w:bCs/>
          <w:color w:val="auto"/>
          <w:sz w:val="30"/>
          <w:szCs w:val="30"/>
          <w:lang w:val="en-US" w:eastAsia="zh-CN" w:bidi="ar"/>
        </w:rPr>
        <w:t>谈判响应</w:t>
      </w:r>
      <w:r>
        <w:rPr>
          <w:rFonts w:hint="eastAsia" w:ascii="仿宋_GB2312" w:hAnsi="仿宋" w:eastAsia="仿宋_GB2312" w:cs="仿宋_GB2312"/>
          <w:b/>
          <w:bCs/>
          <w:color w:val="auto"/>
          <w:sz w:val="30"/>
          <w:szCs w:val="30"/>
          <w:lang w:bidi="ar"/>
        </w:rPr>
        <w:t>文件中附有资格证明文件复印件并加盖</w:t>
      </w:r>
      <w:r>
        <w:rPr>
          <w:rFonts w:hint="eastAsia" w:ascii="仿宋" w:hAnsi="仿宋" w:eastAsia="仿宋" w:cs="仿宋"/>
          <w:b/>
          <w:bCs/>
          <w:color w:val="auto"/>
          <w:sz w:val="30"/>
          <w:szCs w:val="30"/>
          <w:lang w:val="en-US" w:eastAsia="zh-CN"/>
        </w:rPr>
        <w:t>谈判供应商公章</w:t>
      </w:r>
      <w:r>
        <w:rPr>
          <w:rFonts w:hint="eastAsia" w:ascii="仿宋_GB2312" w:hAnsi="仿宋" w:eastAsia="仿宋_GB2312" w:cs="仿宋_GB2312"/>
          <w:b/>
          <w:bCs/>
          <w:color w:val="auto"/>
          <w:sz w:val="30"/>
          <w:szCs w:val="30"/>
          <w:lang w:bidi="ar"/>
        </w:rPr>
        <w:t>，无效或缺项将视为无效</w:t>
      </w:r>
      <w:r>
        <w:rPr>
          <w:rFonts w:hint="eastAsia" w:ascii="仿宋_GB2312" w:hAnsi="仿宋" w:eastAsia="仿宋_GB2312" w:cs="仿宋_GB2312"/>
          <w:b/>
          <w:bCs/>
          <w:color w:val="auto"/>
          <w:sz w:val="30"/>
          <w:szCs w:val="30"/>
          <w:lang w:val="en-US" w:eastAsia="zh-CN" w:bidi="ar"/>
        </w:rPr>
        <w:t>响应</w:t>
      </w:r>
      <w:r>
        <w:rPr>
          <w:rFonts w:hint="eastAsia" w:ascii="仿宋_GB2312" w:hAnsi="仿宋" w:eastAsia="仿宋_GB2312" w:cs="仿宋_GB2312"/>
          <w:b/>
          <w:bCs/>
          <w:color w:val="auto"/>
          <w:sz w:val="30"/>
          <w:szCs w:val="30"/>
          <w:lang w:bidi="ar"/>
        </w:rPr>
        <w:t>文件。</w:t>
      </w:r>
    </w:p>
    <w:p w14:paraId="2827FAE6">
      <w:pPr>
        <w:pStyle w:val="5"/>
        <w:keepNext w:val="0"/>
        <w:keepLines w:val="0"/>
        <w:pageBreakBefore w:val="0"/>
        <w:wordWrap/>
        <w:overflowPunct/>
        <w:topLinePunct w:val="0"/>
        <w:bidi w:val="0"/>
        <w:spacing w:line="520" w:lineRule="exact"/>
        <w:rPr>
          <w:rFonts w:hint="eastAsia" w:eastAsia="仿宋_GB2312"/>
          <w:color w:val="auto"/>
          <w:sz w:val="30"/>
          <w:szCs w:val="30"/>
          <w:lang w:val="zh-CN" w:eastAsia="zh-CN"/>
        </w:rPr>
      </w:pPr>
      <w:r>
        <w:rPr>
          <w:rFonts w:hint="eastAsia" w:ascii="仿宋_GB2312" w:hAnsi="仿宋" w:eastAsia="仿宋_GB2312" w:cs="仿宋_GB2312"/>
          <w:b/>
          <w:bCs/>
          <w:color w:val="auto"/>
          <w:sz w:val="30"/>
          <w:szCs w:val="30"/>
          <w:lang w:bidi="ar"/>
        </w:rPr>
        <w:t>备注：1、身份证原件在开标前现场提供，无需密封；2、资格证明文件</w:t>
      </w:r>
      <w:r>
        <w:rPr>
          <w:rFonts w:hint="eastAsia" w:ascii="仿宋_GB2312" w:hAnsi="仿宋" w:eastAsia="仿宋_GB2312"/>
          <w:b/>
          <w:bCs/>
          <w:color w:val="auto"/>
          <w:sz w:val="30"/>
          <w:szCs w:val="30"/>
        </w:rPr>
        <w:t>封面须标明：项目编号、项目名称、投标人名称（公章）、证明文件的明细等内容，</w:t>
      </w:r>
      <w:r>
        <w:rPr>
          <w:rFonts w:hint="eastAsia" w:ascii="仿宋_GB2312" w:hAnsi="仿宋" w:eastAsia="仿宋_GB2312" w:cs="宋体"/>
          <w:b/>
          <w:bCs/>
          <w:color w:val="auto"/>
          <w:kern w:val="0"/>
          <w:sz w:val="30"/>
          <w:szCs w:val="30"/>
        </w:rPr>
        <w:t>再加封条密封，在封线处加盖公章</w:t>
      </w:r>
      <w:r>
        <w:rPr>
          <w:rFonts w:hint="eastAsia" w:ascii="仿宋_GB2312" w:hAnsi="仿宋" w:eastAsia="仿宋_GB2312" w:cs="宋体"/>
          <w:b/>
          <w:bCs/>
          <w:color w:val="auto"/>
          <w:kern w:val="0"/>
          <w:sz w:val="30"/>
          <w:szCs w:val="30"/>
          <w:lang w:eastAsia="zh-CN"/>
        </w:rPr>
        <w:t>。</w:t>
      </w:r>
    </w:p>
    <w:p w14:paraId="499F49F1">
      <w:pPr>
        <w:keepNext w:val="0"/>
        <w:keepLines w:val="0"/>
        <w:pageBreakBefore w:val="0"/>
        <w:wordWrap/>
        <w:overflowPunct/>
        <w:topLinePunct w:val="0"/>
        <w:bidi w:val="0"/>
        <w:adjustRightInd w:val="0"/>
        <w:snapToGrid w:val="0"/>
        <w:spacing w:line="520" w:lineRule="exact"/>
        <w:ind w:firstLine="614" w:firstLineChars="200"/>
        <w:outlineLvl w:val="0"/>
        <w:rPr>
          <w:rFonts w:hint="eastAsia" w:ascii="仿宋" w:hAnsi="仿宋" w:eastAsia="仿宋" w:cs="仿宋"/>
          <w:b/>
          <w:color w:val="auto"/>
          <w:spacing w:val="2"/>
          <w:kern w:val="0"/>
          <w:sz w:val="30"/>
          <w:szCs w:val="30"/>
          <w:lang w:val="zh-CN"/>
        </w:rPr>
      </w:pPr>
      <w:r>
        <w:rPr>
          <w:rFonts w:hint="eastAsia" w:ascii="仿宋" w:hAnsi="仿宋" w:eastAsia="仿宋" w:cs="仿宋"/>
          <w:b/>
          <w:color w:val="auto"/>
          <w:spacing w:val="2"/>
          <w:kern w:val="0"/>
          <w:sz w:val="30"/>
          <w:szCs w:val="30"/>
          <w:lang w:val="zh-CN"/>
        </w:rPr>
        <w:t>（二）谈判内容要求</w:t>
      </w:r>
    </w:p>
    <w:p w14:paraId="537E6EF4">
      <w:pPr>
        <w:keepNext w:val="0"/>
        <w:keepLines w:val="0"/>
        <w:pageBreakBefore w:val="0"/>
        <w:wordWrap/>
        <w:overflowPunct/>
        <w:topLinePunct w:val="0"/>
        <w:bidi w:val="0"/>
        <w:adjustRightInd w:val="0"/>
        <w:snapToGrid w:val="0"/>
        <w:spacing w:line="520" w:lineRule="exact"/>
        <w:ind w:firstLine="636" w:firstLineChars="225"/>
        <w:rPr>
          <w:rFonts w:hint="eastAsia" w:ascii="仿宋" w:hAnsi="仿宋" w:eastAsia="仿宋" w:cs="仿宋"/>
          <w:color w:val="auto"/>
          <w:spacing w:val="2"/>
          <w:kern w:val="0"/>
          <w:sz w:val="30"/>
          <w:szCs w:val="30"/>
          <w:lang w:val="zh-CN"/>
        </w:rPr>
      </w:pPr>
      <w:r>
        <w:rPr>
          <w:rFonts w:hint="eastAsia" w:ascii="仿宋_GB2312" w:hAnsi="仿宋" w:eastAsia="仿宋_GB2312" w:cs="仿宋_GB2312"/>
          <w:color w:val="auto"/>
          <w:sz w:val="28"/>
          <w:szCs w:val="28"/>
          <w:lang w:val="zh-CN" w:bidi="ar"/>
        </w:rPr>
        <w:t>神木市住房和城乡建设局神木市自来水有限责任公司零星维修、抢修、水表安装等应急维修项目</w:t>
      </w:r>
      <w:r>
        <w:rPr>
          <w:rFonts w:hint="eastAsia" w:ascii="仿宋_GB2312" w:hAnsi="仿宋" w:eastAsia="仿宋_GB2312" w:cs="仿宋_GB2312"/>
          <w:color w:val="auto"/>
          <w:sz w:val="28"/>
          <w:szCs w:val="28"/>
          <w:lang w:val="en-US" w:eastAsia="zh-CN" w:bidi="ar"/>
        </w:rPr>
        <w:t>项目</w:t>
      </w:r>
      <w:r>
        <w:rPr>
          <w:rFonts w:hint="eastAsia" w:ascii="仿宋" w:hAnsi="仿宋" w:eastAsia="仿宋" w:cs="仿宋"/>
          <w:color w:val="auto"/>
          <w:spacing w:val="2"/>
          <w:kern w:val="0"/>
          <w:sz w:val="30"/>
          <w:szCs w:val="30"/>
          <w:lang w:val="zh-CN"/>
        </w:rPr>
        <w:t>，供应商必须对全部内容进行响应，不得</w:t>
      </w:r>
      <w:r>
        <w:rPr>
          <w:rFonts w:hint="eastAsia" w:ascii="仿宋" w:hAnsi="仿宋" w:eastAsia="仿宋" w:cs="仿宋"/>
          <w:color w:val="auto"/>
          <w:spacing w:val="2"/>
          <w:kern w:val="0"/>
          <w:sz w:val="30"/>
          <w:szCs w:val="30"/>
          <w:lang w:val="en-US" w:eastAsia="zh-CN"/>
        </w:rPr>
        <w:t>仅对</w:t>
      </w:r>
      <w:r>
        <w:rPr>
          <w:rFonts w:hint="eastAsia" w:ascii="仿宋" w:hAnsi="仿宋" w:eastAsia="仿宋" w:cs="仿宋"/>
          <w:color w:val="auto"/>
          <w:spacing w:val="2"/>
          <w:kern w:val="0"/>
          <w:sz w:val="30"/>
          <w:szCs w:val="30"/>
          <w:lang w:val="zh-CN"/>
        </w:rPr>
        <w:t>其中部分</w:t>
      </w:r>
      <w:r>
        <w:rPr>
          <w:rFonts w:hint="eastAsia" w:ascii="仿宋" w:hAnsi="仿宋" w:eastAsia="仿宋" w:cs="仿宋"/>
          <w:color w:val="auto"/>
          <w:spacing w:val="2"/>
          <w:kern w:val="0"/>
          <w:sz w:val="30"/>
          <w:szCs w:val="30"/>
          <w:lang w:val="en-US" w:eastAsia="zh-CN"/>
        </w:rPr>
        <w:t>内容</w:t>
      </w:r>
      <w:r>
        <w:rPr>
          <w:rFonts w:hint="eastAsia" w:ascii="仿宋" w:hAnsi="仿宋" w:eastAsia="仿宋" w:cs="仿宋"/>
          <w:color w:val="auto"/>
          <w:spacing w:val="2"/>
          <w:kern w:val="0"/>
          <w:sz w:val="30"/>
          <w:szCs w:val="30"/>
          <w:lang w:val="zh-CN"/>
        </w:rPr>
        <w:t>进行响应，否则视为无效。</w:t>
      </w:r>
    </w:p>
    <w:p w14:paraId="2B98967C">
      <w:pPr>
        <w:keepNext w:val="0"/>
        <w:keepLines w:val="0"/>
        <w:pageBreakBefore w:val="0"/>
        <w:wordWrap/>
        <w:overflowPunct/>
        <w:topLinePunct w:val="0"/>
        <w:bidi w:val="0"/>
        <w:adjustRightInd w:val="0"/>
        <w:snapToGrid w:val="0"/>
        <w:spacing w:line="520" w:lineRule="exact"/>
        <w:ind w:firstLine="681" w:firstLineChars="225"/>
        <w:rPr>
          <w:rFonts w:hint="eastAsia" w:ascii="仿宋" w:hAnsi="仿宋" w:eastAsia="仿宋" w:cs="仿宋"/>
          <w:color w:val="auto"/>
          <w:sz w:val="30"/>
          <w:szCs w:val="30"/>
        </w:rPr>
      </w:pPr>
      <w:r>
        <w:rPr>
          <w:rFonts w:hint="eastAsia" w:ascii="仿宋" w:hAnsi="仿宋" w:eastAsia="仿宋" w:cs="仿宋"/>
          <w:color w:val="auto"/>
          <w:sz w:val="30"/>
          <w:szCs w:val="30"/>
        </w:rPr>
        <w:t>1、</w:t>
      </w:r>
      <w:r>
        <w:rPr>
          <w:rFonts w:hint="eastAsia" w:ascii="仿宋" w:hAnsi="仿宋" w:eastAsia="仿宋" w:cs="仿宋"/>
          <w:color w:val="auto"/>
          <w:sz w:val="30"/>
          <w:szCs w:val="30"/>
          <w:lang w:eastAsia="zh-CN"/>
        </w:rPr>
        <w:t>供应商</w:t>
      </w:r>
      <w:r>
        <w:rPr>
          <w:rFonts w:hint="eastAsia" w:ascii="仿宋" w:hAnsi="仿宋" w:eastAsia="仿宋" w:cs="仿宋"/>
          <w:color w:val="auto"/>
          <w:sz w:val="30"/>
          <w:szCs w:val="30"/>
        </w:rPr>
        <w:t>应根据</w:t>
      </w:r>
      <w:r>
        <w:rPr>
          <w:rFonts w:hint="eastAsia" w:ascii="仿宋" w:hAnsi="仿宋" w:eastAsia="仿宋" w:cs="仿宋"/>
          <w:color w:val="auto"/>
          <w:sz w:val="30"/>
          <w:szCs w:val="30"/>
          <w:lang w:eastAsia="zh-CN"/>
        </w:rPr>
        <w:t>谈判</w:t>
      </w:r>
      <w:r>
        <w:rPr>
          <w:rFonts w:hint="eastAsia" w:ascii="仿宋" w:hAnsi="仿宋" w:eastAsia="仿宋" w:cs="仿宋"/>
          <w:color w:val="auto"/>
          <w:sz w:val="30"/>
          <w:szCs w:val="30"/>
        </w:rPr>
        <w:t>文件要求列出整体方案，</w:t>
      </w:r>
      <w:r>
        <w:rPr>
          <w:rFonts w:hint="eastAsia" w:ascii="仿宋" w:hAnsi="仿宋" w:eastAsia="仿宋" w:cs="仿宋"/>
          <w:color w:val="auto"/>
          <w:sz w:val="30"/>
          <w:szCs w:val="30"/>
          <w:lang w:val="en-US" w:eastAsia="zh-CN"/>
        </w:rPr>
        <w:t>服务</w:t>
      </w:r>
      <w:r>
        <w:rPr>
          <w:rFonts w:hint="eastAsia" w:ascii="仿宋" w:hAnsi="仿宋" w:eastAsia="仿宋" w:cs="仿宋"/>
          <w:color w:val="auto"/>
          <w:sz w:val="30"/>
          <w:szCs w:val="30"/>
        </w:rPr>
        <w:t>清单、规格等项。</w:t>
      </w:r>
    </w:p>
    <w:p w14:paraId="378CBF1E">
      <w:pPr>
        <w:keepNext w:val="0"/>
        <w:keepLines w:val="0"/>
        <w:pageBreakBefore w:val="0"/>
        <w:wordWrap/>
        <w:overflowPunct/>
        <w:topLinePunct w:val="0"/>
        <w:bidi w:val="0"/>
        <w:snapToGrid w:val="0"/>
        <w:spacing w:line="520" w:lineRule="exact"/>
        <w:ind w:firstLine="681" w:firstLineChars="225"/>
        <w:outlineLvl w:val="0"/>
        <w:rPr>
          <w:rFonts w:hint="eastAsia" w:ascii="仿宋" w:hAnsi="仿宋" w:eastAsia="仿宋" w:cs="仿宋"/>
          <w:color w:val="auto"/>
          <w:sz w:val="30"/>
          <w:szCs w:val="30"/>
        </w:rPr>
      </w:pPr>
      <w:r>
        <w:rPr>
          <w:rFonts w:hint="eastAsia" w:ascii="仿宋" w:hAnsi="仿宋" w:eastAsia="仿宋" w:cs="仿宋"/>
          <w:color w:val="auto"/>
          <w:sz w:val="30"/>
          <w:szCs w:val="30"/>
        </w:rPr>
        <w:t>2、</w:t>
      </w:r>
      <w:r>
        <w:rPr>
          <w:rFonts w:hint="eastAsia" w:ascii="仿宋" w:hAnsi="仿宋" w:eastAsia="仿宋" w:cs="仿宋"/>
          <w:color w:val="auto"/>
          <w:sz w:val="30"/>
          <w:szCs w:val="30"/>
          <w:lang w:eastAsia="zh-CN"/>
        </w:rPr>
        <w:t>供应商</w:t>
      </w:r>
      <w:r>
        <w:rPr>
          <w:rFonts w:hint="eastAsia" w:ascii="仿宋" w:hAnsi="仿宋" w:eastAsia="仿宋" w:cs="仿宋"/>
          <w:color w:val="auto"/>
          <w:sz w:val="30"/>
          <w:szCs w:val="30"/>
        </w:rPr>
        <w:t>应列出整个项目的实施组织计划</w:t>
      </w:r>
      <w:r>
        <w:rPr>
          <w:rFonts w:hint="eastAsia" w:ascii="仿宋" w:hAnsi="仿宋" w:eastAsia="仿宋" w:cs="仿宋"/>
          <w:color w:val="auto"/>
          <w:sz w:val="30"/>
          <w:szCs w:val="30"/>
          <w:lang w:eastAsia="zh-CN"/>
        </w:rPr>
        <w:t>。</w:t>
      </w:r>
    </w:p>
    <w:p w14:paraId="502F46D4">
      <w:pPr>
        <w:keepNext w:val="0"/>
        <w:keepLines w:val="0"/>
        <w:pageBreakBefore w:val="0"/>
        <w:wordWrap/>
        <w:overflowPunct/>
        <w:topLinePunct w:val="0"/>
        <w:bidi w:val="0"/>
        <w:adjustRightInd w:val="0"/>
        <w:snapToGrid w:val="0"/>
        <w:spacing w:line="520" w:lineRule="exact"/>
        <w:ind w:firstLine="614" w:firstLineChars="200"/>
        <w:outlineLvl w:val="0"/>
        <w:rPr>
          <w:rFonts w:hint="eastAsia" w:ascii="仿宋" w:hAnsi="仿宋" w:eastAsia="仿宋" w:cs="仿宋"/>
          <w:b/>
          <w:color w:val="auto"/>
          <w:spacing w:val="2"/>
          <w:kern w:val="0"/>
          <w:sz w:val="30"/>
          <w:szCs w:val="30"/>
          <w:lang w:val="zh-CN"/>
        </w:rPr>
      </w:pPr>
      <w:r>
        <w:rPr>
          <w:rFonts w:hint="eastAsia" w:ascii="仿宋" w:hAnsi="仿宋" w:eastAsia="仿宋" w:cs="仿宋"/>
          <w:b/>
          <w:color w:val="auto"/>
          <w:spacing w:val="2"/>
          <w:kern w:val="0"/>
          <w:sz w:val="30"/>
          <w:szCs w:val="30"/>
          <w:lang w:val="zh-CN"/>
        </w:rPr>
        <w:t>（三）谈判响应文件的编制要求</w:t>
      </w:r>
    </w:p>
    <w:p w14:paraId="66792B45">
      <w:pPr>
        <w:keepNext w:val="0"/>
        <w:keepLines w:val="0"/>
        <w:pageBreakBefore w:val="0"/>
        <w:wordWrap/>
        <w:overflowPunct/>
        <w:topLinePunct w:val="0"/>
        <w:bidi w:val="0"/>
        <w:snapToGrid w:val="0"/>
        <w:spacing w:line="520" w:lineRule="exact"/>
        <w:ind w:firstLine="509" w:firstLineChars="168"/>
        <w:rPr>
          <w:rFonts w:hint="eastAsia" w:ascii="仿宋" w:hAnsi="仿宋" w:eastAsia="仿宋" w:cs="仿宋"/>
          <w:color w:val="auto"/>
          <w:sz w:val="30"/>
          <w:szCs w:val="30"/>
        </w:rPr>
      </w:pPr>
      <w:r>
        <w:rPr>
          <w:rFonts w:hint="eastAsia" w:ascii="仿宋" w:hAnsi="仿宋" w:eastAsia="仿宋" w:cs="仿宋"/>
          <w:color w:val="auto"/>
          <w:sz w:val="30"/>
          <w:szCs w:val="30"/>
        </w:rPr>
        <w:t xml:space="preserve"> 1、谈判响应文件必须根据</w:t>
      </w:r>
      <w:r>
        <w:rPr>
          <w:rFonts w:hint="eastAsia" w:ascii="仿宋" w:hAnsi="仿宋" w:eastAsia="仿宋" w:cs="仿宋"/>
          <w:color w:val="auto"/>
          <w:sz w:val="30"/>
          <w:szCs w:val="30"/>
          <w:lang w:eastAsia="zh-CN"/>
        </w:rPr>
        <w:t>神木市政府采购中心</w:t>
      </w:r>
      <w:r>
        <w:rPr>
          <w:rFonts w:hint="eastAsia" w:ascii="仿宋" w:hAnsi="仿宋" w:eastAsia="仿宋" w:cs="仿宋"/>
          <w:color w:val="auto"/>
          <w:sz w:val="30"/>
          <w:szCs w:val="30"/>
        </w:rPr>
        <w:t>领取的谈判文件的格式和要求编写，对谈判文件做出实质性响应，具体内容包括：</w:t>
      </w:r>
    </w:p>
    <w:p w14:paraId="3DF5C846">
      <w:pPr>
        <w:keepNext w:val="0"/>
        <w:keepLines w:val="0"/>
        <w:pageBreakBefore w:val="0"/>
        <w:wordWrap/>
        <w:overflowPunct/>
        <w:topLinePunct w:val="0"/>
        <w:bidi w:val="0"/>
        <w:snapToGrid w:val="0"/>
        <w:spacing w:line="520" w:lineRule="exact"/>
        <w:ind w:firstLine="506" w:firstLineChars="167"/>
        <w:rPr>
          <w:rFonts w:hint="eastAsia" w:ascii="仿宋" w:hAnsi="仿宋" w:eastAsia="仿宋" w:cs="仿宋"/>
          <w:color w:val="auto"/>
          <w:sz w:val="30"/>
          <w:szCs w:val="30"/>
        </w:rPr>
      </w:pP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1</w:t>
      </w:r>
      <w:r>
        <w:rPr>
          <w:rFonts w:hint="eastAsia" w:ascii="仿宋" w:hAnsi="仿宋" w:eastAsia="仿宋" w:cs="仿宋"/>
          <w:color w:val="auto"/>
          <w:sz w:val="30"/>
          <w:szCs w:val="30"/>
          <w:lang w:val="zh-CN"/>
        </w:rPr>
        <w:t>）按照格式要求填写谈判响应函。</w:t>
      </w:r>
    </w:p>
    <w:p w14:paraId="51D16F53">
      <w:pPr>
        <w:keepNext w:val="0"/>
        <w:keepLines w:val="0"/>
        <w:pageBreakBefore w:val="0"/>
        <w:wordWrap/>
        <w:overflowPunct/>
        <w:topLinePunct w:val="0"/>
        <w:bidi w:val="0"/>
        <w:snapToGrid w:val="0"/>
        <w:spacing w:line="520" w:lineRule="exact"/>
        <w:ind w:firstLine="506" w:firstLineChars="167"/>
        <w:rPr>
          <w:rFonts w:hint="eastAsia" w:ascii="仿宋" w:hAnsi="仿宋" w:eastAsia="仿宋" w:cs="仿宋"/>
          <w:color w:val="auto"/>
          <w:sz w:val="30"/>
          <w:szCs w:val="30"/>
        </w:rPr>
      </w:pPr>
      <w:r>
        <w:rPr>
          <w:rFonts w:hint="eastAsia" w:ascii="仿宋" w:hAnsi="仿宋" w:eastAsia="仿宋" w:cs="仿宋"/>
          <w:color w:val="auto"/>
          <w:sz w:val="30"/>
          <w:szCs w:val="30"/>
        </w:rPr>
        <w:t>（2）按照格式要求填写</w:t>
      </w:r>
      <w:r>
        <w:rPr>
          <w:rFonts w:hint="eastAsia" w:ascii="仿宋" w:hAnsi="仿宋" w:eastAsia="仿宋" w:cs="仿宋"/>
          <w:bCs/>
          <w:color w:val="auto"/>
          <w:sz w:val="30"/>
          <w:szCs w:val="30"/>
        </w:rPr>
        <w:t>开标一览表</w:t>
      </w:r>
      <w:r>
        <w:rPr>
          <w:rFonts w:hint="eastAsia" w:ascii="仿宋" w:hAnsi="仿宋" w:eastAsia="仿宋" w:cs="仿宋"/>
          <w:color w:val="auto"/>
          <w:sz w:val="30"/>
          <w:szCs w:val="30"/>
        </w:rPr>
        <w:t>，分项报价表。</w:t>
      </w:r>
    </w:p>
    <w:p w14:paraId="54680120">
      <w:pPr>
        <w:keepNext w:val="0"/>
        <w:keepLines w:val="0"/>
        <w:pageBreakBefore w:val="0"/>
        <w:wordWrap/>
        <w:overflowPunct/>
        <w:topLinePunct w:val="0"/>
        <w:autoSpaceDE w:val="0"/>
        <w:autoSpaceDN w:val="0"/>
        <w:bidi w:val="0"/>
        <w:adjustRightInd w:val="0"/>
        <w:snapToGrid w:val="0"/>
        <w:spacing w:line="520" w:lineRule="exact"/>
        <w:ind w:firstLine="506" w:firstLineChars="167"/>
        <w:rPr>
          <w:rFonts w:hint="eastAsia" w:ascii="仿宋" w:hAnsi="仿宋" w:eastAsia="仿宋" w:cs="仿宋"/>
          <w:color w:val="auto"/>
          <w:sz w:val="30"/>
          <w:szCs w:val="30"/>
        </w:rPr>
      </w:pP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3</w:t>
      </w:r>
      <w:r>
        <w:rPr>
          <w:rFonts w:hint="eastAsia" w:ascii="仿宋" w:hAnsi="仿宋" w:eastAsia="仿宋" w:cs="仿宋"/>
          <w:color w:val="auto"/>
          <w:sz w:val="30"/>
          <w:szCs w:val="30"/>
          <w:lang w:val="zh-CN"/>
        </w:rPr>
        <w:t>）按照</w:t>
      </w:r>
      <w:r>
        <w:rPr>
          <w:rFonts w:hint="eastAsia" w:ascii="仿宋" w:hAnsi="仿宋" w:eastAsia="仿宋" w:cs="仿宋"/>
          <w:color w:val="auto"/>
          <w:sz w:val="30"/>
          <w:szCs w:val="30"/>
        </w:rPr>
        <w:t>谈判文件</w:t>
      </w:r>
      <w:r>
        <w:rPr>
          <w:rFonts w:hint="eastAsia" w:ascii="仿宋" w:hAnsi="仿宋" w:eastAsia="仿宋" w:cs="仿宋"/>
          <w:color w:val="auto"/>
          <w:sz w:val="30"/>
          <w:szCs w:val="30"/>
          <w:lang w:val="zh-CN"/>
        </w:rPr>
        <w:t>要求编写方案、项目组织实施等。</w:t>
      </w:r>
    </w:p>
    <w:p w14:paraId="6C5B47A8">
      <w:pPr>
        <w:keepNext w:val="0"/>
        <w:keepLines w:val="0"/>
        <w:pageBreakBefore w:val="0"/>
        <w:wordWrap/>
        <w:overflowPunct/>
        <w:topLinePunct w:val="0"/>
        <w:autoSpaceDE w:val="0"/>
        <w:autoSpaceDN w:val="0"/>
        <w:bidi w:val="0"/>
        <w:adjustRightInd w:val="0"/>
        <w:snapToGrid w:val="0"/>
        <w:spacing w:line="520" w:lineRule="exact"/>
        <w:ind w:firstLine="506" w:firstLineChars="167"/>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4</w:t>
      </w:r>
      <w:r>
        <w:rPr>
          <w:rFonts w:hint="eastAsia" w:ascii="仿宋" w:hAnsi="仿宋" w:eastAsia="仿宋" w:cs="仿宋"/>
          <w:color w:val="auto"/>
          <w:sz w:val="30"/>
          <w:szCs w:val="30"/>
          <w:lang w:val="zh-CN"/>
        </w:rPr>
        <w:t>）供应商按要求出具的资格证明文件，证明供应商是合格的，</w:t>
      </w:r>
      <w:r>
        <w:rPr>
          <w:rFonts w:hint="eastAsia" w:ascii="仿宋" w:hAnsi="仿宋" w:eastAsia="仿宋" w:cs="仿宋"/>
          <w:color w:val="auto"/>
          <w:sz w:val="30"/>
          <w:szCs w:val="30"/>
          <w:lang w:val="en-US" w:eastAsia="zh-CN"/>
        </w:rPr>
        <w:t>成交</w:t>
      </w:r>
      <w:r>
        <w:rPr>
          <w:rFonts w:hint="eastAsia" w:ascii="仿宋" w:hAnsi="仿宋" w:eastAsia="仿宋" w:cs="仿宋"/>
          <w:color w:val="auto"/>
          <w:sz w:val="30"/>
          <w:szCs w:val="30"/>
          <w:lang w:val="zh-CN"/>
        </w:rPr>
        <w:t>后有能力履行合同。</w:t>
      </w:r>
    </w:p>
    <w:p w14:paraId="62C6F834">
      <w:pPr>
        <w:keepNext w:val="0"/>
        <w:keepLines w:val="0"/>
        <w:pageBreakBefore w:val="0"/>
        <w:tabs>
          <w:tab w:val="left" w:pos="0"/>
        </w:tabs>
        <w:wordWrap/>
        <w:overflowPunct/>
        <w:topLinePunct w:val="0"/>
        <w:bidi w:val="0"/>
        <w:snapToGrid w:val="0"/>
        <w:spacing w:line="520" w:lineRule="exact"/>
        <w:ind w:firstLine="454" w:firstLineChars="150"/>
        <w:rPr>
          <w:rFonts w:hint="eastAsia" w:ascii="仿宋" w:hAnsi="仿宋" w:eastAsia="仿宋" w:cs="仿宋"/>
          <w:bCs/>
          <w:color w:val="auto"/>
          <w:sz w:val="30"/>
          <w:szCs w:val="30"/>
        </w:rPr>
      </w:pPr>
      <w:r>
        <w:rPr>
          <w:rFonts w:hint="eastAsia" w:ascii="仿宋" w:hAnsi="仿宋" w:eastAsia="仿宋" w:cs="仿宋"/>
          <w:color w:val="auto"/>
          <w:sz w:val="30"/>
          <w:szCs w:val="30"/>
        </w:rPr>
        <w:t>（5）谈判文件中未要求提供备选方案的，供应商只能提交唯一的</w:t>
      </w:r>
      <w:r>
        <w:rPr>
          <w:rFonts w:hint="eastAsia" w:ascii="仿宋" w:hAnsi="仿宋" w:eastAsia="仿宋" w:cs="仿宋"/>
          <w:color w:val="auto"/>
          <w:sz w:val="30"/>
          <w:szCs w:val="30"/>
          <w:lang w:val="en-US" w:eastAsia="zh-CN"/>
        </w:rPr>
        <w:t>响应</w:t>
      </w:r>
      <w:r>
        <w:rPr>
          <w:rFonts w:hint="eastAsia" w:ascii="仿宋" w:hAnsi="仿宋" w:eastAsia="仿宋" w:cs="仿宋"/>
          <w:color w:val="auto"/>
          <w:sz w:val="30"/>
          <w:szCs w:val="30"/>
        </w:rPr>
        <w:t>方案，否则</w:t>
      </w:r>
      <w:r>
        <w:rPr>
          <w:rFonts w:hint="eastAsia" w:ascii="仿宋" w:hAnsi="仿宋" w:eastAsia="仿宋" w:cs="仿宋"/>
          <w:bCs/>
          <w:color w:val="auto"/>
          <w:sz w:val="30"/>
          <w:szCs w:val="30"/>
        </w:rPr>
        <w:t>其投标无效。</w:t>
      </w:r>
    </w:p>
    <w:p w14:paraId="357A83B0">
      <w:pPr>
        <w:keepNext w:val="0"/>
        <w:keepLines w:val="0"/>
        <w:pageBreakBefore w:val="0"/>
        <w:wordWrap/>
        <w:overflowPunct/>
        <w:topLinePunct w:val="0"/>
        <w:bidi w:val="0"/>
        <w:snapToGrid w:val="0"/>
        <w:spacing w:line="520" w:lineRule="exact"/>
        <w:ind w:firstLine="666" w:firstLineChars="220"/>
        <w:rPr>
          <w:rFonts w:hint="eastAsia" w:ascii="仿宋" w:hAnsi="仿宋" w:eastAsia="仿宋" w:cs="仿宋"/>
          <w:b/>
          <w:bCs/>
          <w:color w:val="auto"/>
          <w:sz w:val="30"/>
          <w:szCs w:val="30"/>
        </w:rPr>
      </w:pPr>
      <w:r>
        <w:rPr>
          <w:rFonts w:hint="eastAsia" w:ascii="仿宋" w:hAnsi="仿宋" w:eastAsia="仿宋" w:cs="仿宋"/>
          <w:b/>
          <w:bCs/>
          <w:color w:val="auto"/>
          <w:sz w:val="30"/>
          <w:szCs w:val="30"/>
        </w:rPr>
        <w:t>2、谈判报价：</w:t>
      </w:r>
    </w:p>
    <w:p w14:paraId="6E13C85F">
      <w:pPr>
        <w:keepNext w:val="0"/>
        <w:keepLines w:val="0"/>
        <w:pageBreakBefore w:val="0"/>
        <w:wordWrap/>
        <w:overflowPunct/>
        <w:topLinePunct w:val="0"/>
        <w:autoSpaceDE w:val="0"/>
        <w:autoSpaceDN w:val="0"/>
        <w:bidi w:val="0"/>
        <w:adjustRightInd w:val="0"/>
        <w:snapToGrid w:val="0"/>
        <w:spacing w:line="520" w:lineRule="exact"/>
        <w:ind w:firstLine="424" w:firstLineChars="140"/>
        <w:rPr>
          <w:rFonts w:hint="eastAsia" w:ascii="仿宋" w:hAnsi="仿宋" w:eastAsia="仿宋" w:cs="仿宋"/>
          <w:color w:val="auto"/>
          <w:sz w:val="30"/>
          <w:szCs w:val="30"/>
        </w:rPr>
      </w:pPr>
      <w:r>
        <w:rPr>
          <w:rFonts w:hint="eastAsia" w:ascii="仿宋" w:hAnsi="仿宋" w:eastAsia="仿宋" w:cs="仿宋"/>
          <w:color w:val="auto"/>
          <w:sz w:val="30"/>
          <w:szCs w:val="30"/>
        </w:rPr>
        <w:t>（1）</w:t>
      </w:r>
      <w:r>
        <w:rPr>
          <w:rFonts w:hint="eastAsia" w:ascii="仿宋" w:hAnsi="仿宋" w:eastAsia="仿宋" w:cs="仿宋"/>
          <w:color w:val="auto"/>
          <w:sz w:val="30"/>
          <w:szCs w:val="30"/>
          <w:lang w:val="zh-CN"/>
        </w:rPr>
        <w:t>供应商应在谈判响应文件中的开标一览表（唱标报告）上分别标明各项报价、谈判总价、</w:t>
      </w:r>
      <w:r>
        <w:rPr>
          <w:rFonts w:hint="eastAsia" w:ascii="仿宋" w:hAnsi="仿宋" w:eastAsia="仿宋" w:cs="仿宋"/>
          <w:color w:val="auto"/>
          <w:sz w:val="30"/>
          <w:szCs w:val="30"/>
          <w:lang w:val="en-US" w:eastAsia="zh-CN"/>
        </w:rPr>
        <w:t>工期（服务期）</w:t>
      </w:r>
      <w:r>
        <w:rPr>
          <w:rFonts w:hint="eastAsia" w:ascii="仿宋" w:hAnsi="仿宋" w:eastAsia="仿宋" w:cs="仿宋"/>
          <w:color w:val="auto"/>
          <w:sz w:val="30"/>
          <w:szCs w:val="30"/>
          <w:lang w:val="zh-CN"/>
        </w:rPr>
        <w:t>等项。</w:t>
      </w:r>
    </w:p>
    <w:p w14:paraId="5F8D9AB7">
      <w:pPr>
        <w:keepNext w:val="0"/>
        <w:keepLines w:val="0"/>
        <w:pageBreakBefore w:val="0"/>
        <w:wordWrap/>
        <w:overflowPunct/>
        <w:topLinePunct w:val="0"/>
        <w:bidi w:val="0"/>
        <w:snapToGrid w:val="0"/>
        <w:spacing w:line="520" w:lineRule="exact"/>
        <w:ind w:firstLine="424" w:firstLineChars="140"/>
        <w:rPr>
          <w:rFonts w:hint="eastAsia" w:ascii="仿宋" w:hAnsi="仿宋" w:eastAsia="仿宋" w:cs="仿宋"/>
          <w:color w:val="auto"/>
          <w:sz w:val="30"/>
          <w:szCs w:val="30"/>
        </w:rPr>
      </w:pPr>
      <w:r>
        <w:rPr>
          <w:rFonts w:hint="eastAsia" w:ascii="仿宋" w:hAnsi="仿宋" w:eastAsia="仿宋" w:cs="仿宋"/>
          <w:color w:val="auto"/>
          <w:sz w:val="30"/>
          <w:szCs w:val="30"/>
        </w:rPr>
        <w:t>（2）</w:t>
      </w:r>
      <w:r>
        <w:rPr>
          <w:rFonts w:hint="eastAsia" w:ascii="仿宋" w:hAnsi="仿宋" w:eastAsia="仿宋" w:cs="仿宋"/>
          <w:color w:val="auto"/>
          <w:sz w:val="30"/>
          <w:szCs w:val="30"/>
          <w:lang w:eastAsia="zh-CN"/>
        </w:rPr>
        <w:t>谈判供应商</w:t>
      </w:r>
      <w:r>
        <w:rPr>
          <w:rFonts w:hint="eastAsia" w:ascii="仿宋" w:hAnsi="仿宋" w:eastAsia="仿宋" w:cs="仿宋"/>
          <w:color w:val="auto"/>
          <w:sz w:val="30"/>
          <w:szCs w:val="30"/>
        </w:rPr>
        <w:t>要按照采购代理机构提供的响应文件格式要求编写谈判响应文件，并在谈判响应文件中的</w:t>
      </w:r>
      <w:r>
        <w:rPr>
          <w:rFonts w:hint="eastAsia" w:ascii="仿宋" w:hAnsi="仿宋" w:eastAsia="仿宋" w:cs="仿宋"/>
          <w:color w:val="auto"/>
          <w:sz w:val="30"/>
          <w:szCs w:val="30"/>
          <w:lang w:eastAsia="zh-CN"/>
        </w:rPr>
        <w:t>谈判</w:t>
      </w:r>
      <w:r>
        <w:rPr>
          <w:rFonts w:hint="eastAsia" w:ascii="仿宋" w:hAnsi="仿宋" w:eastAsia="仿宋" w:cs="仿宋"/>
          <w:color w:val="auto"/>
          <w:sz w:val="30"/>
          <w:szCs w:val="30"/>
        </w:rPr>
        <w:t>报价表列出：报价清单、</w:t>
      </w:r>
      <w:r>
        <w:rPr>
          <w:rFonts w:hint="eastAsia" w:ascii="仿宋" w:hAnsi="仿宋" w:eastAsia="仿宋" w:cs="仿宋"/>
          <w:color w:val="auto"/>
          <w:sz w:val="30"/>
          <w:szCs w:val="30"/>
          <w:lang w:eastAsia="zh-CN"/>
        </w:rPr>
        <w:t>（</w:t>
      </w:r>
      <w:r>
        <w:rPr>
          <w:rFonts w:hint="eastAsia" w:ascii="仿宋" w:hAnsi="仿宋" w:eastAsia="仿宋" w:cs="仿宋"/>
          <w:color w:val="auto"/>
          <w:sz w:val="30"/>
          <w:szCs w:val="30"/>
          <w:lang w:val="en-US" w:eastAsia="zh-CN"/>
        </w:rPr>
        <w:t>货物）服务项名称</w:t>
      </w:r>
      <w:r>
        <w:rPr>
          <w:rFonts w:hint="eastAsia" w:ascii="仿宋" w:hAnsi="仿宋" w:eastAsia="仿宋" w:cs="仿宋"/>
          <w:color w:val="auto"/>
          <w:sz w:val="30"/>
          <w:szCs w:val="30"/>
        </w:rPr>
        <w:t>、规格、数量、</w:t>
      </w:r>
      <w:r>
        <w:rPr>
          <w:rFonts w:hint="eastAsia" w:ascii="仿宋" w:hAnsi="仿宋" w:eastAsia="仿宋" w:cs="仿宋"/>
          <w:color w:val="auto"/>
          <w:sz w:val="30"/>
          <w:szCs w:val="30"/>
          <w:lang w:val="en-US" w:eastAsia="zh-CN"/>
        </w:rPr>
        <w:t>工</w:t>
      </w:r>
      <w:r>
        <w:rPr>
          <w:rFonts w:hint="eastAsia" w:ascii="仿宋" w:hAnsi="仿宋" w:eastAsia="仿宋" w:cs="仿宋"/>
          <w:color w:val="auto"/>
          <w:sz w:val="30"/>
          <w:szCs w:val="30"/>
        </w:rPr>
        <w:t>期。</w:t>
      </w:r>
    </w:p>
    <w:p w14:paraId="271A87A4">
      <w:pPr>
        <w:keepNext w:val="0"/>
        <w:keepLines w:val="0"/>
        <w:pageBreakBefore w:val="0"/>
        <w:wordWrap/>
        <w:overflowPunct/>
        <w:topLinePunct w:val="0"/>
        <w:bidi w:val="0"/>
        <w:snapToGrid w:val="0"/>
        <w:spacing w:line="520" w:lineRule="exact"/>
        <w:ind w:firstLine="424" w:firstLineChars="140"/>
        <w:rPr>
          <w:rFonts w:hint="eastAsia" w:ascii="仿宋" w:hAnsi="仿宋" w:eastAsia="仿宋" w:cs="仿宋"/>
          <w:color w:val="auto"/>
          <w:sz w:val="30"/>
          <w:szCs w:val="30"/>
        </w:rPr>
      </w:pPr>
      <w:r>
        <w:rPr>
          <w:rFonts w:hint="eastAsia" w:ascii="仿宋" w:hAnsi="仿宋" w:eastAsia="仿宋" w:cs="仿宋"/>
          <w:color w:val="auto"/>
          <w:sz w:val="30"/>
          <w:szCs w:val="30"/>
        </w:rPr>
        <w:t>（3）</w:t>
      </w:r>
      <w:r>
        <w:rPr>
          <w:rFonts w:hint="eastAsia" w:ascii="仿宋" w:hAnsi="仿宋" w:eastAsia="仿宋" w:cs="仿宋"/>
          <w:color w:val="auto"/>
          <w:sz w:val="30"/>
          <w:szCs w:val="30"/>
          <w:lang w:eastAsia="zh-CN"/>
        </w:rPr>
        <w:t>谈判</w:t>
      </w:r>
      <w:r>
        <w:rPr>
          <w:rFonts w:hint="eastAsia" w:ascii="仿宋" w:hAnsi="仿宋" w:eastAsia="仿宋" w:cs="仿宋"/>
          <w:color w:val="auto"/>
          <w:sz w:val="30"/>
          <w:szCs w:val="30"/>
        </w:rPr>
        <w:t>报价表中标明的</w:t>
      </w:r>
      <w:r>
        <w:rPr>
          <w:rFonts w:hint="eastAsia" w:ascii="仿宋" w:hAnsi="仿宋" w:eastAsia="仿宋" w:cs="仿宋"/>
          <w:color w:val="auto"/>
          <w:sz w:val="30"/>
          <w:szCs w:val="30"/>
          <w:lang w:eastAsia="zh-CN"/>
        </w:rPr>
        <w:t>谈判</w:t>
      </w:r>
      <w:r>
        <w:rPr>
          <w:rFonts w:hint="eastAsia" w:ascii="仿宋" w:hAnsi="仿宋" w:eastAsia="仿宋" w:cs="仿宋"/>
          <w:color w:val="auto"/>
          <w:sz w:val="30"/>
          <w:szCs w:val="30"/>
        </w:rPr>
        <w:t>报价，在合同执行过程中固定不变，不得以任何理由变更。</w:t>
      </w:r>
    </w:p>
    <w:p w14:paraId="0D653E08">
      <w:pPr>
        <w:keepNext w:val="0"/>
        <w:keepLines w:val="0"/>
        <w:pageBreakBefore w:val="0"/>
        <w:wordWrap/>
        <w:overflowPunct/>
        <w:topLinePunct w:val="0"/>
        <w:bidi w:val="0"/>
        <w:snapToGrid w:val="0"/>
        <w:spacing w:line="520" w:lineRule="exact"/>
        <w:ind w:firstLine="424" w:firstLineChars="140"/>
        <w:rPr>
          <w:rFonts w:hint="eastAsia" w:ascii="仿宋" w:hAnsi="仿宋" w:eastAsia="仿宋" w:cs="仿宋"/>
          <w:color w:val="auto"/>
          <w:sz w:val="30"/>
          <w:szCs w:val="30"/>
        </w:rPr>
      </w:pPr>
      <w:r>
        <w:rPr>
          <w:rFonts w:hint="eastAsia" w:ascii="仿宋" w:hAnsi="仿宋" w:eastAsia="仿宋" w:cs="仿宋"/>
          <w:b/>
          <w:bCs/>
          <w:color w:val="auto"/>
          <w:sz w:val="30"/>
          <w:szCs w:val="30"/>
        </w:rPr>
        <w:t>（4）</w:t>
      </w:r>
      <w:r>
        <w:rPr>
          <w:rFonts w:hint="eastAsia" w:ascii="仿宋" w:hAnsi="仿宋" w:eastAsia="仿宋" w:cs="仿宋"/>
          <w:b/>
          <w:bCs/>
          <w:color w:val="auto"/>
          <w:sz w:val="30"/>
          <w:szCs w:val="30"/>
          <w:lang w:eastAsia="zh-CN"/>
        </w:rPr>
        <w:t>谈判</w:t>
      </w:r>
      <w:r>
        <w:rPr>
          <w:rFonts w:hint="eastAsia" w:ascii="仿宋" w:hAnsi="仿宋" w:eastAsia="仿宋" w:cs="仿宋"/>
          <w:b/>
          <w:bCs/>
          <w:color w:val="auto"/>
          <w:sz w:val="30"/>
          <w:szCs w:val="30"/>
        </w:rPr>
        <w:t>报价为</w:t>
      </w:r>
      <w:r>
        <w:rPr>
          <w:rFonts w:hint="eastAsia" w:ascii="仿宋" w:hAnsi="仿宋" w:eastAsia="仿宋" w:cs="仿宋"/>
          <w:b/>
          <w:bCs/>
          <w:color w:val="auto"/>
          <w:sz w:val="30"/>
          <w:szCs w:val="30"/>
          <w:lang w:val="en-US" w:eastAsia="zh-CN"/>
        </w:rPr>
        <w:t>项目</w:t>
      </w:r>
      <w:r>
        <w:rPr>
          <w:rFonts w:hint="eastAsia" w:ascii="仿宋" w:hAnsi="仿宋" w:eastAsia="仿宋" w:cs="仿宋"/>
          <w:b/>
          <w:bCs/>
          <w:color w:val="auto"/>
          <w:sz w:val="30"/>
          <w:szCs w:val="30"/>
        </w:rPr>
        <w:t>总价格，是</w:t>
      </w:r>
      <w:r>
        <w:rPr>
          <w:rFonts w:hint="eastAsia" w:ascii="仿宋" w:hAnsi="仿宋" w:eastAsia="仿宋" w:cs="仿宋"/>
          <w:b/>
          <w:bCs/>
          <w:color w:val="auto"/>
          <w:sz w:val="30"/>
          <w:szCs w:val="30"/>
          <w:lang w:val="en-US" w:eastAsia="zh-CN"/>
        </w:rPr>
        <w:t>项目</w:t>
      </w:r>
      <w:r>
        <w:rPr>
          <w:rFonts w:hint="eastAsia" w:ascii="仿宋" w:hAnsi="仿宋" w:eastAsia="仿宋" w:cs="仿宋"/>
          <w:b/>
          <w:bCs/>
          <w:color w:val="auto"/>
          <w:sz w:val="30"/>
          <w:szCs w:val="30"/>
        </w:rPr>
        <w:t>所包含的所有费用，其内容包括</w:t>
      </w:r>
      <w:r>
        <w:rPr>
          <w:rFonts w:hint="eastAsia" w:ascii="仿宋" w:hAnsi="仿宋" w:eastAsia="仿宋" w:cs="仿宋"/>
          <w:b/>
          <w:bCs/>
          <w:color w:val="auto"/>
          <w:sz w:val="30"/>
          <w:szCs w:val="30"/>
          <w:lang w:val="en-US" w:eastAsia="zh-CN"/>
        </w:rPr>
        <w:t>但不限于：工程总</w:t>
      </w:r>
      <w:r>
        <w:rPr>
          <w:rFonts w:hint="eastAsia" w:ascii="仿宋" w:hAnsi="仿宋" w:eastAsia="仿宋" w:cs="仿宋"/>
          <w:b/>
          <w:bCs/>
          <w:color w:val="auto"/>
          <w:sz w:val="30"/>
          <w:szCs w:val="30"/>
        </w:rPr>
        <w:t>价</w:t>
      </w:r>
      <w:r>
        <w:rPr>
          <w:rFonts w:hint="eastAsia" w:ascii="仿宋" w:hAnsi="仿宋" w:eastAsia="仿宋" w:cs="仿宋"/>
          <w:b/>
          <w:bCs/>
          <w:color w:val="auto"/>
          <w:sz w:val="30"/>
          <w:szCs w:val="30"/>
          <w:lang w:eastAsia="zh-CN"/>
        </w:rPr>
        <w:t>、</w:t>
      </w:r>
      <w:r>
        <w:rPr>
          <w:rFonts w:hint="eastAsia" w:ascii="仿宋" w:hAnsi="仿宋" w:eastAsia="仿宋" w:cs="仿宋"/>
          <w:b/>
          <w:bCs/>
          <w:color w:val="auto"/>
          <w:sz w:val="30"/>
          <w:szCs w:val="30"/>
          <w:lang w:val="en-US" w:eastAsia="zh-CN"/>
        </w:rPr>
        <w:t>货物（设备）的运输及安装、人员（薪酬、食宿、保险等）、机械、</w:t>
      </w:r>
      <w:r>
        <w:rPr>
          <w:rFonts w:hint="eastAsia" w:ascii="仿宋" w:hAnsi="仿宋" w:eastAsia="仿宋" w:cs="仿宋"/>
          <w:b/>
          <w:bCs/>
          <w:color w:val="auto"/>
          <w:sz w:val="30"/>
          <w:szCs w:val="30"/>
        </w:rPr>
        <w:t>税金等</w:t>
      </w:r>
      <w:r>
        <w:rPr>
          <w:rFonts w:hint="eastAsia" w:ascii="仿宋" w:hAnsi="仿宋" w:eastAsia="仿宋" w:cs="仿宋"/>
          <w:b/>
          <w:bCs/>
          <w:color w:val="auto"/>
          <w:sz w:val="30"/>
          <w:szCs w:val="30"/>
          <w:lang w:val="en-US" w:eastAsia="zh-CN"/>
        </w:rPr>
        <w:t>所有</w:t>
      </w:r>
      <w:r>
        <w:rPr>
          <w:rFonts w:hint="eastAsia" w:ascii="仿宋" w:hAnsi="仿宋" w:eastAsia="仿宋" w:cs="仿宋"/>
          <w:b/>
          <w:bCs/>
          <w:color w:val="auto"/>
          <w:sz w:val="30"/>
          <w:szCs w:val="30"/>
        </w:rPr>
        <w:t>费用。</w:t>
      </w:r>
    </w:p>
    <w:p w14:paraId="1F0B5AAB">
      <w:pPr>
        <w:keepNext w:val="0"/>
        <w:keepLines w:val="0"/>
        <w:pageBreakBefore w:val="0"/>
        <w:wordWrap/>
        <w:overflowPunct/>
        <w:topLinePunct w:val="0"/>
        <w:bidi w:val="0"/>
        <w:snapToGrid w:val="0"/>
        <w:spacing w:line="520" w:lineRule="exact"/>
        <w:ind w:firstLine="424" w:firstLineChars="140"/>
        <w:rPr>
          <w:rFonts w:hint="eastAsia" w:ascii="仿宋" w:hAnsi="仿宋" w:eastAsia="仿宋" w:cs="仿宋"/>
          <w:b/>
          <w:bCs w:val="0"/>
          <w:color w:val="auto"/>
          <w:sz w:val="30"/>
          <w:szCs w:val="30"/>
        </w:rPr>
      </w:pPr>
      <w:r>
        <w:rPr>
          <w:rFonts w:hint="eastAsia" w:ascii="仿宋" w:hAnsi="仿宋" w:eastAsia="仿宋" w:cs="仿宋"/>
          <w:color w:val="auto"/>
          <w:sz w:val="30"/>
          <w:szCs w:val="30"/>
        </w:rPr>
        <w:t>（5）</w:t>
      </w:r>
      <w:r>
        <w:rPr>
          <w:rFonts w:hint="eastAsia" w:ascii="仿宋" w:hAnsi="仿宋" w:eastAsia="仿宋" w:cs="仿宋"/>
          <w:b/>
          <w:bCs w:val="0"/>
          <w:color w:val="auto"/>
          <w:sz w:val="30"/>
          <w:szCs w:val="30"/>
          <w:lang w:eastAsia="zh-CN"/>
        </w:rPr>
        <w:t>谈判</w:t>
      </w:r>
      <w:r>
        <w:rPr>
          <w:rFonts w:hint="eastAsia" w:ascii="仿宋" w:hAnsi="仿宋" w:eastAsia="仿宋" w:cs="仿宋"/>
          <w:b/>
          <w:bCs w:val="0"/>
          <w:color w:val="auto"/>
          <w:sz w:val="30"/>
          <w:szCs w:val="30"/>
        </w:rPr>
        <w:t>报价只能提交唯一、不可选择的报价。</w:t>
      </w:r>
      <w:r>
        <w:rPr>
          <w:rFonts w:hint="eastAsia" w:ascii="仿宋" w:hAnsi="仿宋" w:eastAsia="仿宋" w:cs="仿宋"/>
          <w:b/>
          <w:bCs w:val="0"/>
          <w:color w:val="auto"/>
          <w:sz w:val="30"/>
          <w:szCs w:val="30"/>
          <w:lang w:eastAsia="zh-CN"/>
        </w:rPr>
        <w:t>谈判</w:t>
      </w:r>
      <w:r>
        <w:rPr>
          <w:rFonts w:hint="eastAsia" w:ascii="仿宋" w:hAnsi="仿宋" w:eastAsia="仿宋" w:cs="仿宋"/>
          <w:b/>
          <w:bCs w:val="0"/>
          <w:color w:val="auto"/>
          <w:sz w:val="30"/>
          <w:szCs w:val="30"/>
        </w:rPr>
        <w:t>货币：人民币。单位：元，精确到</w:t>
      </w:r>
      <w:r>
        <w:rPr>
          <w:rFonts w:hint="eastAsia" w:ascii="仿宋" w:hAnsi="仿宋" w:eastAsia="仿宋" w:cs="仿宋"/>
          <w:b/>
          <w:bCs w:val="0"/>
          <w:color w:val="auto"/>
          <w:sz w:val="30"/>
          <w:szCs w:val="30"/>
          <w:lang w:eastAsia="zh-CN"/>
        </w:rPr>
        <w:t>分</w:t>
      </w:r>
      <w:r>
        <w:rPr>
          <w:rFonts w:hint="eastAsia" w:ascii="仿宋" w:hAnsi="仿宋" w:eastAsia="仿宋" w:cs="仿宋"/>
          <w:b/>
          <w:bCs w:val="0"/>
          <w:color w:val="auto"/>
          <w:sz w:val="30"/>
          <w:szCs w:val="30"/>
        </w:rPr>
        <w:t>。</w:t>
      </w:r>
    </w:p>
    <w:p w14:paraId="6BD7E5C6">
      <w:pPr>
        <w:keepNext w:val="0"/>
        <w:keepLines w:val="0"/>
        <w:pageBreakBefore w:val="0"/>
        <w:wordWrap/>
        <w:overflowPunct/>
        <w:topLinePunct w:val="0"/>
        <w:bidi w:val="0"/>
        <w:snapToGrid w:val="0"/>
        <w:spacing w:line="520" w:lineRule="exact"/>
        <w:ind w:firstLine="303" w:firstLineChars="100"/>
        <w:rPr>
          <w:rFonts w:hint="eastAsia" w:ascii="仿宋" w:hAnsi="仿宋" w:eastAsia="仿宋" w:cs="仿宋"/>
          <w:color w:val="auto"/>
          <w:sz w:val="30"/>
          <w:szCs w:val="30"/>
        </w:rPr>
      </w:pPr>
      <w:r>
        <w:rPr>
          <w:rFonts w:hint="eastAsia" w:ascii="仿宋" w:hAnsi="仿宋" w:eastAsia="仿宋" w:cs="仿宋"/>
          <w:color w:val="auto"/>
          <w:sz w:val="30"/>
          <w:szCs w:val="30"/>
        </w:rPr>
        <w:t xml:space="preserve"> （6）第一次报价不可超项目预算，超预算的报价视为不响应谈判文件</w:t>
      </w:r>
      <w:r>
        <w:rPr>
          <w:rFonts w:hint="eastAsia" w:ascii="仿宋" w:hAnsi="仿宋" w:eastAsia="仿宋" w:cs="仿宋"/>
          <w:color w:val="auto"/>
          <w:sz w:val="30"/>
          <w:szCs w:val="30"/>
          <w:lang w:eastAsia="zh-CN"/>
        </w:rPr>
        <w:t>。</w:t>
      </w:r>
      <w:r>
        <w:rPr>
          <w:rFonts w:hint="eastAsia" w:ascii="仿宋" w:hAnsi="仿宋" w:eastAsia="仿宋" w:cs="仿宋"/>
          <w:color w:val="auto"/>
          <w:sz w:val="30"/>
          <w:szCs w:val="30"/>
        </w:rPr>
        <w:t>（</w:t>
      </w:r>
      <w:r>
        <w:rPr>
          <w:rFonts w:hint="eastAsia" w:ascii="仿宋" w:hAnsi="仿宋" w:eastAsia="仿宋" w:cs="仿宋"/>
          <w:color w:val="auto"/>
          <w:sz w:val="30"/>
          <w:szCs w:val="30"/>
          <w:lang w:eastAsia="zh-CN"/>
        </w:rPr>
        <w:t>响应</w:t>
      </w:r>
      <w:r>
        <w:rPr>
          <w:rFonts w:hint="eastAsia" w:ascii="仿宋" w:hAnsi="仿宋" w:eastAsia="仿宋" w:cs="仿宋"/>
          <w:color w:val="auto"/>
          <w:sz w:val="30"/>
          <w:szCs w:val="30"/>
        </w:rPr>
        <w:t>文件中最初报价视为第一次报价）。</w:t>
      </w:r>
    </w:p>
    <w:p w14:paraId="14F9BF10">
      <w:pPr>
        <w:keepNext w:val="0"/>
        <w:keepLines w:val="0"/>
        <w:pageBreakBefore w:val="0"/>
        <w:wordWrap/>
        <w:overflowPunct/>
        <w:topLinePunct w:val="0"/>
        <w:autoSpaceDE w:val="0"/>
        <w:autoSpaceDN w:val="0"/>
        <w:bidi w:val="0"/>
        <w:adjustRightInd w:val="0"/>
        <w:snapToGrid w:val="0"/>
        <w:spacing w:line="520" w:lineRule="exact"/>
        <w:ind w:firstLine="424" w:firstLineChars="140"/>
        <w:rPr>
          <w:rFonts w:hint="eastAsia" w:ascii="仿宋" w:hAnsi="仿宋" w:eastAsia="仿宋" w:cs="仿宋"/>
          <w:color w:val="auto"/>
          <w:sz w:val="30"/>
          <w:szCs w:val="30"/>
        </w:rPr>
      </w:pPr>
      <w:r>
        <w:rPr>
          <w:rFonts w:hint="eastAsia" w:ascii="仿宋" w:hAnsi="仿宋" w:eastAsia="仿宋" w:cs="仿宋"/>
          <w:color w:val="auto"/>
          <w:sz w:val="30"/>
          <w:szCs w:val="30"/>
        </w:rPr>
        <w:t>（</w:t>
      </w:r>
      <w:r>
        <w:rPr>
          <w:rFonts w:hint="eastAsia" w:ascii="仿宋" w:hAnsi="仿宋" w:eastAsia="仿宋" w:cs="仿宋"/>
          <w:color w:val="auto"/>
          <w:sz w:val="30"/>
          <w:szCs w:val="30"/>
          <w:lang w:val="en-US" w:eastAsia="zh-CN"/>
        </w:rPr>
        <w:t>7</w:t>
      </w:r>
      <w:r>
        <w:rPr>
          <w:rFonts w:hint="eastAsia" w:ascii="仿宋" w:hAnsi="仿宋" w:eastAsia="仿宋" w:cs="仿宋"/>
          <w:color w:val="auto"/>
          <w:sz w:val="30"/>
          <w:szCs w:val="30"/>
        </w:rPr>
        <w:t>）</w:t>
      </w:r>
      <w:r>
        <w:rPr>
          <w:rFonts w:hint="eastAsia" w:ascii="仿宋" w:hAnsi="仿宋" w:eastAsia="仿宋" w:cs="仿宋"/>
          <w:color w:val="auto"/>
          <w:sz w:val="30"/>
          <w:szCs w:val="30"/>
          <w:lang w:eastAsia="zh-CN"/>
        </w:rPr>
        <w:t>谈判</w:t>
      </w:r>
      <w:r>
        <w:rPr>
          <w:rFonts w:hint="eastAsia" w:ascii="仿宋" w:hAnsi="仿宋" w:eastAsia="仿宋" w:cs="仿宋"/>
          <w:color w:val="auto"/>
          <w:sz w:val="30"/>
          <w:szCs w:val="30"/>
        </w:rPr>
        <w:t>费用自理。</w:t>
      </w:r>
      <w:r>
        <w:rPr>
          <w:rFonts w:hint="eastAsia" w:ascii="仿宋" w:hAnsi="仿宋" w:eastAsia="仿宋" w:cs="仿宋"/>
          <w:color w:val="auto"/>
          <w:sz w:val="30"/>
          <w:szCs w:val="30"/>
          <w:lang w:val="zh-CN"/>
        </w:rPr>
        <w:t>充分考虑本项目实施中可能发生的一切费用，所有费用均应计入谈判总价，均由谈判供应商自行计算报价并承担。</w:t>
      </w:r>
    </w:p>
    <w:p w14:paraId="289AC532">
      <w:pPr>
        <w:keepNext w:val="0"/>
        <w:keepLines w:val="0"/>
        <w:pageBreakBefore w:val="0"/>
        <w:wordWrap/>
        <w:overflowPunct/>
        <w:topLinePunct w:val="0"/>
        <w:bidi w:val="0"/>
        <w:snapToGrid w:val="0"/>
        <w:spacing w:line="520" w:lineRule="exact"/>
        <w:ind w:firstLine="509" w:firstLineChars="168"/>
        <w:rPr>
          <w:rFonts w:hint="eastAsia" w:ascii="仿宋" w:hAnsi="仿宋" w:eastAsia="仿宋" w:cs="仿宋"/>
          <w:color w:val="auto"/>
          <w:sz w:val="30"/>
          <w:szCs w:val="30"/>
        </w:rPr>
      </w:pPr>
      <w:r>
        <w:rPr>
          <w:rFonts w:hint="eastAsia" w:ascii="仿宋" w:hAnsi="仿宋" w:eastAsia="仿宋" w:cs="仿宋"/>
          <w:color w:val="auto"/>
          <w:sz w:val="30"/>
          <w:szCs w:val="30"/>
        </w:rPr>
        <w:t>（</w:t>
      </w:r>
      <w:r>
        <w:rPr>
          <w:rFonts w:hint="eastAsia" w:ascii="仿宋" w:hAnsi="仿宋" w:eastAsia="仿宋" w:cs="仿宋"/>
          <w:color w:val="auto"/>
          <w:sz w:val="30"/>
          <w:szCs w:val="30"/>
          <w:lang w:val="en-US" w:eastAsia="zh-CN"/>
        </w:rPr>
        <w:t>8</w:t>
      </w:r>
      <w:r>
        <w:rPr>
          <w:rFonts w:hint="eastAsia" w:ascii="仿宋" w:hAnsi="仿宋" w:eastAsia="仿宋" w:cs="仿宋"/>
          <w:color w:val="auto"/>
          <w:sz w:val="30"/>
          <w:szCs w:val="30"/>
        </w:rPr>
        <w:t>）凡因</w:t>
      </w:r>
      <w:r>
        <w:rPr>
          <w:rFonts w:hint="eastAsia" w:ascii="仿宋" w:hAnsi="仿宋" w:eastAsia="仿宋" w:cs="仿宋"/>
          <w:color w:val="auto"/>
          <w:sz w:val="30"/>
          <w:szCs w:val="30"/>
          <w:lang w:eastAsia="zh-CN"/>
        </w:rPr>
        <w:t>谈判供应商</w:t>
      </w:r>
      <w:r>
        <w:rPr>
          <w:rFonts w:hint="eastAsia" w:ascii="仿宋" w:hAnsi="仿宋" w:eastAsia="仿宋" w:cs="仿宋"/>
          <w:color w:val="auto"/>
          <w:sz w:val="30"/>
          <w:szCs w:val="30"/>
        </w:rPr>
        <w:t>对谈判文件阅读不深、理解不透、造成误解、疏漏，或因市场行情了解不清造成的后果和风险均由</w:t>
      </w:r>
      <w:r>
        <w:rPr>
          <w:rFonts w:hint="eastAsia" w:ascii="仿宋" w:hAnsi="仿宋" w:eastAsia="仿宋" w:cs="仿宋"/>
          <w:color w:val="auto"/>
          <w:sz w:val="30"/>
          <w:szCs w:val="30"/>
          <w:lang w:eastAsia="zh-CN"/>
        </w:rPr>
        <w:t>谈判供应商</w:t>
      </w:r>
      <w:r>
        <w:rPr>
          <w:rFonts w:hint="eastAsia" w:ascii="仿宋" w:hAnsi="仿宋" w:eastAsia="仿宋" w:cs="仿宋"/>
          <w:color w:val="auto"/>
          <w:sz w:val="30"/>
          <w:szCs w:val="30"/>
        </w:rPr>
        <w:t>自负。</w:t>
      </w:r>
    </w:p>
    <w:p w14:paraId="26D9C171">
      <w:pPr>
        <w:keepNext w:val="0"/>
        <w:keepLines w:val="0"/>
        <w:pageBreakBefore w:val="0"/>
        <w:wordWrap/>
        <w:overflowPunct/>
        <w:topLinePunct w:val="0"/>
        <w:autoSpaceDE w:val="0"/>
        <w:autoSpaceDN w:val="0"/>
        <w:bidi w:val="0"/>
        <w:adjustRightInd w:val="0"/>
        <w:snapToGrid w:val="0"/>
        <w:spacing w:line="520" w:lineRule="exact"/>
        <w:ind w:firstLine="648"/>
        <w:outlineLvl w:val="0"/>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zh-CN"/>
        </w:rPr>
        <w:t>四、谈判响应文件的有效期、样式和签署</w:t>
      </w:r>
    </w:p>
    <w:p w14:paraId="28097DFD">
      <w:pPr>
        <w:keepNext w:val="0"/>
        <w:keepLines w:val="0"/>
        <w:pageBreakBefore w:val="0"/>
        <w:wordWrap/>
        <w:overflowPunct/>
        <w:topLinePunct w:val="0"/>
        <w:bidi w:val="0"/>
        <w:snapToGrid w:val="0"/>
        <w:spacing w:line="520" w:lineRule="exact"/>
        <w:ind w:left="470"/>
        <w:rPr>
          <w:rFonts w:hint="eastAsia" w:ascii="仿宋" w:hAnsi="仿宋" w:eastAsia="仿宋" w:cs="仿宋"/>
          <w:color w:val="auto"/>
          <w:sz w:val="30"/>
          <w:szCs w:val="30"/>
        </w:rPr>
      </w:pPr>
      <w:r>
        <w:rPr>
          <w:rFonts w:hint="eastAsia" w:ascii="仿宋" w:hAnsi="仿宋" w:eastAsia="仿宋" w:cs="仿宋"/>
          <w:color w:val="auto"/>
          <w:sz w:val="30"/>
          <w:szCs w:val="30"/>
        </w:rPr>
        <w:t>（一）谈判响应文件的有效期</w:t>
      </w:r>
    </w:p>
    <w:p w14:paraId="29133704">
      <w:pPr>
        <w:keepNext w:val="0"/>
        <w:keepLines w:val="0"/>
        <w:pageBreakBefore w:val="0"/>
        <w:wordWrap/>
        <w:overflowPunct/>
        <w:topLinePunct w:val="0"/>
        <w:bidi w:val="0"/>
        <w:snapToGrid w:val="0"/>
        <w:spacing w:line="520" w:lineRule="exact"/>
        <w:ind w:left="470"/>
        <w:rPr>
          <w:rFonts w:hint="eastAsia" w:ascii="仿宋" w:hAnsi="仿宋" w:eastAsia="仿宋" w:cs="仿宋"/>
          <w:color w:val="auto"/>
          <w:sz w:val="30"/>
          <w:szCs w:val="30"/>
        </w:rPr>
      </w:pPr>
      <w:r>
        <w:rPr>
          <w:rFonts w:hint="eastAsia" w:ascii="仿宋" w:hAnsi="仿宋" w:eastAsia="仿宋" w:cs="仿宋"/>
          <w:color w:val="auto"/>
          <w:sz w:val="30"/>
          <w:szCs w:val="30"/>
        </w:rPr>
        <w:t>1、自</w:t>
      </w:r>
      <w:r>
        <w:rPr>
          <w:rFonts w:hint="eastAsia" w:ascii="仿宋" w:hAnsi="仿宋" w:eastAsia="仿宋" w:cs="仿宋"/>
          <w:color w:val="auto"/>
          <w:sz w:val="30"/>
          <w:szCs w:val="30"/>
          <w:lang w:eastAsia="zh-CN"/>
        </w:rPr>
        <w:t>谈判</w:t>
      </w:r>
      <w:r>
        <w:rPr>
          <w:rFonts w:hint="eastAsia" w:ascii="仿宋" w:hAnsi="仿宋" w:eastAsia="仿宋" w:cs="仿宋"/>
          <w:color w:val="auto"/>
          <w:sz w:val="30"/>
          <w:szCs w:val="30"/>
        </w:rPr>
        <w:t>之日起</w:t>
      </w:r>
      <w:r>
        <w:rPr>
          <w:rFonts w:hint="eastAsia" w:ascii="仿宋" w:hAnsi="仿宋" w:eastAsia="仿宋" w:cs="仿宋"/>
          <w:b/>
          <w:bCs/>
          <w:color w:val="auto"/>
          <w:sz w:val="30"/>
          <w:szCs w:val="30"/>
        </w:rPr>
        <w:t>90</w:t>
      </w:r>
      <w:r>
        <w:rPr>
          <w:rFonts w:hint="eastAsia" w:ascii="仿宋" w:hAnsi="仿宋" w:eastAsia="仿宋" w:cs="仿宋"/>
          <w:color w:val="auto"/>
          <w:sz w:val="30"/>
          <w:szCs w:val="30"/>
        </w:rPr>
        <w:t>个日历日内</w:t>
      </w:r>
      <w:r>
        <w:rPr>
          <w:rFonts w:hint="eastAsia" w:ascii="仿宋" w:hAnsi="仿宋" w:eastAsia="仿宋" w:cs="仿宋"/>
          <w:color w:val="auto"/>
          <w:sz w:val="30"/>
          <w:szCs w:val="30"/>
          <w:lang w:eastAsia="zh-CN"/>
        </w:rPr>
        <w:t>响应</w:t>
      </w:r>
      <w:r>
        <w:rPr>
          <w:rFonts w:hint="eastAsia" w:ascii="仿宋" w:hAnsi="仿宋" w:eastAsia="仿宋" w:cs="仿宋"/>
          <w:color w:val="auto"/>
          <w:sz w:val="30"/>
          <w:szCs w:val="30"/>
        </w:rPr>
        <w:t>文件应保持有效。</w:t>
      </w:r>
    </w:p>
    <w:p w14:paraId="2D862472">
      <w:pPr>
        <w:keepNext w:val="0"/>
        <w:keepLines w:val="0"/>
        <w:pageBreakBefore w:val="0"/>
        <w:wordWrap/>
        <w:overflowPunct/>
        <w:topLinePunct w:val="0"/>
        <w:bidi w:val="0"/>
        <w:snapToGrid w:val="0"/>
        <w:spacing w:line="520" w:lineRule="exact"/>
        <w:ind w:left="-14" w:firstLine="515" w:firstLineChars="170"/>
        <w:rPr>
          <w:rFonts w:hint="eastAsia" w:ascii="仿宋" w:hAnsi="仿宋" w:eastAsia="仿宋" w:cs="仿宋"/>
          <w:color w:val="auto"/>
          <w:sz w:val="30"/>
          <w:szCs w:val="30"/>
        </w:rPr>
      </w:pPr>
      <w:r>
        <w:rPr>
          <w:rFonts w:hint="eastAsia" w:ascii="仿宋" w:hAnsi="仿宋" w:eastAsia="仿宋" w:cs="仿宋"/>
          <w:color w:val="auto"/>
          <w:sz w:val="30"/>
          <w:szCs w:val="30"/>
        </w:rPr>
        <w:t>2、在特殊情况下，采购中心可与</w:t>
      </w:r>
      <w:r>
        <w:rPr>
          <w:rFonts w:hint="eastAsia" w:ascii="仿宋" w:hAnsi="仿宋" w:eastAsia="仿宋" w:cs="仿宋"/>
          <w:color w:val="auto"/>
          <w:sz w:val="30"/>
          <w:szCs w:val="30"/>
          <w:lang w:eastAsia="zh-CN"/>
        </w:rPr>
        <w:t>谈判供应商</w:t>
      </w:r>
      <w:r>
        <w:rPr>
          <w:rFonts w:hint="eastAsia" w:ascii="仿宋" w:hAnsi="仿宋" w:eastAsia="仿宋" w:cs="仿宋"/>
          <w:color w:val="auto"/>
          <w:sz w:val="30"/>
          <w:szCs w:val="30"/>
        </w:rPr>
        <w:t>协商延长</w:t>
      </w:r>
      <w:r>
        <w:rPr>
          <w:rFonts w:hint="eastAsia" w:ascii="仿宋" w:hAnsi="仿宋" w:eastAsia="仿宋" w:cs="仿宋"/>
          <w:color w:val="auto"/>
          <w:sz w:val="30"/>
          <w:szCs w:val="30"/>
          <w:lang w:eastAsia="zh-CN"/>
        </w:rPr>
        <w:t>响应</w:t>
      </w:r>
      <w:r>
        <w:rPr>
          <w:rFonts w:hint="eastAsia" w:ascii="仿宋" w:hAnsi="仿宋" w:eastAsia="仿宋" w:cs="仿宋"/>
          <w:color w:val="auto"/>
          <w:sz w:val="30"/>
          <w:szCs w:val="30"/>
        </w:rPr>
        <w:t>文件的有效期，要求和答复都应以书面形式进行。</w:t>
      </w:r>
    </w:p>
    <w:p w14:paraId="7791F613">
      <w:pPr>
        <w:keepNext w:val="0"/>
        <w:keepLines w:val="0"/>
        <w:pageBreakBefore w:val="0"/>
        <w:wordWrap/>
        <w:overflowPunct/>
        <w:topLinePunct w:val="0"/>
        <w:bidi w:val="0"/>
        <w:snapToGrid w:val="0"/>
        <w:spacing w:line="520" w:lineRule="exact"/>
        <w:ind w:left="470"/>
        <w:rPr>
          <w:rFonts w:hint="eastAsia" w:ascii="仿宋" w:hAnsi="仿宋" w:eastAsia="仿宋" w:cs="仿宋"/>
          <w:color w:val="auto"/>
          <w:sz w:val="30"/>
          <w:szCs w:val="30"/>
        </w:rPr>
      </w:pPr>
      <w:r>
        <w:rPr>
          <w:rFonts w:hint="eastAsia" w:ascii="仿宋" w:hAnsi="仿宋" w:eastAsia="仿宋" w:cs="仿宋"/>
          <w:color w:val="auto"/>
          <w:sz w:val="30"/>
          <w:szCs w:val="30"/>
        </w:rPr>
        <w:t>（二）样式和签署</w:t>
      </w:r>
    </w:p>
    <w:p w14:paraId="30AE309E">
      <w:pPr>
        <w:keepNext w:val="0"/>
        <w:keepLines w:val="0"/>
        <w:pageBreakBefore w:val="0"/>
        <w:wordWrap/>
        <w:overflowPunct/>
        <w:topLinePunct w:val="0"/>
        <w:bidi w:val="0"/>
        <w:snapToGrid w:val="0"/>
        <w:spacing w:line="520" w:lineRule="exact"/>
        <w:ind w:firstLine="509" w:firstLineChars="168"/>
        <w:rPr>
          <w:rFonts w:hint="eastAsia" w:ascii="仿宋" w:hAnsi="仿宋" w:eastAsia="仿宋" w:cs="仿宋"/>
          <w:color w:val="auto"/>
          <w:sz w:val="30"/>
          <w:szCs w:val="30"/>
        </w:rPr>
      </w:pPr>
      <w:r>
        <w:rPr>
          <w:rFonts w:hint="eastAsia" w:ascii="仿宋" w:hAnsi="仿宋" w:eastAsia="仿宋" w:cs="仿宋"/>
          <w:color w:val="auto"/>
          <w:sz w:val="30"/>
          <w:szCs w:val="30"/>
        </w:rPr>
        <w:t>1、</w:t>
      </w:r>
      <w:r>
        <w:rPr>
          <w:rFonts w:hint="eastAsia" w:ascii="仿宋" w:hAnsi="仿宋" w:eastAsia="仿宋" w:cs="仿宋"/>
          <w:color w:val="auto"/>
          <w:sz w:val="30"/>
          <w:szCs w:val="30"/>
          <w:lang w:eastAsia="zh-CN"/>
        </w:rPr>
        <w:t>谈判供应商</w:t>
      </w:r>
      <w:r>
        <w:rPr>
          <w:rFonts w:hint="eastAsia" w:ascii="仿宋" w:hAnsi="仿宋" w:eastAsia="仿宋" w:cs="仿宋"/>
          <w:color w:val="auto"/>
          <w:sz w:val="30"/>
          <w:szCs w:val="30"/>
        </w:rPr>
        <w:t>应按照采购中心提供的谈判响应文件格式要求编写谈判响应文件。</w:t>
      </w:r>
    </w:p>
    <w:p w14:paraId="2DA3B4D5">
      <w:pPr>
        <w:keepNext w:val="0"/>
        <w:keepLines w:val="0"/>
        <w:pageBreakBefore w:val="0"/>
        <w:wordWrap/>
        <w:overflowPunct/>
        <w:topLinePunct w:val="0"/>
        <w:bidi w:val="0"/>
        <w:snapToGrid w:val="0"/>
        <w:spacing w:line="520" w:lineRule="exact"/>
        <w:ind w:firstLine="509" w:firstLineChars="168"/>
        <w:rPr>
          <w:rFonts w:hint="eastAsia" w:ascii="仿宋" w:hAnsi="仿宋" w:eastAsia="仿宋" w:cs="仿宋"/>
          <w:color w:val="auto"/>
          <w:sz w:val="30"/>
          <w:szCs w:val="30"/>
        </w:rPr>
      </w:pPr>
      <w:r>
        <w:rPr>
          <w:rFonts w:hint="eastAsia" w:ascii="仿宋" w:hAnsi="仿宋" w:eastAsia="仿宋" w:cs="仿宋"/>
          <w:color w:val="auto"/>
          <w:sz w:val="30"/>
          <w:szCs w:val="30"/>
        </w:rPr>
        <w:t>2、</w:t>
      </w:r>
      <w:r>
        <w:rPr>
          <w:rFonts w:hint="eastAsia" w:ascii="仿宋" w:hAnsi="仿宋" w:eastAsia="仿宋" w:cs="仿宋"/>
          <w:b/>
          <w:bCs/>
          <w:color w:val="auto"/>
          <w:sz w:val="30"/>
          <w:szCs w:val="30"/>
        </w:rPr>
        <w:t>谈判响应文件正本1份、副本2份，并</w:t>
      </w:r>
      <w:r>
        <w:rPr>
          <w:rFonts w:hint="eastAsia" w:ascii="仿宋" w:hAnsi="仿宋" w:eastAsia="仿宋" w:cs="仿宋"/>
          <w:b/>
          <w:bCs/>
          <w:color w:val="auto"/>
          <w:sz w:val="30"/>
          <w:szCs w:val="30"/>
          <w:lang w:val="en-US" w:eastAsia="zh-CN"/>
        </w:rPr>
        <w:t>胶装</w:t>
      </w:r>
      <w:r>
        <w:rPr>
          <w:rFonts w:hint="eastAsia" w:ascii="仿宋" w:hAnsi="仿宋" w:eastAsia="仿宋"/>
          <w:b/>
          <w:bCs/>
          <w:color w:val="auto"/>
          <w:sz w:val="30"/>
          <w:szCs w:val="30"/>
        </w:rPr>
        <w:t>装订成册</w:t>
      </w:r>
      <w:r>
        <w:rPr>
          <w:rFonts w:hint="eastAsia" w:ascii="仿宋" w:hAnsi="仿宋" w:eastAsia="仿宋" w:cs="仿宋"/>
          <w:b/>
          <w:bCs/>
          <w:color w:val="auto"/>
          <w:sz w:val="30"/>
          <w:szCs w:val="30"/>
        </w:rPr>
        <w:t>，</w:t>
      </w:r>
      <w:r>
        <w:rPr>
          <w:rFonts w:hint="eastAsia" w:ascii="仿宋" w:hAnsi="仿宋" w:eastAsia="仿宋" w:cs="仿宋"/>
          <w:color w:val="auto"/>
          <w:sz w:val="30"/>
          <w:szCs w:val="30"/>
        </w:rPr>
        <w:t>每套谈判响应文件须清楚地标明“正本”“副本”字样，若正本和副本不符，以正本为准。</w:t>
      </w:r>
    </w:p>
    <w:p w14:paraId="1777129E">
      <w:pPr>
        <w:keepNext w:val="0"/>
        <w:keepLines w:val="0"/>
        <w:pageBreakBefore w:val="0"/>
        <w:wordWrap/>
        <w:overflowPunct/>
        <w:topLinePunct w:val="0"/>
        <w:autoSpaceDE w:val="0"/>
        <w:autoSpaceDN w:val="0"/>
        <w:bidi w:val="0"/>
        <w:adjustRightInd w:val="0"/>
        <w:spacing w:line="520" w:lineRule="exact"/>
        <w:ind w:firstLine="515" w:firstLineChars="16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3、</w:t>
      </w:r>
      <w:r>
        <w:rPr>
          <w:rFonts w:hint="eastAsia" w:ascii="仿宋" w:hAnsi="仿宋" w:eastAsia="仿宋" w:cs="仿宋"/>
          <w:color w:val="auto"/>
          <w:sz w:val="30"/>
          <w:szCs w:val="30"/>
        </w:rPr>
        <w:t>谈判响应文件</w:t>
      </w:r>
      <w:r>
        <w:rPr>
          <w:rFonts w:hint="eastAsia" w:ascii="仿宋" w:hAnsi="仿宋" w:eastAsia="仿宋" w:cs="仿宋"/>
          <w:color w:val="auto"/>
          <w:spacing w:val="2"/>
          <w:kern w:val="0"/>
          <w:sz w:val="30"/>
          <w:szCs w:val="30"/>
          <w:lang w:val="zh-CN"/>
        </w:rPr>
        <w:t>的正本、副本均需打印或用不褪色蓝（黑）墨水（汁）书写，统一装订。</w:t>
      </w:r>
    </w:p>
    <w:p w14:paraId="42FC861B">
      <w:pPr>
        <w:keepNext w:val="0"/>
        <w:keepLines w:val="0"/>
        <w:pageBreakBefore w:val="0"/>
        <w:wordWrap/>
        <w:overflowPunct/>
        <w:topLinePunct w:val="0"/>
        <w:bidi w:val="0"/>
        <w:snapToGrid w:val="0"/>
        <w:spacing w:line="520" w:lineRule="exact"/>
        <w:ind w:firstLine="515" w:firstLineChars="168"/>
        <w:rPr>
          <w:rFonts w:hint="eastAsia" w:ascii="仿宋" w:hAnsi="仿宋" w:eastAsia="仿宋" w:cs="仿宋"/>
          <w:color w:val="auto"/>
          <w:sz w:val="30"/>
          <w:szCs w:val="30"/>
        </w:rPr>
      </w:pPr>
      <w:r>
        <w:rPr>
          <w:rFonts w:hint="eastAsia" w:ascii="仿宋" w:hAnsi="仿宋" w:eastAsia="仿宋" w:cs="仿宋"/>
          <w:color w:val="auto"/>
          <w:spacing w:val="2"/>
          <w:kern w:val="0"/>
          <w:sz w:val="30"/>
          <w:szCs w:val="30"/>
        </w:rPr>
        <w:t>4、</w:t>
      </w:r>
      <w:r>
        <w:rPr>
          <w:rFonts w:hint="eastAsia" w:ascii="仿宋" w:hAnsi="仿宋" w:eastAsia="仿宋" w:cs="仿宋"/>
          <w:color w:val="auto"/>
          <w:sz w:val="30"/>
          <w:szCs w:val="30"/>
        </w:rPr>
        <w:t>谈判响应文件</w:t>
      </w:r>
      <w:r>
        <w:rPr>
          <w:rFonts w:hint="eastAsia" w:ascii="仿宋" w:hAnsi="仿宋" w:eastAsia="仿宋" w:cs="仿宋"/>
          <w:color w:val="auto"/>
          <w:spacing w:val="2"/>
          <w:kern w:val="0"/>
          <w:sz w:val="30"/>
          <w:szCs w:val="30"/>
          <w:lang w:val="zh-CN"/>
        </w:rPr>
        <w:t>中指定页面的落款处按谈判文件要求加盖单位公章或</w:t>
      </w:r>
      <w:r>
        <w:rPr>
          <w:rFonts w:hint="eastAsia" w:ascii="仿宋" w:hAnsi="仿宋" w:eastAsia="仿宋" w:cs="仿宋"/>
          <w:color w:val="auto"/>
          <w:sz w:val="30"/>
          <w:szCs w:val="30"/>
        </w:rPr>
        <w:t>签字。</w:t>
      </w:r>
    </w:p>
    <w:p w14:paraId="512D9E10">
      <w:pPr>
        <w:keepNext w:val="0"/>
        <w:keepLines w:val="0"/>
        <w:pageBreakBefore w:val="0"/>
        <w:wordWrap/>
        <w:overflowPunct/>
        <w:topLinePunct w:val="0"/>
        <w:bidi w:val="0"/>
        <w:snapToGrid w:val="0"/>
        <w:spacing w:line="520" w:lineRule="exact"/>
        <w:ind w:firstLine="509" w:firstLineChars="168"/>
        <w:rPr>
          <w:rFonts w:hint="eastAsia" w:ascii="仿宋" w:hAnsi="仿宋" w:eastAsia="仿宋" w:cs="仿宋"/>
          <w:color w:val="auto"/>
          <w:sz w:val="30"/>
          <w:szCs w:val="30"/>
        </w:rPr>
      </w:pPr>
      <w:r>
        <w:rPr>
          <w:rFonts w:hint="eastAsia" w:ascii="仿宋" w:hAnsi="仿宋" w:eastAsia="仿宋" w:cs="仿宋"/>
          <w:color w:val="auto"/>
          <w:sz w:val="30"/>
          <w:szCs w:val="30"/>
        </w:rPr>
        <w:t>5、除</w:t>
      </w:r>
      <w:r>
        <w:rPr>
          <w:rFonts w:hint="eastAsia" w:ascii="仿宋" w:hAnsi="仿宋" w:eastAsia="仿宋" w:cs="仿宋"/>
          <w:color w:val="auto"/>
          <w:sz w:val="30"/>
          <w:szCs w:val="30"/>
          <w:lang w:eastAsia="zh-CN"/>
        </w:rPr>
        <w:t>谈判供应商</w:t>
      </w:r>
      <w:r>
        <w:rPr>
          <w:rFonts w:hint="eastAsia" w:ascii="仿宋" w:hAnsi="仿宋" w:eastAsia="仿宋" w:cs="仿宋"/>
          <w:color w:val="auto"/>
          <w:sz w:val="30"/>
          <w:szCs w:val="30"/>
        </w:rPr>
        <w:t>对错处做必要修改外，谈判响应文件文件不得行间插字、涂改和增删，如有修改错漏处，必须由法定代表人或其授权代表在改动处签字或盖章</w:t>
      </w:r>
      <w:r>
        <w:rPr>
          <w:rFonts w:hint="eastAsia" w:ascii="仿宋" w:hAnsi="仿宋" w:eastAsia="仿宋" w:cs="仿宋"/>
          <w:color w:val="auto"/>
          <w:sz w:val="30"/>
          <w:szCs w:val="30"/>
          <w:lang w:val="en-US" w:eastAsia="zh-CN"/>
        </w:rPr>
        <w:t>并加盖谈判供应商</w:t>
      </w:r>
      <w:r>
        <w:rPr>
          <w:rFonts w:hint="eastAsia" w:ascii="仿宋" w:hAnsi="仿宋" w:eastAsia="仿宋" w:cs="仿宋"/>
          <w:color w:val="auto"/>
          <w:spacing w:val="2"/>
          <w:kern w:val="0"/>
          <w:sz w:val="30"/>
          <w:szCs w:val="30"/>
          <w:lang w:val="zh-CN"/>
        </w:rPr>
        <w:t>单位</w:t>
      </w:r>
      <w:r>
        <w:rPr>
          <w:rFonts w:hint="eastAsia" w:ascii="仿宋" w:hAnsi="仿宋" w:eastAsia="仿宋" w:cs="仿宋"/>
          <w:color w:val="auto"/>
          <w:sz w:val="30"/>
          <w:szCs w:val="30"/>
          <w:lang w:val="en-US" w:eastAsia="zh-CN"/>
        </w:rPr>
        <w:t>公章</w:t>
      </w:r>
      <w:r>
        <w:rPr>
          <w:rFonts w:hint="eastAsia" w:ascii="仿宋" w:hAnsi="仿宋" w:eastAsia="仿宋" w:cs="仿宋"/>
          <w:color w:val="auto"/>
          <w:sz w:val="30"/>
          <w:szCs w:val="30"/>
        </w:rPr>
        <w:t>方为有效。</w:t>
      </w:r>
    </w:p>
    <w:p w14:paraId="67BF4DBB">
      <w:pPr>
        <w:keepNext w:val="0"/>
        <w:keepLines w:val="0"/>
        <w:pageBreakBefore w:val="0"/>
        <w:wordWrap/>
        <w:overflowPunct/>
        <w:topLinePunct w:val="0"/>
        <w:bidi w:val="0"/>
        <w:snapToGrid w:val="0"/>
        <w:spacing w:line="520" w:lineRule="exact"/>
        <w:ind w:firstLine="509" w:firstLineChars="168"/>
        <w:rPr>
          <w:rFonts w:hint="eastAsia" w:ascii="仿宋" w:hAnsi="仿宋" w:eastAsia="仿宋" w:cs="仿宋"/>
          <w:color w:val="auto"/>
          <w:sz w:val="30"/>
          <w:szCs w:val="30"/>
        </w:rPr>
      </w:pPr>
      <w:r>
        <w:rPr>
          <w:rFonts w:hint="eastAsia" w:ascii="仿宋" w:hAnsi="仿宋" w:eastAsia="仿宋" w:cs="仿宋"/>
          <w:color w:val="auto"/>
          <w:sz w:val="30"/>
          <w:szCs w:val="30"/>
        </w:rPr>
        <w:t>6、谈判响应文件字迹潦草或表达不清所引起的后果由</w:t>
      </w:r>
      <w:r>
        <w:rPr>
          <w:rFonts w:hint="eastAsia" w:ascii="仿宋" w:hAnsi="仿宋" w:eastAsia="仿宋" w:cs="仿宋"/>
          <w:color w:val="auto"/>
          <w:sz w:val="30"/>
          <w:szCs w:val="30"/>
          <w:lang w:eastAsia="zh-CN"/>
        </w:rPr>
        <w:t>谈判供应商</w:t>
      </w:r>
      <w:r>
        <w:rPr>
          <w:rFonts w:hint="eastAsia" w:ascii="仿宋" w:hAnsi="仿宋" w:eastAsia="仿宋" w:cs="仿宋"/>
          <w:color w:val="auto"/>
          <w:sz w:val="30"/>
          <w:szCs w:val="30"/>
        </w:rPr>
        <w:t>自负。</w:t>
      </w:r>
    </w:p>
    <w:p w14:paraId="3A4C40DA">
      <w:pPr>
        <w:keepNext w:val="0"/>
        <w:keepLines w:val="0"/>
        <w:pageBreakBefore w:val="0"/>
        <w:wordWrap/>
        <w:overflowPunct/>
        <w:topLinePunct w:val="0"/>
        <w:bidi w:val="0"/>
        <w:snapToGrid w:val="0"/>
        <w:spacing w:line="520" w:lineRule="exact"/>
        <w:ind w:firstLine="509" w:firstLineChars="168"/>
        <w:outlineLvl w:val="0"/>
        <w:rPr>
          <w:rFonts w:hint="eastAsia" w:ascii="仿宋" w:hAnsi="仿宋" w:eastAsia="仿宋" w:cs="仿宋"/>
          <w:b/>
          <w:bCs/>
          <w:color w:val="auto"/>
          <w:sz w:val="30"/>
          <w:szCs w:val="30"/>
        </w:rPr>
      </w:pPr>
      <w:r>
        <w:rPr>
          <w:rFonts w:hint="eastAsia" w:ascii="仿宋" w:hAnsi="仿宋" w:eastAsia="仿宋" w:cs="仿宋"/>
          <w:b/>
          <w:bCs/>
          <w:color w:val="auto"/>
          <w:sz w:val="30"/>
          <w:szCs w:val="30"/>
        </w:rPr>
        <w:t>五、</w:t>
      </w:r>
      <w:r>
        <w:rPr>
          <w:rFonts w:hint="eastAsia" w:ascii="仿宋" w:hAnsi="仿宋" w:eastAsia="仿宋" w:cs="仿宋"/>
          <w:b/>
          <w:bCs/>
          <w:color w:val="auto"/>
          <w:sz w:val="30"/>
          <w:szCs w:val="30"/>
          <w:lang w:eastAsia="zh-CN"/>
        </w:rPr>
        <w:t>响应</w:t>
      </w:r>
      <w:r>
        <w:rPr>
          <w:rFonts w:hint="eastAsia" w:ascii="仿宋" w:hAnsi="仿宋" w:eastAsia="仿宋" w:cs="仿宋"/>
          <w:b/>
          <w:bCs/>
          <w:color w:val="auto"/>
          <w:sz w:val="30"/>
          <w:szCs w:val="30"/>
        </w:rPr>
        <w:t>文件的密封、递交</w:t>
      </w:r>
    </w:p>
    <w:p w14:paraId="7E264868">
      <w:pPr>
        <w:keepNext w:val="0"/>
        <w:keepLines w:val="0"/>
        <w:pageBreakBefore w:val="0"/>
        <w:wordWrap/>
        <w:overflowPunct/>
        <w:topLinePunct w:val="0"/>
        <w:bidi w:val="0"/>
        <w:snapToGrid w:val="0"/>
        <w:spacing w:line="520" w:lineRule="exact"/>
        <w:ind w:firstLine="509" w:firstLineChars="168"/>
        <w:rPr>
          <w:rFonts w:hint="eastAsia" w:ascii="仿宋" w:hAnsi="仿宋" w:eastAsia="仿宋" w:cs="仿宋"/>
          <w:color w:val="auto"/>
          <w:sz w:val="30"/>
          <w:szCs w:val="30"/>
          <w:lang w:eastAsia="zh-CN"/>
        </w:rPr>
      </w:pPr>
      <w:r>
        <w:rPr>
          <w:rFonts w:hint="eastAsia" w:ascii="仿宋" w:hAnsi="仿宋" w:eastAsia="仿宋" w:cs="仿宋"/>
          <w:color w:val="auto"/>
          <w:sz w:val="30"/>
          <w:szCs w:val="30"/>
        </w:rPr>
        <w:t>（一）</w:t>
      </w:r>
      <w:r>
        <w:rPr>
          <w:rFonts w:hint="eastAsia" w:ascii="仿宋" w:hAnsi="仿宋" w:eastAsia="仿宋" w:cs="仿宋"/>
          <w:color w:val="auto"/>
          <w:sz w:val="30"/>
          <w:szCs w:val="30"/>
          <w:lang w:eastAsia="zh-CN"/>
        </w:rPr>
        <w:t>响应</w:t>
      </w:r>
      <w:r>
        <w:rPr>
          <w:rFonts w:hint="eastAsia" w:ascii="仿宋" w:hAnsi="仿宋" w:eastAsia="仿宋" w:cs="仿宋"/>
          <w:color w:val="auto"/>
          <w:sz w:val="30"/>
          <w:szCs w:val="30"/>
        </w:rPr>
        <w:t>文件的密封及</w:t>
      </w:r>
      <w:r>
        <w:rPr>
          <w:rFonts w:hint="eastAsia" w:ascii="仿宋" w:hAnsi="仿宋" w:eastAsia="仿宋" w:cs="仿宋"/>
          <w:color w:val="auto"/>
          <w:sz w:val="30"/>
          <w:szCs w:val="30"/>
          <w:lang w:eastAsia="zh-CN"/>
        </w:rPr>
        <w:t>递交</w:t>
      </w:r>
    </w:p>
    <w:p w14:paraId="3F7B0F68">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b/>
          <w:bCs/>
          <w:color w:val="auto"/>
          <w:spacing w:val="2"/>
          <w:kern w:val="0"/>
          <w:sz w:val="30"/>
          <w:szCs w:val="30"/>
        </w:rPr>
        <w:t>1、</w:t>
      </w:r>
      <w:r>
        <w:rPr>
          <w:rFonts w:hint="eastAsia" w:ascii="仿宋" w:hAnsi="仿宋" w:eastAsia="仿宋" w:cs="仿宋"/>
          <w:b/>
          <w:bCs/>
          <w:color w:val="auto"/>
          <w:spacing w:val="2"/>
          <w:kern w:val="0"/>
          <w:sz w:val="30"/>
          <w:szCs w:val="30"/>
          <w:lang w:eastAsia="zh-CN"/>
        </w:rPr>
        <w:t>谈判供应商</w:t>
      </w:r>
      <w:r>
        <w:rPr>
          <w:rFonts w:hint="eastAsia" w:ascii="仿宋" w:hAnsi="仿宋" w:eastAsia="仿宋" w:cs="仿宋"/>
          <w:b/>
          <w:bCs/>
          <w:color w:val="auto"/>
          <w:spacing w:val="2"/>
          <w:kern w:val="0"/>
          <w:sz w:val="30"/>
          <w:szCs w:val="30"/>
          <w:lang w:val="zh-CN"/>
        </w:rPr>
        <w:t>将</w:t>
      </w:r>
      <w:r>
        <w:rPr>
          <w:rFonts w:hint="eastAsia" w:ascii="仿宋" w:hAnsi="仿宋" w:eastAsia="仿宋" w:cs="仿宋"/>
          <w:b/>
          <w:bCs/>
          <w:color w:val="auto"/>
          <w:sz w:val="30"/>
          <w:szCs w:val="30"/>
        </w:rPr>
        <w:t>谈判响应文件</w:t>
      </w:r>
      <w:r>
        <w:rPr>
          <w:rFonts w:hint="eastAsia" w:ascii="仿宋" w:hAnsi="仿宋" w:eastAsia="仿宋" w:cs="仿宋"/>
          <w:b/>
          <w:bCs/>
          <w:color w:val="auto"/>
          <w:spacing w:val="2"/>
          <w:kern w:val="0"/>
          <w:sz w:val="30"/>
          <w:szCs w:val="30"/>
          <w:lang w:val="zh-CN"/>
        </w:rPr>
        <w:t>的正本1份、副本2份用单独的封袋分别密封，且在封袋上标明“正本”“副本”字样。</w:t>
      </w:r>
    </w:p>
    <w:p w14:paraId="3D9E551B">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lang w:val="zh-CN"/>
        </w:rPr>
        <w:t>2、加封条密封，在封线处加盖谈判供应商单位公章、法定代表人签字或其</w:t>
      </w:r>
      <w:r>
        <w:rPr>
          <w:rFonts w:hint="eastAsia" w:ascii="仿宋" w:hAnsi="仿宋" w:eastAsia="仿宋" w:cs="仿宋"/>
          <w:color w:val="auto"/>
          <w:spacing w:val="2"/>
          <w:kern w:val="0"/>
          <w:sz w:val="30"/>
          <w:szCs w:val="30"/>
          <w:lang w:val="en-US" w:eastAsia="zh-CN"/>
        </w:rPr>
        <w:t>被</w:t>
      </w:r>
      <w:r>
        <w:rPr>
          <w:rFonts w:hint="eastAsia" w:ascii="仿宋" w:hAnsi="仿宋" w:eastAsia="仿宋" w:cs="仿宋"/>
          <w:color w:val="auto"/>
          <w:spacing w:val="2"/>
          <w:kern w:val="0"/>
          <w:sz w:val="30"/>
          <w:szCs w:val="30"/>
          <w:lang w:val="zh-CN"/>
        </w:rPr>
        <w:t>授权人代表签字或盖章。</w:t>
      </w:r>
    </w:p>
    <w:p w14:paraId="677076E5">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rPr>
        <w:t>3、</w:t>
      </w:r>
      <w:r>
        <w:rPr>
          <w:rFonts w:hint="eastAsia" w:ascii="仿宋" w:hAnsi="仿宋" w:eastAsia="仿宋" w:cs="仿宋"/>
          <w:color w:val="auto"/>
          <w:spacing w:val="2"/>
          <w:kern w:val="0"/>
          <w:sz w:val="30"/>
          <w:szCs w:val="30"/>
          <w:lang w:val="zh-CN"/>
        </w:rPr>
        <w:t>应标明项目编号、项目名称、供应商全称等内容。</w:t>
      </w:r>
    </w:p>
    <w:p w14:paraId="6701187E">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4、谈判供应商应当在谈判文件要求提交</w:t>
      </w:r>
      <w:r>
        <w:rPr>
          <w:rFonts w:hint="eastAsia" w:ascii="仿宋" w:hAnsi="仿宋" w:eastAsia="仿宋" w:cs="仿宋"/>
          <w:color w:val="auto"/>
          <w:sz w:val="30"/>
          <w:szCs w:val="30"/>
        </w:rPr>
        <w:t>谈判响应文件</w:t>
      </w:r>
      <w:r>
        <w:rPr>
          <w:rFonts w:hint="eastAsia" w:ascii="仿宋" w:hAnsi="仿宋" w:eastAsia="仿宋" w:cs="仿宋"/>
          <w:color w:val="auto"/>
          <w:spacing w:val="2"/>
          <w:kern w:val="0"/>
          <w:sz w:val="30"/>
          <w:szCs w:val="30"/>
          <w:lang w:val="zh-CN"/>
        </w:rPr>
        <w:t>的截止时间前，将</w:t>
      </w:r>
      <w:r>
        <w:rPr>
          <w:rFonts w:hint="eastAsia" w:ascii="仿宋" w:hAnsi="仿宋" w:eastAsia="仿宋" w:cs="仿宋"/>
          <w:color w:val="auto"/>
          <w:sz w:val="30"/>
          <w:szCs w:val="30"/>
        </w:rPr>
        <w:t>谈判响应文件</w:t>
      </w:r>
      <w:r>
        <w:rPr>
          <w:rFonts w:hint="eastAsia" w:ascii="仿宋" w:hAnsi="仿宋" w:eastAsia="仿宋" w:cs="仿宋"/>
          <w:color w:val="auto"/>
          <w:spacing w:val="2"/>
          <w:kern w:val="0"/>
          <w:sz w:val="30"/>
          <w:szCs w:val="30"/>
          <w:lang w:val="zh-CN"/>
        </w:rPr>
        <w:t>密封送达谈判地点。采购中心工作人员只负责</w:t>
      </w:r>
      <w:r>
        <w:rPr>
          <w:rFonts w:hint="eastAsia" w:ascii="仿宋" w:hAnsi="仿宋" w:eastAsia="仿宋" w:cs="仿宋"/>
          <w:color w:val="auto"/>
          <w:sz w:val="30"/>
          <w:szCs w:val="30"/>
        </w:rPr>
        <w:t>谈判响应文件</w:t>
      </w:r>
      <w:r>
        <w:rPr>
          <w:rFonts w:hint="eastAsia" w:ascii="仿宋" w:hAnsi="仿宋" w:eastAsia="仿宋" w:cs="仿宋"/>
          <w:color w:val="auto"/>
          <w:spacing w:val="2"/>
          <w:kern w:val="0"/>
          <w:sz w:val="30"/>
          <w:szCs w:val="30"/>
          <w:lang w:val="zh-CN"/>
        </w:rPr>
        <w:t>文件的接收、清点、造册登记工作，并请法定代表人或被授权代表签字确认，对其有效性不负任何责任。</w:t>
      </w:r>
    </w:p>
    <w:p w14:paraId="18666115">
      <w:pPr>
        <w:keepNext w:val="0"/>
        <w:keepLines w:val="0"/>
        <w:pageBreakBefore w:val="0"/>
        <w:wordWrap/>
        <w:overflowPunct/>
        <w:topLinePunct w:val="0"/>
        <w:autoSpaceDE w:val="0"/>
        <w:autoSpaceDN w:val="0"/>
        <w:bidi w:val="0"/>
        <w:adjustRightIn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逾期送达或者未按照谈判文件要求密封的</w:t>
      </w:r>
      <w:r>
        <w:rPr>
          <w:rFonts w:hint="eastAsia" w:ascii="仿宋" w:hAnsi="仿宋" w:eastAsia="仿宋" w:cs="仿宋"/>
          <w:color w:val="auto"/>
          <w:sz w:val="30"/>
          <w:szCs w:val="30"/>
        </w:rPr>
        <w:t>谈判响应文件</w:t>
      </w:r>
      <w:r>
        <w:rPr>
          <w:rFonts w:hint="eastAsia" w:ascii="仿宋" w:hAnsi="仿宋" w:eastAsia="仿宋" w:cs="仿宋"/>
          <w:color w:val="auto"/>
          <w:spacing w:val="2"/>
          <w:kern w:val="0"/>
          <w:sz w:val="30"/>
          <w:szCs w:val="30"/>
          <w:lang w:val="zh-CN"/>
        </w:rPr>
        <w:t>，采购中心</w:t>
      </w:r>
      <w:r>
        <w:rPr>
          <w:rFonts w:hint="eastAsia" w:ascii="仿宋" w:hAnsi="仿宋" w:eastAsia="仿宋" w:cs="仿宋"/>
          <w:color w:val="auto"/>
          <w:spacing w:val="2"/>
          <w:kern w:val="0"/>
          <w:sz w:val="30"/>
          <w:szCs w:val="30"/>
          <w:lang w:val="en-US" w:eastAsia="zh-CN"/>
        </w:rPr>
        <w:t>予以</w:t>
      </w:r>
      <w:r>
        <w:rPr>
          <w:rFonts w:hint="eastAsia" w:ascii="仿宋" w:hAnsi="仿宋" w:eastAsia="仿宋" w:cs="仿宋"/>
          <w:color w:val="auto"/>
          <w:spacing w:val="2"/>
          <w:kern w:val="0"/>
          <w:sz w:val="30"/>
          <w:szCs w:val="30"/>
          <w:lang w:val="zh-CN"/>
        </w:rPr>
        <w:t>拒收。</w:t>
      </w:r>
    </w:p>
    <w:p w14:paraId="2AA81E2B">
      <w:pPr>
        <w:keepNext w:val="0"/>
        <w:keepLines w:val="0"/>
        <w:pageBreakBefore w:val="0"/>
        <w:numPr>
          <w:ilvl w:val="0"/>
          <w:numId w:val="2"/>
        </w:numPr>
        <w:wordWrap/>
        <w:overflowPunct/>
        <w:topLinePunct w:val="0"/>
        <w:bidi w:val="0"/>
        <w:snapToGrid w:val="0"/>
        <w:spacing w:line="520" w:lineRule="exact"/>
        <w:rPr>
          <w:rFonts w:hint="eastAsia" w:ascii="仿宋" w:hAnsi="仿宋" w:eastAsia="仿宋" w:cs="仿宋"/>
          <w:b/>
          <w:bCs/>
          <w:color w:val="auto"/>
          <w:spacing w:val="2"/>
          <w:kern w:val="0"/>
          <w:sz w:val="30"/>
          <w:szCs w:val="30"/>
          <w:lang w:val="zh-CN"/>
        </w:rPr>
      </w:pPr>
      <w:r>
        <w:rPr>
          <w:rFonts w:hint="eastAsia" w:ascii="仿宋" w:hAnsi="仿宋" w:eastAsia="仿宋" w:cs="仿宋"/>
          <w:color w:val="auto"/>
          <w:sz w:val="30"/>
          <w:szCs w:val="30"/>
        </w:rPr>
        <w:t>谈判响应文件的修改和撤回</w:t>
      </w:r>
    </w:p>
    <w:p w14:paraId="4CA99932">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1、</w:t>
      </w:r>
      <w:r>
        <w:rPr>
          <w:rFonts w:hint="eastAsia" w:ascii="仿宋" w:hAnsi="仿宋" w:eastAsia="仿宋" w:cs="仿宋"/>
          <w:color w:val="auto"/>
          <w:spacing w:val="2"/>
          <w:kern w:val="0"/>
          <w:sz w:val="30"/>
          <w:szCs w:val="30"/>
          <w:lang w:val="zh-CN"/>
        </w:rPr>
        <w:t>谈判响应文件在截止期前，</w:t>
      </w:r>
      <w:r>
        <w:rPr>
          <w:rFonts w:hint="eastAsia" w:ascii="仿宋" w:hAnsi="仿宋" w:eastAsia="仿宋" w:cs="仿宋"/>
          <w:color w:val="auto"/>
          <w:spacing w:val="2"/>
          <w:kern w:val="0"/>
          <w:sz w:val="30"/>
          <w:szCs w:val="30"/>
          <w:lang w:val="en-US" w:eastAsia="zh-CN"/>
        </w:rPr>
        <w:t>谈判</w:t>
      </w:r>
      <w:r>
        <w:rPr>
          <w:rFonts w:hint="eastAsia" w:ascii="仿宋" w:hAnsi="仿宋" w:eastAsia="仿宋" w:cs="仿宋"/>
          <w:color w:val="auto"/>
          <w:spacing w:val="2"/>
          <w:kern w:val="0"/>
          <w:sz w:val="30"/>
          <w:szCs w:val="30"/>
          <w:lang w:val="zh-CN"/>
        </w:rPr>
        <w:t>供应商可以修改或撤回其谈判响应文件。修改或撤回的内容应按谈判文件的规定编制、密封、标记和发送。并在谈判响应文件扉页加注“修改”或“撤回”字样。</w:t>
      </w:r>
    </w:p>
    <w:p w14:paraId="79466AC6">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2、</w:t>
      </w:r>
      <w:r>
        <w:rPr>
          <w:rFonts w:hint="eastAsia" w:ascii="仿宋" w:hAnsi="仿宋" w:eastAsia="仿宋" w:cs="仿宋"/>
          <w:color w:val="auto"/>
          <w:spacing w:val="2"/>
          <w:kern w:val="0"/>
          <w:sz w:val="30"/>
          <w:szCs w:val="30"/>
          <w:lang w:val="zh-CN"/>
        </w:rPr>
        <w:t>递交响应文件截止时间后到谈判前，供应商不得对其谈判响应文件做任何修改。</w:t>
      </w:r>
    </w:p>
    <w:p w14:paraId="74C682AC">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rPr>
        <w:t>3、</w:t>
      </w:r>
      <w:r>
        <w:rPr>
          <w:rFonts w:hint="eastAsia" w:ascii="仿宋" w:hAnsi="仿宋" w:eastAsia="仿宋" w:cs="仿宋"/>
          <w:color w:val="auto"/>
          <w:spacing w:val="2"/>
          <w:kern w:val="0"/>
          <w:sz w:val="30"/>
          <w:szCs w:val="30"/>
          <w:lang w:val="zh-CN"/>
        </w:rPr>
        <w:t>在谈判截止期后到谈判文件规定的谈判响应文件有效期满</w:t>
      </w:r>
      <w:r>
        <w:rPr>
          <w:rFonts w:hint="eastAsia" w:ascii="仿宋" w:hAnsi="仿宋" w:eastAsia="仿宋" w:cs="仿宋"/>
          <w:color w:val="auto"/>
          <w:spacing w:val="2"/>
          <w:kern w:val="0"/>
          <w:sz w:val="30"/>
          <w:szCs w:val="30"/>
          <w:lang w:val="en-US" w:eastAsia="zh-CN"/>
        </w:rPr>
        <w:t>期间</w:t>
      </w:r>
      <w:r>
        <w:rPr>
          <w:rFonts w:hint="eastAsia" w:ascii="仿宋" w:hAnsi="仿宋" w:eastAsia="仿宋" w:cs="仿宋"/>
          <w:color w:val="auto"/>
          <w:spacing w:val="2"/>
          <w:kern w:val="0"/>
          <w:sz w:val="30"/>
          <w:szCs w:val="30"/>
          <w:lang w:val="zh-CN"/>
        </w:rPr>
        <w:t>，供应商不得撤回其谈判。</w:t>
      </w:r>
    </w:p>
    <w:p w14:paraId="2625E681">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zh-CN"/>
        </w:rPr>
        <w:t>六、开标、评审</w:t>
      </w:r>
    </w:p>
    <w:p w14:paraId="3EB1814D">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zh-CN"/>
        </w:rPr>
        <w:t>（一）开标程序</w:t>
      </w:r>
    </w:p>
    <w:p w14:paraId="132508F5">
      <w:pPr>
        <w:keepNext w:val="0"/>
        <w:keepLines w:val="0"/>
        <w:pageBreakBefore w:val="0"/>
        <w:wordWrap/>
        <w:overflowPunct/>
        <w:topLinePunct w:val="0"/>
        <w:bidi w:val="0"/>
        <w:spacing w:line="520" w:lineRule="exact"/>
        <w:ind w:firstLine="606" w:firstLineChars="200"/>
        <w:rPr>
          <w:rFonts w:hint="eastAsia" w:ascii="仿宋" w:hAnsi="仿宋" w:eastAsia="仿宋"/>
          <w:color w:val="auto"/>
          <w:sz w:val="30"/>
          <w:szCs w:val="30"/>
        </w:rPr>
      </w:pPr>
      <w:r>
        <w:rPr>
          <w:rFonts w:hint="eastAsia" w:ascii="仿宋" w:hAnsi="仿宋" w:eastAsia="仿宋"/>
          <w:color w:val="auto"/>
          <w:sz w:val="30"/>
          <w:szCs w:val="30"/>
        </w:rPr>
        <w:t>1、谈判会议由</w:t>
      </w:r>
      <w:r>
        <w:rPr>
          <w:rFonts w:hint="eastAsia" w:ascii="仿宋" w:hAnsi="仿宋" w:eastAsia="仿宋"/>
          <w:color w:val="auto"/>
          <w:sz w:val="30"/>
          <w:szCs w:val="30"/>
          <w:lang w:eastAsia="zh-CN"/>
        </w:rPr>
        <w:t>神木市政府采购中心</w:t>
      </w:r>
      <w:r>
        <w:rPr>
          <w:rFonts w:hint="eastAsia" w:ascii="仿宋" w:hAnsi="仿宋" w:eastAsia="仿宋"/>
          <w:color w:val="auto"/>
          <w:sz w:val="30"/>
          <w:szCs w:val="30"/>
        </w:rPr>
        <w:t>主持。</w:t>
      </w:r>
    </w:p>
    <w:p w14:paraId="3089745B">
      <w:pPr>
        <w:keepNext w:val="0"/>
        <w:keepLines w:val="0"/>
        <w:pageBreakBefore w:val="0"/>
        <w:wordWrap/>
        <w:overflowPunct/>
        <w:topLinePunct w:val="0"/>
        <w:bidi w:val="0"/>
        <w:spacing w:line="520" w:lineRule="exact"/>
        <w:ind w:firstLine="606" w:firstLineChars="200"/>
        <w:rPr>
          <w:rFonts w:hint="eastAsia" w:ascii="仿宋" w:hAnsi="仿宋" w:eastAsia="仿宋"/>
          <w:bCs/>
          <w:color w:val="auto"/>
          <w:sz w:val="30"/>
          <w:szCs w:val="30"/>
        </w:rPr>
      </w:pPr>
      <w:r>
        <w:rPr>
          <w:rFonts w:hint="eastAsia" w:ascii="仿宋" w:hAnsi="仿宋" w:eastAsia="仿宋"/>
          <w:color w:val="auto"/>
          <w:sz w:val="30"/>
          <w:szCs w:val="30"/>
        </w:rPr>
        <w:t>2、谈判组织机构依据谈判文件的规定，由供应商代表和监督管理机构成员共同当众</w:t>
      </w:r>
      <w:r>
        <w:rPr>
          <w:rFonts w:hint="eastAsia" w:ascii="仿宋" w:hAnsi="仿宋" w:eastAsia="仿宋"/>
          <w:bCs/>
          <w:color w:val="auto"/>
          <w:sz w:val="30"/>
          <w:szCs w:val="30"/>
        </w:rPr>
        <w:t>检查</w:t>
      </w:r>
      <w:r>
        <w:rPr>
          <w:rFonts w:hint="eastAsia" w:ascii="仿宋" w:hAnsi="仿宋" w:eastAsia="仿宋"/>
          <w:color w:val="auto"/>
          <w:sz w:val="30"/>
          <w:szCs w:val="30"/>
        </w:rPr>
        <w:t>谈判响应文件的密封情况，签字确认并宣读检查结果。</w:t>
      </w:r>
    </w:p>
    <w:p w14:paraId="2343EB14">
      <w:pPr>
        <w:keepNext w:val="0"/>
        <w:keepLines w:val="0"/>
        <w:pageBreakBefore w:val="0"/>
        <w:wordWrap/>
        <w:overflowPunct/>
        <w:topLinePunct w:val="0"/>
        <w:bidi w:val="0"/>
        <w:spacing w:line="520" w:lineRule="exact"/>
        <w:ind w:firstLine="606" w:firstLineChars="200"/>
        <w:rPr>
          <w:rFonts w:hint="eastAsia" w:ascii="仿宋" w:hAnsi="仿宋" w:eastAsia="仿宋"/>
          <w:color w:val="auto"/>
          <w:sz w:val="30"/>
          <w:szCs w:val="30"/>
        </w:rPr>
      </w:pPr>
      <w:r>
        <w:rPr>
          <w:rFonts w:hint="eastAsia" w:ascii="仿宋" w:hAnsi="仿宋" w:eastAsia="仿宋"/>
          <w:color w:val="auto"/>
          <w:sz w:val="30"/>
          <w:szCs w:val="30"/>
        </w:rPr>
        <w:t>3、</w:t>
      </w:r>
      <w:r>
        <w:rPr>
          <w:rFonts w:hint="eastAsia" w:ascii="仿宋" w:hAnsi="仿宋" w:eastAsia="仿宋"/>
          <w:bCs/>
          <w:color w:val="auto"/>
          <w:sz w:val="30"/>
          <w:szCs w:val="30"/>
        </w:rPr>
        <w:t>密封检查</w:t>
      </w:r>
      <w:r>
        <w:rPr>
          <w:rFonts w:hint="eastAsia" w:ascii="仿宋" w:hAnsi="仿宋" w:eastAsia="仿宋"/>
          <w:color w:val="auto"/>
          <w:sz w:val="30"/>
          <w:szCs w:val="30"/>
        </w:rPr>
        <w:t>结束后，由</w:t>
      </w:r>
      <w:r>
        <w:rPr>
          <w:rFonts w:hint="eastAsia" w:ascii="仿宋" w:hAnsi="仿宋" w:eastAsia="仿宋"/>
          <w:color w:val="auto"/>
          <w:sz w:val="30"/>
          <w:szCs w:val="30"/>
          <w:lang w:eastAsia="zh-CN"/>
        </w:rPr>
        <w:t>神木市政府采购中心</w:t>
      </w:r>
      <w:r>
        <w:rPr>
          <w:rFonts w:hint="eastAsia" w:ascii="仿宋" w:hAnsi="仿宋" w:eastAsia="仿宋"/>
          <w:color w:val="auto"/>
          <w:sz w:val="30"/>
          <w:szCs w:val="30"/>
        </w:rPr>
        <w:t>工作人员当众拆封谈判响应文件，宣布谈判供应商名称、谈判价格和谈判文件规定的需要宣布的其他内容，并由供应商的法人代表或授权代表及监督管理机构代表签字确认唱标内容。</w:t>
      </w:r>
    </w:p>
    <w:p w14:paraId="49CC54E0">
      <w:pPr>
        <w:keepNext w:val="0"/>
        <w:keepLines w:val="0"/>
        <w:pageBreakBefore w:val="0"/>
        <w:wordWrap/>
        <w:overflowPunct/>
        <w:topLinePunct w:val="0"/>
        <w:bidi w:val="0"/>
        <w:spacing w:line="520" w:lineRule="exact"/>
        <w:ind w:firstLine="606" w:firstLineChars="200"/>
        <w:rPr>
          <w:rFonts w:hint="eastAsia" w:ascii="仿宋" w:hAnsi="仿宋" w:eastAsia="仿宋"/>
          <w:color w:val="auto"/>
          <w:sz w:val="30"/>
          <w:szCs w:val="30"/>
          <w:lang w:eastAsia="zh-CN"/>
        </w:rPr>
      </w:pPr>
      <w:r>
        <w:rPr>
          <w:rFonts w:hint="eastAsia" w:ascii="仿宋" w:hAnsi="仿宋" w:eastAsia="仿宋"/>
          <w:color w:val="auto"/>
          <w:sz w:val="30"/>
          <w:szCs w:val="30"/>
        </w:rPr>
        <w:t>4、谈判组织机构依据谈判文件的规定，由</w:t>
      </w:r>
      <w:r>
        <w:rPr>
          <w:rFonts w:hint="eastAsia" w:ascii="仿宋" w:hAnsi="仿宋" w:eastAsia="仿宋"/>
          <w:color w:val="auto"/>
          <w:sz w:val="30"/>
          <w:szCs w:val="30"/>
          <w:lang w:val="en-US" w:eastAsia="zh-CN"/>
        </w:rPr>
        <w:t>谈判小组</w:t>
      </w:r>
      <w:r>
        <w:rPr>
          <w:rFonts w:hint="eastAsia" w:ascii="仿宋" w:hAnsi="仿宋" w:eastAsia="仿宋"/>
          <w:color w:val="auto"/>
          <w:sz w:val="30"/>
          <w:szCs w:val="30"/>
        </w:rPr>
        <w:t>对供应商资格条件进行审查，审查合格才能进入后续评审，任何一项不合格都不得进入后续评审。现场宣读审查结果并签字确认。</w:t>
      </w:r>
    </w:p>
    <w:p w14:paraId="0F631B51">
      <w:pPr>
        <w:keepNext w:val="0"/>
        <w:keepLines w:val="0"/>
        <w:pageBreakBefore w:val="0"/>
        <w:wordWrap/>
        <w:overflowPunct/>
        <w:topLinePunct w:val="0"/>
        <w:bidi w:val="0"/>
        <w:spacing w:line="520" w:lineRule="exact"/>
        <w:ind w:firstLine="663" w:firstLineChars="219"/>
        <w:rPr>
          <w:rFonts w:hint="eastAsia" w:ascii="仿宋" w:hAnsi="仿宋" w:eastAsia="仿宋"/>
          <w:color w:val="auto"/>
          <w:sz w:val="30"/>
          <w:szCs w:val="30"/>
        </w:rPr>
      </w:pPr>
      <w:r>
        <w:rPr>
          <w:rFonts w:hint="eastAsia" w:ascii="仿宋" w:hAnsi="仿宋" w:eastAsia="仿宋"/>
          <w:color w:val="auto"/>
          <w:sz w:val="30"/>
          <w:szCs w:val="30"/>
        </w:rPr>
        <w:t>5、</w:t>
      </w:r>
      <w:r>
        <w:rPr>
          <w:rFonts w:hint="eastAsia" w:ascii="仿宋" w:hAnsi="仿宋" w:eastAsia="仿宋"/>
          <w:color w:val="auto"/>
          <w:sz w:val="30"/>
          <w:szCs w:val="30"/>
          <w:lang w:eastAsia="zh-CN"/>
        </w:rPr>
        <w:t>神木市政府采购中心</w:t>
      </w:r>
      <w:r>
        <w:rPr>
          <w:rFonts w:hint="eastAsia" w:ascii="仿宋" w:hAnsi="仿宋" w:eastAsia="仿宋"/>
          <w:color w:val="auto"/>
          <w:sz w:val="30"/>
          <w:szCs w:val="30"/>
        </w:rPr>
        <w:t>对谈判过程进行文字记录并存档备查。</w:t>
      </w:r>
    </w:p>
    <w:p w14:paraId="5437361F">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color w:val="auto"/>
          <w:spacing w:val="2"/>
          <w:kern w:val="0"/>
          <w:sz w:val="30"/>
          <w:szCs w:val="30"/>
        </w:rPr>
      </w:pPr>
      <w:r>
        <w:rPr>
          <w:rFonts w:hint="eastAsia" w:ascii="仿宋" w:hAnsi="仿宋" w:eastAsia="仿宋" w:cs="仿宋"/>
          <w:b/>
          <w:color w:val="auto"/>
          <w:spacing w:val="2"/>
          <w:kern w:val="0"/>
          <w:sz w:val="30"/>
          <w:szCs w:val="30"/>
        </w:rPr>
        <w:t>（二）组建谈判小组</w:t>
      </w:r>
    </w:p>
    <w:p w14:paraId="629F0756">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1、</w:t>
      </w:r>
      <w:r>
        <w:rPr>
          <w:rFonts w:hint="eastAsia" w:ascii="仿宋" w:hAnsi="仿宋" w:eastAsia="仿宋" w:cs="仿宋"/>
          <w:color w:val="auto"/>
          <w:spacing w:val="2"/>
          <w:kern w:val="0"/>
          <w:sz w:val="30"/>
          <w:szCs w:val="30"/>
          <w:lang w:val="zh-CN"/>
        </w:rPr>
        <w:t>谈判组织单位组织谈判、评审工作，整个过程接受神木市财政局及有关部门的监督和指导。</w:t>
      </w:r>
    </w:p>
    <w:p w14:paraId="2E5C43E9">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2、</w:t>
      </w:r>
      <w:r>
        <w:rPr>
          <w:rFonts w:hint="eastAsia" w:ascii="仿宋" w:hAnsi="仿宋" w:eastAsia="仿宋" w:cs="仿宋"/>
          <w:color w:val="auto"/>
          <w:spacing w:val="2"/>
          <w:kern w:val="0"/>
          <w:sz w:val="30"/>
          <w:szCs w:val="30"/>
          <w:lang w:val="zh-CN"/>
        </w:rPr>
        <w:t>为确保评审工作公平、公正，依法成立谈判小组。谈判小组由采购单位代表和有关专家组成。谈判小组成员应当遵守并履行下列职责义务：</w:t>
      </w:r>
    </w:p>
    <w:p w14:paraId="1C3A3BB8">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（1）</w:t>
      </w:r>
      <w:r>
        <w:rPr>
          <w:rFonts w:hint="eastAsia" w:ascii="仿宋" w:hAnsi="仿宋" w:eastAsia="仿宋" w:cs="仿宋"/>
          <w:color w:val="auto"/>
          <w:spacing w:val="2"/>
          <w:kern w:val="0"/>
          <w:sz w:val="30"/>
          <w:szCs w:val="30"/>
          <w:lang w:val="zh-CN"/>
        </w:rPr>
        <w:t>遵纪守法，客观、公正、认真负责地履行职责，审查谈判响应文件是否符合谈判文件的要求，并做出评价；</w:t>
      </w:r>
    </w:p>
    <w:p w14:paraId="357F5E90">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（2）</w:t>
      </w:r>
      <w:r>
        <w:rPr>
          <w:rFonts w:hint="eastAsia" w:ascii="仿宋" w:hAnsi="仿宋" w:eastAsia="仿宋" w:cs="仿宋"/>
          <w:color w:val="auto"/>
          <w:spacing w:val="2"/>
          <w:kern w:val="0"/>
          <w:sz w:val="30"/>
          <w:szCs w:val="30"/>
          <w:lang w:val="zh-CN"/>
        </w:rPr>
        <w:t>要求供应商对谈判响应文件有关事项做出解释或者澄清；</w:t>
      </w:r>
    </w:p>
    <w:p w14:paraId="3F360F67">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（3）</w:t>
      </w:r>
      <w:r>
        <w:rPr>
          <w:rFonts w:hint="eastAsia" w:ascii="仿宋" w:hAnsi="仿宋" w:eastAsia="仿宋" w:cs="仿宋"/>
          <w:color w:val="auto"/>
          <w:spacing w:val="2"/>
          <w:kern w:val="0"/>
          <w:sz w:val="30"/>
          <w:szCs w:val="30"/>
          <w:lang w:val="zh-CN"/>
        </w:rPr>
        <w:t>按照谈判文件的要求和评审标准进行评审，推荐</w:t>
      </w:r>
      <w:r>
        <w:rPr>
          <w:rFonts w:hint="eastAsia" w:ascii="仿宋" w:hAnsi="仿宋" w:eastAsia="仿宋" w:cs="仿宋"/>
          <w:color w:val="auto"/>
          <w:spacing w:val="2"/>
          <w:kern w:val="0"/>
          <w:sz w:val="30"/>
          <w:szCs w:val="30"/>
          <w:lang w:val="en-US" w:eastAsia="zh-CN"/>
        </w:rPr>
        <w:t>成交</w:t>
      </w:r>
      <w:r>
        <w:rPr>
          <w:rFonts w:hint="eastAsia" w:ascii="仿宋" w:hAnsi="仿宋" w:eastAsia="仿宋" w:cs="仿宋"/>
          <w:color w:val="auto"/>
          <w:spacing w:val="2"/>
          <w:kern w:val="0"/>
          <w:sz w:val="30"/>
          <w:szCs w:val="30"/>
          <w:lang w:val="zh-CN"/>
        </w:rPr>
        <w:t>候选供应商名单，对评审意见承担个人责任；</w:t>
      </w:r>
    </w:p>
    <w:p w14:paraId="7C7EDA49">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（4）</w:t>
      </w:r>
      <w:r>
        <w:rPr>
          <w:rFonts w:hint="eastAsia" w:ascii="仿宋" w:hAnsi="仿宋" w:eastAsia="仿宋" w:cs="仿宋"/>
          <w:color w:val="auto"/>
          <w:spacing w:val="2"/>
          <w:kern w:val="0"/>
          <w:sz w:val="30"/>
          <w:szCs w:val="30"/>
          <w:lang w:val="zh-CN"/>
        </w:rPr>
        <w:t>对谈判过程和结果以及供应商的商业秘密保密；</w:t>
      </w:r>
    </w:p>
    <w:p w14:paraId="7D59D26A">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（5）</w:t>
      </w:r>
      <w:r>
        <w:rPr>
          <w:rFonts w:hint="eastAsia" w:ascii="仿宋" w:hAnsi="仿宋" w:eastAsia="仿宋" w:cs="仿宋"/>
          <w:color w:val="auto"/>
          <w:spacing w:val="2"/>
          <w:kern w:val="0"/>
          <w:sz w:val="30"/>
          <w:szCs w:val="30"/>
          <w:lang w:val="zh-CN"/>
        </w:rPr>
        <w:t>配合采购单位、谈判组织单位答复谈判供应商提出的质疑；</w:t>
      </w:r>
    </w:p>
    <w:p w14:paraId="679A5001">
      <w:pPr>
        <w:keepNext w:val="0"/>
        <w:keepLines w:val="0"/>
        <w:pageBreakBefore w:val="0"/>
        <w:wordWrap/>
        <w:overflowPunct/>
        <w:topLinePunct w:val="0"/>
        <w:autoSpaceDE w:val="0"/>
        <w:autoSpaceDN w:val="0"/>
        <w:bidi w:val="0"/>
        <w:adjustRightInd w:val="0"/>
        <w:snapToGrid w:val="0"/>
        <w:spacing w:line="520" w:lineRule="exact"/>
        <w:ind w:firstLine="648"/>
        <w:outlineLvl w:val="0"/>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（6）</w:t>
      </w:r>
      <w:r>
        <w:rPr>
          <w:rFonts w:hint="eastAsia" w:ascii="仿宋" w:hAnsi="仿宋" w:eastAsia="仿宋" w:cs="仿宋"/>
          <w:color w:val="auto"/>
          <w:spacing w:val="2"/>
          <w:kern w:val="0"/>
          <w:sz w:val="30"/>
          <w:szCs w:val="30"/>
          <w:lang w:val="zh-CN"/>
        </w:rPr>
        <w:t>配合监督部门处理投诉工作；</w:t>
      </w:r>
    </w:p>
    <w:p w14:paraId="1322439C">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3、</w:t>
      </w:r>
      <w:r>
        <w:rPr>
          <w:rFonts w:hint="eastAsia" w:ascii="仿宋" w:hAnsi="仿宋" w:eastAsia="仿宋" w:cs="仿宋"/>
          <w:color w:val="auto"/>
          <w:spacing w:val="2"/>
          <w:kern w:val="0"/>
          <w:sz w:val="30"/>
          <w:szCs w:val="30"/>
          <w:lang w:val="zh-CN"/>
        </w:rPr>
        <w:t>谈判组织单位在规定的时间和地点组织谈判，供应商须委派代表参加，参加谈判的代表应签名报到以证明其出席。</w:t>
      </w:r>
    </w:p>
    <w:p w14:paraId="3E453FBE">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4、</w:t>
      </w:r>
      <w:r>
        <w:rPr>
          <w:rFonts w:hint="eastAsia" w:ascii="仿宋" w:hAnsi="仿宋" w:eastAsia="仿宋" w:cs="仿宋"/>
          <w:color w:val="auto"/>
          <w:spacing w:val="2"/>
          <w:kern w:val="0"/>
          <w:sz w:val="30"/>
          <w:szCs w:val="30"/>
          <w:lang w:val="zh-CN"/>
        </w:rPr>
        <w:t>谈判大会开始后，谈判组织单位以公开的形式同时将第一次谈判报价的内容公布。</w:t>
      </w:r>
    </w:p>
    <w:p w14:paraId="65F692BA">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5、</w:t>
      </w:r>
      <w:r>
        <w:rPr>
          <w:rFonts w:hint="eastAsia" w:ascii="仿宋" w:hAnsi="仿宋" w:eastAsia="仿宋" w:cs="仿宋"/>
          <w:color w:val="auto"/>
          <w:spacing w:val="2"/>
          <w:kern w:val="0"/>
          <w:sz w:val="30"/>
          <w:szCs w:val="30"/>
          <w:lang w:val="zh-CN"/>
        </w:rPr>
        <w:t>谈判开始后，直到</w:t>
      </w:r>
      <w:r>
        <w:rPr>
          <w:rFonts w:hint="eastAsia" w:ascii="仿宋" w:hAnsi="仿宋" w:eastAsia="仿宋" w:cs="仿宋"/>
          <w:color w:val="auto"/>
          <w:spacing w:val="2"/>
          <w:kern w:val="0"/>
          <w:sz w:val="30"/>
          <w:szCs w:val="30"/>
          <w:lang w:val="en-US" w:eastAsia="zh-CN"/>
        </w:rPr>
        <w:t>与</w:t>
      </w:r>
      <w:r>
        <w:rPr>
          <w:rFonts w:hint="eastAsia" w:ascii="仿宋" w:hAnsi="仿宋" w:eastAsia="仿宋" w:cs="仿宋"/>
          <w:color w:val="auto"/>
          <w:spacing w:val="2"/>
          <w:kern w:val="0"/>
          <w:sz w:val="30"/>
          <w:szCs w:val="30"/>
          <w:lang w:val="zh-CN"/>
        </w:rPr>
        <w:t>成交的供应商</w:t>
      </w:r>
      <w:r>
        <w:rPr>
          <w:rFonts w:hint="eastAsia" w:ascii="仿宋" w:hAnsi="仿宋" w:eastAsia="仿宋" w:cs="仿宋"/>
          <w:color w:val="auto"/>
          <w:spacing w:val="2"/>
          <w:kern w:val="0"/>
          <w:sz w:val="30"/>
          <w:szCs w:val="30"/>
          <w:lang w:val="en-US" w:eastAsia="zh-CN"/>
        </w:rPr>
        <w:t>签订</w:t>
      </w:r>
      <w:r>
        <w:rPr>
          <w:rFonts w:hint="eastAsia" w:ascii="仿宋" w:hAnsi="仿宋" w:eastAsia="仿宋" w:cs="仿宋"/>
          <w:color w:val="auto"/>
          <w:spacing w:val="2"/>
          <w:kern w:val="0"/>
          <w:sz w:val="30"/>
          <w:szCs w:val="30"/>
          <w:lang w:val="zh-CN"/>
        </w:rPr>
        <w:t>合同为止，凡与审查、澄清、评价和比较谈判的有关资料及意见等内容，谈判小组均不得向供应商及与谈判无关的其他人透露。</w:t>
      </w:r>
    </w:p>
    <w:p w14:paraId="4200F2B1">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zh-CN"/>
        </w:rPr>
        <w:t>（</w:t>
      </w:r>
      <w:r>
        <w:rPr>
          <w:rFonts w:hint="eastAsia" w:ascii="仿宋" w:hAnsi="仿宋" w:eastAsia="仿宋" w:cs="仿宋"/>
          <w:b/>
          <w:bCs/>
          <w:color w:val="auto"/>
          <w:spacing w:val="2"/>
          <w:kern w:val="0"/>
          <w:sz w:val="30"/>
          <w:szCs w:val="30"/>
          <w:lang w:val="en-US" w:eastAsia="zh-CN"/>
        </w:rPr>
        <w:t>三）</w:t>
      </w:r>
      <w:r>
        <w:rPr>
          <w:rFonts w:hint="eastAsia" w:ascii="仿宋" w:hAnsi="仿宋" w:eastAsia="仿宋" w:cs="仿宋"/>
          <w:b/>
          <w:bCs/>
          <w:color w:val="auto"/>
          <w:spacing w:val="2"/>
          <w:kern w:val="0"/>
          <w:sz w:val="30"/>
          <w:szCs w:val="30"/>
          <w:lang w:val="zh-CN"/>
        </w:rPr>
        <w:t>评审办法及内容</w:t>
      </w:r>
    </w:p>
    <w:p w14:paraId="47E45A24">
      <w:pPr>
        <w:keepNext w:val="0"/>
        <w:keepLines w:val="0"/>
        <w:pageBreakBefore w:val="0"/>
        <w:wordWrap/>
        <w:overflowPunct/>
        <w:topLinePunct w:val="0"/>
        <w:autoSpaceDE w:val="0"/>
        <w:autoSpaceDN w:val="0"/>
        <w:bidi w:val="0"/>
        <w:adjustRightInd w:val="0"/>
        <w:snapToGrid w:val="0"/>
        <w:spacing w:line="520" w:lineRule="exact"/>
        <w:ind w:firstLine="651"/>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1、</w:t>
      </w:r>
      <w:r>
        <w:rPr>
          <w:rFonts w:hint="eastAsia" w:ascii="仿宋" w:hAnsi="仿宋" w:eastAsia="仿宋" w:cs="仿宋"/>
          <w:color w:val="auto"/>
          <w:spacing w:val="2"/>
          <w:kern w:val="0"/>
          <w:sz w:val="30"/>
          <w:szCs w:val="30"/>
          <w:lang w:val="zh-CN"/>
        </w:rPr>
        <w:t>谈判形式：采取面对面的谈判方式。</w:t>
      </w:r>
    </w:p>
    <w:p w14:paraId="0560F343">
      <w:pPr>
        <w:keepNext w:val="0"/>
        <w:keepLines w:val="0"/>
        <w:pageBreakBefore w:val="0"/>
        <w:wordWrap/>
        <w:overflowPunct/>
        <w:topLinePunct w:val="0"/>
        <w:autoSpaceDE w:val="0"/>
        <w:autoSpaceDN w:val="0"/>
        <w:bidi w:val="0"/>
        <w:adjustRightInd w:val="0"/>
        <w:snapToGrid w:val="0"/>
        <w:spacing w:line="520" w:lineRule="exact"/>
        <w:ind w:firstLine="651"/>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en-US" w:eastAsia="zh-CN"/>
        </w:rPr>
        <w:t>2</w:t>
      </w:r>
      <w:r>
        <w:rPr>
          <w:rFonts w:hint="eastAsia" w:ascii="仿宋" w:hAnsi="仿宋" w:eastAsia="仿宋" w:cs="仿宋"/>
          <w:color w:val="auto"/>
          <w:spacing w:val="2"/>
          <w:kern w:val="0"/>
          <w:sz w:val="30"/>
          <w:szCs w:val="30"/>
        </w:rPr>
        <w:t>、</w:t>
      </w:r>
      <w:r>
        <w:rPr>
          <w:rFonts w:hint="eastAsia" w:ascii="仿宋" w:hAnsi="仿宋" w:eastAsia="仿宋" w:cs="仿宋"/>
          <w:color w:val="auto"/>
          <w:spacing w:val="2"/>
          <w:kern w:val="0"/>
          <w:sz w:val="30"/>
          <w:szCs w:val="30"/>
          <w:lang w:val="zh-CN"/>
        </w:rPr>
        <w:t>谈判程序：</w:t>
      </w:r>
    </w:p>
    <w:p w14:paraId="6A087B9B">
      <w:pPr>
        <w:keepNext w:val="0"/>
        <w:keepLines w:val="0"/>
        <w:pageBreakBefore w:val="0"/>
        <w:wordWrap/>
        <w:overflowPunct/>
        <w:topLinePunct w:val="0"/>
        <w:autoSpaceDE w:val="0"/>
        <w:autoSpaceDN w:val="0"/>
        <w:bidi w:val="0"/>
        <w:adjustRightInd w:val="0"/>
        <w:snapToGrid w:val="0"/>
        <w:spacing w:line="520" w:lineRule="exact"/>
        <w:ind w:firstLine="651"/>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lang w:val="zh-CN"/>
        </w:rPr>
        <w:t>谈判全过程分为供应商资质审查、公布第一次谈判报价、谈判过程、</w:t>
      </w:r>
      <w:r>
        <w:rPr>
          <w:rFonts w:hint="eastAsia" w:ascii="仿宋" w:hAnsi="仿宋" w:eastAsia="仿宋" w:cs="仿宋"/>
          <w:iCs/>
          <w:color w:val="auto"/>
          <w:spacing w:val="2"/>
          <w:kern w:val="0"/>
          <w:sz w:val="30"/>
          <w:szCs w:val="30"/>
          <w:lang w:val="zh-CN"/>
        </w:rPr>
        <w:t>最终</w:t>
      </w:r>
      <w:r>
        <w:rPr>
          <w:rFonts w:hint="eastAsia" w:ascii="仿宋" w:hAnsi="仿宋" w:eastAsia="仿宋" w:cs="仿宋"/>
          <w:color w:val="auto"/>
          <w:spacing w:val="2"/>
          <w:kern w:val="0"/>
          <w:sz w:val="30"/>
          <w:szCs w:val="30"/>
          <w:lang w:val="zh-CN"/>
        </w:rPr>
        <w:t>报价、评审五个阶段。通过资格审查合格的供应商，只有谈判响应文件符合谈判文件要求、技术要求和商务要求的才有最后报价和评审的机会。</w:t>
      </w:r>
    </w:p>
    <w:p w14:paraId="0A4FD55E">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lang w:val="zh-CN"/>
        </w:rPr>
        <w:t>公布第一次谈判报价：将参加单一来源谈判供应商的竞标报价予以公布。</w:t>
      </w:r>
    </w:p>
    <w:p w14:paraId="4E2FD522">
      <w:pPr>
        <w:keepNext w:val="0"/>
        <w:keepLines w:val="0"/>
        <w:pageBreakBefore w:val="0"/>
        <w:wordWrap/>
        <w:overflowPunct/>
        <w:topLinePunct w:val="0"/>
        <w:autoSpaceDE w:val="0"/>
        <w:autoSpaceDN w:val="0"/>
        <w:bidi w:val="0"/>
        <w:adjustRightInd w:val="0"/>
        <w:spacing w:line="520" w:lineRule="exact"/>
        <w:ind w:firstLine="720"/>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lang w:val="en-US" w:eastAsia="zh-CN"/>
        </w:rPr>
        <w:t>3</w:t>
      </w:r>
      <w:r>
        <w:rPr>
          <w:rFonts w:hint="eastAsia" w:ascii="仿宋" w:hAnsi="仿宋" w:eastAsia="仿宋" w:cs="仿宋"/>
          <w:color w:val="auto"/>
          <w:spacing w:val="2"/>
          <w:kern w:val="0"/>
          <w:sz w:val="30"/>
          <w:szCs w:val="30"/>
        </w:rPr>
        <w:t>、</w:t>
      </w:r>
      <w:r>
        <w:rPr>
          <w:rFonts w:hint="eastAsia" w:ascii="仿宋" w:hAnsi="仿宋" w:eastAsia="仿宋" w:cs="仿宋"/>
          <w:b w:val="0"/>
          <w:bCs w:val="0"/>
          <w:color w:val="auto"/>
          <w:spacing w:val="2"/>
          <w:sz w:val="30"/>
          <w:szCs w:val="30"/>
        </w:rPr>
        <w:t>谈判响应文件的符合性审查</w:t>
      </w:r>
    </w:p>
    <w:p w14:paraId="385F7216">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lang w:eastAsia="zh-CN"/>
        </w:rPr>
        <w:t>（</w:t>
      </w:r>
      <w:r>
        <w:rPr>
          <w:rFonts w:hint="eastAsia" w:ascii="仿宋" w:hAnsi="仿宋" w:eastAsia="仿宋" w:cs="仿宋"/>
          <w:color w:val="auto"/>
          <w:spacing w:val="2"/>
          <w:sz w:val="30"/>
          <w:szCs w:val="30"/>
          <w:lang w:val="en-US" w:eastAsia="zh-CN"/>
        </w:rPr>
        <w:t>1）</w:t>
      </w:r>
      <w:r>
        <w:rPr>
          <w:rFonts w:hint="eastAsia" w:ascii="仿宋" w:hAnsi="仿宋" w:eastAsia="仿宋" w:cs="仿宋"/>
          <w:color w:val="auto"/>
          <w:spacing w:val="2"/>
          <w:sz w:val="30"/>
          <w:szCs w:val="30"/>
        </w:rPr>
        <w:t>谈判小组依据谈判文件的规定，对谈判响应文件的有效性、完整性和对谈判文件的响应程度进行审查，以确定是否对谈判文件的全部实质性要求做出响应。</w:t>
      </w:r>
    </w:p>
    <w:p w14:paraId="6D870BB4">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谈判小组要审查谈判响应文件是否实质上响应了谈判文件的要求。实质上没有响应谈判文件要求的投标作无效响应文件处理。供应商不得通过修正或撤销不符之处而使其成为实质上响应。</w:t>
      </w:r>
    </w:p>
    <w:p w14:paraId="0AFAB9F9">
      <w:pPr>
        <w:pStyle w:val="16"/>
        <w:keepNext w:val="0"/>
        <w:keepLines w:val="0"/>
        <w:pageBreakBefore w:val="0"/>
        <w:wordWrap/>
        <w:overflowPunct/>
        <w:topLinePunct w:val="0"/>
        <w:bidi w:val="0"/>
        <w:spacing w:line="520" w:lineRule="exact"/>
        <w:jc w:val="center"/>
        <w:rPr>
          <w:rFonts w:hint="eastAsia" w:ascii="仿宋" w:hAnsi="仿宋" w:eastAsia="仿宋" w:cs="Times New Roman"/>
          <w:b/>
          <w:color w:val="auto"/>
          <w:sz w:val="32"/>
          <w:szCs w:val="32"/>
        </w:rPr>
      </w:pPr>
      <w:r>
        <w:rPr>
          <w:rFonts w:ascii="仿宋" w:hAnsi="仿宋" w:eastAsia="仿宋" w:cs="Times New Roman"/>
          <w:b/>
          <w:bCs/>
          <w:color w:val="auto"/>
          <w:sz w:val="28"/>
        </w:rPr>
        <w:t>符合性审查表</w:t>
      </w:r>
    </w:p>
    <w:tbl>
      <w:tblPr>
        <w:tblStyle w:val="21"/>
        <w:tblW w:w="9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3106"/>
        <w:gridCol w:w="5604"/>
      </w:tblGrid>
      <w:tr w14:paraId="336F3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tcBorders>
              <w:top w:val="single" w:color="auto" w:sz="4" w:space="0"/>
              <w:left w:val="single" w:color="auto" w:sz="4" w:space="0"/>
              <w:bottom w:val="single" w:color="auto" w:sz="4" w:space="0"/>
              <w:right w:val="single" w:color="auto" w:sz="4" w:space="0"/>
            </w:tcBorders>
            <w:shd w:val="clear" w:color="auto" w:fill="D8D8D8"/>
            <w:noWrap w:val="0"/>
            <w:vAlign w:val="center"/>
          </w:tcPr>
          <w:p w14:paraId="2C24E4D9">
            <w:pPr>
              <w:keepNext w:val="0"/>
              <w:keepLines w:val="0"/>
              <w:pageBreakBefore w:val="0"/>
              <w:kinsoku/>
              <w:wordWrap/>
              <w:overflowPunct/>
              <w:topLinePunct w:val="0"/>
              <w:autoSpaceDE/>
              <w:autoSpaceDN/>
              <w:bidi w:val="0"/>
              <w:adjustRightInd/>
              <w:snapToGrid/>
              <w:spacing w:line="440" w:lineRule="exact"/>
              <w:jc w:val="center"/>
              <w:textAlignment w:val="auto"/>
              <w:rPr>
                <w:rFonts w:ascii="仿宋" w:hAnsi="仿宋" w:eastAsia="仿宋" w:cs="Times New Roman"/>
                <w:b/>
                <w:color w:val="auto"/>
                <w:kern w:val="0"/>
                <w:sz w:val="24"/>
              </w:rPr>
            </w:pPr>
            <w:r>
              <w:rPr>
                <w:rFonts w:ascii="仿宋" w:hAnsi="仿宋" w:eastAsia="仿宋" w:cs="Times New Roman"/>
                <w:b/>
                <w:color w:val="auto"/>
                <w:kern w:val="0"/>
                <w:sz w:val="24"/>
              </w:rPr>
              <w:t>序号</w:t>
            </w:r>
          </w:p>
        </w:tc>
        <w:tc>
          <w:tcPr>
            <w:tcW w:w="3106" w:type="dxa"/>
            <w:tcBorders>
              <w:top w:val="single" w:color="auto" w:sz="4" w:space="0"/>
              <w:left w:val="single" w:color="auto" w:sz="4" w:space="0"/>
              <w:bottom w:val="single" w:color="auto" w:sz="4" w:space="0"/>
              <w:right w:val="single" w:color="auto" w:sz="4" w:space="0"/>
            </w:tcBorders>
            <w:shd w:val="clear" w:color="auto" w:fill="D8D8D8"/>
            <w:noWrap w:val="0"/>
            <w:vAlign w:val="center"/>
          </w:tcPr>
          <w:p w14:paraId="1DDB8427">
            <w:pPr>
              <w:keepNext w:val="0"/>
              <w:keepLines w:val="0"/>
              <w:pageBreakBefore w:val="0"/>
              <w:kinsoku/>
              <w:wordWrap/>
              <w:overflowPunct/>
              <w:topLinePunct w:val="0"/>
              <w:autoSpaceDE/>
              <w:autoSpaceDN/>
              <w:bidi w:val="0"/>
              <w:adjustRightInd/>
              <w:snapToGrid/>
              <w:spacing w:line="440" w:lineRule="exact"/>
              <w:jc w:val="center"/>
              <w:textAlignment w:val="auto"/>
              <w:rPr>
                <w:rFonts w:ascii="仿宋" w:hAnsi="仿宋" w:eastAsia="仿宋" w:cs="Times New Roman"/>
                <w:b/>
                <w:color w:val="auto"/>
                <w:kern w:val="0"/>
                <w:sz w:val="24"/>
              </w:rPr>
            </w:pPr>
            <w:r>
              <w:rPr>
                <w:rFonts w:ascii="仿宋" w:hAnsi="仿宋" w:eastAsia="仿宋" w:cs="Times New Roman"/>
                <w:b/>
                <w:color w:val="auto"/>
                <w:kern w:val="0"/>
                <w:sz w:val="24"/>
              </w:rPr>
              <w:t>符合性审查项</w:t>
            </w:r>
          </w:p>
        </w:tc>
        <w:tc>
          <w:tcPr>
            <w:tcW w:w="5604" w:type="dxa"/>
            <w:tcBorders>
              <w:top w:val="single" w:color="auto" w:sz="4" w:space="0"/>
              <w:left w:val="single" w:color="auto" w:sz="4" w:space="0"/>
              <w:bottom w:val="single" w:color="auto" w:sz="4" w:space="0"/>
              <w:right w:val="single" w:color="auto" w:sz="4" w:space="0"/>
            </w:tcBorders>
            <w:shd w:val="clear" w:color="auto" w:fill="D8D8D8"/>
            <w:noWrap w:val="0"/>
            <w:vAlign w:val="center"/>
          </w:tcPr>
          <w:p w14:paraId="0CDCC035">
            <w:pPr>
              <w:keepNext w:val="0"/>
              <w:keepLines w:val="0"/>
              <w:pageBreakBefore w:val="0"/>
              <w:kinsoku/>
              <w:wordWrap/>
              <w:overflowPunct/>
              <w:topLinePunct w:val="0"/>
              <w:autoSpaceDE/>
              <w:autoSpaceDN/>
              <w:bidi w:val="0"/>
              <w:adjustRightInd/>
              <w:snapToGrid/>
              <w:spacing w:line="440" w:lineRule="exact"/>
              <w:jc w:val="center"/>
              <w:textAlignment w:val="auto"/>
              <w:rPr>
                <w:rFonts w:ascii="仿宋" w:hAnsi="仿宋" w:eastAsia="仿宋" w:cs="Times New Roman"/>
                <w:b/>
                <w:color w:val="auto"/>
                <w:kern w:val="0"/>
                <w:sz w:val="24"/>
              </w:rPr>
            </w:pPr>
            <w:r>
              <w:rPr>
                <w:rFonts w:ascii="仿宋" w:hAnsi="仿宋" w:eastAsia="仿宋" w:cs="Times New Roman"/>
                <w:b/>
                <w:color w:val="auto"/>
                <w:kern w:val="0"/>
                <w:sz w:val="24"/>
              </w:rPr>
              <w:t>通过条件</w:t>
            </w:r>
          </w:p>
        </w:tc>
      </w:tr>
      <w:tr w14:paraId="39FD0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6FA784D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1</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7F709EFE">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color w:val="auto"/>
                <w:sz w:val="21"/>
                <w:szCs w:val="21"/>
                <w:lang w:val="en-US" w:eastAsia="zh-CN"/>
              </w:rPr>
              <w:t>响应文件封面、响应函、法定代表人授权委托书三处的项目名称、项目编号</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689A2520">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color w:val="auto"/>
                <w:sz w:val="21"/>
                <w:szCs w:val="21"/>
                <w:lang w:val="en-US" w:eastAsia="zh-CN"/>
              </w:rPr>
              <w:t>三处均无遗漏，且与所投项目名称、项目编号一致。</w:t>
            </w:r>
          </w:p>
        </w:tc>
      </w:tr>
      <w:tr w14:paraId="22BFC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2D64135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2</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3C868966">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color w:val="auto"/>
                <w:sz w:val="21"/>
                <w:szCs w:val="21"/>
                <w:lang w:val="en-US" w:eastAsia="zh-CN"/>
              </w:rPr>
              <w:t>响应文件签署、盖章</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1CF3F498">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color w:val="auto"/>
                <w:sz w:val="21"/>
                <w:szCs w:val="21"/>
                <w:lang w:val="en-US" w:eastAsia="zh-CN"/>
              </w:rPr>
              <w:t>签署、盖章符合谈判文件要求，且无遗漏。</w:t>
            </w:r>
          </w:p>
        </w:tc>
      </w:tr>
      <w:tr w14:paraId="16BB1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7BFDC82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3</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5CF9BBA0">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color w:val="auto"/>
                <w:sz w:val="21"/>
                <w:szCs w:val="21"/>
                <w:lang w:val="en-US" w:eastAsia="zh-CN"/>
              </w:rPr>
              <w:t>响应文件组成</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5FE08C87">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响应文件应包含以下内容：</w:t>
            </w:r>
          </w:p>
          <w:p w14:paraId="5BA4721E">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（1）响应函；</w:t>
            </w:r>
          </w:p>
          <w:p w14:paraId="7D148C6C">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（2）第一次谈判报价表、分项报价表（谈判文件未作要求的除外）；</w:t>
            </w:r>
          </w:p>
          <w:p w14:paraId="641C4E2A">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（3）资格证明文件；</w:t>
            </w:r>
          </w:p>
          <w:p w14:paraId="2CBBD74A">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（4）供应商概况；</w:t>
            </w:r>
          </w:p>
          <w:p w14:paraId="6DE4D292">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（5）供应商参加政府采购活动承诺书；</w:t>
            </w:r>
          </w:p>
          <w:p w14:paraId="3CDD8BB5">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（6）响应方案。</w:t>
            </w:r>
          </w:p>
        </w:tc>
      </w:tr>
      <w:tr w14:paraId="20D2B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3D69538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4</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64DD24E5">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color w:val="auto"/>
                <w:sz w:val="21"/>
                <w:szCs w:val="21"/>
                <w:lang w:val="en-US" w:eastAsia="zh-CN"/>
              </w:rPr>
              <w:t>响应文件有效期</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5F8F576E">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响应文件有效期符合谈判文件要求。</w:t>
            </w:r>
          </w:p>
        </w:tc>
      </w:tr>
      <w:tr w14:paraId="6C3C3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74922F3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5</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36680719">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Times New Roman"/>
                <w:color w:val="auto"/>
                <w:sz w:val="21"/>
                <w:szCs w:val="21"/>
                <w:lang w:val="en-US" w:eastAsia="zh-CN"/>
              </w:rPr>
              <w:t>第一次谈判报价一览表</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53EFA456">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同时满足以下条款：</w:t>
            </w:r>
          </w:p>
          <w:p w14:paraId="21460CBB">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（1）谈判报价符合唯一性要求；</w:t>
            </w:r>
          </w:p>
          <w:p w14:paraId="59A10E01">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（2）第一次谈判报价表填写符合要求；</w:t>
            </w:r>
          </w:p>
          <w:p w14:paraId="72EB9652">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（3）报价货币符合谈判文件要求；</w:t>
            </w:r>
          </w:p>
          <w:p w14:paraId="35819BC3">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bCs/>
                <w:color w:val="auto"/>
                <w:kern w:val="0"/>
                <w:sz w:val="21"/>
                <w:szCs w:val="21"/>
              </w:rPr>
            </w:pPr>
            <w:r>
              <w:rPr>
                <w:rFonts w:hint="eastAsia" w:ascii="仿宋" w:hAnsi="仿宋" w:eastAsia="仿宋" w:cs="仿宋"/>
                <w:bCs/>
                <w:color w:val="auto"/>
                <w:kern w:val="0"/>
                <w:sz w:val="21"/>
                <w:szCs w:val="21"/>
              </w:rPr>
              <w:t>（4）未超出采购预算或谈判文件规定的最高限价；</w:t>
            </w:r>
          </w:p>
        </w:tc>
      </w:tr>
      <w:tr w14:paraId="5230C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764FB51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lang w:val="en-US" w:eastAsia="zh-CN"/>
              </w:rPr>
            </w:pPr>
            <w:r>
              <w:rPr>
                <w:rFonts w:hint="eastAsia" w:ascii="仿宋" w:hAnsi="仿宋" w:eastAsia="仿宋" w:cs="仿宋"/>
                <w:bCs/>
                <w:color w:val="auto"/>
                <w:kern w:val="0"/>
                <w:sz w:val="21"/>
                <w:szCs w:val="21"/>
                <w:lang w:val="en-US" w:eastAsia="zh-CN"/>
              </w:rPr>
              <w:t>6</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7D81DB15">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供应商</w:t>
            </w:r>
            <w:r>
              <w:rPr>
                <w:rFonts w:hint="eastAsia" w:ascii="仿宋" w:hAnsi="仿宋" w:eastAsia="仿宋" w:cs="仿宋"/>
                <w:color w:val="auto"/>
                <w:sz w:val="21"/>
                <w:szCs w:val="21"/>
                <w:lang w:val="zh-CN" w:eastAsia="zh-CN"/>
              </w:rPr>
              <w:t>参加政府采购活动承诺书</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6DDC7429">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完全理解并接受《质量安全责任承诺书》、《拒绝政府采购领域商业贿赂承诺书》。</w:t>
            </w:r>
          </w:p>
        </w:tc>
      </w:tr>
      <w:tr w14:paraId="6B48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458C2E3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lang w:eastAsia="zh-CN"/>
              </w:rPr>
            </w:pPr>
            <w:r>
              <w:rPr>
                <w:rFonts w:hint="eastAsia" w:ascii="仿宋" w:hAnsi="仿宋" w:eastAsia="仿宋" w:cs="仿宋"/>
                <w:bCs/>
                <w:color w:val="auto"/>
                <w:kern w:val="0"/>
                <w:sz w:val="21"/>
                <w:szCs w:val="21"/>
                <w:lang w:val="en-US" w:eastAsia="zh-CN"/>
              </w:rPr>
              <w:t>7</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06A6208C">
            <w:pPr>
              <w:keepNext w:val="0"/>
              <w:keepLines w:val="0"/>
              <w:pageBreakBefore w:val="0"/>
              <w:widowControl/>
              <w:kinsoku/>
              <w:wordWrap/>
              <w:overflowPunct/>
              <w:topLinePunct w:val="0"/>
              <w:autoSpaceDE/>
              <w:autoSpaceDN/>
              <w:bidi w:val="0"/>
              <w:adjustRightInd/>
              <w:snapToGrid/>
              <w:spacing w:line="440" w:lineRule="exact"/>
              <w:textAlignment w:val="auto"/>
              <w:rPr>
                <w:rFonts w:hint="default" w:ascii="仿宋" w:hAnsi="仿宋" w:eastAsia="仿宋" w:cs="仿宋"/>
                <w:color w:val="auto"/>
                <w:sz w:val="21"/>
                <w:szCs w:val="21"/>
                <w:lang w:val="en-US"/>
              </w:rPr>
            </w:pPr>
            <w:r>
              <w:rPr>
                <w:rFonts w:hint="eastAsia" w:ascii="仿宋" w:hAnsi="仿宋" w:eastAsia="仿宋" w:cs="仿宋"/>
                <w:color w:val="auto"/>
                <w:sz w:val="21"/>
                <w:szCs w:val="21"/>
                <w:lang w:val="en-US" w:eastAsia="zh-CN"/>
              </w:rPr>
              <w:t>工程要求及实质性条款要求</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05224FD2">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完全理解并接受对合格供应商、合格的工程要求。</w:t>
            </w:r>
          </w:p>
          <w:p w14:paraId="24EA41CE">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zh-CN" w:eastAsia="zh-CN"/>
              </w:rPr>
              <w:t>完全响应磋商文件要求的各项实质性条款（加</w:t>
            </w:r>
            <w:r>
              <w:rPr>
                <w:rFonts w:hint="eastAsia" w:ascii="仿宋" w:hAnsi="仿宋" w:eastAsia="仿宋" w:cs="仿宋"/>
                <w:color w:val="FF0000"/>
                <w:sz w:val="21"/>
                <w:szCs w:val="21"/>
                <w:lang w:val="zh-CN" w:eastAsia="zh-CN"/>
              </w:rPr>
              <w:t>★</w:t>
            </w:r>
            <w:r>
              <w:rPr>
                <w:rFonts w:hint="eastAsia" w:ascii="仿宋" w:hAnsi="仿宋" w:eastAsia="仿宋" w:cs="仿宋"/>
                <w:color w:val="auto"/>
                <w:sz w:val="21"/>
                <w:szCs w:val="21"/>
                <w:lang w:val="zh-CN" w:eastAsia="zh-CN"/>
              </w:rPr>
              <w:t>号的条款）。</w:t>
            </w:r>
          </w:p>
        </w:tc>
      </w:tr>
      <w:tr w14:paraId="3E125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3414350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lang w:eastAsia="zh-CN"/>
              </w:rPr>
            </w:pPr>
            <w:r>
              <w:rPr>
                <w:rFonts w:hint="eastAsia" w:ascii="仿宋" w:hAnsi="仿宋" w:eastAsia="仿宋" w:cs="仿宋"/>
                <w:bCs/>
                <w:color w:val="auto"/>
                <w:kern w:val="0"/>
                <w:sz w:val="21"/>
                <w:szCs w:val="21"/>
                <w:lang w:val="en-US" w:eastAsia="zh-CN"/>
              </w:rPr>
              <w:t>8</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0F600963">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无其他谈判文件或法规明确规定响应无效的事项</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5381A6C7">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没有不符合谈判文件规定的被视为无效响应的其他条款。</w:t>
            </w:r>
          </w:p>
        </w:tc>
      </w:tr>
      <w:tr w14:paraId="6BE09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908" w:type="dxa"/>
            <w:tcBorders>
              <w:top w:val="single" w:color="auto" w:sz="4" w:space="0"/>
              <w:left w:val="single" w:color="auto" w:sz="4" w:space="0"/>
              <w:bottom w:val="single" w:color="auto" w:sz="4" w:space="0"/>
              <w:right w:val="single" w:color="auto" w:sz="4" w:space="0"/>
            </w:tcBorders>
            <w:noWrap w:val="0"/>
            <w:vAlign w:val="center"/>
          </w:tcPr>
          <w:p w14:paraId="4CE686A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仿宋" w:hAnsi="仿宋" w:eastAsia="仿宋" w:cs="仿宋"/>
                <w:bCs/>
                <w:color w:val="auto"/>
                <w:kern w:val="0"/>
                <w:sz w:val="21"/>
                <w:szCs w:val="21"/>
                <w:lang w:eastAsia="zh-CN"/>
              </w:rPr>
            </w:pPr>
            <w:r>
              <w:rPr>
                <w:rFonts w:hint="eastAsia" w:ascii="仿宋" w:hAnsi="仿宋" w:eastAsia="仿宋" w:cs="仿宋"/>
                <w:bCs/>
                <w:color w:val="auto"/>
                <w:kern w:val="0"/>
                <w:sz w:val="21"/>
                <w:szCs w:val="21"/>
                <w:lang w:val="en-US" w:eastAsia="zh-CN"/>
              </w:rPr>
              <w:t>9</w:t>
            </w:r>
          </w:p>
        </w:tc>
        <w:tc>
          <w:tcPr>
            <w:tcW w:w="3106" w:type="dxa"/>
            <w:tcBorders>
              <w:top w:val="single" w:color="auto" w:sz="4" w:space="0"/>
              <w:left w:val="single" w:color="auto" w:sz="4" w:space="0"/>
              <w:bottom w:val="single" w:color="auto" w:sz="4" w:space="0"/>
              <w:right w:val="single" w:color="auto" w:sz="4" w:space="0"/>
            </w:tcBorders>
            <w:noWrap w:val="0"/>
            <w:vAlign w:val="center"/>
          </w:tcPr>
          <w:p w14:paraId="3BC20C60">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合同条款响应</w:t>
            </w:r>
          </w:p>
        </w:tc>
        <w:tc>
          <w:tcPr>
            <w:tcW w:w="5604" w:type="dxa"/>
            <w:tcBorders>
              <w:top w:val="single" w:color="auto" w:sz="4" w:space="0"/>
              <w:left w:val="single" w:color="auto" w:sz="4" w:space="0"/>
              <w:bottom w:val="single" w:color="auto" w:sz="4" w:space="0"/>
              <w:right w:val="single" w:color="auto" w:sz="4" w:space="0"/>
            </w:tcBorders>
            <w:noWrap w:val="0"/>
            <w:vAlign w:val="center"/>
          </w:tcPr>
          <w:p w14:paraId="33E9CA64">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有完全理解并接受谈判文件合同基本条款要求的描述。</w:t>
            </w:r>
          </w:p>
        </w:tc>
      </w:tr>
    </w:tbl>
    <w:p w14:paraId="4DB1D0A5">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lang w:val="en-US" w:eastAsia="zh-CN"/>
        </w:rPr>
        <w:t>4</w:t>
      </w:r>
      <w:r>
        <w:rPr>
          <w:rFonts w:hint="eastAsia" w:ascii="仿宋" w:hAnsi="仿宋" w:eastAsia="仿宋" w:cs="仿宋"/>
          <w:color w:val="auto"/>
          <w:spacing w:val="2"/>
          <w:sz w:val="30"/>
          <w:szCs w:val="30"/>
        </w:rPr>
        <w:t>、谈判响应文件的澄清</w:t>
      </w:r>
    </w:p>
    <w:p w14:paraId="6279C3A3">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1）谈判小组在对谈判响应文件的有效性、完整性和响应程度进行审查时，可以要求供应商对谈判响应文件中含义不明确、同类问题表述不一致或者有明显文字和计算错误的内容等做出必要的澄清、说明或者补正。</w:t>
      </w:r>
    </w:p>
    <w:p w14:paraId="286A62B5">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（2）依照民法中的过失责任原则，澄清、说明或补正前谈判小组将按最不利于供应商的原则对谈判响应文件做出评判。</w:t>
      </w:r>
    </w:p>
    <w:p w14:paraId="49E8233D">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（3）谈判小组要求供应商澄清、说明或者补正谈判响应文件应当在规定的澄清时限内按谈判小组要求的方式提交。</w:t>
      </w:r>
    </w:p>
    <w:p w14:paraId="0343FADC">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（4）供应商的澄清、说明或者补正不得超出谈判响应文件的范围或者改变谈判响应文件的实质性内容。澄清、说明或者补正的内容将作为合同履行的重要依据。</w:t>
      </w:r>
    </w:p>
    <w:p w14:paraId="6ECEB061">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lang w:val="en-US" w:eastAsia="zh-CN"/>
        </w:rPr>
        <w:t>5</w:t>
      </w:r>
      <w:r>
        <w:rPr>
          <w:rFonts w:hint="eastAsia" w:ascii="仿宋" w:hAnsi="仿宋" w:eastAsia="仿宋" w:cs="仿宋"/>
          <w:color w:val="auto"/>
          <w:spacing w:val="2"/>
          <w:sz w:val="30"/>
          <w:szCs w:val="30"/>
        </w:rPr>
        <w:t>、谈判过程</w:t>
      </w:r>
    </w:p>
    <w:p w14:paraId="0FA9F169">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谈判小组应在</w:t>
      </w:r>
      <w:r>
        <w:rPr>
          <w:rFonts w:hint="eastAsia" w:ascii="仿宋" w:hAnsi="仿宋" w:eastAsia="仿宋" w:cs="仿宋"/>
          <w:b/>
          <w:bCs/>
          <w:color w:val="auto"/>
          <w:spacing w:val="2"/>
          <w:sz w:val="30"/>
          <w:szCs w:val="30"/>
        </w:rPr>
        <w:t>符合性审</w:t>
      </w:r>
      <w:r>
        <w:rPr>
          <w:rFonts w:hint="eastAsia" w:ascii="仿宋" w:hAnsi="仿宋" w:eastAsia="仿宋" w:cs="仿宋"/>
          <w:b/>
          <w:bCs/>
          <w:color w:val="auto"/>
          <w:spacing w:val="2"/>
          <w:sz w:val="30"/>
          <w:szCs w:val="30"/>
          <w:lang w:val="en-US" w:eastAsia="zh-CN"/>
        </w:rPr>
        <w:t>查</w:t>
      </w:r>
      <w:r>
        <w:rPr>
          <w:rFonts w:hint="eastAsia" w:ascii="仿宋" w:hAnsi="仿宋" w:eastAsia="仿宋" w:cs="仿宋"/>
          <w:color w:val="auto"/>
          <w:spacing w:val="2"/>
          <w:sz w:val="30"/>
          <w:szCs w:val="30"/>
        </w:rPr>
        <w:t>的基础上对</w:t>
      </w:r>
      <w:r>
        <w:rPr>
          <w:rFonts w:hint="eastAsia" w:ascii="仿宋" w:hAnsi="仿宋" w:eastAsia="仿宋" w:cs="仿宋"/>
          <w:color w:val="auto"/>
          <w:spacing w:val="2"/>
          <w:sz w:val="30"/>
          <w:szCs w:val="30"/>
          <w:lang w:val="en-US" w:eastAsia="zh-CN"/>
        </w:rPr>
        <w:t>谈判</w:t>
      </w:r>
      <w:r>
        <w:rPr>
          <w:rFonts w:hint="eastAsia" w:ascii="仿宋" w:hAnsi="仿宋" w:eastAsia="仿宋" w:cs="仿宋"/>
          <w:color w:val="auto"/>
          <w:spacing w:val="2"/>
          <w:sz w:val="30"/>
          <w:szCs w:val="30"/>
        </w:rPr>
        <w:t>供应商的谈判响应文件认真阅读，按照</w:t>
      </w:r>
      <w:r>
        <w:rPr>
          <w:rFonts w:hint="eastAsia" w:ascii="仿宋" w:hAnsi="仿宋" w:eastAsia="仿宋" w:cs="仿宋"/>
          <w:color w:val="auto"/>
          <w:spacing w:val="2"/>
          <w:sz w:val="30"/>
          <w:szCs w:val="30"/>
          <w:lang w:val="en-US" w:eastAsia="zh-CN"/>
        </w:rPr>
        <w:t>谈判</w:t>
      </w:r>
      <w:r>
        <w:rPr>
          <w:rFonts w:hint="eastAsia" w:ascii="仿宋" w:hAnsi="仿宋" w:eastAsia="仿宋" w:cs="仿宋"/>
          <w:color w:val="auto"/>
          <w:spacing w:val="2"/>
          <w:sz w:val="30"/>
          <w:szCs w:val="30"/>
        </w:rPr>
        <w:t>供应商递交的响应文件就采购项目的技术</w:t>
      </w:r>
      <w:r>
        <w:rPr>
          <w:rFonts w:hint="eastAsia" w:ascii="仿宋" w:hAnsi="仿宋" w:eastAsia="仿宋" w:cs="仿宋"/>
          <w:color w:val="auto"/>
          <w:spacing w:val="2"/>
          <w:sz w:val="30"/>
          <w:szCs w:val="30"/>
          <w:lang w:eastAsia="zh-CN"/>
        </w:rPr>
        <w:t>（</w:t>
      </w:r>
      <w:r>
        <w:rPr>
          <w:rFonts w:hint="eastAsia" w:ascii="仿宋" w:hAnsi="仿宋" w:eastAsia="仿宋" w:cs="仿宋"/>
          <w:color w:val="auto"/>
          <w:spacing w:val="2"/>
          <w:sz w:val="30"/>
          <w:szCs w:val="30"/>
          <w:lang w:val="en-US" w:eastAsia="zh-CN"/>
        </w:rPr>
        <w:t>服务）</w:t>
      </w:r>
      <w:r>
        <w:rPr>
          <w:rFonts w:hint="eastAsia" w:ascii="仿宋" w:hAnsi="仿宋" w:eastAsia="仿宋" w:cs="仿宋"/>
          <w:color w:val="auto"/>
          <w:spacing w:val="2"/>
          <w:sz w:val="30"/>
          <w:szCs w:val="30"/>
        </w:rPr>
        <w:t>要求、市场价格、服务承诺等与供应商进行谈判。</w:t>
      </w:r>
    </w:p>
    <w:p w14:paraId="012F5E12">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lang w:val="en-US" w:eastAsia="zh-CN"/>
        </w:rPr>
        <w:t>6</w:t>
      </w:r>
      <w:r>
        <w:rPr>
          <w:rFonts w:hint="eastAsia" w:ascii="仿宋" w:hAnsi="仿宋" w:eastAsia="仿宋" w:cs="仿宋"/>
          <w:color w:val="auto"/>
          <w:spacing w:val="2"/>
          <w:sz w:val="30"/>
          <w:szCs w:val="30"/>
        </w:rPr>
        <w:t>、最终报价</w:t>
      </w:r>
    </w:p>
    <w:p w14:paraId="0B2C70ED">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资格性审查和符合性审查通过</w:t>
      </w:r>
      <w:r>
        <w:rPr>
          <w:rFonts w:hint="eastAsia" w:ascii="仿宋" w:hAnsi="仿宋" w:eastAsia="仿宋" w:cs="仿宋"/>
          <w:color w:val="auto"/>
          <w:spacing w:val="2"/>
          <w:sz w:val="30"/>
          <w:szCs w:val="30"/>
          <w:lang w:val="en-US" w:eastAsia="zh-CN"/>
        </w:rPr>
        <w:t>后</w:t>
      </w:r>
      <w:r>
        <w:rPr>
          <w:rFonts w:hint="eastAsia" w:ascii="仿宋" w:hAnsi="仿宋" w:eastAsia="仿宋" w:cs="仿宋"/>
          <w:color w:val="auto"/>
          <w:spacing w:val="2"/>
          <w:sz w:val="30"/>
          <w:szCs w:val="30"/>
        </w:rPr>
        <w:t>进入最终报价阶段。最后报价以书面的形式确认，并由法定代表人或其授权人签署。最终报价是供应商响应文件的有效组成部分。</w:t>
      </w:r>
    </w:p>
    <w:p w14:paraId="540FB616">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lang w:val="en-US" w:eastAsia="zh-CN"/>
        </w:rPr>
        <w:t>7</w:t>
      </w:r>
      <w:r>
        <w:rPr>
          <w:rFonts w:hint="eastAsia" w:ascii="仿宋" w:hAnsi="仿宋" w:eastAsia="仿宋" w:cs="仿宋"/>
          <w:color w:val="auto"/>
          <w:spacing w:val="2"/>
          <w:sz w:val="30"/>
          <w:szCs w:val="30"/>
        </w:rPr>
        <w:t>、推荐成交候选人</w:t>
      </w:r>
    </w:p>
    <w:p w14:paraId="6248DED0">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经过最后报价，根据符合采购需求、质量和服务满足要求且报价合理的原则确定与供应商成交。</w:t>
      </w:r>
    </w:p>
    <w:p w14:paraId="7676AC4A">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lang w:val="en-US" w:eastAsia="zh-CN"/>
        </w:rPr>
        <w:t>8</w:t>
      </w:r>
      <w:r>
        <w:rPr>
          <w:rFonts w:hint="eastAsia" w:ascii="仿宋" w:hAnsi="仿宋" w:eastAsia="仿宋" w:cs="仿宋"/>
          <w:color w:val="auto"/>
          <w:spacing w:val="2"/>
          <w:sz w:val="30"/>
          <w:szCs w:val="30"/>
        </w:rPr>
        <w:t>、编写评审报告</w:t>
      </w:r>
    </w:p>
    <w:p w14:paraId="54B05F4B">
      <w:pPr>
        <w:keepNext w:val="0"/>
        <w:keepLines w:val="0"/>
        <w:pageBreakBefore w:val="0"/>
        <w:wordWrap/>
        <w:overflowPunct/>
        <w:topLinePunct w:val="0"/>
        <w:bidi w:val="0"/>
        <w:spacing w:line="520" w:lineRule="exact"/>
        <w:ind w:firstLine="614" w:firstLineChars="200"/>
        <w:rPr>
          <w:rFonts w:hint="eastAsia" w:ascii="仿宋" w:hAnsi="仿宋" w:eastAsia="仿宋" w:cs="仿宋"/>
          <w:color w:val="auto"/>
          <w:spacing w:val="2"/>
          <w:sz w:val="30"/>
          <w:szCs w:val="30"/>
        </w:rPr>
      </w:pPr>
      <w:r>
        <w:rPr>
          <w:rFonts w:hint="eastAsia" w:ascii="仿宋" w:hAnsi="仿宋" w:eastAsia="仿宋" w:cs="仿宋"/>
          <w:color w:val="auto"/>
          <w:spacing w:val="2"/>
          <w:sz w:val="30"/>
          <w:szCs w:val="30"/>
        </w:rPr>
        <w:t>谈判小组应根据全体评审成员签字的原始评审记录和评审结果编写评审报告。评审报告应包括：</w:t>
      </w:r>
      <w:r>
        <w:rPr>
          <w:rFonts w:hint="eastAsia" w:ascii="仿宋" w:hAnsi="仿宋" w:eastAsia="仿宋" w:cs="仿宋"/>
          <w:color w:val="auto"/>
          <w:spacing w:val="2"/>
          <w:sz w:val="30"/>
          <w:szCs w:val="30"/>
          <w:lang w:val="en-US" w:eastAsia="zh-CN"/>
        </w:rPr>
        <w:t>项目名称、项目编号、</w:t>
      </w:r>
      <w:r>
        <w:rPr>
          <w:rFonts w:hint="eastAsia" w:ascii="仿宋" w:hAnsi="仿宋" w:eastAsia="仿宋" w:cs="仿宋"/>
          <w:color w:val="auto"/>
          <w:spacing w:val="2"/>
          <w:sz w:val="30"/>
          <w:szCs w:val="30"/>
        </w:rPr>
        <w:t>开标日期和地点</w:t>
      </w:r>
      <w:r>
        <w:rPr>
          <w:rFonts w:hint="eastAsia" w:ascii="仿宋" w:hAnsi="仿宋" w:eastAsia="仿宋" w:cs="仿宋"/>
          <w:color w:val="auto"/>
          <w:spacing w:val="2"/>
          <w:sz w:val="30"/>
          <w:szCs w:val="30"/>
          <w:lang w:eastAsia="zh-CN"/>
        </w:rPr>
        <w:t>、</w:t>
      </w:r>
      <w:r>
        <w:rPr>
          <w:rFonts w:hint="eastAsia" w:ascii="仿宋" w:hAnsi="仿宋" w:eastAsia="仿宋" w:cs="仿宋"/>
          <w:color w:val="auto"/>
          <w:spacing w:val="2"/>
          <w:sz w:val="30"/>
          <w:szCs w:val="30"/>
        </w:rPr>
        <w:t>谈判小组成员名单</w:t>
      </w:r>
      <w:r>
        <w:rPr>
          <w:rFonts w:hint="eastAsia" w:ascii="仿宋" w:hAnsi="仿宋" w:eastAsia="仿宋" w:cs="仿宋"/>
          <w:color w:val="auto"/>
          <w:spacing w:val="2"/>
          <w:sz w:val="30"/>
          <w:szCs w:val="30"/>
          <w:lang w:eastAsia="zh-CN"/>
        </w:rPr>
        <w:t>、</w:t>
      </w:r>
      <w:r>
        <w:rPr>
          <w:rFonts w:hint="eastAsia" w:ascii="仿宋" w:hAnsi="仿宋" w:eastAsia="仿宋" w:cs="仿宋"/>
          <w:color w:val="auto"/>
          <w:spacing w:val="2"/>
          <w:sz w:val="30"/>
          <w:szCs w:val="30"/>
        </w:rPr>
        <w:t>确定的成交</w:t>
      </w:r>
      <w:r>
        <w:rPr>
          <w:rFonts w:hint="eastAsia" w:ascii="仿宋" w:hAnsi="仿宋" w:eastAsia="仿宋" w:cs="仿宋"/>
          <w:color w:val="auto"/>
          <w:spacing w:val="2"/>
          <w:sz w:val="30"/>
          <w:szCs w:val="30"/>
          <w:lang w:val="en-US" w:eastAsia="zh-CN"/>
        </w:rPr>
        <w:t>供应商及</w:t>
      </w:r>
      <w:r>
        <w:rPr>
          <w:rFonts w:hint="eastAsia" w:ascii="仿宋" w:hAnsi="仿宋" w:eastAsia="仿宋" w:cs="仿宋"/>
          <w:color w:val="auto"/>
          <w:spacing w:val="2"/>
          <w:sz w:val="30"/>
          <w:szCs w:val="30"/>
        </w:rPr>
        <w:t>其他需要说明的情况，包括评审过程中供应商根据谈判小组要求进行的澄清、说明或者补正，谈判小组成员的更换等。</w:t>
      </w:r>
    </w:p>
    <w:p w14:paraId="35920C03">
      <w:pPr>
        <w:spacing w:line="500" w:lineRule="exact"/>
        <w:ind w:firstLine="606" w:firstLineChars="200"/>
        <w:rPr>
          <w:rFonts w:ascii="仿宋" w:hAnsi="仿宋" w:eastAsia="仿宋" w:cs="Times New Roman"/>
          <w:b/>
          <w:color w:val="auto"/>
          <w:sz w:val="30"/>
          <w:szCs w:val="30"/>
        </w:rPr>
      </w:pPr>
      <w:r>
        <w:rPr>
          <w:rFonts w:hint="eastAsia" w:ascii="仿宋" w:hAnsi="仿宋" w:eastAsia="仿宋" w:cs="Times New Roman"/>
          <w:b/>
          <w:color w:val="auto"/>
          <w:sz w:val="30"/>
          <w:szCs w:val="30"/>
          <w:lang w:val="en-US" w:eastAsia="zh-CN"/>
        </w:rPr>
        <w:t>七</w:t>
      </w:r>
      <w:r>
        <w:rPr>
          <w:rFonts w:hint="eastAsia" w:ascii="仿宋" w:hAnsi="仿宋" w:eastAsia="仿宋" w:cs="Times New Roman"/>
          <w:b/>
          <w:color w:val="auto"/>
          <w:sz w:val="30"/>
          <w:szCs w:val="30"/>
        </w:rPr>
        <w:t>、无效响应文件情形</w:t>
      </w:r>
    </w:p>
    <w:p w14:paraId="2759A7B4">
      <w:pPr>
        <w:spacing w:line="500" w:lineRule="exact"/>
        <w:ind w:firstLine="606" w:firstLineChars="200"/>
        <w:rPr>
          <w:rFonts w:ascii="仿宋" w:hAnsi="仿宋" w:eastAsia="仿宋" w:cs="Times New Roman"/>
          <w:b/>
          <w:color w:val="auto"/>
          <w:sz w:val="30"/>
          <w:szCs w:val="30"/>
        </w:rPr>
      </w:pPr>
      <w:r>
        <w:rPr>
          <w:rFonts w:hint="eastAsia" w:ascii="仿宋" w:hAnsi="仿宋" w:eastAsia="仿宋" w:cs="Times New Roman"/>
          <w:b/>
          <w:color w:val="auto"/>
          <w:sz w:val="30"/>
          <w:szCs w:val="30"/>
        </w:rPr>
        <w:t>供应商存在下列情况之一的，响应文件无效:</w:t>
      </w:r>
    </w:p>
    <w:p w14:paraId="3957B2EE">
      <w:pPr>
        <w:spacing w:line="500" w:lineRule="exact"/>
        <w:ind w:firstLine="606" w:firstLineChars="200"/>
        <w:rPr>
          <w:rFonts w:ascii="仿宋" w:hAnsi="仿宋" w:eastAsia="仿宋" w:cs="Times New Roman"/>
          <w:color w:val="auto"/>
          <w:sz w:val="30"/>
          <w:szCs w:val="30"/>
        </w:rPr>
      </w:pPr>
      <w:r>
        <w:rPr>
          <w:rFonts w:hint="eastAsia" w:ascii="仿宋" w:hAnsi="仿宋" w:eastAsia="仿宋" w:cs="Times New Roman"/>
          <w:color w:val="auto"/>
          <w:sz w:val="30"/>
          <w:szCs w:val="30"/>
        </w:rPr>
        <w:t>1、响应文件未按谈判文件要求签署、盖章;</w:t>
      </w:r>
    </w:p>
    <w:p w14:paraId="2C1CF96F">
      <w:pPr>
        <w:spacing w:line="500" w:lineRule="exact"/>
        <w:ind w:firstLine="606" w:firstLineChars="200"/>
        <w:rPr>
          <w:rFonts w:ascii="仿宋" w:hAnsi="仿宋" w:eastAsia="仿宋" w:cs="Times New Roman"/>
          <w:color w:val="auto"/>
          <w:sz w:val="30"/>
          <w:szCs w:val="30"/>
        </w:rPr>
      </w:pPr>
      <w:r>
        <w:rPr>
          <w:rFonts w:hint="eastAsia" w:ascii="仿宋" w:hAnsi="仿宋" w:eastAsia="仿宋" w:cs="Times New Roman"/>
          <w:color w:val="auto"/>
          <w:sz w:val="30"/>
          <w:szCs w:val="30"/>
        </w:rPr>
        <w:t>2、不具备谈判文件中规定的资格要求;</w:t>
      </w:r>
    </w:p>
    <w:p w14:paraId="79EDC121">
      <w:pPr>
        <w:spacing w:line="500" w:lineRule="exact"/>
        <w:ind w:firstLine="606" w:firstLineChars="200"/>
        <w:rPr>
          <w:rFonts w:ascii="仿宋" w:hAnsi="仿宋" w:eastAsia="仿宋" w:cs="Times New Roman"/>
          <w:color w:val="auto"/>
          <w:sz w:val="30"/>
          <w:szCs w:val="30"/>
        </w:rPr>
      </w:pPr>
      <w:r>
        <w:rPr>
          <w:rFonts w:hint="eastAsia" w:ascii="仿宋" w:hAnsi="仿宋" w:eastAsia="仿宋" w:cs="Times New Roman"/>
          <w:color w:val="auto"/>
          <w:sz w:val="30"/>
          <w:szCs w:val="30"/>
        </w:rPr>
        <w:t>3、报价超过谈判文件中规定的预算金额或者最高限价;</w:t>
      </w:r>
    </w:p>
    <w:p w14:paraId="598B0C7C">
      <w:pPr>
        <w:spacing w:line="500" w:lineRule="exact"/>
        <w:ind w:firstLine="606" w:firstLineChars="200"/>
        <w:rPr>
          <w:rFonts w:hint="eastAsia" w:ascii="仿宋" w:hAnsi="仿宋" w:eastAsia="仿宋" w:cs="Times New Roman"/>
          <w:color w:val="auto"/>
          <w:sz w:val="30"/>
          <w:szCs w:val="30"/>
        </w:rPr>
      </w:pPr>
      <w:r>
        <w:rPr>
          <w:rFonts w:hint="eastAsia" w:ascii="仿宋" w:hAnsi="仿宋" w:eastAsia="仿宋" w:cs="Times New Roman"/>
          <w:color w:val="auto"/>
          <w:sz w:val="30"/>
          <w:szCs w:val="30"/>
        </w:rPr>
        <w:t>4、响应文件含有采购人不能接受的附加条件;</w:t>
      </w:r>
    </w:p>
    <w:p w14:paraId="0D003F68">
      <w:pPr>
        <w:spacing w:line="500" w:lineRule="exact"/>
        <w:ind w:firstLine="606" w:firstLineChars="200"/>
        <w:rPr>
          <w:rFonts w:hint="eastAsia" w:ascii="仿宋" w:hAnsi="仿宋" w:eastAsia="仿宋" w:cs="Times New Roman"/>
          <w:color w:val="auto"/>
          <w:sz w:val="30"/>
          <w:szCs w:val="30"/>
        </w:rPr>
      </w:pPr>
      <w:r>
        <w:rPr>
          <w:rFonts w:hint="eastAsia" w:ascii="仿宋" w:hAnsi="仿宋" w:eastAsia="仿宋" w:cs="Times New Roman"/>
          <w:color w:val="auto"/>
          <w:sz w:val="30"/>
          <w:szCs w:val="30"/>
        </w:rPr>
        <w:t>5、</w:t>
      </w:r>
      <w:r>
        <w:rPr>
          <w:rFonts w:ascii="仿宋" w:hAnsi="仿宋" w:eastAsia="仿宋" w:cs="Times New Roman"/>
          <w:color w:val="auto"/>
          <w:sz w:val="30"/>
          <w:szCs w:val="30"/>
        </w:rPr>
        <w:t>有选择的报价将不予接受，按无效</w:t>
      </w:r>
      <w:r>
        <w:rPr>
          <w:rFonts w:hint="eastAsia" w:ascii="仿宋" w:hAnsi="仿宋" w:eastAsia="仿宋" w:cs="Times New Roman"/>
          <w:color w:val="auto"/>
          <w:sz w:val="30"/>
          <w:szCs w:val="30"/>
        </w:rPr>
        <w:t>响应文件</w:t>
      </w:r>
      <w:r>
        <w:rPr>
          <w:rFonts w:ascii="仿宋" w:hAnsi="仿宋" w:eastAsia="仿宋" w:cs="Times New Roman"/>
          <w:color w:val="auto"/>
          <w:sz w:val="30"/>
          <w:szCs w:val="30"/>
        </w:rPr>
        <w:t>处理</w:t>
      </w:r>
      <w:r>
        <w:rPr>
          <w:rFonts w:hint="eastAsia" w:ascii="仿宋" w:hAnsi="仿宋" w:eastAsia="仿宋" w:cs="Times New Roman"/>
          <w:color w:val="auto"/>
          <w:sz w:val="30"/>
          <w:szCs w:val="30"/>
        </w:rPr>
        <w:t>；</w:t>
      </w:r>
    </w:p>
    <w:p w14:paraId="13AA4674">
      <w:pPr>
        <w:spacing w:line="500" w:lineRule="exact"/>
        <w:ind w:firstLine="606" w:firstLineChars="200"/>
        <w:rPr>
          <w:rFonts w:ascii="仿宋" w:hAnsi="仿宋" w:eastAsia="仿宋" w:cs="Times New Roman"/>
          <w:color w:val="auto"/>
          <w:sz w:val="30"/>
          <w:szCs w:val="30"/>
        </w:rPr>
      </w:pPr>
      <w:r>
        <w:rPr>
          <w:rFonts w:hint="eastAsia" w:ascii="仿宋" w:hAnsi="仿宋" w:eastAsia="仿宋" w:cs="Times New Roman"/>
          <w:color w:val="auto"/>
          <w:sz w:val="30"/>
          <w:szCs w:val="30"/>
        </w:rPr>
        <w:t>6</w:t>
      </w:r>
      <w:r>
        <w:rPr>
          <w:rFonts w:ascii="仿宋" w:hAnsi="仿宋" w:eastAsia="仿宋" w:cs="Times New Roman"/>
          <w:color w:val="auto"/>
          <w:sz w:val="30"/>
          <w:szCs w:val="30"/>
        </w:rPr>
        <w:t>、</w:t>
      </w:r>
      <w:r>
        <w:rPr>
          <w:rFonts w:hint="eastAsia" w:ascii="仿宋" w:hAnsi="仿宋" w:eastAsia="仿宋" w:cs="Times New Roman"/>
          <w:color w:val="auto"/>
          <w:sz w:val="30"/>
          <w:szCs w:val="30"/>
        </w:rPr>
        <w:t>按《政府采购货物和服务招标投标管理办法》（财政部令第87号）</w:t>
      </w:r>
      <w:r>
        <w:rPr>
          <w:rFonts w:ascii="仿宋" w:hAnsi="仿宋" w:eastAsia="仿宋" w:cs="Times New Roman"/>
          <w:color w:val="auto"/>
          <w:sz w:val="30"/>
          <w:szCs w:val="30"/>
        </w:rPr>
        <w:t>修正后的报价经供应商确认后产生约束力，供应商不确认的，其</w:t>
      </w:r>
      <w:r>
        <w:rPr>
          <w:rFonts w:hint="eastAsia" w:ascii="仿宋" w:hAnsi="仿宋" w:eastAsia="仿宋" w:cs="Times New Roman"/>
          <w:color w:val="auto"/>
          <w:sz w:val="30"/>
          <w:szCs w:val="30"/>
        </w:rPr>
        <w:t>响应文件</w:t>
      </w:r>
      <w:r>
        <w:rPr>
          <w:rFonts w:ascii="仿宋" w:hAnsi="仿宋" w:eastAsia="仿宋" w:cs="Times New Roman"/>
          <w:color w:val="auto"/>
          <w:sz w:val="30"/>
          <w:szCs w:val="30"/>
        </w:rPr>
        <w:t>无效。</w:t>
      </w:r>
    </w:p>
    <w:p w14:paraId="72C00766">
      <w:pPr>
        <w:keepNext w:val="0"/>
        <w:keepLines w:val="0"/>
        <w:pageBreakBefore w:val="0"/>
        <w:numPr>
          <w:ilvl w:val="0"/>
          <w:numId w:val="0"/>
        </w:numPr>
        <w:wordWrap/>
        <w:overflowPunct/>
        <w:topLinePunct w:val="0"/>
        <w:autoSpaceDE w:val="0"/>
        <w:autoSpaceDN w:val="0"/>
        <w:bidi w:val="0"/>
        <w:adjustRightInd w:val="0"/>
        <w:snapToGrid w:val="0"/>
        <w:spacing w:line="520" w:lineRule="exact"/>
        <w:ind w:firstLine="614" w:firstLineChars="200"/>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en-US" w:eastAsia="zh-CN"/>
        </w:rPr>
        <w:t>八、</w:t>
      </w:r>
      <w:r>
        <w:rPr>
          <w:rFonts w:hint="eastAsia" w:ascii="仿宋" w:hAnsi="仿宋" w:eastAsia="仿宋" w:cs="仿宋"/>
          <w:b/>
          <w:bCs/>
          <w:color w:val="auto"/>
          <w:spacing w:val="2"/>
          <w:kern w:val="0"/>
          <w:sz w:val="30"/>
          <w:szCs w:val="30"/>
          <w:lang w:val="zh-CN"/>
        </w:rPr>
        <w:t>成交</w:t>
      </w:r>
    </w:p>
    <w:p w14:paraId="45874A1D">
      <w:pPr>
        <w:spacing w:line="500" w:lineRule="exact"/>
        <w:ind w:firstLine="606" w:firstLineChars="200"/>
        <w:rPr>
          <w:rFonts w:hint="eastAsia" w:ascii="仿宋" w:hAnsi="仿宋" w:eastAsia="仿宋" w:cs="Times New Roman"/>
          <w:color w:val="auto"/>
          <w:sz w:val="30"/>
          <w:szCs w:val="30"/>
        </w:rPr>
      </w:pPr>
      <w:r>
        <w:rPr>
          <w:rFonts w:hint="eastAsia" w:ascii="仿宋" w:hAnsi="仿宋" w:eastAsia="仿宋" w:cs="Times New Roman"/>
          <w:color w:val="auto"/>
          <w:sz w:val="30"/>
          <w:szCs w:val="30"/>
        </w:rPr>
        <w:t>（一）采购中心在评审工作结束后2个工作日内将评审报告送采购人。</w:t>
      </w:r>
    </w:p>
    <w:p w14:paraId="34104083">
      <w:pPr>
        <w:spacing w:line="500" w:lineRule="exact"/>
        <w:ind w:firstLine="606" w:firstLineChars="200"/>
        <w:rPr>
          <w:rFonts w:hint="eastAsia" w:ascii="仿宋" w:hAnsi="仿宋" w:eastAsia="仿宋" w:cs="Times New Roman"/>
          <w:color w:val="auto"/>
          <w:sz w:val="30"/>
          <w:szCs w:val="30"/>
        </w:rPr>
      </w:pPr>
      <w:r>
        <w:rPr>
          <w:rFonts w:hint="eastAsia" w:ascii="仿宋" w:hAnsi="仿宋" w:eastAsia="仿宋" w:cs="Times New Roman"/>
          <w:color w:val="auto"/>
          <w:sz w:val="30"/>
          <w:szCs w:val="30"/>
        </w:rPr>
        <w:t>（二）采购人在收到评审报告之日起5个工作日内确定成交供应商。</w:t>
      </w:r>
    </w:p>
    <w:p w14:paraId="493B0EC2">
      <w:pPr>
        <w:spacing w:line="500" w:lineRule="exact"/>
        <w:ind w:firstLine="606" w:firstLineChars="200"/>
        <w:rPr>
          <w:rFonts w:hint="eastAsia" w:ascii="仿宋" w:hAnsi="仿宋" w:eastAsia="仿宋" w:cs="Times New Roman"/>
          <w:color w:val="auto"/>
          <w:sz w:val="30"/>
          <w:szCs w:val="30"/>
        </w:rPr>
      </w:pPr>
      <w:r>
        <w:rPr>
          <w:rFonts w:hint="eastAsia" w:ascii="仿宋" w:hAnsi="仿宋" w:eastAsia="仿宋" w:cs="Times New Roman"/>
          <w:color w:val="auto"/>
          <w:sz w:val="30"/>
          <w:szCs w:val="30"/>
        </w:rPr>
        <w:t>（三）采购中心将在成交供应商确定之日起2个工作日内，</w:t>
      </w:r>
      <w:r>
        <w:rPr>
          <w:rFonts w:hint="eastAsia" w:ascii="仿宋" w:hAnsi="仿宋" w:eastAsia="仿宋" w:cs="Times New Roman"/>
          <w:color w:val="auto"/>
          <w:sz w:val="30"/>
          <w:szCs w:val="30"/>
          <w:lang w:val="zh-CN" w:eastAsia="zh-CN"/>
        </w:rPr>
        <w:t>向成交供应商发出成交通知书</w:t>
      </w:r>
      <w:r>
        <w:rPr>
          <w:rFonts w:hint="eastAsia" w:ascii="仿宋" w:hAnsi="仿宋" w:eastAsia="仿宋" w:cs="Times New Roman"/>
          <w:color w:val="auto"/>
          <w:sz w:val="30"/>
          <w:szCs w:val="30"/>
          <w:lang w:val="en-US" w:eastAsia="zh-CN"/>
        </w:rPr>
        <w:t>。</w:t>
      </w:r>
    </w:p>
    <w:p w14:paraId="01EE6832">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Times New Roman"/>
          <w:color w:val="auto"/>
          <w:sz w:val="30"/>
          <w:szCs w:val="30"/>
        </w:rPr>
      </w:pPr>
      <w:r>
        <w:rPr>
          <w:rFonts w:hint="eastAsia" w:ascii="仿宋" w:hAnsi="仿宋" w:eastAsia="仿宋" w:cs="Times New Roman"/>
          <w:color w:val="auto"/>
          <w:sz w:val="30"/>
          <w:szCs w:val="30"/>
        </w:rPr>
        <w:t>（</w:t>
      </w:r>
      <w:r>
        <w:rPr>
          <w:rFonts w:hint="eastAsia" w:ascii="仿宋" w:hAnsi="仿宋" w:eastAsia="仿宋" w:cs="Times New Roman"/>
          <w:color w:val="auto"/>
          <w:sz w:val="30"/>
          <w:szCs w:val="30"/>
          <w:lang w:val="en-US" w:eastAsia="zh-CN"/>
        </w:rPr>
        <w:t>四</w:t>
      </w:r>
      <w:r>
        <w:rPr>
          <w:rFonts w:hint="eastAsia" w:ascii="仿宋" w:hAnsi="仿宋" w:eastAsia="仿宋" w:cs="Times New Roman"/>
          <w:color w:val="auto"/>
          <w:sz w:val="30"/>
          <w:szCs w:val="30"/>
        </w:rPr>
        <w:t>）成交通知书发出后，采购人不得违法改变成交结果，成交供应商无正当理由不得放弃成交。</w:t>
      </w:r>
    </w:p>
    <w:p w14:paraId="2C47822A">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bCs/>
          <w:color w:val="auto"/>
          <w:spacing w:val="2"/>
          <w:kern w:val="0"/>
          <w:sz w:val="30"/>
          <w:szCs w:val="30"/>
          <w:lang w:val="zh-CN"/>
        </w:rPr>
      </w:pPr>
      <w:r>
        <w:rPr>
          <w:rFonts w:hint="eastAsia" w:ascii="仿宋" w:hAnsi="仿宋" w:eastAsia="仿宋" w:cs="仿宋"/>
          <w:b/>
          <w:bCs/>
          <w:color w:val="auto"/>
          <w:spacing w:val="2"/>
          <w:kern w:val="0"/>
          <w:sz w:val="30"/>
          <w:szCs w:val="30"/>
          <w:lang w:val="en-US" w:eastAsia="zh-CN"/>
        </w:rPr>
        <w:t>九</w:t>
      </w:r>
      <w:r>
        <w:rPr>
          <w:rFonts w:hint="eastAsia" w:ascii="仿宋" w:hAnsi="仿宋" w:eastAsia="仿宋" w:cs="仿宋"/>
          <w:b/>
          <w:bCs/>
          <w:color w:val="auto"/>
          <w:spacing w:val="2"/>
          <w:kern w:val="0"/>
          <w:sz w:val="30"/>
          <w:szCs w:val="30"/>
          <w:lang w:val="zh-CN"/>
        </w:rPr>
        <w:t>、签订政府采购合同</w:t>
      </w:r>
    </w:p>
    <w:p w14:paraId="6509EF3D">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rPr>
      </w:pPr>
      <w:r>
        <w:rPr>
          <w:rFonts w:hint="eastAsia" w:ascii="仿宋" w:hAnsi="仿宋" w:eastAsia="仿宋" w:cs="仿宋"/>
          <w:color w:val="auto"/>
          <w:spacing w:val="2"/>
          <w:kern w:val="0"/>
          <w:sz w:val="30"/>
          <w:szCs w:val="30"/>
        </w:rPr>
        <w:t>1、</w:t>
      </w:r>
      <w:r>
        <w:rPr>
          <w:rFonts w:hint="eastAsia" w:ascii="仿宋" w:hAnsi="仿宋" w:eastAsia="仿宋" w:cs="仿宋"/>
          <w:color w:val="auto"/>
          <w:spacing w:val="2"/>
          <w:kern w:val="0"/>
          <w:sz w:val="30"/>
          <w:szCs w:val="30"/>
          <w:lang w:val="zh-CN"/>
        </w:rPr>
        <w:t>采购人、成交供应商须在采购中心发出成交通知书之后，洽谈合同条款内容，拟订合同文本草案。并在成交通知书发出之日起三十日内签订书面合同。</w:t>
      </w:r>
    </w:p>
    <w:p w14:paraId="4D0E5725">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rPr>
        <w:t>2、</w:t>
      </w:r>
      <w:r>
        <w:rPr>
          <w:rFonts w:hint="eastAsia" w:ascii="仿宋" w:hAnsi="仿宋" w:eastAsia="仿宋" w:cs="仿宋"/>
          <w:color w:val="auto"/>
          <w:spacing w:val="2"/>
          <w:kern w:val="0"/>
          <w:sz w:val="30"/>
          <w:szCs w:val="30"/>
          <w:lang w:val="zh-CN"/>
        </w:rPr>
        <w:t>谈判文件、谈判响应文件及谈判过程中有关澄清文件均应作为合同附件。采购人与成交供应商不得擅自变更、中止或者终止合同。</w:t>
      </w:r>
    </w:p>
    <w:p w14:paraId="59ABB93A">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bCs/>
          <w:color w:val="auto"/>
          <w:spacing w:val="2"/>
          <w:kern w:val="0"/>
          <w:sz w:val="30"/>
          <w:szCs w:val="30"/>
          <w:lang w:val="zh-CN"/>
        </w:rPr>
      </w:pPr>
      <w:bookmarkStart w:id="2" w:name="_Toc48834456"/>
      <w:bookmarkStart w:id="3" w:name="_Toc31345"/>
      <w:bookmarkStart w:id="4" w:name="_Toc48834535"/>
      <w:bookmarkStart w:id="5" w:name="_Toc48834294"/>
      <w:bookmarkStart w:id="6" w:name="_Toc48834097"/>
      <w:bookmarkStart w:id="7" w:name="_Toc48834167"/>
      <w:r>
        <w:rPr>
          <w:rFonts w:hint="eastAsia" w:ascii="仿宋" w:hAnsi="仿宋" w:eastAsia="仿宋" w:cs="仿宋"/>
          <w:b/>
          <w:bCs/>
          <w:color w:val="auto"/>
          <w:spacing w:val="2"/>
          <w:kern w:val="0"/>
          <w:sz w:val="30"/>
          <w:szCs w:val="30"/>
          <w:lang w:val="zh-CN"/>
        </w:rPr>
        <w:t>十、</w:t>
      </w:r>
      <w:bookmarkEnd w:id="2"/>
      <w:bookmarkEnd w:id="3"/>
      <w:bookmarkEnd w:id="4"/>
      <w:bookmarkEnd w:id="5"/>
      <w:bookmarkEnd w:id="6"/>
      <w:bookmarkEnd w:id="7"/>
      <w:r>
        <w:rPr>
          <w:rFonts w:hint="eastAsia" w:ascii="仿宋" w:hAnsi="仿宋" w:eastAsia="仿宋" w:cs="仿宋"/>
          <w:b/>
          <w:bCs/>
          <w:color w:val="auto"/>
          <w:spacing w:val="2"/>
          <w:kern w:val="0"/>
          <w:sz w:val="30"/>
          <w:szCs w:val="30"/>
          <w:lang w:val="zh-CN"/>
        </w:rPr>
        <w:t>废标情形</w:t>
      </w:r>
    </w:p>
    <w:p w14:paraId="0A3940A1">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一）谈判小组发现谈判文件存在歧义、重大缺陷导致评审工作无法进行，或者谈判文件内容违反国家有关强制性规定的，应当停止评审工作，与采购人或者采购中心沟通并作书面记录。采购人或者采购中心确认后，应当修改谈判文件，重新组织采购活动。</w:t>
      </w:r>
    </w:p>
    <w:p w14:paraId="49A34515">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（二）根据《政府采购法》第三十六条规定，在采购活动中，出现下列情形之一的，本项目按废标处理：</w:t>
      </w:r>
    </w:p>
    <w:p w14:paraId="212E65FF">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1、出现影响采购公正的违法、违规行为；</w:t>
      </w:r>
    </w:p>
    <w:p w14:paraId="23F9BCA8">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2、供应商的报价均超过了采购预算，采购人不能支付；</w:t>
      </w:r>
    </w:p>
    <w:p w14:paraId="7382B003">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3、因重大变故，采购任务取消。</w:t>
      </w:r>
    </w:p>
    <w:p w14:paraId="20CDCE0E">
      <w:pPr>
        <w:keepNext w:val="0"/>
        <w:keepLines w:val="0"/>
        <w:pageBreakBefore w:val="0"/>
        <w:wordWrap/>
        <w:overflowPunct/>
        <w:topLinePunct w:val="0"/>
        <w:autoSpaceDE w:val="0"/>
        <w:autoSpaceDN w:val="0"/>
        <w:bidi w:val="0"/>
        <w:adjustRightInd w:val="0"/>
        <w:snapToGrid w:val="0"/>
        <w:spacing w:line="520" w:lineRule="exact"/>
        <w:ind w:firstLine="648"/>
        <w:rPr>
          <w:rFonts w:hint="eastAsia" w:ascii="仿宋" w:hAnsi="仿宋" w:eastAsia="仿宋" w:cs="仿宋"/>
          <w:b/>
          <w:color w:val="auto"/>
          <w:spacing w:val="2"/>
          <w:kern w:val="0"/>
          <w:sz w:val="30"/>
          <w:szCs w:val="30"/>
          <w:lang w:val="zh-CN"/>
        </w:rPr>
      </w:pPr>
      <w:r>
        <w:rPr>
          <w:rFonts w:hint="eastAsia" w:ascii="仿宋" w:hAnsi="仿宋" w:eastAsia="仿宋" w:cs="仿宋"/>
          <w:b/>
          <w:color w:val="auto"/>
          <w:spacing w:val="2"/>
          <w:kern w:val="0"/>
          <w:sz w:val="30"/>
          <w:szCs w:val="30"/>
          <w:lang w:val="zh-CN"/>
        </w:rPr>
        <w:t>十</w:t>
      </w:r>
      <w:r>
        <w:rPr>
          <w:rFonts w:hint="eastAsia" w:ascii="仿宋" w:hAnsi="仿宋" w:eastAsia="仿宋" w:cs="仿宋"/>
          <w:b/>
          <w:color w:val="auto"/>
          <w:spacing w:val="2"/>
          <w:kern w:val="0"/>
          <w:sz w:val="30"/>
          <w:szCs w:val="30"/>
          <w:lang w:val="en-US" w:eastAsia="zh-CN"/>
        </w:rPr>
        <w:t>一</w:t>
      </w:r>
      <w:r>
        <w:rPr>
          <w:rFonts w:hint="eastAsia" w:ascii="仿宋" w:hAnsi="仿宋" w:eastAsia="仿宋" w:cs="仿宋"/>
          <w:b/>
          <w:color w:val="auto"/>
          <w:spacing w:val="2"/>
          <w:kern w:val="0"/>
          <w:sz w:val="30"/>
          <w:szCs w:val="30"/>
          <w:lang w:val="zh-CN"/>
        </w:rPr>
        <w:t>、其它事项</w:t>
      </w:r>
    </w:p>
    <w:p w14:paraId="5CF62873">
      <w:pPr>
        <w:keepNext w:val="0"/>
        <w:keepLines w:val="0"/>
        <w:pageBreakBefore w:val="0"/>
        <w:wordWrap/>
        <w:overflowPunct/>
        <w:topLinePunct w:val="0"/>
        <w:autoSpaceDE w:val="0"/>
        <w:autoSpaceDN w:val="0"/>
        <w:bidi w:val="0"/>
        <w:adjustRightInd w:val="0"/>
        <w:snapToGrid w:val="0"/>
        <w:spacing w:line="520" w:lineRule="exact"/>
        <w:ind w:firstLine="614" w:firstLineChars="200"/>
        <w:rPr>
          <w:rFonts w:hint="eastAsia" w:ascii="仿宋" w:hAnsi="仿宋" w:eastAsia="仿宋" w:cs="仿宋"/>
          <w:b/>
          <w:color w:val="auto"/>
          <w:spacing w:val="2"/>
          <w:kern w:val="0"/>
          <w:sz w:val="30"/>
          <w:szCs w:val="30"/>
          <w:lang w:val="zh-CN"/>
        </w:rPr>
      </w:pPr>
      <w:r>
        <w:rPr>
          <w:rFonts w:hint="eastAsia" w:ascii="仿宋" w:hAnsi="仿宋" w:eastAsia="仿宋" w:cs="仿宋"/>
          <w:b w:val="0"/>
          <w:bCs/>
          <w:color w:val="auto"/>
          <w:spacing w:val="2"/>
          <w:kern w:val="0"/>
          <w:sz w:val="30"/>
          <w:szCs w:val="30"/>
          <w:lang w:val="zh-CN"/>
        </w:rPr>
        <w:t>1、本采购项目</w:t>
      </w:r>
      <w:r>
        <w:rPr>
          <w:rFonts w:hint="eastAsia" w:ascii="仿宋" w:hAnsi="仿宋" w:eastAsia="仿宋" w:cs="仿宋"/>
          <w:b w:val="0"/>
          <w:bCs/>
          <w:color w:val="auto"/>
          <w:spacing w:val="2"/>
          <w:kern w:val="0"/>
          <w:sz w:val="30"/>
          <w:szCs w:val="30"/>
        </w:rPr>
        <w:t>实行多次报价。</w:t>
      </w:r>
      <w:r>
        <w:rPr>
          <w:rFonts w:hint="eastAsia" w:ascii="仿宋" w:hAnsi="仿宋" w:eastAsia="仿宋" w:cs="仿宋"/>
          <w:color w:val="auto"/>
          <w:spacing w:val="2"/>
          <w:kern w:val="0"/>
          <w:sz w:val="30"/>
          <w:szCs w:val="30"/>
        </w:rPr>
        <w:t>第一次报价后，谈判小组可以变更采购需求，最后报价为最终报价。如采购需求没有实质性变化，</w:t>
      </w:r>
      <w:r>
        <w:rPr>
          <w:rFonts w:hint="eastAsia" w:ascii="仿宋" w:hAnsi="仿宋" w:eastAsia="仿宋" w:cs="仿宋"/>
          <w:color w:val="auto"/>
          <w:spacing w:val="2"/>
          <w:kern w:val="0"/>
          <w:sz w:val="30"/>
          <w:szCs w:val="30"/>
          <w:lang w:eastAsia="zh-CN"/>
        </w:rPr>
        <w:t>谈判供应商</w:t>
      </w:r>
      <w:r>
        <w:rPr>
          <w:rFonts w:hint="eastAsia" w:ascii="仿宋" w:hAnsi="仿宋" w:eastAsia="仿宋" w:cs="仿宋"/>
          <w:color w:val="auto"/>
          <w:spacing w:val="2"/>
          <w:kern w:val="0"/>
          <w:sz w:val="30"/>
          <w:szCs w:val="30"/>
        </w:rPr>
        <w:t>的报价应逐次降低，本次报价超过上次报价的，为无效报价。</w:t>
      </w:r>
    </w:p>
    <w:p w14:paraId="3463E136">
      <w:pPr>
        <w:keepNext w:val="0"/>
        <w:keepLines w:val="0"/>
        <w:pageBreakBefore w:val="0"/>
        <w:wordWrap/>
        <w:overflowPunct/>
        <w:topLinePunct w:val="0"/>
        <w:autoSpaceDE w:val="0"/>
        <w:autoSpaceDN w:val="0"/>
        <w:bidi w:val="0"/>
        <w:adjustRightInd w:val="0"/>
        <w:snapToGrid w:val="0"/>
        <w:spacing w:line="520" w:lineRule="exact"/>
        <w:ind w:firstLine="614" w:firstLineChars="200"/>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2、供应商报价超过采购预算，应予废标。废标后，除采购任务取消情形外，应当重新组织谈判。</w:t>
      </w:r>
    </w:p>
    <w:p w14:paraId="107D3C45">
      <w:pPr>
        <w:keepNext w:val="0"/>
        <w:keepLines w:val="0"/>
        <w:pageBreakBefore w:val="0"/>
        <w:wordWrap/>
        <w:overflowPunct/>
        <w:topLinePunct w:val="0"/>
        <w:autoSpaceDE w:val="0"/>
        <w:autoSpaceDN w:val="0"/>
        <w:bidi w:val="0"/>
        <w:adjustRightInd w:val="0"/>
        <w:snapToGrid w:val="0"/>
        <w:spacing w:line="520" w:lineRule="exact"/>
        <w:ind w:firstLine="614" w:firstLineChars="200"/>
        <w:rPr>
          <w:rFonts w:hint="eastAsia" w:ascii="仿宋" w:hAnsi="仿宋" w:eastAsia="仿宋" w:cs="仿宋"/>
          <w:color w:val="auto"/>
          <w:spacing w:val="2"/>
          <w:kern w:val="0"/>
          <w:sz w:val="30"/>
          <w:szCs w:val="30"/>
          <w:lang w:val="zh-CN"/>
        </w:rPr>
      </w:pPr>
      <w:r>
        <w:rPr>
          <w:rFonts w:hint="eastAsia" w:ascii="仿宋" w:hAnsi="仿宋" w:eastAsia="仿宋" w:cs="仿宋"/>
          <w:color w:val="auto"/>
          <w:spacing w:val="2"/>
          <w:kern w:val="0"/>
          <w:sz w:val="30"/>
          <w:szCs w:val="30"/>
          <w:lang w:val="zh-CN"/>
        </w:rPr>
        <w:t>3、谈判开始到成交单位确定后，谈判小组、采购单位、供应商要严格遵循保密原则，任何一方不得透露与谈判有关的其它供应商的相关信息。否则，按相关法规进行相应的处罚。</w:t>
      </w:r>
    </w:p>
    <w:p w14:paraId="2C87FF01">
      <w:pPr>
        <w:pStyle w:val="19"/>
        <w:rPr>
          <w:rFonts w:hint="eastAsia"/>
          <w:color w:val="auto"/>
          <w:lang w:val="zh-CN"/>
        </w:rPr>
      </w:pPr>
    </w:p>
    <w:p w14:paraId="5DCEB930">
      <w:pPr>
        <w:pStyle w:val="20"/>
        <w:rPr>
          <w:rFonts w:hint="eastAsia"/>
          <w:color w:val="auto"/>
          <w:lang w:val="zh-CN"/>
        </w:rPr>
      </w:pPr>
    </w:p>
    <w:p w14:paraId="4D649ED1">
      <w:pPr>
        <w:pStyle w:val="20"/>
        <w:rPr>
          <w:rFonts w:hint="eastAsia"/>
          <w:color w:val="auto"/>
          <w:lang w:val="zh-CN"/>
        </w:rPr>
      </w:pPr>
    </w:p>
    <w:p w14:paraId="6E7B5A26">
      <w:pPr>
        <w:numPr>
          <w:ilvl w:val="0"/>
          <w:numId w:val="3"/>
        </w:numPr>
        <w:autoSpaceDE w:val="0"/>
        <w:autoSpaceDN w:val="0"/>
        <w:adjustRightInd w:val="0"/>
        <w:snapToGrid w:val="0"/>
        <w:spacing w:line="360" w:lineRule="auto"/>
        <w:jc w:val="center"/>
        <w:rPr>
          <w:rFonts w:hint="eastAsia" w:ascii="仿宋" w:hAnsi="仿宋" w:eastAsia="仿宋" w:cs="仿宋"/>
          <w:b/>
          <w:bCs/>
          <w:color w:val="auto"/>
          <w:spacing w:val="2"/>
          <w:kern w:val="0"/>
          <w:sz w:val="44"/>
          <w:szCs w:val="44"/>
          <w:lang w:val="zh-CN"/>
        </w:rPr>
      </w:pPr>
      <w:r>
        <w:rPr>
          <w:rFonts w:hint="eastAsia" w:ascii="仿宋" w:hAnsi="仿宋" w:eastAsia="仿宋" w:cs="仿宋"/>
          <w:b/>
          <w:bCs/>
          <w:color w:val="auto"/>
          <w:spacing w:val="2"/>
          <w:kern w:val="0"/>
          <w:sz w:val="44"/>
          <w:szCs w:val="44"/>
          <w:lang w:val="en-US" w:eastAsia="zh-CN"/>
        </w:rPr>
        <w:t xml:space="preserve"> </w:t>
      </w:r>
      <w:r>
        <w:rPr>
          <w:rFonts w:hint="eastAsia" w:ascii="仿宋" w:hAnsi="仿宋" w:eastAsia="仿宋" w:cs="仿宋"/>
          <w:b/>
          <w:bCs/>
          <w:color w:val="auto"/>
          <w:spacing w:val="2"/>
          <w:kern w:val="0"/>
          <w:sz w:val="44"/>
          <w:szCs w:val="44"/>
          <w:lang w:val="zh-CN"/>
        </w:rPr>
        <w:t>谈判内容及要求</w:t>
      </w:r>
    </w:p>
    <w:p w14:paraId="7B2F3041">
      <w:pPr>
        <w:pStyle w:val="75"/>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200"/>
        <w:textAlignment w:val="auto"/>
        <w:rPr>
          <w:rFonts w:hint="default"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一、实施方案及要求</w:t>
      </w:r>
    </w:p>
    <w:p w14:paraId="5BA1A2AE">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1.成交单位负责神木市自来水有限责任公司</w:t>
      </w:r>
      <w:r>
        <w:rPr>
          <w:rFonts w:hint="eastAsia" w:ascii="仿宋" w:hAnsi="仿宋" w:eastAsia="仿宋" w:cs="仿宋"/>
          <w:sz w:val="30"/>
          <w:szCs w:val="30"/>
        </w:rPr>
        <w:t>所属范围内供水管网的零星维修，抢修，水表安装等</w:t>
      </w:r>
      <w:r>
        <w:rPr>
          <w:rFonts w:hint="eastAsia" w:ascii="仿宋" w:hAnsi="仿宋" w:eastAsia="仿宋" w:cs="仿宋"/>
          <w:sz w:val="30"/>
          <w:szCs w:val="30"/>
          <w:lang w:val="en-US" w:eastAsia="zh-CN"/>
        </w:rPr>
        <w:t>应急</w:t>
      </w:r>
      <w:r>
        <w:rPr>
          <w:rFonts w:hint="eastAsia" w:ascii="仿宋" w:hAnsi="仿宋" w:eastAsia="仿宋" w:cs="仿宋"/>
          <w:sz w:val="30"/>
          <w:szCs w:val="30"/>
        </w:rPr>
        <w:t>工程</w:t>
      </w:r>
      <w:r>
        <w:rPr>
          <w:rFonts w:hint="eastAsia" w:ascii="仿宋" w:hAnsi="仿宋" w:eastAsia="仿宋" w:cs="仿宋"/>
          <w:sz w:val="30"/>
          <w:szCs w:val="30"/>
          <w:lang w:val="en-US" w:eastAsia="zh-CN"/>
        </w:rPr>
        <w:t>。</w:t>
      </w:r>
    </w:p>
    <w:p w14:paraId="4DE321A1">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rPr>
      </w:pPr>
      <w:r>
        <w:rPr>
          <w:rFonts w:hint="eastAsia" w:ascii="仿宋" w:hAnsi="仿宋" w:eastAsia="仿宋" w:cs="仿宋"/>
          <w:sz w:val="30"/>
          <w:szCs w:val="30"/>
          <w:lang w:val="en-US" w:eastAsia="zh-CN"/>
        </w:rPr>
        <w:t>2.</w:t>
      </w:r>
      <w:r>
        <w:rPr>
          <w:rFonts w:hint="eastAsia" w:ascii="仿宋" w:hAnsi="仿宋" w:eastAsia="仿宋" w:cs="仿宋"/>
          <w:sz w:val="30"/>
          <w:szCs w:val="30"/>
        </w:rPr>
        <w:t>承包方式：维修，抢修，安装工程所需的主要施工材料由甲方提供，所需的人工和技术人员由</w:t>
      </w:r>
      <w:r>
        <w:rPr>
          <w:rFonts w:hint="eastAsia" w:ascii="仿宋" w:hAnsi="仿宋" w:eastAsia="仿宋" w:cs="仿宋"/>
          <w:sz w:val="30"/>
          <w:szCs w:val="30"/>
          <w:lang w:val="en-US" w:eastAsia="zh-CN"/>
        </w:rPr>
        <w:t>成交供应商</w:t>
      </w:r>
      <w:r>
        <w:rPr>
          <w:rFonts w:hint="eastAsia" w:ascii="仿宋" w:hAnsi="仿宋" w:eastAsia="仿宋" w:cs="仿宋"/>
          <w:sz w:val="30"/>
          <w:szCs w:val="30"/>
        </w:rPr>
        <w:t>负责。</w:t>
      </w:r>
    </w:p>
    <w:p w14:paraId="0A2774F3">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rPr>
      </w:pPr>
      <w:r>
        <w:rPr>
          <w:rFonts w:hint="eastAsia" w:ascii="仿宋" w:hAnsi="仿宋" w:eastAsia="仿宋" w:cs="仿宋"/>
          <w:sz w:val="30"/>
          <w:szCs w:val="30"/>
          <w:lang w:val="en-US" w:eastAsia="zh-CN"/>
        </w:rPr>
        <w:t>3.</w:t>
      </w:r>
      <w:r>
        <w:rPr>
          <w:rFonts w:hint="eastAsia" w:ascii="仿宋" w:hAnsi="仿宋" w:eastAsia="仿宋" w:cs="仿宋"/>
          <w:sz w:val="30"/>
          <w:szCs w:val="30"/>
        </w:rPr>
        <w:t>工程</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服务</w:t>
      </w:r>
      <w:r>
        <w:rPr>
          <w:rFonts w:hint="eastAsia" w:ascii="仿宋" w:hAnsi="仿宋" w:eastAsia="仿宋" w:cs="仿宋"/>
          <w:sz w:val="30"/>
          <w:szCs w:val="30"/>
          <w:lang w:eastAsia="zh-CN"/>
        </w:rPr>
        <w:t>）</w:t>
      </w:r>
      <w:r>
        <w:rPr>
          <w:rFonts w:hint="eastAsia" w:ascii="仿宋" w:hAnsi="仿宋" w:eastAsia="仿宋" w:cs="仿宋"/>
          <w:sz w:val="30"/>
          <w:szCs w:val="30"/>
        </w:rPr>
        <w:t>要求：</w:t>
      </w:r>
      <w:r>
        <w:rPr>
          <w:rFonts w:hint="eastAsia" w:ascii="仿宋" w:hAnsi="仿宋" w:eastAsia="仿宋" w:cs="仿宋"/>
          <w:sz w:val="30"/>
          <w:szCs w:val="30"/>
          <w:lang w:val="en-US" w:eastAsia="zh-CN"/>
        </w:rPr>
        <w:t>成交供应商</w:t>
      </w:r>
      <w:r>
        <w:rPr>
          <w:rFonts w:hint="eastAsia" w:ascii="仿宋" w:hAnsi="仿宋" w:eastAsia="仿宋" w:cs="仿宋"/>
          <w:sz w:val="30"/>
          <w:szCs w:val="30"/>
        </w:rPr>
        <w:t>按照甲方的指令及时施工，每次维修或抢修完工与甲方相关人员核实好工程量，核定工时费，价税合计额。</w:t>
      </w:r>
    </w:p>
    <w:p w14:paraId="7EF03CAD">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rPr>
      </w:pPr>
      <w:r>
        <w:rPr>
          <w:rFonts w:hint="eastAsia" w:ascii="仿宋" w:hAnsi="仿宋" w:eastAsia="仿宋" w:cs="仿宋"/>
          <w:sz w:val="30"/>
          <w:szCs w:val="30"/>
          <w:lang w:val="en-US" w:eastAsia="zh-CN"/>
        </w:rPr>
        <w:t>4.</w:t>
      </w:r>
      <w:r>
        <w:rPr>
          <w:rFonts w:hint="eastAsia" w:ascii="仿宋" w:hAnsi="仿宋" w:eastAsia="仿宋" w:cs="仿宋"/>
          <w:sz w:val="30"/>
          <w:szCs w:val="30"/>
        </w:rPr>
        <w:t>付款方式：由</w:t>
      </w:r>
      <w:r>
        <w:rPr>
          <w:rFonts w:hint="eastAsia" w:ascii="仿宋" w:hAnsi="仿宋" w:eastAsia="仿宋" w:cs="仿宋"/>
          <w:sz w:val="30"/>
          <w:szCs w:val="30"/>
          <w:lang w:val="en-US" w:eastAsia="zh-CN"/>
        </w:rPr>
        <w:t>神木市自来水有限责任公司</w:t>
      </w:r>
      <w:r>
        <w:rPr>
          <w:rFonts w:hint="eastAsia" w:ascii="仿宋" w:hAnsi="仿宋" w:eastAsia="仿宋" w:cs="仿宋"/>
          <w:sz w:val="30"/>
          <w:szCs w:val="30"/>
        </w:rPr>
        <w:t>统一按季度决算支付，并出具结算单，会议纪要，</w:t>
      </w:r>
      <w:r>
        <w:rPr>
          <w:rFonts w:hint="eastAsia" w:ascii="仿宋" w:hAnsi="仿宋" w:eastAsia="仿宋" w:cs="仿宋"/>
          <w:sz w:val="30"/>
          <w:szCs w:val="30"/>
          <w:lang w:val="en-US" w:eastAsia="zh-CN"/>
        </w:rPr>
        <w:t>成交供应商</w:t>
      </w:r>
      <w:r>
        <w:rPr>
          <w:rFonts w:hint="eastAsia" w:ascii="仿宋" w:hAnsi="仿宋" w:eastAsia="仿宋" w:cs="仿宋"/>
          <w:sz w:val="30"/>
          <w:szCs w:val="30"/>
        </w:rPr>
        <w:t>按结算单，提供增值税普通发票一次性付款。</w:t>
      </w:r>
    </w:p>
    <w:p w14:paraId="5CF6DD4C">
      <w:pPr>
        <w:keepNext w:val="0"/>
        <w:keepLines w:val="0"/>
        <w:pageBreakBefore w:val="0"/>
        <w:kinsoku/>
        <w:wordWrap/>
        <w:overflowPunct/>
        <w:topLinePunct w:val="0"/>
        <w:autoSpaceDE/>
        <w:autoSpaceDN/>
        <w:bidi w:val="0"/>
        <w:adjustRightInd/>
        <w:snapToGrid/>
        <w:spacing w:line="540" w:lineRule="exact"/>
        <w:rPr>
          <w:rFonts w:hint="eastAsia" w:ascii="仿宋" w:hAnsi="仿宋" w:eastAsia="仿宋" w:cs="仿宋"/>
          <w:sz w:val="30"/>
          <w:szCs w:val="30"/>
        </w:rPr>
      </w:pPr>
      <w:r>
        <w:rPr>
          <w:rFonts w:hint="eastAsia" w:ascii="仿宋" w:hAnsi="仿宋" w:eastAsia="仿宋" w:cs="仿宋"/>
          <w:sz w:val="30"/>
          <w:szCs w:val="30"/>
        </w:rPr>
        <w:t>双方的责任和义务：</w:t>
      </w:r>
    </w:p>
    <w:p w14:paraId="18291386">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rPr>
      </w:pPr>
      <w:r>
        <w:rPr>
          <w:rFonts w:hint="eastAsia" w:ascii="仿宋" w:hAnsi="仿宋" w:eastAsia="仿宋" w:cs="仿宋"/>
          <w:sz w:val="30"/>
          <w:szCs w:val="30"/>
          <w:lang w:val="en-US" w:eastAsia="zh-CN"/>
        </w:rPr>
        <w:t>5.</w:t>
      </w:r>
      <w:r>
        <w:rPr>
          <w:rFonts w:hint="eastAsia" w:ascii="仿宋" w:hAnsi="仿宋" w:eastAsia="仿宋" w:cs="仿宋"/>
          <w:sz w:val="30"/>
          <w:szCs w:val="30"/>
        </w:rPr>
        <w:t>甲方责任：</w:t>
      </w:r>
    </w:p>
    <w:p w14:paraId="4CC86BD9">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rPr>
      </w:pPr>
      <w:r>
        <w:rPr>
          <w:rFonts w:hint="eastAsia" w:ascii="仿宋" w:hAnsi="仿宋" w:eastAsia="仿宋" w:cs="仿宋"/>
          <w:sz w:val="30"/>
          <w:szCs w:val="30"/>
        </w:rPr>
        <w:t>(1)负责工程质量，安全进行监督，检查，验收；</w:t>
      </w:r>
    </w:p>
    <w:p w14:paraId="795D5D0D">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rPr>
      </w:pPr>
      <w:r>
        <w:rPr>
          <w:rFonts w:hint="eastAsia" w:ascii="仿宋" w:hAnsi="仿宋" w:eastAsia="仿宋" w:cs="仿宋"/>
          <w:sz w:val="30"/>
          <w:szCs w:val="30"/>
        </w:rPr>
        <w:t>(2)审核工程量，工程决算费用；</w:t>
      </w:r>
    </w:p>
    <w:p w14:paraId="4B664BFB">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rPr>
      </w:pPr>
      <w:r>
        <w:rPr>
          <w:rFonts w:hint="eastAsia" w:ascii="仿宋" w:hAnsi="仿宋" w:eastAsia="仿宋" w:cs="仿宋"/>
          <w:sz w:val="30"/>
          <w:szCs w:val="30"/>
          <w:lang w:val="en-US" w:eastAsia="zh-CN"/>
        </w:rPr>
        <w:t>6.成交供应商</w:t>
      </w:r>
      <w:r>
        <w:rPr>
          <w:rFonts w:hint="eastAsia" w:ascii="仿宋" w:hAnsi="仿宋" w:eastAsia="仿宋" w:cs="仿宋"/>
          <w:sz w:val="30"/>
          <w:szCs w:val="30"/>
        </w:rPr>
        <w:t>责任：</w:t>
      </w:r>
    </w:p>
    <w:p w14:paraId="5D9DA561">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rPr>
      </w:pPr>
      <w:r>
        <w:rPr>
          <w:rFonts w:hint="eastAsia" w:ascii="仿宋" w:hAnsi="仿宋" w:eastAsia="仿宋" w:cs="仿宋"/>
          <w:sz w:val="30"/>
          <w:szCs w:val="30"/>
        </w:rPr>
        <w:t>(1)</w:t>
      </w:r>
      <w:r>
        <w:rPr>
          <w:rFonts w:hint="eastAsia" w:ascii="仿宋" w:hAnsi="仿宋" w:eastAsia="仿宋" w:cs="仿宋"/>
          <w:sz w:val="30"/>
          <w:szCs w:val="30"/>
          <w:lang w:val="en-US" w:eastAsia="zh-CN"/>
        </w:rPr>
        <w:t>成交供应商</w:t>
      </w:r>
      <w:r>
        <w:rPr>
          <w:rFonts w:hint="eastAsia" w:ascii="仿宋" w:hAnsi="仿宋" w:eastAsia="仿宋" w:cs="仿宋"/>
          <w:sz w:val="30"/>
          <w:szCs w:val="30"/>
        </w:rPr>
        <w:t>应具备承揽维修的有效资质(安全生产许可证，经营资格证)及工程的相应技术人员，严格按照国家有关规定，安全施工；确保工程安全，优质，按期完成，让市民及时正常用水。</w:t>
      </w:r>
    </w:p>
    <w:p w14:paraId="2630F941">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rPr>
      </w:pPr>
      <w:r>
        <w:rPr>
          <w:rFonts w:hint="eastAsia" w:ascii="仿宋" w:hAnsi="仿宋" w:eastAsia="仿宋" w:cs="仿宋"/>
          <w:sz w:val="30"/>
          <w:szCs w:val="30"/>
        </w:rPr>
        <w:t>(2)</w:t>
      </w:r>
      <w:r>
        <w:rPr>
          <w:rFonts w:hint="eastAsia" w:ascii="仿宋" w:hAnsi="仿宋" w:eastAsia="仿宋" w:cs="仿宋"/>
          <w:sz w:val="30"/>
          <w:szCs w:val="30"/>
          <w:lang w:val="en-US" w:eastAsia="zh-CN"/>
        </w:rPr>
        <w:t>成交供应商</w:t>
      </w:r>
      <w:r>
        <w:rPr>
          <w:rFonts w:hint="eastAsia" w:ascii="仿宋" w:hAnsi="仿宋" w:eastAsia="仿宋" w:cs="仿宋"/>
          <w:sz w:val="30"/>
          <w:szCs w:val="30"/>
        </w:rPr>
        <w:t>作业人员需缴纳工伤劳动</w:t>
      </w:r>
      <w:r>
        <w:rPr>
          <w:rFonts w:hint="eastAsia" w:ascii="仿宋" w:hAnsi="仿宋" w:eastAsia="仿宋" w:cs="仿宋"/>
          <w:sz w:val="30"/>
          <w:szCs w:val="30"/>
          <w:lang w:val="en-US" w:eastAsia="zh-CN"/>
        </w:rPr>
        <w:t>等</w:t>
      </w:r>
      <w:r>
        <w:rPr>
          <w:rFonts w:hint="eastAsia" w:ascii="仿宋" w:hAnsi="仿宋" w:eastAsia="仿宋" w:cs="仿宋"/>
          <w:sz w:val="30"/>
          <w:szCs w:val="30"/>
        </w:rPr>
        <w:t>保险；如有意外发生及时报保险公司；</w:t>
      </w:r>
    </w:p>
    <w:p w14:paraId="7CAE4B9A">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rPr>
      </w:pPr>
      <w:r>
        <w:rPr>
          <w:rFonts w:hint="eastAsia" w:ascii="仿宋" w:hAnsi="仿宋" w:eastAsia="仿宋" w:cs="仿宋"/>
          <w:sz w:val="30"/>
          <w:szCs w:val="30"/>
        </w:rPr>
        <w:t>(3)根据抢修，维修工程情况，必要时甲方提供施工图纸；</w:t>
      </w:r>
    </w:p>
    <w:p w14:paraId="1817E8E3">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lang w:eastAsia="zh-CN"/>
        </w:rPr>
      </w:pPr>
      <w:r>
        <w:rPr>
          <w:rFonts w:hint="eastAsia" w:ascii="仿宋" w:hAnsi="仿宋" w:eastAsia="仿宋" w:cs="仿宋"/>
          <w:sz w:val="30"/>
          <w:szCs w:val="30"/>
        </w:rPr>
        <w:t>(4)</w:t>
      </w:r>
      <w:r>
        <w:rPr>
          <w:rFonts w:hint="eastAsia" w:ascii="仿宋" w:hAnsi="仿宋" w:eastAsia="仿宋" w:cs="仿宋"/>
          <w:sz w:val="30"/>
          <w:szCs w:val="30"/>
          <w:lang w:val="en-US" w:eastAsia="zh-CN"/>
        </w:rPr>
        <w:t>成交供应商</w:t>
      </w:r>
      <w:r>
        <w:rPr>
          <w:rFonts w:hint="eastAsia" w:ascii="仿宋" w:hAnsi="仿宋" w:eastAsia="仿宋" w:cs="仿宋"/>
          <w:sz w:val="30"/>
          <w:szCs w:val="30"/>
        </w:rPr>
        <w:t>施工过程中的安全责任，人身</w:t>
      </w:r>
      <w:r>
        <w:rPr>
          <w:rFonts w:hint="eastAsia" w:ascii="仿宋" w:hAnsi="仿宋" w:eastAsia="仿宋" w:cs="仿宋"/>
          <w:sz w:val="30"/>
          <w:szCs w:val="30"/>
          <w:lang w:eastAsia="zh-CN"/>
        </w:rPr>
        <w:t>、</w:t>
      </w:r>
      <w:r>
        <w:rPr>
          <w:rFonts w:hint="eastAsia" w:ascii="仿宋" w:hAnsi="仿宋" w:eastAsia="仿宋" w:cs="仿宋"/>
          <w:sz w:val="30"/>
          <w:szCs w:val="30"/>
        </w:rPr>
        <w:t>财产</w:t>
      </w:r>
      <w:r>
        <w:rPr>
          <w:rFonts w:hint="eastAsia" w:ascii="仿宋" w:hAnsi="仿宋" w:eastAsia="仿宋" w:cs="仿宋"/>
          <w:sz w:val="30"/>
          <w:szCs w:val="30"/>
          <w:lang w:eastAsia="zh-CN"/>
        </w:rPr>
        <w:t>、</w:t>
      </w:r>
      <w:r>
        <w:rPr>
          <w:rFonts w:hint="eastAsia" w:ascii="仿宋" w:hAnsi="仿宋" w:eastAsia="仿宋" w:cs="仿宋"/>
          <w:sz w:val="30"/>
          <w:szCs w:val="30"/>
        </w:rPr>
        <w:t>设备出现安全问题，全部由</w:t>
      </w:r>
      <w:r>
        <w:rPr>
          <w:rFonts w:hint="eastAsia" w:ascii="仿宋" w:hAnsi="仿宋" w:eastAsia="仿宋" w:cs="仿宋"/>
          <w:sz w:val="30"/>
          <w:szCs w:val="30"/>
          <w:lang w:val="en-US" w:eastAsia="zh-CN"/>
        </w:rPr>
        <w:t>成交供应商</w:t>
      </w:r>
      <w:r>
        <w:rPr>
          <w:rFonts w:hint="eastAsia" w:ascii="仿宋" w:hAnsi="仿宋" w:eastAsia="仿宋" w:cs="仿宋"/>
          <w:sz w:val="30"/>
          <w:szCs w:val="30"/>
        </w:rPr>
        <w:t>负责承担，甲方不承担任何安全责任，</w:t>
      </w:r>
      <w:r>
        <w:rPr>
          <w:rFonts w:hint="eastAsia" w:ascii="仿宋" w:hAnsi="仿宋" w:eastAsia="仿宋" w:cs="仿宋"/>
          <w:sz w:val="30"/>
          <w:szCs w:val="30"/>
          <w:lang w:val="en-US" w:eastAsia="zh-CN"/>
        </w:rPr>
        <w:t>成交供应商</w:t>
      </w:r>
      <w:r>
        <w:rPr>
          <w:rFonts w:hint="eastAsia" w:ascii="仿宋" w:hAnsi="仿宋" w:eastAsia="仿宋" w:cs="仿宋"/>
          <w:sz w:val="30"/>
          <w:szCs w:val="30"/>
        </w:rPr>
        <w:t>保证有足够的人力，时刻准备应对各种抢修，维修的技术人员</w:t>
      </w:r>
      <w:r>
        <w:rPr>
          <w:rFonts w:hint="eastAsia" w:ascii="仿宋" w:hAnsi="仿宋" w:eastAsia="仿宋" w:cs="仿宋"/>
          <w:sz w:val="30"/>
          <w:szCs w:val="30"/>
          <w:lang w:eastAsia="zh-CN"/>
        </w:rPr>
        <w:t>。</w:t>
      </w:r>
    </w:p>
    <w:p w14:paraId="660C2279">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rPr>
      </w:pPr>
      <w:r>
        <w:rPr>
          <w:rFonts w:hint="eastAsia" w:ascii="仿宋" w:hAnsi="仿宋" w:eastAsia="仿宋" w:cs="仿宋"/>
          <w:sz w:val="30"/>
          <w:szCs w:val="30"/>
          <w:lang w:val="en-US" w:eastAsia="zh-CN"/>
        </w:rPr>
        <w:t>7.</w:t>
      </w:r>
      <w:r>
        <w:rPr>
          <w:rFonts w:hint="eastAsia" w:ascii="仿宋" w:hAnsi="仿宋" w:eastAsia="仿宋" w:cs="仿宋"/>
          <w:sz w:val="30"/>
          <w:szCs w:val="30"/>
        </w:rPr>
        <w:t>违约责任</w:t>
      </w:r>
    </w:p>
    <w:p w14:paraId="5D17362F">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rPr>
      </w:pPr>
      <w:r>
        <w:rPr>
          <w:rFonts w:hint="eastAsia" w:ascii="仿宋" w:hAnsi="仿宋" w:eastAsia="仿宋" w:cs="仿宋"/>
          <w:sz w:val="30"/>
          <w:szCs w:val="30"/>
        </w:rPr>
        <w:t>(</w:t>
      </w:r>
      <w:r>
        <w:rPr>
          <w:rFonts w:hint="eastAsia" w:ascii="仿宋" w:hAnsi="仿宋" w:eastAsia="仿宋" w:cs="仿宋"/>
          <w:sz w:val="30"/>
          <w:szCs w:val="30"/>
          <w:lang w:val="en-US" w:eastAsia="zh-CN"/>
        </w:rPr>
        <w:t>1</w:t>
      </w:r>
      <w:r>
        <w:rPr>
          <w:rFonts w:hint="eastAsia" w:ascii="仿宋" w:hAnsi="仿宋" w:eastAsia="仿宋" w:cs="仿宋"/>
          <w:sz w:val="30"/>
          <w:szCs w:val="30"/>
        </w:rPr>
        <w:t>)</w:t>
      </w:r>
      <w:r>
        <w:rPr>
          <w:rFonts w:hint="eastAsia" w:ascii="仿宋" w:hAnsi="仿宋" w:eastAsia="仿宋" w:cs="仿宋"/>
          <w:sz w:val="30"/>
          <w:szCs w:val="30"/>
          <w:lang w:val="en-US" w:eastAsia="zh-CN"/>
        </w:rPr>
        <w:t>成交供应商</w:t>
      </w:r>
      <w:r>
        <w:rPr>
          <w:rFonts w:hint="eastAsia" w:ascii="仿宋" w:hAnsi="仿宋" w:eastAsia="仿宋" w:cs="仿宋"/>
          <w:sz w:val="30"/>
          <w:szCs w:val="30"/>
        </w:rPr>
        <w:t>在接到</w:t>
      </w:r>
      <w:r>
        <w:rPr>
          <w:rFonts w:hint="eastAsia" w:ascii="仿宋" w:hAnsi="仿宋" w:eastAsia="仿宋" w:cs="仿宋"/>
          <w:sz w:val="30"/>
          <w:szCs w:val="30"/>
          <w:lang w:val="en-US" w:eastAsia="zh-CN"/>
        </w:rPr>
        <w:t>神木市自来水有限责任公司</w:t>
      </w:r>
      <w:r>
        <w:rPr>
          <w:rFonts w:hint="eastAsia" w:ascii="仿宋" w:hAnsi="仿宋" w:eastAsia="仿宋" w:cs="仿宋"/>
          <w:sz w:val="30"/>
          <w:szCs w:val="30"/>
        </w:rPr>
        <w:t>维修通知后，1小时内到达现场，如1小时仍未到达现场时，</w:t>
      </w:r>
      <w:r>
        <w:rPr>
          <w:rFonts w:hint="eastAsia" w:ascii="仿宋" w:hAnsi="仿宋" w:eastAsia="仿宋" w:cs="仿宋"/>
          <w:sz w:val="30"/>
          <w:szCs w:val="30"/>
          <w:lang w:val="en-US" w:eastAsia="zh-CN"/>
        </w:rPr>
        <w:t>甲方</w:t>
      </w:r>
      <w:r>
        <w:rPr>
          <w:rFonts w:hint="eastAsia" w:ascii="仿宋" w:hAnsi="仿宋" w:eastAsia="仿宋" w:cs="仿宋"/>
          <w:sz w:val="30"/>
          <w:szCs w:val="30"/>
        </w:rPr>
        <w:t>视情况适当罚款处理，如因未及时到达现场造成损失由</w:t>
      </w:r>
      <w:r>
        <w:rPr>
          <w:rFonts w:hint="eastAsia" w:ascii="仿宋" w:hAnsi="仿宋" w:eastAsia="仿宋" w:cs="仿宋"/>
          <w:sz w:val="30"/>
          <w:szCs w:val="30"/>
          <w:lang w:val="en-US" w:eastAsia="zh-CN"/>
        </w:rPr>
        <w:t>成交供应商</w:t>
      </w:r>
      <w:r>
        <w:rPr>
          <w:rFonts w:hint="eastAsia" w:ascii="仿宋" w:hAnsi="仿宋" w:eastAsia="仿宋" w:cs="仿宋"/>
          <w:sz w:val="30"/>
          <w:szCs w:val="30"/>
        </w:rPr>
        <w:t>全权负责。</w:t>
      </w:r>
    </w:p>
    <w:p w14:paraId="7024C903">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rPr>
      </w:pPr>
      <w:r>
        <w:rPr>
          <w:rFonts w:hint="eastAsia" w:ascii="仿宋" w:hAnsi="仿宋" w:eastAsia="仿宋" w:cs="仿宋"/>
          <w:sz w:val="30"/>
          <w:szCs w:val="30"/>
        </w:rPr>
        <w:t>(</w:t>
      </w:r>
      <w:r>
        <w:rPr>
          <w:rFonts w:hint="eastAsia" w:ascii="仿宋" w:hAnsi="仿宋" w:eastAsia="仿宋" w:cs="仿宋"/>
          <w:sz w:val="30"/>
          <w:szCs w:val="30"/>
          <w:lang w:val="en-US" w:eastAsia="zh-CN"/>
        </w:rPr>
        <w:t>2</w:t>
      </w:r>
      <w:r>
        <w:rPr>
          <w:rFonts w:hint="eastAsia" w:ascii="仿宋" w:hAnsi="仿宋" w:eastAsia="仿宋" w:cs="仿宋"/>
          <w:sz w:val="30"/>
          <w:szCs w:val="30"/>
        </w:rPr>
        <w:t>)对于特殊项目(如抢修)，</w:t>
      </w:r>
      <w:r>
        <w:rPr>
          <w:rFonts w:hint="eastAsia" w:ascii="仿宋" w:hAnsi="仿宋" w:eastAsia="仿宋" w:cs="仿宋"/>
          <w:sz w:val="30"/>
          <w:szCs w:val="30"/>
          <w:lang w:val="en-US" w:eastAsia="zh-CN"/>
        </w:rPr>
        <w:t>成交供应商</w:t>
      </w:r>
      <w:r>
        <w:rPr>
          <w:rFonts w:hint="eastAsia" w:ascii="仿宋" w:hAnsi="仿宋" w:eastAsia="仿宋" w:cs="仿宋"/>
          <w:sz w:val="30"/>
          <w:szCs w:val="30"/>
        </w:rPr>
        <w:t>在接到通知后，未在1小时内赶赴抢修现场则按照</w:t>
      </w:r>
      <w:r>
        <w:rPr>
          <w:rFonts w:hint="eastAsia" w:ascii="仿宋" w:hAnsi="仿宋" w:eastAsia="仿宋" w:cs="仿宋"/>
          <w:sz w:val="30"/>
          <w:szCs w:val="30"/>
          <w:lang w:val="en-US" w:eastAsia="zh-CN"/>
        </w:rPr>
        <w:t>神木市自来水有限责任公司</w:t>
      </w:r>
      <w:r>
        <w:rPr>
          <w:rFonts w:hint="eastAsia" w:ascii="仿宋" w:hAnsi="仿宋" w:eastAsia="仿宋" w:cs="仿宋"/>
          <w:sz w:val="30"/>
          <w:szCs w:val="30"/>
        </w:rPr>
        <w:t>相关规定双倍罚款处理，并赔偿由此造成的直接经济损失；</w:t>
      </w:r>
    </w:p>
    <w:p w14:paraId="28232F99">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rPr>
      </w:pPr>
      <w:r>
        <w:rPr>
          <w:rFonts w:hint="eastAsia" w:ascii="仿宋" w:hAnsi="仿宋" w:eastAsia="仿宋" w:cs="仿宋"/>
          <w:sz w:val="30"/>
          <w:szCs w:val="30"/>
        </w:rPr>
        <w:t>(</w:t>
      </w:r>
      <w:r>
        <w:rPr>
          <w:rFonts w:hint="eastAsia" w:ascii="仿宋" w:hAnsi="仿宋" w:eastAsia="仿宋" w:cs="仿宋"/>
          <w:sz w:val="30"/>
          <w:szCs w:val="30"/>
          <w:lang w:val="en-US" w:eastAsia="zh-CN"/>
        </w:rPr>
        <w:t>3</w:t>
      </w:r>
      <w:r>
        <w:rPr>
          <w:rFonts w:hint="eastAsia" w:ascii="仿宋" w:hAnsi="仿宋" w:eastAsia="仿宋" w:cs="仿宋"/>
          <w:sz w:val="30"/>
          <w:szCs w:val="30"/>
        </w:rPr>
        <w:t>)如因</w:t>
      </w:r>
      <w:r>
        <w:rPr>
          <w:rFonts w:hint="eastAsia" w:ascii="仿宋" w:hAnsi="仿宋" w:eastAsia="仿宋" w:cs="仿宋"/>
          <w:sz w:val="30"/>
          <w:szCs w:val="30"/>
          <w:lang w:val="en-US" w:eastAsia="zh-CN"/>
        </w:rPr>
        <w:t>成交供应商</w:t>
      </w:r>
      <w:r>
        <w:rPr>
          <w:rFonts w:hint="eastAsia" w:ascii="仿宋" w:hAnsi="仿宋" w:eastAsia="仿宋" w:cs="仿宋"/>
          <w:sz w:val="30"/>
          <w:szCs w:val="30"/>
        </w:rPr>
        <w:t>维修</w:t>
      </w:r>
      <w:r>
        <w:rPr>
          <w:rFonts w:hint="eastAsia" w:ascii="仿宋" w:hAnsi="仿宋" w:eastAsia="仿宋" w:cs="仿宋"/>
          <w:sz w:val="30"/>
          <w:szCs w:val="30"/>
          <w:lang w:eastAsia="zh-CN"/>
        </w:rPr>
        <w:t>、</w:t>
      </w:r>
      <w:r>
        <w:rPr>
          <w:rFonts w:hint="eastAsia" w:ascii="仿宋" w:hAnsi="仿宋" w:eastAsia="仿宋" w:cs="仿宋"/>
          <w:sz w:val="30"/>
          <w:szCs w:val="30"/>
        </w:rPr>
        <w:t>抢修不及时，使工程未按照施工工期完成，每延误一小时按单项工程总造价的20%向</w:t>
      </w:r>
      <w:r>
        <w:rPr>
          <w:rFonts w:hint="eastAsia" w:ascii="仿宋" w:hAnsi="仿宋" w:eastAsia="仿宋" w:cs="仿宋"/>
          <w:sz w:val="30"/>
          <w:szCs w:val="30"/>
          <w:lang w:val="en-US" w:eastAsia="zh-CN"/>
        </w:rPr>
        <w:t>神木市自来水有限责任公司</w:t>
      </w:r>
      <w:r>
        <w:rPr>
          <w:rFonts w:hint="eastAsia" w:ascii="仿宋" w:hAnsi="仿宋" w:eastAsia="仿宋" w:cs="仿宋"/>
          <w:sz w:val="30"/>
          <w:szCs w:val="30"/>
        </w:rPr>
        <w:t>支付违约金(天气等不可抗巨原因除外);</w:t>
      </w:r>
    </w:p>
    <w:p w14:paraId="5733B438">
      <w:pPr>
        <w:keepNext w:val="0"/>
        <w:keepLines w:val="0"/>
        <w:pageBreakBefore w:val="0"/>
        <w:kinsoku/>
        <w:wordWrap/>
        <w:overflowPunct/>
        <w:topLinePunct w:val="0"/>
        <w:autoSpaceDE/>
        <w:autoSpaceDN/>
        <w:bidi w:val="0"/>
        <w:adjustRightInd/>
        <w:snapToGrid/>
        <w:spacing w:line="540" w:lineRule="exact"/>
        <w:ind w:firstLine="606" w:firstLineChars="200"/>
        <w:rPr>
          <w:rFonts w:hint="eastAsia" w:ascii="仿宋" w:hAnsi="仿宋" w:eastAsia="仿宋" w:cs="仿宋"/>
          <w:sz w:val="30"/>
          <w:szCs w:val="30"/>
        </w:rPr>
      </w:pPr>
      <w:r>
        <w:rPr>
          <w:rFonts w:hint="eastAsia" w:ascii="仿宋" w:hAnsi="仿宋" w:eastAsia="仿宋" w:cs="仿宋"/>
          <w:sz w:val="30"/>
          <w:szCs w:val="30"/>
        </w:rPr>
        <w:t>(4)维修，抢修完毕，如出现工程质量问题，</w:t>
      </w:r>
      <w:r>
        <w:rPr>
          <w:rFonts w:hint="eastAsia" w:ascii="仿宋" w:hAnsi="仿宋" w:eastAsia="仿宋" w:cs="仿宋"/>
          <w:sz w:val="30"/>
          <w:szCs w:val="30"/>
          <w:lang w:val="en-US" w:eastAsia="zh-CN"/>
        </w:rPr>
        <w:t>成交供应商</w:t>
      </w:r>
      <w:r>
        <w:rPr>
          <w:rFonts w:hint="eastAsia" w:ascii="仿宋" w:hAnsi="仿宋" w:eastAsia="仿宋" w:cs="仿宋"/>
          <w:sz w:val="30"/>
          <w:szCs w:val="30"/>
        </w:rPr>
        <w:t>应无偿维修及抢修，造成损失由</w:t>
      </w:r>
      <w:r>
        <w:rPr>
          <w:rFonts w:hint="eastAsia" w:ascii="仿宋" w:hAnsi="仿宋" w:eastAsia="仿宋" w:cs="仿宋"/>
          <w:sz w:val="30"/>
          <w:szCs w:val="30"/>
          <w:lang w:val="en-US" w:eastAsia="zh-CN"/>
        </w:rPr>
        <w:t>成交供应商</w:t>
      </w:r>
      <w:r>
        <w:rPr>
          <w:rFonts w:hint="eastAsia" w:ascii="仿宋" w:hAnsi="仿宋" w:eastAsia="仿宋" w:cs="仿宋"/>
          <w:sz w:val="30"/>
          <w:szCs w:val="30"/>
        </w:rPr>
        <w:t>直接负责赔偿。</w:t>
      </w:r>
      <w:r>
        <w:rPr>
          <w:rFonts w:hint="eastAsia" w:ascii="仿宋" w:hAnsi="仿宋" w:eastAsia="仿宋" w:cs="仿宋"/>
          <w:sz w:val="30"/>
          <w:szCs w:val="30"/>
          <w:lang w:val="en-US" w:eastAsia="zh-CN"/>
        </w:rPr>
        <w:t>神木市自来水有限责任公司</w:t>
      </w:r>
      <w:r>
        <w:rPr>
          <w:rFonts w:hint="eastAsia" w:ascii="仿宋" w:hAnsi="仿宋" w:eastAsia="仿宋" w:cs="仿宋"/>
          <w:sz w:val="30"/>
          <w:szCs w:val="30"/>
        </w:rPr>
        <w:t>有权视情况予以罚款处理。</w:t>
      </w:r>
    </w:p>
    <w:p w14:paraId="77465046">
      <w:pPr>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仿宋" w:hAnsi="仿宋" w:eastAsia="仿宋" w:cs="仿宋"/>
          <w:color w:val="auto"/>
          <w:sz w:val="30"/>
          <w:szCs w:val="30"/>
        </w:rPr>
      </w:pPr>
      <w:r>
        <w:rPr>
          <w:rFonts w:hint="eastAsia" w:ascii="仿宋" w:hAnsi="仿宋" w:eastAsia="仿宋" w:cs="仿宋"/>
          <w:b w:val="0"/>
          <w:bCs w:val="0"/>
          <w:color w:val="auto"/>
          <w:sz w:val="30"/>
          <w:szCs w:val="30"/>
          <w:lang w:val="en-US" w:eastAsia="zh-CN"/>
        </w:rPr>
        <w:t>8.报价详单</w:t>
      </w:r>
      <w:r>
        <w:rPr>
          <w:rFonts w:hint="eastAsia" w:ascii="仿宋" w:hAnsi="仿宋" w:eastAsia="仿宋" w:cs="仿宋"/>
          <w:color w:val="auto"/>
          <w:sz w:val="30"/>
          <w:szCs w:val="30"/>
        </w:rPr>
        <w:t xml:space="preserve"> </w:t>
      </w:r>
    </w:p>
    <w:tbl>
      <w:tblPr>
        <w:tblStyle w:val="21"/>
        <w:tblW w:w="92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095"/>
        <w:gridCol w:w="1119"/>
        <w:gridCol w:w="1320"/>
        <w:gridCol w:w="1575"/>
        <w:gridCol w:w="1140"/>
        <w:gridCol w:w="3008"/>
      </w:tblGrid>
      <w:tr w14:paraId="7F2DE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3" w:hRule="atLeast"/>
          <w:jc w:val="center"/>
        </w:trPr>
        <w:tc>
          <w:tcPr>
            <w:tcW w:w="1095" w:type="dxa"/>
            <w:tcBorders>
              <w:tl2br w:val="nil"/>
              <w:tr2bl w:val="nil"/>
            </w:tcBorders>
            <w:shd w:val="clear" w:color="auto" w:fill="auto"/>
            <w:vAlign w:val="center"/>
          </w:tcPr>
          <w:p w14:paraId="7F28F53C">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center"/>
              <w:textAlignment w:val="auto"/>
              <w:rPr>
                <w:rFonts w:hint="eastAsia" w:ascii="仿宋" w:hAnsi="仿宋" w:eastAsia="仿宋" w:cs="仿宋"/>
                <w:i w:val="0"/>
                <w:iCs w:val="0"/>
                <w:color w:val="000000"/>
                <w:sz w:val="30"/>
                <w:szCs w:val="30"/>
                <w:u w:val="none"/>
                <w:lang w:val="en-US" w:eastAsia="zh-CN"/>
              </w:rPr>
            </w:pPr>
            <w:r>
              <w:rPr>
                <w:rFonts w:hint="eastAsia" w:ascii="仿宋" w:hAnsi="仿宋" w:eastAsia="仿宋" w:cs="仿宋"/>
                <w:i w:val="0"/>
                <w:iCs w:val="0"/>
                <w:color w:val="000000"/>
                <w:sz w:val="30"/>
                <w:szCs w:val="30"/>
                <w:u w:val="none"/>
                <w:lang w:val="en-US" w:eastAsia="zh-CN"/>
              </w:rPr>
              <w:t>序号</w:t>
            </w:r>
          </w:p>
        </w:tc>
        <w:tc>
          <w:tcPr>
            <w:tcW w:w="1119" w:type="dxa"/>
            <w:tcBorders>
              <w:tl2br w:val="nil"/>
              <w:tr2bl w:val="nil"/>
            </w:tcBorders>
            <w:shd w:val="clear" w:color="auto" w:fill="auto"/>
            <w:vAlign w:val="center"/>
          </w:tcPr>
          <w:p w14:paraId="6A66D9AC">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lang w:val="en-US" w:eastAsia="zh-CN"/>
              </w:rPr>
            </w:pPr>
            <w:r>
              <w:rPr>
                <w:rFonts w:hint="eastAsia" w:ascii="仿宋" w:hAnsi="仿宋" w:eastAsia="仿宋" w:cs="仿宋"/>
                <w:i w:val="0"/>
                <w:iCs w:val="0"/>
                <w:color w:val="000000"/>
                <w:sz w:val="30"/>
                <w:szCs w:val="30"/>
                <w:u w:val="none"/>
                <w:lang w:val="en-US" w:eastAsia="zh-CN"/>
              </w:rPr>
              <w:t>项目</w:t>
            </w:r>
          </w:p>
        </w:tc>
        <w:tc>
          <w:tcPr>
            <w:tcW w:w="1320" w:type="dxa"/>
            <w:tcBorders>
              <w:tl2br w:val="nil"/>
              <w:tr2bl w:val="nil"/>
            </w:tcBorders>
            <w:shd w:val="clear" w:color="auto" w:fill="auto"/>
            <w:vAlign w:val="center"/>
          </w:tcPr>
          <w:p w14:paraId="3D5649AD">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名称</w:t>
            </w:r>
          </w:p>
        </w:tc>
        <w:tc>
          <w:tcPr>
            <w:tcW w:w="1575" w:type="dxa"/>
            <w:tcBorders>
              <w:tl2br w:val="nil"/>
              <w:tr2bl w:val="nil"/>
            </w:tcBorders>
            <w:shd w:val="clear" w:color="auto" w:fill="auto"/>
            <w:vAlign w:val="center"/>
          </w:tcPr>
          <w:p w14:paraId="15B2959F">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单位</w:t>
            </w:r>
          </w:p>
        </w:tc>
        <w:tc>
          <w:tcPr>
            <w:tcW w:w="1140" w:type="dxa"/>
            <w:tcBorders>
              <w:tl2br w:val="nil"/>
              <w:tr2bl w:val="nil"/>
            </w:tcBorders>
            <w:shd w:val="clear" w:color="auto" w:fill="auto"/>
            <w:vAlign w:val="center"/>
          </w:tcPr>
          <w:p w14:paraId="49CE9D08">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数量</w:t>
            </w:r>
          </w:p>
        </w:tc>
        <w:tc>
          <w:tcPr>
            <w:tcW w:w="3008" w:type="dxa"/>
            <w:tcBorders>
              <w:tl2br w:val="nil"/>
              <w:tr2bl w:val="nil"/>
            </w:tcBorders>
            <w:shd w:val="clear" w:color="auto" w:fill="auto"/>
            <w:vAlign w:val="center"/>
          </w:tcPr>
          <w:p w14:paraId="2EE4ED1C">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0"/>
                <w:sz w:val="30"/>
                <w:szCs w:val="30"/>
                <w:u w:val="none"/>
                <w:lang w:val="en-US" w:eastAsia="zh-CN" w:bidi="ar"/>
              </w:rPr>
            </w:pPr>
            <w:r>
              <w:rPr>
                <w:rFonts w:hint="eastAsia" w:ascii="仿宋" w:hAnsi="仿宋" w:eastAsia="仿宋" w:cs="仿宋"/>
                <w:i w:val="0"/>
                <w:iCs w:val="0"/>
                <w:color w:val="000000"/>
                <w:kern w:val="0"/>
                <w:sz w:val="30"/>
                <w:szCs w:val="30"/>
                <w:u w:val="none"/>
                <w:lang w:val="en-US" w:eastAsia="zh-CN" w:bidi="ar"/>
              </w:rPr>
              <w:t>备注</w:t>
            </w:r>
          </w:p>
        </w:tc>
      </w:tr>
      <w:tr w14:paraId="27FD0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77" w:hRule="atLeast"/>
          <w:jc w:val="center"/>
        </w:trPr>
        <w:tc>
          <w:tcPr>
            <w:tcW w:w="1095" w:type="dxa"/>
            <w:tcBorders>
              <w:tl2br w:val="nil"/>
              <w:tr2bl w:val="nil"/>
            </w:tcBorders>
            <w:shd w:val="clear" w:color="auto" w:fill="auto"/>
            <w:vAlign w:val="center"/>
          </w:tcPr>
          <w:p w14:paraId="1AD31812">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0"/>
                <w:sz w:val="30"/>
                <w:szCs w:val="30"/>
                <w:u w:val="none"/>
                <w:lang w:val="en-US" w:eastAsia="zh-CN" w:bidi="ar"/>
              </w:rPr>
            </w:pPr>
            <w:r>
              <w:rPr>
                <w:rFonts w:hint="eastAsia" w:ascii="仿宋" w:hAnsi="仿宋" w:eastAsia="仿宋" w:cs="仿宋"/>
                <w:i w:val="0"/>
                <w:iCs w:val="0"/>
                <w:color w:val="000000"/>
                <w:kern w:val="0"/>
                <w:sz w:val="30"/>
                <w:szCs w:val="30"/>
                <w:u w:val="none"/>
                <w:lang w:val="en-US" w:eastAsia="zh-CN" w:bidi="ar"/>
              </w:rPr>
              <w:t>1</w:t>
            </w:r>
          </w:p>
        </w:tc>
        <w:tc>
          <w:tcPr>
            <w:tcW w:w="1119" w:type="dxa"/>
            <w:vMerge w:val="restart"/>
            <w:tcBorders>
              <w:tl2br w:val="nil"/>
              <w:tr2bl w:val="nil"/>
            </w:tcBorders>
            <w:shd w:val="clear" w:color="auto" w:fill="auto"/>
            <w:vAlign w:val="center"/>
          </w:tcPr>
          <w:p w14:paraId="560BE0F4">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水表安装</w:t>
            </w:r>
          </w:p>
        </w:tc>
        <w:tc>
          <w:tcPr>
            <w:tcW w:w="1320" w:type="dxa"/>
            <w:tcBorders>
              <w:tl2br w:val="nil"/>
              <w:tr2bl w:val="nil"/>
            </w:tcBorders>
            <w:shd w:val="clear" w:color="auto" w:fill="auto"/>
            <w:vAlign w:val="center"/>
          </w:tcPr>
          <w:p w14:paraId="61376D17">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DN15</w:t>
            </w:r>
          </w:p>
        </w:tc>
        <w:tc>
          <w:tcPr>
            <w:tcW w:w="1575" w:type="dxa"/>
            <w:tcBorders>
              <w:tl2br w:val="nil"/>
              <w:tr2bl w:val="nil"/>
            </w:tcBorders>
            <w:shd w:val="clear" w:color="auto" w:fill="auto"/>
            <w:vAlign w:val="center"/>
          </w:tcPr>
          <w:p w14:paraId="47AE35F8">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块/人工</w:t>
            </w:r>
          </w:p>
        </w:tc>
        <w:tc>
          <w:tcPr>
            <w:tcW w:w="1140" w:type="dxa"/>
            <w:tcBorders>
              <w:tl2br w:val="nil"/>
              <w:tr2bl w:val="nil"/>
            </w:tcBorders>
            <w:shd w:val="clear" w:color="auto" w:fill="auto"/>
            <w:vAlign w:val="center"/>
          </w:tcPr>
          <w:p w14:paraId="3FAFD4BB">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5500</w:t>
            </w:r>
          </w:p>
        </w:tc>
        <w:tc>
          <w:tcPr>
            <w:tcW w:w="3008" w:type="dxa"/>
            <w:vMerge w:val="restart"/>
            <w:tcBorders>
              <w:tl2br w:val="nil"/>
              <w:tr2bl w:val="nil"/>
            </w:tcBorders>
            <w:shd w:val="clear" w:color="auto" w:fill="auto"/>
            <w:vAlign w:val="center"/>
          </w:tcPr>
          <w:p w14:paraId="66CF28F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06" w:firstLineChars="200"/>
              <w:jc w:val="left"/>
              <w:textAlignment w:val="auto"/>
              <w:rPr>
                <w:rFonts w:hint="eastAsia" w:ascii="仿宋" w:hAnsi="仿宋" w:eastAsia="仿宋" w:cs="仿宋"/>
                <w:b/>
                <w:bCs/>
                <w:color w:val="auto"/>
                <w:sz w:val="30"/>
                <w:szCs w:val="30"/>
                <w:lang w:val="en-US" w:eastAsia="zh-CN"/>
              </w:rPr>
            </w:pPr>
            <w:r>
              <w:rPr>
                <w:rFonts w:hint="eastAsia" w:ascii="仿宋" w:hAnsi="仿宋" w:eastAsia="仿宋" w:cs="仿宋"/>
                <w:b/>
                <w:bCs/>
                <w:color w:val="auto"/>
                <w:sz w:val="30"/>
                <w:szCs w:val="30"/>
                <w:lang w:val="en-US" w:eastAsia="zh-CN"/>
              </w:rPr>
              <w:t>1.需将拟投入的全部设备、仪器、人员（具体人数、职称、分工等）等费用详细说明。</w:t>
            </w:r>
          </w:p>
          <w:p w14:paraId="678580B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06" w:firstLineChars="200"/>
              <w:jc w:val="left"/>
              <w:textAlignment w:val="auto"/>
              <w:rPr>
                <w:rFonts w:hint="eastAsia" w:ascii="仿宋" w:hAnsi="仿宋" w:eastAsia="仿宋" w:cs="仿宋"/>
                <w:b/>
                <w:bCs/>
                <w:color w:val="auto"/>
                <w:sz w:val="30"/>
                <w:szCs w:val="30"/>
                <w:lang w:val="en-US" w:eastAsia="zh-CN"/>
              </w:rPr>
            </w:pPr>
            <w:r>
              <w:rPr>
                <w:rFonts w:hint="eastAsia" w:ascii="仿宋" w:hAnsi="仿宋" w:eastAsia="仿宋" w:cs="仿宋"/>
                <w:b/>
                <w:bCs/>
                <w:color w:val="auto"/>
                <w:sz w:val="30"/>
                <w:szCs w:val="30"/>
                <w:lang w:val="en-US" w:eastAsia="zh-CN"/>
              </w:rPr>
              <w:t>2.电焊工及挖掘机驾驶员必需持相应证书上岗。</w:t>
            </w:r>
          </w:p>
          <w:p w14:paraId="6DC88258">
            <w:pPr>
              <w:keepNext w:val="0"/>
              <w:keepLines w:val="0"/>
              <w:pageBreakBefore w:val="0"/>
              <w:widowControl w:val="0"/>
              <w:kinsoku/>
              <w:wordWrap/>
              <w:overflowPunct/>
              <w:topLinePunct w:val="0"/>
              <w:autoSpaceDE/>
              <w:autoSpaceDN/>
              <w:bidi w:val="0"/>
              <w:adjustRightInd/>
              <w:snapToGrid/>
              <w:spacing w:line="540" w:lineRule="exact"/>
              <w:ind w:firstLine="486"/>
              <w:jc w:val="left"/>
              <w:textAlignment w:val="auto"/>
              <w:rPr>
                <w:rFonts w:hint="eastAsia" w:ascii="仿宋" w:hAnsi="仿宋" w:eastAsia="仿宋" w:cs="仿宋"/>
                <w:b/>
                <w:bCs/>
                <w:color w:val="auto"/>
                <w:sz w:val="30"/>
                <w:szCs w:val="30"/>
                <w:lang w:val="en-US" w:eastAsia="zh-CN"/>
              </w:rPr>
            </w:pPr>
            <w:r>
              <w:rPr>
                <w:rFonts w:hint="eastAsia" w:ascii="仿宋" w:hAnsi="仿宋" w:eastAsia="仿宋" w:cs="仿宋"/>
                <w:b/>
                <w:bCs/>
                <w:color w:val="auto"/>
                <w:sz w:val="30"/>
                <w:szCs w:val="30"/>
                <w:lang w:val="en-US" w:eastAsia="zh-CN"/>
              </w:rPr>
              <w:t>3.供应商应当按国家相关法律法规，合理确定服务人员工资标准、工作时间等。</w:t>
            </w:r>
          </w:p>
          <w:p w14:paraId="5FB53A26">
            <w:pPr>
              <w:keepNext w:val="0"/>
              <w:keepLines w:val="0"/>
              <w:pageBreakBefore w:val="0"/>
              <w:widowControl/>
              <w:suppressLineNumbers w:val="0"/>
              <w:kinsoku/>
              <w:wordWrap/>
              <w:overflowPunct/>
              <w:topLinePunct w:val="0"/>
              <w:autoSpaceDE/>
              <w:autoSpaceDN/>
              <w:bidi w:val="0"/>
              <w:adjustRightInd/>
              <w:snapToGrid/>
              <w:spacing w:line="540" w:lineRule="exact"/>
              <w:ind w:firstLine="606" w:firstLineChars="200"/>
              <w:jc w:val="left"/>
              <w:textAlignment w:val="center"/>
              <w:rPr>
                <w:rFonts w:hint="eastAsia" w:ascii="仿宋" w:hAnsi="仿宋" w:eastAsia="仿宋" w:cs="仿宋"/>
                <w:i w:val="0"/>
                <w:iCs w:val="0"/>
                <w:color w:val="000000"/>
                <w:kern w:val="0"/>
                <w:sz w:val="30"/>
                <w:szCs w:val="30"/>
                <w:u w:val="none"/>
                <w:lang w:val="en-US" w:eastAsia="zh-CN" w:bidi="ar"/>
              </w:rPr>
            </w:pPr>
            <w:r>
              <w:rPr>
                <w:rFonts w:hint="eastAsia" w:ascii="仿宋" w:hAnsi="仿宋" w:eastAsia="仿宋" w:cs="仿宋"/>
                <w:b/>
                <w:bCs/>
                <w:color w:val="auto"/>
                <w:sz w:val="30"/>
                <w:szCs w:val="30"/>
                <w:lang w:val="en-US" w:eastAsia="zh-CN"/>
              </w:rPr>
              <w:t>4.供应商应当自行为服务人员办理必需的保险，有关人员伤亡及第三者责任险均应当考虑在报价因素中。（各项社会保险按国家相关政策缴纳）</w:t>
            </w:r>
          </w:p>
        </w:tc>
      </w:tr>
      <w:tr w14:paraId="48FE5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3" w:hRule="atLeast"/>
          <w:jc w:val="center"/>
        </w:trPr>
        <w:tc>
          <w:tcPr>
            <w:tcW w:w="1095" w:type="dxa"/>
            <w:tcBorders>
              <w:tl2br w:val="nil"/>
              <w:tr2bl w:val="nil"/>
            </w:tcBorders>
            <w:shd w:val="clear" w:color="auto" w:fill="auto"/>
            <w:vAlign w:val="center"/>
          </w:tcPr>
          <w:p w14:paraId="1E2BD37A">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lang w:val="en-US" w:eastAsia="zh-CN"/>
              </w:rPr>
            </w:pPr>
            <w:r>
              <w:rPr>
                <w:rFonts w:hint="eastAsia" w:ascii="仿宋" w:hAnsi="仿宋" w:eastAsia="仿宋" w:cs="仿宋"/>
                <w:i w:val="0"/>
                <w:iCs w:val="0"/>
                <w:color w:val="000000"/>
                <w:sz w:val="30"/>
                <w:szCs w:val="30"/>
                <w:u w:val="none"/>
                <w:lang w:val="en-US" w:eastAsia="zh-CN"/>
              </w:rPr>
              <w:t>2</w:t>
            </w:r>
          </w:p>
        </w:tc>
        <w:tc>
          <w:tcPr>
            <w:tcW w:w="1119" w:type="dxa"/>
            <w:vMerge w:val="continue"/>
            <w:tcBorders>
              <w:tl2br w:val="nil"/>
              <w:tr2bl w:val="nil"/>
            </w:tcBorders>
            <w:shd w:val="clear" w:color="auto" w:fill="auto"/>
            <w:vAlign w:val="center"/>
          </w:tcPr>
          <w:p w14:paraId="0FBAE897">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rPr>
            </w:pPr>
          </w:p>
        </w:tc>
        <w:tc>
          <w:tcPr>
            <w:tcW w:w="1320" w:type="dxa"/>
            <w:tcBorders>
              <w:tl2br w:val="nil"/>
              <w:tr2bl w:val="nil"/>
            </w:tcBorders>
            <w:shd w:val="clear" w:color="auto" w:fill="auto"/>
            <w:vAlign w:val="center"/>
          </w:tcPr>
          <w:p w14:paraId="3D6D3846">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DN20</w:t>
            </w:r>
          </w:p>
        </w:tc>
        <w:tc>
          <w:tcPr>
            <w:tcW w:w="1575" w:type="dxa"/>
            <w:tcBorders>
              <w:tl2br w:val="nil"/>
              <w:tr2bl w:val="nil"/>
            </w:tcBorders>
            <w:shd w:val="clear" w:color="auto" w:fill="auto"/>
            <w:vAlign w:val="center"/>
          </w:tcPr>
          <w:p w14:paraId="2EB44408">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块/人工</w:t>
            </w:r>
          </w:p>
        </w:tc>
        <w:tc>
          <w:tcPr>
            <w:tcW w:w="1140" w:type="dxa"/>
            <w:tcBorders>
              <w:tl2br w:val="nil"/>
              <w:tr2bl w:val="nil"/>
            </w:tcBorders>
            <w:shd w:val="clear" w:color="auto" w:fill="auto"/>
            <w:vAlign w:val="center"/>
          </w:tcPr>
          <w:p w14:paraId="11483BAB">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750</w:t>
            </w:r>
          </w:p>
        </w:tc>
        <w:tc>
          <w:tcPr>
            <w:tcW w:w="3008" w:type="dxa"/>
            <w:vMerge w:val="continue"/>
            <w:tcBorders>
              <w:tl2br w:val="nil"/>
              <w:tr2bl w:val="nil"/>
            </w:tcBorders>
            <w:shd w:val="clear" w:color="auto" w:fill="auto"/>
            <w:vAlign w:val="center"/>
          </w:tcPr>
          <w:p w14:paraId="78B441CF">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0"/>
                <w:sz w:val="30"/>
                <w:szCs w:val="30"/>
                <w:u w:val="none"/>
                <w:lang w:val="en-US" w:eastAsia="zh-CN" w:bidi="ar"/>
              </w:rPr>
            </w:pPr>
          </w:p>
        </w:tc>
      </w:tr>
      <w:tr w14:paraId="60B95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3" w:hRule="atLeast"/>
          <w:jc w:val="center"/>
        </w:trPr>
        <w:tc>
          <w:tcPr>
            <w:tcW w:w="1095" w:type="dxa"/>
            <w:tcBorders>
              <w:tl2br w:val="nil"/>
              <w:tr2bl w:val="nil"/>
            </w:tcBorders>
            <w:shd w:val="clear" w:color="auto" w:fill="auto"/>
            <w:vAlign w:val="center"/>
          </w:tcPr>
          <w:p w14:paraId="4C728A9D">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lang w:val="en-US" w:eastAsia="zh-CN"/>
              </w:rPr>
            </w:pPr>
            <w:r>
              <w:rPr>
                <w:rFonts w:hint="eastAsia" w:ascii="仿宋" w:hAnsi="仿宋" w:eastAsia="仿宋" w:cs="仿宋"/>
                <w:i w:val="0"/>
                <w:iCs w:val="0"/>
                <w:color w:val="000000"/>
                <w:sz w:val="30"/>
                <w:szCs w:val="30"/>
                <w:u w:val="none"/>
                <w:lang w:val="en-US" w:eastAsia="zh-CN"/>
              </w:rPr>
              <w:t>3</w:t>
            </w:r>
          </w:p>
        </w:tc>
        <w:tc>
          <w:tcPr>
            <w:tcW w:w="1119" w:type="dxa"/>
            <w:vMerge w:val="continue"/>
            <w:tcBorders>
              <w:tl2br w:val="nil"/>
              <w:tr2bl w:val="nil"/>
            </w:tcBorders>
            <w:shd w:val="clear" w:color="auto" w:fill="auto"/>
            <w:vAlign w:val="center"/>
          </w:tcPr>
          <w:p w14:paraId="59CEB967">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rPr>
            </w:pPr>
          </w:p>
        </w:tc>
        <w:tc>
          <w:tcPr>
            <w:tcW w:w="1320" w:type="dxa"/>
            <w:tcBorders>
              <w:tl2br w:val="nil"/>
              <w:tr2bl w:val="nil"/>
            </w:tcBorders>
            <w:shd w:val="clear" w:color="auto" w:fill="auto"/>
            <w:vAlign w:val="center"/>
          </w:tcPr>
          <w:p w14:paraId="3C4C2617">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DN25</w:t>
            </w:r>
          </w:p>
        </w:tc>
        <w:tc>
          <w:tcPr>
            <w:tcW w:w="1575" w:type="dxa"/>
            <w:tcBorders>
              <w:tl2br w:val="nil"/>
              <w:tr2bl w:val="nil"/>
            </w:tcBorders>
            <w:shd w:val="clear" w:color="auto" w:fill="auto"/>
            <w:vAlign w:val="center"/>
          </w:tcPr>
          <w:p w14:paraId="679A0422">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块/人工</w:t>
            </w:r>
          </w:p>
        </w:tc>
        <w:tc>
          <w:tcPr>
            <w:tcW w:w="1140" w:type="dxa"/>
            <w:tcBorders>
              <w:tl2br w:val="nil"/>
              <w:tr2bl w:val="nil"/>
            </w:tcBorders>
            <w:shd w:val="clear" w:color="auto" w:fill="auto"/>
            <w:vAlign w:val="center"/>
          </w:tcPr>
          <w:p w14:paraId="2A4A1DBE">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1500</w:t>
            </w:r>
          </w:p>
        </w:tc>
        <w:tc>
          <w:tcPr>
            <w:tcW w:w="3008" w:type="dxa"/>
            <w:vMerge w:val="continue"/>
            <w:tcBorders>
              <w:tl2br w:val="nil"/>
              <w:tr2bl w:val="nil"/>
            </w:tcBorders>
            <w:shd w:val="clear" w:color="auto" w:fill="auto"/>
            <w:vAlign w:val="center"/>
          </w:tcPr>
          <w:p w14:paraId="6C77DB2B">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0"/>
                <w:sz w:val="30"/>
                <w:szCs w:val="30"/>
                <w:u w:val="none"/>
                <w:lang w:val="en-US" w:eastAsia="zh-CN" w:bidi="ar"/>
              </w:rPr>
            </w:pPr>
          </w:p>
        </w:tc>
      </w:tr>
      <w:tr w14:paraId="71B30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3" w:hRule="atLeast"/>
          <w:jc w:val="center"/>
        </w:trPr>
        <w:tc>
          <w:tcPr>
            <w:tcW w:w="1095" w:type="dxa"/>
            <w:tcBorders>
              <w:tl2br w:val="nil"/>
              <w:tr2bl w:val="nil"/>
            </w:tcBorders>
            <w:shd w:val="clear" w:color="auto" w:fill="auto"/>
            <w:vAlign w:val="center"/>
          </w:tcPr>
          <w:p w14:paraId="41F959BF">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lang w:val="en-US" w:eastAsia="zh-CN"/>
              </w:rPr>
            </w:pPr>
            <w:r>
              <w:rPr>
                <w:rFonts w:hint="eastAsia" w:ascii="仿宋" w:hAnsi="仿宋" w:eastAsia="仿宋" w:cs="仿宋"/>
                <w:i w:val="0"/>
                <w:iCs w:val="0"/>
                <w:color w:val="000000"/>
                <w:sz w:val="30"/>
                <w:szCs w:val="30"/>
                <w:u w:val="none"/>
                <w:lang w:val="en-US" w:eastAsia="zh-CN"/>
              </w:rPr>
              <w:t>4</w:t>
            </w:r>
          </w:p>
        </w:tc>
        <w:tc>
          <w:tcPr>
            <w:tcW w:w="1119" w:type="dxa"/>
            <w:vMerge w:val="continue"/>
            <w:tcBorders>
              <w:tl2br w:val="nil"/>
              <w:tr2bl w:val="nil"/>
            </w:tcBorders>
            <w:shd w:val="clear" w:color="auto" w:fill="auto"/>
            <w:vAlign w:val="center"/>
          </w:tcPr>
          <w:p w14:paraId="3EA17721">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rPr>
            </w:pPr>
          </w:p>
        </w:tc>
        <w:tc>
          <w:tcPr>
            <w:tcW w:w="1320" w:type="dxa"/>
            <w:tcBorders>
              <w:tl2br w:val="nil"/>
              <w:tr2bl w:val="nil"/>
            </w:tcBorders>
            <w:shd w:val="clear" w:color="auto" w:fill="auto"/>
            <w:vAlign w:val="center"/>
          </w:tcPr>
          <w:p w14:paraId="2C6A1C3E">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DN40</w:t>
            </w:r>
          </w:p>
        </w:tc>
        <w:tc>
          <w:tcPr>
            <w:tcW w:w="1575" w:type="dxa"/>
            <w:tcBorders>
              <w:tl2br w:val="nil"/>
              <w:tr2bl w:val="nil"/>
            </w:tcBorders>
            <w:shd w:val="clear" w:color="auto" w:fill="auto"/>
            <w:vAlign w:val="center"/>
          </w:tcPr>
          <w:p w14:paraId="23C8D4CA">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块/人工</w:t>
            </w:r>
          </w:p>
        </w:tc>
        <w:tc>
          <w:tcPr>
            <w:tcW w:w="1140" w:type="dxa"/>
            <w:tcBorders>
              <w:tl2br w:val="nil"/>
              <w:tr2bl w:val="nil"/>
            </w:tcBorders>
            <w:shd w:val="clear" w:color="auto" w:fill="auto"/>
            <w:vAlign w:val="center"/>
          </w:tcPr>
          <w:p w14:paraId="2F8EAD7D">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220</w:t>
            </w:r>
          </w:p>
        </w:tc>
        <w:tc>
          <w:tcPr>
            <w:tcW w:w="3008" w:type="dxa"/>
            <w:vMerge w:val="continue"/>
            <w:tcBorders>
              <w:tl2br w:val="nil"/>
              <w:tr2bl w:val="nil"/>
            </w:tcBorders>
            <w:shd w:val="clear" w:color="auto" w:fill="auto"/>
            <w:vAlign w:val="center"/>
          </w:tcPr>
          <w:p w14:paraId="50D6E3CD">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0"/>
                <w:sz w:val="30"/>
                <w:szCs w:val="30"/>
                <w:u w:val="none"/>
                <w:lang w:val="en-US" w:eastAsia="zh-CN" w:bidi="ar"/>
              </w:rPr>
            </w:pPr>
          </w:p>
        </w:tc>
      </w:tr>
      <w:tr w14:paraId="57846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3" w:hRule="atLeast"/>
          <w:jc w:val="center"/>
        </w:trPr>
        <w:tc>
          <w:tcPr>
            <w:tcW w:w="1095" w:type="dxa"/>
            <w:tcBorders>
              <w:tl2br w:val="nil"/>
              <w:tr2bl w:val="nil"/>
            </w:tcBorders>
            <w:shd w:val="clear" w:color="auto" w:fill="auto"/>
            <w:vAlign w:val="center"/>
          </w:tcPr>
          <w:p w14:paraId="7807D5A2">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lang w:val="en-US" w:eastAsia="zh-CN"/>
              </w:rPr>
            </w:pPr>
            <w:r>
              <w:rPr>
                <w:rFonts w:hint="eastAsia" w:ascii="仿宋" w:hAnsi="仿宋" w:eastAsia="仿宋" w:cs="仿宋"/>
                <w:i w:val="0"/>
                <w:iCs w:val="0"/>
                <w:color w:val="000000"/>
                <w:sz w:val="30"/>
                <w:szCs w:val="30"/>
                <w:u w:val="none"/>
                <w:lang w:val="en-US" w:eastAsia="zh-CN"/>
              </w:rPr>
              <w:t>5</w:t>
            </w:r>
          </w:p>
        </w:tc>
        <w:tc>
          <w:tcPr>
            <w:tcW w:w="1119" w:type="dxa"/>
            <w:vMerge w:val="continue"/>
            <w:tcBorders>
              <w:tl2br w:val="nil"/>
              <w:tr2bl w:val="nil"/>
            </w:tcBorders>
            <w:shd w:val="clear" w:color="auto" w:fill="auto"/>
            <w:vAlign w:val="center"/>
          </w:tcPr>
          <w:p w14:paraId="647CBF87">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rPr>
            </w:pPr>
          </w:p>
        </w:tc>
        <w:tc>
          <w:tcPr>
            <w:tcW w:w="1320" w:type="dxa"/>
            <w:tcBorders>
              <w:tl2br w:val="nil"/>
              <w:tr2bl w:val="nil"/>
            </w:tcBorders>
            <w:shd w:val="clear" w:color="auto" w:fill="auto"/>
            <w:vAlign w:val="center"/>
          </w:tcPr>
          <w:p w14:paraId="524C5803">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DN50</w:t>
            </w:r>
          </w:p>
        </w:tc>
        <w:tc>
          <w:tcPr>
            <w:tcW w:w="1575" w:type="dxa"/>
            <w:tcBorders>
              <w:tl2br w:val="nil"/>
              <w:tr2bl w:val="nil"/>
            </w:tcBorders>
            <w:shd w:val="clear" w:color="auto" w:fill="auto"/>
            <w:vAlign w:val="center"/>
          </w:tcPr>
          <w:p w14:paraId="6AD01CBC">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块/人工</w:t>
            </w:r>
          </w:p>
        </w:tc>
        <w:tc>
          <w:tcPr>
            <w:tcW w:w="1140" w:type="dxa"/>
            <w:tcBorders>
              <w:tl2br w:val="nil"/>
              <w:tr2bl w:val="nil"/>
            </w:tcBorders>
            <w:shd w:val="clear" w:color="auto" w:fill="auto"/>
            <w:vAlign w:val="center"/>
          </w:tcPr>
          <w:p w14:paraId="54B32688">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100</w:t>
            </w:r>
          </w:p>
        </w:tc>
        <w:tc>
          <w:tcPr>
            <w:tcW w:w="3008" w:type="dxa"/>
            <w:vMerge w:val="continue"/>
            <w:tcBorders>
              <w:tl2br w:val="nil"/>
              <w:tr2bl w:val="nil"/>
            </w:tcBorders>
            <w:shd w:val="clear" w:color="auto" w:fill="auto"/>
            <w:vAlign w:val="center"/>
          </w:tcPr>
          <w:p w14:paraId="02A44C95">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0"/>
                <w:sz w:val="30"/>
                <w:szCs w:val="30"/>
                <w:u w:val="none"/>
                <w:lang w:val="en-US" w:eastAsia="zh-CN" w:bidi="ar"/>
              </w:rPr>
            </w:pPr>
          </w:p>
        </w:tc>
      </w:tr>
      <w:tr w14:paraId="18D5C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3" w:hRule="atLeast"/>
          <w:jc w:val="center"/>
        </w:trPr>
        <w:tc>
          <w:tcPr>
            <w:tcW w:w="1095" w:type="dxa"/>
            <w:tcBorders>
              <w:tl2br w:val="nil"/>
              <w:tr2bl w:val="nil"/>
            </w:tcBorders>
            <w:shd w:val="clear" w:color="auto" w:fill="auto"/>
            <w:vAlign w:val="center"/>
          </w:tcPr>
          <w:p w14:paraId="6F511EE2">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lang w:val="en-US" w:eastAsia="zh-CN"/>
              </w:rPr>
            </w:pPr>
            <w:r>
              <w:rPr>
                <w:rFonts w:hint="eastAsia" w:ascii="仿宋" w:hAnsi="仿宋" w:eastAsia="仿宋" w:cs="仿宋"/>
                <w:i w:val="0"/>
                <w:iCs w:val="0"/>
                <w:color w:val="000000"/>
                <w:sz w:val="30"/>
                <w:szCs w:val="30"/>
                <w:u w:val="none"/>
                <w:lang w:val="en-US" w:eastAsia="zh-CN"/>
              </w:rPr>
              <w:t>6</w:t>
            </w:r>
          </w:p>
        </w:tc>
        <w:tc>
          <w:tcPr>
            <w:tcW w:w="1119" w:type="dxa"/>
            <w:vMerge w:val="continue"/>
            <w:tcBorders>
              <w:tl2br w:val="nil"/>
              <w:tr2bl w:val="nil"/>
            </w:tcBorders>
            <w:shd w:val="clear" w:color="auto" w:fill="auto"/>
            <w:vAlign w:val="center"/>
          </w:tcPr>
          <w:p w14:paraId="070F8448">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rPr>
            </w:pPr>
          </w:p>
        </w:tc>
        <w:tc>
          <w:tcPr>
            <w:tcW w:w="1320" w:type="dxa"/>
            <w:tcBorders>
              <w:tl2br w:val="nil"/>
              <w:tr2bl w:val="nil"/>
            </w:tcBorders>
            <w:shd w:val="clear" w:color="auto" w:fill="auto"/>
            <w:vAlign w:val="center"/>
          </w:tcPr>
          <w:p w14:paraId="41321180">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DN80</w:t>
            </w:r>
          </w:p>
        </w:tc>
        <w:tc>
          <w:tcPr>
            <w:tcW w:w="1575" w:type="dxa"/>
            <w:tcBorders>
              <w:tl2br w:val="nil"/>
              <w:tr2bl w:val="nil"/>
            </w:tcBorders>
            <w:shd w:val="clear" w:color="auto" w:fill="auto"/>
            <w:vAlign w:val="center"/>
          </w:tcPr>
          <w:p w14:paraId="1E0CF05E">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块/人工</w:t>
            </w:r>
          </w:p>
        </w:tc>
        <w:tc>
          <w:tcPr>
            <w:tcW w:w="1140" w:type="dxa"/>
            <w:tcBorders>
              <w:tl2br w:val="nil"/>
              <w:tr2bl w:val="nil"/>
            </w:tcBorders>
            <w:shd w:val="clear" w:color="auto" w:fill="auto"/>
            <w:vAlign w:val="center"/>
          </w:tcPr>
          <w:p w14:paraId="18A4D2F8">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90</w:t>
            </w:r>
          </w:p>
        </w:tc>
        <w:tc>
          <w:tcPr>
            <w:tcW w:w="3008" w:type="dxa"/>
            <w:vMerge w:val="continue"/>
            <w:tcBorders>
              <w:tl2br w:val="nil"/>
              <w:tr2bl w:val="nil"/>
            </w:tcBorders>
            <w:shd w:val="clear" w:color="auto" w:fill="auto"/>
            <w:vAlign w:val="center"/>
          </w:tcPr>
          <w:p w14:paraId="0C2EC43E">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0"/>
                <w:sz w:val="30"/>
                <w:szCs w:val="30"/>
                <w:u w:val="none"/>
                <w:lang w:val="en-US" w:eastAsia="zh-CN" w:bidi="ar"/>
              </w:rPr>
            </w:pPr>
          </w:p>
        </w:tc>
      </w:tr>
      <w:tr w14:paraId="01358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3" w:hRule="atLeast"/>
          <w:jc w:val="center"/>
        </w:trPr>
        <w:tc>
          <w:tcPr>
            <w:tcW w:w="1095" w:type="dxa"/>
            <w:tcBorders>
              <w:tl2br w:val="nil"/>
              <w:tr2bl w:val="nil"/>
            </w:tcBorders>
            <w:shd w:val="clear" w:color="auto" w:fill="auto"/>
            <w:vAlign w:val="center"/>
          </w:tcPr>
          <w:p w14:paraId="63E994A9">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lang w:val="en-US" w:eastAsia="zh-CN"/>
              </w:rPr>
            </w:pPr>
            <w:r>
              <w:rPr>
                <w:rFonts w:hint="eastAsia" w:ascii="仿宋" w:hAnsi="仿宋" w:eastAsia="仿宋" w:cs="仿宋"/>
                <w:i w:val="0"/>
                <w:iCs w:val="0"/>
                <w:color w:val="000000"/>
                <w:sz w:val="30"/>
                <w:szCs w:val="30"/>
                <w:u w:val="none"/>
                <w:lang w:val="en-US" w:eastAsia="zh-CN"/>
              </w:rPr>
              <w:t>7</w:t>
            </w:r>
          </w:p>
        </w:tc>
        <w:tc>
          <w:tcPr>
            <w:tcW w:w="1119" w:type="dxa"/>
            <w:vMerge w:val="continue"/>
            <w:tcBorders>
              <w:tl2br w:val="nil"/>
              <w:tr2bl w:val="nil"/>
            </w:tcBorders>
            <w:shd w:val="clear" w:color="auto" w:fill="auto"/>
            <w:vAlign w:val="center"/>
          </w:tcPr>
          <w:p w14:paraId="60FEE064">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rPr>
            </w:pPr>
          </w:p>
        </w:tc>
        <w:tc>
          <w:tcPr>
            <w:tcW w:w="1320" w:type="dxa"/>
            <w:tcBorders>
              <w:tl2br w:val="nil"/>
              <w:tr2bl w:val="nil"/>
            </w:tcBorders>
            <w:shd w:val="clear" w:color="auto" w:fill="auto"/>
            <w:vAlign w:val="center"/>
          </w:tcPr>
          <w:p w14:paraId="5BB1A9BB">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DN100</w:t>
            </w:r>
          </w:p>
        </w:tc>
        <w:tc>
          <w:tcPr>
            <w:tcW w:w="1575" w:type="dxa"/>
            <w:tcBorders>
              <w:tl2br w:val="nil"/>
              <w:tr2bl w:val="nil"/>
            </w:tcBorders>
            <w:shd w:val="clear" w:color="auto" w:fill="auto"/>
            <w:vAlign w:val="center"/>
          </w:tcPr>
          <w:p w14:paraId="49F410D2">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块/人工</w:t>
            </w:r>
          </w:p>
        </w:tc>
        <w:tc>
          <w:tcPr>
            <w:tcW w:w="1140" w:type="dxa"/>
            <w:tcBorders>
              <w:tl2br w:val="nil"/>
              <w:tr2bl w:val="nil"/>
            </w:tcBorders>
            <w:shd w:val="clear" w:color="auto" w:fill="auto"/>
            <w:vAlign w:val="center"/>
          </w:tcPr>
          <w:p w14:paraId="318617A9">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200</w:t>
            </w:r>
          </w:p>
        </w:tc>
        <w:tc>
          <w:tcPr>
            <w:tcW w:w="3008" w:type="dxa"/>
            <w:vMerge w:val="continue"/>
            <w:tcBorders>
              <w:tl2br w:val="nil"/>
              <w:tr2bl w:val="nil"/>
            </w:tcBorders>
            <w:shd w:val="clear" w:color="auto" w:fill="auto"/>
            <w:vAlign w:val="center"/>
          </w:tcPr>
          <w:p w14:paraId="53916A76">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0"/>
                <w:sz w:val="30"/>
                <w:szCs w:val="30"/>
                <w:u w:val="none"/>
                <w:lang w:val="en-US" w:eastAsia="zh-CN" w:bidi="ar"/>
              </w:rPr>
            </w:pPr>
          </w:p>
        </w:tc>
      </w:tr>
      <w:tr w14:paraId="4AC27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3" w:hRule="atLeast"/>
          <w:jc w:val="center"/>
        </w:trPr>
        <w:tc>
          <w:tcPr>
            <w:tcW w:w="1095" w:type="dxa"/>
            <w:tcBorders>
              <w:tl2br w:val="nil"/>
              <w:tr2bl w:val="nil"/>
            </w:tcBorders>
            <w:shd w:val="clear" w:color="auto" w:fill="auto"/>
            <w:vAlign w:val="center"/>
          </w:tcPr>
          <w:p w14:paraId="718F884E">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lang w:val="en-US" w:eastAsia="zh-CN"/>
              </w:rPr>
            </w:pPr>
            <w:r>
              <w:rPr>
                <w:rFonts w:hint="eastAsia" w:ascii="仿宋" w:hAnsi="仿宋" w:eastAsia="仿宋" w:cs="仿宋"/>
                <w:i w:val="0"/>
                <w:iCs w:val="0"/>
                <w:color w:val="000000"/>
                <w:sz w:val="30"/>
                <w:szCs w:val="30"/>
                <w:u w:val="none"/>
                <w:lang w:val="en-US" w:eastAsia="zh-CN"/>
              </w:rPr>
              <w:t>8</w:t>
            </w:r>
          </w:p>
        </w:tc>
        <w:tc>
          <w:tcPr>
            <w:tcW w:w="1119" w:type="dxa"/>
            <w:vMerge w:val="continue"/>
            <w:tcBorders>
              <w:tl2br w:val="nil"/>
              <w:tr2bl w:val="nil"/>
            </w:tcBorders>
            <w:shd w:val="clear" w:color="auto" w:fill="auto"/>
            <w:vAlign w:val="center"/>
          </w:tcPr>
          <w:p w14:paraId="7777FE9A">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rPr>
            </w:pPr>
          </w:p>
        </w:tc>
        <w:tc>
          <w:tcPr>
            <w:tcW w:w="1320" w:type="dxa"/>
            <w:tcBorders>
              <w:tl2br w:val="nil"/>
              <w:tr2bl w:val="nil"/>
            </w:tcBorders>
            <w:shd w:val="clear" w:color="auto" w:fill="auto"/>
            <w:vAlign w:val="center"/>
          </w:tcPr>
          <w:p w14:paraId="4F2694EC">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DN150</w:t>
            </w:r>
          </w:p>
        </w:tc>
        <w:tc>
          <w:tcPr>
            <w:tcW w:w="1575" w:type="dxa"/>
            <w:tcBorders>
              <w:tl2br w:val="nil"/>
              <w:tr2bl w:val="nil"/>
            </w:tcBorders>
            <w:shd w:val="clear" w:color="auto" w:fill="auto"/>
            <w:vAlign w:val="center"/>
          </w:tcPr>
          <w:p w14:paraId="40984150">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块/人工</w:t>
            </w:r>
          </w:p>
        </w:tc>
        <w:tc>
          <w:tcPr>
            <w:tcW w:w="1140" w:type="dxa"/>
            <w:tcBorders>
              <w:tl2br w:val="nil"/>
              <w:tr2bl w:val="nil"/>
            </w:tcBorders>
            <w:shd w:val="clear" w:color="auto" w:fill="auto"/>
            <w:vAlign w:val="center"/>
          </w:tcPr>
          <w:p w14:paraId="59324751">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50</w:t>
            </w:r>
          </w:p>
        </w:tc>
        <w:tc>
          <w:tcPr>
            <w:tcW w:w="3008" w:type="dxa"/>
            <w:vMerge w:val="continue"/>
            <w:tcBorders>
              <w:tl2br w:val="nil"/>
              <w:tr2bl w:val="nil"/>
            </w:tcBorders>
            <w:shd w:val="clear" w:color="auto" w:fill="auto"/>
            <w:vAlign w:val="center"/>
          </w:tcPr>
          <w:p w14:paraId="049553FF">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0"/>
                <w:sz w:val="30"/>
                <w:szCs w:val="30"/>
                <w:u w:val="none"/>
                <w:lang w:val="en-US" w:eastAsia="zh-CN" w:bidi="ar"/>
              </w:rPr>
            </w:pPr>
          </w:p>
        </w:tc>
      </w:tr>
      <w:tr w14:paraId="5C538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3" w:hRule="atLeast"/>
          <w:jc w:val="center"/>
        </w:trPr>
        <w:tc>
          <w:tcPr>
            <w:tcW w:w="1095" w:type="dxa"/>
            <w:tcBorders>
              <w:tl2br w:val="nil"/>
              <w:tr2bl w:val="nil"/>
            </w:tcBorders>
            <w:shd w:val="clear" w:color="auto" w:fill="auto"/>
            <w:vAlign w:val="center"/>
          </w:tcPr>
          <w:p w14:paraId="2F3587C9">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lang w:val="en-US" w:eastAsia="zh-CN"/>
              </w:rPr>
            </w:pPr>
            <w:r>
              <w:rPr>
                <w:rFonts w:hint="eastAsia" w:ascii="仿宋" w:hAnsi="仿宋" w:eastAsia="仿宋" w:cs="仿宋"/>
                <w:i w:val="0"/>
                <w:iCs w:val="0"/>
                <w:color w:val="000000"/>
                <w:sz w:val="30"/>
                <w:szCs w:val="30"/>
                <w:u w:val="none"/>
                <w:lang w:val="en-US" w:eastAsia="zh-CN"/>
              </w:rPr>
              <w:t>9</w:t>
            </w:r>
          </w:p>
        </w:tc>
        <w:tc>
          <w:tcPr>
            <w:tcW w:w="1119" w:type="dxa"/>
            <w:vMerge w:val="restart"/>
            <w:tcBorders>
              <w:tl2br w:val="nil"/>
              <w:tr2bl w:val="nil"/>
            </w:tcBorders>
            <w:shd w:val="clear" w:color="auto" w:fill="auto"/>
            <w:vAlign w:val="center"/>
          </w:tcPr>
          <w:p w14:paraId="534829C7">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r>
              <w:rPr>
                <w:rFonts w:hint="eastAsia" w:ascii="仿宋" w:hAnsi="仿宋" w:eastAsia="仿宋" w:cs="仿宋"/>
                <w:i w:val="0"/>
                <w:iCs w:val="0"/>
                <w:color w:val="000000"/>
                <w:kern w:val="0"/>
                <w:sz w:val="30"/>
                <w:szCs w:val="30"/>
                <w:u w:val="none"/>
                <w:lang w:val="en-US" w:eastAsia="zh-CN" w:bidi="ar"/>
              </w:rPr>
              <w:t>零星维修、</w:t>
            </w:r>
            <w:r>
              <w:rPr>
                <w:rFonts w:hint="eastAsia" w:ascii="仿宋" w:hAnsi="仿宋" w:eastAsia="仿宋" w:cs="仿宋"/>
                <w:i w:val="0"/>
                <w:iCs w:val="0"/>
                <w:color w:val="000000"/>
                <w:kern w:val="0"/>
                <w:sz w:val="30"/>
                <w:szCs w:val="30"/>
                <w:u w:val="none"/>
                <w:lang w:val="en-US" w:eastAsia="zh-CN" w:bidi="ar"/>
              </w:rPr>
              <w:br w:type="textWrapping"/>
            </w:r>
            <w:r>
              <w:rPr>
                <w:rFonts w:hint="eastAsia" w:ascii="仿宋" w:hAnsi="仿宋" w:eastAsia="仿宋" w:cs="仿宋"/>
                <w:i w:val="0"/>
                <w:iCs w:val="0"/>
                <w:color w:val="000000"/>
                <w:kern w:val="0"/>
                <w:sz w:val="30"/>
                <w:szCs w:val="30"/>
                <w:u w:val="none"/>
                <w:lang w:val="en-US" w:eastAsia="zh-CN" w:bidi="ar"/>
              </w:rPr>
              <w:t>抢修</w:t>
            </w:r>
          </w:p>
        </w:tc>
        <w:tc>
          <w:tcPr>
            <w:tcW w:w="1320" w:type="dxa"/>
            <w:tcBorders>
              <w:tl2br w:val="nil"/>
              <w:tr2bl w:val="nil"/>
            </w:tcBorders>
            <w:shd w:val="clear" w:color="auto" w:fill="auto"/>
            <w:vAlign w:val="center"/>
          </w:tcPr>
          <w:p w14:paraId="5BDCD7FB">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杂工</w:t>
            </w:r>
          </w:p>
        </w:tc>
        <w:tc>
          <w:tcPr>
            <w:tcW w:w="1575" w:type="dxa"/>
            <w:tcBorders>
              <w:tl2br w:val="nil"/>
              <w:tr2bl w:val="nil"/>
            </w:tcBorders>
            <w:shd w:val="clear" w:color="auto" w:fill="auto"/>
            <w:vAlign w:val="center"/>
          </w:tcPr>
          <w:p w14:paraId="62517E85">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人/日间</w:t>
            </w:r>
          </w:p>
        </w:tc>
        <w:tc>
          <w:tcPr>
            <w:tcW w:w="1140" w:type="dxa"/>
            <w:tcBorders>
              <w:tl2br w:val="nil"/>
              <w:tr2bl w:val="nil"/>
            </w:tcBorders>
            <w:shd w:val="clear" w:color="auto" w:fill="auto"/>
            <w:vAlign w:val="center"/>
          </w:tcPr>
          <w:p w14:paraId="1558C142">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5400</w:t>
            </w:r>
          </w:p>
        </w:tc>
        <w:tc>
          <w:tcPr>
            <w:tcW w:w="3008" w:type="dxa"/>
            <w:vMerge w:val="continue"/>
            <w:tcBorders>
              <w:tl2br w:val="nil"/>
              <w:tr2bl w:val="nil"/>
            </w:tcBorders>
            <w:shd w:val="clear" w:color="auto" w:fill="auto"/>
            <w:vAlign w:val="center"/>
          </w:tcPr>
          <w:p w14:paraId="78CE5BAE">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0"/>
                <w:sz w:val="30"/>
                <w:szCs w:val="30"/>
                <w:u w:val="none"/>
                <w:lang w:val="en-US" w:eastAsia="zh-CN" w:bidi="ar"/>
              </w:rPr>
            </w:pPr>
          </w:p>
        </w:tc>
      </w:tr>
      <w:tr w14:paraId="6C2AF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3" w:hRule="atLeast"/>
          <w:jc w:val="center"/>
        </w:trPr>
        <w:tc>
          <w:tcPr>
            <w:tcW w:w="1095" w:type="dxa"/>
            <w:tcBorders>
              <w:tl2br w:val="nil"/>
              <w:tr2bl w:val="nil"/>
            </w:tcBorders>
            <w:shd w:val="clear" w:color="auto" w:fill="auto"/>
            <w:vAlign w:val="center"/>
          </w:tcPr>
          <w:p w14:paraId="0B4DBFE9">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0"/>
                <w:sz w:val="30"/>
                <w:szCs w:val="30"/>
                <w:u w:val="none"/>
                <w:lang w:val="en-US" w:eastAsia="zh-CN" w:bidi="ar"/>
              </w:rPr>
            </w:pPr>
            <w:r>
              <w:rPr>
                <w:rFonts w:hint="eastAsia" w:ascii="仿宋" w:hAnsi="仿宋" w:eastAsia="仿宋" w:cs="仿宋"/>
                <w:i w:val="0"/>
                <w:iCs w:val="0"/>
                <w:color w:val="000000"/>
                <w:kern w:val="0"/>
                <w:sz w:val="30"/>
                <w:szCs w:val="30"/>
                <w:u w:val="none"/>
                <w:lang w:val="en-US" w:eastAsia="zh-CN" w:bidi="ar"/>
              </w:rPr>
              <w:t>10</w:t>
            </w:r>
          </w:p>
        </w:tc>
        <w:tc>
          <w:tcPr>
            <w:tcW w:w="1119" w:type="dxa"/>
            <w:vMerge w:val="continue"/>
            <w:tcBorders>
              <w:tl2br w:val="nil"/>
              <w:tr2bl w:val="nil"/>
            </w:tcBorders>
            <w:shd w:val="clear" w:color="auto" w:fill="auto"/>
            <w:vAlign w:val="center"/>
          </w:tcPr>
          <w:p w14:paraId="14D33830">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sz w:val="30"/>
                <w:szCs w:val="30"/>
                <w:u w:val="none"/>
              </w:rPr>
            </w:pPr>
          </w:p>
        </w:tc>
        <w:tc>
          <w:tcPr>
            <w:tcW w:w="1320" w:type="dxa"/>
            <w:tcBorders>
              <w:tl2br w:val="nil"/>
              <w:tr2bl w:val="nil"/>
            </w:tcBorders>
            <w:shd w:val="clear" w:color="auto" w:fill="auto"/>
            <w:vAlign w:val="center"/>
          </w:tcPr>
          <w:p w14:paraId="26B53DFF">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杂工</w:t>
            </w:r>
          </w:p>
        </w:tc>
        <w:tc>
          <w:tcPr>
            <w:tcW w:w="1575" w:type="dxa"/>
            <w:tcBorders>
              <w:tl2br w:val="nil"/>
              <w:tr2bl w:val="nil"/>
            </w:tcBorders>
            <w:shd w:val="clear" w:color="auto" w:fill="auto"/>
            <w:vAlign w:val="center"/>
          </w:tcPr>
          <w:p w14:paraId="605EC791">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人/夜间</w:t>
            </w:r>
          </w:p>
        </w:tc>
        <w:tc>
          <w:tcPr>
            <w:tcW w:w="1140" w:type="dxa"/>
            <w:tcBorders>
              <w:tl2br w:val="nil"/>
              <w:tr2bl w:val="nil"/>
            </w:tcBorders>
            <w:shd w:val="clear" w:color="auto" w:fill="auto"/>
            <w:vAlign w:val="center"/>
          </w:tcPr>
          <w:p w14:paraId="199893CC">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800</w:t>
            </w:r>
          </w:p>
        </w:tc>
        <w:tc>
          <w:tcPr>
            <w:tcW w:w="3008" w:type="dxa"/>
            <w:vMerge w:val="continue"/>
            <w:tcBorders>
              <w:tl2br w:val="nil"/>
              <w:tr2bl w:val="nil"/>
            </w:tcBorders>
            <w:shd w:val="clear" w:color="auto" w:fill="auto"/>
            <w:vAlign w:val="center"/>
          </w:tcPr>
          <w:p w14:paraId="5F5D4028">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0"/>
                <w:sz w:val="30"/>
                <w:szCs w:val="30"/>
                <w:u w:val="none"/>
                <w:lang w:val="en-US" w:eastAsia="zh-CN" w:bidi="ar"/>
              </w:rPr>
            </w:pPr>
          </w:p>
        </w:tc>
      </w:tr>
      <w:tr w14:paraId="571AF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3" w:hRule="atLeast"/>
          <w:jc w:val="center"/>
        </w:trPr>
        <w:tc>
          <w:tcPr>
            <w:tcW w:w="1095" w:type="dxa"/>
            <w:tcBorders>
              <w:tl2br w:val="nil"/>
              <w:tr2bl w:val="nil"/>
            </w:tcBorders>
            <w:shd w:val="clear" w:color="auto" w:fill="auto"/>
            <w:vAlign w:val="center"/>
          </w:tcPr>
          <w:p w14:paraId="73E7D866">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lang w:val="en-US" w:eastAsia="zh-CN"/>
              </w:rPr>
            </w:pPr>
            <w:r>
              <w:rPr>
                <w:rFonts w:hint="eastAsia" w:ascii="仿宋" w:hAnsi="仿宋" w:eastAsia="仿宋" w:cs="仿宋"/>
                <w:i w:val="0"/>
                <w:iCs w:val="0"/>
                <w:color w:val="000000"/>
                <w:sz w:val="30"/>
                <w:szCs w:val="30"/>
                <w:u w:val="none"/>
                <w:lang w:val="en-US" w:eastAsia="zh-CN"/>
              </w:rPr>
              <w:t>11</w:t>
            </w:r>
          </w:p>
        </w:tc>
        <w:tc>
          <w:tcPr>
            <w:tcW w:w="1119" w:type="dxa"/>
            <w:vMerge w:val="continue"/>
            <w:tcBorders>
              <w:tl2br w:val="nil"/>
              <w:tr2bl w:val="nil"/>
            </w:tcBorders>
            <w:shd w:val="clear" w:color="auto" w:fill="auto"/>
            <w:vAlign w:val="center"/>
          </w:tcPr>
          <w:p w14:paraId="7D13D006">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rPr>
            </w:pPr>
          </w:p>
        </w:tc>
        <w:tc>
          <w:tcPr>
            <w:tcW w:w="1320" w:type="dxa"/>
            <w:tcBorders>
              <w:tl2br w:val="nil"/>
              <w:tr2bl w:val="nil"/>
            </w:tcBorders>
            <w:shd w:val="clear" w:color="auto" w:fill="auto"/>
            <w:vAlign w:val="center"/>
          </w:tcPr>
          <w:p w14:paraId="27063412">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技工</w:t>
            </w:r>
          </w:p>
        </w:tc>
        <w:tc>
          <w:tcPr>
            <w:tcW w:w="1575" w:type="dxa"/>
            <w:tcBorders>
              <w:tl2br w:val="nil"/>
              <w:tr2bl w:val="nil"/>
            </w:tcBorders>
            <w:shd w:val="clear" w:color="auto" w:fill="auto"/>
            <w:vAlign w:val="center"/>
          </w:tcPr>
          <w:p w14:paraId="40FA0D72">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人/天</w:t>
            </w:r>
          </w:p>
        </w:tc>
        <w:tc>
          <w:tcPr>
            <w:tcW w:w="1140" w:type="dxa"/>
            <w:tcBorders>
              <w:tl2br w:val="nil"/>
              <w:tr2bl w:val="nil"/>
            </w:tcBorders>
            <w:shd w:val="clear" w:color="auto" w:fill="auto"/>
            <w:vAlign w:val="center"/>
          </w:tcPr>
          <w:p w14:paraId="59584449">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1400</w:t>
            </w:r>
          </w:p>
        </w:tc>
        <w:tc>
          <w:tcPr>
            <w:tcW w:w="3008" w:type="dxa"/>
            <w:vMerge w:val="continue"/>
            <w:tcBorders>
              <w:tl2br w:val="nil"/>
              <w:tr2bl w:val="nil"/>
            </w:tcBorders>
            <w:shd w:val="clear" w:color="auto" w:fill="auto"/>
            <w:vAlign w:val="center"/>
          </w:tcPr>
          <w:p w14:paraId="57141B24">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0"/>
                <w:sz w:val="30"/>
                <w:szCs w:val="30"/>
                <w:u w:val="none"/>
                <w:lang w:val="en-US" w:eastAsia="zh-CN" w:bidi="ar"/>
              </w:rPr>
            </w:pPr>
          </w:p>
        </w:tc>
      </w:tr>
      <w:tr w14:paraId="49D53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3" w:hRule="atLeast"/>
          <w:jc w:val="center"/>
        </w:trPr>
        <w:tc>
          <w:tcPr>
            <w:tcW w:w="1095" w:type="dxa"/>
            <w:tcBorders>
              <w:tl2br w:val="nil"/>
              <w:tr2bl w:val="nil"/>
            </w:tcBorders>
            <w:shd w:val="clear" w:color="auto" w:fill="auto"/>
            <w:vAlign w:val="center"/>
          </w:tcPr>
          <w:p w14:paraId="3C488B72">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lang w:val="en-US" w:eastAsia="zh-CN"/>
              </w:rPr>
            </w:pPr>
            <w:r>
              <w:rPr>
                <w:rFonts w:hint="eastAsia" w:ascii="仿宋" w:hAnsi="仿宋" w:eastAsia="仿宋" w:cs="仿宋"/>
                <w:i w:val="0"/>
                <w:iCs w:val="0"/>
                <w:color w:val="000000"/>
                <w:sz w:val="30"/>
                <w:szCs w:val="30"/>
                <w:u w:val="none"/>
                <w:lang w:val="en-US" w:eastAsia="zh-CN"/>
              </w:rPr>
              <w:t>12</w:t>
            </w:r>
          </w:p>
        </w:tc>
        <w:tc>
          <w:tcPr>
            <w:tcW w:w="1119" w:type="dxa"/>
            <w:vMerge w:val="continue"/>
            <w:tcBorders>
              <w:tl2br w:val="nil"/>
              <w:tr2bl w:val="nil"/>
            </w:tcBorders>
            <w:shd w:val="clear" w:color="auto" w:fill="auto"/>
            <w:vAlign w:val="center"/>
          </w:tcPr>
          <w:p w14:paraId="42CAE496">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rPr>
            </w:pPr>
          </w:p>
        </w:tc>
        <w:tc>
          <w:tcPr>
            <w:tcW w:w="1320" w:type="dxa"/>
            <w:tcBorders>
              <w:tl2br w:val="nil"/>
              <w:tr2bl w:val="nil"/>
            </w:tcBorders>
            <w:shd w:val="clear" w:color="auto" w:fill="auto"/>
            <w:vAlign w:val="center"/>
          </w:tcPr>
          <w:p w14:paraId="3ED1A6CC">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大挖掘机</w:t>
            </w:r>
          </w:p>
        </w:tc>
        <w:tc>
          <w:tcPr>
            <w:tcW w:w="1575" w:type="dxa"/>
            <w:tcBorders>
              <w:tl2br w:val="nil"/>
              <w:tr2bl w:val="nil"/>
            </w:tcBorders>
            <w:shd w:val="clear" w:color="auto" w:fill="auto"/>
            <w:vAlign w:val="center"/>
          </w:tcPr>
          <w:p w14:paraId="35BFEEBB">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台/天</w:t>
            </w:r>
          </w:p>
        </w:tc>
        <w:tc>
          <w:tcPr>
            <w:tcW w:w="1140" w:type="dxa"/>
            <w:tcBorders>
              <w:tl2br w:val="nil"/>
              <w:tr2bl w:val="nil"/>
            </w:tcBorders>
            <w:shd w:val="clear" w:color="auto" w:fill="auto"/>
            <w:vAlign w:val="center"/>
          </w:tcPr>
          <w:p w14:paraId="00DFB532">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200</w:t>
            </w:r>
          </w:p>
        </w:tc>
        <w:tc>
          <w:tcPr>
            <w:tcW w:w="3008" w:type="dxa"/>
            <w:vMerge w:val="continue"/>
            <w:tcBorders>
              <w:tl2br w:val="nil"/>
              <w:tr2bl w:val="nil"/>
            </w:tcBorders>
            <w:shd w:val="clear" w:color="auto" w:fill="auto"/>
            <w:vAlign w:val="center"/>
          </w:tcPr>
          <w:p w14:paraId="305B0EFB">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0"/>
                <w:sz w:val="30"/>
                <w:szCs w:val="30"/>
                <w:u w:val="none"/>
                <w:lang w:val="en-US" w:eastAsia="zh-CN" w:bidi="ar"/>
              </w:rPr>
            </w:pPr>
          </w:p>
        </w:tc>
      </w:tr>
      <w:tr w14:paraId="25F48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87" w:hRule="atLeast"/>
          <w:jc w:val="center"/>
        </w:trPr>
        <w:tc>
          <w:tcPr>
            <w:tcW w:w="1095" w:type="dxa"/>
            <w:tcBorders>
              <w:tl2br w:val="nil"/>
              <w:tr2bl w:val="nil"/>
            </w:tcBorders>
            <w:shd w:val="clear" w:color="auto" w:fill="auto"/>
            <w:vAlign w:val="center"/>
          </w:tcPr>
          <w:p w14:paraId="3510A4B8">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lang w:val="en-US" w:eastAsia="zh-CN"/>
              </w:rPr>
            </w:pPr>
            <w:r>
              <w:rPr>
                <w:rFonts w:hint="eastAsia" w:ascii="仿宋" w:hAnsi="仿宋" w:eastAsia="仿宋" w:cs="仿宋"/>
                <w:i w:val="0"/>
                <w:iCs w:val="0"/>
                <w:color w:val="000000"/>
                <w:sz w:val="30"/>
                <w:szCs w:val="30"/>
                <w:u w:val="none"/>
                <w:lang w:val="en-US" w:eastAsia="zh-CN"/>
              </w:rPr>
              <w:t>13</w:t>
            </w:r>
          </w:p>
        </w:tc>
        <w:tc>
          <w:tcPr>
            <w:tcW w:w="1119" w:type="dxa"/>
            <w:vMerge w:val="continue"/>
            <w:tcBorders>
              <w:tl2br w:val="nil"/>
              <w:tr2bl w:val="nil"/>
            </w:tcBorders>
            <w:shd w:val="clear" w:color="auto" w:fill="auto"/>
            <w:vAlign w:val="center"/>
          </w:tcPr>
          <w:p w14:paraId="4893388D">
            <w:pPr>
              <w:keepNext w:val="0"/>
              <w:keepLines w:val="0"/>
              <w:pageBreakBefore w:val="0"/>
              <w:kinsoku/>
              <w:wordWrap/>
              <w:overflowPunct/>
              <w:topLinePunct w:val="0"/>
              <w:autoSpaceDE/>
              <w:autoSpaceDN/>
              <w:bidi w:val="0"/>
              <w:adjustRightInd/>
              <w:snapToGrid/>
              <w:spacing w:line="540" w:lineRule="exact"/>
              <w:jc w:val="center"/>
              <w:rPr>
                <w:rFonts w:hint="eastAsia" w:ascii="仿宋" w:hAnsi="仿宋" w:eastAsia="仿宋" w:cs="仿宋"/>
                <w:i w:val="0"/>
                <w:iCs w:val="0"/>
                <w:color w:val="000000"/>
                <w:sz w:val="30"/>
                <w:szCs w:val="30"/>
                <w:u w:val="none"/>
              </w:rPr>
            </w:pPr>
          </w:p>
        </w:tc>
        <w:tc>
          <w:tcPr>
            <w:tcW w:w="1320" w:type="dxa"/>
            <w:tcBorders>
              <w:tl2br w:val="nil"/>
              <w:tr2bl w:val="nil"/>
            </w:tcBorders>
            <w:shd w:val="clear" w:color="auto" w:fill="auto"/>
            <w:vAlign w:val="center"/>
          </w:tcPr>
          <w:p w14:paraId="4832A67D">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小挖掘机</w:t>
            </w:r>
          </w:p>
        </w:tc>
        <w:tc>
          <w:tcPr>
            <w:tcW w:w="1575" w:type="dxa"/>
            <w:tcBorders>
              <w:tl2br w:val="nil"/>
              <w:tr2bl w:val="nil"/>
            </w:tcBorders>
            <w:shd w:val="clear" w:color="auto" w:fill="auto"/>
            <w:vAlign w:val="center"/>
          </w:tcPr>
          <w:p w14:paraId="5637B4B4">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台/天</w:t>
            </w:r>
          </w:p>
        </w:tc>
        <w:tc>
          <w:tcPr>
            <w:tcW w:w="1140" w:type="dxa"/>
            <w:tcBorders>
              <w:tl2br w:val="nil"/>
              <w:tr2bl w:val="nil"/>
            </w:tcBorders>
            <w:shd w:val="clear" w:color="auto" w:fill="auto"/>
            <w:vAlign w:val="center"/>
          </w:tcPr>
          <w:p w14:paraId="4AFC4EEB">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2"/>
                <w:sz w:val="30"/>
                <w:szCs w:val="30"/>
                <w:u w:val="none"/>
                <w:lang w:val="en-US" w:eastAsia="zh-CN" w:bidi="ar-SA"/>
              </w:rPr>
            </w:pPr>
            <w:r>
              <w:rPr>
                <w:rFonts w:hint="eastAsia" w:ascii="仿宋" w:hAnsi="仿宋" w:eastAsia="仿宋" w:cs="仿宋"/>
                <w:i w:val="0"/>
                <w:iCs w:val="0"/>
                <w:color w:val="000000"/>
                <w:kern w:val="0"/>
                <w:sz w:val="30"/>
                <w:szCs w:val="30"/>
                <w:u w:val="none"/>
                <w:lang w:val="en-US" w:eastAsia="zh-CN" w:bidi="ar"/>
              </w:rPr>
              <w:t>800</w:t>
            </w:r>
          </w:p>
        </w:tc>
        <w:tc>
          <w:tcPr>
            <w:tcW w:w="3008" w:type="dxa"/>
            <w:vMerge w:val="continue"/>
            <w:tcBorders>
              <w:tl2br w:val="nil"/>
              <w:tr2bl w:val="nil"/>
            </w:tcBorders>
            <w:shd w:val="clear" w:color="auto" w:fill="auto"/>
            <w:vAlign w:val="center"/>
          </w:tcPr>
          <w:p w14:paraId="2E4B8D03">
            <w:pPr>
              <w:keepNext w:val="0"/>
              <w:keepLines w:val="0"/>
              <w:pageBreakBefore w:val="0"/>
              <w:widowControl/>
              <w:suppressLineNumbers w:val="0"/>
              <w:kinsoku/>
              <w:wordWrap/>
              <w:overflowPunct/>
              <w:topLinePunct w:val="0"/>
              <w:autoSpaceDE/>
              <w:autoSpaceDN/>
              <w:bidi w:val="0"/>
              <w:adjustRightInd/>
              <w:snapToGrid/>
              <w:spacing w:line="540" w:lineRule="exact"/>
              <w:jc w:val="center"/>
              <w:textAlignment w:val="center"/>
              <w:rPr>
                <w:rFonts w:hint="eastAsia" w:ascii="仿宋" w:hAnsi="仿宋" w:eastAsia="仿宋" w:cs="仿宋"/>
                <w:i w:val="0"/>
                <w:iCs w:val="0"/>
                <w:color w:val="000000"/>
                <w:kern w:val="0"/>
                <w:sz w:val="30"/>
                <w:szCs w:val="30"/>
                <w:u w:val="none"/>
                <w:lang w:val="en-US" w:eastAsia="zh-CN" w:bidi="ar"/>
              </w:rPr>
            </w:pPr>
          </w:p>
        </w:tc>
      </w:tr>
    </w:tbl>
    <w:p w14:paraId="1EB09A38">
      <w:pPr>
        <w:keepNext w:val="0"/>
        <w:keepLines w:val="0"/>
        <w:pageBreakBefore w:val="0"/>
        <w:widowControl w:val="0"/>
        <w:kinsoku/>
        <w:wordWrap/>
        <w:overflowPunct/>
        <w:topLinePunct w:val="0"/>
        <w:autoSpaceDE/>
        <w:autoSpaceDN/>
        <w:bidi w:val="0"/>
        <w:adjustRightInd/>
        <w:snapToGrid/>
        <w:spacing w:line="540" w:lineRule="exact"/>
        <w:ind w:firstLine="420"/>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二、综合要求</w:t>
      </w:r>
    </w:p>
    <w:p w14:paraId="042CDA2A">
      <w:pPr>
        <w:keepNext w:val="0"/>
        <w:keepLines w:val="0"/>
        <w:pageBreakBefore w:val="0"/>
        <w:widowControl w:val="0"/>
        <w:kinsoku/>
        <w:wordWrap/>
        <w:overflowPunct/>
        <w:topLinePunct w:val="0"/>
        <w:autoSpaceDE/>
        <w:autoSpaceDN/>
        <w:bidi w:val="0"/>
        <w:adjustRightInd/>
        <w:snapToGrid/>
        <w:spacing w:line="540" w:lineRule="exact"/>
        <w:ind w:firstLine="606" w:firstLineChars="200"/>
        <w:textAlignment w:val="auto"/>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 xml:space="preserve">1、谈判供应商所提供的工程（服务）各项指标符合或优于本次采购要求、国家标准、行业标准及规范。 </w:t>
      </w:r>
    </w:p>
    <w:p w14:paraId="7D533FD5">
      <w:pPr>
        <w:keepNext w:val="0"/>
        <w:keepLines w:val="0"/>
        <w:pageBreakBefore w:val="0"/>
        <w:widowControl w:val="0"/>
        <w:kinsoku/>
        <w:wordWrap/>
        <w:overflowPunct/>
        <w:topLinePunct w:val="0"/>
        <w:autoSpaceDE/>
        <w:autoSpaceDN/>
        <w:bidi w:val="0"/>
        <w:adjustRightInd/>
        <w:snapToGrid/>
        <w:spacing w:line="540" w:lineRule="exact"/>
        <w:ind w:firstLine="606" w:firstLineChars="200"/>
        <w:textAlignment w:val="auto"/>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2、谈判供应商必须按谈判文件各章节条款的内容和顺序逐项作出实质性应答。无论谈判文件如何表述，谈判小组欢迎谈判供应商尽可能用数据响应服务要求。所提供的要求与所规定要求必须全部满足，任何不按此要求的谈判响应文件将承担被拒绝接受的风险。</w:t>
      </w:r>
    </w:p>
    <w:p w14:paraId="2F13F5F3">
      <w:pPr>
        <w:keepNext w:val="0"/>
        <w:keepLines w:val="0"/>
        <w:pageBreakBefore w:val="0"/>
        <w:widowControl w:val="0"/>
        <w:kinsoku/>
        <w:wordWrap/>
        <w:overflowPunct/>
        <w:topLinePunct w:val="0"/>
        <w:autoSpaceDE/>
        <w:autoSpaceDN/>
        <w:bidi w:val="0"/>
        <w:adjustRightInd/>
        <w:snapToGrid/>
        <w:spacing w:line="540" w:lineRule="exact"/>
        <w:ind w:firstLine="606" w:firstLineChars="200"/>
        <w:textAlignment w:val="auto"/>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3、谈判供应商应为本项目配备一支有能力的服务团队，人员要求应满足谈判文件中规定的各岗位人员最低要求。</w:t>
      </w:r>
    </w:p>
    <w:p w14:paraId="1921DC83">
      <w:pPr>
        <w:keepNext w:val="0"/>
        <w:keepLines w:val="0"/>
        <w:pageBreakBefore w:val="0"/>
        <w:widowControl w:val="0"/>
        <w:kinsoku/>
        <w:wordWrap/>
        <w:overflowPunct/>
        <w:topLinePunct w:val="0"/>
        <w:autoSpaceDE/>
        <w:autoSpaceDN/>
        <w:bidi w:val="0"/>
        <w:adjustRightInd/>
        <w:snapToGrid/>
        <w:spacing w:line="540" w:lineRule="exact"/>
        <w:ind w:firstLine="606" w:firstLineChars="200"/>
        <w:textAlignment w:val="auto"/>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4、谈判供应商需在谈判响应文件中制定针对本项目的详细总体服务方案，内容包含但不限于以上实施方案内要求的（工程 ）服务内容。</w:t>
      </w:r>
    </w:p>
    <w:p w14:paraId="13D70AC5">
      <w:pPr>
        <w:keepNext w:val="0"/>
        <w:keepLines w:val="0"/>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color w:val="FF0000"/>
          <w:sz w:val="30"/>
          <w:szCs w:val="30"/>
        </w:rPr>
      </w:pPr>
      <w:r>
        <w:rPr>
          <w:rFonts w:hint="eastAsia" w:ascii="仿宋" w:hAnsi="仿宋" w:eastAsia="仿宋" w:cs="仿宋"/>
          <w:b/>
          <w:bCs/>
          <w:color w:val="FF0000"/>
          <w:sz w:val="32"/>
          <w:szCs w:val="32"/>
          <w:lang w:val="en-US" w:eastAsia="zh-CN"/>
        </w:rPr>
        <w:t>三、实质性条款要求（</w:t>
      </w:r>
      <w:r>
        <w:rPr>
          <w:rFonts w:hint="eastAsia" w:ascii="仿宋" w:hAnsi="仿宋" w:eastAsia="仿宋" w:cs="仿宋"/>
          <w:b/>
          <w:bCs/>
          <w:color w:val="FF0000"/>
          <w:sz w:val="32"/>
          <w:szCs w:val="32"/>
          <w:lang w:val="zh-CN" w:eastAsia="zh-CN"/>
        </w:rPr>
        <w:t>加“★”部分为实质性要求，必须满足，</w:t>
      </w:r>
      <w:r>
        <w:rPr>
          <w:rFonts w:hint="eastAsia" w:ascii="仿宋" w:hAnsi="仿宋" w:eastAsia="仿宋" w:cs="仿宋"/>
          <w:b/>
          <w:bCs/>
          <w:color w:val="FF0000"/>
          <w:sz w:val="32"/>
          <w:szCs w:val="32"/>
          <w:lang w:val="en-US" w:eastAsia="zh-CN"/>
        </w:rPr>
        <w:t>以下条款须提供承诺函，未提供或缺漏项视为无效响应）</w:t>
      </w:r>
    </w:p>
    <w:p w14:paraId="46553F37">
      <w:pPr>
        <w:keepNext w:val="0"/>
        <w:keepLines w:val="0"/>
        <w:pageBreakBefore w:val="0"/>
        <w:widowControl w:val="0"/>
        <w:kinsoku/>
        <w:wordWrap/>
        <w:overflowPunct/>
        <w:topLinePunct w:val="0"/>
        <w:autoSpaceDE/>
        <w:autoSpaceDN/>
        <w:bidi w:val="0"/>
        <w:adjustRightInd/>
        <w:snapToGrid/>
        <w:spacing w:line="540" w:lineRule="exact"/>
        <w:ind w:firstLine="606" w:firstLineChars="200"/>
        <w:textAlignment w:val="auto"/>
        <w:rPr>
          <w:rFonts w:hint="default" w:ascii="仿宋" w:hAnsi="仿宋" w:eastAsia="仿宋" w:cs="仿宋"/>
          <w:color w:val="FF0000"/>
          <w:sz w:val="30"/>
          <w:szCs w:val="30"/>
          <w:lang w:val="en-US" w:eastAsia="zh-CN"/>
        </w:rPr>
      </w:pPr>
      <w:r>
        <w:rPr>
          <w:rFonts w:hint="eastAsia" w:ascii="仿宋" w:hAnsi="仿宋" w:eastAsia="仿宋" w:cs="仿宋"/>
          <w:color w:val="FF0000"/>
          <w:sz w:val="30"/>
          <w:szCs w:val="30"/>
          <w:lang w:val="en-US" w:eastAsia="zh-CN"/>
        </w:rPr>
        <w:t>★（一）供应商须承诺：拟派大、小挖掘机驾驶员均持国家颁发的相应操作证书上岗。</w:t>
      </w:r>
    </w:p>
    <w:p w14:paraId="6F670D89">
      <w:pPr>
        <w:keepNext w:val="0"/>
        <w:keepLines w:val="0"/>
        <w:pageBreakBefore w:val="0"/>
        <w:widowControl w:val="0"/>
        <w:kinsoku/>
        <w:wordWrap/>
        <w:overflowPunct/>
        <w:topLinePunct w:val="0"/>
        <w:autoSpaceDE/>
        <w:autoSpaceDN/>
        <w:bidi w:val="0"/>
        <w:adjustRightInd/>
        <w:snapToGrid/>
        <w:spacing w:line="540" w:lineRule="exact"/>
        <w:ind w:firstLine="606" w:firstLineChars="200"/>
        <w:textAlignment w:val="auto"/>
        <w:rPr>
          <w:rFonts w:hint="eastAsia" w:ascii="仿宋" w:hAnsi="仿宋" w:eastAsia="仿宋" w:cs="仿宋"/>
          <w:color w:val="auto"/>
          <w:sz w:val="30"/>
          <w:szCs w:val="30"/>
          <w:lang w:val="en-US" w:eastAsia="zh-CN"/>
        </w:rPr>
      </w:pPr>
      <w:r>
        <w:rPr>
          <w:rFonts w:hint="eastAsia" w:ascii="仿宋" w:hAnsi="仿宋" w:eastAsia="仿宋" w:cs="仿宋"/>
          <w:color w:val="FF0000"/>
          <w:sz w:val="30"/>
          <w:szCs w:val="30"/>
          <w:lang w:val="en-US" w:eastAsia="zh-CN"/>
        </w:rPr>
        <w:t>★（二）供应商须承诺：拟派电焊工必需持焊工职业资格证书上岗。</w:t>
      </w:r>
    </w:p>
    <w:p w14:paraId="25F8688C">
      <w:pPr>
        <w:rPr>
          <w:rFonts w:hint="eastAsia" w:ascii="仿宋" w:hAnsi="仿宋" w:eastAsia="仿宋" w:cs="仿宋"/>
          <w:color w:val="auto"/>
          <w:sz w:val="30"/>
          <w:szCs w:val="30"/>
          <w:lang w:val="en-US" w:eastAsia="zh-CN"/>
        </w:rPr>
      </w:pPr>
    </w:p>
    <w:p w14:paraId="37A66C6E">
      <w:pPr>
        <w:rPr>
          <w:rFonts w:hint="eastAsia" w:ascii="仿宋" w:hAnsi="仿宋" w:eastAsia="仿宋" w:cs="仿宋"/>
          <w:color w:val="auto"/>
          <w:sz w:val="30"/>
          <w:szCs w:val="30"/>
          <w:lang w:val="en-US" w:eastAsia="zh-CN"/>
        </w:rPr>
      </w:pPr>
    </w:p>
    <w:p w14:paraId="1DCFB3D4">
      <w:pPr>
        <w:rPr>
          <w:rFonts w:hint="eastAsia" w:ascii="仿宋" w:hAnsi="仿宋" w:eastAsia="仿宋" w:cs="仿宋"/>
          <w:color w:val="auto"/>
          <w:sz w:val="30"/>
          <w:szCs w:val="30"/>
          <w:lang w:val="en-US" w:eastAsia="zh-CN"/>
        </w:rPr>
      </w:pPr>
    </w:p>
    <w:p w14:paraId="1544B895">
      <w:pPr>
        <w:rPr>
          <w:rFonts w:hint="eastAsia" w:ascii="仿宋" w:hAnsi="仿宋" w:eastAsia="仿宋" w:cs="仿宋"/>
          <w:color w:val="auto"/>
          <w:sz w:val="30"/>
          <w:szCs w:val="30"/>
          <w:lang w:val="en-US" w:eastAsia="zh-CN"/>
        </w:rPr>
      </w:pPr>
    </w:p>
    <w:p w14:paraId="2E6B8760">
      <w:pPr>
        <w:rPr>
          <w:rFonts w:hint="eastAsia" w:ascii="仿宋" w:hAnsi="仿宋" w:eastAsia="仿宋" w:cs="仿宋"/>
          <w:color w:val="auto"/>
          <w:sz w:val="30"/>
          <w:szCs w:val="30"/>
          <w:lang w:val="en-US" w:eastAsia="zh-CN"/>
        </w:rPr>
      </w:pPr>
    </w:p>
    <w:p w14:paraId="06095044">
      <w:pPr>
        <w:rPr>
          <w:rFonts w:hint="eastAsia" w:ascii="仿宋" w:hAnsi="仿宋" w:eastAsia="仿宋" w:cs="仿宋"/>
          <w:color w:val="auto"/>
          <w:sz w:val="30"/>
          <w:szCs w:val="30"/>
          <w:lang w:val="en-US" w:eastAsia="zh-CN"/>
        </w:rPr>
      </w:pPr>
    </w:p>
    <w:p w14:paraId="430B5EE5">
      <w:pPr>
        <w:rPr>
          <w:rFonts w:hint="eastAsia" w:ascii="仿宋" w:hAnsi="仿宋" w:eastAsia="仿宋" w:cs="仿宋"/>
          <w:color w:val="auto"/>
          <w:sz w:val="30"/>
          <w:szCs w:val="30"/>
          <w:lang w:val="en-US" w:eastAsia="zh-CN"/>
        </w:rPr>
      </w:pPr>
    </w:p>
    <w:p w14:paraId="7AD386DD">
      <w:pPr>
        <w:rPr>
          <w:rFonts w:hint="eastAsia" w:ascii="仿宋" w:hAnsi="仿宋" w:eastAsia="仿宋" w:cs="仿宋"/>
          <w:color w:val="auto"/>
          <w:sz w:val="30"/>
          <w:szCs w:val="30"/>
          <w:lang w:val="en-US" w:eastAsia="zh-CN"/>
        </w:rPr>
      </w:pPr>
    </w:p>
    <w:p w14:paraId="6EE7B3DE">
      <w:pPr>
        <w:rPr>
          <w:rFonts w:hint="eastAsia" w:ascii="仿宋" w:hAnsi="仿宋" w:eastAsia="仿宋" w:cs="仿宋"/>
          <w:color w:val="auto"/>
          <w:sz w:val="30"/>
          <w:szCs w:val="30"/>
          <w:lang w:val="en-US" w:eastAsia="zh-CN"/>
        </w:rPr>
      </w:pPr>
    </w:p>
    <w:p w14:paraId="0C4CCE6B">
      <w:pPr>
        <w:rPr>
          <w:rFonts w:hint="eastAsia" w:ascii="仿宋" w:hAnsi="仿宋" w:eastAsia="仿宋" w:cs="仿宋"/>
          <w:color w:val="auto"/>
          <w:sz w:val="30"/>
          <w:szCs w:val="30"/>
          <w:lang w:val="en-US" w:eastAsia="zh-CN"/>
        </w:rPr>
      </w:pPr>
    </w:p>
    <w:p w14:paraId="56E4E26C">
      <w:pPr>
        <w:rPr>
          <w:rFonts w:hint="eastAsia" w:ascii="仿宋" w:hAnsi="仿宋" w:eastAsia="仿宋" w:cs="仿宋"/>
          <w:color w:val="auto"/>
          <w:sz w:val="30"/>
          <w:szCs w:val="30"/>
          <w:lang w:val="en-US" w:eastAsia="zh-CN"/>
        </w:rPr>
      </w:pPr>
    </w:p>
    <w:p w14:paraId="45D8538A">
      <w:pPr>
        <w:rPr>
          <w:rFonts w:hint="eastAsia" w:ascii="仿宋" w:hAnsi="仿宋" w:eastAsia="仿宋" w:cs="仿宋"/>
          <w:color w:val="auto"/>
          <w:sz w:val="30"/>
          <w:szCs w:val="30"/>
          <w:lang w:val="en-US" w:eastAsia="zh-CN"/>
        </w:rPr>
      </w:pPr>
    </w:p>
    <w:p w14:paraId="48025F96">
      <w:pPr>
        <w:rPr>
          <w:rFonts w:hint="eastAsia" w:ascii="仿宋" w:hAnsi="仿宋" w:eastAsia="仿宋" w:cs="仿宋"/>
          <w:color w:val="auto"/>
          <w:sz w:val="30"/>
          <w:szCs w:val="30"/>
          <w:lang w:val="en-US" w:eastAsia="zh-CN"/>
        </w:rPr>
      </w:pPr>
    </w:p>
    <w:p w14:paraId="5FAEB594">
      <w:pPr>
        <w:rPr>
          <w:rFonts w:hint="eastAsia" w:ascii="仿宋" w:hAnsi="仿宋" w:eastAsia="仿宋" w:cs="仿宋"/>
          <w:color w:val="auto"/>
          <w:sz w:val="30"/>
          <w:szCs w:val="30"/>
          <w:lang w:val="en-US" w:eastAsia="zh-CN"/>
        </w:rPr>
      </w:pPr>
    </w:p>
    <w:p w14:paraId="13CDCD8C">
      <w:pPr>
        <w:rPr>
          <w:rFonts w:hint="eastAsia" w:ascii="仿宋" w:hAnsi="仿宋" w:eastAsia="仿宋" w:cs="仿宋"/>
          <w:color w:val="auto"/>
          <w:sz w:val="30"/>
          <w:szCs w:val="30"/>
          <w:lang w:val="en-US" w:eastAsia="zh-CN"/>
        </w:rPr>
      </w:pPr>
    </w:p>
    <w:p w14:paraId="08912925">
      <w:pPr>
        <w:jc w:val="center"/>
        <w:rPr>
          <w:rFonts w:hint="eastAsia" w:ascii="仿宋" w:hAnsi="仿宋" w:eastAsia="仿宋" w:cs="仿宋"/>
          <w:color w:val="auto"/>
          <w:sz w:val="30"/>
          <w:szCs w:val="30"/>
        </w:rPr>
      </w:pPr>
      <w:r>
        <w:rPr>
          <w:rFonts w:hint="eastAsia" w:ascii="仿宋" w:hAnsi="仿宋" w:eastAsia="仿宋" w:cs="仿宋"/>
          <w:b/>
          <w:bCs/>
          <w:color w:val="auto"/>
          <w:spacing w:val="2"/>
          <w:kern w:val="0"/>
          <w:sz w:val="44"/>
          <w:szCs w:val="44"/>
          <w:lang w:val="zh-CN"/>
        </w:rPr>
        <w:t>第四</w:t>
      </w:r>
      <w:r>
        <w:rPr>
          <w:rFonts w:hint="eastAsia" w:ascii="仿宋" w:hAnsi="仿宋" w:eastAsia="仿宋" w:cs="仿宋"/>
          <w:b/>
          <w:bCs/>
          <w:color w:val="auto"/>
          <w:spacing w:val="2"/>
          <w:kern w:val="0"/>
          <w:sz w:val="44"/>
          <w:szCs w:val="44"/>
          <w:lang w:val="en-US" w:eastAsia="zh-CN"/>
        </w:rPr>
        <w:t>章</w:t>
      </w:r>
      <w:r>
        <w:rPr>
          <w:rFonts w:hint="eastAsia" w:ascii="仿宋" w:hAnsi="仿宋" w:eastAsia="仿宋" w:cs="仿宋"/>
          <w:b/>
          <w:bCs/>
          <w:color w:val="auto"/>
          <w:spacing w:val="2"/>
          <w:kern w:val="0"/>
          <w:sz w:val="44"/>
          <w:szCs w:val="44"/>
          <w:lang w:val="zh-CN"/>
        </w:rPr>
        <w:t xml:space="preserve">  合同基本条款</w:t>
      </w:r>
    </w:p>
    <w:p w14:paraId="70B07650">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bookmarkStart w:id="8" w:name="_Toc495014956"/>
      <w:bookmarkStart w:id="9" w:name="_Toc495014613"/>
      <w:bookmarkStart w:id="10" w:name="_Toc48834116"/>
      <w:bookmarkStart w:id="11" w:name="_Toc495014651"/>
      <w:bookmarkStart w:id="12" w:name="_Toc48834313"/>
      <w:bookmarkStart w:id="13" w:name="_Toc9680"/>
      <w:bookmarkStart w:id="14" w:name="_Toc495012773"/>
      <w:bookmarkStart w:id="15" w:name="_Toc48834554"/>
      <w:bookmarkStart w:id="16" w:name="_Toc48834186"/>
      <w:bookmarkStart w:id="17" w:name="_Toc13809"/>
      <w:bookmarkStart w:id="18" w:name="_Toc495014922"/>
      <w:bookmarkStart w:id="19" w:name="_Toc495012823"/>
      <w:bookmarkStart w:id="20" w:name="_Toc445306495"/>
      <w:bookmarkStart w:id="21" w:name="_Toc495014587"/>
      <w:bookmarkStart w:id="22" w:name="_Toc4769"/>
      <w:bookmarkStart w:id="23" w:name="_Toc48834475"/>
      <w:r>
        <w:rPr>
          <w:rFonts w:hint="eastAsia" w:ascii="仿宋" w:hAnsi="仿宋" w:eastAsia="仿宋" w:cs="仿宋"/>
          <w:color w:val="auto"/>
          <w:sz w:val="30"/>
          <w:szCs w:val="30"/>
          <w:lang w:val="zh-CN" w:eastAsia="zh-CN"/>
        </w:rPr>
        <w:t>一、</w:t>
      </w:r>
      <w:r>
        <w:rPr>
          <w:rFonts w:hint="eastAsia" w:ascii="仿宋" w:hAnsi="仿宋" w:eastAsia="仿宋" w:cs="仿宋"/>
          <w:color w:val="auto"/>
          <w:sz w:val="30"/>
          <w:szCs w:val="30"/>
          <w:lang w:val="en-US" w:eastAsia="zh-CN"/>
        </w:rPr>
        <w:t>项目</w:t>
      </w:r>
      <w:r>
        <w:rPr>
          <w:rFonts w:hint="eastAsia" w:ascii="仿宋" w:hAnsi="仿宋" w:eastAsia="仿宋" w:cs="仿宋"/>
          <w:color w:val="auto"/>
          <w:sz w:val="30"/>
          <w:szCs w:val="30"/>
          <w:lang w:val="zh-CN" w:eastAsia="zh-CN"/>
        </w:rPr>
        <w:t>条件</w:t>
      </w:r>
    </w:p>
    <w:p w14:paraId="1FAB934B">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（一）</w:t>
      </w:r>
      <w:r>
        <w:rPr>
          <w:rFonts w:hint="eastAsia" w:ascii="仿宋" w:hAnsi="仿宋" w:eastAsia="仿宋" w:cs="仿宋"/>
          <w:color w:val="auto"/>
          <w:sz w:val="30"/>
          <w:szCs w:val="30"/>
          <w:lang w:val="en-US" w:eastAsia="zh-CN"/>
        </w:rPr>
        <w:t>调查</w:t>
      </w:r>
      <w:r>
        <w:rPr>
          <w:rFonts w:hint="eastAsia" w:ascii="仿宋" w:hAnsi="仿宋" w:eastAsia="仿宋" w:cs="仿宋"/>
          <w:color w:val="auto"/>
          <w:sz w:val="30"/>
          <w:szCs w:val="30"/>
          <w:lang w:val="zh-CN" w:eastAsia="zh-CN"/>
        </w:rPr>
        <w:t>地点：神木市自来水有限责任公司指定地点为准</w:t>
      </w:r>
    </w:p>
    <w:p w14:paraId="7D6DED67">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zh-CN" w:eastAsia="zh-CN"/>
        </w:rPr>
        <w:t>（二）</w:t>
      </w:r>
      <w:r>
        <w:rPr>
          <w:rFonts w:hint="eastAsia" w:ascii="仿宋" w:hAnsi="仿宋" w:eastAsia="仿宋" w:cs="仿宋"/>
          <w:color w:val="auto"/>
          <w:sz w:val="30"/>
          <w:szCs w:val="30"/>
          <w:lang w:val="en-US" w:eastAsia="zh-CN"/>
        </w:rPr>
        <w:t>服务期</w:t>
      </w:r>
      <w:r>
        <w:rPr>
          <w:rFonts w:hint="eastAsia" w:ascii="仿宋" w:hAnsi="仿宋" w:eastAsia="仿宋" w:cs="仿宋"/>
          <w:color w:val="auto"/>
          <w:sz w:val="30"/>
          <w:szCs w:val="30"/>
          <w:lang w:val="zh-CN" w:eastAsia="zh-CN"/>
        </w:rPr>
        <w:t>：</w:t>
      </w:r>
      <w:r>
        <w:rPr>
          <w:rFonts w:hint="eastAsia" w:ascii="仿宋" w:hAnsi="仿宋" w:eastAsia="仿宋" w:cs="仿宋"/>
          <w:color w:val="auto"/>
          <w:sz w:val="30"/>
          <w:szCs w:val="30"/>
          <w:lang w:val="en-US" w:eastAsia="zh-CN"/>
        </w:rPr>
        <w:t>12个月</w:t>
      </w:r>
    </w:p>
    <w:p w14:paraId="6BFE74DD">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二、合同价款</w:t>
      </w:r>
    </w:p>
    <w:p w14:paraId="78F26720">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en-US" w:eastAsia="zh-CN"/>
        </w:rPr>
        <w:t>成交供应商</w:t>
      </w:r>
      <w:r>
        <w:rPr>
          <w:rFonts w:hint="eastAsia" w:ascii="仿宋" w:hAnsi="仿宋" w:eastAsia="仿宋" w:cs="仿宋"/>
          <w:color w:val="auto"/>
          <w:sz w:val="30"/>
          <w:szCs w:val="30"/>
          <w:lang w:val="zh-CN" w:eastAsia="zh-CN"/>
        </w:rPr>
        <w:t>按照甲方的指令及时施工，每次维修或抢修完工与甲方相关人员核实好工程量，核定工时费。</w:t>
      </w:r>
    </w:p>
    <w:p w14:paraId="1548D7F6">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三、款项结算</w:t>
      </w:r>
    </w:p>
    <w:p w14:paraId="548BE2E2">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（一）支付方式：银行转账</w:t>
      </w:r>
    </w:p>
    <w:p w14:paraId="4C453B28">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（二）货币单位：人民币</w:t>
      </w:r>
    </w:p>
    <w:p w14:paraId="1245C63D">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（三）结算方式：</w:t>
      </w:r>
    </w:p>
    <w:p w14:paraId="2693EC99">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由神木市自来水有限责任公司统一按季度决算支付，并出具结算单、会议纪要，神木市自来水有限责任公司</w:t>
      </w:r>
      <w:r>
        <w:rPr>
          <w:rFonts w:hint="eastAsia" w:ascii="仿宋" w:hAnsi="仿宋" w:eastAsia="仿宋" w:cs="仿宋"/>
          <w:color w:val="auto"/>
          <w:sz w:val="30"/>
          <w:szCs w:val="30"/>
          <w:lang w:val="en-US" w:eastAsia="zh-CN"/>
        </w:rPr>
        <w:t>收到</w:t>
      </w:r>
      <w:r>
        <w:rPr>
          <w:rFonts w:hint="eastAsia" w:ascii="仿宋" w:hAnsi="仿宋" w:eastAsia="仿宋" w:cs="仿宋"/>
          <w:color w:val="auto"/>
          <w:sz w:val="30"/>
          <w:szCs w:val="30"/>
          <w:lang w:val="zh-CN" w:eastAsia="zh-CN"/>
        </w:rPr>
        <w:t>成交供应商按结算单提供</w:t>
      </w:r>
      <w:r>
        <w:rPr>
          <w:rFonts w:hint="eastAsia" w:ascii="仿宋" w:hAnsi="仿宋" w:eastAsia="仿宋" w:cs="仿宋"/>
          <w:color w:val="auto"/>
          <w:sz w:val="30"/>
          <w:szCs w:val="30"/>
          <w:lang w:val="en-US" w:eastAsia="zh-CN"/>
        </w:rPr>
        <w:t>的</w:t>
      </w:r>
      <w:r>
        <w:rPr>
          <w:rFonts w:hint="eastAsia" w:ascii="仿宋" w:hAnsi="仿宋" w:eastAsia="仿宋" w:cs="仿宋"/>
          <w:color w:val="auto"/>
          <w:sz w:val="30"/>
          <w:szCs w:val="30"/>
          <w:lang w:val="zh-CN" w:eastAsia="zh-CN"/>
        </w:rPr>
        <w:t>增值税普通发票</w:t>
      </w:r>
      <w:r>
        <w:rPr>
          <w:rFonts w:hint="eastAsia" w:ascii="仿宋" w:hAnsi="仿宋" w:eastAsia="仿宋" w:cs="仿宋"/>
          <w:color w:val="auto"/>
          <w:sz w:val="30"/>
          <w:szCs w:val="30"/>
          <w:lang w:val="en-US" w:eastAsia="zh-CN"/>
        </w:rPr>
        <w:t>后</w:t>
      </w:r>
      <w:r>
        <w:rPr>
          <w:rFonts w:hint="eastAsia" w:ascii="仿宋" w:hAnsi="仿宋" w:eastAsia="仿宋" w:cs="仿宋"/>
          <w:color w:val="auto"/>
          <w:sz w:val="30"/>
          <w:szCs w:val="30"/>
          <w:lang w:val="zh-CN" w:eastAsia="zh-CN"/>
        </w:rPr>
        <w:t xml:space="preserve">付款。  </w:t>
      </w:r>
    </w:p>
    <w:p w14:paraId="65764C57">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四、</w:t>
      </w:r>
      <w:r>
        <w:rPr>
          <w:rFonts w:hint="eastAsia" w:ascii="仿宋" w:hAnsi="仿宋" w:eastAsia="仿宋" w:cs="仿宋"/>
          <w:color w:val="auto"/>
          <w:sz w:val="30"/>
          <w:szCs w:val="30"/>
          <w:lang w:val="en-US" w:eastAsia="zh-CN"/>
        </w:rPr>
        <w:t>质量</w:t>
      </w:r>
      <w:r>
        <w:rPr>
          <w:rFonts w:hint="eastAsia" w:ascii="仿宋" w:hAnsi="仿宋" w:eastAsia="仿宋" w:cs="仿宋"/>
          <w:color w:val="auto"/>
          <w:sz w:val="30"/>
          <w:szCs w:val="30"/>
          <w:lang w:val="zh-CN" w:eastAsia="zh-CN"/>
        </w:rPr>
        <w:t>保证</w:t>
      </w:r>
    </w:p>
    <w:p w14:paraId="71114D67">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（一）提供的</w:t>
      </w:r>
      <w:r>
        <w:rPr>
          <w:rFonts w:hint="eastAsia" w:ascii="仿宋" w:hAnsi="仿宋" w:eastAsia="仿宋" w:cs="仿宋"/>
          <w:color w:val="auto"/>
          <w:sz w:val="30"/>
          <w:szCs w:val="30"/>
          <w:lang w:val="en-US" w:eastAsia="zh-CN"/>
        </w:rPr>
        <w:t>货物（服务）</w:t>
      </w:r>
      <w:r>
        <w:rPr>
          <w:rFonts w:hint="eastAsia" w:ascii="仿宋" w:hAnsi="仿宋" w:eastAsia="仿宋" w:cs="仿宋"/>
          <w:color w:val="auto"/>
          <w:sz w:val="30"/>
          <w:szCs w:val="30"/>
          <w:lang w:val="zh-CN" w:eastAsia="zh-CN"/>
        </w:rPr>
        <w:t>必须满足</w:t>
      </w:r>
      <w:r>
        <w:rPr>
          <w:rFonts w:hint="eastAsia" w:ascii="仿宋" w:hAnsi="仿宋" w:eastAsia="仿宋" w:cs="仿宋"/>
          <w:color w:val="auto"/>
          <w:sz w:val="30"/>
          <w:szCs w:val="30"/>
          <w:lang w:val="en-US" w:eastAsia="zh-CN"/>
        </w:rPr>
        <w:t>谈判</w:t>
      </w:r>
      <w:r>
        <w:rPr>
          <w:rFonts w:hint="eastAsia" w:ascii="仿宋" w:hAnsi="仿宋" w:eastAsia="仿宋" w:cs="仿宋"/>
          <w:color w:val="auto"/>
          <w:sz w:val="30"/>
          <w:szCs w:val="30"/>
          <w:lang w:val="zh-CN" w:eastAsia="zh-CN"/>
        </w:rPr>
        <w:t>文件要求。</w:t>
      </w:r>
    </w:p>
    <w:p w14:paraId="11AE7437">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（二）符合国家要求，确保服务达到最佳状态。</w:t>
      </w:r>
    </w:p>
    <w:p w14:paraId="192117F4">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五、工程承诺</w:t>
      </w:r>
    </w:p>
    <w:p w14:paraId="48846642">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以响应文件、</w:t>
      </w:r>
      <w:r>
        <w:rPr>
          <w:rFonts w:hint="eastAsia" w:ascii="仿宋" w:hAnsi="仿宋" w:eastAsia="仿宋" w:cs="仿宋"/>
          <w:color w:val="auto"/>
          <w:sz w:val="30"/>
          <w:szCs w:val="30"/>
          <w:lang w:val="en-US" w:eastAsia="zh-CN"/>
        </w:rPr>
        <w:t>澄清表（函）、</w:t>
      </w:r>
      <w:r>
        <w:rPr>
          <w:rFonts w:hint="eastAsia" w:ascii="仿宋" w:hAnsi="仿宋" w:eastAsia="仿宋" w:cs="仿宋"/>
          <w:color w:val="auto"/>
          <w:sz w:val="30"/>
          <w:szCs w:val="30"/>
          <w:lang w:val="zh-CN" w:eastAsia="zh-CN"/>
        </w:rPr>
        <w:t>合同等相关文件为准。</w:t>
      </w:r>
    </w:p>
    <w:p w14:paraId="4316C2E4">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六、违约责任</w:t>
      </w:r>
    </w:p>
    <w:p w14:paraId="2AE80911">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（一）按《中华人民共和国民法典》中的相关条款执行。</w:t>
      </w:r>
    </w:p>
    <w:p w14:paraId="1DF6104B">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（二）未按合同要求提供工程质量不能满足合同要求，采购人有权依据《中华人民共和国民法典》有关条款及合同约定终止合同，并要求成交供应商承担违约责任。</w:t>
      </w:r>
    </w:p>
    <w:p w14:paraId="1520F2DF">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七、争议解决</w:t>
      </w:r>
    </w:p>
    <w:p w14:paraId="47AF9E91">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若本合同执行过程中产生纠纷，由采购人与成交供应商双方协商解决；若协商不成，向采购人所在地的人民法院提起诉讼。</w:t>
      </w:r>
    </w:p>
    <w:p w14:paraId="4B5B1253">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八、合同生效及其他</w:t>
      </w:r>
    </w:p>
    <w:p w14:paraId="1FAE3C84">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pPr>
      <w:r>
        <w:rPr>
          <w:rFonts w:hint="eastAsia" w:ascii="仿宋" w:hAnsi="仿宋" w:eastAsia="仿宋" w:cs="仿宋"/>
          <w:color w:val="auto"/>
          <w:sz w:val="30"/>
          <w:szCs w:val="30"/>
          <w:lang w:val="zh-CN" w:eastAsia="zh-CN"/>
        </w:rPr>
        <w:t>1、本合同自签订之日起生效。</w:t>
      </w:r>
    </w:p>
    <w:p w14:paraId="74CCE2F7">
      <w:pPr>
        <w:keepNext w:val="0"/>
        <w:keepLines w:val="0"/>
        <w:pageBreakBefore w:val="0"/>
        <w:widowControl w:val="0"/>
        <w:kinsoku/>
        <w:wordWrap/>
        <w:overflowPunct/>
        <w:topLinePunct w:val="0"/>
        <w:autoSpaceDE/>
        <w:autoSpaceDN/>
        <w:bidi w:val="0"/>
        <w:adjustRightInd/>
        <w:snapToGrid/>
        <w:spacing w:line="500" w:lineRule="exact"/>
        <w:ind w:right="0" w:rightChars="0" w:firstLine="606" w:firstLineChars="200"/>
        <w:jc w:val="both"/>
        <w:textAlignment w:val="auto"/>
        <w:outlineLvl w:val="9"/>
        <w:rPr>
          <w:rFonts w:hint="eastAsia" w:ascii="仿宋" w:hAnsi="仿宋" w:eastAsia="仿宋" w:cs="仿宋"/>
          <w:color w:val="auto"/>
          <w:sz w:val="30"/>
          <w:szCs w:val="30"/>
          <w:lang w:val="zh-CN" w:eastAsia="zh-CN"/>
        </w:rPr>
        <w:sectPr>
          <w:headerReference r:id="rId5" w:type="default"/>
          <w:footerReference r:id="rId6" w:type="default"/>
          <w:pgSz w:w="11906" w:h="16838"/>
          <w:pgMar w:top="1417" w:right="1418" w:bottom="1417" w:left="1418" w:header="851" w:footer="794" w:gutter="0"/>
          <w:pgBorders>
            <w:top w:val="none" w:sz="0" w:space="0"/>
            <w:left w:val="none" w:sz="0" w:space="0"/>
            <w:bottom w:val="none" w:sz="0" w:space="0"/>
            <w:right w:val="none" w:sz="0" w:space="0"/>
          </w:pgBorders>
          <w:pgNumType w:fmt="decimal"/>
          <w:cols w:space="720" w:num="1"/>
          <w:docGrid w:type="linesAndChars" w:linePitch="381" w:charSpace="704"/>
        </w:sectPr>
      </w:pPr>
      <w:r>
        <w:rPr>
          <w:rFonts w:hint="eastAsia" w:ascii="仿宋" w:hAnsi="仿宋" w:eastAsia="仿宋" w:cs="仿宋"/>
          <w:color w:val="auto"/>
          <w:sz w:val="30"/>
          <w:szCs w:val="30"/>
          <w:lang w:val="zh-CN" w:eastAsia="zh-CN"/>
        </w:rPr>
        <w:t>2、未尽事宜由双方在签订合同时具体明确。</w:t>
      </w: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14:paraId="7AEDD565">
      <w:pPr>
        <w:tabs>
          <w:tab w:val="left" w:pos="8280"/>
        </w:tabs>
        <w:jc w:val="center"/>
        <w:rPr>
          <w:rFonts w:hint="eastAsia" w:ascii="仿宋" w:hAnsi="仿宋" w:eastAsia="仿宋" w:cs="仿宋"/>
          <w:b/>
          <w:bCs/>
          <w:color w:val="auto"/>
          <w:sz w:val="44"/>
        </w:rPr>
      </w:pPr>
      <w:r>
        <w:rPr>
          <w:rFonts w:hint="eastAsia" w:ascii="仿宋" w:hAnsi="仿宋" w:eastAsia="仿宋" w:cs="仿宋"/>
          <w:b/>
          <w:bCs/>
          <w:color w:val="auto"/>
          <w:sz w:val="44"/>
        </w:rPr>
        <w:t>第五</w:t>
      </w:r>
      <w:r>
        <w:rPr>
          <w:rFonts w:hint="eastAsia" w:ascii="仿宋" w:hAnsi="仿宋" w:eastAsia="仿宋" w:cs="仿宋"/>
          <w:b/>
          <w:bCs/>
          <w:color w:val="auto"/>
          <w:sz w:val="44"/>
          <w:lang w:val="en-US" w:eastAsia="zh-CN"/>
        </w:rPr>
        <w:t>章</w:t>
      </w:r>
      <w:r>
        <w:rPr>
          <w:rFonts w:hint="eastAsia" w:ascii="仿宋" w:hAnsi="仿宋" w:eastAsia="仿宋" w:cs="仿宋"/>
          <w:b/>
          <w:bCs/>
          <w:color w:val="auto"/>
          <w:sz w:val="44"/>
        </w:rPr>
        <w:t xml:space="preserve">  响应文件构成及格式</w:t>
      </w:r>
    </w:p>
    <w:p w14:paraId="420C0392">
      <w:pPr>
        <w:tabs>
          <w:tab w:val="left" w:pos="8280"/>
        </w:tabs>
        <w:ind w:firstLine="6507" w:firstLineChars="1473"/>
        <w:rPr>
          <w:rFonts w:hint="eastAsia" w:ascii="仿宋_GB2312" w:hAnsi="仿宋" w:eastAsia="仿宋_GB2312"/>
          <w:b/>
          <w:bCs/>
          <w:color w:val="auto"/>
          <w:sz w:val="44"/>
        </w:rPr>
      </w:pPr>
    </w:p>
    <w:p w14:paraId="3019A4DF">
      <w:pPr>
        <w:tabs>
          <w:tab w:val="left" w:pos="8280"/>
        </w:tabs>
        <w:ind w:firstLine="6507" w:firstLineChars="1473"/>
        <w:rPr>
          <w:rFonts w:hint="eastAsia" w:ascii="仿宋_GB2312" w:hAnsi="仿宋" w:eastAsia="仿宋_GB2312"/>
          <w:b/>
          <w:bCs/>
          <w:color w:val="auto"/>
          <w:sz w:val="44"/>
        </w:rPr>
      </w:pPr>
    </w:p>
    <w:p w14:paraId="1598CC70">
      <w:pPr>
        <w:tabs>
          <w:tab w:val="left" w:pos="8280"/>
        </w:tabs>
        <w:ind w:firstLine="6507" w:firstLineChars="1473"/>
        <w:rPr>
          <w:rFonts w:hint="eastAsia" w:ascii="仿宋_GB2312" w:hAnsi="仿宋" w:eastAsia="仿宋_GB2312"/>
          <w:b/>
          <w:bCs/>
          <w:color w:val="auto"/>
          <w:sz w:val="32"/>
        </w:rPr>
      </w:pPr>
      <w:r>
        <w:rPr>
          <w:rFonts w:hint="eastAsia" w:ascii="仿宋_GB2312" w:hAnsi="仿宋" w:eastAsia="仿宋_GB2312"/>
          <w:b/>
          <w:bCs/>
          <w:color w:val="auto"/>
          <w:sz w:val="44"/>
        </w:rPr>
        <w:t>正本</w:t>
      </w:r>
      <w:r>
        <w:rPr>
          <w:rFonts w:hint="eastAsia" w:ascii="仿宋_GB2312" w:hAnsi="仿宋" w:eastAsia="仿宋"/>
          <w:b/>
          <w:bCs/>
          <w:color w:val="auto"/>
          <w:sz w:val="44"/>
        </w:rPr>
        <w:t>∕</w:t>
      </w:r>
      <w:r>
        <w:rPr>
          <w:rFonts w:hint="eastAsia" w:ascii="仿宋_GB2312" w:hAnsi="仿宋" w:eastAsia="仿宋_GB2312"/>
          <w:b/>
          <w:bCs/>
          <w:color w:val="auto"/>
          <w:sz w:val="44"/>
        </w:rPr>
        <w:t>副本</w:t>
      </w:r>
    </w:p>
    <w:p w14:paraId="28D10125">
      <w:pPr>
        <w:tabs>
          <w:tab w:val="left" w:pos="8280"/>
        </w:tabs>
        <w:jc w:val="center"/>
        <w:rPr>
          <w:rFonts w:hint="eastAsia" w:ascii="仿宋_GB2312" w:hAnsi="仿宋" w:eastAsia="仿宋_GB2312"/>
          <w:b/>
          <w:bCs/>
          <w:color w:val="auto"/>
          <w:sz w:val="32"/>
        </w:rPr>
      </w:pPr>
    </w:p>
    <w:p w14:paraId="2384187B">
      <w:pPr>
        <w:tabs>
          <w:tab w:val="left" w:pos="610"/>
          <w:tab w:val="left" w:pos="8280"/>
        </w:tabs>
        <w:rPr>
          <w:rFonts w:hint="eastAsia" w:ascii="仿宋_GB2312" w:hAnsi="仿宋" w:eastAsia="仿宋_GB2312"/>
          <w:b/>
          <w:bCs/>
          <w:color w:val="auto"/>
          <w:sz w:val="44"/>
          <w:szCs w:val="44"/>
          <w:u w:val="single"/>
        </w:rPr>
      </w:pPr>
      <w:r>
        <w:rPr>
          <w:rFonts w:hint="eastAsia" w:ascii="仿宋_GB2312" w:hAnsi="仿宋" w:eastAsia="仿宋_GB2312"/>
          <w:b/>
          <w:bCs/>
          <w:color w:val="auto"/>
          <w:sz w:val="32"/>
        </w:rPr>
        <w:tab/>
      </w:r>
      <w:r>
        <w:rPr>
          <w:rFonts w:hint="eastAsia" w:ascii="仿宋_GB2312" w:hAnsi="仿宋" w:eastAsia="仿宋_GB2312"/>
          <w:b/>
          <w:bCs/>
          <w:color w:val="auto"/>
          <w:sz w:val="44"/>
          <w:szCs w:val="44"/>
        </w:rPr>
        <w:t>项目名称：</w:t>
      </w:r>
      <w:r>
        <w:rPr>
          <w:rFonts w:hint="eastAsia" w:ascii="仿宋_GB2312" w:hAnsi="仿宋" w:eastAsia="仿宋_GB2312"/>
          <w:b/>
          <w:bCs/>
          <w:color w:val="auto"/>
          <w:sz w:val="44"/>
          <w:szCs w:val="44"/>
          <w:u w:val="single"/>
        </w:rPr>
        <w:t xml:space="preserve">                       </w:t>
      </w:r>
    </w:p>
    <w:p w14:paraId="72160021">
      <w:pPr>
        <w:tabs>
          <w:tab w:val="left" w:pos="450"/>
          <w:tab w:val="left" w:pos="8280"/>
        </w:tabs>
        <w:ind w:firstLine="3090" w:firstLineChars="592"/>
        <w:rPr>
          <w:rFonts w:hint="eastAsia" w:ascii="仿宋_GB2312" w:hAnsi="仿宋" w:eastAsia="仿宋_GB2312"/>
          <w:b/>
          <w:bCs/>
          <w:color w:val="auto"/>
          <w:sz w:val="52"/>
        </w:rPr>
      </w:pPr>
    </w:p>
    <w:p w14:paraId="59C21950">
      <w:pPr>
        <w:tabs>
          <w:tab w:val="left" w:pos="450"/>
          <w:tab w:val="left" w:pos="8280"/>
        </w:tabs>
        <w:ind w:firstLine="2833" w:firstLineChars="392"/>
        <w:rPr>
          <w:rFonts w:hint="eastAsia" w:ascii="仿宋_GB2312" w:hAnsi="仿宋" w:eastAsia="仿宋_GB2312"/>
          <w:b/>
          <w:bCs/>
          <w:color w:val="auto"/>
          <w:sz w:val="32"/>
        </w:rPr>
      </w:pPr>
      <w:r>
        <w:rPr>
          <w:rFonts w:hint="eastAsia" w:ascii="仿宋_GB2312" w:hAnsi="黑体" w:eastAsia="仿宋_GB2312" w:cs="黑体"/>
          <w:b/>
          <w:bCs/>
          <w:color w:val="auto"/>
          <w:sz w:val="72"/>
          <w:szCs w:val="72"/>
          <w:lang w:eastAsia="zh-CN"/>
        </w:rPr>
        <w:t>响</w:t>
      </w:r>
      <w:r>
        <w:rPr>
          <w:rFonts w:hint="eastAsia" w:ascii="仿宋_GB2312" w:hAnsi="黑体" w:eastAsia="仿宋_GB2312" w:cs="黑体"/>
          <w:b/>
          <w:bCs/>
          <w:color w:val="auto"/>
          <w:sz w:val="72"/>
          <w:szCs w:val="72"/>
          <w:lang w:val="en-US" w:eastAsia="zh-CN"/>
        </w:rPr>
        <w:t xml:space="preserve"> </w:t>
      </w:r>
      <w:r>
        <w:rPr>
          <w:rFonts w:hint="eastAsia" w:ascii="仿宋_GB2312" w:hAnsi="黑体" w:eastAsia="仿宋_GB2312" w:cs="黑体"/>
          <w:b/>
          <w:bCs/>
          <w:color w:val="auto"/>
          <w:sz w:val="72"/>
          <w:szCs w:val="72"/>
          <w:lang w:eastAsia="zh-CN"/>
        </w:rPr>
        <w:t>应</w:t>
      </w:r>
      <w:r>
        <w:rPr>
          <w:rFonts w:hint="eastAsia" w:ascii="仿宋_GB2312" w:hAnsi="黑体" w:eastAsia="仿宋_GB2312" w:cs="黑体"/>
          <w:b/>
          <w:bCs/>
          <w:color w:val="auto"/>
          <w:sz w:val="72"/>
          <w:szCs w:val="72"/>
        </w:rPr>
        <w:t xml:space="preserve"> 文 件</w:t>
      </w:r>
    </w:p>
    <w:p w14:paraId="44550293">
      <w:pPr>
        <w:tabs>
          <w:tab w:val="left" w:pos="275"/>
          <w:tab w:val="left" w:pos="8280"/>
        </w:tabs>
        <w:ind w:firstLine="482" w:firstLineChars="150"/>
        <w:rPr>
          <w:rFonts w:hint="eastAsia" w:ascii="仿宋_GB2312" w:hAnsi="仿宋" w:eastAsia="仿宋_GB2312"/>
          <w:b/>
          <w:bCs/>
          <w:color w:val="auto"/>
          <w:sz w:val="32"/>
        </w:rPr>
      </w:pPr>
      <w:r>
        <w:rPr>
          <w:rFonts w:hint="eastAsia" w:ascii="仿宋_GB2312" w:hAnsi="仿宋" w:eastAsia="仿宋_GB2312"/>
          <w:b/>
          <w:bCs/>
          <w:color w:val="auto"/>
          <w:sz w:val="32"/>
        </w:rPr>
        <w:tab/>
      </w:r>
    </w:p>
    <w:p w14:paraId="252229F5">
      <w:pPr>
        <w:tabs>
          <w:tab w:val="left" w:pos="275"/>
          <w:tab w:val="left" w:pos="8280"/>
        </w:tabs>
        <w:ind w:firstLine="472" w:firstLineChars="147"/>
        <w:rPr>
          <w:rFonts w:hint="eastAsia" w:ascii="仿宋_GB2312" w:hAnsi="仿宋" w:eastAsia="仿宋_GB2312"/>
          <w:b/>
          <w:bCs/>
          <w:color w:val="auto"/>
          <w:sz w:val="32"/>
          <w:szCs w:val="32"/>
          <w:u w:val="single"/>
        </w:rPr>
      </w:pPr>
      <w:r>
        <w:rPr>
          <w:rFonts w:hint="eastAsia" w:ascii="仿宋_GB2312" w:hAnsi="仿宋" w:eastAsia="仿宋_GB2312"/>
          <w:b/>
          <w:bCs/>
          <w:color w:val="auto"/>
          <w:sz w:val="32"/>
          <w:szCs w:val="32"/>
        </w:rPr>
        <w:t>项目编号：</w:t>
      </w:r>
      <w:r>
        <w:rPr>
          <w:rFonts w:hint="eastAsia" w:ascii="仿宋_GB2312" w:hAnsi="仿宋" w:eastAsia="仿宋_GB2312"/>
          <w:b/>
          <w:bCs/>
          <w:color w:val="auto"/>
          <w:sz w:val="32"/>
          <w:szCs w:val="32"/>
          <w:u w:val="single"/>
        </w:rPr>
        <w:t xml:space="preserve">                                      </w:t>
      </w:r>
    </w:p>
    <w:p w14:paraId="4FCB155F">
      <w:pPr>
        <w:tabs>
          <w:tab w:val="left" w:pos="765"/>
          <w:tab w:val="left" w:pos="8280"/>
        </w:tabs>
        <w:ind w:firstLine="472" w:firstLineChars="147"/>
        <w:rPr>
          <w:rFonts w:hint="eastAsia" w:ascii="仿宋_GB2312" w:hAnsi="仿宋" w:eastAsia="仿宋_GB2312"/>
          <w:b/>
          <w:bCs/>
          <w:color w:val="auto"/>
          <w:sz w:val="32"/>
        </w:rPr>
      </w:pPr>
    </w:p>
    <w:p w14:paraId="66EC5389">
      <w:pPr>
        <w:tabs>
          <w:tab w:val="left" w:pos="765"/>
          <w:tab w:val="left" w:pos="8280"/>
        </w:tabs>
        <w:ind w:firstLine="472" w:firstLineChars="147"/>
        <w:rPr>
          <w:rFonts w:hint="eastAsia" w:ascii="仿宋_GB2312" w:hAnsi="仿宋" w:eastAsia="仿宋_GB2312"/>
          <w:b/>
          <w:bCs/>
          <w:color w:val="auto"/>
          <w:sz w:val="32"/>
        </w:rPr>
      </w:pPr>
    </w:p>
    <w:p w14:paraId="145BAC66">
      <w:pPr>
        <w:tabs>
          <w:tab w:val="left" w:pos="765"/>
          <w:tab w:val="left" w:pos="8280"/>
        </w:tabs>
        <w:ind w:firstLine="472" w:firstLineChars="147"/>
        <w:rPr>
          <w:rFonts w:hint="eastAsia" w:ascii="仿宋_GB2312" w:hAnsi="仿宋" w:eastAsia="仿宋_GB2312"/>
          <w:b/>
          <w:bCs/>
          <w:color w:val="auto"/>
          <w:sz w:val="32"/>
        </w:rPr>
      </w:pPr>
      <w:r>
        <w:rPr>
          <w:rFonts w:hint="eastAsia" w:ascii="仿宋_GB2312" w:hAnsi="仿宋" w:eastAsia="仿宋_GB2312"/>
          <w:b/>
          <w:bCs/>
          <w:color w:val="auto"/>
          <w:sz w:val="32"/>
          <w:lang w:eastAsia="zh-CN"/>
        </w:rPr>
        <w:t>供应商</w:t>
      </w:r>
      <w:r>
        <w:rPr>
          <w:rFonts w:hint="eastAsia" w:ascii="仿宋_GB2312" w:hAnsi="仿宋" w:eastAsia="仿宋_GB2312"/>
          <w:b/>
          <w:bCs/>
          <w:color w:val="auto"/>
          <w:sz w:val="32"/>
        </w:rPr>
        <w:t>名称（公章）：</w:t>
      </w:r>
      <w:r>
        <w:rPr>
          <w:rFonts w:hint="eastAsia" w:ascii="仿宋_GB2312" w:hAnsi="仿宋" w:eastAsia="仿宋_GB2312"/>
          <w:b/>
          <w:bCs/>
          <w:color w:val="auto"/>
          <w:sz w:val="32"/>
          <w:u w:val="single"/>
        </w:rPr>
        <w:t xml:space="preserve">                           </w:t>
      </w:r>
    </w:p>
    <w:p w14:paraId="0B8EF00E">
      <w:pPr>
        <w:tabs>
          <w:tab w:val="left" w:pos="505"/>
          <w:tab w:val="left" w:pos="8280"/>
        </w:tabs>
        <w:ind w:firstLine="469" w:firstLineChars="146"/>
        <w:rPr>
          <w:rFonts w:hint="eastAsia" w:ascii="仿宋_GB2312" w:hAnsi="仿宋" w:eastAsia="仿宋_GB2312"/>
          <w:b/>
          <w:bCs/>
          <w:color w:val="auto"/>
          <w:sz w:val="32"/>
        </w:rPr>
      </w:pPr>
    </w:p>
    <w:p w14:paraId="0E228F66">
      <w:pPr>
        <w:tabs>
          <w:tab w:val="left" w:pos="505"/>
          <w:tab w:val="left" w:pos="8280"/>
        </w:tabs>
        <w:ind w:firstLine="469" w:firstLineChars="146"/>
        <w:rPr>
          <w:rFonts w:hint="eastAsia" w:ascii="仿宋_GB2312" w:hAnsi="仿宋" w:eastAsia="仿宋_GB2312"/>
          <w:b/>
          <w:bCs/>
          <w:color w:val="auto"/>
          <w:sz w:val="32"/>
        </w:rPr>
      </w:pPr>
    </w:p>
    <w:p w14:paraId="1094531F">
      <w:pPr>
        <w:tabs>
          <w:tab w:val="left" w:pos="505"/>
          <w:tab w:val="left" w:pos="8280"/>
        </w:tabs>
        <w:ind w:firstLine="469" w:firstLineChars="146"/>
        <w:rPr>
          <w:rFonts w:hint="eastAsia" w:ascii="仿宋_GB2312" w:hAnsi="仿宋" w:eastAsia="仿宋_GB2312"/>
          <w:b/>
          <w:bCs/>
          <w:color w:val="auto"/>
          <w:sz w:val="32"/>
        </w:rPr>
      </w:pPr>
      <w:r>
        <w:rPr>
          <w:rFonts w:hint="eastAsia" w:ascii="仿宋_GB2312" w:hAnsi="仿宋" w:eastAsia="仿宋_GB2312"/>
          <w:b/>
          <w:bCs/>
          <w:color w:val="auto"/>
          <w:sz w:val="32"/>
        </w:rPr>
        <w:t>法定代表人或</w:t>
      </w:r>
      <w:r>
        <w:rPr>
          <w:rFonts w:hint="eastAsia" w:ascii="仿宋_GB2312" w:hAnsi="仿宋" w:eastAsia="仿宋_GB2312"/>
          <w:b/>
          <w:bCs/>
          <w:color w:val="auto"/>
          <w:sz w:val="32"/>
          <w:szCs w:val="32"/>
        </w:rPr>
        <w:t>委托代理人</w:t>
      </w:r>
      <w:r>
        <w:rPr>
          <w:rFonts w:hint="eastAsia" w:ascii="仿宋_GB2312" w:hAnsi="仿宋" w:eastAsia="仿宋_GB2312"/>
          <w:b/>
          <w:bCs/>
          <w:color w:val="auto"/>
          <w:sz w:val="32"/>
        </w:rPr>
        <w:t>（签字或盖章）：</w:t>
      </w:r>
      <w:r>
        <w:rPr>
          <w:rFonts w:hint="eastAsia" w:ascii="仿宋_GB2312" w:hAnsi="仿宋" w:eastAsia="仿宋_GB2312"/>
          <w:b/>
          <w:bCs/>
          <w:color w:val="auto"/>
          <w:sz w:val="32"/>
          <w:u w:val="single"/>
        </w:rPr>
        <w:t xml:space="preserve">           </w:t>
      </w:r>
    </w:p>
    <w:p w14:paraId="6347D1FE">
      <w:pPr>
        <w:tabs>
          <w:tab w:val="left" w:pos="840"/>
          <w:tab w:val="left" w:pos="8280"/>
        </w:tabs>
        <w:ind w:firstLine="472" w:firstLineChars="147"/>
        <w:rPr>
          <w:rFonts w:hint="eastAsia" w:ascii="仿宋_GB2312" w:hAnsi="仿宋" w:eastAsia="仿宋_GB2312"/>
          <w:b/>
          <w:bCs/>
          <w:color w:val="auto"/>
          <w:sz w:val="32"/>
        </w:rPr>
      </w:pPr>
    </w:p>
    <w:p w14:paraId="237A7132">
      <w:pPr>
        <w:tabs>
          <w:tab w:val="left" w:pos="840"/>
          <w:tab w:val="left" w:pos="8280"/>
        </w:tabs>
        <w:ind w:firstLine="472" w:firstLineChars="147"/>
        <w:rPr>
          <w:rFonts w:hint="eastAsia" w:ascii="仿宋_GB2312" w:hAnsi="仿宋" w:eastAsia="仿宋_GB2312"/>
          <w:b/>
          <w:bCs/>
          <w:color w:val="auto"/>
          <w:sz w:val="32"/>
        </w:rPr>
      </w:pPr>
    </w:p>
    <w:p w14:paraId="0D5ED307">
      <w:pPr>
        <w:tabs>
          <w:tab w:val="left" w:pos="840"/>
          <w:tab w:val="left" w:pos="8280"/>
        </w:tabs>
        <w:ind w:firstLine="472" w:firstLineChars="147"/>
        <w:rPr>
          <w:rFonts w:hint="eastAsia" w:ascii="仿宋_GB2312" w:hAnsi="仿宋" w:eastAsia="仿宋_GB2312"/>
          <w:b/>
          <w:bCs/>
          <w:color w:val="auto"/>
          <w:sz w:val="32"/>
        </w:rPr>
      </w:pPr>
      <w:r>
        <w:rPr>
          <w:rFonts w:hint="eastAsia" w:ascii="仿宋_GB2312" w:hAnsi="仿宋" w:eastAsia="仿宋_GB2312"/>
          <w:b/>
          <w:bCs/>
          <w:color w:val="auto"/>
          <w:sz w:val="32"/>
        </w:rPr>
        <w:t>地      址：</w:t>
      </w:r>
      <w:r>
        <w:rPr>
          <w:rFonts w:hint="eastAsia" w:ascii="仿宋_GB2312" w:hAnsi="仿宋" w:eastAsia="仿宋_GB2312"/>
          <w:b/>
          <w:bCs/>
          <w:color w:val="auto"/>
          <w:sz w:val="32"/>
          <w:u w:val="single"/>
        </w:rPr>
        <w:t xml:space="preserve">                                   </w:t>
      </w:r>
    </w:p>
    <w:p w14:paraId="1A041594">
      <w:pPr>
        <w:tabs>
          <w:tab w:val="left" w:pos="840"/>
          <w:tab w:val="left" w:pos="8280"/>
        </w:tabs>
        <w:ind w:firstLine="472" w:firstLineChars="147"/>
        <w:rPr>
          <w:rFonts w:hint="eastAsia" w:ascii="仿宋_GB2312" w:hAnsi="仿宋" w:eastAsia="仿宋_GB2312"/>
          <w:b/>
          <w:bCs/>
          <w:color w:val="auto"/>
          <w:sz w:val="32"/>
        </w:rPr>
      </w:pPr>
    </w:p>
    <w:p w14:paraId="0E27C1BD">
      <w:pPr>
        <w:tabs>
          <w:tab w:val="left" w:pos="840"/>
          <w:tab w:val="left" w:pos="8280"/>
        </w:tabs>
        <w:ind w:firstLine="472" w:firstLineChars="147"/>
        <w:rPr>
          <w:rFonts w:hint="eastAsia" w:ascii="仿宋_GB2312" w:hAnsi="仿宋" w:eastAsia="仿宋_GB2312"/>
          <w:b/>
          <w:bCs/>
          <w:color w:val="auto"/>
          <w:sz w:val="32"/>
        </w:rPr>
      </w:pPr>
    </w:p>
    <w:p w14:paraId="01E11DC1">
      <w:pPr>
        <w:tabs>
          <w:tab w:val="left" w:pos="840"/>
          <w:tab w:val="left" w:pos="8280"/>
        </w:tabs>
        <w:ind w:firstLine="472" w:firstLineChars="147"/>
        <w:rPr>
          <w:rFonts w:hint="eastAsia" w:ascii="仿宋_GB2312" w:hAnsi="仿宋" w:eastAsia="仿宋_GB2312"/>
          <w:b/>
          <w:bCs/>
          <w:color w:val="auto"/>
          <w:sz w:val="32"/>
        </w:rPr>
      </w:pPr>
    </w:p>
    <w:p w14:paraId="60BDC417">
      <w:pPr>
        <w:tabs>
          <w:tab w:val="left" w:pos="840"/>
          <w:tab w:val="left" w:pos="8280"/>
        </w:tabs>
        <w:ind w:firstLine="472" w:firstLineChars="147"/>
        <w:rPr>
          <w:rFonts w:hint="eastAsia" w:ascii="仿宋_GB2312" w:hAnsi="仿宋" w:eastAsia="仿宋_GB2312"/>
          <w:b/>
          <w:bCs/>
          <w:color w:val="auto"/>
          <w:sz w:val="32"/>
        </w:rPr>
      </w:pPr>
      <w:r>
        <w:rPr>
          <w:rFonts w:hint="eastAsia" w:ascii="仿宋_GB2312" w:hAnsi="仿宋" w:eastAsia="仿宋_GB2312"/>
          <w:b/>
          <w:bCs/>
          <w:color w:val="auto"/>
          <w:sz w:val="32"/>
        </w:rPr>
        <w:t>电      话：</w:t>
      </w:r>
      <w:r>
        <w:rPr>
          <w:rFonts w:hint="eastAsia" w:ascii="仿宋_GB2312" w:hAnsi="仿宋" w:eastAsia="仿宋_GB2312"/>
          <w:b/>
          <w:bCs/>
          <w:color w:val="auto"/>
          <w:sz w:val="32"/>
          <w:u w:val="single"/>
        </w:rPr>
        <w:t xml:space="preserve">                                   </w:t>
      </w:r>
      <w:r>
        <w:rPr>
          <w:rFonts w:hint="eastAsia" w:ascii="仿宋_GB2312" w:hAnsi="仿宋" w:eastAsia="仿宋_GB2312"/>
          <w:b/>
          <w:bCs/>
          <w:color w:val="auto"/>
          <w:sz w:val="32"/>
        </w:rPr>
        <w:t xml:space="preserve"> </w:t>
      </w:r>
    </w:p>
    <w:p w14:paraId="1B5E1594">
      <w:pPr>
        <w:tabs>
          <w:tab w:val="left" w:pos="8280"/>
        </w:tabs>
        <w:jc w:val="center"/>
        <w:rPr>
          <w:rFonts w:hint="eastAsia" w:ascii="仿宋_GB2312" w:hAnsi="仿宋" w:eastAsia="仿宋_GB2312"/>
          <w:b/>
          <w:bCs/>
          <w:color w:val="auto"/>
          <w:sz w:val="32"/>
        </w:rPr>
      </w:pPr>
    </w:p>
    <w:p w14:paraId="7436ADAF">
      <w:pPr>
        <w:tabs>
          <w:tab w:val="left" w:pos="8280"/>
        </w:tabs>
        <w:jc w:val="center"/>
        <w:rPr>
          <w:rFonts w:hint="eastAsia" w:ascii="仿宋_GB2312" w:hAnsi="仿宋" w:eastAsia="仿宋_GB2312"/>
          <w:b/>
          <w:bCs/>
          <w:color w:val="auto"/>
          <w:sz w:val="32"/>
        </w:rPr>
      </w:pPr>
      <w:r>
        <w:rPr>
          <w:rFonts w:hint="eastAsia" w:ascii="仿宋_GB2312" w:hAnsi="仿宋" w:eastAsia="仿宋_GB2312"/>
          <w:b/>
          <w:bCs/>
          <w:color w:val="auto"/>
          <w:sz w:val="32"/>
        </w:rPr>
        <w:t xml:space="preserve">                  </w:t>
      </w:r>
    </w:p>
    <w:p w14:paraId="4B579E89">
      <w:pPr>
        <w:tabs>
          <w:tab w:val="left" w:pos="8280"/>
        </w:tabs>
        <w:jc w:val="center"/>
        <w:rPr>
          <w:rFonts w:hint="eastAsia" w:ascii="仿宋_GB2312" w:hAnsi="仿宋" w:eastAsia="仿宋_GB2312"/>
          <w:b/>
          <w:bCs/>
          <w:color w:val="auto"/>
          <w:sz w:val="32"/>
        </w:rPr>
      </w:pPr>
    </w:p>
    <w:p w14:paraId="2B830FAB">
      <w:pPr>
        <w:tabs>
          <w:tab w:val="left" w:pos="8280"/>
        </w:tabs>
        <w:jc w:val="center"/>
        <w:rPr>
          <w:rFonts w:hint="eastAsia" w:ascii="仿宋_GB2312" w:hAnsi="仿宋" w:eastAsia="仿宋_GB2312"/>
          <w:b/>
          <w:bCs/>
          <w:color w:val="auto"/>
          <w:sz w:val="32"/>
        </w:rPr>
      </w:pPr>
      <w:r>
        <w:rPr>
          <w:rFonts w:hint="eastAsia" w:ascii="仿宋_GB2312" w:hAnsi="仿宋" w:eastAsia="仿宋_GB2312"/>
          <w:b/>
          <w:bCs/>
          <w:color w:val="auto"/>
          <w:sz w:val="32"/>
        </w:rPr>
        <w:t xml:space="preserve"> 年     月     日</w:t>
      </w:r>
    </w:p>
    <w:p w14:paraId="21851C22">
      <w:pPr>
        <w:spacing w:line="600" w:lineRule="exact"/>
        <w:jc w:val="center"/>
        <w:rPr>
          <w:rFonts w:hint="eastAsia" w:ascii="宋体" w:hAnsi="宋体"/>
          <w:b/>
          <w:color w:val="auto"/>
          <w:sz w:val="52"/>
          <w:szCs w:val="52"/>
        </w:rPr>
      </w:pPr>
    </w:p>
    <w:p w14:paraId="626C8E61">
      <w:pPr>
        <w:spacing w:line="600" w:lineRule="exact"/>
        <w:jc w:val="center"/>
        <w:rPr>
          <w:rFonts w:hint="eastAsia" w:ascii="宋体" w:hAnsi="宋体"/>
          <w:b/>
          <w:color w:val="auto"/>
          <w:sz w:val="52"/>
          <w:szCs w:val="52"/>
        </w:rPr>
      </w:pPr>
    </w:p>
    <w:p w14:paraId="2A5A6E63">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b/>
          <w:color w:val="auto"/>
          <w:sz w:val="44"/>
          <w:szCs w:val="44"/>
        </w:rPr>
      </w:pPr>
      <w:r>
        <w:rPr>
          <w:rFonts w:hint="eastAsia" w:ascii="宋体" w:hAnsi="宋体"/>
          <w:b/>
          <w:color w:val="auto"/>
          <w:sz w:val="44"/>
          <w:szCs w:val="44"/>
        </w:rPr>
        <w:t>目  录</w:t>
      </w:r>
    </w:p>
    <w:p w14:paraId="63FDC8E9">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825" w:leftChars="200" w:right="630" w:rightChars="300" w:hanging="1405" w:hangingChars="500"/>
        <w:textAlignment w:val="auto"/>
        <w:rPr>
          <w:rFonts w:hint="eastAsia" w:ascii="仿宋" w:hAnsi="仿宋" w:eastAsia="仿宋" w:cs="Times New Roman"/>
          <w:color w:val="auto"/>
          <w:sz w:val="28"/>
          <w:szCs w:val="28"/>
        </w:rPr>
      </w:pPr>
      <w:r>
        <w:rPr>
          <w:rFonts w:ascii="仿宋" w:hAnsi="仿宋" w:eastAsia="仿宋" w:cs="Times New Roman"/>
          <w:b/>
          <w:bCs/>
          <w:color w:val="auto"/>
          <w:sz w:val="28"/>
          <w:szCs w:val="28"/>
        </w:rPr>
        <w:t>第一部分</w:t>
      </w:r>
      <w:r>
        <w:rPr>
          <w:rFonts w:hint="eastAsia" w:ascii="仿宋" w:hAnsi="仿宋" w:eastAsia="仿宋" w:cs="Times New Roman"/>
          <w:color w:val="auto"/>
          <w:sz w:val="28"/>
          <w:szCs w:val="28"/>
        </w:rPr>
        <w:t xml:space="preserve">  </w:t>
      </w:r>
      <w:r>
        <w:rPr>
          <w:rFonts w:hint="eastAsia" w:ascii="仿宋" w:hAnsi="仿宋" w:eastAsia="仿宋" w:cs="Times New Roman"/>
          <w:bCs/>
          <w:color w:val="auto"/>
          <w:sz w:val="28"/>
          <w:szCs w:val="28"/>
        </w:rPr>
        <w:t>响应</w:t>
      </w:r>
      <w:r>
        <w:rPr>
          <w:rFonts w:ascii="仿宋" w:hAnsi="仿宋" w:eastAsia="仿宋" w:cs="Times New Roman"/>
          <w:color w:val="auto"/>
          <w:sz w:val="28"/>
          <w:szCs w:val="28"/>
        </w:rPr>
        <w:t>函格式</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67C8BC16">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825" w:leftChars="200" w:right="630" w:rightChars="300" w:hanging="1405" w:hangingChars="500"/>
        <w:textAlignment w:val="auto"/>
        <w:rPr>
          <w:rFonts w:hint="eastAsia" w:ascii="仿宋" w:hAnsi="仿宋" w:eastAsia="仿宋" w:cs="Times New Roman"/>
          <w:color w:val="auto"/>
          <w:sz w:val="28"/>
          <w:szCs w:val="28"/>
        </w:rPr>
      </w:pPr>
      <w:r>
        <w:rPr>
          <w:rFonts w:ascii="仿宋" w:hAnsi="仿宋" w:eastAsia="仿宋" w:cs="Times New Roman"/>
          <w:b/>
          <w:bCs/>
          <w:color w:val="auto"/>
          <w:sz w:val="28"/>
          <w:szCs w:val="28"/>
        </w:rPr>
        <w:t>第二部分</w:t>
      </w:r>
      <w:r>
        <w:rPr>
          <w:rFonts w:hint="eastAsia" w:ascii="仿宋" w:hAnsi="仿宋" w:eastAsia="仿宋" w:cs="Times New Roman"/>
          <w:color w:val="auto"/>
          <w:sz w:val="28"/>
          <w:szCs w:val="28"/>
        </w:rPr>
        <w:t xml:space="preserve">  第一次谈判报价表</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4F14D5EC">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820" w:leftChars="200" w:right="630" w:rightChars="300" w:hanging="1400" w:hangingChars="5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一、</w:t>
      </w:r>
      <w:r>
        <w:rPr>
          <w:rFonts w:ascii="仿宋" w:hAnsi="仿宋" w:eastAsia="仿宋" w:cs="Times New Roman"/>
          <w:color w:val="auto"/>
          <w:sz w:val="28"/>
          <w:szCs w:val="28"/>
        </w:rPr>
        <w:t>开标一览表</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45BBDC5E">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820" w:leftChars="200" w:right="630" w:rightChars="300" w:hanging="1400" w:hangingChars="500"/>
        <w:textAlignment w:val="auto"/>
        <w:rPr>
          <w:rFonts w:ascii="仿宋" w:hAnsi="仿宋" w:eastAsia="仿宋" w:cs="Times New Roman"/>
          <w:color w:val="auto"/>
          <w:sz w:val="28"/>
          <w:szCs w:val="28"/>
        </w:rPr>
      </w:pPr>
      <w:r>
        <w:rPr>
          <w:rFonts w:ascii="仿宋" w:hAnsi="仿宋" w:eastAsia="仿宋" w:cs="Times New Roman"/>
          <w:color w:val="auto"/>
          <w:sz w:val="28"/>
          <w:szCs w:val="28"/>
        </w:rPr>
        <w:t>　　</w:t>
      </w:r>
      <w:r>
        <w:rPr>
          <w:rFonts w:hint="eastAsia" w:ascii="仿宋" w:hAnsi="仿宋" w:eastAsia="仿宋" w:cs="Times New Roman"/>
          <w:color w:val="auto"/>
          <w:sz w:val="28"/>
          <w:szCs w:val="28"/>
        </w:rPr>
        <w:t xml:space="preserve"> 二、</w:t>
      </w:r>
      <w:r>
        <w:rPr>
          <w:rFonts w:ascii="仿宋" w:hAnsi="仿宋" w:eastAsia="仿宋" w:cs="Times New Roman"/>
          <w:color w:val="auto"/>
          <w:sz w:val="28"/>
          <w:szCs w:val="28"/>
        </w:rPr>
        <w:t>分项报价表</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37125E8D">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825" w:leftChars="200" w:right="630" w:rightChars="300" w:hanging="1405" w:hangingChars="500"/>
        <w:textAlignment w:val="auto"/>
        <w:rPr>
          <w:rFonts w:ascii="仿宋" w:hAnsi="仿宋" w:eastAsia="仿宋" w:cs="Times New Roman"/>
          <w:color w:val="auto"/>
          <w:sz w:val="28"/>
          <w:szCs w:val="28"/>
        </w:rPr>
      </w:pPr>
      <w:r>
        <w:rPr>
          <w:rFonts w:ascii="仿宋" w:hAnsi="仿宋" w:eastAsia="仿宋" w:cs="Times New Roman"/>
          <w:b/>
          <w:bCs/>
          <w:color w:val="auto"/>
          <w:sz w:val="28"/>
          <w:szCs w:val="28"/>
        </w:rPr>
        <w:t>第三部分</w:t>
      </w:r>
      <w:r>
        <w:rPr>
          <w:rFonts w:hint="eastAsia" w:ascii="仿宋" w:hAnsi="仿宋" w:eastAsia="仿宋" w:cs="Times New Roman"/>
          <w:color w:val="auto"/>
          <w:sz w:val="28"/>
          <w:szCs w:val="28"/>
        </w:rPr>
        <w:t xml:space="preserve">  </w:t>
      </w:r>
      <w:r>
        <w:rPr>
          <w:rFonts w:ascii="仿宋" w:hAnsi="仿宋" w:eastAsia="仿宋" w:cs="Times New Roman"/>
          <w:color w:val="auto"/>
          <w:sz w:val="28"/>
          <w:szCs w:val="28"/>
        </w:rPr>
        <w:t>资格证明文件</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0C92EAAC">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firstLine="1120" w:firstLineChars="4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一、营业执照等主体资格证明文件</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2401FDB2">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二、财务状况报告</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5688D5B9">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三、社保缴纳证明</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75487363">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四、税收缴纳证明</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6967F293">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五、法定代表人授权委托书</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0737C89E">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六、信用记录</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287A6186">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七、榆林市政府采购工程类/货物类/服务类项目供应商信用承诺书</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5A376DB2">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八、市政公用工程施工总承包三级以上资质（含三级），并具备有效的安全生产许可证</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671D3753">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九、拟委派的项目负责人须具备市政公用工程专业注册建造师二级以上（含二级）执业资格和有效的安全生产考核合格证书（B证），并提供未担任其他在建工程的项目负责人承诺书</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64C87392">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left="1677" w:leftChars="532" w:right="630" w:rightChars="300" w:hanging="560" w:hangingChars="200"/>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十、中小企业声明函</w:t>
      </w:r>
      <w:r>
        <w:rPr>
          <w:rFonts w:hint="eastAsia" w:ascii="仿宋" w:hAnsi="仿宋" w:eastAsia="仿宋" w:cs="Times New Roman"/>
          <w:color w:val="auto"/>
          <w:sz w:val="28"/>
          <w:szCs w:val="28"/>
          <w:lang w:val="en-US" w:eastAsia="zh-CN"/>
        </w:rPr>
        <w:tab/>
      </w:r>
      <w:r>
        <w:rPr>
          <w:rFonts w:hint="eastAsia" w:ascii="仿宋" w:hAnsi="仿宋" w:eastAsia="仿宋" w:cs="Times New Roman"/>
          <w:color w:val="auto"/>
          <w:sz w:val="28"/>
          <w:szCs w:val="28"/>
          <w:lang w:val="en-US" w:eastAsia="zh-CN"/>
        </w:rPr>
        <w:t>X</w:t>
      </w:r>
    </w:p>
    <w:p w14:paraId="124F40EE">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rPr>
        <w:t xml:space="preserve">    </w:t>
      </w:r>
      <w:r>
        <w:rPr>
          <w:rFonts w:hint="eastAsia" w:ascii="仿宋" w:hAnsi="仿宋" w:eastAsia="仿宋" w:cs="Times New Roman"/>
          <w:b/>
          <w:bCs/>
          <w:color w:val="auto"/>
          <w:sz w:val="28"/>
          <w:szCs w:val="28"/>
        </w:rPr>
        <w:t>第四部分</w:t>
      </w:r>
      <w:r>
        <w:rPr>
          <w:rFonts w:hint="eastAsia" w:ascii="仿宋" w:hAnsi="仿宋" w:eastAsia="仿宋" w:cs="Times New Roman"/>
          <w:color w:val="auto"/>
          <w:sz w:val="28"/>
          <w:szCs w:val="28"/>
        </w:rPr>
        <w:t xml:space="preserve">  供应商概况</w:t>
      </w:r>
    </w:p>
    <w:p w14:paraId="483BC4E8">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w:t>
      </w:r>
      <w:r>
        <w:rPr>
          <w:rFonts w:ascii="仿宋" w:hAnsi="仿宋" w:eastAsia="仿宋" w:cs="Times New Roman"/>
          <w:color w:val="auto"/>
          <w:sz w:val="28"/>
          <w:szCs w:val="28"/>
        </w:rPr>
        <w:t>一、供应商基本信息</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7E153AFB">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二、</w:t>
      </w:r>
      <w:r>
        <w:rPr>
          <w:rFonts w:ascii="仿宋" w:hAnsi="仿宋" w:eastAsia="仿宋" w:cs="Times New Roman"/>
          <w:color w:val="auto"/>
          <w:sz w:val="28"/>
          <w:szCs w:val="28"/>
        </w:rPr>
        <w:t>供应商性质</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31B3D2D3">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三、</w:t>
      </w:r>
      <w:r>
        <w:rPr>
          <w:rFonts w:ascii="仿宋" w:hAnsi="仿宋" w:eastAsia="仿宋" w:cs="Times New Roman"/>
          <w:color w:val="auto"/>
          <w:sz w:val="28"/>
          <w:szCs w:val="28"/>
        </w:rPr>
        <w:t>其他</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27797A1F">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w:t>
      </w:r>
      <w:r>
        <w:rPr>
          <w:rFonts w:hint="eastAsia" w:ascii="仿宋" w:hAnsi="仿宋" w:eastAsia="仿宋" w:cs="Times New Roman"/>
          <w:b/>
          <w:bCs/>
          <w:color w:val="auto"/>
          <w:sz w:val="28"/>
          <w:szCs w:val="28"/>
        </w:rPr>
        <w:t>第五部分</w:t>
      </w:r>
      <w:r>
        <w:rPr>
          <w:rFonts w:hint="eastAsia" w:ascii="仿宋" w:hAnsi="仿宋" w:eastAsia="仿宋" w:cs="Times New Roman"/>
          <w:color w:val="auto"/>
          <w:sz w:val="28"/>
          <w:szCs w:val="28"/>
        </w:rPr>
        <w:t xml:space="preserve">  </w:t>
      </w:r>
      <w:r>
        <w:rPr>
          <w:rFonts w:ascii="仿宋" w:hAnsi="仿宋" w:eastAsia="仿宋" w:cs="Times New Roman"/>
          <w:color w:val="auto"/>
          <w:sz w:val="28"/>
          <w:szCs w:val="28"/>
        </w:rPr>
        <w:t>供应商参加政府采购活动承诺书</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11E9830A">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w:t>
      </w:r>
      <w:r>
        <w:rPr>
          <w:rFonts w:ascii="仿宋" w:hAnsi="仿宋" w:eastAsia="仿宋" w:cs="Times New Roman"/>
          <w:b/>
          <w:bCs/>
          <w:color w:val="auto"/>
          <w:sz w:val="28"/>
          <w:szCs w:val="28"/>
        </w:rPr>
        <w:t>第</w:t>
      </w:r>
      <w:r>
        <w:rPr>
          <w:rFonts w:hint="eastAsia" w:ascii="仿宋" w:hAnsi="仿宋" w:eastAsia="仿宋" w:cs="Times New Roman"/>
          <w:b/>
          <w:bCs/>
          <w:color w:val="auto"/>
          <w:sz w:val="28"/>
          <w:szCs w:val="28"/>
        </w:rPr>
        <w:t>六</w:t>
      </w:r>
      <w:r>
        <w:rPr>
          <w:rFonts w:ascii="仿宋" w:hAnsi="仿宋" w:eastAsia="仿宋" w:cs="Times New Roman"/>
          <w:b/>
          <w:bCs/>
          <w:color w:val="auto"/>
          <w:sz w:val="28"/>
          <w:szCs w:val="28"/>
        </w:rPr>
        <w:t>部分</w:t>
      </w:r>
      <w:r>
        <w:rPr>
          <w:rFonts w:ascii="仿宋" w:hAnsi="仿宋" w:eastAsia="仿宋" w:cs="Times New Roman"/>
          <w:color w:val="auto"/>
          <w:sz w:val="28"/>
          <w:szCs w:val="28"/>
        </w:rPr>
        <w:t xml:space="preserve">  响应方案</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6E7527AC">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rPr>
        <w:t xml:space="preserve">        一、</w:t>
      </w:r>
      <w:r>
        <w:rPr>
          <w:rFonts w:ascii="仿宋" w:hAnsi="仿宋" w:eastAsia="仿宋" w:cs="Times New Roman"/>
          <w:color w:val="auto"/>
          <w:sz w:val="28"/>
          <w:szCs w:val="28"/>
        </w:rPr>
        <w:t>响应方案</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3E2959E6">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rPr>
        <w:t xml:space="preserve">        二、</w:t>
      </w:r>
      <w:r>
        <w:rPr>
          <w:rFonts w:ascii="仿宋" w:hAnsi="仿宋" w:eastAsia="仿宋" w:cs="Times New Roman"/>
          <w:color w:val="auto"/>
          <w:sz w:val="28"/>
          <w:szCs w:val="28"/>
        </w:rPr>
        <w:t>参考样表</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46EB86A9">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rPr>
        <w:t xml:space="preserve">        三、</w:t>
      </w:r>
      <w:r>
        <w:rPr>
          <w:rFonts w:ascii="仿宋" w:hAnsi="仿宋" w:eastAsia="仿宋" w:cs="Times New Roman"/>
          <w:color w:val="auto"/>
          <w:sz w:val="28"/>
          <w:szCs w:val="28"/>
        </w:rPr>
        <w:t>技术服务偏差表</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117BF62E">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四</w:t>
      </w:r>
      <w:r>
        <w:rPr>
          <w:rFonts w:ascii="仿宋" w:hAnsi="仿宋" w:eastAsia="仿宋" w:cs="Times New Roman"/>
          <w:color w:val="auto"/>
          <w:sz w:val="28"/>
          <w:szCs w:val="28"/>
        </w:rPr>
        <w:t>、合同条款响应</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7CF2F710">
      <w:pPr>
        <w:keepNext w:val="0"/>
        <w:keepLines w:val="0"/>
        <w:pageBreakBefore w:val="0"/>
        <w:widowControl w:val="0"/>
        <w:tabs>
          <w:tab w:val="right" w:leader="hyphen" w:pos="8504"/>
        </w:tabs>
        <w:kinsoku/>
        <w:wordWrap/>
        <w:overflowPunct/>
        <w:topLinePunct w:val="0"/>
        <w:autoSpaceDE/>
        <w:autoSpaceDN/>
        <w:bidi w:val="0"/>
        <w:adjustRightInd/>
        <w:snapToGrid/>
        <w:spacing w:line="420" w:lineRule="exact"/>
        <w:ind w:right="630" w:rightChars="3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五</w:t>
      </w:r>
      <w:r>
        <w:rPr>
          <w:rFonts w:ascii="仿宋" w:hAnsi="仿宋" w:eastAsia="仿宋" w:cs="Times New Roman"/>
          <w:color w:val="auto"/>
          <w:sz w:val="28"/>
          <w:szCs w:val="28"/>
        </w:rPr>
        <w:t>、供应商认为有利于</w:t>
      </w:r>
      <w:r>
        <w:rPr>
          <w:rFonts w:hint="eastAsia" w:ascii="仿宋" w:hAnsi="仿宋" w:eastAsia="仿宋" w:cs="Times New Roman"/>
          <w:color w:val="auto"/>
          <w:sz w:val="28"/>
          <w:szCs w:val="28"/>
        </w:rPr>
        <w:t>成交</w:t>
      </w:r>
      <w:r>
        <w:rPr>
          <w:rFonts w:ascii="仿宋" w:hAnsi="仿宋" w:eastAsia="仿宋" w:cs="Times New Roman"/>
          <w:color w:val="auto"/>
          <w:sz w:val="28"/>
          <w:szCs w:val="28"/>
        </w:rPr>
        <w:t>的其他情况说明</w:t>
      </w:r>
      <w:r>
        <w:rPr>
          <w:rFonts w:ascii="仿宋" w:hAnsi="仿宋" w:eastAsia="仿宋" w:cs="Times New Roman"/>
          <w:color w:val="auto"/>
          <w:sz w:val="28"/>
          <w:szCs w:val="28"/>
        </w:rPr>
        <w:tab/>
      </w:r>
      <w:r>
        <w:rPr>
          <w:rFonts w:ascii="仿宋" w:hAnsi="仿宋" w:eastAsia="仿宋" w:cs="Times New Roman"/>
          <w:color w:val="auto"/>
          <w:sz w:val="28"/>
          <w:szCs w:val="28"/>
        </w:rPr>
        <w:t>X</w:t>
      </w:r>
    </w:p>
    <w:p w14:paraId="005CCD23">
      <w:pPr>
        <w:rPr>
          <w:rFonts w:hint="eastAsia" w:ascii="仿宋" w:hAnsi="仿宋" w:eastAsia="仿宋" w:cs="仿宋"/>
          <w:color w:val="auto"/>
          <w:sz w:val="30"/>
          <w:szCs w:val="30"/>
        </w:rPr>
      </w:pPr>
    </w:p>
    <w:p w14:paraId="33E01CB4">
      <w:pPr>
        <w:pStyle w:val="19"/>
        <w:spacing w:line="500" w:lineRule="exact"/>
        <w:ind w:firstLine="325"/>
        <w:jc w:val="center"/>
        <w:rPr>
          <w:rFonts w:hint="eastAsia" w:ascii="仿宋" w:hAnsi="仿宋" w:eastAsia="仿宋" w:cs="Times New Roman"/>
          <w:b/>
          <w:color w:val="auto"/>
          <w:sz w:val="32"/>
          <w:szCs w:val="32"/>
        </w:rPr>
      </w:pPr>
      <w:r>
        <w:rPr>
          <w:rFonts w:hint="eastAsia" w:ascii="仿宋" w:hAnsi="仿宋" w:eastAsia="仿宋" w:cs="Times New Roman"/>
          <w:b/>
          <w:color w:val="auto"/>
          <w:sz w:val="32"/>
          <w:szCs w:val="32"/>
        </w:rPr>
        <w:t>第一部分  响应函格式</w:t>
      </w:r>
    </w:p>
    <w:p w14:paraId="4818126E">
      <w:pPr>
        <w:spacing w:line="500" w:lineRule="exact"/>
        <w:jc w:val="center"/>
        <w:rPr>
          <w:rFonts w:hint="eastAsia" w:ascii="仿宋" w:hAnsi="仿宋" w:eastAsia="仿宋" w:cs="Times New Roman"/>
          <w:b/>
          <w:bCs/>
          <w:color w:val="auto"/>
          <w:sz w:val="28"/>
          <w:szCs w:val="28"/>
        </w:rPr>
      </w:pPr>
      <w:r>
        <w:rPr>
          <w:rFonts w:hint="eastAsia" w:ascii="仿宋" w:hAnsi="仿宋" w:eastAsia="仿宋" w:cs="Times New Roman"/>
          <w:b/>
          <w:bCs/>
          <w:color w:val="auto"/>
          <w:sz w:val="28"/>
          <w:szCs w:val="28"/>
        </w:rPr>
        <w:t>响应函</w:t>
      </w:r>
      <w:bookmarkStart w:id="24" w:name="_Toc20063"/>
      <w:bookmarkStart w:id="25" w:name="_Toc23035"/>
      <w:bookmarkStart w:id="26" w:name="_Toc1167"/>
      <w:bookmarkStart w:id="27" w:name="_Toc4366"/>
      <w:bookmarkStart w:id="28" w:name="_Toc48834316"/>
      <w:bookmarkStart w:id="29" w:name="_Toc48834119"/>
      <w:bookmarkStart w:id="30" w:name="_Toc4834"/>
      <w:bookmarkStart w:id="31" w:name="_Toc17687"/>
      <w:bookmarkStart w:id="32" w:name="_Toc48834189"/>
    </w:p>
    <w:bookmarkEnd w:id="24"/>
    <w:bookmarkEnd w:id="25"/>
    <w:bookmarkEnd w:id="26"/>
    <w:bookmarkEnd w:id="27"/>
    <w:bookmarkEnd w:id="28"/>
    <w:bookmarkEnd w:id="29"/>
    <w:bookmarkEnd w:id="30"/>
    <w:bookmarkEnd w:id="31"/>
    <w:bookmarkEnd w:id="32"/>
    <w:p w14:paraId="477A4B9D">
      <w:pPr>
        <w:pStyle w:val="69"/>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ascii="仿宋" w:hAnsi="仿宋" w:eastAsia="仿宋" w:cs="Times New Roman"/>
          <w:color w:val="auto"/>
          <w:sz w:val="28"/>
          <w:szCs w:val="28"/>
          <w:lang w:val="zh-CN"/>
        </w:rPr>
      </w:pPr>
      <w:r>
        <w:rPr>
          <w:rFonts w:hint="eastAsia" w:ascii="仿宋" w:hAnsi="仿宋" w:eastAsia="仿宋" w:cs="Times New Roman"/>
          <w:color w:val="auto"/>
          <w:sz w:val="28"/>
          <w:szCs w:val="28"/>
          <w:lang w:eastAsia="zh-CN"/>
        </w:rPr>
        <w:t>神木市政府</w:t>
      </w:r>
      <w:r>
        <w:rPr>
          <w:rFonts w:ascii="仿宋" w:hAnsi="仿宋" w:eastAsia="仿宋" w:cs="Times New Roman"/>
          <w:color w:val="auto"/>
          <w:sz w:val="28"/>
          <w:szCs w:val="28"/>
        </w:rPr>
        <w:t>采购中心</w:t>
      </w:r>
      <w:r>
        <w:rPr>
          <w:rFonts w:ascii="仿宋" w:hAnsi="仿宋" w:eastAsia="仿宋" w:cs="Times New Roman"/>
          <w:color w:val="auto"/>
          <w:sz w:val="28"/>
          <w:szCs w:val="28"/>
          <w:lang w:val="zh-CN"/>
        </w:rPr>
        <w:t>：</w:t>
      </w:r>
    </w:p>
    <w:p w14:paraId="5D0F3ACC">
      <w:pPr>
        <w:keepNext w:val="0"/>
        <w:keepLines w:val="0"/>
        <w:pageBreakBefore w:val="0"/>
        <w:widowControl w:val="0"/>
        <w:kinsoku/>
        <w:wordWrap/>
        <w:overflowPunct/>
        <w:topLinePunct w:val="0"/>
        <w:autoSpaceDE/>
        <w:autoSpaceDN/>
        <w:bidi w:val="0"/>
        <w:adjustRightInd/>
        <w:snapToGrid/>
        <w:spacing w:line="420" w:lineRule="exact"/>
        <w:ind w:right="11" w:firstLine="560" w:firstLineChars="200"/>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lang w:val="zh-CN"/>
        </w:rPr>
        <w:t>根据贵方项目编号</w:t>
      </w:r>
      <w:r>
        <w:rPr>
          <w:rFonts w:hint="eastAsia" w:ascii="仿宋" w:hAnsi="仿宋" w:eastAsia="仿宋" w:cs="Times New Roman"/>
          <w:color w:val="auto"/>
          <w:sz w:val="28"/>
          <w:szCs w:val="28"/>
          <w:u w:val="single"/>
          <w:lang w:val="zh-CN"/>
        </w:rPr>
        <w:t xml:space="preserve">SMZCZ-   </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lang w:eastAsia="zh-CN"/>
        </w:rPr>
        <w:t>单一来源谈判</w:t>
      </w:r>
      <w:r>
        <w:rPr>
          <w:rFonts w:hint="eastAsia" w:ascii="仿宋" w:hAnsi="仿宋" w:eastAsia="仿宋" w:cs="Times New Roman"/>
          <w:color w:val="auto"/>
          <w:sz w:val="28"/>
          <w:szCs w:val="28"/>
          <w:lang w:val="zh-CN"/>
        </w:rPr>
        <w:t>文件，我们决定参加</w:t>
      </w:r>
      <w:r>
        <w:rPr>
          <w:rFonts w:hint="eastAsia" w:ascii="仿宋" w:hAnsi="仿宋" w:eastAsia="仿宋" w:cs="Times New Roman"/>
          <w:color w:val="auto"/>
          <w:sz w:val="28"/>
          <w:szCs w:val="28"/>
          <w:u w:val="single"/>
          <w:lang w:val="zh-CN"/>
        </w:rPr>
        <w:t xml:space="preserve">（项目名称） </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u w:val="single"/>
          <w:lang w:val="zh-CN"/>
        </w:rPr>
        <w:t xml:space="preserve"> </w:t>
      </w:r>
      <w:r>
        <w:rPr>
          <w:rFonts w:hint="eastAsia" w:ascii="仿宋" w:hAnsi="仿宋" w:eastAsia="仿宋" w:cs="Times New Roman"/>
          <w:color w:val="auto"/>
          <w:sz w:val="28"/>
          <w:szCs w:val="28"/>
          <w:lang w:val="zh-CN"/>
        </w:rPr>
        <w:t>谈判活动。为此，我方郑重声明以下诸点，并负法律责任</w:t>
      </w:r>
      <w:r>
        <w:rPr>
          <w:rFonts w:ascii="仿宋" w:hAnsi="仿宋" w:eastAsia="仿宋" w:cs="Times New Roman"/>
          <w:color w:val="auto"/>
          <w:sz w:val="28"/>
          <w:szCs w:val="28"/>
        </w:rPr>
        <w:t>。</w:t>
      </w:r>
    </w:p>
    <w:p w14:paraId="001AFFAD">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一、我方已详细阅读了谈判文件，完全理解并同意谈判文件的所有事项及内容。</w:t>
      </w:r>
      <w:r>
        <w:rPr>
          <w:rFonts w:hint="eastAsia" w:ascii="华文仿宋" w:hAnsi="华文仿宋" w:eastAsia="华文仿宋"/>
          <w:color w:val="auto"/>
          <w:sz w:val="28"/>
          <w:szCs w:val="28"/>
          <w:lang w:val="zh-CN"/>
        </w:rPr>
        <w:t>愿意满足谈判文件中的一切要求，提供服务;谈判总报价为人民币（大写）</w:t>
      </w:r>
      <w:r>
        <w:rPr>
          <w:rFonts w:hint="eastAsia" w:ascii="华文仿宋" w:hAnsi="华文仿宋" w:eastAsia="华文仿宋"/>
          <w:color w:val="auto"/>
          <w:sz w:val="28"/>
          <w:szCs w:val="28"/>
          <w:u w:val="single"/>
          <w:lang w:val="zh-CN"/>
        </w:rPr>
        <w:t xml:space="preserve">：     </w:t>
      </w:r>
      <w:r>
        <w:rPr>
          <w:rFonts w:hint="eastAsia" w:ascii="华文仿宋" w:hAnsi="华文仿宋" w:eastAsia="华文仿宋"/>
          <w:color w:val="auto"/>
          <w:sz w:val="28"/>
          <w:szCs w:val="28"/>
          <w:u w:val="single"/>
        </w:rPr>
        <w:t xml:space="preserve">        </w:t>
      </w:r>
      <w:r>
        <w:rPr>
          <w:rFonts w:hint="eastAsia" w:ascii="华文仿宋" w:hAnsi="华文仿宋" w:eastAsia="华文仿宋"/>
          <w:color w:val="auto"/>
          <w:sz w:val="28"/>
          <w:szCs w:val="28"/>
          <w:u w:val="single"/>
          <w:lang w:val="zh-CN"/>
        </w:rPr>
        <w:t xml:space="preserve"> </w:t>
      </w:r>
      <w:r>
        <w:rPr>
          <w:rFonts w:hint="eastAsia" w:ascii="华文仿宋" w:hAnsi="华文仿宋" w:eastAsia="华文仿宋"/>
          <w:color w:val="auto"/>
          <w:sz w:val="28"/>
          <w:szCs w:val="28"/>
          <w:u w:val="single"/>
        </w:rPr>
        <w:t xml:space="preserve">    </w:t>
      </w:r>
      <w:r>
        <w:rPr>
          <w:rFonts w:hint="eastAsia" w:ascii="华文仿宋" w:hAnsi="华文仿宋" w:eastAsia="华文仿宋"/>
          <w:color w:val="auto"/>
          <w:sz w:val="28"/>
          <w:szCs w:val="28"/>
          <w:u w:val="single"/>
          <w:lang w:val="zh-CN"/>
        </w:rPr>
        <w:t xml:space="preserve">    ，￥：　</w:t>
      </w:r>
      <w:r>
        <w:rPr>
          <w:rFonts w:hint="eastAsia" w:ascii="华文仿宋" w:hAnsi="华文仿宋" w:eastAsia="华文仿宋"/>
          <w:color w:val="auto"/>
          <w:sz w:val="28"/>
          <w:szCs w:val="28"/>
          <w:u w:val="single"/>
          <w:lang w:val="en-US" w:eastAsia="zh-CN"/>
        </w:rPr>
        <w:t xml:space="preserve">  </w:t>
      </w:r>
      <w:r>
        <w:rPr>
          <w:rFonts w:hint="eastAsia" w:ascii="华文仿宋" w:hAnsi="华文仿宋" w:eastAsia="华文仿宋"/>
          <w:color w:val="auto"/>
          <w:sz w:val="28"/>
          <w:szCs w:val="28"/>
          <w:u w:val="single"/>
          <w:lang w:val="zh-CN"/>
        </w:rPr>
        <w:t>　 元</w:t>
      </w:r>
      <w:r>
        <w:rPr>
          <w:rFonts w:hint="eastAsia" w:ascii="华文仿宋" w:hAnsi="华文仿宋" w:eastAsia="华文仿宋"/>
          <w:color w:val="auto"/>
          <w:sz w:val="28"/>
          <w:szCs w:val="28"/>
          <w:lang w:val="zh-CN"/>
        </w:rPr>
        <w:t>。</w:t>
      </w:r>
    </w:p>
    <w:p w14:paraId="237AA1E7">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lang w:val="en-US" w:eastAsia="zh-CN"/>
        </w:rPr>
        <w:t>二</w:t>
      </w:r>
      <w:r>
        <w:rPr>
          <w:rFonts w:ascii="仿宋" w:hAnsi="仿宋" w:eastAsia="仿宋" w:cs="Times New Roman"/>
          <w:color w:val="auto"/>
          <w:sz w:val="28"/>
          <w:szCs w:val="28"/>
        </w:rPr>
        <w:t>、我方同意向贵方提供与本</w:t>
      </w:r>
      <w:r>
        <w:rPr>
          <w:rFonts w:hint="eastAsia" w:ascii="仿宋" w:hAnsi="仿宋" w:eastAsia="仿宋" w:cs="Times New Roman"/>
          <w:color w:val="auto"/>
          <w:sz w:val="28"/>
          <w:szCs w:val="28"/>
        </w:rPr>
        <w:t>次采购活动</w:t>
      </w:r>
      <w:r>
        <w:rPr>
          <w:rFonts w:ascii="仿宋" w:hAnsi="仿宋" w:eastAsia="仿宋" w:cs="Times New Roman"/>
          <w:color w:val="auto"/>
          <w:sz w:val="28"/>
          <w:szCs w:val="28"/>
        </w:rPr>
        <w:t>有关的任何证明材料，保证所提交的证明材料真实、合法、有效，并尊重谈判小组的评审结果。</w:t>
      </w:r>
    </w:p>
    <w:p w14:paraId="68C0D73D">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lang w:val="en-US" w:eastAsia="zh-CN"/>
        </w:rPr>
        <w:t>三</w:t>
      </w:r>
      <w:r>
        <w:rPr>
          <w:rFonts w:ascii="仿宋" w:hAnsi="仿宋" w:eastAsia="仿宋" w:cs="Times New Roman"/>
          <w:color w:val="auto"/>
          <w:sz w:val="28"/>
          <w:szCs w:val="28"/>
        </w:rPr>
        <w:t>、我方愿意按照谈判文件中的一切要求，完成本项目合同责任和义务。</w:t>
      </w:r>
      <w:r>
        <w:rPr>
          <w:rFonts w:hint="eastAsia" w:ascii="华文仿宋" w:hAnsi="华文仿宋" w:eastAsia="华文仿宋"/>
          <w:color w:val="auto"/>
          <w:sz w:val="28"/>
          <w:szCs w:val="28"/>
          <w:lang w:val="zh-CN"/>
        </w:rPr>
        <w:t>一旦成交，我方将根据谈判文件的规定和我方的承诺严格履行合同。</w:t>
      </w:r>
    </w:p>
    <w:p w14:paraId="0F795FE4">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四、我方提交的响应文件，</w:t>
      </w:r>
      <w:r>
        <w:rPr>
          <w:rFonts w:hint="eastAsia" w:ascii="仿宋" w:hAnsi="仿宋" w:eastAsia="仿宋" w:cs="Times New Roman"/>
          <w:color w:val="auto"/>
          <w:sz w:val="28"/>
          <w:szCs w:val="28"/>
          <w:lang w:val="zh-CN" w:eastAsia="zh-CN"/>
        </w:rPr>
        <w:t>正本一份，副本两份</w:t>
      </w:r>
      <w:r>
        <w:rPr>
          <w:rFonts w:hint="eastAsia" w:ascii="仿宋" w:hAnsi="仿宋" w:eastAsia="仿宋" w:cs="Times New Roman"/>
          <w:color w:val="auto"/>
          <w:sz w:val="28"/>
          <w:szCs w:val="28"/>
          <w:lang w:val="en-US" w:eastAsia="zh-CN"/>
        </w:rPr>
        <w:t>。</w:t>
      </w:r>
    </w:p>
    <w:p w14:paraId="27730240">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五、我方的响应文件在开标之日起</w:t>
      </w:r>
      <w:r>
        <w:rPr>
          <w:rFonts w:hint="eastAsia" w:ascii="仿宋" w:hAnsi="仿宋" w:eastAsia="仿宋" w:cs="Times New Roman"/>
          <w:b/>
          <w:bCs/>
          <w:color w:val="auto"/>
          <w:sz w:val="28"/>
          <w:szCs w:val="28"/>
          <w:lang w:val="en-US" w:eastAsia="zh-CN"/>
        </w:rPr>
        <w:t>90</w:t>
      </w:r>
      <w:r>
        <w:rPr>
          <w:rFonts w:hint="eastAsia" w:ascii="仿宋" w:hAnsi="仿宋" w:eastAsia="仿宋" w:cs="Times New Roman"/>
          <w:color w:val="auto"/>
          <w:sz w:val="28"/>
          <w:szCs w:val="28"/>
          <w:lang w:val="en-US" w:eastAsia="zh-CN"/>
        </w:rPr>
        <w:t>个日历日内有效，如成交，延长至合同执行完毕时止。</w:t>
      </w:r>
    </w:p>
    <w:p w14:paraId="6BEC3ABF">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六</w:t>
      </w:r>
      <w:r>
        <w:rPr>
          <w:rFonts w:hint="eastAsia" w:ascii="仿宋" w:hAnsi="仿宋" w:eastAsia="仿宋" w:cs="Times New Roman"/>
          <w:color w:val="auto"/>
          <w:sz w:val="28"/>
          <w:szCs w:val="28"/>
          <w:lang w:val="zh-CN" w:eastAsia="zh-CN"/>
        </w:rPr>
        <w:t>、我方已详细阅读全部谈判文件及有关附件，完全理解并放弃提出含糊不清或易形成歧义的表述和资料。</w:t>
      </w:r>
    </w:p>
    <w:p w14:paraId="6EAB4050">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hint="eastAsia" w:ascii="仿宋" w:hAnsi="仿宋" w:eastAsia="仿宋" w:cs="Times New Roman"/>
          <w:color w:val="auto"/>
          <w:sz w:val="28"/>
          <w:szCs w:val="28"/>
          <w:lang w:val="en-US" w:eastAsia="zh-CN"/>
        </w:rPr>
        <w:t>七、所有关于此次采购活动的函电，请按下列地址联系：</w:t>
      </w:r>
    </w:p>
    <w:p w14:paraId="64CA251A">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供应商：</w:t>
      </w:r>
      <w:r>
        <w:rPr>
          <w:rFonts w:ascii="仿宋" w:hAnsi="仿宋" w:eastAsia="仿宋" w:cs="Times New Roman"/>
          <w:color w:val="auto"/>
          <w:sz w:val="28"/>
          <w:szCs w:val="28"/>
          <w:u w:val="single"/>
        </w:rPr>
        <w:t>名称</w:t>
      </w:r>
      <w:r>
        <w:rPr>
          <w:rFonts w:ascii="仿宋" w:hAnsi="仿宋" w:eastAsia="仿宋" w:cs="Times New Roman"/>
          <w:color w:val="auto"/>
          <w:sz w:val="28"/>
          <w:szCs w:val="28"/>
        </w:rPr>
        <w:t>（盖章）</w:t>
      </w:r>
    </w:p>
    <w:p w14:paraId="6A21E96D">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地址：</w:t>
      </w:r>
    </w:p>
    <w:p w14:paraId="18A8895A">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开户银行：</w:t>
      </w:r>
    </w:p>
    <w:p w14:paraId="140AE19E">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账号：</w:t>
      </w:r>
    </w:p>
    <w:p w14:paraId="7FEC7C0C">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电话：</w:t>
      </w:r>
    </w:p>
    <w:p w14:paraId="7C0E4A27">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传真：</w:t>
      </w:r>
    </w:p>
    <w:p w14:paraId="71683F64">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邮编：</w:t>
      </w:r>
    </w:p>
    <w:p w14:paraId="3179E594">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 xml:space="preserve">电子邮箱：          </w:t>
      </w:r>
      <w:r>
        <w:rPr>
          <w:rFonts w:ascii="仿宋" w:hAnsi="仿宋" w:eastAsia="仿宋" w:cs="Times New Roman"/>
          <w:b/>
          <w:bCs/>
          <w:color w:val="auto"/>
          <w:sz w:val="28"/>
          <w:szCs w:val="28"/>
        </w:rPr>
        <w:t>（专用邮箱）</w:t>
      </w:r>
    </w:p>
    <w:p w14:paraId="00C5FBB6">
      <w:pPr>
        <w:pStyle w:val="69"/>
        <w:keepNext w:val="0"/>
        <w:keepLines w:val="0"/>
        <w:pageBreakBefore w:val="0"/>
        <w:widowControl w:val="0"/>
        <w:kinsoku/>
        <w:wordWrap/>
        <w:overflowPunct/>
        <w:topLinePunct w:val="0"/>
        <w:autoSpaceDE/>
        <w:autoSpaceDN/>
        <w:bidi w:val="0"/>
        <w:adjustRightInd/>
        <w:snapToGrid/>
        <w:spacing w:line="420" w:lineRule="exact"/>
        <w:ind w:firstLine="567"/>
        <w:textAlignment w:val="auto"/>
        <w:rPr>
          <w:rFonts w:ascii="仿宋" w:hAnsi="仿宋" w:eastAsia="仿宋" w:cs="Times New Roman"/>
          <w:color w:val="auto"/>
          <w:sz w:val="28"/>
          <w:szCs w:val="28"/>
        </w:rPr>
      </w:pPr>
      <w:r>
        <w:rPr>
          <w:rFonts w:ascii="仿宋" w:hAnsi="仿宋" w:eastAsia="仿宋" w:cs="Times New Roman"/>
          <w:color w:val="auto"/>
          <w:sz w:val="28"/>
          <w:szCs w:val="28"/>
        </w:rPr>
        <w:t>日期：　　年　月　日</w:t>
      </w:r>
    </w:p>
    <w:p w14:paraId="0F7CCFEF">
      <w:pPr>
        <w:pStyle w:val="69"/>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rPr>
          <w:rFonts w:ascii="仿宋" w:hAnsi="仿宋" w:eastAsia="仿宋" w:cs="Times New Roman"/>
          <w:color w:val="auto"/>
          <w:sz w:val="28"/>
          <w:szCs w:val="28"/>
        </w:rPr>
      </w:pPr>
      <w:r>
        <w:rPr>
          <w:rFonts w:ascii="仿宋" w:hAnsi="仿宋" w:eastAsia="仿宋" w:cs="Times New Roman"/>
          <w:color w:val="auto"/>
          <w:sz w:val="28"/>
          <w:szCs w:val="28"/>
        </w:rPr>
        <w:t>备注：除可填报项目外，对本响应函的任何实质性内容修改将被视为非实质性响应，在评审时将其视为无效响应。</w:t>
      </w:r>
    </w:p>
    <w:p w14:paraId="40E9FA89">
      <w:pPr>
        <w:spacing w:line="500" w:lineRule="exact"/>
        <w:jc w:val="center"/>
        <w:rPr>
          <w:rFonts w:hint="eastAsia" w:ascii="仿宋" w:hAnsi="仿宋" w:eastAsia="仿宋" w:cs="Times New Roman"/>
          <w:b/>
          <w:color w:val="auto"/>
          <w:sz w:val="32"/>
          <w:szCs w:val="32"/>
          <w:lang w:val="en-US" w:eastAsia="zh-CN"/>
        </w:rPr>
      </w:pPr>
    </w:p>
    <w:p w14:paraId="15D3F2F0">
      <w:pPr>
        <w:spacing w:line="500" w:lineRule="exact"/>
        <w:jc w:val="center"/>
        <w:rPr>
          <w:rFonts w:hint="eastAsia" w:ascii="仿宋" w:hAnsi="仿宋" w:eastAsia="仿宋" w:cs="Times New Roman"/>
          <w:b/>
          <w:color w:val="auto"/>
          <w:sz w:val="32"/>
          <w:szCs w:val="32"/>
          <w:lang w:val="en-US" w:eastAsia="zh-CN"/>
        </w:rPr>
      </w:pPr>
    </w:p>
    <w:p w14:paraId="668B710C">
      <w:pPr>
        <w:spacing w:line="500" w:lineRule="exact"/>
        <w:jc w:val="center"/>
        <w:rPr>
          <w:rFonts w:hint="eastAsia" w:ascii="仿宋" w:hAnsi="仿宋" w:eastAsia="仿宋" w:cs="Times New Roman"/>
          <w:b/>
          <w:color w:val="auto"/>
          <w:sz w:val="32"/>
          <w:szCs w:val="32"/>
        </w:rPr>
      </w:pPr>
      <w:r>
        <w:rPr>
          <w:rFonts w:hint="eastAsia" w:ascii="仿宋" w:hAnsi="仿宋" w:eastAsia="仿宋" w:cs="Times New Roman"/>
          <w:b/>
          <w:color w:val="auto"/>
          <w:sz w:val="32"/>
          <w:szCs w:val="32"/>
          <w:lang w:val="en-US" w:eastAsia="zh-CN"/>
        </w:rPr>
        <w:t xml:space="preserve"> </w:t>
      </w:r>
      <w:r>
        <w:rPr>
          <w:rFonts w:hint="eastAsia" w:ascii="仿宋" w:hAnsi="仿宋" w:eastAsia="仿宋" w:cs="Times New Roman"/>
          <w:b/>
          <w:color w:val="auto"/>
          <w:sz w:val="32"/>
          <w:szCs w:val="32"/>
        </w:rPr>
        <w:t>第二部分  第一次谈判报价表</w:t>
      </w:r>
    </w:p>
    <w:p w14:paraId="352840E9">
      <w:pPr>
        <w:jc w:val="left"/>
        <w:rPr>
          <w:rFonts w:hint="eastAsia" w:ascii="仿宋" w:hAnsi="仿宋" w:eastAsia="仿宋" w:cs="仿宋"/>
          <w:b/>
          <w:bCs/>
          <w:color w:val="auto"/>
          <w:sz w:val="28"/>
          <w:szCs w:val="28"/>
          <w:lang w:val="en-US" w:eastAsia="zh-CN"/>
        </w:rPr>
      </w:pPr>
      <w:bookmarkStart w:id="33" w:name="_Toc48834318"/>
      <w:bookmarkStart w:id="34" w:name="_Toc5592"/>
      <w:bookmarkStart w:id="35" w:name="_Toc25597_WPSOffice_Level2"/>
      <w:bookmarkStart w:id="36" w:name="_Toc26334"/>
      <w:bookmarkStart w:id="37" w:name="_Toc29232"/>
      <w:bookmarkStart w:id="38" w:name="_Toc31114"/>
      <w:bookmarkStart w:id="39" w:name="_Toc8006"/>
      <w:bookmarkStart w:id="40" w:name="_Toc29740_WPSOffice_Level2"/>
      <w:bookmarkStart w:id="41" w:name="_Toc24699_WPSOffice_Level2"/>
    </w:p>
    <w:p w14:paraId="70562B04">
      <w:pPr>
        <w:jc w:val="left"/>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lang w:val="en-US" w:eastAsia="zh-CN"/>
        </w:rPr>
        <w:t>一、</w:t>
      </w:r>
      <w:r>
        <w:rPr>
          <w:rFonts w:hint="eastAsia" w:ascii="仿宋" w:hAnsi="仿宋" w:eastAsia="仿宋" w:cs="仿宋"/>
          <w:b/>
          <w:bCs/>
          <w:color w:val="auto"/>
          <w:sz w:val="28"/>
          <w:szCs w:val="28"/>
          <w:lang w:val="zh-CN"/>
        </w:rPr>
        <w:t>开标一览表（报价表）</w:t>
      </w:r>
    </w:p>
    <w:p w14:paraId="4397B0DD">
      <w:pPr>
        <w:spacing w:line="360" w:lineRule="auto"/>
        <w:ind w:firstLine="840" w:firstLineChars="300"/>
        <w:rPr>
          <w:rFonts w:hint="eastAsia" w:ascii="仿宋" w:hAnsi="仿宋" w:eastAsia="仿宋" w:cs="仿宋"/>
          <w:color w:val="auto"/>
          <w:sz w:val="28"/>
          <w:szCs w:val="28"/>
          <w:lang w:val="zh-CN"/>
        </w:rPr>
      </w:pPr>
      <w:bookmarkStart w:id="42" w:name="_Toc103760469"/>
    </w:p>
    <w:p w14:paraId="022B5813">
      <w:pPr>
        <w:spacing w:line="360" w:lineRule="auto"/>
        <w:ind w:firstLine="840" w:firstLineChars="300"/>
        <w:rPr>
          <w:rFonts w:hint="default" w:ascii="仿宋" w:hAnsi="仿宋" w:eastAsia="仿宋" w:cs="仿宋"/>
          <w:color w:val="auto"/>
          <w:sz w:val="28"/>
          <w:szCs w:val="28"/>
          <w:u w:val="single"/>
          <w:lang w:val="en-US" w:eastAsia="zh-CN"/>
        </w:rPr>
      </w:pPr>
      <w:r>
        <w:rPr>
          <w:rFonts w:hint="eastAsia" w:ascii="仿宋" w:hAnsi="仿宋" w:eastAsia="仿宋" w:cs="仿宋"/>
          <w:color w:val="auto"/>
          <w:sz w:val="28"/>
          <w:szCs w:val="28"/>
          <w:lang w:val="zh-CN"/>
        </w:rPr>
        <w:t>项目编号: SMZCZ-</w:t>
      </w:r>
      <w:r>
        <w:rPr>
          <w:rFonts w:hint="eastAsia" w:ascii="仿宋" w:hAnsi="仿宋" w:eastAsia="仿宋" w:cs="仿宋"/>
          <w:b/>
          <w:bCs/>
          <w:color w:val="auto"/>
          <w:sz w:val="28"/>
          <w:szCs w:val="28"/>
          <w:u w:val="single"/>
          <w:lang w:val="en-US" w:eastAsia="zh-CN"/>
        </w:rPr>
        <w:t xml:space="preserve">       </w:t>
      </w:r>
    </w:p>
    <w:p w14:paraId="6F01B56D">
      <w:pPr>
        <w:spacing w:line="360" w:lineRule="auto"/>
        <w:ind w:firstLine="840" w:firstLineChars="30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项目名称：</w:t>
      </w:r>
    </w:p>
    <w:tbl>
      <w:tblPr>
        <w:tblStyle w:val="2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07"/>
        <w:gridCol w:w="1201"/>
        <w:gridCol w:w="4282"/>
        <w:gridCol w:w="2210"/>
      </w:tblGrid>
      <w:tr w14:paraId="67C09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97" w:hRule="atLeast"/>
          <w:jc w:val="center"/>
        </w:trPr>
        <w:tc>
          <w:tcPr>
            <w:tcW w:w="1107" w:type="dxa"/>
            <w:noWrap w:val="0"/>
            <w:vAlign w:val="center"/>
          </w:tcPr>
          <w:p w14:paraId="7832AB2A">
            <w:pPr>
              <w:spacing w:line="0" w:lineRule="atLeast"/>
              <w:jc w:val="center"/>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lang w:val="zh-CN"/>
              </w:rPr>
              <w:t>序号</w:t>
            </w:r>
          </w:p>
        </w:tc>
        <w:tc>
          <w:tcPr>
            <w:tcW w:w="5483" w:type="dxa"/>
            <w:gridSpan w:val="2"/>
            <w:noWrap w:val="0"/>
            <w:vAlign w:val="center"/>
          </w:tcPr>
          <w:p w14:paraId="2FB8C906">
            <w:pPr>
              <w:pStyle w:val="65"/>
              <w:pBdr>
                <w:bottom w:val="none" w:color="auto" w:sz="0" w:space="0"/>
              </w:pBdr>
              <w:tabs>
                <w:tab w:val="left" w:pos="420"/>
              </w:tabs>
              <w:spacing w:line="0" w:lineRule="atLeast"/>
              <w:ind w:firstLine="560"/>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lang w:val="zh-CN"/>
              </w:rPr>
              <w:t>谈判内容</w:t>
            </w:r>
          </w:p>
        </w:tc>
        <w:tc>
          <w:tcPr>
            <w:tcW w:w="2210" w:type="dxa"/>
            <w:noWrap w:val="0"/>
            <w:vAlign w:val="center"/>
          </w:tcPr>
          <w:p w14:paraId="79955042">
            <w:pPr>
              <w:spacing w:line="0" w:lineRule="atLeast"/>
              <w:jc w:val="center"/>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lang w:val="zh-CN"/>
              </w:rPr>
              <w:t>总</w:t>
            </w:r>
            <w:r>
              <w:rPr>
                <w:rFonts w:hint="eastAsia" w:ascii="仿宋" w:hAnsi="仿宋" w:eastAsia="仿宋" w:cs="仿宋"/>
                <w:b/>
                <w:bCs/>
                <w:color w:val="auto"/>
                <w:sz w:val="28"/>
                <w:szCs w:val="28"/>
              </w:rPr>
              <w:t xml:space="preserve">  价</w:t>
            </w:r>
          </w:p>
        </w:tc>
      </w:tr>
      <w:tr w14:paraId="3F7C2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52" w:hRule="atLeast"/>
          <w:jc w:val="center"/>
        </w:trPr>
        <w:tc>
          <w:tcPr>
            <w:tcW w:w="1107" w:type="dxa"/>
            <w:noWrap w:val="0"/>
            <w:vAlign w:val="center"/>
          </w:tcPr>
          <w:p w14:paraId="0C69F004">
            <w:pPr>
              <w:pStyle w:val="60"/>
              <w:spacing w:line="0" w:lineRule="atLeas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1</w:t>
            </w:r>
          </w:p>
        </w:tc>
        <w:tc>
          <w:tcPr>
            <w:tcW w:w="5483" w:type="dxa"/>
            <w:gridSpan w:val="2"/>
            <w:noWrap w:val="0"/>
            <w:vAlign w:val="center"/>
          </w:tcPr>
          <w:p w14:paraId="44B6B373">
            <w:pPr>
              <w:spacing w:line="0" w:lineRule="atLeast"/>
              <w:jc w:val="center"/>
              <w:rPr>
                <w:rFonts w:hint="eastAsia" w:ascii="仿宋" w:hAnsi="仿宋" w:eastAsia="仿宋" w:cs="仿宋"/>
                <w:color w:val="auto"/>
                <w:sz w:val="28"/>
                <w:szCs w:val="28"/>
                <w:lang w:val="zh-CN" w:eastAsia="zh-CN"/>
              </w:rPr>
            </w:pPr>
            <w:r>
              <w:rPr>
                <w:rFonts w:hint="eastAsia" w:ascii="仿宋" w:hAnsi="仿宋" w:eastAsia="仿宋" w:cs="仿宋"/>
                <w:color w:val="auto"/>
                <w:sz w:val="28"/>
                <w:szCs w:val="28"/>
                <w:lang w:val="zh-CN" w:eastAsia="zh-CN"/>
              </w:rPr>
              <w:t>零星维修、抢修、水表安装等应急维修</w:t>
            </w:r>
          </w:p>
        </w:tc>
        <w:tc>
          <w:tcPr>
            <w:tcW w:w="2210" w:type="dxa"/>
            <w:noWrap w:val="0"/>
            <w:vAlign w:val="center"/>
          </w:tcPr>
          <w:p w14:paraId="1447FB9F">
            <w:pPr>
              <w:spacing w:line="0" w:lineRule="atLeast"/>
              <w:jc w:val="center"/>
              <w:rPr>
                <w:rFonts w:hint="eastAsia" w:ascii="仿宋" w:hAnsi="仿宋" w:eastAsia="仿宋" w:cs="仿宋"/>
                <w:color w:val="auto"/>
                <w:sz w:val="28"/>
                <w:szCs w:val="28"/>
                <w:lang w:val="zh-CN"/>
              </w:rPr>
            </w:pPr>
          </w:p>
        </w:tc>
      </w:tr>
      <w:tr w14:paraId="32D38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52" w:hRule="atLeast"/>
          <w:jc w:val="center"/>
        </w:trPr>
        <w:tc>
          <w:tcPr>
            <w:tcW w:w="1107" w:type="dxa"/>
            <w:noWrap w:val="0"/>
            <w:vAlign w:val="center"/>
          </w:tcPr>
          <w:p w14:paraId="09E8449B">
            <w:pPr>
              <w:pStyle w:val="60"/>
              <w:spacing w:line="0" w:lineRule="atLeas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w:t>
            </w:r>
          </w:p>
        </w:tc>
        <w:tc>
          <w:tcPr>
            <w:tcW w:w="5483" w:type="dxa"/>
            <w:gridSpan w:val="2"/>
            <w:noWrap w:val="0"/>
            <w:vAlign w:val="center"/>
          </w:tcPr>
          <w:p w14:paraId="443396AB">
            <w:pPr>
              <w:spacing w:line="0" w:lineRule="atLeast"/>
              <w:jc w:val="center"/>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税费及其它所有费用</w:t>
            </w:r>
          </w:p>
        </w:tc>
        <w:tc>
          <w:tcPr>
            <w:tcW w:w="2210" w:type="dxa"/>
            <w:noWrap w:val="0"/>
            <w:vAlign w:val="center"/>
          </w:tcPr>
          <w:p w14:paraId="3833B699">
            <w:pPr>
              <w:spacing w:line="0" w:lineRule="atLeast"/>
              <w:jc w:val="center"/>
              <w:rPr>
                <w:rFonts w:hint="eastAsia" w:ascii="仿宋" w:hAnsi="仿宋" w:eastAsia="仿宋" w:cs="仿宋"/>
                <w:color w:val="auto"/>
                <w:sz w:val="28"/>
                <w:szCs w:val="28"/>
                <w:lang w:val="zh-CN"/>
              </w:rPr>
            </w:pPr>
          </w:p>
        </w:tc>
      </w:tr>
      <w:tr w14:paraId="633B5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40" w:hRule="atLeast"/>
          <w:jc w:val="center"/>
        </w:trPr>
        <w:tc>
          <w:tcPr>
            <w:tcW w:w="8800" w:type="dxa"/>
            <w:gridSpan w:val="4"/>
            <w:noWrap w:val="0"/>
            <w:vAlign w:val="center"/>
          </w:tcPr>
          <w:p w14:paraId="0091351F">
            <w:pPr>
              <w:spacing w:line="0" w:lineRule="atLeast"/>
              <w:jc w:val="center"/>
              <w:rPr>
                <w:rFonts w:hint="eastAsia" w:ascii="仿宋" w:hAnsi="仿宋" w:eastAsia="仿宋" w:cs="仿宋"/>
                <w:color w:val="auto"/>
                <w:sz w:val="28"/>
                <w:szCs w:val="28"/>
                <w:lang w:val="zh-CN"/>
              </w:rPr>
            </w:pPr>
          </w:p>
          <w:p w14:paraId="5BE4C77E">
            <w:pPr>
              <w:spacing w:line="0" w:lineRule="atLeast"/>
              <w:jc w:val="center"/>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谈判总报价（1+2）人民币大写：</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元</w:t>
            </w:r>
          </w:p>
          <w:p w14:paraId="4071D9ED">
            <w:pPr>
              <w:spacing w:line="0" w:lineRule="atLeast"/>
              <w:jc w:val="center"/>
              <w:rPr>
                <w:rFonts w:hint="eastAsia" w:ascii="仿宋" w:hAnsi="仿宋" w:eastAsia="仿宋" w:cs="仿宋"/>
                <w:color w:val="auto"/>
                <w:sz w:val="28"/>
                <w:szCs w:val="28"/>
                <w:lang w:val="zh-CN"/>
              </w:rPr>
            </w:pPr>
          </w:p>
        </w:tc>
      </w:tr>
      <w:tr w14:paraId="7E1FE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40" w:hRule="atLeast"/>
          <w:jc w:val="center"/>
        </w:trPr>
        <w:tc>
          <w:tcPr>
            <w:tcW w:w="2308" w:type="dxa"/>
            <w:gridSpan w:val="2"/>
            <w:noWrap w:val="0"/>
            <w:vAlign w:val="center"/>
          </w:tcPr>
          <w:p w14:paraId="00B7238E">
            <w:pPr>
              <w:spacing w:line="0" w:lineRule="atLeast"/>
              <w:jc w:val="center"/>
              <w:rPr>
                <w:rFonts w:hint="eastAsia" w:ascii="仿宋" w:hAnsi="仿宋" w:eastAsia="仿宋" w:cs="仿宋"/>
                <w:color w:val="auto"/>
                <w:sz w:val="28"/>
                <w:szCs w:val="28"/>
                <w:lang w:val="zh-CN"/>
              </w:rPr>
            </w:pPr>
            <w:r>
              <w:rPr>
                <w:rFonts w:hint="eastAsia" w:ascii="仿宋" w:hAnsi="仿宋" w:eastAsia="仿宋" w:cs="仿宋"/>
                <w:color w:val="auto"/>
                <w:sz w:val="28"/>
                <w:szCs w:val="28"/>
                <w:lang w:val="en-US" w:eastAsia="zh-CN"/>
              </w:rPr>
              <w:t>服务</w:t>
            </w:r>
            <w:r>
              <w:rPr>
                <w:rFonts w:hint="eastAsia" w:ascii="仿宋" w:hAnsi="仿宋" w:eastAsia="仿宋" w:cs="仿宋"/>
                <w:color w:val="auto"/>
                <w:sz w:val="28"/>
                <w:szCs w:val="28"/>
                <w:lang w:val="zh-CN"/>
              </w:rPr>
              <w:t>期限</w:t>
            </w:r>
          </w:p>
        </w:tc>
        <w:tc>
          <w:tcPr>
            <w:tcW w:w="6492" w:type="dxa"/>
            <w:gridSpan w:val="2"/>
            <w:noWrap w:val="0"/>
            <w:vAlign w:val="center"/>
          </w:tcPr>
          <w:p w14:paraId="16070183">
            <w:pPr>
              <w:spacing w:line="0" w:lineRule="atLeas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本项目服务期为</w:t>
            </w:r>
            <w:r>
              <w:rPr>
                <w:rFonts w:hint="eastAsia" w:ascii="仿宋" w:hAnsi="仿宋" w:eastAsia="仿宋" w:cs="仿宋"/>
                <w:b/>
                <w:bCs/>
                <w:color w:val="auto"/>
                <w:sz w:val="28"/>
                <w:szCs w:val="28"/>
                <w:lang w:val="en-US" w:eastAsia="zh-CN"/>
              </w:rPr>
              <w:t>12</w:t>
            </w:r>
            <w:r>
              <w:rPr>
                <w:rFonts w:hint="eastAsia" w:ascii="仿宋" w:hAnsi="仿宋" w:eastAsia="仿宋" w:cs="仿宋"/>
                <w:color w:val="auto"/>
                <w:sz w:val="28"/>
                <w:szCs w:val="28"/>
                <w:lang w:val="en-US" w:eastAsia="zh-CN"/>
              </w:rPr>
              <w:t>个月。</w:t>
            </w:r>
          </w:p>
        </w:tc>
      </w:tr>
      <w:tr w14:paraId="13A66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40" w:hRule="atLeast"/>
          <w:jc w:val="center"/>
        </w:trPr>
        <w:tc>
          <w:tcPr>
            <w:tcW w:w="8800" w:type="dxa"/>
            <w:gridSpan w:val="4"/>
            <w:noWrap w:val="0"/>
            <w:vAlign w:val="center"/>
          </w:tcPr>
          <w:p w14:paraId="1128A9D1">
            <w:pPr>
              <w:spacing w:line="0" w:lineRule="atLeas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备注：1、表内报价内容以元为单位，精确到分；</w:t>
            </w:r>
          </w:p>
          <w:p w14:paraId="5C5F0753">
            <w:pPr>
              <w:spacing w:line="0" w:lineRule="atLeas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2、第</w:t>
            </w:r>
            <w:r>
              <w:rPr>
                <w:rFonts w:hint="eastAsia" w:ascii="仿宋" w:hAnsi="仿宋" w:eastAsia="仿宋" w:cs="仿宋"/>
                <w:color w:val="auto"/>
                <w:sz w:val="28"/>
                <w:szCs w:val="28"/>
                <w:lang w:val="en-US" w:eastAsia="zh-CN"/>
              </w:rPr>
              <w:t>二</w:t>
            </w:r>
            <w:r>
              <w:rPr>
                <w:rFonts w:hint="eastAsia" w:ascii="仿宋" w:hAnsi="仿宋" w:eastAsia="仿宋" w:cs="仿宋"/>
                <w:color w:val="auto"/>
                <w:sz w:val="28"/>
                <w:szCs w:val="28"/>
                <w:lang w:val="zh-CN"/>
              </w:rPr>
              <w:t>项“</w:t>
            </w:r>
            <w:r>
              <w:rPr>
                <w:rFonts w:hint="eastAsia" w:ascii="仿宋" w:hAnsi="仿宋" w:eastAsia="仿宋" w:cs="仿宋"/>
                <w:color w:val="auto"/>
                <w:sz w:val="28"/>
                <w:szCs w:val="28"/>
                <w:lang w:val="en-US" w:eastAsia="zh-CN"/>
              </w:rPr>
              <w:t>税费及</w:t>
            </w:r>
            <w:r>
              <w:rPr>
                <w:rFonts w:hint="eastAsia" w:ascii="仿宋" w:hAnsi="仿宋" w:eastAsia="仿宋" w:cs="仿宋"/>
                <w:color w:val="auto"/>
                <w:sz w:val="28"/>
                <w:szCs w:val="28"/>
                <w:lang w:val="zh-CN"/>
              </w:rPr>
              <w:t>其它”报价，是指“前项费用栏”没有包括的</w:t>
            </w:r>
            <w:r>
              <w:rPr>
                <w:rFonts w:hint="eastAsia" w:ascii="仿宋" w:hAnsi="仿宋" w:eastAsia="仿宋" w:cs="仿宋"/>
                <w:color w:val="auto"/>
                <w:sz w:val="28"/>
                <w:szCs w:val="28"/>
                <w:lang w:val="en-US" w:eastAsia="zh-CN"/>
              </w:rPr>
              <w:t>其它所有</w:t>
            </w:r>
            <w:r>
              <w:rPr>
                <w:rFonts w:hint="eastAsia" w:ascii="仿宋" w:hAnsi="仿宋" w:eastAsia="仿宋" w:cs="仿宋"/>
                <w:color w:val="auto"/>
                <w:sz w:val="28"/>
                <w:szCs w:val="28"/>
                <w:lang w:val="zh-CN"/>
              </w:rPr>
              <w:t>费用。</w:t>
            </w:r>
          </w:p>
        </w:tc>
      </w:tr>
    </w:tbl>
    <w:p w14:paraId="6EEA2D89">
      <w:pPr>
        <w:ind w:firstLine="420" w:firstLineChars="150"/>
        <w:rPr>
          <w:rFonts w:hint="eastAsia" w:ascii="仿宋" w:hAnsi="仿宋" w:eastAsia="仿宋" w:cs="仿宋"/>
          <w:color w:val="auto"/>
          <w:sz w:val="28"/>
          <w:szCs w:val="28"/>
          <w:lang w:val="zh-CN"/>
        </w:rPr>
      </w:pPr>
    </w:p>
    <w:p w14:paraId="71D0641C">
      <w:pPr>
        <w:spacing w:line="360" w:lineRule="auto"/>
        <w:ind w:firstLine="140" w:firstLineChars="5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供应商全称（公章）:</w:t>
      </w:r>
    </w:p>
    <w:p w14:paraId="7E0F6737">
      <w:pPr>
        <w:spacing w:line="360" w:lineRule="auto"/>
        <w:rPr>
          <w:rFonts w:hint="eastAsia" w:ascii="仿宋" w:hAnsi="仿宋" w:eastAsia="仿宋" w:cs="仿宋"/>
          <w:color w:val="auto"/>
          <w:sz w:val="28"/>
          <w:szCs w:val="28"/>
          <w:lang w:val="zh-CN"/>
        </w:rPr>
      </w:pPr>
    </w:p>
    <w:p w14:paraId="140F55FE">
      <w:pPr>
        <w:spacing w:line="360" w:lineRule="auto"/>
        <w:ind w:firstLine="140" w:firstLineChars="5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法定代表人或</w:t>
      </w:r>
      <w:r>
        <w:rPr>
          <w:rFonts w:hint="eastAsia" w:ascii="仿宋" w:hAnsi="仿宋" w:eastAsia="仿宋" w:cs="仿宋"/>
          <w:color w:val="auto"/>
          <w:sz w:val="28"/>
          <w:szCs w:val="28"/>
        </w:rPr>
        <w:t>委托代理人</w:t>
      </w:r>
      <w:r>
        <w:rPr>
          <w:rFonts w:hint="eastAsia" w:ascii="仿宋" w:hAnsi="仿宋" w:eastAsia="仿宋" w:cs="仿宋"/>
          <w:color w:val="auto"/>
          <w:sz w:val="28"/>
          <w:szCs w:val="28"/>
          <w:lang w:val="zh-CN"/>
        </w:rPr>
        <w:t>（签字或盖章）</w:t>
      </w:r>
    </w:p>
    <w:p w14:paraId="3F1AFD16">
      <w:pPr>
        <w:spacing w:line="360" w:lineRule="auto"/>
        <w:rPr>
          <w:rFonts w:hint="eastAsia" w:ascii="仿宋" w:hAnsi="仿宋" w:eastAsia="仿宋" w:cs="仿宋"/>
          <w:color w:val="auto"/>
          <w:sz w:val="28"/>
          <w:szCs w:val="28"/>
          <w:lang w:val="zh-CN"/>
        </w:rPr>
      </w:pPr>
    </w:p>
    <w:p w14:paraId="60077DAD">
      <w:pPr>
        <w:spacing w:line="360" w:lineRule="auto"/>
        <w:ind w:left="0" w:leftChars="0" w:firstLine="218" w:firstLineChars="78"/>
        <w:rPr>
          <w:rFonts w:hint="eastAsia" w:ascii="华文仿宋" w:hAnsi="华文仿宋" w:eastAsia="华文仿宋"/>
          <w:color w:val="auto"/>
          <w:sz w:val="32"/>
          <w:lang w:val="zh-CN"/>
        </w:rPr>
      </w:pPr>
      <w:r>
        <w:rPr>
          <w:rFonts w:hint="eastAsia" w:ascii="仿宋" w:hAnsi="仿宋" w:eastAsia="仿宋" w:cs="仿宋"/>
          <w:color w:val="auto"/>
          <w:sz w:val="28"/>
          <w:szCs w:val="28"/>
          <w:lang w:val="zh-CN"/>
        </w:rPr>
        <w:t>日     期:          年     月     日</w:t>
      </w:r>
      <w:r>
        <w:rPr>
          <w:rFonts w:hint="eastAsia" w:ascii="华文仿宋" w:hAnsi="华文仿宋" w:eastAsia="华文仿宋"/>
          <w:color w:val="auto"/>
          <w:sz w:val="32"/>
          <w:lang w:val="zh-CN"/>
        </w:rPr>
        <w:t xml:space="preserve"> </w:t>
      </w:r>
      <w:bookmarkEnd w:id="42"/>
    </w:p>
    <w:p w14:paraId="6E1E719A">
      <w:pPr>
        <w:pStyle w:val="68"/>
        <w:keepNext/>
        <w:keepLines/>
        <w:pageBreakBefore w:val="0"/>
        <w:widowControl w:val="0"/>
        <w:kinsoku/>
        <w:wordWrap/>
        <w:overflowPunct/>
        <w:topLinePunct w:val="0"/>
        <w:autoSpaceDE/>
        <w:autoSpaceDN/>
        <w:bidi w:val="0"/>
        <w:adjustRightInd/>
        <w:snapToGrid/>
        <w:spacing w:before="0" w:after="0" w:line="240" w:lineRule="auto"/>
        <w:ind w:firstLine="562" w:firstLineChars="200"/>
        <w:jc w:val="left"/>
        <w:textAlignment w:val="auto"/>
        <w:outlineLvl w:val="9"/>
        <w:rPr>
          <w:rFonts w:hint="eastAsia" w:ascii="仿宋" w:hAnsi="仿宋" w:eastAsia="仿宋"/>
          <w:bCs w:val="0"/>
          <w:color w:val="auto"/>
          <w:sz w:val="28"/>
          <w:szCs w:val="28"/>
        </w:rPr>
      </w:pPr>
    </w:p>
    <w:bookmarkEnd w:id="33"/>
    <w:p w14:paraId="56A07C98">
      <w:pPr>
        <w:spacing w:line="360" w:lineRule="auto"/>
        <w:ind w:right="640"/>
        <w:jc w:val="left"/>
        <w:rPr>
          <w:rFonts w:hint="eastAsia" w:ascii="仿宋" w:hAnsi="仿宋" w:eastAsia="仿宋"/>
          <w:b/>
          <w:color w:val="auto"/>
          <w:sz w:val="32"/>
          <w:szCs w:val="32"/>
        </w:rPr>
      </w:pPr>
    </w:p>
    <w:p w14:paraId="304695DD">
      <w:pPr>
        <w:spacing w:line="360" w:lineRule="auto"/>
        <w:ind w:right="640"/>
        <w:jc w:val="left"/>
        <w:rPr>
          <w:rFonts w:hint="eastAsia" w:ascii="仿宋" w:hAnsi="仿宋" w:eastAsia="仿宋"/>
          <w:b/>
          <w:color w:val="auto"/>
          <w:sz w:val="32"/>
          <w:szCs w:val="32"/>
        </w:rPr>
      </w:pPr>
    </w:p>
    <w:p w14:paraId="1C635AA7">
      <w:pPr>
        <w:pStyle w:val="8"/>
        <w:rPr>
          <w:rFonts w:hint="eastAsia" w:ascii="仿宋" w:hAnsi="仿宋" w:eastAsia="仿宋"/>
          <w:b/>
          <w:color w:val="auto"/>
          <w:sz w:val="32"/>
          <w:szCs w:val="32"/>
        </w:rPr>
      </w:pPr>
    </w:p>
    <w:p w14:paraId="503BC851">
      <w:pPr>
        <w:snapToGrid w:val="0"/>
        <w:spacing w:line="288" w:lineRule="auto"/>
        <w:jc w:val="center"/>
        <w:rPr>
          <w:rFonts w:hint="eastAsia" w:ascii="仿宋" w:hAnsi="仿宋" w:eastAsia="仿宋" w:cs="仿宋"/>
          <w:b/>
          <w:bCs/>
          <w:color w:val="auto"/>
          <w:sz w:val="44"/>
        </w:rPr>
      </w:pPr>
      <w:r>
        <w:rPr>
          <w:rFonts w:hint="eastAsia" w:ascii="仿宋" w:hAnsi="仿宋" w:eastAsia="仿宋" w:cs="仿宋"/>
          <w:b/>
          <w:bCs/>
          <w:color w:val="auto"/>
          <w:sz w:val="44"/>
        </w:rPr>
        <w:t>分项报价表</w:t>
      </w:r>
    </w:p>
    <w:tbl>
      <w:tblPr>
        <w:tblStyle w:val="21"/>
        <w:tblW w:w="10410" w:type="dxa"/>
        <w:jc w:val="center"/>
        <w:tblLayout w:type="fixed"/>
        <w:tblCellMar>
          <w:top w:w="0" w:type="dxa"/>
          <w:left w:w="0" w:type="dxa"/>
          <w:bottom w:w="0" w:type="dxa"/>
          <w:right w:w="0" w:type="dxa"/>
        </w:tblCellMar>
      </w:tblPr>
      <w:tblGrid>
        <w:gridCol w:w="705"/>
        <w:gridCol w:w="1555"/>
        <w:gridCol w:w="3313"/>
        <w:gridCol w:w="1105"/>
        <w:gridCol w:w="968"/>
        <w:gridCol w:w="1341"/>
        <w:gridCol w:w="1423"/>
      </w:tblGrid>
      <w:tr w14:paraId="7D022E4F">
        <w:tblPrEx>
          <w:tblCellMar>
            <w:top w:w="0" w:type="dxa"/>
            <w:left w:w="0" w:type="dxa"/>
            <w:bottom w:w="0" w:type="dxa"/>
            <w:right w:w="0" w:type="dxa"/>
          </w:tblCellMar>
        </w:tblPrEx>
        <w:trPr>
          <w:jc w:val="center"/>
        </w:trPr>
        <w:tc>
          <w:tcPr>
            <w:tcW w:w="7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top"/>
          </w:tcPr>
          <w:p w14:paraId="2963AA5B">
            <w:pPr>
              <w:widowControl/>
              <w:spacing w:before="100" w:beforeAutospacing="1" w:after="100" w:afterAutospacing="1" w:line="360" w:lineRule="atLeast"/>
              <w:rPr>
                <w:rFonts w:hint="eastAsia" w:ascii="仿宋" w:hAnsi="仿宋" w:eastAsia="仿宋" w:cs="宋体"/>
                <w:b/>
                <w:kern w:val="0"/>
                <w:sz w:val="24"/>
                <w:szCs w:val="24"/>
              </w:rPr>
            </w:pPr>
            <w:r>
              <w:rPr>
                <w:rFonts w:hint="eastAsia" w:ascii="仿宋" w:hAnsi="仿宋" w:eastAsia="仿宋" w:cs="宋体"/>
                <w:b/>
                <w:kern w:val="0"/>
                <w:sz w:val="24"/>
                <w:szCs w:val="24"/>
              </w:rPr>
              <w:t>序号</w:t>
            </w:r>
          </w:p>
        </w:tc>
        <w:tc>
          <w:tcPr>
            <w:tcW w:w="1555" w:type="dxa"/>
            <w:tcBorders>
              <w:top w:val="single" w:color="auto" w:sz="8" w:space="0"/>
              <w:left w:val="single" w:color="auto" w:sz="8" w:space="0"/>
              <w:bottom w:val="single" w:color="auto" w:sz="8" w:space="0"/>
              <w:right w:val="single" w:color="auto" w:sz="4" w:space="0"/>
            </w:tcBorders>
            <w:noWrap w:val="0"/>
            <w:tcMar>
              <w:top w:w="0" w:type="dxa"/>
              <w:left w:w="108" w:type="dxa"/>
              <w:bottom w:w="0" w:type="dxa"/>
              <w:right w:w="108" w:type="dxa"/>
            </w:tcMar>
            <w:vAlign w:val="top"/>
          </w:tcPr>
          <w:p w14:paraId="47878F4D">
            <w:pPr>
              <w:widowControl/>
              <w:spacing w:before="100" w:beforeAutospacing="1" w:after="100" w:afterAutospacing="1" w:line="360" w:lineRule="atLeast"/>
              <w:jc w:val="center"/>
              <w:rPr>
                <w:rFonts w:hint="eastAsia" w:ascii="仿宋" w:hAnsi="仿宋" w:eastAsia="仿宋" w:cs="宋体"/>
                <w:b/>
                <w:kern w:val="0"/>
                <w:sz w:val="24"/>
                <w:szCs w:val="24"/>
              </w:rPr>
            </w:pPr>
            <w:r>
              <w:rPr>
                <w:rFonts w:hint="eastAsia" w:ascii="仿宋" w:hAnsi="仿宋" w:eastAsia="仿宋" w:cs="宋体"/>
                <w:b/>
                <w:kern w:val="0"/>
                <w:sz w:val="24"/>
                <w:szCs w:val="24"/>
                <w:lang w:val="en-US" w:eastAsia="zh-CN"/>
              </w:rPr>
              <w:t>工程</w:t>
            </w:r>
            <w:r>
              <w:rPr>
                <w:rFonts w:hint="eastAsia" w:ascii="仿宋" w:hAnsi="仿宋" w:eastAsia="仿宋" w:cs="宋体"/>
                <w:b/>
                <w:kern w:val="0"/>
                <w:sz w:val="24"/>
                <w:szCs w:val="24"/>
              </w:rPr>
              <w:t>名称</w:t>
            </w:r>
          </w:p>
        </w:tc>
        <w:tc>
          <w:tcPr>
            <w:tcW w:w="3313" w:type="dxa"/>
            <w:tcBorders>
              <w:top w:val="single" w:color="auto" w:sz="8" w:space="0"/>
              <w:left w:val="single" w:color="auto" w:sz="4" w:space="0"/>
              <w:bottom w:val="single" w:color="auto" w:sz="8" w:space="0"/>
              <w:right w:val="single" w:color="auto" w:sz="8" w:space="0"/>
            </w:tcBorders>
            <w:noWrap w:val="0"/>
            <w:vAlign w:val="top"/>
          </w:tcPr>
          <w:p w14:paraId="5B456C82">
            <w:pPr>
              <w:widowControl/>
              <w:spacing w:before="100" w:beforeAutospacing="1" w:after="100" w:afterAutospacing="1" w:line="360" w:lineRule="atLeast"/>
              <w:jc w:val="center"/>
              <w:rPr>
                <w:rFonts w:hint="default" w:ascii="仿宋" w:hAnsi="仿宋" w:eastAsia="仿宋" w:cs="宋体"/>
                <w:b/>
                <w:kern w:val="0"/>
                <w:sz w:val="24"/>
                <w:szCs w:val="24"/>
                <w:lang w:val="en-US" w:eastAsia="zh-CN"/>
              </w:rPr>
            </w:pPr>
            <w:r>
              <w:rPr>
                <w:rFonts w:hint="eastAsia" w:ascii="仿宋" w:hAnsi="仿宋" w:eastAsia="仿宋" w:cs="宋体"/>
                <w:b/>
                <w:kern w:val="0"/>
                <w:sz w:val="24"/>
                <w:szCs w:val="24"/>
                <w:lang w:val="en-US" w:eastAsia="zh-CN"/>
              </w:rPr>
              <w:t>工程（服务）及其它内容</w:t>
            </w:r>
          </w:p>
        </w:tc>
        <w:tc>
          <w:tcPr>
            <w:tcW w:w="11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top"/>
          </w:tcPr>
          <w:p w14:paraId="7E679E54">
            <w:pPr>
              <w:widowControl/>
              <w:spacing w:before="100" w:beforeAutospacing="1" w:after="100" w:afterAutospacing="1" w:line="360" w:lineRule="atLeast"/>
              <w:jc w:val="center"/>
              <w:rPr>
                <w:rFonts w:hint="eastAsia" w:ascii="仿宋" w:hAnsi="仿宋" w:eastAsia="仿宋" w:cs="宋体"/>
                <w:b/>
                <w:kern w:val="0"/>
                <w:sz w:val="24"/>
                <w:szCs w:val="24"/>
              </w:rPr>
            </w:pPr>
            <w:r>
              <w:rPr>
                <w:rFonts w:hint="eastAsia" w:ascii="仿宋" w:hAnsi="仿宋" w:eastAsia="仿宋" w:cs="宋体"/>
                <w:b/>
                <w:kern w:val="0"/>
                <w:sz w:val="24"/>
                <w:szCs w:val="24"/>
              </w:rPr>
              <w:t>单位</w:t>
            </w:r>
          </w:p>
        </w:tc>
        <w:tc>
          <w:tcPr>
            <w:tcW w:w="968"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top"/>
          </w:tcPr>
          <w:p w14:paraId="4E28CBE6">
            <w:pPr>
              <w:widowControl/>
              <w:spacing w:before="100" w:beforeAutospacing="1" w:after="100" w:afterAutospacing="1" w:line="360" w:lineRule="atLeast"/>
              <w:jc w:val="center"/>
              <w:rPr>
                <w:rFonts w:hint="eastAsia" w:ascii="仿宋" w:hAnsi="仿宋" w:eastAsia="仿宋" w:cs="宋体"/>
                <w:b/>
                <w:kern w:val="0"/>
                <w:sz w:val="24"/>
                <w:szCs w:val="24"/>
              </w:rPr>
            </w:pPr>
            <w:r>
              <w:rPr>
                <w:rFonts w:hint="eastAsia" w:ascii="仿宋" w:hAnsi="仿宋" w:eastAsia="仿宋" w:cs="宋体"/>
                <w:b/>
                <w:kern w:val="0"/>
                <w:sz w:val="24"/>
                <w:szCs w:val="24"/>
              </w:rPr>
              <w:t>数量</w:t>
            </w:r>
          </w:p>
        </w:tc>
        <w:tc>
          <w:tcPr>
            <w:tcW w:w="134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top"/>
          </w:tcPr>
          <w:p w14:paraId="4111D2A9">
            <w:pPr>
              <w:widowControl/>
              <w:spacing w:before="100" w:beforeAutospacing="1" w:after="100" w:afterAutospacing="1" w:line="360" w:lineRule="atLeast"/>
              <w:jc w:val="center"/>
              <w:rPr>
                <w:rFonts w:hint="eastAsia" w:ascii="仿宋" w:hAnsi="仿宋" w:eastAsia="仿宋" w:cs="宋体"/>
                <w:b/>
                <w:kern w:val="0"/>
                <w:sz w:val="24"/>
                <w:szCs w:val="24"/>
              </w:rPr>
            </w:pPr>
            <w:r>
              <w:rPr>
                <w:rFonts w:hint="eastAsia" w:ascii="仿宋" w:hAnsi="仿宋" w:eastAsia="仿宋" w:cs="宋体"/>
                <w:b/>
                <w:kern w:val="0"/>
                <w:sz w:val="24"/>
                <w:szCs w:val="24"/>
              </w:rPr>
              <w:t>单价</w:t>
            </w:r>
          </w:p>
        </w:tc>
        <w:tc>
          <w:tcPr>
            <w:tcW w:w="1423"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top"/>
          </w:tcPr>
          <w:p w14:paraId="7544B842">
            <w:pPr>
              <w:widowControl/>
              <w:spacing w:before="100" w:beforeAutospacing="1" w:after="100" w:afterAutospacing="1" w:line="360" w:lineRule="atLeast"/>
              <w:jc w:val="center"/>
              <w:rPr>
                <w:rFonts w:hint="eastAsia" w:ascii="仿宋" w:hAnsi="仿宋" w:eastAsia="仿宋" w:cs="宋体"/>
                <w:b/>
                <w:kern w:val="0"/>
                <w:sz w:val="24"/>
                <w:szCs w:val="24"/>
              </w:rPr>
            </w:pPr>
            <w:r>
              <w:rPr>
                <w:rFonts w:hint="eastAsia" w:ascii="仿宋" w:hAnsi="仿宋" w:eastAsia="仿宋" w:cs="宋体"/>
                <w:b/>
                <w:kern w:val="0"/>
                <w:sz w:val="24"/>
                <w:szCs w:val="24"/>
              </w:rPr>
              <w:t>总价</w:t>
            </w:r>
          </w:p>
        </w:tc>
      </w:tr>
      <w:tr w14:paraId="691EEF01">
        <w:tblPrEx>
          <w:tblCellMar>
            <w:top w:w="0" w:type="dxa"/>
            <w:left w:w="0" w:type="dxa"/>
            <w:bottom w:w="0" w:type="dxa"/>
            <w:right w:w="0" w:type="dxa"/>
          </w:tblCellMar>
        </w:tblPrEx>
        <w:trPr>
          <w:trHeight w:val="379" w:hRule="atLeast"/>
          <w:jc w:val="center"/>
        </w:trPr>
        <w:tc>
          <w:tcPr>
            <w:tcW w:w="7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8FCF435">
            <w:pPr>
              <w:widowControl/>
              <w:spacing w:before="100" w:beforeAutospacing="1" w:after="100" w:afterAutospacing="1" w:line="360" w:lineRule="atLeast"/>
              <w:jc w:val="center"/>
              <w:rPr>
                <w:rFonts w:hint="default" w:ascii="仿宋" w:hAnsi="仿宋" w:eastAsia="仿宋" w:cs="宋体"/>
                <w:b/>
                <w:kern w:val="0"/>
                <w:sz w:val="24"/>
                <w:szCs w:val="24"/>
                <w:lang w:val="en-US" w:eastAsia="zh-CN"/>
              </w:rPr>
            </w:pPr>
            <w:r>
              <w:rPr>
                <w:rFonts w:hint="eastAsia" w:ascii="仿宋" w:hAnsi="仿宋" w:eastAsia="仿宋" w:cs="宋体"/>
                <w:b/>
                <w:kern w:val="0"/>
                <w:sz w:val="24"/>
                <w:szCs w:val="24"/>
                <w:lang w:val="en-US" w:eastAsia="zh-CN"/>
              </w:rPr>
              <w:t>1</w:t>
            </w:r>
          </w:p>
        </w:tc>
        <w:tc>
          <w:tcPr>
            <w:tcW w:w="1555" w:type="dxa"/>
            <w:tcBorders>
              <w:top w:val="single" w:color="auto" w:sz="8" w:space="0"/>
              <w:left w:val="single" w:color="auto" w:sz="8" w:space="0"/>
              <w:bottom w:val="single" w:color="auto" w:sz="8" w:space="0"/>
              <w:right w:val="single" w:color="auto" w:sz="4" w:space="0"/>
            </w:tcBorders>
            <w:noWrap w:val="0"/>
            <w:tcMar>
              <w:top w:w="0" w:type="dxa"/>
              <w:left w:w="108" w:type="dxa"/>
              <w:bottom w:w="0" w:type="dxa"/>
              <w:right w:w="108" w:type="dxa"/>
            </w:tcMar>
            <w:vAlign w:val="center"/>
          </w:tcPr>
          <w:p w14:paraId="0E7BCD28">
            <w:pPr>
              <w:widowControl/>
              <w:spacing w:before="100" w:beforeAutospacing="1" w:after="100" w:afterAutospacing="1" w:line="360" w:lineRule="atLeast"/>
              <w:jc w:val="center"/>
              <w:rPr>
                <w:rFonts w:hint="eastAsia" w:ascii="仿宋" w:hAnsi="仿宋" w:eastAsia="仿宋" w:cs="宋体"/>
                <w:b/>
                <w:kern w:val="0"/>
                <w:sz w:val="24"/>
                <w:szCs w:val="24"/>
              </w:rPr>
            </w:pPr>
          </w:p>
        </w:tc>
        <w:tc>
          <w:tcPr>
            <w:tcW w:w="3313" w:type="dxa"/>
            <w:tcBorders>
              <w:top w:val="single" w:color="auto" w:sz="8" w:space="0"/>
              <w:left w:val="single" w:color="auto" w:sz="4" w:space="0"/>
              <w:bottom w:val="single" w:color="auto" w:sz="8" w:space="0"/>
              <w:right w:val="single" w:color="auto" w:sz="8" w:space="0"/>
            </w:tcBorders>
            <w:noWrap w:val="0"/>
            <w:vAlign w:val="center"/>
          </w:tcPr>
          <w:p w14:paraId="1B399949">
            <w:pPr>
              <w:widowControl/>
              <w:spacing w:before="100" w:beforeAutospacing="1" w:after="100" w:afterAutospacing="1" w:line="360" w:lineRule="atLeast"/>
              <w:jc w:val="center"/>
              <w:rPr>
                <w:rFonts w:hint="eastAsia" w:ascii="仿宋" w:hAnsi="仿宋" w:eastAsia="仿宋" w:cs="宋体"/>
                <w:b/>
                <w:kern w:val="0"/>
                <w:sz w:val="24"/>
                <w:szCs w:val="24"/>
              </w:rPr>
            </w:pPr>
          </w:p>
        </w:tc>
        <w:tc>
          <w:tcPr>
            <w:tcW w:w="11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16D48FA">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968"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5D90DC1">
            <w:pPr>
              <w:widowControl/>
              <w:spacing w:before="100" w:beforeAutospacing="1" w:after="100" w:afterAutospacing="1" w:line="360" w:lineRule="atLeast"/>
              <w:jc w:val="center"/>
              <w:rPr>
                <w:rFonts w:hint="eastAsia" w:ascii="仿宋" w:hAnsi="仿宋" w:eastAsia="仿宋" w:cs="宋体"/>
                <w:b/>
                <w:kern w:val="0"/>
                <w:sz w:val="24"/>
                <w:szCs w:val="24"/>
              </w:rPr>
            </w:pPr>
          </w:p>
        </w:tc>
        <w:tc>
          <w:tcPr>
            <w:tcW w:w="134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4C3D04E">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423"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02CC7EC">
            <w:pPr>
              <w:widowControl/>
              <w:spacing w:before="100" w:beforeAutospacing="1" w:after="100" w:afterAutospacing="1" w:line="360" w:lineRule="atLeast"/>
              <w:jc w:val="center"/>
              <w:rPr>
                <w:rFonts w:hint="eastAsia" w:ascii="仿宋" w:hAnsi="仿宋" w:eastAsia="仿宋" w:cs="宋体"/>
                <w:b/>
                <w:kern w:val="0"/>
                <w:sz w:val="24"/>
                <w:szCs w:val="24"/>
              </w:rPr>
            </w:pPr>
          </w:p>
        </w:tc>
      </w:tr>
      <w:tr w14:paraId="53578417">
        <w:tblPrEx>
          <w:tblCellMar>
            <w:top w:w="0" w:type="dxa"/>
            <w:left w:w="0" w:type="dxa"/>
            <w:bottom w:w="0" w:type="dxa"/>
            <w:right w:w="0" w:type="dxa"/>
          </w:tblCellMar>
        </w:tblPrEx>
        <w:trPr>
          <w:trHeight w:val="379" w:hRule="atLeast"/>
          <w:jc w:val="center"/>
        </w:trPr>
        <w:tc>
          <w:tcPr>
            <w:tcW w:w="7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2156650">
            <w:pPr>
              <w:widowControl/>
              <w:spacing w:before="100" w:beforeAutospacing="1" w:after="100" w:afterAutospacing="1" w:line="360" w:lineRule="atLeast"/>
              <w:jc w:val="center"/>
              <w:rPr>
                <w:rFonts w:hint="eastAsia" w:ascii="仿宋" w:hAnsi="仿宋" w:eastAsia="仿宋" w:cs="宋体"/>
                <w:b/>
                <w:kern w:val="0"/>
                <w:sz w:val="24"/>
                <w:szCs w:val="24"/>
                <w:lang w:val="en-US" w:eastAsia="zh-CN"/>
              </w:rPr>
            </w:pPr>
            <w:r>
              <w:rPr>
                <w:rFonts w:hint="eastAsia" w:ascii="仿宋" w:hAnsi="仿宋" w:eastAsia="仿宋" w:cs="宋体"/>
                <w:b/>
                <w:kern w:val="0"/>
                <w:sz w:val="24"/>
                <w:szCs w:val="24"/>
                <w:lang w:val="en-US" w:eastAsia="zh-CN"/>
              </w:rPr>
              <w:t>2</w:t>
            </w:r>
          </w:p>
        </w:tc>
        <w:tc>
          <w:tcPr>
            <w:tcW w:w="1555" w:type="dxa"/>
            <w:tcBorders>
              <w:top w:val="single" w:color="auto" w:sz="8" w:space="0"/>
              <w:left w:val="single" w:color="auto" w:sz="8" w:space="0"/>
              <w:bottom w:val="single" w:color="auto" w:sz="8" w:space="0"/>
              <w:right w:val="single" w:color="auto" w:sz="4" w:space="0"/>
            </w:tcBorders>
            <w:noWrap w:val="0"/>
            <w:tcMar>
              <w:top w:w="0" w:type="dxa"/>
              <w:left w:w="108" w:type="dxa"/>
              <w:bottom w:w="0" w:type="dxa"/>
              <w:right w:w="108" w:type="dxa"/>
            </w:tcMar>
            <w:vAlign w:val="center"/>
          </w:tcPr>
          <w:p w14:paraId="692A16DD">
            <w:pPr>
              <w:widowControl/>
              <w:spacing w:before="100" w:beforeAutospacing="1" w:after="100" w:afterAutospacing="1" w:line="360" w:lineRule="atLeast"/>
              <w:jc w:val="center"/>
              <w:rPr>
                <w:rFonts w:hint="eastAsia" w:ascii="仿宋" w:hAnsi="仿宋" w:eastAsia="仿宋" w:cs="宋体"/>
                <w:b/>
                <w:kern w:val="0"/>
                <w:sz w:val="24"/>
                <w:szCs w:val="24"/>
              </w:rPr>
            </w:pPr>
          </w:p>
        </w:tc>
        <w:tc>
          <w:tcPr>
            <w:tcW w:w="3313" w:type="dxa"/>
            <w:tcBorders>
              <w:top w:val="single" w:color="auto" w:sz="8" w:space="0"/>
              <w:left w:val="single" w:color="auto" w:sz="4" w:space="0"/>
              <w:bottom w:val="single" w:color="auto" w:sz="8" w:space="0"/>
              <w:right w:val="single" w:color="auto" w:sz="8" w:space="0"/>
            </w:tcBorders>
            <w:noWrap w:val="0"/>
            <w:vAlign w:val="center"/>
          </w:tcPr>
          <w:p w14:paraId="77B7854F">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1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0C488A5">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968"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BA064AB">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34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2897C55">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423"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613E85B">
            <w:pPr>
              <w:widowControl/>
              <w:spacing w:before="100" w:beforeAutospacing="1" w:after="100" w:afterAutospacing="1" w:line="360" w:lineRule="atLeast"/>
              <w:jc w:val="center"/>
              <w:rPr>
                <w:rFonts w:hint="eastAsia" w:ascii="宋体" w:hAnsi="宋体" w:eastAsia="仿宋" w:cs="宋体"/>
                <w:b/>
                <w:kern w:val="0"/>
                <w:sz w:val="32"/>
                <w:szCs w:val="32"/>
              </w:rPr>
            </w:pPr>
          </w:p>
        </w:tc>
      </w:tr>
      <w:tr w14:paraId="7CB20642">
        <w:tblPrEx>
          <w:tblCellMar>
            <w:top w:w="0" w:type="dxa"/>
            <w:left w:w="0" w:type="dxa"/>
            <w:bottom w:w="0" w:type="dxa"/>
            <w:right w:w="0" w:type="dxa"/>
          </w:tblCellMar>
        </w:tblPrEx>
        <w:trPr>
          <w:trHeight w:val="379" w:hRule="atLeast"/>
          <w:jc w:val="center"/>
        </w:trPr>
        <w:tc>
          <w:tcPr>
            <w:tcW w:w="7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E5E3E3F">
            <w:pPr>
              <w:widowControl/>
              <w:spacing w:before="100" w:beforeAutospacing="1" w:after="100" w:afterAutospacing="1" w:line="360" w:lineRule="atLeast"/>
              <w:jc w:val="center"/>
              <w:rPr>
                <w:rFonts w:hint="eastAsia" w:ascii="仿宋" w:hAnsi="仿宋" w:eastAsia="仿宋" w:cs="宋体"/>
                <w:b/>
                <w:kern w:val="0"/>
                <w:sz w:val="24"/>
                <w:szCs w:val="24"/>
                <w:lang w:val="en-US" w:eastAsia="zh-CN"/>
              </w:rPr>
            </w:pPr>
            <w:r>
              <w:rPr>
                <w:rFonts w:hint="eastAsia" w:ascii="仿宋" w:hAnsi="仿宋" w:eastAsia="仿宋" w:cs="宋体"/>
                <w:b/>
                <w:kern w:val="0"/>
                <w:sz w:val="24"/>
                <w:szCs w:val="24"/>
                <w:lang w:val="en-US" w:eastAsia="zh-CN"/>
              </w:rPr>
              <w:t>3</w:t>
            </w:r>
          </w:p>
        </w:tc>
        <w:tc>
          <w:tcPr>
            <w:tcW w:w="1555" w:type="dxa"/>
            <w:tcBorders>
              <w:top w:val="single" w:color="auto" w:sz="8" w:space="0"/>
              <w:left w:val="single" w:color="auto" w:sz="8" w:space="0"/>
              <w:bottom w:val="single" w:color="auto" w:sz="8" w:space="0"/>
              <w:right w:val="single" w:color="auto" w:sz="4" w:space="0"/>
            </w:tcBorders>
            <w:noWrap w:val="0"/>
            <w:tcMar>
              <w:top w:w="0" w:type="dxa"/>
              <w:left w:w="108" w:type="dxa"/>
              <w:bottom w:w="0" w:type="dxa"/>
              <w:right w:w="108" w:type="dxa"/>
            </w:tcMar>
            <w:vAlign w:val="center"/>
          </w:tcPr>
          <w:p w14:paraId="575C86F7">
            <w:pPr>
              <w:widowControl/>
              <w:spacing w:before="100" w:beforeAutospacing="1" w:after="100" w:afterAutospacing="1" w:line="360" w:lineRule="atLeast"/>
              <w:jc w:val="center"/>
              <w:rPr>
                <w:rFonts w:hint="eastAsia" w:ascii="仿宋" w:hAnsi="仿宋" w:eastAsia="仿宋" w:cs="宋体"/>
                <w:b/>
                <w:kern w:val="0"/>
                <w:sz w:val="24"/>
                <w:szCs w:val="24"/>
              </w:rPr>
            </w:pPr>
          </w:p>
        </w:tc>
        <w:tc>
          <w:tcPr>
            <w:tcW w:w="3313" w:type="dxa"/>
            <w:tcBorders>
              <w:top w:val="single" w:color="auto" w:sz="8" w:space="0"/>
              <w:left w:val="single" w:color="auto" w:sz="4" w:space="0"/>
              <w:bottom w:val="single" w:color="auto" w:sz="8" w:space="0"/>
              <w:right w:val="single" w:color="auto" w:sz="8" w:space="0"/>
            </w:tcBorders>
            <w:noWrap w:val="0"/>
            <w:vAlign w:val="center"/>
          </w:tcPr>
          <w:p w14:paraId="0E561CA6">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1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0C651F5">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968"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FC9B72F">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34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872D47C">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423"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0886DE9">
            <w:pPr>
              <w:widowControl/>
              <w:spacing w:before="100" w:beforeAutospacing="1" w:after="100" w:afterAutospacing="1" w:line="360" w:lineRule="atLeast"/>
              <w:jc w:val="center"/>
              <w:rPr>
                <w:rFonts w:hint="eastAsia" w:ascii="宋体" w:hAnsi="宋体" w:eastAsia="仿宋" w:cs="宋体"/>
                <w:b/>
                <w:kern w:val="0"/>
                <w:sz w:val="32"/>
                <w:szCs w:val="32"/>
              </w:rPr>
            </w:pPr>
          </w:p>
        </w:tc>
      </w:tr>
      <w:tr w14:paraId="4D3EFB85">
        <w:tblPrEx>
          <w:tblCellMar>
            <w:top w:w="0" w:type="dxa"/>
            <w:left w:w="0" w:type="dxa"/>
            <w:bottom w:w="0" w:type="dxa"/>
            <w:right w:w="0" w:type="dxa"/>
          </w:tblCellMar>
        </w:tblPrEx>
        <w:trPr>
          <w:trHeight w:val="379" w:hRule="atLeast"/>
          <w:jc w:val="center"/>
        </w:trPr>
        <w:tc>
          <w:tcPr>
            <w:tcW w:w="7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C050F52">
            <w:pPr>
              <w:widowControl/>
              <w:spacing w:before="100" w:beforeAutospacing="1" w:after="100" w:afterAutospacing="1" w:line="360" w:lineRule="atLeast"/>
              <w:jc w:val="center"/>
              <w:rPr>
                <w:rFonts w:hint="eastAsia" w:ascii="仿宋" w:hAnsi="仿宋" w:eastAsia="仿宋" w:cs="宋体"/>
                <w:b/>
                <w:kern w:val="0"/>
                <w:sz w:val="24"/>
                <w:szCs w:val="24"/>
                <w:lang w:val="en-US" w:eastAsia="zh-CN"/>
              </w:rPr>
            </w:pPr>
            <w:r>
              <w:rPr>
                <w:rFonts w:hint="eastAsia" w:ascii="仿宋" w:hAnsi="仿宋" w:eastAsia="仿宋" w:cs="宋体"/>
                <w:b/>
                <w:kern w:val="0"/>
                <w:sz w:val="24"/>
                <w:szCs w:val="24"/>
                <w:lang w:val="en-US" w:eastAsia="zh-CN"/>
              </w:rPr>
              <w:t>4</w:t>
            </w:r>
          </w:p>
        </w:tc>
        <w:tc>
          <w:tcPr>
            <w:tcW w:w="1555" w:type="dxa"/>
            <w:tcBorders>
              <w:top w:val="single" w:color="auto" w:sz="8" w:space="0"/>
              <w:left w:val="single" w:color="auto" w:sz="8" w:space="0"/>
              <w:bottom w:val="single" w:color="auto" w:sz="8" w:space="0"/>
              <w:right w:val="single" w:color="auto" w:sz="4" w:space="0"/>
            </w:tcBorders>
            <w:noWrap w:val="0"/>
            <w:tcMar>
              <w:top w:w="0" w:type="dxa"/>
              <w:left w:w="108" w:type="dxa"/>
              <w:bottom w:w="0" w:type="dxa"/>
              <w:right w:w="108" w:type="dxa"/>
            </w:tcMar>
            <w:vAlign w:val="center"/>
          </w:tcPr>
          <w:p w14:paraId="3D09A45B">
            <w:pPr>
              <w:widowControl/>
              <w:spacing w:before="100" w:beforeAutospacing="1" w:after="100" w:afterAutospacing="1" w:line="360" w:lineRule="atLeast"/>
              <w:jc w:val="center"/>
              <w:rPr>
                <w:rFonts w:hint="eastAsia" w:ascii="仿宋" w:hAnsi="仿宋" w:eastAsia="仿宋" w:cs="宋体"/>
                <w:b/>
                <w:kern w:val="0"/>
                <w:sz w:val="24"/>
                <w:szCs w:val="24"/>
              </w:rPr>
            </w:pPr>
          </w:p>
        </w:tc>
        <w:tc>
          <w:tcPr>
            <w:tcW w:w="3313" w:type="dxa"/>
            <w:tcBorders>
              <w:top w:val="single" w:color="auto" w:sz="8" w:space="0"/>
              <w:left w:val="single" w:color="auto" w:sz="4" w:space="0"/>
              <w:bottom w:val="single" w:color="auto" w:sz="8" w:space="0"/>
              <w:right w:val="single" w:color="auto" w:sz="8" w:space="0"/>
            </w:tcBorders>
            <w:noWrap w:val="0"/>
            <w:vAlign w:val="center"/>
          </w:tcPr>
          <w:p w14:paraId="2DC35892">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1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F1DE7D7">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968"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45EDE44">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34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72F5C5B">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423"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47E5304">
            <w:pPr>
              <w:widowControl/>
              <w:spacing w:before="100" w:beforeAutospacing="1" w:after="100" w:afterAutospacing="1" w:line="360" w:lineRule="atLeast"/>
              <w:jc w:val="center"/>
              <w:rPr>
                <w:rFonts w:hint="eastAsia" w:ascii="宋体" w:hAnsi="宋体" w:eastAsia="仿宋" w:cs="宋体"/>
                <w:b/>
                <w:kern w:val="0"/>
                <w:sz w:val="32"/>
                <w:szCs w:val="32"/>
              </w:rPr>
            </w:pPr>
          </w:p>
        </w:tc>
      </w:tr>
      <w:tr w14:paraId="1E8DF949">
        <w:tblPrEx>
          <w:tblCellMar>
            <w:top w:w="0" w:type="dxa"/>
            <w:left w:w="0" w:type="dxa"/>
            <w:bottom w:w="0" w:type="dxa"/>
            <w:right w:w="0" w:type="dxa"/>
          </w:tblCellMar>
        </w:tblPrEx>
        <w:trPr>
          <w:trHeight w:val="379" w:hRule="atLeast"/>
          <w:jc w:val="center"/>
        </w:trPr>
        <w:tc>
          <w:tcPr>
            <w:tcW w:w="7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DA255D4">
            <w:pPr>
              <w:widowControl/>
              <w:spacing w:before="100" w:beforeAutospacing="1" w:after="100" w:afterAutospacing="1" w:line="360" w:lineRule="atLeast"/>
              <w:jc w:val="center"/>
              <w:rPr>
                <w:rFonts w:hint="eastAsia" w:ascii="仿宋" w:hAnsi="仿宋" w:eastAsia="仿宋" w:cs="宋体"/>
                <w:b/>
                <w:kern w:val="0"/>
                <w:sz w:val="24"/>
                <w:szCs w:val="24"/>
                <w:lang w:val="en-US" w:eastAsia="zh-CN"/>
              </w:rPr>
            </w:pPr>
            <w:r>
              <w:rPr>
                <w:rFonts w:hint="eastAsia" w:ascii="仿宋" w:hAnsi="仿宋" w:eastAsia="仿宋" w:cs="宋体"/>
                <w:b/>
                <w:kern w:val="0"/>
                <w:sz w:val="24"/>
                <w:szCs w:val="24"/>
                <w:lang w:val="en-US" w:eastAsia="zh-CN"/>
              </w:rPr>
              <w:t>5</w:t>
            </w:r>
          </w:p>
        </w:tc>
        <w:tc>
          <w:tcPr>
            <w:tcW w:w="1555" w:type="dxa"/>
            <w:tcBorders>
              <w:top w:val="single" w:color="auto" w:sz="8" w:space="0"/>
              <w:left w:val="single" w:color="auto" w:sz="8" w:space="0"/>
              <w:bottom w:val="single" w:color="auto" w:sz="8" w:space="0"/>
              <w:right w:val="single" w:color="auto" w:sz="4" w:space="0"/>
            </w:tcBorders>
            <w:noWrap w:val="0"/>
            <w:tcMar>
              <w:top w:w="0" w:type="dxa"/>
              <w:left w:w="108" w:type="dxa"/>
              <w:bottom w:w="0" w:type="dxa"/>
              <w:right w:w="108" w:type="dxa"/>
            </w:tcMar>
            <w:vAlign w:val="center"/>
          </w:tcPr>
          <w:p w14:paraId="07C8283D">
            <w:pPr>
              <w:widowControl/>
              <w:spacing w:before="100" w:beforeAutospacing="1" w:after="100" w:afterAutospacing="1" w:line="360" w:lineRule="atLeast"/>
              <w:jc w:val="center"/>
              <w:rPr>
                <w:rFonts w:hint="eastAsia" w:ascii="仿宋" w:hAnsi="仿宋" w:eastAsia="仿宋" w:cs="宋体"/>
                <w:b/>
                <w:kern w:val="0"/>
                <w:sz w:val="24"/>
                <w:szCs w:val="24"/>
              </w:rPr>
            </w:pPr>
          </w:p>
        </w:tc>
        <w:tc>
          <w:tcPr>
            <w:tcW w:w="3313" w:type="dxa"/>
            <w:tcBorders>
              <w:top w:val="single" w:color="auto" w:sz="8" w:space="0"/>
              <w:left w:val="single" w:color="auto" w:sz="4" w:space="0"/>
              <w:bottom w:val="single" w:color="auto" w:sz="8" w:space="0"/>
              <w:right w:val="single" w:color="auto" w:sz="8" w:space="0"/>
            </w:tcBorders>
            <w:noWrap w:val="0"/>
            <w:vAlign w:val="center"/>
          </w:tcPr>
          <w:p w14:paraId="3FFD2E18">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1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781ED5A">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968"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A1FFFEA">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34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72F9443">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423"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50EF0BC">
            <w:pPr>
              <w:widowControl/>
              <w:spacing w:before="100" w:beforeAutospacing="1" w:after="100" w:afterAutospacing="1" w:line="360" w:lineRule="atLeast"/>
              <w:jc w:val="center"/>
              <w:rPr>
                <w:rFonts w:hint="eastAsia" w:ascii="宋体" w:hAnsi="宋体" w:eastAsia="仿宋" w:cs="宋体"/>
                <w:b/>
                <w:kern w:val="0"/>
                <w:sz w:val="32"/>
                <w:szCs w:val="32"/>
              </w:rPr>
            </w:pPr>
          </w:p>
        </w:tc>
      </w:tr>
      <w:tr w14:paraId="37812327">
        <w:tblPrEx>
          <w:tblCellMar>
            <w:top w:w="0" w:type="dxa"/>
            <w:left w:w="0" w:type="dxa"/>
            <w:bottom w:w="0" w:type="dxa"/>
            <w:right w:w="0" w:type="dxa"/>
          </w:tblCellMar>
        </w:tblPrEx>
        <w:trPr>
          <w:trHeight w:val="379" w:hRule="atLeast"/>
          <w:jc w:val="center"/>
        </w:trPr>
        <w:tc>
          <w:tcPr>
            <w:tcW w:w="7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F1C1C71">
            <w:pPr>
              <w:widowControl/>
              <w:spacing w:before="100" w:beforeAutospacing="1" w:after="100" w:afterAutospacing="1" w:line="360" w:lineRule="atLeast"/>
              <w:jc w:val="center"/>
              <w:rPr>
                <w:rFonts w:hint="eastAsia" w:ascii="仿宋" w:hAnsi="仿宋" w:eastAsia="仿宋" w:cs="宋体"/>
                <w:b/>
                <w:kern w:val="0"/>
                <w:sz w:val="24"/>
                <w:szCs w:val="24"/>
                <w:lang w:val="en-US" w:eastAsia="zh-CN"/>
              </w:rPr>
            </w:pPr>
            <w:r>
              <w:rPr>
                <w:rFonts w:hint="eastAsia" w:ascii="仿宋" w:hAnsi="仿宋" w:eastAsia="仿宋" w:cs="宋体"/>
                <w:b/>
                <w:kern w:val="0"/>
                <w:sz w:val="24"/>
                <w:szCs w:val="24"/>
                <w:lang w:val="en-US" w:eastAsia="zh-CN"/>
              </w:rPr>
              <w:t>6</w:t>
            </w:r>
          </w:p>
        </w:tc>
        <w:tc>
          <w:tcPr>
            <w:tcW w:w="1555" w:type="dxa"/>
            <w:tcBorders>
              <w:top w:val="single" w:color="auto" w:sz="8" w:space="0"/>
              <w:left w:val="single" w:color="auto" w:sz="8" w:space="0"/>
              <w:bottom w:val="single" w:color="auto" w:sz="8" w:space="0"/>
              <w:right w:val="single" w:color="auto" w:sz="4" w:space="0"/>
            </w:tcBorders>
            <w:noWrap w:val="0"/>
            <w:tcMar>
              <w:top w:w="0" w:type="dxa"/>
              <w:left w:w="108" w:type="dxa"/>
              <w:bottom w:w="0" w:type="dxa"/>
              <w:right w:w="108" w:type="dxa"/>
            </w:tcMar>
            <w:vAlign w:val="center"/>
          </w:tcPr>
          <w:p w14:paraId="14FCF9AC">
            <w:pPr>
              <w:widowControl/>
              <w:spacing w:before="100" w:beforeAutospacing="1" w:after="100" w:afterAutospacing="1" w:line="360" w:lineRule="atLeast"/>
              <w:jc w:val="center"/>
              <w:rPr>
                <w:rFonts w:hint="eastAsia" w:ascii="仿宋" w:hAnsi="仿宋" w:eastAsia="仿宋" w:cs="宋体"/>
                <w:b/>
                <w:kern w:val="0"/>
                <w:sz w:val="24"/>
                <w:szCs w:val="24"/>
              </w:rPr>
            </w:pPr>
          </w:p>
        </w:tc>
        <w:tc>
          <w:tcPr>
            <w:tcW w:w="3313" w:type="dxa"/>
            <w:tcBorders>
              <w:top w:val="single" w:color="auto" w:sz="8" w:space="0"/>
              <w:left w:val="single" w:color="auto" w:sz="4" w:space="0"/>
              <w:bottom w:val="single" w:color="auto" w:sz="8" w:space="0"/>
              <w:right w:val="single" w:color="auto" w:sz="8" w:space="0"/>
            </w:tcBorders>
            <w:noWrap w:val="0"/>
            <w:vAlign w:val="center"/>
          </w:tcPr>
          <w:p w14:paraId="614A8A0B">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1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A6D47FB">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968"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764C7CD">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34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863276A">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423"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DFAD767">
            <w:pPr>
              <w:widowControl/>
              <w:spacing w:before="100" w:beforeAutospacing="1" w:after="100" w:afterAutospacing="1" w:line="360" w:lineRule="atLeast"/>
              <w:jc w:val="center"/>
              <w:rPr>
                <w:rFonts w:hint="eastAsia" w:ascii="宋体" w:hAnsi="宋体" w:eastAsia="仿宋" w:cs="宋体"/>
                <w:b/>
                <w:kern w:val="0"/>
                <w:sz w:val="32"/>
                <w:szCs w:val="32"/>
              </w:rPr>
            </w:pPr>
          </w:p>
        </w:tc>
      </w:tr>
      <w:tr w14:paraId="4171AF13">
        <w:tblPrEx>
          <w:tblCellMar>
            <w:top w:w="0" w:type="dxa"/>
            <w:left w:w="0" w:type="dxa"/>
            <w:bottom w:w="0" w:type="dxa"/>
            <w:right w:w="0" w:type="dxa"/>
          </w:tblCellMar>
        </w:tblPrEx>
        <w:trPr>
          <w:trHeight w:val="379" w:hRule="atLeast"/>
          <w:jc w:val="center"/>
        </w:trPr>
        <w:tc>
          <w:tcPr>
            <w:tcW w:w="7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BB227DA">
            <w:pPr>
              <w:widowControl/>
              <w:spacing w:before="100" w:beforeAutospacing="1" w:after="100" w:afterAutospacing="1" w:line="360" w:lineRule="atLeast"/>
              <w:jc w:val="center"/>
              <w:rPr>
                <w:rFonts w:hint="eastAsia" w:ascii="仿宋" w:hAnsi="仿宋" w:eastAsia="仿宋" w:cs="宋体"/>
                <w:b/>
                <w:kern w:val="0"/>
                <w:sz w:val="24"/>
                <w:szCs w:val="24"/>
                <w:lang w:val="en-US" w:eastAsia="zh-CN"/>
              </w:rPr>
            </w:pPr>
            <w:r>
              <w:rPr>
                <w:rFonts w:hint="eastAsia" w:ascii="仿宋" w:hAnsi="仿宋" w:eastAsia="仿宋" w:cs="宋体"/>
                <w:b/>
                <w:kern w:val="0"/>
                <w:sz w:val="24"/>
                <w:szCs w:val="24"/>
                <w:lang w:val="en-US" w:eastAsia="zh-CN"/>
              </w:rPr>
              <w:t>7</w:t>
            </w:r>
          </w:p>
        </w:tc>
        <w:tc>
          <w:tcPr>
            <w:tcW w:w="1555" w:type="dxa"/>
            <w:tcBorders>
              <w:top w:val="single" w:color="auto" w:sz="8" w:space="0"/>
              <w:left w:val="single" w:color="auto" w:sz="8" w:space="0"/>
              <w:bottom w:val="single" w:color="auto" w:sz="8" w:space="0"/>
              <w:right w:val="single" w:color="auto" w:sz="4" w:space="0"/>
            </w:tcBorders>
            <w:noWrap w:val="0"/>
            <w:tcMar>
              <w:top w:w="0" w:type="dxa"/>
              <w:left w:w="108" w:type="dxa"/>
              <w:bottom w:w="0" w:type="dxa"/>
              <w:right w:w="108" w:type="dxa"/>
            </w:tcMar>
            <w:vAlign w:val="center"/>
          </w:tcPr>
          <w:p w14:paraId="3F3763E0">
            <w:pPr>
              <w:widowControl/>
              <w:spacing w:before="100" w:beforeAutospacing="1" w:after="100" w:afterAutospacing="1" w:line="360" w:lineRule="atLeast"/>
              <w:jc w:val="center"/>
              <w:rPr>
                <w:rFonts w:hint="eastAsia" w:ascii="仿宋" w:hAnsi="仿宋" w:eastAsia="仿宋" w:cs="宋体"/>
                <w:b/>
                <w:kern w:val="0"/>
                <w:sz w:val="24"/>
                <w:szCs w:val="24"/>
              </w:rPr>
            </w:pPr>
          </w:p>
        </w:tc>
        <w:tc>
          <w:tcPr>
            <w:tcW w:w="3313" w:type="dxa"/>
            <w:tcBorders>
              <w:top w:val="single" w:color="auto" w:sz="8" w:space="0"/>
              <w:left w:val="single" w:color="auto" w:sz="4" w:space="0"/>
              <w:bottom w:val="single" w:color="auto" w:sz="8" w:space="0"/>
              <w:right w:val="single" w:color="auto" w:sz="8" w:space="0"/>
            </w:tcBorders>
            <w:noWrap w:val="0"/>
            <w:vAlign w:val="center"/>
          </w:tcPr>
          <w:p w14:paraId="0D92CA2B">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1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9B46F8D">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968"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9E8CB8C">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34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CBECB65">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423"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76118CA">
            <w:pPr>
              <w:widowControl/>
              <w:spacing w:before="100" w:beforeAutospacing="1" w:after="100" w:afterAutospacing="1" w:line="360" w:lineRule="atLeast"/>
              <w:jc w:val="center"/>
              <w:rPr>
                <w:rFonts w:hint="eastAsia" w:ascii="宋体" w:hAnsi="宋体" w:eastAsia="仿宋" w:cs="宋体"/>
                <w:b/>
                <w:kern w:val="0"/>
                <w:sz w:val="32"/>
                <w:szCs w:val="32"/>
              </w:rPr>
            </w:pPr>
          </w:p>
        </w:tc>
      </w:tr>
      <w:tr w14:paraId="2B71063C">
        <w:tblPrEx>
          <w:tblCellMar>
            <w:top w:w="0" w:type="dxa"/>
            <w:left w:w="0" w:type="dxa"/>
            <w:bottom w:w="0" w:type="dxa"/>
            <w:right w:w="0" w:type="dxa"/>
          </w:tblCellMar>
        </w:tblPrEx>
        <w:trPr>
          <w:trHeight w:val="379" w:hRule="atLeast"/>
          <w:jc w:val="center"/>
        </w:trPr>
        <w:tc>
          <w:tcPr>
            <w:tcW w:w="7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E7F0FB9">
            <w:pPr>
              <w:widowControl/>
              <w:spacing w:before="100" w:beforeAutospacing="1" w:after="100" w:afterAutospacing="1" w:line="360" w:lineRule="atLeast"/>
              <w:jc w:val="center"/>
              <w:rPr>
                <w:rFonts w:hint="eastAsia" w:ascii="仿宋" w:hAnsi="仿宋" w:eastAsia="仿宋" w:cs="宋体"/>
                <w:b/>
                <w:kern w:val="0"/>
                <w:sz w:val="24"/>
                <w:szCs w:val="24"/>
              </w:rPr>
            </w:pPr>
            <w:r>
              <w:rPr>
                <w:rFonts w:hint="default" w:ascii="Arial" w:hAnsi="Arial" w:eastAsia="仿宋" w:cs="Arial"/>
                <w:b/>
                <w:kern w:val="0"/>
                <w:sz w:val="24"/>
                <w:szCs w:val="24"/>
              </w:rPr>
              <w:t>…</w:t>
            </w:r>
          </w:p>
        </w:tc>
        <w:tc>
          <w:tcPr>
            <w:tcW w:w="1555" w:type="dxa"/>
            <w:tcBorders>
              <w:top w:val="single" w:color="auto" w:sz="8" w:space="0"/>
              <w:left w:val="single" w:color="auto" w:sz="8" w:space="0"/>
              <w:bottom w:val="single" w:color="auto" w:sz="8" w:space="0"/>
              <w:right w:val="single" w:color="auto" w:sz="4" w:space="0"/>
            </w:tcBorders>
            <w:noWrap w:val="0"/>
            <w:tcMar>
              <w:top w:w="0" w:type="dxa"/>
              <w:left w:w="108" w:type="dxa"/>
              <w:bottom w:w="0" w:type="dxa"/>
              <w:right w:w="108" w:type="dxa"/>
            </w:tcMar>
            <w:vAlign w:val="center"/>
          </w:tcPr>
          <w:p w14:paraId="0A9DCD1E">
            <w:pPr>
              <w:widowControl/>
              <w:spacing w:before="100" w:beforeAutospacing="1" w:after="100" w:afterAutospacing="1" w:line="360" w:lineRule="atLeast"/>
              <w:jc w:val="center"/>
              <w:rPr>
                <w:rFonts w:hint="eastAsia" w:ascii="仿宋" w:hAnsi="仿宋" w:eastAsia="仿宋" w:cs="宋体"/>
                <w:b/>
                <w:kern w:val="0"/>
                <w:sz w:val="24"/>
                <w:szCs w:val="24"/>
              </w:rPr>
            </w:pPr>
          </w:p>
        </w:tc>
        <w:tc>
          <w:tcPr>
            <w:tcW w:w="3313" w:type="dxa"/>
            <w:tcBorders>
              <w:top w:val="single" w:color="auto" w:sz="8" w:space="0"/>
              <w:left w:val="single" w:color="auto" w:sz="4" w:space="0"/>
              <w:bottom w:val="single" w:color="auto" w:sz="8" w:space="0"/>
              <w:right w:val="single" w:color="auto" w:sz="8" w:space="0"/>
            </w:tcBorders>
            <w:noWrap w:val="0"/>
            <w:vAlign w:val="center"/>
          </w:tcPr>
          <w:p w14:paraId="5AA02499">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105"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5186505">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968"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2649994">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34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7C130F4">
            <w:pPr>
              <w:widowControl/>
              <w:spacing w:before="100" w:beforeAutospacing="1" w:after="100" w:afterAutospacing="1" w:line="360" w:lineRule="atLeast"/>
              <w:jc w:val="center"/>
              <w:rPr>
                <w:rFonts w:hint="eastAsia" w:ascii="宋体" w:hAnsi="宋体" w:eastAsia="仿宋" w:cs="宋体"/>
                <w:b/>
                <w:kern w:val="0"/>
                <w:sz w:val="32"/>
                <w:szCs w:val="32"/>
              </w:rPr>
            </w:pPr>
          </w:p>
        </w:tc>
        <w:tc>
          <w:tcPr>
            <w:tcW w:w="1423"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5A7CFA2">
            <w:pPr>
              <w:widowControl/>
              <w:spacing w:before="100" w:beforeAutospacing="1" w:after="100" w:afterAutospacing="1" w:line="360" w:lineRule="atLeast"/>
              <w:jc w:val="center"/>
              <w:rPr>
                <w:rFonts w:hint="eastAsia" w:ascii="宋体" w:hAnsi="宋体" w:eastAsia="仿宋" w:cs="宋体"/>
                <w:b/>
                <w:kern w:val="0"/>
                <w:sz w:val="32"/>
                <w:szCs w:val="32"/>
              </w:rPr>
            </w:pPr>
          </w:p>
        </w:tc>
      </w:tr>
    </w:tbl>
    <w:p w14:paraId="1481F0F9">
      <w:pPr>
        <w:snapToGrid w:val="0"/>
        <w:spacing w:line="288" w:lineRule="auto"/>
        <w:jc w:val="center"/>
        <w:rPr>
          <w:rFonts w:hint="eastAsia" w:ascii="仿宋" w:hAnsi="仿宋" w:eastAsia="仿宋" w:cs="仿宋"/>
          <w:b/>
          <w:bCs/>
          <w:color w:val="auto"/>
          <w:sz w:val="44"/>
        </w:rPr>
      </w:pPr>
    </w:p>
    <w:p w14:paraId="0EE54805">
      <w:pPr>
        <w:ind w:firstLine="504" w:firstLineChars="239"/>
        <w:rPr>
          <w:rFonts w:hint="eastAsia" w:ascii="仿宋" w:hAnsi="仿宋" w:eastAsia="仿宋"/>
          <w:b/>
          <w:bCs/>
          <w:color w:val="auto"/>
        </w:rPr>
      </w:pPr>
    </w:p>
    <w:p w14:paraId="099BC223">
      <w:pPr>
        <w:tabs>
          <w:tab w:val="right" w:pos="9072"/>
        </w:tabs>
        <w:spacing w:line="500" w:lineRule="exact"/>
        <w:rPr>
          <w:rFonts w:hint="eastAsia" w:ascii="华文仿宋" w:hAnsi="华文仿宋" w:eastAsia="华文仿宋"/>
          <w:color w:val="auto"/>
          <w:sz w:val="28"/>
          <w:szCs w:val="28"/>
          <w:lang w:val="zh-CN"/>
        </w:rPr>
      </w:pPr>
      <w:r>
        <w:rPr>
          <w:rFonts w:hint="eastAsia" w:ascii="华文仿宋" w:hAnsi="华文仿宋" w:eastAsia="华文仿宋"/>
          <w:color w:val="auto"/>
          <w:sz w:val="28"/>
          <w:szCs w:val="28"/>
          <w:lang w:val="zh-CN"/>
        </w:rPr>
        <w:t>备注：</w:t>
      </w:r>
    </w:p>
    <w:p w14:paraId="1B434D84">
      <w:pPr>
        <w:tabs>
          <w:tab w:val="right" w:pos="9072"/>
        </w:tabs>
        <w:spacing w:line="500" w:lineRule="exact"/>
        <w:ind w:firstLine="560" w:firstLineChars="200"/>
        <w:rPr>
          <w:rFonts w:hint="eastAsia" w:ascii="华文仿宋" w:hAnsi="华文仿宋" w:eastAsia="华文仿宋"/>
          <w:color w:val="auto"/>
          <w:sz w:val="28"/>
          <w:szCs w:val="28"/>
          <w:lang w:val="zh-CN"/>
        </w:rPr>
      </w:pPr>
      <w:r>
        <w:rPr>
          <w:rFonts w:hint="eastAsia" w:ascii="华文仿宋" w:hAnsi="华文仿宋" w:eastAsia="华文仿宋"/>
          <w:color w:val="auto"/>
          <w:sz w:val="28"/>
          <w:szCs w:val="28"/>
          <w:lang w:val="en-US" w:eastAsia="zh-CN"/>
        </w:rPr>
        <w:t>1.</w:t>
      </w:r>
      <w:r>
        <w:rPr>
          <w:rFonts w:hint="eastAsia" w:ascii="华文仿宋" w:hAnsi="华文仿宋" w:eastAsia="华文仿宋"/>
          <w:color w:val="auto"/>
          <w:sz w:val="28"/>
          <w:szCs w:val="28"/>
          <w:lang w:val="zh-CN"/>
        </w:rPr>
        <w:t>如果不提供详细分项报价将视为没有实质性响应谈判文件，按无效标处理；</w:t>
      </w:r>
    </w:p>
    <w:p w14:paraId="1F22502D">
      <w:pPr>
        <w:tabs>
          <w:tab w:val="right" w:pos="9072"/>
        </w:tabs>
        <w:spacing w:line="500" w:lineRule="exact"/>
        <w:ind w:firstLine="280" w:firstLineChars="100"/>
        <w:rPr>
          <w:rFonts w:hint="eastAsia" w:ascii="仿宋" w:hAnsi="仿宋" w:eastAsia="仿宋" w:cs="Times New Roman"/>
          <w:color w:val="auto"/>
          <w:sz w:val="24"/>
          <w:szCs w:val="24"/>
        </w:rPr>
      </w:pPr>
      <w:r>
        <w:rPr>
          <w:rFonts w:hint="eastAsia" w:ascii="华文仿宋" w:hAnsi="华文仿宋" w:eastAsia="华文仿宋" w:cs="Times New Roman"/>
          <w:color w:val="auto"/>
          <w:sz w:val="28"/>
          <w:szCs w:val="28"/>
          <w:lang w:val="zh-CN"/>
        </w:rPr>
        <w:t>2</w:t>
      </w:r>
      <w:r>
        <w:rPr>
          <w:rFonts w:hint="eastAsia" w:ascii="华文仿宋" w:hAnsi="华文仿宋" w:eastAsia="华文仿宋" w:cs="Times New Roman"/>
          <w:color w:val="auto"/>
          <w:sz w:val="28"/>
          <w:szCs w:val="28"/>
          <w:lang w:val="en-US" w:eastAsia="zh-CN"/>
        </w:rPr>
        <w:t>.</w:t>
      </w:r>
      <w:r>
        <w:rPr>
          <w:rFonts w:hint="eastAsia" w:ascii="华文仿宋" w:hAnsi="华文仿宋" w:eastAsia="华文仿宋" w:cs="Times New Roman"/>
          <w:color w:val="auto"/>
          <w:sz w:val="28"/>
          <w:szCs w:val="28"/>
          <w:lang w:val="zh-CN"/>
        </w:rPr>
        <w:t>本表为样表，仅供参考，供应商根据项目实际需求进行填写。</w:t>
      </w:r>
    </w:p>
    <w:p w14:paraId="73F385B5">
      <w:pPr>
        <w:keepNext w:val="0"/>
        <w:keepLines w:val="0"/>
        <w:pageBreakBefore w:val="0"/>
        <w:widowControl w:val="0"/>
        <w:kinsoku/>
        <w:wordWrap/>
        <w:overflowPunct/>
        <w:topLinePunct w:val="0"/>
        <w:autoSpaceDE/>
        <w:autoSpaceDN/>
        <w:bidi w:val="0"/>
        <w:adjustRightInd/>
        <w:snapToGrid/>
        <w:spacing w:line="240" w:lineRule="auto"/>
        <w:ind w:firstLine="697" w:firstLineChars="249"/>
        <w:textAlignment w:val="auto"/>
        <w:rPr>
          <w:rFonts w:hint="eastAsia" w:ascii="华文仿宋" w:hAnsi="华文仿宋" w:eastAsia="华文仿宋"/>
          <w:color w:val="auto"/>
          <w:sz w:val="28"/>
          <w:szCs w:val="28"/>
          <w:lang w:val="zh-CN"/>
        </w:rPr>
      </w:pPr>
    </w:p>
    <w:bookmarkEnd w:id="34"/>
    <w:bookmarkEnd w:id="35"/>
    <w:bookmarkEnd w:id="36"/>
    <w:bookmarkEnd w:id="37"/>
    <w:bookmarkEnd w:id="38"/>
    <w:bookmarkEnd w:id="39"/>
    <w:bookmarkEnd w:id="40"/>
    <w:bookmarkEnd w:id="41"/>
    <w:p w14:paraId="695B5F16">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供应商全称（公章）:</w:t>
      </w:r>
    </w:p>
    <w:p w14:paraId="3EA54B39">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法定代表人或</w:t>
      </w:r>
      <w:r>
        <w:rPr>
          <w:rFonts w:hint="eastAsia" w:ascii="仿宋" w:hAnsi="仿宋" w:eastAsia="仿宋" w:cs="仿宋"/>
          <w:color w:val="auto"/>
          <w:sz w:val="28"/>
          <w:szCs w:val="28"/>
        </w:rPr>
        <w:t>委托代理人</w:t>
      </w:r>
      <w:r>
        <w:rPr>
          <w:rFonts w:hint="eastAsia" w:ascii="仿宋" w:hAnsi="仿宋" w:eastAsia="仿宋" w:cs="仿宋"/>
          <w:color w:val="auto"/>
          <w:sz w:val="28"/>
          <w:szCs w:val="28"/>
          <w:lang w:val="zh-CN"/>
        </w:rPr>
        <w:t>（签字或盖章）</w:t>
      </w:r>
    </w:p>
    <w:p w14:paraId="66AF60A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华文仿宋" w:hAnsi="华文仿宋" w:eastAsia="华文仿宋"/>
          <w:color w:val="auto"/>
          <w:sz w:val="32"/>
          <w:lang w:val="zh-CN"/>
        </w:rPr>
      </w:pPr>
      <w:r>
        <w:rPr>
          <w:rFonts w:hint="eastAsia" w:ascii="仿宋" w:hAnsi="仿宋" w:eastAsia="仿宋" w:cs="仿宋"/>
          <w:color w:val="auto"/>
          <w:sz w:val="28"/>
          <w:szCs w:val="28"/>
          <w:lang w:val="zh-CN"/>
        </w:rPr>
        <w:t>日     期:          年     月     日</w:t>
      </w:r>
      <w:r>
        <w:rPr>
          <w:rFonts w:hint="eastAsia" w:ascii="华文仿宋" w:hAnsi="华文仿宋" w:eastAsia="华文仿宋"/>
          <w:color w:val="auto"/>
          <w:sz w:val="32"/>
          <w:lang w:val="zh-CN"/>
        </w:rPr>
        <w:t xml:space="preserve"> </w:t>
      </w:r>
    </w:p>
    <w:p w14:paraId="4C7C25BD">
      <w:pPr>
        <w:pStyle w:val="69"/>
        <w:spacing w:line="500" w:lineRule="exact"/>
        <w:ind w:firstLine="1124" w:firstLineChars="400"/>
        <w:jc w:val="center"/>
        <w:rPr>
          <w:rFonts w:hint="eastAsia" w:ascii="仿宋" w:hAnsi="仿宋" w:eastAsia="仿宋"/>
          <w:b/>
          <w:color w:val="auto"/>
          <w:sz w:val="28"/>
          <w:szCs w:val="28"/>
        </w:rPr>
      </w:pPr>
    </w:p>
    <w:p w14:paraId="16C9DE73">
      <w:pPr>
        <w:pStyle w:val="69"/>
        <w:spacing w:line="500" w:lineRule="exact"/>
        <w:ind w:firstLine="1124" w:firstLineChars="400"/>
        <w:jc w:val="center"/>
        <w:rPr>
          <w:rFonts w:hint="eastAsia" w:ascii="仿宋" w:hAnsi="仿宋" w:eastAsia="仿宋"/>
          <w:b/>
          <w:color w:val="auto"/>
          <w:sz w:val="28"/>
          <w:szCs w:val="28"/>
        </w:rPr>
      </w:pPr>
    </w:p>
    <w:p w14:paraId="3CB1F6CA">
      <w:pPr>
        <w:pStyle w:val="69"/>
        <w:spacing w:line="500" w:lineRule="exact"/>
        <w:ind w:firstLine="1124" w:firstLineChars="400"/>
        <w:jc w:val="center"/>
        <w:rPr>
          <w:rFonts w:hint="eastAsia" w:ascii="仿宋" w:hAnsi="仿宋" w:eastAsia="仿宋"/>
          <w:b/>
          <w:color w:val="auto"/>
          <w:sz w:val="28"/>
          <w:szCs w:val="28"/>
        </w:rPr>
      </w:pPr>
    </w:p>
    <w:p w14:paraId="6C44D780">
      <w:pPr>
        <w:pStyle w:val="69"/>
        <w:spacing w:line="500" w:lineRule="exact"/>
        <w:ind w:firstLine="1124" w:firstLineChars="400"/>
        <w:jc w:val="center"/>
        <w:rPr>
          <w:rFonts w:hint="eastAsia" w:ascii="仿宋" w:hAnsi="仿宋" w:eastAsia="仿宋"/>
          <w:b/>
          <w:color w:val="auto"/>
          <w:sz w:val="28"/>
          <w:szCs w:val="28"/>
        </w:rPr>
      </w:pPr>
    </w:p>
    <w:p w14:paraId="270A75B1">
      <w:pPr>
        <w:pStyle w:val="69"/>
        <w:spacing w:line="500" w:lineRule="exact"/>
        <w:ind w:firstLine="1124" w:firstLineChars="400"/>
        <w:jc w:val="center"/>
        <w:rPr>
          <w:rFonts w:hint="eastAsia" w:ascii="仿宋" w:hAnsi="仿宋" w:eastAsia="仿宋"/>
          <w:b/>
          <w:color w:val="auto"/>
          <w:sz w:val="28"/>
          <w:szCs w:val="28"/>
        </w:rPr>
      </w:pPr>
    </w:p>
    <w:p w14:paraId="160F13C0">
      <w:pPr>
        <w:pStyle w:val="69"/>
        <w:spacing w:line="500" w:lineRule="exact"/>
        <w:ind w:firstLine="1124" w:firstLineChars="400"/>
        <w:jc w:val="center"/>
        <w:rPr>
          <w:rFonts w:hint="eastAsia" w:ascii="仿宋" w:hAnsi="仿宋" w:eastAsia="仿宋"/>
          <w:b/>
          <w:color w:val="auto"/>
          <w:sz w:val="28"/>
          <w:szCs w:val="28"/>
        </w:rPr>
      </w:pPr>
    </w:p>
    <w:p w14:paraId="06102122">
      <w:pPr>
        <w:pStyle w:val="69"/>
        <w:spacing w:line="500" w:lineRule="exact"/>
        <w:ind w:firstLine="1124" w:firstLineChars="400"/>
        <w:jc w:val="center"/>
        <w:rPr>
          <w:rFonts w:hint="eastAsia" w:ascii="仿宋" w:hAnsi="仿宋" w:eastAsia="仿宋"/>
          <w:b/>
          <w:color w:val="auto"/>
          <w:sz w:val="28"/>
          <w:szCs w:val="28"/>
        </w:rPr>
      </w:pPr>
    </w:p>
    <w:p w14:paraId="72B9F1BF">
      <w:pPr>
        <w:pStyle w:val="69"/>
        <w:spacing w:line="500" w:lineRule="exact"/>
        <w:ind w:firstLine="0" w:firstLineChars="0"/>
        <w:jc w:val="center"/>
        <w:rPr>
          <w:rFonts w:ascii="仿宋" w:hAnsi="仿宋" w:eastAsia="仿宋" w:cs="Times New Roman"/>
          <w:b/>
          <w:color w:val="auto"/>
          <w:sz w:val="32"/>
          <w:szCs w:val="32"/>
        </w:rPr>
      </w:pPr>
      <w:r>
        <w:rPr>
          <w:rFonts w:ascii="仿宋" w:hAnsi="仿宋" w:eastAsia="仿宋" w:cs="Times New Roman"/>
          <w:b/>
          <w:color w:val="auto"/>
          <w:sz w:val="32"/>
          <w:szCs w:val="32"/>
        </w:rPr>
        <w:t>第</w:t>
      </w:r>
      <w:r>
        <w:rPr>
          <w:rFonts w:hint="eastAsia" w:ascii="仿宋" w:hAnsi="仿宋" w:eastAsia="仿宋" w:cs="Times New Roman"/>
          <w:b/>
          <w:color w:val="auto"/>
          <w:sz w:val="32"/>
          <w:szCs w:val="32"/>
        </w:rPr>
        <w:t>三</w:t>
      </w:r>
      <w:r>
        <w:rPr>
          <w:rFonts w:ascii="仿宋" w:hAnsi="仿宋" w:eastAsia="仿宋" w:cs="Times New Roman"/>
          <w:b/>
          <w:color w:val="auto"/>
          <w:sz w:val="32"/>
          <w:szCs w:val="32"/>
        </w:rPr>
        <w:t>部分  资格证明文件</w:t>
      </w:r>
    </w:p>
    <w:p w14:paraId="5D129CD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Times New Roman"/>
          <w:b/>
          <w:color w:val="auto"/>
          <w:sz w:val="28"/>
          <w:szCs w:val="28"/>
        </w:rPr>
      </w:pPr>
      <w:bookmarkStart w:id="43" w:name="_Toc9321"/>
      <w:bookmarkStart w:id="44" w:name="_Toc16287"/>
      <w:bookmarkStart w:id="45" w:name="_Toc16358"/>
      <w:bookmarkStart w:id="46" w:name="_Toc18571"/>
      <w:bookmarkStart w:id="47" w:name="_Toc528596085"/>
      <w:bookmarkStart w:id="48" w:name="_Toc18338"/>
      <w:r>
        <w:rPr>
          <w:rFonts w:hint="eastAsia" w:ascii="仿宋" w:hAnsi="仿宋" w:eastAsia="仿宋" w:cs="Times New Roman"/>
          <w:b w:val="0"/>
          <w:bCs/>
          <w:color w:val="auto"/>
          <w:sz w:val="28"/>
          <w:szCs w:val="28"/>
        </w:rPr>
        <w:t>供应商</w:t>
      </w:r>
      <w:r>
        <w:rPr>
          <w:rFonts w:hint="eastAsia" w:ascii="仿宋" w:hAnsi="仿宋" w:eastAsia="仿宋" w:cs="Times New Roman"/>
          <w:b w:val="0"/>
          <w:bCs/>
          <w:color w:val="auto"/>
          <w:sz w:val="28"/>
          <w:szCs w:val="28"/>
          <w:lang w:val="en-US" w:eastAsia="zh-CN"/>
        </w:rPr>
        <w:t>应</w:t>
      </w:r>
      <w:r>
        <w:rPr>
          <w:rFonts w:hint="eastAsia" w:ascii="仿宋" w:hAnsi="仿宋" w:eastAsia="仿宋" w:cs="Times New Roman"/>
          <w:b w:val="0"/>
          <w:bCs/>
          <w:color w:val="auto"/>
          <w:sz w:val="28"/>
          <w:szCs w:val="28"/>
        </w:rPr>
        <w:t>按</w:t>
      </w:r>
      <w:r>
        <w:rPr>
          <w:rFonts w:hint="eastAsia" w:ascii="仿宋" w:hAnsi="仿宋" w:eastAsia="仿宋" w:cs="Times New Roman"/>
          <w:b w:val="0"/>
          <w:bCs/>
          <w:color w:val="auto"/>
          <w:sz w:val="28"/>
          <w:szCs w:val="28"/>
          <w:lang w:val="en-US" w:eastAsia="zh-CN"/>
        </w:rPr>
        <w:t>照谈判文件第一章所列“本项目特定资质要求”</w:t>
      </w:r>
      <w:r>
        <w:rPr>
          <w:rFonts w:hint="eastAsia" w:ascii="仿宋" w:hAnsi="仿宋" w:eastAsia="仿宋" w:cs="Times New Roman"/>
          <w:b w:val="0"/>
          <w:bCs/>
          <w:color w:val="auto"/>
          <w:sz w:val="28"/>
          <w:szCs w:val="28"/>
        </w:rPr>
        <w:t>逐一提供全部</w:t>
      </w:r>
      <w:r>
        <w:rPr>
          <w:rFonts w:hint="eastAsia" w:ascii="仿宋" w:hAnsi="仿宋" w:eastAsia="仿宋" w:cs="Times New Roman"/>
          <w:b w:val="0"/>
          <w:bCs/>
          <w:color w:val="auto"/>
          <w:sz w:val="28"/>
          <w:szCs w:val="28"/>
          <w:lang w:val="en-US" w:eastAsia="zh-CN"/>
        </w:rPr>
        <w:t>资格证明文件</w:t>
      </w:r>
      <w:r>
        <w:rPr>
          <w:rFonts w:hint="eastAsia" w:ascii="仿宋" w:hAnsi="仿宋" w:eastAsia="仿宋" w:cs="Times New Roman"/>
          <w:b w:val="0"/>
          <w:bCs/>
          <w:color w:val="auto"/>
          <w:sz w:val="28"/>
          <w:szCs w:val="28"/>
        </w:rPr>
        <w:t>，缺少其中任何一项，其响应文件将被视为无效文件。其中，</w:t>
      </w:r>
      <w:r>
        <w:rPr>
          <w:rFonts w:ascii="仿宋" w:hAnsi="仿宋" w:eastAsia="仿宋" w:cs="Times New Roman"/>
          <w:b w:val="0"/>
          <w:bCs/>
          <w:color w:val="auto"/>
          <w:sz w:val="28"/>
          <w:szCs w:val="28"/>
        </w:rPr>
        <w:t>《法定代表人授权委托书》</w:t>
      </w:r>
      <w:r>
        <w:rPr>
          <w:rFonts w:hint="eastAsia" w:ascii="仿宋" w:hAnsi="仿宋" w:eastAsia="仿宋" w:cs="Times New Roman"/>
          <w:b w:val="0"/>
          <w:bCs/>
          <w:color w:val="auto"/>
          <w:sz w:val="28"/>
          <w:szCs w:val="28"/>
        </w:rPr>
        <w:t>、</w:t>
      </w:r>
      <w:r>
        <w:rPr>
          <w:rFonts w:hint="eastAsia" w:ascii="仿宋" w:hAnsi="仿宋" w:eastAsia="仿宋" w:cs="Times New Roman"/>
          <w:b w:val="0"/>
          <w:bCs/>
          <w:color w:val="auto"/>
          <w:sz w:val="28"/>
          <w:szCs w:val="28"/>
          <w:lang w:val="en-US" w:eastAsia="zh-CN"/>
        </w:rPr>
        <w:t>《中小企业声明函》、《</w:t>
      </w:r>
      <w:r>
        <w:rPr>
          <w:rFonts w:ascii="仿宋" w:hAnsi="仿宋" w:eastAsia="仿宋" w:cs="Times New Roman"/>
          <w:b w:val="0"/>
          <w:bCs/>
          <w:color w:val="auto"/>
          <w:sz w:val="28"/>
          <w:szCs w:val="28"/>
        </w:rPr>
        <w:t>残疾人福利性单位声明函</w:t>
      </w:r>
      <w:r>
        <w:rPr>
          <w:rFonts w:hint="eastAsia" w:ascii="仿宋" w:hAnsi="仿宋" w:eastAsia="仿宋" w:cs="Times New Roman"/>
          <w:b w:val="0"/>
          <w:bCs/>
          <w:color w:val="auto"/>
          <w:sz w:val="28"/>
          <w:szCs w:val="28"/>
          <w:lang w:eastAsia="zh-CN"/>
        </w:rPr>
        <w:t>》（</w:t>
      </w:r>
      <w:r>
        <w:rPr>
          <w:rFonts w:hint="eastAsia" w:ascii="仿宋" w:hAnsi="仿宋" w:eastAsia="仿宋" w:cs="Times New Roman"/>
          <w:b w:val="0"/>
          <w:bCs/>
          <w:color w:val="auto"/>
          <w:sz w:val="28"/>
          <w:szCs w:val="28"/>
          <w:lang w:val="en-US" w:eastAsia="zh-CN"/>
        </w:rPr>
        <w:t>如有</w:t>
      </w:r>
      <w:r>
        <w:rPr>
          <w:rFonts w:hint="eastAsia" w:ascii="仿宋" w:hAnsi="仿宋" w:eastAsia="仿宋" w:cs="Times New Roman"/>
          <w:b w:val="0"/>
          <w:bCs/>
          <w:color w:val="auto"/>
          <w:sz w:val="28"/>
          <w:szCs w:val="28"/>
          <w:lang w:eastAsia="zh-CN"/>
        </w:rPr>
        <w:t>）</w:t>
      </w:r>
      <w:r>
        <w:rPr>
          <w:rFonts w:hint="eastAsia" w:ascii="仿宋" w:hAnsi="仿宋" w:eastAsia="仿宋" w:cs="Times New Roman"/>
          <w:b w:val="0"/>
          <w:bCs/>
          <w:color w:val="auto"/>
          <w:sz w:val="28"/>
          <w:szCs w:val="28"/>
        </w:rPr>
        <w:t>应</w:t>
      </w:r>
      <w:r>
        <w:rPr>
          <w:rFonts w:ascii="仿宋" w:hAnsi="仿宋" w:eastAsia="仿宋" w:cs="Times New Roman"/>
          <w:b w:val="0"/>
          <w:bCs/>
          <w:color w:val="auto"/>
          <w:sz w:val="28"/>
          <w:szCs w:val="28"/>
        </w:rPr>
        <w:t>按下文给定格式填写。</w:t>
      </w:r>
    </w:p>
    <w:p w14:paraId="65B19A0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bookmarkStart w:id="49" w:name="_Toc528596084"/>
      <w:bookmarkStart w:id="50" w:name="_Toc9011"/>
      <w:bookmarkStart w:id="51" w:name="_Toc17677"/>
      <w:bookmarkStart w:id="52" w:name="_Toc17411"/>
      <w:bookmarkStart w:id="53" w:name="_Toc22518"/>
      <w:bookmarkStart w:id="54" w:name="_Toc726"/>
      <w:r>
        <w:rPr>
          <w:rFonts w:hint="eastAsia" w:ascii="仿宋" w:hAnsi="仿宋" w:eastAsia="仿宋" w:cs="Times New Roman"/>
          <w:color w:val="auto"/>
          <w:sz w:val="28"/>
          <w:szCs w:val="28"/>
        </w:rPr>
        <w:t>一、营业执照等主体资格证明文件</w:t>
      </w:r>
    </w:p>
    <w:p w14:paraId="4F6CBDD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lang w:eastAsia="zh-CN"/>
        </w:rPr>
      </w:pPr>
      <w:r>
        <w:rPr>
          <w:rFonts w:hint="eastAsia" w:ascii="仿宋" w:hAnsi="仿宋" w:eastAsia="仿宋" w:cs="Times New Roman"/>
          <w:color w:val="auto"/>
          <w:sz w:val="28"/>
          <w:szCs w:val="28"/>
          <w:lang w:val="en-US" w:eastAsia="zh-CN"/>
        </w:rPr>
        <w:t>二、</w:t>
      </w:r>
      <w:r>
        <w:rPr>
          <w:rFonts w:hint="eastAsia" w:ascii="仿宋" w:hAnsi="仿宋" w:eastAsia="仿宋" w:cs="Times New Roman"/>
          <w:color w:val="auto"/>
          <w:sz w:val="28"/>
          <w:szCs w:val="28"/>
          <w:lang w:eastAsia="zh-CN"/>
        </w:rPr>
        <w:t>财务状况报告（二选一）</w:t>
      </w:r>
    </w:p>
    <w:p w14:paraId="65B49F29">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三</w:t>
      </w:r>
      <w:r>
        <w:rPr>
          <w:rFonts w:hint="eastAsia" w:ascii="仿宋" w:hAnsi="仿宋" w:eastAsia="仿宋" w:cs="Times New Roman"/>
          <w:color w:val="auto"/>
          <w:sz w:val="28"/>
          <w:szCs w:val="28"/>
        </w:rPr>
        <w:t>、社保缴纳证明</w:t>
      </w:r>
    </w:p>
    <w:p w14:paraId="0D6DC784">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四</w:t>
      </w:r>
      <w:r>
        <w:rPr>
          <w:rFonts w:hint="eastAsia" w:ascii="仿宋" w:hAnsi="仿宋" w:eastAsia="仿宋" w:cs="Times New Roman"/>
          <w:color w:val="auto"/>
          <w:sz w:val="28"/>
          <w:szCs w:val="28"/>
        </w:rPr>
        <w:t>、税收缴纳证明</w:t>
      </w:r>
    </w:p>
    <w:p w14:paraId="76D260B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五</w:t>
      </w:r>
      <w:r>
        <w:rPr>
          <w:rFonts w:hint="eastAsia" w:ascii="仿宋" w:hAnsi="仿宋" w:eastAsia="仿宋" w:cs="Times New Roman"/>
          <w:color w:val="auto"/>
          <w:sz w:val="28"/>
          <w:szCs w:val="28"/>
        </w:rPr>
        <w:t>、法定代表人授权委托书</w:t>
      </w:r>
    </w:p>
    <w:p w14:paraId="28A1AE3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六</w:t>
      </w:r>
      <w:r>
        <w:rPr>
          <w:rFonts w:hint="eastAsia" w:ascii="仿宋" w:hAnsi="仿宋" w:eastAsia="仿宋" w:cs="Times New Roman"/>
          <w:color w:val="auto"/>
          <w:sz w:val="28"/>
          <w:szCs w:val="28"/>
        </w:rPr>
        <w:t>、信用记录</w:t>
      </w:r>
    </w:p>
    <w:p w14:paraId="1FDF84D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七</w:t>
      </w:r>
      <w:r>
        <w:rPr>
          <w:rFonts w:hint="eastAsia" w:ascii="仿宋" w:hAnsi="仿宋" w:eastAsia="仿宋" w:cs="Times New Roman"/>
          <w:color w:val="auto"/>
          <w:sz w:val="28"/>
          <w:szCs w:val="28"/>
        </w:rPr>
        <w:t>、</w:t>
      </w:r>
      <w:r>
        <w:rPr>
          <w:rFonts w:hint="eastAsia" w:ascii="仿宋" w:hAnsi="仿宋" w:eastAsia="仿宋" w:cs="Times New Roman"/>
          <w:color w:val="auto"/>
          <w:sz w:val="28"/>
          <w:szCs w:val="28"/>
          <w:lang w:val="en-US" w:eastAsia="zh-CN"/>
        </w:rPr>
        <w:t>榆林市政府采购工程类/货物类/服务类项目供应商信用承诺书</w:t>
      </w:r>
    </w:p>
    <w:p w14:paraId="1EF2DFC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八</w:t>
      </w: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lang w:val="en-US" w:eastAsia="zh-CN"/>
        </w:rPr>
        <w:t>市政公用工程施工总承包三级以上资质（含三级），并具备有效的安全生产许可证</w:t>
      </w:r>
    </w:p>
    <w:p w14:paraId="625AC05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lang w:val="en-US" w:eastAsia="zh-CN"/>
        </w:rPr>
        <w:t>九</w:t>
      </w:r>
      <w:r>
        <w:rPr>
          <w:rFonts w:hint="eastAsia" w:ascii="仿宋" w:hAnsi="仿宋" w:eastAsia="仿宋" w:cs="Times New Roman"/>
          <w:color w:val="auto"/>
          <w:sz w:val="28"/>
          <w:szCs w:val="28"/>
          <w:lang w:eastAsia="zh-CN"/>
        </w:rPr>
        <w:t>、拟委派的项目负责人须具备</w:t>
      </w:r>
      <w:r>
        <w:rPr>
          <w:rFonts w:hint="eastAsia" w:ascii="仿宋" w:hAnsi="仿宋" w:eastAsia="仿宋" w:cs="Times New Roman"/>
          <w:color w:val="auto"/>
          <w:sz w:val="28"/>
          <w:szCs w:val="28"/>
          <w:lang w:val="en-US" w:eastAsia="zh-CN"/>
        </w:rPr>
        <w:t>市政公用工程专业注册建造师二级以上（含二级）</w:t>
      </w:r>
      <w:r>
        <w:rPr>
          <w:rFonts w:hint="eastAsia" w:ascii="仿宋" w:hAnsi="仿宋" w:eastAsia="仿宋" w:cs="Times New Roman"/>
          <w:color w:val="auto"/>
          <w:sz w:val="28"/>
          <w:szCs w:val="28"/>
          <w:lang w:eastAsia="zh-CN"/>
        </w:rPr>
        <w:t>执业资格和有效的安全生产考核合格证书（B证），并提供未担任其他在建工程的项目负责人承诺书</w:t>
      </w:r>
      <w:r>
        <w:rPr>
          <w:rFonts w:hint="eastAsia" w:ascii="仿宋" w:hAnsi="仿宋" w:eastAsia="仿宋" w:cs="Times New Roman"/>
          <w:color w:val="auto"/>
          <w:sz w:val="28"/>
          <w:szCs w:val="28"/>
        </w:rPr>
        <w:tab/>
      </w:r>
    </w:p>
    <w:p w14:paraId="27E38A5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Times New Roman"/>
          <w:color w:val="auto"/>
          <w:sz w:val="28"/>
          <w:szCs w:val="28"/>
        </w:rPr>
      </w:pPr>
      <w:r>
        <w:rPr>
          <w:rFonts w:hint="eastAsia" w:ascii="仿宋" w:hAnsi="仿宋" w:eastAsia="仿宋" w:cs="Times New Roman"/>
          <w:color w:val="auto"/>
          <w:sz w:val="28"/>
          <w:szCs w:val="28"/>
          <w:lang w:eastAsia="zh-CN"/>
        </w:rPr>
        <w:t>十、</w:t>
      </w:r>
      <w:r>
        <w:rPr>
          <w:rFonts w:hint="eastAsia" w:ascii="仿宋" w:hAnsi="仿宋" w:eastAsia="仿宋" w:cs="Times New Roman"/>
          <w:color w:val="auto"/>
          <w:sz w:val="28"/>
          <w:szCs w:val="28"/>
          <w:lang w:val="en-US" w:eastAsia="zh-CN"/>
        </w:rPr>
        <w:t>中小企业声明函</w:t>
      </w:r>
    </w:p>
    <w:p w14:paraId="7A1080B4">
      <w:pPr>
        <w:spacing w:line="500" w:lineRule="exact"/>
        <w:ind w:firstLine="420" w:firstLineChars="200"/>
        <w:jc w:val="center"/>
        <w:rPr>
          <w:rFonts w:hint="eastAsia" w:ascii="仿宋" w:hAnsi="仿宋" w:eastAsia="仿宋" w:cs="Times New Roman"/>
          <w:b/>
          <w:bCs/>
          <w:sz w:val="32"/>
          <w:szCs w:val="32"/>
          <w:lang w:eastAsia="zh-CN"/>
        </w:rPr>
      </w:pPr>
      <w:r>
        <w:rPr>
          <w:rFonts w:ascii="仿宋" w:hAnsi="仿宋" w:eastAsia="仿宋" w:cs="Times New Roman"/>
          <w:color w:val="auto"/>
        </w:rPr>
        <w:br w:type="page"/>
      </w:r>
      <w:bookmarkEnd w:id="43"/>
      <w:bookmarkEnd w:id="44"/>
      <w:bookmarkEnd w:id="45"/>
      <w:bookmarkEnd w:id="46"/>
      <w:bookmarkEnd w:id="47"/>
      <w:bookmarkEnd w:id="48"/>
      <w:bookmarkEnd w:id="49"/>
      <w:bookmarkEnd w:id="50"/>
      <w:bookmarkEnd w:id="51"/>
      <w:bookmarkEnd w:id="52"/>
      <w:bookmarkEnd w:id="53"/>
      <w:bookmarkEnd w:id="54"/>
      <w:bookmarkStart w:id="55" w:name="_Toc16759"/>
      <w:bookmarkStart w:id="56" w:name="_Toc19363"/>
      <w:bookmarkStart w:id="57" w:name="_Toc48834315"/>
      <w:bookmarkStart w:id="58" w:name="_Toc26489"/>
      <w:bookmarkStart w:id="59" w:name="_Toc28431"/>
      <w:bookmarkStart w:id="60" w:name="_Toc20547"/>
      <w:bookmarkStart w:id="61" w:name="_Toc23615"/>
      <w:bookmarkStart w:id="62" w:name="_Toc21850"/>
      <w:bookmarkStart w:id="63" w:name="_Toc5467"/>
      <w:bookmarkStart w:id="64" w:name="_Toc23313"/>
      <w:bookmarkStart w:id="65" w:name="_Toc19672"/>
      <w:bookmarkStart w:id="66" w:name="_Toc48834118"/>
      <w:bookmarkStart w:id="67" w:name="_Toc48834188"/>
      <w:bookmarkStart w:id="68" w:name="_Toc528596088"/>
      <w:bookmarkStart w:id="69" w:name="_Toc48834477"/>
      <w:bookmarkStart w:id="70" w:name="_Toc18135"/>
      <w:bookmarkStart w:id="71" w:name="_Toc2848"/>
      <w:bookmarkStart w:id="72" w:name="_Toc48834556"/>
      <w:r>
        <w:rPr>
          <w:rFonts w:ascii="仿宋" w:hAnsi="仿宋" w:eastAsia="仿宋" w:cs="Times New Roman"/>
          <w:b/>
          <w:sz w:val="32"/>
          <w:szCs w:val="32"/>
        </w:rPr>
        <w:t>法定代表人授权委托书</w:t>
      </w:r>
      <w:r>
        <w:rPr>
          <w:rFonts w:hint="eastAsia" w:ascii="仿宋" w:hAnsi="仿宋" w:eastAsia="仿宋" w:cs="Times New Roman"/>
          <w:b/>
          <w:sz w:val="32"/>
          <w:szCs w:val="32"/>
          <w:lang w:eastAsia="zh-CN"/>
        </w:rPr>
        <w:t>（</w:t>
      </w:r>
      <w:r>
        <w:rPr>
          <w:rFonts w:hint="eastAsia" w:ascii="仿宋" w:hAnsi="仿宋" w:eastAsia="仿宋" w:cs="Times New Roman"/>
          <w:b/>
          <w:sz w:val="32"/>
          <w:szCs w:val="32"/>
          <w:lang w:val="en-US" w:eastAsia="zh-CN"/>
        </w:rPr>
        <w:t>格式</w:t>
      </w:r>
      <w:r>
        <w:rPr>
          <w:rFonts w:hint="eastAsia" w:ascii="仿宋" w:hAnsi="仿宋" w:eastAsia="仿宋" w:cs="Times New Roman"/>
          <w:b/>
          <w:sz w:val="32"/>
          <w:szCs w:val="32"/>
          <w:lang w:eastAsia="zh-CN"/>
        </w:rPr>
        <w:t>）</w:t>
      </w:r>
    </w:p>
    <w:p w14:paraId="050D279C">
      <w:pPr>
        <w:snapToGrid w:val="0"/>
        <w:spacing w:after="190" w:afterLines="50" w:line="500" w:lineRule="exact"/>
        <w:rPr>
          <w:rFonts w:ascii="仿宋" w:hAnsi="仿宋" w:eastAsia="仿宋" w:cs="Times New Roman"/>
          <w:sz w:val="28"/>
          <w:szCs w:val="28"/>
        </w:rPr>
      </w:pPr>
      <w:r>
        <w:rPr>
          <w:rFonts w:hint="eastAsia" w:ascii="仿宋" w:hAnsi="仿宋" w:eastAsia="仿宋" w:cs="Times New Roman"/>
          <w:sz w:val="28"/>
          <w:szCs w:val="28"/>
          <w:lang w:eastAsia="zh-CN"/>
        </w:rPr>
        <w:t>神木市政府</w:t>
      </w:r>
      <w:r>
        <w:rPr>
          <w:rFonts w:ascii="仿宋" w:hAnsi="仿宋" w:eastAsia="仿宋" w:cs="Times New Roman"/>
          <w:sz w:val="28"/>
          <w:szCs w:val="28"/>
        </w:rPr>
        <w:t>采购中心：</w:t>
      </w:r>
    </w:p>
    <w:p w14:paraId="29C57941">
      <w:pPr>
        <w:spacing w:line="460" w:lineRule="exact"/>
        <w:ind w:right="11" w:firstLine="560" w:firstLineChars="200"/>
        <w:rPr>
          <w:rFonts w:ascii="仿宋" w:hAnsi="仿宋" w:eastAsia="仿宋" w:cs="Times New Roman"/>
          <w:sz w:val="28"/>
          <w:szCs w:val="28"/>
        </w:rPr>
      </w:pPr>
      <w:r>
        <w:rPr>
          <w:rFonts w:ascii="仿宋" w:hAnsi="仿宋" w:eastAsia="仿宋" w:cs="Times New Roman"/>
          <w:sz w:val="28"/>
          <w:szCs w:val="28"/>
        </w:rPr>
        <w:t>现委派（</w:t>
      </w:r>
      <w:r>
        <w:rPr>
          <w:rFonts w:hint="eastAsia" w:ascii="仿宋" w:hAnsi="仿宋" w:eastAsia="仿宋" w:cs="Times New Roman"/>
          <w:sz w:val="28"/>
          <w:szCs w:val="28"/>
          <w:u w:val="single"/>
          <w:lang w:val="en-US" w:eastAsia="zh-CN"/>
        </w:rPr>
        <w:t>被</w:t>
      </w:r>
      <w:r>
        <w:rPr>
          <w:rFonts w:ascii="仿宋" w:hAnsi="仿宋" w:eastAsia="仿宋" w:cs="Times New Roman"/>
          <w:sz w:val="28"/>
          <w:szCs w:val="28"/>
          <w:u w:val="single"/>
        </w:rPr>
        <w:t>授权代表姓名</w:t>
      </w:r>
      <w:r>
        <w:rPr>
          <w:rFonts w:ascii="仿宋" w:hAnsi="仿宋" w:eastAsia="仿宋" w:cs="Times New Roman"/>
          <w:sz w:val="28"/>
          <w:szCs w:val="28"/>
        </w:rPr>
        <w:t>）（身份证号：</w:t>
      </w:r>
      <w:r>
        <w:rPr>
          <w:rFonts w:hint="eastAsia" w:ascii="仿宋" w:hAnsi="仿宋" w:eastAsia="仿宋" w:cs="Times New Roman"/>
          <w:sz w:val="28"/>
          <w:szCs w:val="28"/>
          <w:u w:val="single"/>
          <w:lang w:val="en-US" w:eastAsia="zh-CN"/>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t>）为本公司的授权代表，参加贵中心组织的</w:t>
      </w:r>
      <w:bookmarkStart w:id="73" w:name="_top"/>
      <w:bookmarkEnd w:id="73"/>
      <w:r>
        <w:rPr>
          <w:rFonts w:ascii="仿宋" w:hAnsi="仿宋" w:eastAsia="仿宋" w:cs="Times New Roman"/>
          <w:sz w:val="28"/>
          <w:szCs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5367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02E2B869">
                            <w:pPr>
                              <w:pStyle w:val="1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59264;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roGBdEAAAADAQAADwAAAAAAAAABACAAAAAiAAAAZHJzL2Rvd25yZXYueG1sUEsB&#10;AhQAFAAAAAgAh07iQI43AH41AgAAYwQAAA4AAAAAAAAAAQAgAAAAIAEAAGRycy9lMm9Eb2MueG1s&#10;UEsFBgAAAAAGAAYAWQEAAMcFAAAAAA==&#10;">
                <v:fill on="f" focussize="0,0"/>
                <v:stroke on="f" weight="0.5pt"/>
                <v:imagedata o:title=""/>
                <o:lock v:ext="edit" aspectratio="f"/>
                <v:textbox inset="0mm,0mm,0mm,0mm" style="mso-fit-shape-to-text:t;">
                  <w:txbxContent>
                    <w:p w14:paraId="02E2B869">
                      <w:pPr>
                        <w:pStyle w:val="14"/>
                      </w:pPr>
                    </w:p>
                  </w:txbxContent>
                </v:textbox>
              </v:shape>
            </w:pict>
          </mc:Fallback>
        </mc:AlternateContent>
      </w:r>
      <w:r>
        <w:rPr>
          <w:rFonts w:ascii="仿宋" w:hAnsi="仿宋" w:eastAsia="仿宋" w:cs="Times New Roman"/>
          <w:sz w:val="28"/>
          <w:szCs w:val="28"/>
        </w:rPr>
        <w:t>《</w:t>
      </w:r>
      <w:r>
        <w:rPr>
          <w:rFonts w:ascii="仿宋" w:hAnsi="仿宋" w:eastAsia="仿宋" w:cs="Times New Roman"/>
          <w:sz w:val="28"/>
          <w:szCs w:val="28"/>
          <w:u w:val="single"/>
        </w:rPr>
        <w:t>项目名称</w:t>
      </w:r>
      <w:r>
        <w:rPr>
          <w:rFonts w:ascii="仿宋" w:hAnsi="仿宋" w:eastAsia="仿宋" w:cs="Times New Roman"/>
          <w:sz w:val="28"/>
          <w:szCs w:val="28"/>
        </w:rPr>
        <w:t>》（项目编号：</w:t>
      </w:r>
      <w:r>
        <w:rPr>
          <w:rFonts w:hint="eastAsia" w:ascii="仿宋" w:hAnsi="仿宋" w:eastAsia="仿宋" w:cs="Times New Roman"/>
          <w:sz w:val="28"/>
          <w:szCs w:val="28"/>
          <w:u w:val="single"/>
          <w:lang w:val="en-US" w:eastAsia="zh-CN"/>
        </w:rPr>
        <w:t xml:space="preserve">    </w:t>
      </w:r>
      <w:r>
        <w:rPr>
          <w:rFonts w:ascii="仿宋" w:hAnsi="仿宋" w:eastAsia="仿宋" w:cs="Times New Roman"/>
          <w:sz w:val="28"/>
          <w:szCs w:val="28"/>
        </w:rPr>
        <w:t>）</w:t>
      </w:r>
      <w:r>
        <w:rPr>
          <w:rFonts w:hint="eastAsia" w:ascii="仿宋" w:hAnsi="仿宋" w:eastAsia="仿宋" w:cs="Times New Roman"/>
          <w:b w:val="0"/>
          <w:bCs w:val="0"/>
          <w:color w:val="000000"/>
          <w:sz w:val="28"/>
          <w:szCs w:val="28"/>
          <w:lang w:val="en-US" w:eastAsia="zh-CN"/>
        </w:rPr>
        <w:t>政</w:t>
      </w:r>
      <w:r>
        <w:rPr>
          <w:rFonts w:ascii="仿宋" w:hAnsi="仿宋" w:eastAsia="仿宋" w:cs="Times New Roman"/>
          <w:sz w:val="28"/>
          <w:szCs w:val="28"/>
        </w:rPr>
        <w:t>府采购活动，就该项目的投标及合同的执行和完成，以本公司的名义处理一切与之有关的事宜。</w:t>
      </w:r>
    </w:p>
    <w:p w14:paraId="71C8BD12">
      <w:pPr>
        <w:spacing w:line="460" w:lineRule="exact"/>
        <w:ind w:right="11" w:firstLine="560" w:firstLineChars="200"/>
        <w:rPr>
          <w:rFonts w:ascii="仿宋" w:hAnsi="仿宋" w:eastAsia="仿宋" w:cs="Times New Roman"/>
          <w:sz w:val="28"/>
          <w:szCs w:val="28"/>
        </w:rPr>
      </w:pPr>
      <w:r>
        <w:rPr>
          <w:rFonts w:hint="eastAsia" w:ascii="仿宋" w:hAnsi="仿宋" w:eastAsia="仿宋" w:cs="Times New Roman"/>
          <w:sz w:val="28"/>
          <w:szCs w:val="28"/>
          <w:lang w:eastAsia="zh-CN"/>
        </w:rPr>
        <w:t>注：本授权自开标之日起，有效期为</w:t>
      </w:r>
      <w:r>
        <w:rPr>
          <w:rFonts w:hint="eastAsia" w:ascii="仿宋" w:hAnsi="仿宋" w:eastAsia="仿宋" w:cs="Times New Roman"/>
          <w:sz w:val="28"/>
          <w:szCs w:val="28"/>
          <w:lang w:val="en-US" w:eastAsia="zh-CN"/>
        </w:rPr>
        <w:t>90个日历日。</w:t>
      </w:r>
    </w:p>
    <w:p w14:paraId="2E5C178E">
      <w:pPr>
        <w:spacing w:line="460" w:lineRule="exact"/>
        <w:ind w:right="11" w:firstLine="560" w:firstLineChars="200"/>
        <w:rPr>
          <w:rFonts w:ascii="仿宋" w:hAnsi="仿宋" w:eastAsia="仿宋" w:cs="Times New Roman"/>
          <w:sz w:val="28"/>
          <w:szCs w:val="28"/>
        </w:rPr>
      </w:pPr>
      <w:r>
        <w:rPr>
          <w:rFonts w:ascii="仿宋" w:hAnsi="仿宋" w:eastAsia="仿宋" w:cs="Times New Roman"/>
          <w:sz w:val="28"/>
          <w:szCs w:val="28"/>
        </w:rPr>
        <w:t>授权代表姓名：________________   性别：_______________</w:t>
      </w:r>
    </w:p>
    <w:p w14:paraId="5D8127DA">
      <w:pPr>
        <w:spacing w:line="460" w:lineRule="exact"/>
        <w:ind w:right="11" w:firstLine="560" w:firstLineChars="200"/>
        <w:rPr>
          <w:rFonts w:ascii="仿宋" w:hAnsi="仿宋" w:eastAsia="仿宋" w:cs="Times New Roman"/>
          <w:sz w:val="28"/>
          <w:szCs w:val="28"/>
        </w:rPr>
      </w:pPr>
      <w:r>
        <w:rPr>
          <w:rFonts w:ascii="仿宋" w:hAnsi="仿宋" w:eastAsia="仿宋" w:cs="Times New Roman"/>
          <w:sz w:val="28"/>
          <w:szCs w:val="28"/>
        </w:rPr>
        <w:t>职务：________________           电话：_______________</w:t>
      </w:r>
    </w:p>
    <w:p w14:paraId="3A7C4A87">
      <w:pPr>
        <w:spacing w:line="460" w:lineRule="exact"/>
        <w:ind w:right="11" w:firstLine="560" w:firstLineChars="200"/>
        <w:rPr>
          <w:rFonts w:ascii="仿宋" w:hAnsi="仿宋" w:eastAsia="仿宋" w:cs="Times New Roman"/>
          <w:sz w:val="28"/>
          <w:szCs w:val="28"/>
        </w:rPr>
      </w:pPr>
      <w:r>
        <w:rPr>
          <w:rFonts w:ascii="仿宋" w:hAnsi="仿宋" w:eastAsia="仿宋" w:cs="Times New Roman"/>
          <w:sz w:val="28"/>
          <w:szCs w:val="28"/>
        </w:rPr>
        <w:t>通讯地址：___________________    邮政编码：___________</w:t>
      </w:r>
    </w:p>
    <w:tbl>
      <w:tblPr>
        <w:tblStyle w:val="21"/>
        <w:tblW w:w="8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67"/>
        <w:gridCol w:w="4092"/>
      </w:tblGrid>
      <w:tr w14:paraId="17087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4" w:hRule="atLeast"/>
          <w:jc w:val="center"/>
        </w:trPr>
        <w:tc>
          <w:tcPr>
            <w:tcW w:w="4067" w:type="dxa"/>
            <w:tcBorders>
              <w:top w:val="single" w:color="auto" w:sz="4" w:space="0"/>
              <w:left w:val="single" w:color="auto" w:sz="4" w:space="0"/>
              <w:right w:val="single" w:color="auto" w:sz="4" w:space="0"/>
            </w:tcBorders>
            <w:noWrap w:val="0"/>
            <w:vAlign w:val="center"/>
          </w:tcPr>
          <w:p w14:paraId="42693A8E">
            <w:pPr>
              <w:ind w:firstLine="280" w:firstLineChars="100"/>
              <w:jc w:val="both"/>
              <w:rPr>
                <w:rFonts w:ascii="仿宋" w:hAnsi="仿宋" w:eastAsia="仿宋" w:cs="Times New Roman"/>
                <w:sz w:val="28"/>
                <w:szCs w:val="28"/>
              </w:rPr>
            </w:pPr>
            <w:r>
              <w:rPr>
                <w:rFonts w:ascii="仿宋" w:hAnsi="仿宋" w:eastAsia="仿宋" w:cs="Times New Roman"/>
                <w:sz w:val="28"/>
                <w:szCs w:val="28"/>
              </w:rPr>
              <w:t>法定代表人身份证复印件</w:t>
            </w:r>
          </w:p>
          <w:p w14:paraId="56AE87D7">
            <w:pPr>
              <w:ind w:firstLine="8" w:firstLineChars="3"/>
              <w:jc w:val="center"/>
              <w:rPr>
                <w:rFonts w:ascii="仿宋" w:hAnsi="仿宋" w:eastAsia="仿宋" w:cs="Times New Roman"/>
                <w:sz w:val="28"/>
                <w:szCs w:val="28"/>
              </w:rPr>
            </w:pPr>
            <w:r>
              <w:rPr>
                <w:rFonts w:ascii="仿宋" w:hAnsi="仿宋" w:eastAsia="仿宋" w:cs="Times New Roman"/>
                <w:sz w:val="28"/>
                <w:szCs w:val="28"/>
              </w:rPr>
              <w:t>（</w:t>
            </w:r>
            <w:r>
              <w:rPr>
                <w:rFonts w:hint="eastAsia" w:ascii="仿宋" w:hAnsi="仿宋" w:eastAsia="仿宋" w:cs="Times New Roman"/>
                <w:sz w:val="28"/>
                <w:szCs w:val="28"/>
                <w:lang w:eastAsia="zh-CN"/>
              </w:rPr>
              <w:t>正反</w:t>
            </w:r>
            <w:r>
              <w:rPr>
                <w:rFonts w:ascii="仿宋" w:hAnsi="仿宋" w:eastAsia="仿宋" w:cs="Times New Roman"/>
                <w:sz w:val="28"/>
                <w:szCs w:val="28"/>
              </w:rPr>
              <w:t>面）</w:t>
            </w:r>
          </w:p>
          <w:p w14:paraId="0734AFC6">
            <w:pPr>
              <w:jc w:val="center"/>
              <w:rPr>
                <w:rFonts w:ascii="仿宋" w:hAnsi="仿宋" w:eastAsia="仿宋" w:cs="Times New Roman"/>
                <w:sz w:val="28"/>
                <w:szCs w:val="28"/>
              </w:rPr>
            </w:pPr>
          </w:p>
        </w:tc>
        <w:tc>
          <w:tcPr>
            <w:tcW w:w="4092" w:type="dxa"/>
            <w:tcBorders>
              <w:top w:val="single" w:color="auto" w:sz="4" w:space="0"/>
              <w:left w:val="single" w:color="auto" w:sz="4" w:space="0"/>
              <w:right w:val="single" w:color="auto" w:sz="4" w:space="0"/>
            </w:tcBorders>
            <w:noWrap w:val="0"/>
            <w:vAlign w:val="center"/>
          </w:tcPr>
          <w:p w14:paraId="5D0F65CE">
            <w:pPr>
              <w:jc w:val="center"/>
              <w:rPr>
                <w:rFonts w:ascii="仿宋" w:hAnsi="仿宋" w:eastAsia="仿宋" w:cs="Times New Roman"/>
                <w:sz w:val="28"/>
                <w:szCs w:val="28"/>
              </w:rPr>
            </w:pPr>
            <w:r>
              <w:rPr>
                <w:rFonts w:ascii="仿宋" w:hAnsi="仿宋" w:eastAsia="仿宋" w:cs="Times New Roman"/>
                <w:sz w:val="28"/>
                <w:szCs w:val="28"/>
              </w:rPr>
              <w:t>授权代表身份证复印件</w:t>
            </w:r>
          </w:p>
          <w:p w14:paraId="268066A5">
            <w:pPr>
              <w:jc w:val="center"/>
              <w:rPr>
                <w:rFonts w:ascii="仿宋" w:hAnsi="仿宋" w:eastAsia="仿宋" w:cs="Times New Roman"/>
                <w:sz w:val="28"/>
                <w:szCs w:val="28"/>
              </w:rPr>
            </w:pPr>
            <w:r>
              <w:rPr>
                <w:rFonts w:ascii="仿宋" w:hAnsi="仿宋" w:eastAsia="仿宋" w:cs="Times New Roman"/>
                <w:sz w:val="28"/>
                <w:szCs w:val="28"/>
              </w:rPr>
              <w:t>（</w:t>
            </w:r>
            <w:r>
              <w:rPr>
                <w:rFonts w:hint="eastAsia" w:ascii="仿宋" w:hAnsi="仿宋" w:eastAsia="仿宋" w:cs="Times New Roman"/>
                <w:sz w:val="28"/>
                <w:szCs w:val="28"/>
                <w:lang w:eastAsia="zh-CN"/>
              </w:rPr>
              <w:t>正反</w:t>
            </w:r>
            <w:r>
              <w:rPr>
                <w:rFonts w:ascii="仿宋" w:hAnsi="仿宋" w:eastAsia="仿宋" w:cs="Times New Roman"/>
                <w:sz w:val="28"/>
                <w:szCs w:val="28"/>
              </w:rPr>
              <w:t>面）</w:t>
            </w:r>
          </w:p>
          <w:p w14:paraId="6E363AA1">
            <w:pPr>
              <w:jc w:val="center"/>
              <w:rPr>
                <w:rFonts w:ascii="仿宋" w:hAnsi="仿宋" w:eastAsia="仿宋" w:cs="Times New Roman"/>
                <w:sz w:val="28"/>
                <w:szCs w:val="28"/>
              </w:rPr>
            </w:pPr>
          </w:p>
        </w:tc>
      </w:tr>
    </w:tbl>
    <w:p w14:paraId="1B94AC0D">
      <w:pPr>
        <w:tabs>
          <w:tab w:val="right" w:pos="8931"/>
        </w:tabs>
        <w:ind w:firstLine="520" w:firstLineChars="200"/>
        <w:rPr>
          <w:rFonts w:ascii="仿宋" w:hAnsi="仿宋" w:eastAsia="仿宋" w:cs="Times New Roman"/>
          <w:spacing w:val="-10"/>
          <w:sz w:val="28"/>
          <w:szCs w:val="28"/>
          <w:u w:val="single"/>
        </w:rPr>
      </w:pPr>
    </w:p>
    <w:p w14:paraId="42D9213A">
      <w:pPr>
        <w:tabs>
          <w:tab w:val="right" w:pos="8931"/>
        </w:tabs>
        <w:ind w:firstLine="520" w:firstLineChars="200"/>
        <w:rPr>
          <w:rFonts w:ascii="仿宋" w:hAnsi="仿宋" w:eastAsia="仿宋" w:cs="Times New Roman"/>
          <w:sz w:val="28"/>
          <w:szCs w:val="28"/>
        </w:rPr>
      </w:pPr>
      <w:r>
        <w:rPr>
          <w:rFonts w:hint="eastAsia" w:ascii="仿宋" w:hAnsi="仿宋" w:eastAsia="仿宋" w:cs="Times New Roman"/>
          <w:spacing w:val="-10"/>
          <w:sz w:val="28"/>
          <w:szCs w:val="28"/>
          <w:u w:val="none"/>
          <w:lang w:val="en-US" w:eastAsia="zh-CN"/>
        </w:rPr>
        <w:t>供应商</w:t>
      </w:r>
      <w:r>
        <w:rPr>
          <w:rFonts w:hint="eastAsia" w:ascii="仿宋" w:hAnsi="仿宋" w:eastAsia="仿宋" w:cs="Times New Roman"/>
          <w:spacing w:val="-10"/>
          <w:sz w:val="28"/>
          <w:szCs w:val="28"/>
          <w:u w:val="none"/>
          <w:lang w:eastAsia="zh-CN"/>
        </w:rPr>
        <w:t>：</w:t>
      </w:r>
      <w:r>
        <w:rPr>
          <w:rFonts w:hint="eastAsia" w:ascii="仿宋" w:hAnsi="仿宋" w:eastAsia="仿宋" w:cs="Times New Roman"/>
          <w:spacing w:val="-10"/>
          <w:sz w:val="28"/>
          <w:szCs w:val="28"/>
          <w:u w:val="single"/>
          <w:lang w:val="en-US" w:eastAsia="zh-CN"/>
        </w:rPr>
        <w:t>名</w:t>
      </w:r>
      <w:r>
        <w:rPr>
          <w:rFonts w:ascii="仿宋" w:hAnsi="仿宋" w:eastAsia="仿宋" w:cs="Times New Roman"/>
          <w:spacing w:val="-10"/>
          <w:sz w:val="28"/>
          <w:szCs w:val="28"/>
          <w:u w:val="single"/>
        </w:rPr>
        <w:t>称</w:t>
      </w:r>
      <w:r>
        <w:rPr>
          <w:rFonts w:ascii="仿宋" w:hAnsi="仿宋" w:eastAsia="仿宋" w:cs="Times New Roman"/>
          <w:sz w:val="28"/>
          <w:szCs w:val="28"/>
        </w:rPr>
        <w:t>（加盖公章）       法定代表人：（签字或盖章）</w:t>
      </w:r>
    </w:p>
    <w:p w14:paraId="2514D2C2">
      <w:pPr>
        <w:spacing w:line="440" w:lineRule="exact"/>
        <w:ind w:firstLine="5728" w:firstLineChars="2046"/>
        <w:rPr>
          <w:rFonts w:ascii="仿宋" w:hAnsi="仿宋" w:eastAsia="仿宋" w:cs="Times New Roman"/>
          <w:sz w:val="28"/>
          <w:szCs w:val="28"/>
        </w:rPr>
      </w:pPr>
    </w:p>
    <w:p w14:paraId="296CC882">
      <w:pPr>
        <w:spacing w:line="440" w:lineRule="exact"/>
        <w:ind w:firstLine="5728" w:firstLineChars="2046"/>
        <w:rPr>
          <w:rFonts w:ascii="仿宋" w:hAnsi="仿宋" w:eastAsia="仿宋" w:cs="Times New Roman"/>
          <w:sz w:val="28"/>
          <w:szCs w:val="28"/>
        </w:rPr>
      </w:pPr>
      <w:r>
        <w:rPr>
          <w:rFonts w:ascii="仿宋" w:hAnsi="仿宋" w:eastAsia="仿宋" w:cs="Times New Roman"/>
          <w:sz w:val="28"/>
          <w:szCs w:val="28"/>
        </w:rPr>
        <w:t>日期：　年　月　日</w:t>
      </w:r>
    </w:p>
    <w:p w14:paraId="6299F730">
      <w:pPr>
        <w:keepNext w:val="0"/>
        <w:keepLines w:val="0"/>
        <w:pageBreakBefore w:val="0"/>
        <w:widowControl/>
        <w:kinsoku/>
        <w:wordWrap/>
        <w:overflowPunct/>
        <w:topLinePunct w:val="0"/>
        <w:autoSpaceDE/>
        <w:autoSpaceDN/>
        <w:bidi w:val="0"/>
        <w:adjustRightInd/>
        <w:snapToGrid/>
        <w:spacing w:line="300" w:lineRule="exact"/>
        <w:ind w:firstLine="420" w:firstLineChars="200"/>
        <w:jc w:val="both"/>
        <w:textAlignment w:val="auto"/>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备注：</w:t>
      </w:r>
    </w:p>
    <w:p w14:paraId="06619CF6">
      <w:pPr>
        <w:keepNext w:val="0"/>
        <w:keepLines w:val="0"/>
        <w:pageBreakBefore w:val="0"/>
        <w:widowControl/>
        <w:kinsoku/>
        <w:wordWrap/>
        <w:overflowPunct/>
        <w:topLinePunct w:val="0"/>
        <w:autoSpaceDE/>
        <w:autoSpaceDN/>
        <w:bidi w:val="0"/>
        <w:adjustRightInd/>
        <w:snapToGrid/>
        <w:spacing w:line="300" w:lineRule="exact"/>
        <w:ind w:firstLine="420" w:firstLineChars="200"/>
        <w:jc w:val="both"/>
        <w:textAlignment w:val="auto"/>
        <w:rPr>
          <w:rFonts w:hint="eastAsia" w:ascii="仿宋" w:hAnsi="仿宋" w:eastAsia="仿宋" w:cs="仿宋"/>
          <w:b w:val="0"/>
          <w:bCs w:val="0"/>
          <w:color w:val="000000"/>
          <w:kern w:val="0"/>
          <w:sz w:val="21"/>
          <w:szCs w:val="21"/>
          <w:lang w:val="en-US" w:eastAsia="zh-CN"/>
        </w:rPr>
      </w:pPr>
      <w:r>
        <w:rPr>
          <w:rFonts w:hint="eastAsia" w:ascii="仿宋" w:hAnsi="仿宋" w:eastAsia="仿宋" w:cs="仿宋"/>
          <w:b w:val="0"/>
          <w:bCs w:val="0"/>
          <w:color w:val="000000"/>
          <w:kern w:val="0"/>
          <w:sz w:val="21"/>
          <w:szCs w:val="21"/>
          <w:lang w:val="en-US" w:eastAsia="zh-CN"/>
        </w:rPr>
        <w:t>1、法定代表人参加投标的，须提供本人身份证复印件。</w:t>
      </w:r>
    </w:p>
    <w:p w14:paraId="501DCCD6">
      <w:pPr>
        <w:keepNext w:val="0"/>
        <w:keepLines w:val="0"/>
        <w:pageBreakBefore w:val="0"/>
        <w:widowControl/>
        <w:kinsoku/>
        <w:wordWrap/>
        <w:overflowPunct/>
        <w:topLinePunct w:val="0"/>
        <w:autoSpaceDE/>
        <w:autoSpaceDN/>
        <w:bidi w:val="0"/>
        <w:adjustRightInd/>
        <w:snapToGrid/>
        <w:spacing w:line="300" w:lineRule="exact"/>
        <w:ind w:firstLine="420" w:firstLineChars="200"/>
        <w:jc w:val="both"/>
        <w:textAlignment w:val="auto"/>
        <w:rPr>
          <w:rFonts w:hint="eastAsia" w:ascii="仿宋" w:hAnsi="仿宋" w:eastAsia="仿宋" w:cs="仿宋"/>
          <w:b w:val="0"/>
          <w:bCs w:val="0"/>
          <w:color w:val="000000"/>
          <w:kern w:val="0"/>
          <w:sz w:val="21"/>
          <w:szCs w:val="21"/>
          <w:lang w:val="en-US" w:eastAsia="zh-CN"/>
        </w:rPr>
      </w:pPr>
      <w:r>
        <w:rPr>
          <w:rFonts w:hint="eastAsia" w:ascii="仿宋" w:hAnsi="仿宋" w:eastAsia="仿宋" w:cs="仿宋"/>
          <w:b w:val="0"/>
          <w:bCs w:val="0"/>
          <w:color w:val="000000"/>
          <w:kern w:val="0"/>
          <w:sz w:val="21"/>
          <w:szCs w:val="21"/>
          <w:lang w:val="en-US" w:eastAsia="zh-CN"/>
        </w:rPr>
        <w:t>2、法人的分支机构参与投标时，投标文件中应附法人给分支机构出具的授权书。授权书附在《法定代表人授权委托书》后，如无授权，将被视为无效文件。法人只能授权一家分支机构参与投标，且不能与分支机构同时参与投标。</w:t>
      </w:r>
    </w:p>
    <w:p w14:paraId="3244F0C9">
      <w:pPr>
        <w:keepNext w:val="0"/>
        <w:keepLines w:val="0"/>
        <w:pageBreakBefore w:val="0"/>
        <w:widowControl/>
        <w:kinsoku/>
        <w:wordWrap/>
        <w:overflowPunct/>
        <w:topLinePunct w:val="0"/>
        <w:autoSpaceDE/>
        <w:autoSpaceDN/>
        <w:bidi w:val="0"/>
        <w:adjustRightInd/>
        <w:snapToGrid/>
        <w:spacing w:line="300" w:lineRule="exact"/>
        <w:ind w:firstLine="480" w:firstLineChars="200"/>
        <w:jc w:val="both"/>
        <w:textAlignment w:val="auto"/>
        <w:rPr>
          <w:rFonts w:hint="eastAsia" w:ascii="宋体" w:hAnsi="宋体" w:cs="宋体"/>
          <w:b w:val="0"/>
          <w:bCs w:val="0"/>
          <w:color w:val="000000"/>
          <w:kern w:val="0"/>
          <w:sz w:val="24"/>
          <w:szCs w:val="24"/>
          <w:lang w:val="en-US" w:eastAsia="zh-CN"/>
        </w:rPr>
      </w:pPr>
    </w:p>
    <w:p w14:paraId="4FF42F8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 w:hAnsi="仿宋" w:eastAsia="仿宋" w:cs="Times New Roman"/>
          <w:b/>
          <w:color w:val="000000"/>
          <w:sz w:val="32"/>
          <w:szCs w:val="32"/>
          <w:lang w:val="en-US" w:eastAsia="zh-CN"/>
        </w:rPr>
      </w:pPr>
    </w:p>
    <w:p w14:paraId="3489374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 w:hAnsi="仿宋" w:eastAsia="仿宋" w:cs="Times New Roman"/>
          <w:b/>
          <w:color w:val="000000"/>
          <w:sz w:val="32"/>
          <w:szCs w:val="32"/>
          <w:lang w:val="en-US" w:eastAsia="zh-CN"/>
        </w:rPr>
      </w:pPr>
    </w:p>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14:paraId="1EF823CB">
      <w:pPr>
        <w:spacing w:line="240" w:lineRule="auto"/>
        <w:jc w:val="center"/>
        <w:rPr>
          <w:rFonts w:hint="eastAsia" w:ascii="仿宋" w:hAnsi="仿宋" w:eastAsia="仿宋" w:cs="Times New Roman"/>
          <w:b/>
          <w:color w:val="auto"/>
          <w:sz w:val="32"/>
          <w:szCs w:val="32"/>
          <w:lang w:eastAsia="zh-CN"/>
        </w:rPr>
      </w:pPr>
      <w:bookmarkStart w:id="74" w:name="_Toc20205"/>
      <w:bookmarkStart w:id="75" w:name="_Toc24858"/>
      <w:bookmarkStart w:id="76" w:name="_Toc21118"/>
      <w:r>
        <w:rPr>
          <w:rFonts w:hint="eastAsia" w:ascii="仿宋" w:hAnsi="仿宋" w:eastAsia="仿宋" w:cs="Times New Roman"/>
          <w:b/>
          <w:color w:val="auto"/>
          <w:sz w:val="32"/>
          <w:szCs w:val="32"/>
          <w:lang w:val="en-US" w:eastAsia="zh-CN"/>
        </w:rPr>
        <w:t>榆林市政府采购工程类/货物类/服务类项目供应商信用承诺书</w:t>
      </w:r>
    </w:p>
    <w:p w14:paraId="79F177B9">
      <w:pPr>
        <w:spacing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市场主体名称：</w:t>
      </w:r>
    </w:p>
    <w:p w14:paraId="3E92AE38">
      <w:pPr>
        <w:spacing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证件类型：统一社会信用代码</w:t>
      </w:r>
    </w:p>
    <w:p w14:paraId="6884DCF6">
      <w:pPr>
        <w:spacing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证件号码：</w:t>
      </w:r>
    </w:p>
    <w:p w14:paraId="61AA49EC">
      <w:pPr>
        <w:spacing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法人代表：</w:t>
      </w:r>
    </w:p>
    <w:p w14:paraId="4C4FD6E4">
      <w:pPr>
        <w:spacing w:line="500" w:lineRule="exact"/>
        <w:ind w:firstLine="560" w:firstLineChars="200"/>
        <w:rPr>
          <w:rFonts w:hint="default" w:ascii="仿宋" w:hAnsi="仿宋" w:eastAsia="仿宋" w:cs="Times New Roman"/>
          <w:color w:val="auto"/>
          <w:sz w:val="28"/>
          <w:szCs w:val="28"/>
          <w:lang w:val="en-US" w:eastAsia="zh-CN"/>
        </w:rPr>
      </w:pPr>
      <w:r>
        <w:rPr>
          <w:rFonts w:hint="eastAsia" w:ascii="仿宋" w:hAnsi="仿宋" w:eastAsia="仿宋" w:cs="Times New Roman"/>
          <w:color w:val="auto"/>
          <w:sz w:val="28"/>
          <w:szCs w:val="28"/>
        </w:rPr>
        <w:t>承诺有效期限：</w:t>
      </w:r>
      <w:r>
        <w:rPr>
          <w:rFonts w:hint="eastAsia" w:ascii="仿宋" w:hAnsi="仿宋" w:eastAsia="仿宋" w:cs="Times New Roman"/>
          <w:color w:val="auto"/>
          <w:sz w:val="28"/>
          <w:szCs w:val="28"/>
          <w:lang w:val="en-US" w:eastAsia="zh-CN"/>
        </w:rPr>
        <w:t xml:space="preserve">   年  月  日—     年  月  日</w:t>
      </w:r>
    </w:p>
    <w:p w14:paraId="3E23C525">
      <w:pPr>
        <w:spacing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承诺内容：</w:t>
      </w:r>
    </w:p>
    <w:p w14:paraId="1D75A658">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为维护公开、公平、公正的政府采购市场秩序，树立诚实守信的政府采购投标人形象，本单位自愿做出以下承诺：</w:t>
      </w:r>
    </w:p>
    <w:p w14:paraId="7FC2ABE3">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一、承诺本单位严格遵守国家法律、法规和规章，全面履行应尽的责任和义务，全面做到履约守信，具备《政府采购法》第二十二条第一款规定的条件;</w:t>
      </w:r>
    </w:p>
    <w:p w14:paraId="05AA3B31">
      <w:pPr>
        <w:overflowPunct w:val="0"/>
        <w:topLinePunct/>
        <w:spacing w:line="440" w:lineRule="exact"/>
        <w:ind w:firstLine="560" w:firstLineChars="200"/>
        <w:jc w:val="left"/>
        <w:rPr>
          <w:rFonts w:ascii="仿宋" w:hAnsi="仿宋" w:eastAsia="仿宋" w:cs="Times New Roman"/>
          <w:color w:val="auto"/>
          <w:sz w:val="28"/>
          <w:szCs w:val="28"/>
        </w:rPr>
      </w:pPr>
      <w:r>
        <w:rPr>
          <w:rFonts w:ascii="仿宋" w:hAnsi="仿宋" w:eastAsia="仿宋" w:cs="Times New Roman"/>
          <w:color w:val="auto"/>
          <w:sz w:val="28"/>
          <w:szCs w:val="28"/>
        </w:rPr>
        <w:t>二、承诺本单位提供给注册登记部门、行业管理部门、司法部门、行业组织以及在政府采购活动中提交的所有资料均合法、真实、有效，无任何伪造、修改、</w:t>
      </w:r>
      <w:r>
        <w:rPr>
          <w:rFonts w:hint="eastAsia" w:ascii="仿宋" w:hAnsi="仿宋" w:eastAsia="仿宋" w:cs="Times New Roman"/>
          <w:color w:val="auto"/>
          <w:sz w:val="28"/>
          <w:szCs w:val="28"/>
          <w:lang w:eastAsia="zh-CN"/>
        </w:rPr>
        <w:t>虚假成分</w:t>
      </w:r>
      <w:r>
        <w:rPr>
          <w:rFonts w:ascii="仿宋" w:hAnsi="仿宋" w:eastAsia="仿宋" w:cs="Times New Roman"/>
          <w:color w:val="auto"/>
          <w:sz w:val="28"/>
          <w:szCs w:val="28"/>
        </w:rPr>
        <w:t>，并对所提供资料的真实性负责；</w:t>
      </w:r>
    </w:p>
    <w:p w14:paraId="28EBDBE4">
      <w:pPr>
        <w:overflowPunct w:val="0"/>
        <w:topLinePunct/>
        <w:spacing w:line="440" w:lineRule="exact"/>
        <w:ind w:firstLine="560" w:firstLineChars="200"/>
        <w:jc w:val="left"/>
        <w:rPr>
          <w:rFonts w:ascii="仿宋" w:hAnsi="仿宋" w:eastAsia="仿宋" w:cs="Times New Roman"/>
          <w:color w:val="auto"/>
          <w:sz w:val="28"/>
          <w:szCs w:val="28"/>
        </w:rPr>
      </w:pPr>
      <w:r>
        <w:rPr>
          <w:rFonts w:ascii="仿宋" w:hAnsi="仿宋" w:eastAsia="仿宋" w:cs="Times New Roman"/>
          <w:color w:val="auto"/>
          <w:sz w:val="28"/>
          <w:szCs w:val="28"/>
        </w:rPr>
        <w:t>三、承诺本单位严格依法开展生产经营活动，主动接受行业监管，自愿接受依法开展的日常检查；违法失信经营后将自愿接受约束和惩戒，并依法承担相应责任；</w:t>
      </w:r>
    </w:p>
    <w:p w14:paraId="19F6F4B7">
      <w:pPr>
        <w:overflowPunct w:val="0"/>
        <w:topLinePunct/>
        <w:spacing w:line="440" w:lineRule="exact"/>
        <w:ind w:firstLine="560" w:firstLineChars="200"/>
        <w:jc w:val="left"/>
        <w:rPr>
          <w:rFonts w:ascii="仿宋" w:hAnsi="仿宋" w:eastAsia="仿宋" w:cs="Times New Roman"/>
          <w:color w:val="auto"/>
          <w:sz w:val="28"/>
          <w:szCs w:val="28"/>
        </w:rPr>
      </w:pPr>
      <w:r>
        <w:rPr>
          <w:rFonts w:ascii="仿宋" w:hAnsi="仿宋" w:eastAsia="仿宋" w:cs="Times New Roman"/>
          <w:color w:val="auto"/>
          <w:sz w:val="28"/>
          <w:szCs w:val="28"/>
        </w:rPr>
        <w:t>四、承诺本单位自觉接受行政管理部门、行业组织、社会公众、新闻舆论的监督；</w:t>
      </w:r>
    </w:p>
    <w:p w14:paraId="79E244FA">
      <w:pPr>
        <w:overflowPunct w:val="0"/>
        <w:topLinePunct/>
        <w:spacing w:line="440" w:lineRule="exact"/>
        <w:ind w:firstLine="560" w:firstLineChars="200"/>
        <w:jc w:val="left"/>
        <w:rPr>
          <w:rFonts w:ascii="仿宋" w:hAnsi="仿宋" w:eastAsia="仿宋" w:cs="Times New Roman"/>
          <w:color w:val="auto"/>
          <w:sz w:val="28"/>
          <w:szCs w:val="28"/>
        </w:rPr>
      </w:pPr>
      <w:r>
        <w:rPr>
          <w:rFonts w:hint="eastAsia" w:ascii="仿宋" w:hAnsi="仿宋" w:eastAsia="仿宋" w:cs="Times New Roman"/>
          <w:color w:val="auto"/>
          <w:sz w:val="28"/>
          <w:szCs w:val="28"/>
        </w:rPr>
        <w:t>五</w:t>
      </w:r>
      <w:r>
        <w:rPr>
          <w:rFonts w:ascii="仿宋" w:hAnsi="仿宋" w:eastAsia="仿宋" w:cs="Times New Roman"/>
          <w:color w:val="auto"/>
          <w:sz w:val="28"/>
          <w:szCs w:val="28"/>
        </w:rPr>
        <w:t>、承诺本单位自我约束、自我管理，重合同、守信用，不制假售假、商标侵权、虚假宣传、违约毁约、恶意逃债、偷税漏税、价格欺诈、垄断和不正当竞争，维护经营者、消费者的合法权益；</w:t>
      </w:r>
    </w:p>
    <w:p w14:paraId="7E989413">
      <w:pPr>
        <w:overflowPunct w:val="0"/>
        <w:topLinePunct/>
        <w:spacing w:line="440" w:lineRule="exact"/>
        <w:ind w:firstLine="560" w:firstLineChars="200"/>
        <w:jc w:val="left"/>
        <w:rPr>
          <w:rFonts w:ascii="仿宋" w:hAnsi="仿宋" w:eastAsia="仿宋" w:cs="Times New Roman"/>
          <w:color w:val="auto"/>
          <w:sz w:val="28"/>
          <w:szCs w:val="28"/>
        </w:rPr>
      </w:pPr>
      <w:r>
        <w:rPr>
          <w:rFonts w:hint="eastAsia" w:ascii="仿宋" w:hAnsi="仿宋" w:eastAsia="仿宋" w:cs="Times New Roman"/>
          <w:color w:val="auto"/>
          <w:sz w:val="28"/>
          <w:szCs w:val="28"/>
        </w:rPr>
        <w:t>六</w:t>
      </w:r>
      <w:r>
        <w:rPr>
          <w:rFonts w:ascii="仿宋" w:hAnsi="仿宋" w:eastAsia="仿宋" w:cs="Times New Roman"/>
          <w:color w:val="auto"/>
          <w:sz w:val="28"/>
          <w:szCs w:val="28"/>
        </w:rPr>
        <w:t>、承诺本单位提出政府采购质疑和投诉坚持依法依规、诚实信用原则，在全国范围12个月内没有三次以上查无实据的政府采购投诉；</w:t>
      </w:r>
    </w:p>
    <w:p w14:paraId="0FABE2E5">
      <w:pPr>
        <w:overflowPunct w:val="0"/>
        <w:topLinePunct/>
        <w:spacing w:line="440" w:lineRule="exact"/>
        <w:ind w:firstLine="560" w:firstLineChars="200"/>
        <w:jc w:val="left"/>
        <w:rPr>
          <w:rFonts w:ascii="仿宋" w:hAnsi="仿宋" w:eastAsia="仿宋" w:cs="Times New Roman"/>
          <w:color w:val="auto"/>
          <w:sz w:val="28"/>
          <w:szCs w:val="28"/>
        </w:rPr>
      </w:pPr>
      <w:r>
        <w:rPr>
          <w:rFonts w:hint="eastAsia" w:ascii="仿宋" w:hAnsi="仿宋" w:eastAsia="仿宋" w:cs="Times New Roman"/>
          <w:color w:val="auto"/>
          <w:sz w:val="28"/>
          <w:szCs w:val="28"/>
        </w:rPr>
        <w:t>七</w:t>
      </w:r>
      <w:r>
        <w:rPr>
          <w:rFonts w:ascii="仿宋" w:hAnsi="仿宋" w:eastAsia="仿宋" w:cs="Times New Roman"/>
          <w:color w:val="auto"/>
          <w:sz w:val="28"/>
          <w:szCs w:val="28"/>
        </w:rPr>
        <w:t>、根据政府采购相关法律法规的规定需要作出的其他承诺：</w:t>
      </w:r>
      <w:r>
        <w:rPr>
          <w:rFonts w:hint="eastAsia" w:ascii="宋体" w:hAnsi="宋体" w:eastAsia="宋体" w:cs="宋体"/>
          <w:color w:val="auto"/>
          <w:sz w:val="28"/>
          <w:szCs w:val="28"/>
          <w:u w:val="single"/>
        </w:rPr>
        <w:t>                             </w:t>
      </w:r>
      <w:r>
        <w:rPr>
          <w:rFonts w:hint="eastAsia" w:ascii="宋体" w:hAnsi="宋体" w:eastAsia="宋体" w:cs="宋体"/>
          <w:color w:val="auto"/>
          <w:sz w:val="28"/>
          <w:szCs w:val="28"/>
        </w:rPr>
        <w:t>                </w:t>
      </w:r>
    </w:p>
    <w:p w14:paraId="7E5864F3">
      <w:pPr>
        <w:overflowPunct w:val="0"/>
        <w:topLinePunct/>
        <w:spacing w:line="440" w:lineRule="exact"/>
        <w:ind w:firstLine="560" w:firstLineChars="200"/>
        <w:jc w:val="left"/>
        <w:rPr>
          <w:rFonts w:ascii="仿宋" w:hAnsi="仿宋" w:eastAsia="仿宋" w:cs="Times New Roman"/>
          <w:color w:val="auto"/>
          <w:sz w:val="28"/>
          <w:szCs w:val="28"/>
        </w:rPr>
      </w:pPr>
      <w:r>
        <w:rPr>
          <w:rFonts w:hint="eastAsia" w:ascii="仿宋" w:hAnsi="仿宋" w:eastAsia="仿宋" w:cs="Times New Roman"/>
          <w:color w:val="auto"/>
          <w:sz w:val="28"/>
          <w:szCs w:val="28"/>
        </w:rPr>
        <w:t>八</w:t>
      </w:r>
      <w:r>
        <w:rPr>
          <w:rFonts w:ascii="仿宋" w:hAnsi="仿宋" w:eastAsia="仿宋" w:cs="Times New Roman"/>
          <w:color w:val="auto"/>
          <w:sz w:val="28"/>
          <w:szCs w:val="28"/>
        </w:rPr>
        <w:t>、</w:t>
      </w:r>
      <w:r>
        <w:rPr>
          <w:rFonts w:hint="eastAsia" w:ascii="仿宋" w:hAnsi="仿宋" w:eastAsia="仿宋" w:cs="Times New Roman"/>
          <w:color w:val="auto"/>
          <w:sz w:val="28"/>
          <w:szCs w:val="28"/>
        </w:rPr>
        <w:t>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5DBA652A">
      <w:pPr>
        <w:overflowPunct w:val="0"/>
        <w:topLinePunct/>
        <w:spacing w:line="440" w:lineRule="exact"/>
        <w:ind w:firstLine="560" w:firstLineChars="200"/>
        <w:jc w:val="left"/>
        <w:rPr>
          <w:rFonts w:ascii="仿宋" w:hAnsi="仿宋" w:eastAsia="仿宋" w:cs="Times New Roman"/>
          <w:color w:val="auto"/>
          <w:sz w:val="28"/>
          <w:szCs w:val="28"/>
        </w:rPr>
      </w:pPr>
    </w:p>
    <w:p w14:paraId="072DB1B0">
      <w:pPr>
        <w:overflowPunct w:val="0"/>
        <w:topLinePunct/>
        <w:spacing w:line="440" w:lineRule="exact"/>
        <w:ind w:firstLine="560" w:firstLineChars="200"/>
        <w:jc w:val="left"/>
        <w:rPr>
          <w:rFonts w:ascii="仿宋" w:hAnsi="仿宋" w:eastAsia="仿宋" w:cs="Times New Roman"/>
          <w:color w:val="auto"/>
          <w:sz w:val="28"/>
          <w:szCs w:val="28"/>
        </w:rPr>
      </w:pPr>
      <w:r>
        <w:rPr>
          <w:rFonts w:hint="eastAsia" w:ascii="宋体" w:hAnsi="宋体" w:eastAsia="宋体" w:cs="宋体"/>
          <w:color w:val="auto"/>
          <w:sz w:val="28"/>
          <w:szCs w:val="28"/>
        </w:rPr>
        <w:t>       </w:t>
      </w:r>
      <w:r>
        <w:rPr>
          <w:rFonts w:ascii="仿宋" w:hAnsi="仿宋" w:eastAsia="仿宋" w:cs="Times New Roman"/>
          <w:color w:val="auto"/>
          <w:sz w:val="28"/>
          <w:szCs w:val="28"/>
        </w:rPr>
        <w:t>承诺单位（盖章）：</w:t>
      </w:r>
    </w:p>
    <w:p w14:paraId="12EEF52F">
      <w:pPr>
        <w:overflowPunct w:val="0"/>
        <w:topLinePunct/>
        <w:spacing w:line="440" w:lineRule="exact"/>
        <w:ind w:firstLine="560" w:firstLineChars="200"/>
        <w:jc w:val="left"/>
        <w:rPr>
          <w:rFonts w:ascii="仿宋" w:hAnsi="仿宋" w:eastAsia="仿宋" w:cs="Times New Roman"/>
          <w:color w:val="auto"/>
          <w:sz w:val="28"/>
          <w:szCs w:val="28"/>
        </w:rPr>
      </w:pPr>
      <w:r>
        <w:rPr>
          <w:rFonts w:hint="eastAsia" w:ascii="宋体" w:hAnsi="宋体" w:eastAsia="宋体" w:cs="宋体"/>
          <w:color w:val="auto"/>
          <w:sz w:val="28"/>
          <w:szCs w:val="28"/>
        </w:rPr>
        <w:t>       </w:t>
      </w:r>
      <w:r>
        <w:rPr>
          <w:rFonts w:ascii="仿宋" w:hAnsi="仿宋" w:eastAsia="仿宋" w:cs="Times New Roman"/>
          <w:color w:val="auto"/>
          <w:sz w:val="28"/>
          <w:szCs w:val="28"/>
        </w:rPr>
        <w:t>法定代表人（负责人）</w:t>
      </w: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lang w:val="en-US" w:eastAsia="zh-CN"/>
        </w:rPr>
        <w:t>签字或盖章</w:t>
      </w:r>
      <w:r>
        <w:rPr>
          <w:rFonts w:hint="eastAsia" w:ascii="仿宋" w:hAnsi="仿宋" w:eastAsia="仿宋" w:cs="Times New Roman"/>
          <w:color w:val="auto"/>
          <w:sz w:val="28"/>
          <w:szCs w:val="28"/>
          <w:lang w:eastAsia="zh-CN"/>
        </w:rPr>
        <w:t>）</w:t>
      </w:r>
      <w:r>
        <w:rPr>
          <w:rFonts w:ascii="仿宋" w:hAnsi="仿宋" w:eastAsia="仿宋" w:cs="Times New Roman"/>
          <w:color w:val="auto"/>
          <w:sz w:val="28"/>
          <w:szCs w:val="28"/>
        </w:rPr>
        <w:t>：</w:t>
      </w:r>
    </w:p>
    <w:p w14:paraId="29245F84">
      <w:pPr>
        <w:overflowPunct w:val="0"/>
        <w:topLinePunct/>
        <w:spacing w:line="440" w:lineRule="exact"/>
        <w:ind w:firstLine="560" w:firstLineChars="200"/>
        <w:jc w:val="left"/>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w:t>
      </w:r>
      <w:r>
        <w:rPr>
          <w:rFonts w:ascii="仿宋" w:hAnsi="仿宋" w:eastAsia="仿宋" w:cs="Times New Roman"/>
          <w:color w:val="auto"/>
          <w:sz w:val="28"/>
          <w:szCs w:val="28"/>
        </w:rPr>
        <w:t>法定代表人（负责人）</w:t>
      </w:r>
      <w:r>
        <w:rPr>
          <w:rFonts w:hint="eastAsia" w:ascii="仿宋" w:hAnsi="仿宋" w:eastAsia="仿宋" w:cs="Times New Roman"/>
          <w:color w:val="auto"/>
          <w:sz w:val="28"/>
          <w:szCs w:val="28"/>
        </w:rPr>
        <w:t>身份证号：</w:t>
      </w:r>
    </w:p>
    <w:p w14:paraId="0409DE52">
      <w:pPr>
        <w:overflowPunct w:val="0"/>
        <w:topLinePunct/>
        <w:spacing w:line="440" w:lineRule="exact"/>
        <w:ind w:firstLine="560" w:firstLineChars="200"/>
        <w:jc w:val="left"/>
        <w:rPr>
          <w:rFonts w:ascii="仿宋" w:hAnsi="仿宋" w:eastAsia="仿宋" w:cs="Times New Roman"/>
          <w:color w:val="auto"/>
        </w:rPr>
      </w:pPr>
      <w:r>
        <w:rPr>
          <w:rFonts w:hint="eastAsia" w:ascii="宋体" w:hAnsi="宋体" w:eastAsia="宋体" w:cs="宋体"/>
          <w:color w:val="auto"/>
          <w:sz w:val="28"/>
          <w:szCs w:val="28"/>
        </w:rPr>
        <w:t>       </w:t>
      </w:r>
      <w:r>
        <w:rPr>
          <w:rFonts w:ascii="仿宋" w:hAnsi="仿宋" w:eastAsia="仿宋" w:cs="Times New Roman"/>
          <w:color w:val="auto"/>
          <w:sz w:val="28"/>
          <w:szCs w:val="28"/>
        </w:rPr>
        <w:t>承诺日期：</w:t>
      </w:r>
    </w:p>
    <w:p w14:paraId="3F2F9353">
      <w:pPr>
        <w:spacing w:line="500" w:lineRule="exact"/>
        <w:jc w:val="both"/>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 xml:space="preserve">  </w:t>
      </w:r>
    </w:p>
    <w:p w14:paraId="16DD5B92">
      <w:pPr>
        <w:spacing w:line="500" w:lineRule="exact"/>
        <w:ind w:firstLine="420" w:firstLineChars="200"/>
        <w:jc w:val="left"/>
        <w:rPr>
          <w:rFonts w:hint="eastAsia" w:ascii="仿宋" w:hAnsi="仿宋" w:eastAsia="仿宋" w:cs="Times New Roman"/>
          <w:b/>
          <w:bCs/>
          <w:color w:val="auto"/>
          <w:sz w:val="32"/>
          <w:szCs w:val="32"/>
        </w:rPr>
      </w:pPr>
      <w:r>
        <w:rPr>
          <w:rFonts w:hint="eastAsia" w:ascii="仿宋" w:hAnsi="仿宋" w:eastAsia="仿宋" w:cs="Times New Roman"/>
          <w:color w:val="auto"/>
          <w:lang w:val="en-US" w:eastAsia="zh-CN"/>
        </w:rPr>
        <w:t>备注</w:t>
      </w:r>
      <w:r>
        <w:rPr>
          <w:rFonts w:ascii="仿宋" w:hAnsi="仿宋" w:eastAsia="仿宋" w:cs="Times New Roman"/>
          <w:color w:val="auto"/>
        </w:rPr>
        <w:t>：法定代表人或负责人、主体名称发生变更的应当重新做出承诺</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承诺书标题按照工程类、货物类、服务类确定。</w:t>
      </w:r>
    </w:p>
    <w:p w14:paraId="1FAE9D8E">
      <w:pPr>
        <w:spacing w:line="500" w:lineRule="exact"/>
        <w:jc w:val="center"/>
        <w:rPr>
          <w:rFonts w:hint="eastAsia" w:ascii="仿宋" w:hAnsi="仿宋" w:eastAsia="仿宋" w:cs="Times New Roman"/>
          <w:b/>
          <w:bCs/>
          <w:color w:val="auto"/>
          <w:sz w:val="32"/>
          <w:szCs w:val="32"/>
        </w:rPr>
      </w:pPr>
    </w:p>
    <w:p w14:paraId="7F8C1F16">
      <w:pPr>
        <w:spacing w:line="500" w:lineRule="exact"/>
        <w:jc w:val="center"/>
        <w:rPr>
          <w:rFonts w:hint="eastAsia" w:ascii="仿宋" w:hAnsi="仿宋" w:eastAsia="仿宋" w:cs="Times New Roman"/>
          <w:b/>
          <w:bCs/>
          <w:color w:val="auto"/>
          <w:sz w:val="32"/>
          <w:szCs w:val="32"/>
        </w:rPr>
      </w:pPr>
    </w:p>
    <w:p w14:paraId="6F3765DC">
      <w:pPr>
        <w:spacing w:line="500" w:lineRule="exact"/>
        <w:jc w:val="center"/>
        <w:rPr>
          <w:rFonts w:hint="eastAsia" w:ascii="仿宋" w:hAnsi="仿宋" w:eastAsia="仿宋" w:cs="Times New Roman"/>
          <w:b/>
          <w:bCs/>
          <w:color w:val="auto"/>
          <w:sz w:val="32"/>
          <w:szCs w:val="32"/>
        </w:rPr>
      </w:pPr>
    </w:p>
    <w:p w14:paraId="4AC18268">
      <w:pPr>
        <w:spacing w:line="500" w:lineRule="exact"/>
        <w:jc w:val="center"/>
        <w:rPr>
          <w:rFonts w:hint="eastAsia" w:ascii="仿宋" w:hAnsi="仿宋" w:eastAsia="仿宋" w:cs="Times New Roman"/>
          <w:b/>
          <w:bCs/>
          <w:color w:val="auto"/>
          <w:sz w:val="32"/>
          <w:szCs w:val="32"/>
        </w:rPr>
      </w:pPr>
    </w:p>
    <w:p w14:paraId="5D5414EF">
      <w:pPr>
        <w:spacing w:line="500" w:lineRule="exact"/>
        <w:jc w:val="center"/>
        <w:rPr>
          <w:rFonts w:hint="eastAsia" w:ascii="仿宋" w:hAnsi="仿宋" w:eastAsia="仿宋" w:cs="Times New Roman"/>
          <w:b/>
          <w:bCs/>
          <w:color w:val="auto"/>
          <w:sz w:val="32"/>
          <w:szCs w:val="32"/>
        </w:rPr>
      </w:pPr>
    </w:p>
    <w:p w14:paraId="7FF1CA56">
      <w:pPr>
        <w:spacing w:line="500" w:lineRule="exact"/>
        <w:jc w:val="center"/>
        <w:rPr>
          <w:rFonts w:hint="eastAsia" w:ascii="仿宋" w:hAnsi="仿宋" w:eastAsia="仿宋" w:cs="Times New Roman"/>
          <w:b/>
          <w:bCs/>
          <w:color w:val="auto"/>
          <w:sz w:val="32"/>
          <w:szCs w:val="32"/>
        </w:rPr>
      </w:pPr>
    </w:p>
    <w:p w14:paraId="3FB7C1A3">
      <w:pPr>
        <w:spacing w:line="500" w:lineRule="exact"/>
        <w:jc w:val="center"/>
        <w:rPr>
          <w:rFonts w:hint="eastAsia" w:ascii="仿宋" w:hAnsi="仿宋" w:eastAsia="仿宋" w:cs="Times New Roman"/>
          <w:b/>
          <w:bCs/>
          <w:color w:val="auto"/>
          <w:sz w:val="32"/>
          <w:szCs w:val="32"/>
        </w:rPr>
      </w:pPr>
    </w:p>
    <w:p w14:paraId="2F1EC787">
      <w:pPr>
        <w:spacing w:line="500" w:lineRule="exact"/>
        <w:jc w:val="center"/>
        <w:rPr>
          <w:rFonts w:hint="eastAsia" w:ascii="仿宋" w:hAnsi="仿宋" w:eastAsia="仿宋" w:cs="Times New Roman"/>
          <w:b/>
          <w:bCs/>
          <w:color w:val="auto"/>
          <w:sz w:val="32"/>
          <w:szCs w:val="32"/>
        </w:rPr>
      </w:pPr>
    </w:p>
    <w:p w14:paraId="05EC21D4">
      <w:pPr>
        <w:spacing w:line="500" w:lineRule="exact"/>
        <w:jc w:val="center"/>
        <w:rPr>
          <w:rFonts w:hint="eastAsia" w:ascii="仿宋" w:hAnsi="仿宋" w:eastAsia="仿宋" w:cs="Times New Roman"/>
          <w:b/>
          <w:bCs/>
          <w:color w:val="auto"/>
          <w:sz w:val="32"/>
          <w:szCs w:val="32"/>
        </w:rPr>
      </w:pPr>
    </w:p>
    <w:p w14:paraId="54BB7CE7">
      <w:pPr>
        <w:spacing w:line="500" w:lineRule="exact"/>
        <w:jc w:val="center"/>
        <w:rPr>
          <w:rFonts w:hint="eastAsia" w:ascii="仿宋" w:hAnsi="仿宋" w:eastAsia="仿宋" w:cs="Times New Roman"/>
          <w:b/>
          <w:bCs/>
          <w:color w:val="auto"/>
          <w:sz w:val="32"/>
          <w:szCs w:val="32"/>
        </w:rPr>
      </w:pPr>
    </w:p>
    <w:p w14:paraId="75FE6908">
      <w:pPr>
        <w:spacing w:line="500" w:lineRule="exact"/>
        <w:jc w:val="center"/>
        <w:rPr>
          <w:rFonts w:hint="eastAsia" w:ascii="仿宋" w:hAnsi="仿宋" w:eastAsia="仿宋" w:cs="Times New Roman"/>
          <w:b/>
          <w:bCs/>
          <w:color w:val="auto"/>
          <w:sz w:val="32"/>
          <w:szCs w:val="32"/>
        </w:rPr>
      </w:pPr>
    </w:p>
    <w:p w14:paraId="7B88D4A7">
      <w:pPr>
        <w:spacing w:line="500" w:lineRule="exact"/>
        <w:jc w:val="center"/>
        <w:rPr>
          <w:rFonts w:hint="eastAsia" w:ascii="仿宋" w:hAnsi="仿宋" w:eastAsia="仿宋" w:cs="Times New Roman"/>
          <w:b/>
          <w:bCs/>
          <w:color w:val="auto"/>
          <w:sz w:val="32"/>
          <w:szCs w:val="32"/>
        </w:rPr>
      </w:pPr>
    </w:p>
    <w:p w14:paraId="1A6D5C60">
      <w:pPr>
        <w:spacing w:line="500" w:lineRule="exact"/>
        <w:jc w:val="center"/>
        <w:rPr>
          <w:rFonts w:hint="eastAsia" w:ascii="仿宋" w:hAnsi="仿宋" w:eastAsia="仿宋" w:cs="Times New Roman"/>
          <w:b/>
          <w:bCs/>
          <w:color w:val="auto"/>
          <w:sz w:val="32"/>
          <w:szCs w:val="32"/>
        </w:rPr>
      </w:pPr>
    </w:p>
    <w:p w14:paraId="6DE58831">
      <w:pPr>
        <w:spacing w:line="500" w:lineRule="exact"/>
        <w:jc w:val="center"/>
        <w:rPr>
          <w:rFonts w:hint="eastAsia" w:ascii="仿宋" w:hAnsi="仿宋" w:eastAsia="仿宋" w:cs="Times New Roman"/>
          <w:b/>
          <w:bCs/>
          <w:color w:val="auto"/>
          <w:sz w:val="32"/>
          <w:szCs w:val="32"/>
        </w:rPr>
      </w:pPr>
    </w:p>
    <w:p w14:paraId="2F13F9AE">
      <w:pPr>
        <w:spacing w:line="500" w:lineRule="exact"/>
        <w:jc w:val="center"/>
        <w:rPr>
          <w:rFonts w:hint="eastAsia" w:ascii="仿宋" w:hAnsi="仿宋" w:eastAsia="仿宋" w:cs="Times New Roman"/>
          <w:b/>
          <w:bCs/>
          <w:color w:val="auto"/>
          <w:sz w:val="32"/>
          <w:szCs w:val="32"/>
        </w:rPr>
      </w:pPr>
    </w:p>
    <w:p w14:paraId="1C46B4EA">
      <w:pPr>
        <w:spacing w:line="500" w:lineRule="exact"/>
        <w:jc w:val="center"/>
        <w:rPr>
          <w:rFonts w:hint="eastAsia" w:ascii="仿宋" w:hAnsi="仿宋" w:eastAsia="仿宋" w:cs="Times New Roman"/>
          <w:b/>
          <w:bCs/>
          <w:color w:val="auto"/>
          <w:sz w:val="32"/>
          <w:szCs w:val="32"/>
        </w:rPr>
      </w:pPr>
    </w:p>
    <w:p w14:paraId="661A2B92">
      <w:pPr>
        <w:spacing w:line="500" w:lineRule="exact"/>
        <w:jc w:val="center"/>
        <w:rPr>
          <w:rFonts w:hint="eastAsia" w:ascii="仿宋" w:hAnsi="仿宋" w:eastAsia="仿宋" w:cs="Times New Roman"/>
          <w:b/>
          <w:bCs/>
          <w:color w:val="auto"/>
          <w:sz w:val="32"/>
          <w:szCs w:val="32"/>
        </w:rPr>
      </w:pPr>
    </w:p>
    <w:p w14:paraId="360A80AA">
      <w:pPr>
        <w:spacing w:line="500" w:lineRule="exact"/>
        <w:jc w:val="center"/>
        <w:rPr>
          <w:rFonts w:hint="eastAsia" w:ascii="仿宋" w:hAnsi="仿宋" w:eastAsia="仿宋" w:cs="Times New Roman"/>
          <w:b/>
          <w:bCs/>
          <w:color w:val="auto"/>
          <w:sz w:val="32"/>
          <w:szCs w:val="32"/>
        </w:rPr>
      </w:pPr>
    </w:p>
    <w:p w14:paraId="175CF52A">
      <w:pPr>
        <w:spacing w:line="500" w:lineRule="exact"/>
        <w:jc w:val="center"/>
        <w:rPr>
          <w:rFonts w:hint="eastAsia" w:ascii="仿宋" w:hAnsi="仿宋" w:eastAsia="仿宋"/>
          <w:b/>
          <w:color w:val="auto"/>
          <w:sz w:val="32"/>
          <w:szCs w:val="32"/>
          <w:lang w:eastAsia="zh-CN"/>
        </w:rPr>
      </w:pPr>
      <w:r>
        <w:rPr>
          <w:rFonts w:hint="eastAsia" w:ascii="仿宋" w:hAnsi="仿宋" w:eastAsia="仿宋" w:cs="Times New Roman"/>
          <w:b/>
          <w:bCs/>
          <w:color w:val="auto"/>
          <w:sz w:val="32"/>
          <w:szCs w:val="32"/>
        </w:rPr>
        <w:t>中小企业声明函</w:t>
      </w:r>
      <w:r>
        <w:rPr>
          <w:rFonts w:hint="eastAsia" w:ascii="仿宋" w:hAnsi="仿宋" w:eastAsia="仿宋" w:cs="Times New Roman"/>
          <w:b/>
          <w:bCs/>
          <w:color w:val="auto"/>
          <w:sz w:val="32"/>
          <w:szCs w:val="32"/>
          <w:lang w:eastAsia="zh-CN"/>
        </w:rPr>
        <w:t>（</w:t>
      </w:r>
      <w:r>
        <w:rPr>
          <w:rFonts w:hint="eastAsia" w:ascii="仿宋" w:hAnsi="仿宋" w:eastAsia="仿宋" w:cs="Times New Roman"/>
          <w:b/>
          <w:bCs/>
          <w:color w:val="auto"/>
          <w:sz w:val="32"/>
          <w:szCs w:val="32"/>
          <w:lang w:val="en-US" w:eastAsia="zh-CN"/>
        </w:rPr>
        <w:t>工程</w:t>
      </w:r>
      <w:r>
        <w:rPr>
          <w:rFonts w:hint="eastAsia" w:ascii="仿宋" w:hAnsi="仿宋" w:eastAsia="仿宋" w:cs="Times New Roman"/>
          <w:b/>
          <w:bCs/>
          <w:color w:val="auto"/>
          <w:sz w:val="32"/>
          <w:szCs w:val="32"/>
          <w:lang w:eastAsia="zh-CN"/>
        </w:rPr>
        <w:t>）</w:t>
      </w:r>
    </w:p>
    <w:p w14:paraId="0AE283F6">
      <w:pPr>
        <w:spacing w:before="190" w:beforeLines="50"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本公司郑重声明，根据《政府采购促进中小企业发展管理办法》（财库﹝</w:t>
      </w:r>
      <w:r>
        <w:rPr>
          <w:rFonts w:ascii="仿宋" w:hAnsi="仿宋" w:eastAsia="仿宋" w:cs="Times New Roman"/>
          <w:color w:val="auto"/>
          <w:sz w:val="28"/>
          <w:szCs w:val="28"/>
        </w:rPr>
        <w:t>2020</w:t>
      </w:r>
      <w:r>
        <w:rPr>
          <w:rFonts w:hint="eastAsia" w:ascii="仿宋" w:hAnsi="仿宋" w:eastAsia="仿宋" w:cs="Times New Roman"/>
          <w:color w:val="auto"/>
          <w:sz w:val="28"/>
          <w:szCs w:val="28"/>
        </w:rPr>
        <w:t>﹞</w:t>
      </w:r>
      <w:r>
        <w:rPr>
          <w:rFonts w:ascii="仿宋" w:hAnsi="仿宋" w:eastAsia="仿宋" w:cs="Times New Roman"/>
          <w:color w:val="auto"/>
          <w:sz w:val="28"/>
          <w:szCs w:val="28"/>
        </w:rPr>
        <w:t xml:space="preserve">46 </w:t>
      </w:r>
      <w:r>
        <w:rPr>
          <w:rFonts w:hint="eastAsia" w:ascii="仿宋" w:hAnsi="仿宋" w:eastAsia="仿宋" w:cs="Times New Roman"/>
          <w:color w:val="auto"/>
          <w:sz w:val="28"/>
          <w:szCs w:val="28"/>
        </w:rPr>
        <w:t>号）的规定，本公司参加</w:t>
      </w:r>
      <w:r>
        <w:rPr>
          <w:rFonts w:hint="eastAsia" w:ascii="仿宋" w:hAnsi="仿宋" w:eastAsia="仿宋" w:cs="Times New Roman"/>
          <w:color w:val="auto"/>
          <w:sz w:val="28"/>
          <w:szCs w:val="28"/>
          <w:u w:val="single"/>
        </w:rPr>
        <w:t>（</w:t>
      </w:r>
      <w:r>
        <w:rPr>
          <w:rFonts w:hint="eastAsia" w:ascii="仿宋" w:hAnsi="仿宋" w:eastAsia="仿宋" w:cs="Times New Roman"/>
          <w:color w:val="auto"/>
          <w:sz w:val="28"/>
          <w:szCs w:val="28"/>
          <w:u w:val="single"/>
          <w:lang w:val="en-US" w:eastAsia="zh-CN"/>
        </w:rPr>
        <w:t>采购人</w:t>
      </w:r>
      <w:r>
        <w:rPr>
          <w:rFonts w:hint="eastAsia" w:ascii="仿宋" w:hAnsi="仿宋" w:eastAsia="仿宋" w:cs="Times New Roman"/>
          <w:color w:val="auto"/>
          <w:sz w:val="28"/>
          <w:szCs w:val="28"/>
          <w:u w:val="single"/>
        </w:rPr>
        <w:t>名称）</w:t>
      </w:r>
      <w:r>
        <w:rPr>
          <w:rFonts w:hint="eastAsia" w:ascii="仿宋" w:hAnsi="仿宋" w:eastAsia="仿宋" w:cs="Times New Roman"/>
          <w:color w:val="auto"/>
          <w:sz w:val="28"/>
          <w:szCs w:val="28"/>
        </w:rPr>
        <w:t>的</w:t>
      </w:r>
      <w:r>
        <w:rPr>
          <w:rFonts w:hint="eastAsia" w:ascii="仿宋" w:hAnsi="仿宋" w:eastAsia="仿宋" w:cs="Times New Roman"/>
          <w:color w:val="auto"/>
          <w:sz w:val="28"/>
          <w:szCs w:val="28"/>
          <w:u w:val="single"/>
        </w:rPr>
        <w:t>（项目名称）</w:t>
      </w:r>
      <w:r>
        <w:rPr>
          <w:rFonts w:hint="eastAsia" w:ascii="仿宋" w:hAnsi="仿宋" w:eastAsia="仿宋" w:cs="Times New Roman"/>
          <w:color w:val="auto"/>
          <w:sz w:val="28"/>
          <w:szCs w:val="28"/>
        </w:rPr>
        <w:t>采购活动，工程的施工单位全部为符合政策要求的中小企业。相关企业的具体情况如下：</w:t>
      </w:r>
    </w:p>
    <w:p w14:paraId="6D6D2221">
      <w:pPr>
        <w:spacing w:before="190" w:beforeLines="50"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 xml:space="preserve">1. </w:t>
      </w:r>
      <w:r>
        <w:rPr>
          <w:rFonts w:hint="eastAsia" w:ascii="仿宋" w:hAnsi="仿宋" w:eastAsia="仿宋" w:cs="Times New Roman"/>
          <w:color w:val="auto"/>
          <w:sz w:val="28"/>
          <w:szCs w:val="28"/>
          <w:u w:val="single"/>
          <w:lang w:val="en-US" w:eastAsia="zh-CN"/>
        </w:rPr>
        <w:t xml:space="preserve"> </w:t>
      </w:r>
      <w:r>
        <w:rPr>
          <w:rFonts w:hint="eastAsia" w:ascii="仿宋" w:hAnsi="仿宋" w:eastAsia="仿宋" w:cs="Times New Roman"/>
          <w:color w:val="auto"/>
          <w:sz w:val="28"/>
          <w:szCs w:val="28"/>
          <w:u w:val="single"/>
        </w:rPr>
        <w:t>（标的名称）</w:t>
      </w:r>
      <w:r>
        <w:rPr>
          <w:rFonts w:hint="eastAsia" w:ascii="仿宋" w:hAnsi="仿宋" w:eastAsia="仿宋" w:cs="Times New Roman"/>
          <w:color w:val="auto"/>
          <w:sz w:val="28"/>
          <w:szCs w:val="28"/>
          <w:u w:val="single"/>
          <w:lang w:val="en-US" w:eastAsia="zh-CN"/>
        </w:rPr>
        <w:t xml:space="preserve"> </w:t>
      </w:r>
      <w:r>
        <w:rPr>
          <w:rFonts w:ascii="仿宋" w:hAnsi="仿宋" w:eastAsia="仿宋" w:cs="Times New Roman"/>
          <w:color w:val="auto"/>
          <w:sz w:val="28"/>
          <w:szCs w:val="28"/>
        </w:rPr>
        <w:t xml:space="preserve"> </w:t>
      </w:r>
      <w:r>
        <w:rPr>
          <w:rFonts w:hint="eastAsia" w:ascii="仿宋" w:hAnsi="仿宋" w:eastAsia="仿宋" w:cs="Times New Roman"/>
          <w:color w:val="auto"/>
          <w:sz w:val="28"/>
          <w:szCs w:val="28"/>
        </w:rPr>
        <w:t>，属于</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u w:val="single"/>
        </w:rPr>
        <w:t>（</w:t>
      </w:r>
      <w:r>
        <w:rPr>
          <w:rFonts w:hint="eastAsia" w:ascii="仿宋" w:hAnsi="仿宋" w:eastAsia="仿宋" w:cs="Times New Roman"/>
          <w:color w:val="auto"/>
          <w:sz w:val="28"/>
          <w:szCs w:val="28"/>
          <w:u w:val="single"/>
          <w:lang w:val="en-US" w:eastAsia="zh-CN"/>
        </w:rPr>
        <w:t>建筑</w:t>
      </w:r>
      <w:r>
        <w:rPr>
          <w:rFonts w:hint="eastAsia" w:ascii="仿宋" w:hAnsi="仿宋" w:eastAsia="仿宋" w:cs="Times New Roman"/>
          <w:color w:val="auto"/>
          <w:sz w:val="28"/>
          <w:szCs w:val="28"/>
          <w:u w:val="single"/>
          <w:lang w:eastAsia="zh-CN"/>
        </w:rPr>
        <w:t>业</w:t>
      </w:r>
      <w:r>
        <w:rPr>
          <w:rFonts w:hint="eastAsia" w:ascii="仿宋" w:hAnsi="仿宋" w:eastAsia="仿宋" w:cs="Times New Roman"/>
          <w:color w:val="auto"/>
          <w:sz w:val="28"/>
          <w:szCs w:val="28"/>
          <w:u w:val="single"/>
        </w:rPr>
        <w:t>）</w:t>
      </w:r>
      <w:r>
        <w:rPr>
          <w:rFonts w:hint="eastAsia" w:ascii="仿宋" w:hAnsi="仿宋" w:eastAsia="仿宋" w:cs="Times New Roman"/>
          <w:color w:val="auto"/>
          <w:sz w:val="28"/>
          <w:szCs w:val="28"/>
          <w:u w:val="single"/>
          <w:lang w:val="en-US" w:eastAsia="zh-CN"/>
        </w:rPr>
        <w:t xml:space="preserve"> </w:t>
      </w:r>
      <w:r>
        <w:rPr>
          <w:rFonts w:hint="eastAsia" w:ascii="仿宋" w:hAnsi="仿宋" w:eastAsia="仿宋" w:cs="Times New Roman"/>
          <w:color w:val="auto"/>
          <w:sz w:val="28"/>
          <w:szCs w:val="28"/>
        </w:rPr>
        <w:t>；承建企业为</w:t>
      </w:r>
      <w:r>
        <w:rPr>
          <w:rFonts w:hint="eastAsia" w:ascii="仿宋" w:hAnsi="仿宋" w:eastAsia="仿宋" w:cs="Times New Roman"/>
          <w:color w:val="auto"/>
          <w:sz w:val="28"/>
          <w:szCs w:val="28"/>
          <w:u w:val="single"/>
        </w:rPr>
        <w:t>（企业名称）</w:t>
      </w:r>
      <w:r>
        <w:rPr>
          <w:rFonts w:hint="eastAsia" w:ascii="仿宋" w:hAnsi="仿宋" w:eastAsia="仿宋" w:cs="Times New Roman"/>
          <w:color w:val="auto"/>
          <w:sz w:val="28"/>
          <w:szCs w:val="28"/>
        </w:rPr>
        <w:t>，从业人员</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u w:val="single"/>
          <w:lang w:val="en-US" w:eastAsia="zh-CN"/>
        </w:rPr>
        <w:t xml:space="preserve">    </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人，营业收入为</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u w:val="single"/>
          <w:lang w:val="en-US" w:eastAsia="zh-CN"/>
        </w:rPr>
        <w:t xml:space="preserve">   </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万元，资产总额为</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万元，属于</w:t>
      </w:r>
      <w:r>
        <w:rPr>
          <w:rFonts w:hint="eastAsia" w:ascii="仿宋" w:hAnsi="仿宋" w:eastAsia="仿宋" w:cs="Times New Roman"/>
          <w:color w:val="auto"/>
          <w:sz w:val="28"/>
          <w:szCs w:val="28"/>
          <w:u w:val="single"/>
          <w:lang w:val="en-US" w:eastAsia="zh-CN"/>
        </w:rPr>
        <w:t xml:space="preserve">        </w:t>
      </w:r>
      <w:r>
        <w:rPr>
          <w:rFonts w:hint="eastAsia" w:ascii="仿宋" w:hAnsi="仿宋" w:eastAsia="仿宋" w:cs="Times New Roman"/>
          <w:color w:val="auto"/>
          <w:sz w:val="28"/>
          <w:szCs w:val="28"/>
        </w:rPr>
        <w:t>（中型企业、小型企业、微型企业）；</w:t>
      </w:r>
    </w:p>
    <w:p w14:paraId="0B4A9576">
      <w:pPr>
        <w:spacing w:before="190" w:beforeLines="50"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 xml:space="preserve">2. </w:t>
      </w:r>
      <w:r>
        <w:rPr>
          <w:rFonts w:hint="eastAsia" w:ascii="仿宋" w:hAnsi="仿宋" w:eastAsia="仿宋" w:cs="Times New Roman"/>
          <w:color w:val="auto"/>
          <w:sz w:val="28"/>
          <w:szCs w:val="28"/>
          <w:u w:val="single"/>
          <w:lang w:val="en-US" w:eastAsia="zh-CN"/>
        </w:rPr>
        <w:t xml:space="preserve"> </w:t>
      </w:r>
      <w:r>
        <w:rPr>
          <w:rFonts w:hint="eastAsia" w:ascii="仿宋" w:hAnsi="仿宋" w:eastAsia="仿宋" w:cs="Times New Roman"/>
          <w:color w:val="auto"/>
          <w:sz w:val="28"/>
          <w:szCs w:val="28"/>
          <w:u w:val="single"/>
        </w:rPr>
        <w:t>（标的名称）</w:t>
      </w:r>
      <w:r>
        <w:rPr>
          <w:rFonts w:hint="eastAsia" w:ascii="仿宋" w:hAnsi="仿宋" w:eastAsia="仿宋" w:cs="Times New Roman"/>
          <w:color w:val="auto"/>
          <w:sz w:val="28"/>
          <w:szCs w:val="28"/>
          <w:u w:val="single"/>
          <w:lang w:val="en-US" w:eastAsia="zh-CN"/>
        </w:rPr>
        <w:t xml:space="preserve"> </w:t>
      </w:r>
      <w:r>
        <w:rPr>
          <w:rFonts w:ascii="仿宋" w:hAnsi="仿宋" w:eastAsia="仿宋" w:cs="Times New Roman"/>
          <w:color w:val="auto"/>
          <w:sz w:val="28"/>
          <w:szCs w:val="28"/>
        </w:rPr>
        <w:t xml:space="preserve"> </w:t>
      </w:r>
      <w:r>
        <w:rPr>
          <w:rFonts w:hint="eastAsia" w:ascii="仿宋" w:hAnsi="仿宋" w:eastAsia="仿宋" w:cs="Times New Roman"/>
          <w:color w:val="auto"/>
          <w:sz w:val="28"/>
          <w:szCs w:val="28"/>
        </w:rPr>
        <w:t>，属于</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u w:val="single"/>
        </w:rPr>
        <w:t>（</w:t>
      </w:r>
      <w:r>
        <w:rPr>
          <w:rFonts w:hint="eastAsia" w:ascii="仿宋" w:hAnsi="仿宋" w:eastAsia="仿宋" w:cs="Times New Roman"/>
          <w:color w:val="auto"/>
          <w:sz w:val="28"/>
          <w:szCs w:val="28"/>
          <w:u w:val="single"/>
          <w:lang w:val="en-US" w:eastAsia="zh-CN"/>
        </w:rPr>
        <w:t>建筑</w:t>
      </w:r>
      <w:r>
        <w:rPr>
          <w:rFonts w:hint="eastAsia" w:ascii="仿宋" w:hAnsi="仿宋" w:eastAsia="仿宋" w:cs="Times New Roman"/>
          <w:color w:val="auto"/>
          <w:sz w:val="28"/>
          <w:szCs w:val="28"/>
          <w:u w:val="single"/>
          <w:lang w:eastAsia="zh-CN"/>
        </w:rPr>
        <w:t>业</w:t>
      </w:r>
      <w:r>
        <w:rPr>
          <w:rFonts w:hint="eastAsia" w:ascii="仿宋" w:hAnsi="仿宋" w:eastAsia="仿宋" w:cs="Times New Roman"/>
          <w:color w:val="auto"/>
          <w:sz w:val="28"/>
          <w:szCs w:val="28"/>
          <w:u w:val="single"/>
        </w:rPr>
        <w:t>）</w:t>
      </w:r>
      <w:r>
        <w:rPr>
          <w:rFonts w:hint="eastAsia" w:ascii="仿宋" w:hAnsi="仿宋" w:eastAsia="仿宋" w:cs="Times New Roman"/>
          <w:color w:val="auto"/>
          <w:sz w:val="28"/>
          <w:szCs w:val="28"/>
          <w:u w:val="single"/>
          <w:lang w:val="en-US" w:eastAsia="zh-CN"/>
        </w:rPr>
        <w:t xml:space="preserve"> </w:t>
      </w:r>
      <w:r>
        <w:rPr>
          <w:rFonts w:hint="eastAsia" w:ascii="仿宋" w:hAnsi="仿宋" w:eastAsia="仿宋" w:cs="Times New Roman"/>
          <w:color w:val="auto"/>
          <w:sz w:val="28"/>
          <w:szCs w:val="28"/>
        </w:rPr>
        <w:t>；承建企业为</w:t>
      </w:r>
      <w:r>
        <w:rPr>
          <w:rFonts w:hint="eastAsia" w:ascii="仿宋" w:hAnsi="仿宋" w:eastAsia="仿宋" w:cs="Times New Roman"/>
          <w:color w:val="auto"/>
          <w:sz w:val="28"/>
          <w:szCs w:val="28"/>
          <w:u w:val="single"/>
        </w:rPr>
        <w:t>（企业名称）</w:t>
      </w:r>
      <w:r>
        <w:rPr>
          <w:rFonts w:hint="eastAsia" w:ascii="仿宋" w:hAnsi="仿宋" w:eastAsia="仿宋" w:cs="Times New Roman"/>
          <w:color w:val="auto"/>
          <w:sz w:val="28"/>
          <w:szCs w:val="28"/>
        </w:rPr>
        <w:t>，从业人员</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u w:val="single"/>
          <w:lang w:val="en-US" w:eastAsia="zh-CN"/>
        </w:rPr>
        <w:t xml:space="preserve">    </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人，营业收入为</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u w:val="single"/>
          <w:lang w:val="en-US" w:eastAsia="zh-CN"/>
        </w:rPr>
        <w:t xml:space="preserve">   </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万元，资产总额为</w:t>
      </w:r>
      <w:r>
        <w:rPr>
          <w:rFonts w:hint="eastAsia" w:ascii="仿宋" w:hAnsi="仿宋" w:eastAsia="仿宋" w:cs="Times New Roman"/>
          <w:color w:val="auto"/>
          <w:sz w:val="28"/>
          <w:szCs w:val="28"/>
          <w:u w:val="single"/>
        </w:rPr>
        <w:t xml:space="preserve">      </w:t>
      </w:r>
      <w:r>
        <w:rPr>
          <w:rFonts w:hint="eastAsia" w:ascii="仿宋" w:hAnsi="仿宋" w:eastAsia="仿宋" w:cs="Times New Roman"/>
          <w:color w:val="auto"/>
          <w:sz w:val="28"/>
          <w:szCs w:val="28"/>
        </w:rPr>
        <w:t>万元，属于</w:t>
      </w:r>
      <w:r>
        <w:rPr>
          <w:rFonts w:hint="eastAsia" w:ascii="仿宋" w:hAnsi="仿宋" w:eastAsia="仿宋" w:cs="Times New Roman"/>
          <w:color w:val="auto"/>
          <w:sz w:val="28"/>
          <w:szCs w:val="28"/>
          <w:u w:val="single"/>
          <w:lang w:val="en-US" w:eastAsia="zh-CN"/>
        </w:rPr>
        <w:t xml:space="preserve">        </w:t>
      </w:r>
      <w:r>
        <w:rPr>
          <w:rFonts w:hint="eastAsia" w:ascii="仿宋" w:hAnsi="仿宋" w:eastAsia="仿宋" w:cs="Times New Roman"/>
          <w:color w:val="auto"/>
          <w:sz w:val="28"/>
          <w:szCs w:val="28"/>
        </w:rPr>
        <w:t>（中型企业、小型企业、微型企业）；</w:t>
      </w:r>
    </w:p>
    <w:p w14:paraId="3317D3EA">
      <w:pPr>
        <w:spacing w:before="190" w:beforeLines="50"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w:t>
      </w:r>
    </w:p>
    <w:p w14:paraId="02B656ED">
      <w:pPr>
        <w:spacing w:before="190" w:beforeLines="50"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以上企业，不属于大企业的分支机构，不存在控股股东为大企业的情形，也不存在与大企业的负责人为同一人的情形。</w:t>
      </w:r>
    </w:p>
    <w:p w14:paraId="3B0F8A57">
      <w:pPr>
        <w:spacing w:before="190" w:beforeLines="50"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本企业对上述声明内容的真实性负责。如有虚假，将依法承担相应责任。</w:t>
      </w:r>
    </w:p>
    <w:p w14:paraId="2C643F4A">
      <w:pPr>
        <w:spacing w:before="190" w:beforeLines="50"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企业名称（盖章）：</w:t>
      </w:r>
    </w:p>
    <w:p w14:paraId="5C341A6F">
      <w:pPr>
        <w:spacing w:before="190" w:beforeLines="50" w:line="500" w:lineRule="exact"/>
        <w:ind w:firstLine="560" w:firstLineChars="200"/>
        <w:rPr>
          <w:rFonts w:hint="eastAsia" w:ascii="仿宋" w:hAnsi="仿宋" w:eastAsia="仿宋" w:cs="Times New Roman"/>
          <w:color w:val="auto"/>
          <w:sz w:val="28"/>
          <w:szCs w:val="28"/>
        </w:rPr>
      </w:pPr>
      <w:r>
        <w:rPr>
          <w:rFonts w:hint="eastAsia" w:ascii="仿宋" w:hAnsi="仿宋" w:eastAsia="仿宋" w:cs="Times New Roman"/>
          <w:color w:val="auto"/>
          <w:sz w:val="28"/>
          <w:szCs w:val="28"/>
        </w:rPr>
        <w:t xml:space="preserve">                                      日期：</w:t>
      </w:r>
    </w:p>
    <w:p w14:paraId="2EAD30DA">
      <w:pPr>
        <w:pStyle w:val="19"/>
        <w:spacing w:line="500" w:lineRule="exact"/>
        <w:ind w:firstLine="183"/>
        <w:rPr>
          <w:color w:val="auto"/>
        </w:rPr>
      </w:pPr>
    </w:p>
    <w:p w14:paraId="3C4C74ED">
      <w:pPr>
        <w:keepNext w:val="0"/>
        <w:keepLines w:val="0"/>
        <w:pageBreakBefore w:val="0"/>
        <w:widowControl/>
        <w:tabs>
          <w:tab w:val="left" w:pos="5670"/>
        </w:tabs>
        <w:kinsoku/>
        <w:wordWrap/>
        <w:overflowPunct/>
        <w:topLinePunct w:val="0"/>
        <w:autoSpaceDE/>
        <w:autoSpaceDN/>
        <w:bidi w:val="0"/>
        <w:adjustRightInd/>
        <w:snapToGrid/>
        <w:spacing w:line="440" w:lineRule="exact"/>
        <w:ind w:firstLine="566"/>
        <w:textAlignment w:val="auto"/>
        <w:rPr>
          <w:rFonts w:ascii="仿宋" w:hAnsi="仿宋" w:eastAsia="仿宋" w:cs="Times New Roman"/>
          <w:color w:val="auto"/>
          <w:sz w:val="21"/>
          <w:szCs w:val="21"/>
        </w:rPr>
      </w:pPr>
      <w:r>
        <w:rPr>
          <w:rFonts w:ascii="仿宋" w:hAnsi="仿宋" w:eastAsia="仿宋" w:cs="Times New Roman"/>
          <w:color w:val="auto"/>
          <w:sz w:val="21"/>
          <w:szCs w:val="21"/>
        </w:rPr>
        <w:t>备注：</w:t>
      </w:r>
    </w:p>
    <w:p w14:paraId="0AB88097">
      <w:pPr>
        <w:keepNext w:val="0"/>
        <w:keepLines w:val="0"/>
        <w:pageBreakBefore w:val="0"/>
        <w:widowControl/>
        <w:tabs>
          <w:tab w:val="left" w:pos="5670"/>
        </w:tabs>
        <w:kinsoku/>
        <w:wordWrap/>
        <w:overflowPunct/>
        <w:topLinePunct w:val="0"/>
        <w:autoSpaceDE/>
        <w:autoSpaceDN/>
        <w:bidi w:val="0"/>
        <w:adjustRightInd/>
        <w:snapToGrid/>
        <w:spacing w:line="440" w:lineRule="exact"/>
        <w:ind w:firstLine="566"/>
        <w:jc w:val="left"/>
        <w:textAlignment w:val="auto"/>
        <w:rPr>
          <w:rFonts w:hint="eastAsia" w:ascii="仿宋" w:hAnsi="仿宋" w:eastAsia="仿宋" w:cs="Times New Roman"/>
          <w:color w:val="auto"/>
          <w:sz w:val="21"/>
          <w:szCs w:val="21"/>
        </w:rPr>
      </w:pPr>
      <w:r>
        <w:rPr>
          <w:rFonts w:hint="eastAsia" w:ascii="仿宋" w:hAnsi="仿宋" w:eastAsia="仿宋" w:cs="Times New Roman"/>
          <w:color w:val="auto"/>
          <w:sz w:val="21"/>
          <w:szCs w:val="21"/>
          <w:lang w:val="en-US" w:eastAsia="zh-CN"/>
        </w:rPr>
        <w:t>1.</w:t>
      </w:r>
      <w:r>
        <w:rPr>
          <w:rFonts w:hint="eastAsia" w:ascii="仿宋" w:hAnsi="仿宋" w:eastAsia="仿宋" w:cs="Times New Roman"/>
          <w:color w:val="auto"/>
          <w:sz w:val="21"/>
          <w:szCs w:val="21"/>
        </w:rPr>
        <w:t>从业人员、营业收入、资产总额填报上一年度数据，无上一年度数据的新成立企业可不填报。</w:t>
      </w:r>
    </w:p>
    <w:p w14:paraId="31570225">
      <w:pPr>
        <w:spacing w:line="500" w:lineRule="exact"/>
        <w:jc w:val="left"/>
        <w:rPr>
          <w:rFonts w:hint="eastAsia" w:ascii="仿宋" w:hAnsi="仿宋" w:eastAsia="仿宋" w:cs="Times New Roman"/>
          <w:b/>
          <w:bCs/>
          <w:color w:val="auto"/>
          <w:sz w:val="32"/>
          <w:szCs w:val="32"/>
        </w:rPr>
      </w:pPr>
      <w:r>
        <w:rPr>
          <w:rFonts w:hint="eastAsia" w:ascii="仿宋" w:hAnsi="仿宋" w:eastAsia="仿宋" w:cs="Times New Roman"/>
          <w:color w:val="auto"/>
          <w:sz w:val="21"/>
          <w:szCs w:val="21"/>
          <w:lang w:val="en-US" w:eastAsia="zh-CN"/>
        </w:rPr>
        <w:t xml:space="preserve">     2.标的名称为</w:t>
      </w:r>
      <w:r>
        <w:rPr>
          <w:rFonts w:hint="eastAsia" w:ascii="仿宋" w:hAnsi="仿宋" w:eastAsia="仿宋" w:cs="Times New Roman"/>
          <w:b/>
          <w:bCs/>
          <w:color w:val="auto"/>
          <w:sz w:val="21"/>
          <w:szCs w:val="21"/>
          <w:u w:val="single"/>
          <w:lang w:val="en-US" w:eastAsia="zh-CN"/>
        </w:rPr>
        <w:t>神木市住房和城乡建设局神木市自来水有限责任公司零星维修、抢修、水表安装等应急维修项目</w:t>
      </w:r>
      <w:r>
        <w:rPr>
          <w:rFonts w:hint="eastAsia" w:ascii="仿宋" w:hAnsi="仿宋" w:eastAsia="仿宋" w:cs="Times New Roman"/>
          <w:color w:val="auto"/>
          <w:sz w:val="21"/>
          <w:szCs w:val="21"/>
          <w:lang w:val="en-US" w:eastAsia="zh-CN"/>
        </w:rPr>
        <w:t>，属于建筑业行业。</w:t>
      </w:r>
    </w:p>
    <w:p w14:paraId="62F22592">
      <w:pPr>
        <w:spacing w:line="500" w:lineRule="exact"/>
        <w:jc w:val="center"/>
        <w:rPr>
          <w:rFonts w:hint="eastAsia" w:ascii="仿宋" w:hAnsi="仿宋" w:eastAsia="仿宋" w:cs="Times New Roman"/>
          <w:b/>
          <w:bCs/>
          <w:color w:val="auto"/>
          <w:sz w:val="32"/>
          <w:szCs w:val="32"/>
        </w:rPr>
      </w:pPr>
    </w:p>
    <w:p w14:paraId="4388068A">
      <w:pPr>
        <w:spacing w:line="500" w:lineRule="exact"/>
        <w:jc w:val="center"/>
        <w:rPr>
          <w:rFonts w:hint="eastAsia" w:ascii="仿宋" w:hAnsi="仿宋" w:eastAsia="仿宋" w:cs="Times New Roman"/>
          <w:b/>
          <w:bCs/>
          <w:color w:val="auto"/>
          <w:sz w:val="32"/>
          <w:szCs w:val="32"/>
        </w:rPr>
      </w:pPr>
    </w:p>
    <w:p w14:paraId="7130A9BD">
      <w:pPr>
        <w:spacing w:line="500" w:lineRule="exact"/>
        <w:jc w:val="center"/>
        <w:rPr>
          <w:rFonts w:hint="eastAsia" w:ascii="仿宋" w:hAnsi="仿宋" w:eastAsia="仿宋" w:cs="Times New Roman"/>
          <w:b/>
          <w:bCs/>
          <w:color w:val="auto"/>
          <w:sz w:val="32"/>
          <w:szCs w:val="32"/>
        </w:rPr>
      </w:pPr>
    </w:p>
    <w:p w14:paraId="5C49172A">
      <w:pPr>
        <w:spacing w:line="500" w:lineRule="exact"/>
        <w:jc w:val="cente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t>第四部分  供应商概况</w:t>
      </w:r>
    </w:p>
    <w:p w14:paraId="5F5406DB">
      <w:pPr>
        <w:spacing w:before="190" w:beforeLines="50" w:line="500" w:lineRule="exact"/>
        <w:jc w:val="left"/>
        <w:rPr>
          <w:rFonts w:ascii="仿宋" w:hAnsi="仿宋" w:eastAsia="仿宋" w:cs="Times New Roman"/>
          <w:b/>
          <w:color w:val="auto"/>
          <w:sz w:val="28"/>
          <w:szCs w:val="28"/>
        </w:rPr>
      </w:pPr>
      <w:r>
        <w:rPr>
          <w:rFonts w:hint="eastAsia" w:ascii="仿宋" w:hAnsi="仿宋" w:eastAsia="仿宋"/>
          <w:b/>
          <w:bCs/>
          <w:color w:val="auto"/>
          <w:sz w:val="28"/>
          <w:szCs w:val="28"/>
        </w:rPr>
        <w:t>一、</w:t>
      </w:r>
      <w:r>
        <w:rPr>
          <w:rFonts w:ascii="仿宋" w:hAnsi="仿宋" w:eastAsia="仿宋" w:cs="Times New Roman"/>
          <w:b/>
          <w:color w:val="auto"/>
          <w:sz w:val="28"/>
          <w:szCs w:val="28"/>
        </w:rPr>
        <w:t>供应商基本信息</w:t>
      </w:r>
    </w:p>
    <w:tbl>
      <w:tblPr>
        <w:tblStyle w:val="21"/>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533"/>
        <w:gridCol w:w="1417"/>
        <w:gridCol w:w="1560"/>
        <w:gridCol w:w="1398"/>
      </w:tblGrid>
      <w:tr w14:paraId="35DE06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3E54CB80">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单位基本情况</w:t>
            </w:r>
          </w:p>
        </w:tc>
      </w:tr>
      <w:tr w14:paraId="481C3E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63847944">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供应商全称</w:t>
            </w:r>
          </w:p>
        </w:tc>
        <w:tc>
          <w:tcPr>
            <w:tcW w:w="7494" w:type="dxa"/>
            <w:gridSpan w:val="5"/>
            <w:tcBorders>
              <w:top w:val="single" w:color="auto" w:sz="6" w:space="0"/>
              <w:bottom w:val="single" w:color="auto" w:sz="6" w:space="0"/>
              <w:right w:val="single" w:color="auto" w:sz="12" w:space="0"/>
            </w:tcBorders>
            <w:noWrap w:val="0"/>
            <w:vAlign w:val="center"/>
          </w:tcPr>
          <w:p w14:paraId="6B782DFA">
            <w:pPr>
              <w:autoSpaceDE w:val="0"/>
              <w:autoSpaceDN w:val="0"/>
              <w:adjustRightInd w:val="0"/>
              <w:spacing w:line="500" w:lineRule="exact"/>
              <w:rPr>
                <w:rFonts w:ascii="仿宋" w:hAnsi="仿宋" w:eastAsia="仿宋" w:cs="Times New Roman"/>
                <w:color w:val="auto"/>
                <w:kern w:val="0"/>
                <w:sz w:val="28"/>
                <w:szCs w:val="28"/>
              </w:rPr>
            </w:pPr>
          </w:p>
        </w:tc>
      </w:tr>
      <w:tr w14:paraId="37B101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1365ADB1">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注册地址</w:t>
            </w:r>
          </w:p>
        </w:tc>
        <w:tc>
          <w:tcPr>
            <w:tcW w:w="3119" w:type="dxa"/>
            <w:gridSpan w:val="2"/>
            <w:tcBorders>
              <w:top w:val="single" w:color="auto" w:sz="6" w:space="0"/>
            </w:tcBorders>
            <w:noWrap w:val="0"/>
            <w:vAlign w:val="center"/>
          </w:tcPr>
          <w:p w14:paraId="18FF9074">
            <w:pPr>
              <w:autoSpaceDE w:val="0"/>
              <w:autoSpaceDN w:val="0"/>
              <w:adjustRightInd w:val="0"/>
              <w:spacing w:line="500" w:lineRule="exact"/>
              <w:rPr>
                <w:rFonts w:ascii="仿宋" w:hAnsi="仿宋" w:eastAsia="仿宋" w:cs="Times New Roman"/>
                <w:color w:val="auto"/>
                <w:kern w:val="0"/>
                <w:sz w:val="28"/>
                <w:szCs w:val="28"/>
              </w:rPr>
            </w:pPr>
          </w:p>
        </w:tc>
        <w:tc>
          <w:tcPr>
            <w:tcW w:w="1417" w:type="dxa"/>
            <w:tcBorders>
              <w:top w:val="single" w:color="auto" w:sz="6" w:space="0"/>
            </w:tcBorders>
            <w:noWrap w:val="0"/>
            <w:vAlign w:val="center"/>
          </w:tcPr>
          <w:p w14:paraId="3B7F6EEA">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成立时间</w:t>
            </w:r>
          </w:p>
        </w:tc>
        <w:tc>
          <w:tcPr>
            <w:tcW w:w="2958" w:type="dxa"/>
            <w:gridSpan w:val="2"/>
            <w:tcBorders>
              <w:top w:val="single" w:color="auto" w:sz="6" w:space="0"/>
              <w:right w:val="single" w:color="auto" w:sz="12" w:space="0"/>
            </w:tcBorders>
            <w:noWrap w:val="0"/>
            <w:vAlign w:val="center"/>
          </w:tcPr>
          <w:p w14:paraId="0C844239">
            <w:pPr>
              <w:autoSpaceDE w:val="0"/>
              <w:autoSpaceDN w:val="0"/>
              <w:adjustRightInd w:val="0"/>
              <w:spacing w:line="500" w:lineRule="exact"/>
              <w:rPr>
                <w:rFonts w:ascii="仿宋" w:hAnsi="仿宋" w:eastAsia="仿宋" w:cs="Times New Roman"/>
                <w:color w:val="auto"/>
                <w:kern w:val="0"/>
                <w:sz w:val="28"/>
                <w:szCs w:val="28"/>
              </w:rPr>
            </w:pPr>
          </w:p>
        </w:tc>
      </w:tr>
      <w:tr w14:paraId="2F7443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105B9C04">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登记证号</w:t>
            </w:r>
          </w:p>
        </w:tc>
        <w:tc>
          <w:tcPr>
            <w:tcW w:w="3119" w:type="dxa"/>
            <w:gridSpan w:val="2"/>
            <w:noWrap w:val="0"/>
            <w:vAlign w:val="center"/>
          </w:tcPr>
          <w:p w14:paraId="0D71C12F">
            <w:pPr>
              <w:autoSpaceDE w:val="0"/>
              <w:autoSpaceDN w:val="0"/>
              <w:adjustRightInd w:val="0"/>
              <w:spacing w:line="500" w:lineRule="exact"/>
              <w:rPr>
                <w:rFonts w:ascii="仿宋" w:hAnsi="仿宋" w:eastAsia="仿宋" w:cs="Times New Roman"/>
                <w:color w:val="auto"/>
                <w:kern w:val="0"/>
                <w:sz w:val="28"/>
                <w:szCs w:val="28"/>
              </w:rPr>
            </w:pPr>
          </w:p>
        </w:tc>
        <w:tc>
          <w:tcPr>
            <w:tcW w:w="1417" w:type="dxa"/>
            <w:noWrap w:val="0"/>
            <w:vAlign w:val="center"/>
          </w:tcPr>
          <w:p w14:paraId="6BBB9A95">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单位性质</w:t>
            </w:r>
          </w:p>
        </w:tc>
        <w:tc>
          <w:tcPr>
            <w:tcW w:w="2958" w:type="dxa"/>
            <w:gridSpan w:val="2"/>
            <w:tcBorders>
              <w:right w:val="single" w:color="auto" w:sz="12" w:space="0"/>
            </w:tcBorders>
            <w:noWrap w:val="0"/>
            <w:vAlign w:val="center"/>
          </w:tcPr>
          <w:p w14:paraId="58016EAE">
            <w:pPr>
              <w:autoSpaceDE w:val="0"/>
              <w:autoSpaceDN w:val="0"/>
              <w:adjustRightInd w:val="0"/>
              <w:spacing w:line="500" w:lineRule="exact"/>
              <w:rPr>
                <w:rFonts w:ascii="仿宋" w:hAnsi="仿宋" w:eastAsia="仿宋" w:cs="Times New Roman"/>
                <w:color w:val="auto"/>
                <w:kern w:val="0"/>
                <w:sz w:val="28"/>
                <w:szCs w:val="28"/>
              </w:rPr>
            </w:pPr>
          </w:p>
        </w:tc>
      </w:tr>
      <w:tr w14:paraId="49495E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959FBD8">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法定代表人</w:t>
            </w:r>
          </w:p>
          <w:p w14:paraId="12F49B87">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(主要负责人)</w:t>
            </w:r>
          </w:p>
        </w:tc>
        <w:tc>
          <w:tcPr>
            <w:tcW w:w="3119" w:type="dxa"/>
            <w:gridSpan w:val="2"/>
            <w:noWrap w:val="0"/>
            <w:vAlign w:val="center"/>
          </w:tcPr>
          <w:p w14:paraId="17589CDA">
            <w:pPr>
              <w:autoSpaceDE w:val="0"/>
              <w:autoSpaceDN w:val="0"/>
              <w:adjustRightInd w:val="0"/>
              <w:spacing w:line="500" w:lineRule="exact"/>
              <w:rPr>
                <w:rFonts w:ascii="仿宋" w:hAnsi="仿宋" w:eastAsia="仿宋" w:cs="Times New Roman"/>
                <w:color w:val="auto"/>
                <w:kern w:val="0"/>
                <w:sz w:val="28"/>
                <w:szCs w:val="28"/>
              </w:rPr>
            </w:pPr>
          </w:p>
        </w:tc>
        <w:tc>
          <w:tcPr>
            <w:tcW w:w="1417" w:type="dxa"/>
            <w:noWrap w:val="0"/>
            <w:vAlign w:val="center"/>
          </w:tcPr>
          <w:p w14:paraId="76B65942">
            <w:pPr>
              <w:autoSpaceDE w:val="0"/>
              <w:autoSpaceDN w:val="0"/>
              <w:adjustRightInd w:val="0"/>
              <w:spacing w:line="500" w:lineRule="exact"/>
              <w:rPr>
                <w:rFonts w:hint="eastAsia" w:ascii="仿宋" w:hAnsi="仿宋" w:eastAsia="仿宋" w:cs="Times New Roman"/>
                <w:color w:val="auto"/>
                <w:kern w:val="0"/>
                <w:sz w:val="28"/>
                <w:szCs w:val="28"/>
              </w:rPr>
            </w:pPr>
          </w:p>
          <w:p w14:paraId="364E5277">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所属行业</w:t>
            </w:r>
          </w:p>
        </w:tc>
        <w:tc>
          <w:tcPr>
            <w:tcW w:w="2958" w:type="dxa"/>
            <w:gridSpan w:val="2"/>
            <w:tcBorders>
              <w:right w:val="single" w:color="auto" w:sz="12" w:space="0"/>
            </w:tcBorders>
            <w:noWrap w:val="0"/>
            <w:vAlign w:val="center"/>
          </w:tcPr>
          <w:p w14:paraId="113C88AC">
            <w:pPr>
              <w:autoSpaceDE w:val="0"/>
              <w:autoSpaceDN w:val="0"/>
              <w:adjustRightInd w:val="0"/>
              <w:spacing w:line="500" w:lineRule="exact"/>
              <w:rPr>
                <w:rFonts w:ascii="仿宋" w:hAnsi="仿宋" w:eastAsia="仿宋" w:cs="Times New Roman"/>
                <w:color w:val="auto"/>
                <w:kern w:val="0"/>
                <w:sz w:val="28"/>
                <w:szCs w:val="28"/>
              </w:rPr>
            </w:pPr>
          </w:p>
        </w:tc>
      </w:tr>
      <w:tr w14:paraId="51FD66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81C853F">
            <w:pPr>
              <w:autoSpaceDE w:val="0"/>
              <w:autoSpaceDN w:val="0"/>
              <w:adjustRightInd w:val="0"/>
              <w:spacing w:line="500" w:lineRule="exact"/>
              <w:rPr>
                <w:rFonts w:hint="eastAsia" w:ascii="仿宋" w:hAnsi="仿宋" w:eastAsia="仿宋" w:cs="Times New Roman"/>
                <w:color w:val="auto"/>
                <w:kern w:val="0"/>
                <w:sz w:val="28"/>
                <w:szCs w:val="28"/>
                <w:lang w:eastAsia="zh-CN"/>
              </w:rPr>
            </w:pPr>
            <w:r>
              <w:rPr>
                <w:rFonts w:ascii="仿宋" w:hAnsi="仿宋" w:eastAsia="仿宋" w:cs="Times New Roman"/>
                <w:color w:val="auto"/>
                <w:kern w:val="0"/>
                <w:sz w:val="28"/>
                <w:szCs w:val="28"/>
              </w:rPr>
              <w:t>上年度</w:t>
            </w:r>
          </w:p>
          <w:p w14:paraId="5DEF1B7B">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营业收入</w:t>
            </w:r>
          </w:p>
        </w:tc>
        <w:tc>
          <w:tcPr>
            <w:tcW w:w="3119" w:type="dxa"/>
            <w:gridSpan w:val="2"/>
            <w:noWrap w:val="0"/>
            <w:vAlign w:val="center"/>
          </w:tcPr>
          <w:p w14:paraId="5FD29A41">
            <w:pPr>
              <w:autoSpaceDE w:val="0"/>
              <w:autoSpaceDN w:val="0"/>
              <w:adjustRightInd w:val="0"/>
              <w:spacing w:line="500" w:lineRule="exact"/>
              <w:rPr>
                <w:rFonts w:ascii="仿宋" w:hAnsi="仿宋" w:eastAsia="仿宋" w:cs="Times New Roman"/>
                <w:color w:val="auto"/>
                <w:kern w:val="0"/>
                <w:sz w:val="28"/>
                <w:szCs w:val="28"/>
              </w:rPr>
            </w:pPr>
          </w:p>
        </w:tc>
        <w:tc>
          <w:tcPr>
            <w:tcW w:w="1417" w:type="dxa"/>
            <w:noWrap w:val="0"/>
            <w:vAlign w:val="center"/>
          </w:tcPr>
          <w:p w14:paraId="086B86C2">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资产总额</w:t>
            </w:r>
          </w:p>
        </w:tc>
        <w:tc>
          <w:tcPr>
            <w:tcW w:w="2958" w:type="dxa"/>
            <w:gridSpan w:val="2"/>
            <w:tcBorders>
              <w:right w:val="single" w:color="auto" w:sz="12" w:space="0"/>
            </w:tcBorders>
            <w:noWrap w:val="0"/>
            <w:vAlign w:val="center"/>
          </w:tcPr>
          <w:p w14:paraId="7D98A2A4">
            <w:pPr>
              <w:autoSpaceDE w:val="0"/>
              <w:autoSpaceDN w:val="0"/>
              <w:adjustRightInd w:val="0"/>
              <w:spacing w:line="500" w:lineRule="exact"/>
              <w:rPr>
                <w:rFonts w:ascii="仿宋" w:hAnsi="仿宋" w:eastAsia="仿宋" w:cs="Times New Roman"/>
                <w:color w:val="auto"/>
                <w:kern w:val="0"/>
                <w:sz w:val="28"/>
                <w:szCs w:val="28"/>
              </w:rPr>
            </w:pPr>
          </w:p>
        </w:tc>
      </w:tr>
      <w:tr w14:paraId="1B8E0E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366903A8">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所获得资质及等级(国家行政部门颁发)</w:t>
            </w:r>
          </w:p>
        </w:tc>
        <w:tc>
          <w:tcPr>
            <w:tcW w:w="7494" w:type="dxa"/>
            <w:gridSpan w:val="5"/>
            <w:tcBorders>
              <w:right w:val="single" w:color="auto" w:sz="12" w:space="0"/>
            </w:tcBorders>
            <w:noWrap w:val="0"/>
            <w:vAlign w:val="center"/>
          </w:tcPr>
          <w:p w14:paraId="50E52649">
            <w:pPr>
              <w:autoSpaceDE w:val="0"/>
              <w:autoSpaceDN w:val="0"/>
              <w:adjustRightInd w:val="0"/>
              <w:spacing w:line="500" w:lineRule="exact"/>
              <w:rPr>
                <w:rFonts w:ascii="仿宋" w:hAnsi="仿宋" w:eastAsia="仿宋" w:cs="Times New Roman"/>
                <w:color w:val="auto"/>
                <w:kern w:val="0"/>
                <w:sz w:val="28"/>
                <w:szCs w:val="28"/>
              </w:rPr>
            </w:pPr>
          </w:p>
          <w:p w14:paraId="24D4C5BB">
            <w:pPr>
              <w:autoSpaceDE w:val="0"/>
              <w:autoSpaceDN w:val="0"/>
              <w:adjustRightInd w:val="0"/>
              <w:spacing w:line="500" w:lineRule="exact"/>
              <w:rPr>
                <w:rFonts w:ascii="仿宋" w:hAnsi="仿宋" w:eastAsia="仿宋" w:cs="Times New Roman"/>
                <w:color w:val="auto"/>
                <w:kern w:val="0"/>
                <w:sz w:val="28"/>
                <w:szCs w:val="28"/>
              </w:rPr>
            </w:pPr>
          </w:p>
        </w:tc>
      </w:tr>
      <w:tr w14:paraId="3AF689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noWrap w:val="0"/>
            <w:vAlign w:val="center"/>
          </w:tcPr>
          <w:p w14:paraId="087583A8">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经营范围</w:t>
            </w:r>
          </w:p>
        </w:tc>
        <w:tc>
          <w:tcPr>
            <w:tcW w:w="7494" w:type="dxa"/>
            <w:gridSpan w:val="5"/>
            <w:tcBorders>
              <w:right w:val="single" w:color="auto" w:sz="12" w:space="0"/>
            </w:tcBorders>
            <w:noWrap w:val="0"/>
            <w:vAlign w:val="center"/>
          </w:tcPr>
          <w:p w14:paraId="05856E9A">
            <w:pPr>
              <w:autoSpaceDE w:val="0"/>
              <w:autoSpaceDN w:val="0"/>
              <w:adjustRightInd w:val="0"/>
              <w:spacing w:line="500" w:lineRule="exact"/>
              <w:rPr>
                <w:rFonts w:ascii="仿宋" w:hAnsi="仿宋" w:eastAsia="仿宋" w:cs="Times New Roman"/>
                <w:color w:val="auto"/>
                <w:kern w:val="0"/>
                <w:sz w:val="28"/>
                <w:szCs w:val="28"/>
              </w:rPr>
            </w:pPr>
          </w:p>
        </w:tc>
      </w:tr>
      <w:tr w14:paraId="72908A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68ED4214">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人员情况</w:t>
            </w:r>
          </w:p>
        </w:tc>
      </w:tr>
      <w:tr w14:paraId="20968E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75A626CB">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从业人员总数</w:t>
            </w:r>
          </w:p>
        </w:tc>
        <w:tc>
          <w:tcPr>
            <w:tcW w:w="1586" w:type="dxa"/>
            <w:vMerge w:val="restart"/>
            <w:noWrap w:val="0"/>
            <w:vAlign w:val="center"/>
          </w:tcPr>
          <w:p w14:paraId="40C8F5F4">
            <w:pPr>
              <w:autoSpaceDE w:val="0"/>
              <w:autoSpaceDN w:val="0"/>
              <w:adjustRightInd w:val="0"/>
              <w:spacing w:line="500" w:lineRule="exact"/>
              <w:rPr>
                <w:rFonts w:ascii="仿宋" w:hAnsi="仿宋" w:eastAsia="仿宋" w:cs="Times New Roman"/>
                <w:color w:val="auto"/>
                <w:kern w:val="0"/>
                <w:sz w:val="28"/>
                <w:szCs w:val="28"/>
              </w:rPr>
            </w:pPr>
          </w:p>
        </w:tc>
        <w:tc>
          <w:tcPr>
            <w:tcW w:w="1533" w:type="dxa"/>
            <w:noWrap w:val="0"/>
            <w:vAlign w:val="center"/>
          </w:tcPr>
          <w:p w14:paraId="1B70F1FE">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管理人员数量</w:t>
            </w:r>
          </w:p>
        </w:tc>
        <w:tc>
          <w:tcPr>
            <w:tcW w:w="1417" w:type="dxa"/>
            <w:noWrap w:val="0"/>
            <w:vAlign w:val="center"/>
          </w:tcPr>
          <w:p w14:paraId="30C38D2E">
            <w:pPr>
              <w:autoSpaceDE w:val="0"/>
              <w:autoSpaceDN w:val="0"/>
              <w:adjustRightInd w:val="0"/>
              <w:spacing w:line="500" w:lineRule="exact"/>
              <w:rPr>
                <w:rFonts w:ascii="仿宋" w:hAnsi="仿宋" w:eastAsia="仿宋" w:cs="Times New Roman"/>
                <w:color w:val="auto"/>
                <w:kern w:val="0"/>
                <w:sz w:val="28"/>
                <w:szCs w:val="28"/>
              </w:rPr>
            </w:pPr>
          </w:p>
        </w:tc>
        <w:tc>
          <w:tcPr>
            <w:tcW w:w="1560" w:type="dxa"/>
            <w:noWrap w:val="0"/>
            <w:vAlign w:val="center"/>
          </w:tcPr>
          <w:p w14:paraId="4DC50315">
            <w:pPr>
              <w:autoSpaceDE w:val="0"/>
              <w:autoSpaceDN w:val="0"/>
              <w:adjustRightInd w:val="0"/>
              <w:spacing w:line="500" w:lineRule="exact"/>
              <w:rPr>
                <w:rFonts w:hint="eastAsia" w:ascii="仿宋" w:hAnsi="仿宋" w:eastAsia="仿宋" w:cs="Times New Roman"/>
                <w:color w:val="auto"/>
                <w:kern w:val="0"/>
                <w:sz w:val="28"/>
                <w:szCs w:val="28"/>
                <w:lang w:eastAsia="zh-CN"/>
              </w:rPr>
            </w:pPr>
            <w:r>
              <w:rPr>
                <w:rFonts w:ascii="仿宋" w:hAnsi="仿宋" w:eastAsia="仿宋" w:cs="Times New Roman"/>
                <w:color w:val="auto"/>
                <w:kern w:val="0"/>
                <w:sz w:val="28"/>
                <w:szCs w:val="28"/>
              </w:rPr>
              <w:t>专业技术</w:t>
            </w:r>
          </w:p>
          <w:p w14:paraId="2CDC876A">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人员数量</w:t>
            </w:r>
          </w:p>
        </w:tc>
        <w:tc>
          <w:tcPr>
            <w:tcW w:w="1398" w:type="dxa"/>
            <w:tcBorders>
              <w:right w:val="single" w:color="auto" w:sz="12" w:space="0"/>
            </w:tcBorders>
            <w:noWrap w:val="0"/>
            <w:vAlign w:val="center"/>
          </w:tcPr>
          <w:p w14:paraId="58436433">
            <w:pPr>
              <w:autoSpaceDE w:val="0"/>
              <w:autoSpaceDN w:val="0"/>
              <w:adjustRightInd w:val="0"/>
              <w:spacing w:line="500" w:lineRule="exact"/>
              <w:rPr>
                <w:rFonts w:ascii="仿宋" w:hAnsi="仿宋" w:eastAsia="仿宋" w:cs="Times New Roman"/>
                <w:bCs/>
                <w:color w:val="auto"/>
                <w:kern w:val="0"/>
                <w:sz w:val="28"/>
                <w:szCs w:val="28"/>
              </w:rPr>
            </w:pPr>
          </w:p>
        </w:tc>
      </w:tr>
      <w:tr w14:paraId="0A5595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315A4304">
            <w:pPr>
              <w:autoSpaceDE w:val="0"/>
              <w:autoSpaceDN w:val="0"/>
              <w:adjustRightInd w:val="0"/>
              <w:spacing w:line="500" w:lineRule="exact"/>
              <w:rPr>
                <w:rFonts w:ascii="仿宋" w:hAnsi="仿宋" w:eastAsia="仿宋" w:cs="Times New Roman"/>
                <w:color w:val="auto"/>
                <w:kern w:val="0"/>
                <w:sz w:val="28"/>
                <w:szCs w:val="28"/>
              </w:rPr>
            </w:pPr>
          </w:p>
        </w:tc>
        <w:tc>
          <w:tcPr>
            <w:tcW w:w="1586" w:type="dxa"/>
            <w:vMerge w:val="continue"/>
            <w:tcBorders>
              <w:bottom w:val="single" w:color="auto" w:sz="4" w:space="0"/>
            </w:tcBorders>
            <w:noWrap w:val="0"/>
            <w:vAlign w:val="center"/>
          </w:tcPr>
          <w:p w14:paraId="3DE4A21C">
            <w:pPr>
              <w:autoSpaceDE w:val="0"/>
              <w:autoSpaceDN w:val="0"/>
              <w:adjustRightInd w:val="0"/>
              <w:spacing w:line="500" w:lineRule="exact"/>
              <w:rPr>
                <w:rFonts w:ascii="仿宋" w:hAnsi="仿宋" w:eastAsia="仿宋" w:cs="Times New Roman"/>
                <w:color w:val="auto"/>
                <w:kern w:val="0"/>
                <w:sz w:val="28"/>
                <w:szCs w:val="28"/>
              </w:rPr>
            </w:pPr>
          </w:p>
        </w:tc>
        <w:tc>
          <w:tcPr>
            <w:tcW w:w="1533" w:type="dxa"/>
            <w:tcBorders>
              <w:bottom w:val="single" w:color="auto" w:sz="4" w:space="0"/>
            </w:tcBorders>
            <w:noWrap w:val="0"/>
            <w:vAlign w:val="center"/>
          </w:tcPr>
          <w:p w14:paraId="220122B2">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残疾人人数</w:t>
            </w:r>
          </w:p>
        </w:tc>
        <w:tc>
          <w:tcPr>
            <w:tcW w:w="1417" w:type="dxa"/>
            <w:tcBorders>
              <w:bottom w:val="single" w:color="auto" w:sz="4" w:space="0"/>
            </w:tcBorders>
            <w:noWrap w:val="0"/>
            <w:vAlign w:val="center"/>
          </w:tcPr>
          <w:p w14:paraId="193881B9">
            <w:pPr>
              <w:autoSpaceDE w:val="0"/>
              <w:autoSpaceDN w:val="0"/>
              <w:adjustRightInd w:val="0"/>
              <w:spacing w:line="500" w:lineRule="exact"/>
              <w:rPr>
                <w:rFonts w:ascii="仿宋" w:hAnsi="仿宋" w:eastAsia="仿宋" w:cs="Times New Roman"/>
                <w:color w:val="auto"/>
                <w:kern w:val="0"/>
                <w:sz w:val="28"/>
                <w:szCs w:val="28"/>
              </w:rPr>
            </w:pPr>
          </w:p>
        </w:tc>
        <w:tc>
          <w:tcPr>
            <w:tcW w:w="1560" w:type="dxa"/>
            <w:tcBorders>
              <w:bottom w:val="single" w:color="auto" w:sz="4" w:space="0"/>
            </w:tcBorders>
            <w:noWrap w:val="0"/>
            <w:vAlign w:val="center"/>
          </w:tcPr>
          <w:p w14:paraId="05DDFB05">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少数民族人数</w:t>
            </w:r>
          </w:p>
        </w:tc>
        <w:tc>
          <w:tcPr>
            <w:tcW w:w="1398" w:type="dxa"/>
            <w:tcBorders>
              <w:bottom w:val="single" w:color="auto" w:sz="4" w:space="0"/>
              <w:right w:val="single" w:color="auto" w:sz="12" w:space="0"/>
            </w:tcBorders>
            <w:noWrap w:val="0"/>
            <w:vAlign w:val="center"/>
          </w:tcPr>
          <w:p w14:paraId="3E99D168">
            <w:pPr>
              <w:autoSpaceDE w:val="0"/>
              <w:autoSpaceDN w:val="0"/>
              <w:adjustRightInd w:val="0"/>
              <w:spacing w:line="500" w:lineRule="exact"/>
              <w:rPr>
                <w:rFonts w:ascii="仿宋" w:hAnsi="仿宋" w:eastAsia="仿宋" w:cs="Times New Roman"/>
                <w:bCs/>
                <w:color w:val="auto"/>
                <w:kern w:val="0"/>
                <w:sz w:val="28"/>
                <w:szCs w:val="28"/>
              </w:rPr>
            </w:pPr>
          </w:p>
        </w:tc>
      </w:tr>
      <w:tr w14:paraId="00219A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02ED6027">
            <w:pPr>
              <w:autoSpaceDE w:val="0"/>
              <w:autoSpaceDN w:val="0"/>
              <w:adjustRightInd w:val="0"/>
              <w:spacing w:line="500" w:lineRule="exact"/>
              <w:rPr>
                <w:rFonts w:ascii="仿宋" w:hAnsi="仿宋" w:eastAsia="仿宋" w:cs="Times New Roman"/>
                <w:color w:val="auto"/>
                <w:kern w:val="0"/>
                <w:sz w:val="28"/>
                <w:szCs w:val="28"/>
              </w:rPr>
            </w:pPr>
            <w:r>
              <w:rPr>
                <w:rFonts w:ascii="仿宋" w:hAnsi="仿宋" w:eastAsia="仿宋" w:cs="Times New Roman"/>
                <w:color w:val="auto"/>
                <w:kern w:val="0"/>
                <w:sz w:val="28"/>
                <w:szCs w:val="28"/>
              </w:rPr>
              <w:t>存在直接控股、管理关系的相关供应商</w:t>
            </w:r>
          </w:p>
        </w:tc>
      </w:tr>
      <w:tr w14:paraId="524A1E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0E640FCB">
            <w:pPr>
              <w:autoSpaceDE w:val="0"/>
              <w:autoSpaceDN w:val="0"/>
              <w:adjustRightInd w:val="0"/>
              <w:spacing w:line="500" w:lineRule="exact"/>
              <w:jc w:val="center"/>
              <w:rPr>
                <w:rFonts w:ascii="仿宋" w:hAnsi="仿宋" w:eastAsia="仿宋" w:cs="Times New Roman"/>
                <w:color w:val="auto"/>
                <w:kern w:val="0"/>
                <w:sz w:val="28"/>
                <w:szCs w:val="28"/>
              </w:rPr>
            </w:pPr>
            <w:r>
              <w:rPr>
                <w:rFonts w:ascii="仿宋" w:hAnsi="仿宋" w:eastAsia="仿宋" w:cs="Times New Roman"/>
                <w:bCs/>
                <w:color w:val="auto"/>
                <w:kern w:val="0"/>
                <w:sz w:val="28"/>
                <w:szCs w:val="28"/>
              </w:rPr>
              <w:t>关系</w:t>
            </w:r>
          </w:p>
        </w:tc>
        <w:tc>
          <w:tcPr>
            <w:tcW w:w="7494" w:type="dxa"/>
            <w:gridSpan w:val="5"/>
            <w:tcBorders>
              <w:right w:val="single" w:color="auto" w:sz="12" w:space="0"/>
            </w:tcBorders>
            <w:noWrap w:val="0"/>
            <w:vAlign w:val="center"/>
          </w:tcPr>
          <w:p w14:paraId="1C0FB15D">
            <w:pPr>
              <w:autoSpaceDE w:val="0"/>
              <w:autoSpaceDN w:val="0"/>
              <w:adjustRightInd w:val="0"/>
              <w:spacing w:line="500" w:lineRule="exact"/>
              <w:rPr>
                <w:rFonts w:ascii="仿宋" w:hAnsi="仿宋" w:eastAsia="仿宋" w:cs="Times New Roman"/>
                <w:bCs/>
                <w:color w:val="auto"/>
                <w:kern w:val="0"/>
                <w:sz w:val="28"/>
                <w:szCs w:val="28"/>
              </w:rPr>
            </w:pPr>
            <w:r>
              <w:rPr>
                <w:rFonts w:ascii="仿宋" w:hAnsi="仿宋" w:eastAsia="仿宋" w:cs="Times New Roman"/>
                <w:bCs/>
                <w:color w:val="auto"/>
                <w:kern w:val="0"/>
                <w:sz w:val="28"/>
                <w:szCs w:val="28"/>
              </w:rPr>
              <w:t>供应商名称</w:t>
            </w:r>
          </w:p>
        </w:tc>
      </w:tr>
      <w:tr w14:paraId="2C0BD9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6228D1BF">
            <w:pPr>
              <w:autoSpaceDE w:val="0"/>
              <w:autoSpaceDN w:val="0"/>
              <w:adjustRightInd w:val="0"/>
              <w:spacing w:line="500" w:lineRule="exact"/>
              <w:jc w:val="center"/>
              <w:rPr>
                <w:rFonts w:ascii="仿宋" w:hAnsi="仿宋" w:eastAsia="仿宋" w:cs="Times New Roman"/>
                <w:color w:val="auto"/>
                <w:kern w:val="0"/>
                <w:sz w:val="28"/>
                <w:szCs w:val="28"/>
              </w:rPr>
            </w:pPr>
          </w:p>
        </w:tc>
        <w:tc>
          <w:tcPr>
            <w:tcW w:w="7494" w:type="dxa"/>
            <w:gridSpan w:val="5"/>
            <w:tcBorders>
              <w:right w:val="single" w:color="auto" w:sz="12" w:space="0"/>
            </w:tcBorders>
            <w:noWrap w:val="0"/>
            <w:vAlign w:val="center"/>
          </w:tcPr>
          <w:p w14:paraId="798A15D4">
            <w:pPr>
              <w:autoSpaceDE w:val="0"/>
              <w:autoSpaceDN w:val="0"/>
              <w:adjustRightInd w:val="0"/>
              <w:spacing w:line="500" w:lineRule="exact"/>
              <w:rPr>
                <w:rFonts w:ascii="仿宋" w:hAnsi="仿宋" w:eastAsia="仿宋" w:cs="Times New Roman"/>
                <w:bCs/>
                <w:color w:val="auto"/>
                <w:kern w:val="0"/>
                <w:sz w:val="28"/>
                <w:szCs w:val="28"/>
              </w:rPr>
            </w:pPr>
          </w:p>
        </w:tc>
      </w:tr>
      <w:tr w14:paraId="28D0F4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1097C5EC">
            <w:pPr>
              <w:autoSpaceDE w:val="0"/>
              <w:autoSpaceDN w:val="0"/>
              <w:adjustRightInd w:val="0"/>
              <w:spacing w:line="500" w:lineRule="exact"/>
              <w:jc w:val="center"/>
              <w:rPr>
                <w:rFonts w:ascii="仿宋" w:hAnsi="仿宋" w:eastAsia="仿宋" w:cs="Times New Roman"/>
                <w:color w:val="auto"/>
                <w:kern w:val="0"/>
                <w:sz w:val="28"/>
                <w:szCs w:val="28"/>
              </w:rPr>
            </w:pPr>
          </w:p>
        </w:tc>
        <w:tc>
          <w:tcPr>
            <w:tcW w:w="7494" w:type="dxa"/>
            <w:gridSpan w:val="5"/>
            <w:tcBorders>
              <w:right w:val="single" w:color="auto" w:sz="12" w:space="0"/>
            </w:tcBorders>
            <w:noWrap w:val="0"/>
            <w:vAlign w:val="center"/>
          </w:tcPr>
          <w:p w14:paraId="0406AD04">
            <w:pPr>
              <w:autoSpaceDE w:val="0"/>
              <w:autoSpaceDN w:val="0"/>
              <w:adjustRightInd w:val="0"/>
              <w:spacing w:line="500" w:lineRule="exact"/>
              <w:rPr>
                <w:rFonts w:ascii="仿宋" w:hAnsi="仿宋" w:eastAsia="仿宋" w:cs="Times New Roman"/>
                <w:bCs/>
                <w:color w:val="auto"/>
                <w:kern w:val="0"/>
                <w:sz w:val="28"/>
                <w:szCs w:val="28"/>
              </w:rPr>
            </w:pPr>
          </w:p>
        </w:tc>
      </w:tr>
      <w:tr w14:paraId="06C85E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4A91DCB9">
            <w:pPr>
              <w:autoSpaceDE w:val="0"/>
              <w:autoSpaceDN w:val="0"/>
              <w:adjustRightInd w:val="0"/>
              <w:spacing w:line="500" w:lineRule="exact"/>
              <w:jc w:val="center"/>
              <w:rPr>
                <w:rFonts w:ascii="仿宋" w:hAnsi="仿宋" w:eastAsia="仿宋" w:cs="Times New Roman"/>
                <w:color w:val="auto"/>
                <w:kern w:val="0"/>
                <w:sz w:val="28"/>
                <w:szCs w:val="28"/>
              </w:rPr>
            </w:pPr>
          </w:p>
        </w:tc>
        <w:tc>
          <w:tcPr>
            <w:tcW w:w="7494" w:type="dxa"/>
            <w:gridSpan w:val="5"/>
            <w:tcBorders>
              <w:right w:val="single" w:color="auto" w:sz="12" w:space="0"/>
            </w:tcBorders>
            <w:noWrap w:val="0"/>
            <w:vAlign w:val="center"/>
          </w:tcPr>
          <w:p w14:paraId="5210B4A9">
            <w:pPr>
              <w:autoSpaceDE w:val="0"/>
              <w:autoSpaceDN w:val="0"/>
              <w:adjustRightInd w:val="0"/>
              <w:spacing w:line="500" w:lineRule="exact"/>
              <w:rPr>
                <w:rFonts w:ascii="仿宋" w:hAnsi="仿宋" w:eastAsia="仿宋" w:cs="Times New Roman"/>
                <w:bCs/>
                <w:color w:val="auto"/>
                <w:kern w:val="0"/>
                <w:sz w:val="28"/>
                <w:szCs w:val="28"/>
              </w:rPr>
            </w:pPr>
          </w:p>
        </w:tc>
      </w:tr>
      <w:tr w14:paraId="3C789F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583E4F18">
            <w:pPr>
              <w:autoSpaceDE w:val="0"/>
              <w:autoSpaceDN w:val="0"/>
              <w:adjustRightInd w:val="0"/>
              <w:spacing w:line="500" w:lineRule="exact"/>
              <w:jc w:val="center"/>
              <w:rPr>
                <w:rFonts w:ascii="仿宋" w:hAnsi="仿宋" w:eastAsia="仿宋" w:cs="Times New Roman"/>
                <w:color w:val="auto"/>
                <w:kern w:val="0"/>
                <w:sz w:val="28"/>
                <w:szCs w:val="28"/>
              </w:rPr>
            </w:pPr>
            <w:r>
              <w:rPr>
                <w:rFonts w:ascii="仿宋" w:hAnsi="仿宋" w:eastAsia="仿宋" w:cs="Times New Roman"/>
                <w:color w:val="auto"/>
                <w:kern w:val="0"/>
                <w:sz w:val="28"/>
                <w:szCs w:val="28"/>
              </w:rPr>
              <w:t>说明</w:t>
            </w:r>
          </w:p>
        </w:tc>
        <w:tc>
          <w:tcPr>
            <w:tcW w:w="7494" w:type="dxa"/>
            <w:gridSpan w:val="5"/>
            <w:tcBorders>
              <w:bottom w:val="single" w:color="auto" w:sz="12" w:space="0"/>
              <w:right w:val="single" w:color="auto" w:sz="12" w:space="0"/>
            </w:tcBorders>
            <w:noWrap w:val="0"/>
            <w:vAlign w:val="center"/>
          </w:tcPr>
          <w:p w14:paraId="378C3A36">
            <w:pPr>
              <w:spacing w:line="500" w:lineRule="exact"/>
              <w:ind w:left="360" w:hanging="360"/>
              <w:rPr>
                <w:rFonts w:ascii="仿宋" w:hAnsi="仿宋" w:eastAsia="仿宋" w:cs="Times New Roman"/>
                <w:color w:val="auto"/>
                <w:sz w:val="28"/>
                <w:szCs w:val="28"/>
              </w:rPr>
            </w:pPr>
            <w:r>
              <w:rPr>
                <w:rFonts w:ascii="仿宋" w:hAnsi="仿宋" w:eastAsia="仿宋" w:cs="Times New Roman"/>
                <w:color w:val="auto"/>
                <w:sz w:val="28"/>
                <w:szCs w:val="28"/>
              </w:rPr>
              <w:t>1、登记证号指营业执照/事业单位法人证书/专业服务机构执业许可证/民办非企业单位登记证书中的登记号。</w:t>
            </w:r>
          </w:p>
          <w:p w14:paraId="4F9219E5">
            <w:pPr>
              <w:spacing w:line="500" w:lineRule="exact"/>
              <w:ind w:left="360" w:hanging="360"/>
              <w:rPr>
                <w:rFonts w:ascii="仿宋" w:hAnsi="仿宋" w:eastAsia="仿宋" w:cs="Times New Roman"/>
                <w:color w:val="auto"/>
                <w:sz w:val="28"/>
                <w:szCs w:val="28"/>
              </w:rPr>
            </w:pPr>
            <w:r>
              <w:rPr>
                <w:rFonts w:ascii="仿宋" w:hAnsi="仿宋" w:eastAsia="仿宋" w:cs="Times New Roman"/>
                <w:color w:val="auto"/>
                <w:sz w:val="28"/>
                <w:szCs w:val="28"/>
              </w:rPr>
              <w:t>2、成立时间至提交响应文件截止时间不足一年的可不提供“上年度营业收入”。</w:t>
            </w:r>
          </w:p>
          <w:p w14:paraId="02D9310C">
            <w:pPr>
              <w:spacing w:line="500" w:lineRule="exact"/>
              <w:ind w:left="360" w:hanging="360"/>
              <w:rPr>
                <w:rFonts w:ascii="仿宋" w:hAnsi="仿宋" w:eastAsia="仿宋" w:cs="Times New Roman"/>
                <w:color w:val="auto"/>
                <w:kern w:val="0"/>
                <w:sz w:val="28"/>
                <w:szCs w:val="28"/>
              </w:rPr>
            </w:pPr>
            <w:r>
              <w:rPr>
                <w:rFonts w:ascii="仿宋" w:hAnsi="仿宋" w:eastAsia="仿宋" w:cs="Times New Roman"/>
                <w:color w:val="auto"/>
                <w:sz w:val="28"/>
                <w:szCs w:val="28"/>
              </w:rPr>
              <w:t>3、供应商应如实填写上述信息。</w:t>
            </w:r>
            <w:bookmarkStart w:id="77" w:name="■AcceptUnion_CH5_A■"/>
            <w:r>
              <w:rPr>
                <w:rFonts w:hint="eastAsia" w:ascii="仿宋" w:hAnsi="仿宋" w:eastAsia="仿宋" w:cs="Times New Roman"/>
                <w:color w:val="auto"/>
                <w:sz w:val="28"/>
                <w:szCs w:val="28"/>
                <w:lang w:eastAsia="zh-CN"/>
              </w:rPr>
              <w:t>谈判</w:t>
            </w:r>
            <w:r>
              <w:rPr>
                <w:rFonts w:ascii="仿宋" w:hAnsi="仿宋" w:eastAsia="仿宋" w:cs="Times New Roman"/>
                <w:color w:val="auto"/>
                <w:sz w:val="28"/>
                <w:szCs w:val="28"/>
              </w:rPr>
              <w:t>文件允许联合体投标的，联合体各方均应提供。</w:t>
            </w:r>
            <w:bookmarkEnd w:id="77"/>
          </w:p>
        </w:tc>
      </w:tr>
    </w:tbl>
    <w:p w14:paraId="3F4BDAB8">
      <w:pPr>
        <w:spacing w:before="190" w:beforeLines="50" w:line="500" w:lineRule="exact"/>
        <w:rPr>
          <w:rFonts w:ascii="仿宋" w:hAnsi="仿宋" w:eastAsia="仿宋" w:cs="Times New Roman"/>
          <w:b/>
          <w:color w:val="auto"/>
          <w:sz w:val="28"/>
          <w:szCs w:val="28"/>
        </w:rPr>
      </w:pPr>
      <w:r>
        <w:rPr>
          <w:rFonts w:hint="eastAsia" w:ascii="仿宋" w:hAnsi="仿宋" w:eastAsia="仿宋" w:cs="Times New Roman"/>
          <w:b/>
          <w:color w:val="auto"/>
        </w:rPr>
        <w:t xml:space="preserve">  </w:t>
      </w:r>
      <w:r>
        <w:rPr>
          <w:rFonts w:hint="eastAsia" w:ascii="仿宋" w:hAnsi="仿宋" w:eastAsia="仿宋" w:cs="Times New Roman"/>
          <w:b/>
          <w:color w:val="auto"/>
          <w:sz w:val="28"/>
          <w:szCs w:val="28"/>
        </w:rPr>
        <w:t xml:space="preserve">  二、</w:t>
      </w:r>
      <w:r>
        <w:rPr>
          <w:rFonts w:ascii="仿宋" w:hAnsi="仿宋" w:eastAsia="仿宋" w:cs="Times New Roman"/>
          <w:b/>
          <w:color w:val="auto"/>
          <w:sz w:val="28"/>
          <w:szCs w:val="28"/>
        </w:rPr>
        <w:t>供应商性质</w:t>
      </w:r>
    </w:p>
    <w:p w14:paraId="66C7C1C7">
      <w:pPr>
        <w:spacing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lang w:val="en-US" w:eastAsia="zh-CN"/>
        </w:rPr>
        <w:t>中小（中、小、微）企业、</w:t>
      </w:r>
      <w:r>
        <w:rPr>
          <w:rFonts w:ascii="仿宋" w:hAnsi="仿宋" w:eastAsia="仿宋" w:cs="Times New Roman"/>
          <w:color w:val="auto"/>
          <w:sz w:val="28"/>
          <w:szCs w:val="28"/>
        </w:rPr>
        <w:t>残疾人福利性单位投标时，应提供声明函（按</w:t>
      </w:r>
      <w:r>
        <w:rPr>
          <w:rFonts w:hint="eastAsia" w:ascii="仿宋" w:hAnsi="仿宋" w:eastAsia="仿宋" w:cs="Times New Roman"/>
          <w:color w:val="auto"/>
          <w:sz w:val="28"/>
          <w:szCs w:val="28"/>
          <w:lang w:val="en-US" w:eastAsia="zh-CN"/>
        </w:rPr>
        <w:t>磋商</w:t>
      </w:r>
      <w:r>
        <w:rPr>
          <w:rFonts w:ascii="仿宋" w:hAnsi="仿宋" w:eastAsia="仿宋" w:cs="Times New Roman"/>
          <w:color w:val="auto"/>
          <w:sz w:val="28"/>
          <w:szCs w:val="28"/>
        </w:rPr>
        <w:t>文</w:t>
      </w:r>
      <w:r>
        <w:rPr>
          <w:rFonts w:hint="eastAsia" w:ascii="仿宋" w:hAnsi="仿宋" w:eastAsia="仿宋" w:cs="Times New Roman"/>
          <w:color w:val="auto"/>
          <w:sz w:val="28"/>
          <w:szCs w:val="28"/>
          <w:lang w:val="en-US" w:eastAsia="zh-CN"/>
        </w:rPr>
        <w:t>件</w:t>
      </w:r>
      <w:r>
        <w:rPr>
          <w:rFonts w:ascii="仿宋" w:hAnsi="仿宋" w:eastAsia="仿宋" w:cs="Times New Roman"/>
          <w:color w:val="auto"/>
          <w:sz w:val="28"/>
          <w:szCs w:val="28"/>
        </w:rPr>
        <w:t>给定格式）。</w:t>
      </w:r>
      <w:r>
        <w:rPr>
          <w:rFonts w:hint="eastAsia" w:ascii="仿宋" w:hAnsi="仿宋" w:eastAsia="仿宋" w:cs="Times New Roman"/>
          <w:color w:val="auto"/>
          <w:sz w:val="28"/>
          <w:szCs w:val="28"/>
          <w:lang w:val="en-US" w:eastAsia="zh-CN"/>
        </w:rPr>
        <w:t>监狱企业投标时，</w:t>
      </w:r>
      <w:r>
        <w:rPr>
          <w:rFonts w:ascii="仿宋" w:hAnsi="仿宋" w:eastAsia="仿宋" w:cs="Times New Roman"/>
          <w:color w:val="auto"/>
          <w:sz w:val="28"/>
          <w:szCs w:val="28"/>
        </w:rPr>
        <w:t>应当提供由省级以上监狱管理局、戒毒管理局（含新疆生产建设兵团）出具的属于监狱企业的</w:t>
      </w:r>
      <w:r>
        <w:rPr>
          <w:rFonts w:ascii="仿宋" w:hAnsi="仿宋" w:eastAsia="仿宋" w:cs="Times New Roman"/>
          <w:b/>
          <w:bCs/>
          <w:color w:val="auto"/>
          <w:sz w:val="28"/>
          <w:szCs w:val="28"/>
        </w:rPr>
        <w:t>证明文件</w:t>
      </w:r>
      <w:r>
        <w:rPr>
          <w:rFonts w:ascii="仿宋" w:hAnsi="仿宋" w:eastAsia="仿宋" w:cs="Times New Roman"/>
          <w:color w:val="auto"/>
          <w:sz w:val="28"/>
          <w:szCs w:val="28"/>
        </w:rPr>
        <w:t>（格式不做要求）。</w:t>
      </w:r>
    </w:p>
    <w:p w14:paraId="3BAAF5B9">
      <w:pPr>
        <w:spacing w:line="500" w:lineRule="exact"/>
        <w:ind w:firstLine="560" w:firstLineChars="200"/>
        <w:rPr>
          <w:rFonts w:hint="default"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专门面向中小企业采购的项目，残疾人福利性单位、监狱企业投标视同为小微企业，不再单独享受价格扣除。</w:t>
      </w:r>
    </w:p>
    <w:p w14:paraId="1DD335BB">
      <w:pPr>
        <w:spacing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lang w:val="en-US" w:eastAsia="zh-CN"/>
        </w:rPr>
        <w:t>竞争性磋商文件</w:t>
      </w:r>
      <w:r>
        <w:rPr>
          <w:rFonts w:ascii="仿宋" w:hAnsi="仿宋" w:eastAsia="仿宋" w:cs="Times New Roman"/>
          <w:color w:val="auto"/>
          <w:sz w:val="28"/>
          <w:szCs w:val="28"/>
        </w:rPr>
        <w:t>允许联合体投标的，联合体成员应分别提供上述声明函或证明文件，此外，还</w:t>
      </w:r>
      <w:r>
        <w:rPr>
          <w:rFonts w:hint="eastAsia" w:ascii="仿宋" w:hAnsi="仿宋" w:eastAsia="仿宋" w:cs="Times New Roman"/>
          <w:color w:val="auto"/>
          <w:sz w:val="28"/>
          <w:szCs w:val="28"/>
          <w:lang w:eastAsia="zh-CN"/>
        </w:rPr>
        <w:t>需</w:t>
      </w:r>
      <w:r>
        <w:rPr>
          <w:rFonts w:ascii="仿宋" w:hAnsi="仿宋" w:eastAsia="仿宋" w:cs="Times New Roman"/>
          <w:color w:val="auto"/>
          <w:sz w:val="28"/>
          <w:szCs w:val="28"/>
        </w:rPr>
        <w:t>按下文给定格式提供联合体协议书。投标联合体未提供联合体协议书的，其</w:t>
      </w:r>
      <w:r>
        <w:rPr>
          <w:rFonts w:hint="eastAsia" w:ascii="仿宋" w:hAnsi="仿宋" w:eastAsia="仿宋" w:cs="Times New Roman"/>
          <w:color w:val="auto"/>
          <w:sz w:val="28"/>
          <w:szCs w:val="28"/>
          <w:lang w:val="en-US" w:eastAsia="zh-CN"/>
        </w:rPr>
        <w:t>响应</w:t>
      </w:r>
      <w:r>
        <w:rPr>
          <w:rFonts w:ascii="仿宋" w:hAnsi="仿宋" w:eastAsia="仿宋" w:cs="Times New Roman"/>
          <w:color w:val="auto"/>
          <w:sz w:val="28"/>
          <w:szCs w:val="28"/>
        </w:rPr>
        <w:t>文件无效。</w:t>
      </w:r>
    </w:p>
    <w:p w14:paraId="3C12705F">
      <w:pPr>
        <w:spacing w:line="500" w:lineRule="exact"/>
        <w:ind w:firstLine="560" w:firstLineChars="200"/>
        <w:rPr>
          <w:rFonts w:ascii="仿宋" w:hAnsi="仿宋" w:eastAsia="仿宋" w:cs="Times New Roman"/>
          <w:color w:val="auto"/>
          <w:sz w:val="28"/>
          <w:szCs w:val="28"/>
        </w:rPr>
      </w:pPr>
      <w:r>
        <w:rPr>
          <w:rFonts w:hint="eastAsia" w:ascii="仿宋" w:hAnsi="仿宋" w:eastAsia="仿宋" w:cs="Times New Roman"/>
          <w:color w:val="auto"/>
          <w:sz w:val="28"/>
          <w:szCs w:val="28"/>
        </w:rPr>
        <w:t>供应商按照《政府采购促进中小企业发展管理办法》规定提供声明函内容不实的，属于提供虚假材料谋取中标、成交，依照《中华人民共和国政府采购法》等国家有关规定追究相应责任。适用招标投标法的政府采购工程建设项目，供应商按照本办法规定提供声明函内容不实的，属于弄虚作假骗取中标，依照《中华人民共和国招标投标法》等国家有关规定追究相应责任。</w:t>
      </w:r>
    </w:p>
    <w:p w14:paraId="7AFB1DED">
      <w:pPr>
        <w:spacing w:before="190" w:beforeLines="50" w:line="500" w:lineRule="exact"/>
        <w:ind w:firstLine="562" w:firstLineChars="200"/>
        <w:rPr>
          <w:rFonts w:ascii="仿宋" w:hAnsi="仿宋" w:eastAsia="仿宋" w:cs="Times New Roman"/>
          <w:b/>
          <w:color w:val="auto"/>
          <w:sz w:val="28"/>
          <w:szCs w:val="28"/>
        </w:rPr>
      </w:pPr>
      <w:r>
        <w:rPr>
          <w:rFonts w:hint="eastAsia" w:ascii="仿宋" w:hAnsi="仿宋" w:eastAsia="仿宋" w:cs="Times New Roman"/>
          <w:b/>
          <w:color w:val="auto"/>
          <w:sz w:val="28"/>
          <w:szCs w:val="28"/>
        </w:rPr>
        <w:t>三、</w:t>
      </w:r>
      <w:r>
        <w:rPr>
          <w:rFonts w:ascii="仿宋" w:hAnsi="仿宋" w:eastAsia="仿宋" w:cs="Times New Roman"/>
          <w:b/>
          <w:color w:val="auto"/>
          <w:sz w:val="28"/>
          <w:szCs w:val="28"/>
        </w:rPr>
        <w:t>其他</w:t>
      </w:r>
    </w:p>
    <w:p w14:paraId="63E93C89">
      <w:pPr>
        <w:tabs>
          <w:tab w:val="right" w:pos="8364"/>
        </w:tabs>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如：经营状况、</w:t>
      </w:r>
      <w:r>
        <w:rPr>
          <w:rFonts w:hint="eastAsia" w:ascii="仿宋" w:hAnsi="仿宋" w:eastAsia="仿宋" w:cs="Times New Roman"/>
          <w:color w:val="auto"/>
          <w:sz w:val="28"/>
          <w:szCs w:val="28"/>
          <w:lang w:val="en-US" w:eastAsia="zh-CN"/>
        </w:rPr>
        <w:t>类似合同</w:t>
      </w:r>
      <w:r>
        <w:rPr>
          <w:rFonts w:ascii="仿宋" w:hAnsi="仿宋" w:eastAsia="仿宋" w:cs="Times New Roman"/>
          <w:color w:val="auto"/>
          <w:sz w:val="28"/>
          <w:szCs w:val="28"/>
        </w:rPr>
        <w:t>业绩、客户评价证明、获得奖励及证书等。</w:t>
      </w:r>
    </w:p>
    <w:p w14:paraId="160E617D">
      <w:pPr>
        <w:spacing w:before="190" w:beforeLines="50" w:line="500" w:lineRule="exact"/>
        <w:ind w:firstLine="422" w:firstLineChars="200"/>
        <w:jc w:val="center"/>
        <w:rPr>
          <w:rFonts w:ascii="仿宋" w:hAnsi="仿宋" w:eastAsia="仿宋"/>
          <w:b/>
          <w:bCs/>
          <w:color w:val="auto"/>
        </w:rPr>
      </w:pPr>
    </w:p>
    <w:p w14:paraId="67E18C05">
      <w:pPr>
        <w:spacing w:before="190" w:beforeLines="50" w:line="500" w:lineRule="exact"/>
        <w:ind w:firstLine="422" w:firstLineChars="200"/>
        <w:jc w:val="center"/>
        <w:rPr>
          <w:rFonts w:ascii="仿宋" w:hAnsi="仿宋" w:eastAsia="仿宋"/>
          <w:b/>
          <w:bCs/>
          <w:color w:val="auto"/>
        </w:rPr>
      </w:pPr>
    </w:p>
    <w:p w14:paraId="28AE71F6">
      <w:pPr>
        <w:spacing w:before="190" w:beforeLines="50" w:line="500" w:lineRule="exact"/>
        <w:ind w:firstLine="562" w:firstLineChars="200"/>
        <w:jc w:val="center"/>
        <w:rPr>
          <w:rFonts w:ascii="仿宋" w:hAnsi="仿宋" w:eastAsia="仿宋" w:cs="Times New Roman"/>
          <w:b/>
          <w:color w:val="auto"/>
          <w:sz w:val="28"/>
          <w:szCs w:val="28"/>
        </w:rPr>
      </w:pPr>
      <w:r>
        <w:rPr>
          <w:rFonts w:ascii="仿宋" w:hAnsi="仿宋" w:eastAsia="仿宋"/>
          <w:b/>
          <w:bCs/>
          <w:color w:val="auto"/>
          <w:sz w:val="28"/>
          <w:szCs w:val="28"/>
        </w:rPr>
        <w:t>残疾人福利性单位声明函</w:t>
      </w:r>
    </w:p>
    <w:p w14:paraId="51E34083">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本单位郑重声明，根据《财政部 民政部 中国残疾人联合会关于促进残疾人就业政府采购政策的通知》（财库〔2017〕141号）的规定，本单位为符合条件的残疾人福利性单位，且本单位参加</w:t>
      </w:r>
      <w:r>
        <w:rPr>
          <w:rFonts w:ascii="仿宋" w:hAnsi="仿宋" w:eastAsia="仿宋" w:cs="Times New Roman"/>
          <w:color w:val="auto"/>
          <w:sz w:val="28"/>
          <w:szCs w:val="28"/>
          <w:u w:val="single"/>
        </w:rPr>
        <w:t xml:space="preserve">   项目名称  </w:t>
      </w:r>
      <w:r>
        <w:rPr>
          <w:rFonts w:ascii="仿宋" w:hAnsi="仿宋" w:eastAsia="仿宋" w:cs="Times New Roman"/>
          <w:color w:val="auto"/>
          <w:sz w:val="28"/>
          <w:szCs w:val="28"/>
        </w:rPr>
        <w:t>（项目编号：</w:t>
      </w:r>
      <w:r>
        <w:rPr>
          <w:rFonts w:hint="eastAsia" w:ascii="仿宋" w:hAnsi="仿宋" w:eastAsia="仿宋" w:cs="Times New Roman"/>
          <w:color w:val="auto"/>
          <w:sz w:val="28"/>
          <w:szCs w:val="28"/>
          <w:u w:val="single"/>
          <w:lang w:val="en-US" w:eastAsia="zh-CN"/>
        </w:rPr>
        <w:t xml:space="preserve">  </w:t>
      </w:r>
      <w:r>
        <w:rPr>
          <w:rFonts w:ascii="仿宋" w:hAnsi="仿宋" w:eastAsia="仿宋" w:cs="Times New Roman"/>
          <w:color w:val="auto"/>
          <w:sz w:val="28"/>
          <w:szCs w:val="28"/>
        </w:rPr>
        <w:t>）第</w:t>
      </w:r>
      <w:r>
        <w:rPr>
          <w:rFonts w:hint="eastAsia" w:ascii="仿宋" w:hAnsi="仿宋" w:eastAsia="仿宋" w:cs="Times New Roman"/>
          <w:color w:val="auto"/>
          <w:sz w:val="28"/>
          <w:szCs w:val="28"/>
        </w:rPr>
        <w:t>___</w:t>
      </w:r>
      <w:r>
        <w:rPr>
          <w:rFonts w:ascii="仿宋" w:hAnsi="仿宋" w:eastAsia="仿宋" w:cs="Times New Roman"/>
          <w:color w:val="auto"/>
          <w:sz w:val="28"/>
          <w:szCs w:val="28"/>
        </w:rPr>
        <w:t>标段采购活动由本单位提供服务，或者提供其他残疾人福利性单位提供</w:t>
      </w:r>
      <w:r>
        <w:rPr>
          <w:rFonts w:hint="eastAsia" w:ascii="仿宋" w:hAnsi="仿宋" w:eastAsia="仿宋" w:cs="Times New Roman"/>
          <w:color w:val="auto"/>
          <w:sz w:val="28"/>
          <w:szCs w:val="28"/>
        </w:rPr>
        <w:t>的</w:t>
      </w:r>
      <w:r>
        <w:rPr>
          <w:rFonts w:ascii="仿宋" w:hAnsi="仿宋" w:eastAsia="仿宋" w:cs="Times New Roman"/>
          <w:color w:val="auto"/>
          <w:sz w:val="28"/>
          <w:szCs w:val="28"/>
        </w:rPr>
        <w:t>服务。</w:t>
      </w:r>
    </w:p>
    <w:p w14:paraId="34EE26AD">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本单位对上述声明的真实性负责。如有虚假，将依法承担相应责任。</w:t>
      </w:r>
    </w:p>
    <w:p w14:paraId="1A366849">
      <w:pPr>
        <w:spacing w:line="500" w:lineRule="exact"/>
        <w:ind w:firstLine="560" w:firstLineChars="200"/>
        <w:rPr>
          <w:rFonts w:ascii="仿宋" w:hAnsi="仿宋" w:eastAsia="仿宋" w:cs="Times New Roman"/>
          <w:color w:val="auto"/>
          <w:sz w:val="28"/>
          <w:szCs w:val="28"/>
        </w:rPr>
      </w:pPr>
    </w:p>
    <w:p w14:paraId="33EEC652">
      <w:pPr>
        <w:tabs>
          <w:tab w:val="left" w:pos="5670"/>
        </w:tabs>
        <w:spacing w:line="500" w:lineRule="exact"/>
        <w:ind w:firstLine="5040" w:firstLineChars="1800"/>
        <w:rPr>
          <w:rFonts w:ascii="仿宋" w:hAnsi="仿宋" w:eastAsia="仿宋" w:cs="Times New Roman"/>
          <w:color w:val="auto"/>
          <w:sz w:val="28"/>
          <w:szCs w:val="28"/>
        </w:rPr>
      </w:pPr>
      <w:r>
        <w:rPr>
          <w:rFonts w:ascii="仿宋" w:hAnsi="仿宋" w:eastAsia="仿宋" w:cs="Times New Roman"/>
          <w:color w:val="auto"/>
          <w:sz w:val="28"/>
          <w:szCs w:val="28"/>
          <w:u w:val="single"/>
        </w:rPr>
        <w:t>供应商名称</w:t>
      </w:r>
      <w:r>
        <w:rPr>
          <w:rFonts w:ascii="仿宋" w:hAnsi="仿宋" w:eastAsia="仿宋" w:cs="Times New Roman"/>
          <w:color w:val="auto"/>
          <w:sz w:val="28"/>
          <w:szCs w:val="28"/>
        </w:rPr>
        <w:t>（盖章）</w:t>
      </w:r>
    </w:p>
    <w:p w14:paraId="2B6EA7B1">
      <w:pPr>
        <w:tabs>
          <w:tab w:val="left" w:pos="5670"/>
        </w:tabs>
        <w:spacing w:line="500" w:lineRule="exact"/>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                                    </w:t>
      </w:r>
      <w:r>
        <w:rPr>
          <w:rFonts w:ascii="仿宋" w:hAnsi="仿宋" w:eastAsia="仿宋" w:cs="Times New Roman"/>
          <w:color w:val="auto"/>
          <w:sz w:val="28"/>
          <w:szCs w:val="28"/>
        </w:rPr>
        <w:t>　　年　月　日</w:t>
      </w:r>
    </w:p>
    <w:p w14:paraId="3116C55A">
      <w:pPr>
        <w:tabs>
          <w:tab w:val="left" w:pos="5670"/>
        </w:tabs>
        <w:spacing w:line="500" w:lineRule="exact"/>
        <w:ind w:firstLine="566"/>
        <w:rPr>
          <w:rFonts w:ascii="仿宋" w:hAnsi="仿宋" w:eastAsia="仿宋" w:cs="Times New Roman"/>
          <w:color w:val="auto"/>
          <w:sz w:val="28"/>
          <w:szCs w:val="28"/>
        </w:rPr>
      </w:pPr>
      <w:r>
        <w:rPr>
          <w:rFonts w:ascii="仿宋" w:hAnsi="仿宋" w:eastAsia="仿宋" w:cs="Times New Roman"/>
          <w:b/>
          <w:bCs/>
          <w:color w:val="auto"/>
          <w:sz w:val="28"/>
          <w:szCs w:val="28"/>
        </w:rPr>
        <w:t>备注：</w:t>
      </w:r>
      <w:r>
        <w:rPr>
          <w:rFonts w:ascii="仿宋" w:hAnsi="仿宋" w:eastAsia="仿宋" w:cs="Times New Roman"/>
          <w:color w:val="auto"/>
          <w:sz w:val="28"/>
          <w:szCs w:val="28"/>
        </w:rPr>
        <w:t>项目不分标段的，第___标段空白处填写“/”。</w:t>
      </w:r>
    </w:p>
    <w:p w14:paraId="562B9F03">
      <w:pPr>
        <w:tabs>
          <w:tab w:val="left" w:pos="5670"/>
        </w:tabs>
        <w:spacing w:line="500" w:lineRule="exact"/>
        <w:ind w:firstLine="566"/>
        <w:rPr>
          <w:rFonts w:ascii="仿宋" w:hAnsi="仿宋" w:eastAsia="仿宋" w:cs="Times New Roman"/>
          <w:color w:val="auto"/>
          <w:sz w:val="28"/>
          <w:szCs w:val="28"/>
        </w:rPr>
      </w:pPr>
      <w:r>
        <w:rPr>
          <w:rFonts w:ascii="仿宋" w:hAnsi="仿宋" w:eastAsia="仿宋" w:cs="Times New Roman"/>
          <w:color w:val="auto"/>
          <w:sz w:val="28"/>
          <w:szCs w:val="28"/>
        </w:rPr>
        <w:t>根据《财政部 民政部 中国残疾人联合会关于促进残疾人就业政府采购政策的通知》（财库〔2017〕141号）的规定：</w:t>
      </w:r>
    </w:p>
    <w:p w14:paraId="37F11991">
      <w:pPr>
        <w:tabs>
          <w:tab w:val="left" w:pos="5670"/>
        </w:tabs>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一、享受政府采购支持政策的残疾人福利性单位应当同时满足以下条件：</w:t>
      </w:r>
    </w:p>
    <w:p w14:paraId="641060C3">
      <w:pPr>
        <w:tabs>
          <w:tab w:val="left" w:pos="5670"/>
        </w:tabs>
        <w:spacing w:line="500" w:lineRule="exact"/>
        <w:ind w:firstLine="566"/>
        <w:rPr>
          <w:rFonts w:ascii="仿宋" w:hAnsi="仿宋" w:eastAsia="仿宋" w:cs="Times New Roman"/>
          <w:color w:val="auto"/>
          <w:sz w:val="28"/>
          <w:szCs w:val="28"/>
        </w:rPr>
      </w:pPr>
      <w:r>
        <w:rPr>
          <w:rFonts w:ascii="仿宋" w:hAnsi="仿宋" w:eastAsia="仿宋" w:cs="Times New Roman"/>
          <w:color w:val="auto"/>
          <w:sz w:val="28"/>
          <w:szCs w:val="28"/>
        </w:rPr>
        <w:t>（一）安置的残疾人占本单位在职职工人数的比例不低于25%（含25%），并且安置的残疾人人数不少于10人（含10人）；</w:t>
      </w:r>
    </w:p>
    <w:p w14:paraId="3B17AC4D">
      <w:pPr>
        <w:tabs>
          <w:tab w:val="left" w:pos="5670"/>
        </w:tabs>
        <w:spacing w:line="500" w:lineRule="exact"/>
        <w:ind w:firstLine="566"/>
        <w:rPr>
          <w:rFonts w:ascii="仿宋" w:hAnsi="仿宋" w:eastAsia="仿宋" w:cs="Times New Roman"/>
          <w:color w:val="auto"/>
          <w:sz w:val="28"/>
          <w:szCs w:val="28"/>
        </w:rPr>
      </w:pPr>
      <w:r>
        <w:rPr>
          <w:rFonts w:ascii="仿宋" w:hAnsi="仿宋" w:eastAsia="仿宋" w:cs="Times New Roman"/>
          <w:color w:val="auto"/>
          <w:sz w:val="28"/>
          <w:szCs w:val="28"/>
        </w:rPr>
        <w:t>（二）依法与安置的每位残疾人签订了一年以上（含一年）的劳动合同或服务协议；</w:t>
      </w:r>
    </w:p>
    <w:p w14:paraId="2DA52F3C">
      <w:pPr>
        <w:tabs>
          <w:tab w:val="left" w:pos="5670"/>
        </w:tabs>
        <w:spacing w:line="500" w:lineRule="exact"/>
        <w:ind w:firstLine="566"/>
        <w:rPr>
          <w:rFonts w:ascii="仿宋" w:hAnsi="仿宋" w:eastAsia="仿宋" w:cs="Times New Roman"/>
          <w:color w:val="auto"/>
          <w:sz w:val="28"/>
          <w:szCs w:val="28"/>
        </w:rPr>
      </w:pPr>
      <w:r>
        <w:rPr>
          <w:rFonts w:ascii="仿宋" w:hAnsi="仿宋" w:eastAsia="仿宋" w:cs="Times New Roman"/>
          <w:color w:val="auto"/>
          <w:sz w:val="28"/>
          <w:szCs w:val="28"/>
        </w:rPr>
        <w:t>（三）为安置的每位残疾人按月足额缴纳了基本养老保险、基本医疗保险、失业保险、工伤保险和生育保险等社会保险费；</w:t>
      </w:r>
    </w:p>
    <w:p w14:paraId="4059F0CC">
      <w:pPr>
        <w:tabs>
          <w:tab w:val="left" w:pos="5670"/>
        </w:tabs>
        <w:spacing w:line="500" w:lineRule="exact"/>
        <w:ind w:firstLine="566"/>
        <w:rPr>
          <w:rFonts w:ascii="仿宋" w:hAnsi="仿宋" w:eastAsia="仿宋" w:cs="Times New Roman"/>
          <w:color w:val="auto"/>
          <w:sz w:val="28"/>
          <w:szCs w:val="28"/>
        </w:rPr>
      </w:pPr>
      <w:r>
        <w:rPr>
          <w:rFonts w:ascii="仿宋" w:hAnsi="仿宋" w:eastAsia="仿宋" w:cs="Times New Roman"/>
          <w:color w:val="auto"/>
          <w:sz w:val="28"/>
          <w:szCs w:val="28"/>
        </w:rPr>
        <w:t>（四）通过银行等金融机构向安置的每位残疾人，按月支付了不低于单位所在区县适用的经省级人民政府批准的月最低工资标准的工资；</w:t>
      </w:r>
    </w:p>
    <w:p w14:paraId="5A24FF71">
      <w:pPr>
        <w:tabs>
          <w:tab w:val="left" w:pos="5670"/>
        </w:tabs>
        <w:spacing w:line="500" w:lineRule="exact"/>
        <w:ind w:firstLine="566"/>
        <w:rPr>
          <w:rFonts w:ascii="仿宋" w:hAnsi="仿宋" w:eastAsia="仿宋" w:cs="Times New Roman"/>
          <w:color w:val="auto"/>
          <w:sz w:val="28"/>
          <w:szCs w:val="28"/>
        </w:rPr>
      </w:pPr>
      <w:r>
        <w:rPr>
          <w:rFonts w:ascii="仿宋" w:hAnsi="仿宋" w:eastAsia="仿宋" w:cs="Times New Roman"/>
          <w:color w:val="auto"/>
          <w:sz w:val="28"/>
          <w:szCs w:val="28"/>
        </w:rPr>
        <w:t>（五）提供本单位承担的服务（以下简称产品），或者提供其他残疾人福利性单位</w:t>
      </w:r>
      <w:r>
        <w:rPr>
          <w:rFonts w:hint="eastAsia" w:ascii="仿宋" w:hAnsi="仿宋" w:eastAsia="仿宋" w:cs="Times New Roman"/>
          <w:color w:val="auto"/>
          <w:sz w:val="28"/>
          <w:szCs w:val="28"/>
        </w:rPr>
        <w:t>提供</w:t>
      </w:r>
      <w:r>
        <w:rPr>
          <w:rFonts w:ascii="仿宋" w:hAnsi="仿宋" w:eastAsia="仿宋" w:cs="Times New Roman"/>
          <w:color w:val="auto"/>
          <w:sz w:val="28"/>
          <w:szCs w:val="28"/>
        </w:rPr>
        <w:t>的</w:t>
      </w:r>
      <w:r>
        <w:rPr>
          <w:rFonts w:hint="eastAsia" w:ascii="仿宋" w:hAnsi="仿宋" w:eastAsia="仿宋" w:cs="Times New Roman"/>
          <w:color w:val="auto"/>
          <w:sz w:val="28"/>
          <w:szCs w:val="28"/>
        </w:rPr>
        <w:t>服</w:t>
      </w:r>
      <w:r>
        <w:rPr>
          <w:rFonts w:hint="eastAsia" w:ascii="仿宋" w:hAnsi="仿宋" w:eastAsia="仿宋" w:cs="Times New Roman"/>
          <w:color w:val="auto"/>
          <w:sz w:val="28"/>
          <w:szCs w:val="28"/>
          <w:lang w:eastAsia="zh-CN"/>
        </w:rPr>
        <w:t>务</w:t>
      </w:r>
      <w:r>
        <w:rPr>
          <w:rFonts w:ascii="仿宋" w:hAnsi="仿宋" w:eastAsia="仿宋" w:cs="Times New Roman"/>
          <w:color w:val="auto"/>
          <w:sz w:val="28"/>
          <w:szCs w:val="28"/>
        </w:rPr>
        <w:t>。</w:t>
      </w:r>
    </w:p>
    <w:p w14:paraId="748AD6D4">
      <w:pPr>
        <w:tabs>
          <w:tab w:val="left" w:pos="5670"/>
        </w:tabs>
        <w:spacing w:line="500" w:lineRule="exact"/>
        <w:ind w:firstLine="566"/>
        <w:rPr>
          <w:rFonts w:ascii="仿宋" w:hAnsi="仿宋" w:eastAsia="仿宋" w:cs="Times New Roman"/>
          <w:color w:val="auto"/>
          <w:sz w:val="28"/>
          <w:szCs w:val="28"/>
        </w:rPr>
      </w:pPr>
      <w:r>
        <w:rPr>
          <w:rFonts w:ascii="仿宋" w:hAnsi="仿宋" w:eastAsia="仿宋" w:cs="Times New Roman"/>
          <w:color w:val="auto"/>
          <w:sz w:val="28"/>
          <w:szCs w:val="28"/>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755CE79">
      <w:pPr>
        <w:tabs>
          <w:tab w:val="left" w:pos="5670"/>
        </w:tabs>
        <w:spacing w:line="500" w:lineRule="exact"/>
        <w:ind w:firstLine="560" w:firstLineChars="200"/>
        <w:rPr>
          <w:rFonts w:hint="eastAsia" w:ascii="仿宋" w:hAnsi="仿宋" w:eastAsia="仿宋"/>
          <w:color w:val="auto"/>
          <w:sz w:val="28"/>
          <w:szCs w:val="28"/>
        </w:rPr>
      </w:pPr>
      <w:r>
        <w:rPr>
          <w:rFonts w:ascii="仿宋" w:hAnsi="仿宋" w:eastAsia="仿宋" w:cs="Times New Roman"/>
          <w:color w:val="auto"/>
          <w:sz w:val="28"/>
          <w:szCs w:val="28"/>
        </w:rPr>
        <w:t>二、中标、成交供应商为残疾人福利性单位的，采购人或者其委托的采购代理机构应当随中标、成交结果同时公告其《残疾人福利性单位声明函》，接受社会监督。</w:t>
      </w:r>
      <w:bookmarkStart w:id="78" w:name="_Toc48834337"/>
    </w:p>
    <w:p w14:paraId="2F804EBB">
      <w:pPr>
        <w:tabs>
          <w:tab w:val="left" w:pos="5670"/>
        </w:tabs>
        <w:spacing w:line="500" w:lineRule="exact"/>
        <w:ind w:firstLine="562" w:firstLineChars="200"/>
        <w:jc w:val="center"/>
        <w:rPr>
          <w:rFonts w:ascii="仿宋" w:hAnsi="仿宋" w:eastAsia="仿宋"/>
          <w:b/>
          <w:bCs/>
          <w:color w:val="auto"/>
          <w:sz w:val="28"/>
          <w:szCs w:val="28"/>
        </w:rPr>
      </w:pPr>
    </w:p>
    <w:p w14:paraId="1249E0BF">
      <w:pPr>
        <w:tabs>
          <w:tab w:val="left" w:pos="5670"/>
        </w:tabs>
        <w:spacing w:line="500" w:lineRule="exact"/>
        <w:ind w:firstLine="562" w:firstLineChars="200"/>
        <w:jc w:val="center"/>
        <w:rPr>
          <w:rFonts w:ascii="仿宋" w:hAnsi="仿宋" w:eastAsia="仿宋"/>
          <w:b/>
          <w:bCs/>
          <w:color w:val="auto"/>
          <w:sz w:val="28"/>
          <w:szCs w:val="28"/>
        </w:rPr>
      </w:pPr>
    </w:p>
    <w:p w14:paraId="445D968B">
      <w:pPr>
        <w:tabs>
          <w:tab w:val="left" w:pos="5670"/>
        </w:tabs>
        <w:spacing w:line="500" w:lineRule="exact"/>
        <w:ind w:firstLine="562" w:firstLineChars="200"/>
        <w:jc w:val="center"/>
        <w:rPr>
          <w:rFonts w:ascii="仿宋" w:hAnsi="仿宋" w:eastAsia="仿宋"/>
          <w:b/>
          <w:bCs/>
          <w:color w:val="auto"/>
          <w:sz w:val="28"/>
          <w:szCs w:val="28"/>
        </w:rPr>
      </w:pPr>
    </w:p>
    <w:p w14:paraId="01609F11">
      <w:pPr>
        <w:tabs>
          <w:tab w:val="left" w:pos="5670"/>
        </w:tabs>
        <w:spacing w:line="500" w:lineRule="exact"/>
        <w:ind w:firstLine="562" w:firstLineChars="200"/>
        <w:jc w:val="center"/>
        <w:rPr>
          <w:rFonts w:ascii="仿宋" w:hAnsi="仿宋" w:eastAsia="仿宋"/>
          <w:b/>
          <w:bCs/>
          <w:color w:val="auto"/>
          <w:sz w:val="28"/>
          <w:szCs w:val="28"/>
        </w:rPr>
      </w:pPr>
      <w:r>
        <w:rPr>
          <w:rFonts w:ascii="仿宋" w:hAnsi="仿宋" w:eastAsia="仿宋"/>
          <w:b/>
          <w:bCs/>
          <w:color w:val="auto"/>
          <w:sz w:val="28"/>
          <w:szCs w:val="28"/>
        </w:rPr>
        <w:t>监狱企业证明函</w:t>
      </w:r>
      <w:bookmarkEnd w:id="78"/>
    </w:p>
    <w:p w14:paraId="25D3B2AF">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监狱企业参加政府采购活动，</w:t>
      </w:r>
      <w:r>
        <w:rPr>
          <w:rFonts w:hint="eastAsia" w:ascii="仿宋" w:hAnsi="仿宋" w:eastAsia="仿宋" w:cs="Times New Roman"/>
          <w:color w:val="auto"/>
          <w:sz w:val="28"/>
          <w:szCs w:val="28"/>
        </w:rPr>
        <w:t>要求享受相关优惠政策的，</w:t>
      </w:r>
      <w:r>
        <w:rPr>
          <w:rFonts w:ascii="仿宋" w:hAnsi="仿宋" w:eastAsia="仿宋" w:cs="Times New Roman"/>
          <w:color w:val="auto"/>
          <w:sz w:val="28"/>
          <w:szCs w:val="28"/>
        </w:rPr>
        <w:t>应当提供由省级以上监狱管理局、戒毒管理局（含新疆生产建设兵团）出具的属于监狱企业的证明文件。</w:t>
      </w:r>
    </w:p>
    <w:p w14:paraId="3011659B">
      <w:pPr>
        <w:widowControl/>
        <w:tabs>
          <w:tab w:val="left" w:pos="5670"/>
        </w:tabs>
        <w:spacing w:line="500" w:lineRule="exact"/>
        <w:ind w:firstLine="566"/>
        <w:rPr>
          <w:rFonts w:ascii="仿宋" w:hAnsi="仿宋" w:eastAsia="仿宋" w:cs="Times New Roman"/>
          <w:color w:val="auto"/>
          <w:kern w:val="2"/>
          <w:sz w:val="24"/>
          <w:szCs w:val="28"/>
          <w:lang w:val="en-US" w:eastAsia="zh-CN" w:bidi="ar-SA"/>
        </w:rPr>
      </w:pPr>
      <w:r>
        <w:rPr>
          <w:rFonts w:hint="eastAsia" w:ascii="仿宋" w:hAnsi="仿宋" w:eastAsia="仿宋" w:cs="Times New Roman"/>
          <w:color w:val="auto"/>
          <w:sz w:val="28"/>
          <w:szCs w:val="28"/>
        </w:rPr>
        <w:t>备注：</w:t>
      </w:r>
      <w:r>
        <w:rPr>
          <w:rFonts w:ascii="仿宋" w:hAnsi="仿宋" w:eastAsia="仿宋" w:cs="Times New Roman"/>
          <w:color w:val="auto"/>
          <w:sz w:val="28"/>
          <w:szCs w:val="28"/>
        </w:rPr>
        <w:t>财政部</w:t>
      </w:r>
      <w:r>
        <w:rPr>
          <w:rFonts w:hint="eastAsia" w:ascii="仿宋" w:hAnsi="仿宋" w:eastAsia="仿宋" w:cs="Times New Roman"/>
          <w:color w:val="auto"/>
          <w:sz w:val="28"/>
          <w:szCs w:val="28"/>
        </w:rPr>
        <w:t xml:space="preserve"> </w:t>
      </w:r>
      <w:r>
        <w:rPr>
          <w:rFonts w:ascii="仿宋" w:hAnsi="仿宋" w:eastAsia="仿宋" w:cs="Times New Roman"/>
          <w:color w:val="auto"/>
          <w:sz w:val="28"/>
          <w:szCs w:val="28"/>
        </w:rPr>
        <w:t>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Times New Roman"/>
          <w:color w:val="auto"/>
        </w:rPr>
        <w:br w:type="page"/>
      </w:r>
      <w:bookmarkStart w:id="79" w:name="_Toc48834336"/>
    </w:p>
    <w:bookmarkEnd w:id="74"/>
    <w:bookmarkEnd w:id="75"/>
    <w:bookmarkEnd w:id="76"/>
    <w:bookmarkEnd w:id="79"/>
    <w:p w14:paraId="6CAE2909">
      <w:pPr>
        <w:pStyle w:val="68"/>
        <w:spacing w:line="500" w:lineRule="exact"/>
        <w:outlineLvl w:val="9"/>
        <w:rPr>
          <w:rFonts w:ascii="仿宋" w:hAnsi="仿宋" w:eastAsia="仿宋"/>
          <w:b w:val="0"/>
          <w:color w:val="auto"/>
          <w:sz w:val="28"/>
          <w:szCs w:val="28"/>
        </w:rPr>
      </w:pPr>
      <w:bookmarkStart w:id="80" w:name="_Toc48834132"/>
      <w:bookmarkStart w:id="81" w:name="_Toc48834330"/>
      <w:bookmarkStart w:id="82" w:name="_Toc15439"/>
      <w:bookmarkStart w:id="83" w:name="_Toc48834202"/>
      <w:bookmarkStart w:id="84" w:name="_Toc10991"/>
      <w:bookmarkStart w:id="85" w:name="_Toc30708"/>
      <w:r>
        <w:rPr>
          <w:rFonts w:hint="eastAsia" w:ascii="仿宋" w:hAnsi="仿宋" w:eastAsia="仿宋"/>
          <w:bCs w:val="0"/>
          <w:color w:val="auto"/>
        </w:rPr>
        <w:t xml:space="preserve">第五部分  </w:t>
      </w:r>
      <w:r>
        <w:rPr>
          <w:rFonts w:ascii="仿宋" w:hAnsi="仿宋" w:eastAsia="仿宋"/>
          <w:bCs w:val="0"/>
          <w:color w:val="auto"/>
        </w:rPr>
        <w:t>供应商参加政府采购活动承诺书</w:t>
      </w:r>
      <w:bookmarkEnd w:id="80"/>
      <w:bookmarkEnd w:id="81"/>
      <w:bookmarkEnd w:id="82"/>
      <w:bookmarkEnd w:id="83"/>
      <w:bookmarkEnd w:id="84"/>
      <w:bookmarkEnd w:id="85"/>
    </w:p>
    <w:p w14:paraId="4F27E61C">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未签署下列承诺书的，其责任由供应商自行承担。</w:t>
      </w:r>
    </w:p>
    <w:p w14:paraId="0A11B3F5">
      <w:pPr>
        <w:spacing w:before="190" w:beforeLines="50" w:line="500" w:lineRule="exact"/>
        <w:ind w:firstLine="562" w:firstLineChars="200"/>
        <w:rPr>
          <w:rFonts w:ascii="仿宋" w:hAnsi="仿宋" w:eastAsia="仿宋" w:cs="Times New Roman"/>
          <w:b/>
          <w:color w:val="auto"/>
          <w:sz w:val="28"/>
          <w:szCs w:val="28"/>
        </w:rPr>
      </w:pPr>
      <w:r>
        <w:rPr>
          <w:rFonts w:ascii="仿宋" w:hAnsi="仿宋" w:eastAsia="仿宋" w:cs="Times New Roman"/>
          <w:b/>
          <w:color w:val="auto"/>
          <w:sz w:val="28"/>
          <w:szCs w:val="28"/>
        </w:rPr>
        <w:t>一</w:t>
      </w:r>
      <w:r>
        <w:rPr>
          <w:rFonts w:hint="eastAsia" w:ascii="仿宋" w:hAnsi="仿宋" w:eastAsia="仿宋" w:cs="Times New Roman"/>
          <w:b/>
          <w:color w:val="auto"/>
          <w:sz w:val="28"/>
          <w:szCs w:val="28"/>
        </w:rPr>
        <w:t>、</w:t>
      </w:r>
      <w:r>
        <w:rPr>
          <w:rFonts w:ascii="仿宋" w:hAnsi="仿宋" w:eastAsia="仿宋" w:cs="Times New Roman"/>
          <w:b/>
          <w:color w:val="auto"/>
          <w:sz w:val="28"/>
          <w:szCs w:val="28"/>
        </w:rPr>
        <w:t>质量安全责任承诺书</w:t>
      </w:r>
    </w:p>
    <w:p w14:paraId="1BF34640">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为保证本采购项目顺利进行，作为供应商，现郑重承诺：</w:t>
      </w:r>
    </w:p>
    <w:p w14:paraId="56D1AD30">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1、我方投标产品的生产（包括设计、制造、安装、改造、维修等）、投入使用的材料等均完全符合国家现行质量、安全、环保标准和要求。</w:t>
      </w:r>
    </w:p>
    <w:p w14:paraId="6465F024">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2、我方将严格按照国家现行相关储存、运输、安装调试技术标准及规范、服务标准及规范、施工标准及规范，在规定的时限内，保质、保量完成项目全部内容，并向采购人交付合格产品。</w:t>
      </w:r>
    </w:p>
    <w:p w14:paraId="4A76EC5B">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3、对于因产品生产质量以及储存、运输、安装调试、服务、施工等过程中产生的任何安全事故，我方承担全部责任。</w:t>
      </w:r>
    </w:p>
    <w:p w14:paraId="2DAC1584">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4、我方提供的服务符合现行的国家、行业、地区、企业标准及要求，标准不一致的，以更为严格的为准，我方对提供的服务的质量、安全、环保等承担全部责任。</w:t>
      </w:r>
    </w:p>
    <w:p w14:paraId="1F87068E">
      <w:pPr>
        <w:spacing w:line="500" w:lineRule="exact"/>
        <w:ind w:firstLine="560" w:firstLineChars="200"/>
        <w:rPr>
          <w:rFonts w:ascii="仿宋" w:hAnsi="仿宋" w:eastAsia="仿宋" w:cs="Times New Roman"/>
          <w:color w:val="auto"/>
          <w:sz w:val="28"/>
          <w:szCs w:val="28"/>
        </w:rPr>
      </w:pPr>
    </w:p>
    <w:p w14:paraId="3084A0FE">
      <w:pPr>
        <w:spacing w:line="500" w:lineRule="exact"/>
        <w:ind w:firstLine="4680" w:firstLineChars="1800"/>
        <w:rPr>
          <w:rFonts w:ascii="仿宋" w:hAnsi="仿宋" w:eastAsia="仿宋" w:cs="Times New Roman"/>
          <w:color w:val="auto"/>
          <w:sz w:val="28"/>
          <w:szCs w:val="28"/>
        </w:rPr>
      </w:pPr>
      <w:r>
        <w:rPr>
          <w:rFonts w:hint="eastAsia" w:ascii="仿宋" w:hAnsi="仿宋" w:eastAsia="仿宋" w:cs="Times New Roman"/>
          <w:color w:val="auto"/>
          <w:spacing w:val="-10"/>
          <w:sz w:val="28"/>
          <w:szCs w:val="28"/>
        </w:rPr>
        <w:t xml:space="preserve">      </w:t>
      </w:r>
      <w:r>
        <w:rPr>
          <w:rFonts w:ascii="仿宋" w:hAnsi="仿宋" w:eastAsia="仿宋" w:cs="Times New Roman"/>
          <w:color w:val="auto"/>
          <w:spacing w:val="-10"/>
          <w:sz w:val="28"/>
          <w:szCs w:val="28"/>
          <w:u w:val="single"/>
        </w:rPr>
        <w:t>供应商名称</w:t>
      </w:r>
      <w:r>
        <w:rPr>
          <w:rFonts w:ascii="仿宋" w:hAnsi="仿宋" w:eastAsia="仿宋" w:cs="Times New Roman"/>
          <w:color w:val="auto"/>
          <w:sz w:val="28"/>
          <w:szCs w:val="28"/>
        </w:rPr>
        <w:t>（</w:t>
      </w:r>
      <w:r>
        <w:rPr>
          <w:rFonts w:hint="eastAsia" w:ascii="仿宋" w:hAnsi="仿宋" w:eastAsia="仿宋" w:cs="Times New Roman"/>
          <w:color w:val="auto"/>
          <w:sz w:val="28"/>
          <w:szCs w:val="28"/>
        </w:rPr>
        <w:t>盖章</w:t>
      </w:r>
      <w:r>
        <w:rPr>
          <w:rFonts w:ascii="仿宋" w:hAnsi="仿宋" w:eastAsia="仿宋" w:cs="Times New Roman"/>
          <w:color w:val="auto"/>
          <w:sz w:val="28"/>
          <w:szCs w:val="28"/>
        </w:rPr>
        <w:t>）</w:t>
      </w:r>
    </w:p>
    <w:p w14:paraId="69FAA612">
      <w:pPr>
        <w:spacing w:line="500" w:lineRule="exact"/>
        <w:ind w:firstLine="5320" w:firstLineChars="1900"/>
        <w:rPr>
          <w:rFonts w:ascii="仿宋" w:hAnsi="仿宋" w:eastAsia="仿宋" w:cs="Times New Roman"/>
          <w:color w:val="auto"/>
          <w:sz w:val="28"/>
          <w:szCs w:val="28"/>
        </w:rPr>
      </w:pPr>
      <w:r>
        <w:rPr>
          <w:rFonts w:ascii="仿宋" w:hAnsi="仿宋" w:eastAsia="仿宋" w:cs="Times New Roman"/>
          <w:color w:val="auto"/>
          <w:sz w:val="28"/>
          <w:szCs w:val="28"/>
        </w:rPr>
        <w:t>　 年　月　日</w:t>
      </w:r>
    </w:p>
    <w:p w14:paraId="36AE15A7">
      <w:pPr>
        <w:spacing w:before="190" w:beforeLines="50" w:line="500" w:lineRule="exact"/>
        <w:ind w:firstLine="422" w:firstLineChars="200"/>
        <w:rPr>
          <w:rFonts w:ascii="仿宋" w:hAnsi="仿宋" w:eastAsia="仿宋" w:cs="Times New Roman"/>
          <w:b/>
          <w:color w:val="auto"/>
        </w:rPr>
      </w:pPr>
    </w:p>
    <w:p w14:paraId="09E404FD">
      <w:pPr>
        <w:spacing w:before="190" w:beforeLines="50" w:line="500" w:lineRule="exact"/>
        <w:ind w:firstLine="422" w:firstLineChars="200"/>
        <w:rPr>
          <w:rFonts w:ascii="仿宋" w:hAnsi="仿宋" w:eastAsia="仿宋" w:cs="Times New Roman"/>
          <w:b/>
          <w:color w:val="auto"/>
        </w:rPr>
      </w:pPr>
    </w:p>
    <w:p w14:paraId="1308D20C">
      <w:pPr>
        <w:spacing w:before="190" w:beforeLines="50" w:line="500" w:lineRule="exact"/>
        <w:ind w:firstLine="422" w:firstLineChars="200"/>
        <w:rPr>
          <w:rFonts w:ascii="仿宋" w:hAnsi="仿宋" w:eastAsia="仿宋" w:cs="Times New Roman"/>
          <w:b/>
          <w:color w:val="auto"/>
        </w:rPr>
      </w:pPr>
    </w:p>
    <w:p w14:paraId="4D385580">
      <w:pPr>
        <w:spacing w:before="190" w:beforeLines="50" w:line="500" w:lineRule="exact"/>
        <w:ind w:firstLine="422" w:firstLineChars="200"/>
        <w:rPr>
          <w:rFonts w:ascii="仿宋" w:hAnsi="仿宋" w:eastAsia="仿宋" w:cs="Times New Roman"/>
          <w:b/>
          <w:color w:val="auto"/>
        </w:rPr>
      </w:pPr>
    </w:p>
    <w:p w14:paraId="28BD9B47">
      <w:pPr>
        <w:spacing w:before="190" w:beforeLines="50" w:line="500" w:lineRule="exact"/>
        <w:ind w:firstLine="422" w:firstLineChars="200"/>
        <w:rPr>
          <w:rFonts w:ascii="仿宋" w:hAnsi="仿宋" w:eastAsia="仿宋" w:cs="Times New Roman"/>
          <w:b/>
          <w:color w:val="auto"/>
        </w:rPr>
      </w:pPr>
    </w:p>
    <w:p w14:paraId="413BCE23">
      <w:pPr>
        <w:spacing w:before="190" w:beforeLines="50" w:line="500" w:lineRule="exact"/>
        <w:ind w:firstLine="422" w:firstLineChars="200"/>
        <w:rPr>
          <w:rFonts w:ascii="仿宋" w:hAnsi="仿宋" w:eastAsia="仿宋" w:cs="Times New Roman"/>
          <w:b/>
          <w:color w:val="auto"/>
        </w:rPr>
      </w:pPr>
    </w:p>
    <w:p w14:paraId="402B29BB">
      <w:pPr>
        <w:spacing w:before="190" w:beforeLines="50" w:line="500" w:lineRule="exact"/>
        <w:ind w:firstLine="422" w:firstLineChars="200"/>
        <w:rPr>
          <w:rFonts w:ascii="仿宋" w:hAnsi="仿宋" w:eastAsia="仿宋" w:cs="Times New Roman"/>
          <w:b/>
          <w:color w:val="auto"/>
        </w:rPr>
      </w:pPr>
    </w:p>
    <w:p w14:paraId="224B0F8D">
      <w:pPr>
        <w:spacing w:before="190" w:beforeLines="50" w:line="500" w:lineRule="exact"/>
        <w:rPr>
          <w:rFonts w:ascii="仿宋" w:hAnsi="仿宋" w:eastAsia="仿宋" w:cs="Times New Roman"/>
          <w:b/>
          <w:color w:val="auto"/>
        </w:rPr>
      </w:pPr>
    </w:p>
    <w:p w14:paraId="5F28D08F">
      <w:pPr>
        <w:spacing w:before="190" w:beforeLines="50" w:line="500" w:lineRule="exact"/>
        <w:ind w:firstLine="562" w:firstLineChars="200"/>
        <w:rPr>
          <w:rFonts w:ascii="仿宋" w:hAnsi="仿宋" w:eastAsia="仿宋" w:cs="Times New Roman"/>
          <w:b/>
          <w:color w:val="auto"/>
          <w:sz w:val="28"/>
          <w:szCs w:val="28"/>
        </w:rPr>
      </w:pPr>
      <w:r>
        <w:rPr>
          <w:rFonts w:ascii="仿宋" w:hAnsi="仿宋" w:eastAsia="仿宋" w:cs="Times New Roman"/>
          <w:b/>
          <w:color w:val="auto"/>
          <w:sz w:val="28"/>
          <w:szCs w:val="28"/>
        </w:rPr>
        <w:t>二</w:t>
      </w:r>
      <w:r>
        <w:rPr>
          <w:rFonts w:hint="eastAsia" w:ascii="仿宋" w:hAnsi="仿宋" w:eastAsia="仿宋" w:cs="Times New Roman"/>
          <w:b/>
          <w:color w:val="auto"/>
          <w:sz w:val="28"/>
          <w:szCs w:val="28"/>
        </w:rPr>
        <w:t>、</w:t>
      </w:r>
      <w:r>
        <w:rPr>
          <w:rFonts w:ascii="仿宋" w:hAnsi="仿宋" w:eastAsia="仿宋" w:cs="Times New Roman"/>
          <w:b/>
          <w:color w:val="auto"/>
          <w:sz w:val="28"/>
          <w:szCs w:val="28"/>
        </w:rPr>
        <w:t>拒绝政府采购领域商业贿赂承诺书</w:t>
      </w:r>
    </w:p>
    <w:p w14:paraId="351AB02D">
      <w:pPr>
        <w:overflowPunct w:val="0"/>
        <w:topLinePunct/>
        <w:spacing w:line="500" w:lineRule="exact"/>
        <w:ind w:firstLine="560" w:firstLineChars="200"/>
        <w:jc w:val="left"/>
        <w:rPr>
          <w:rFonts w:ascii="仿宋" w:hAnsi="仿宋" w:eastAsia="仿宋" w:cs="Times New Roman"/>
          <w:color w:val="auto"/>
          <w:sz w:val="28"/>
          <w:szCs w:val="28"/>
        </w:rPr>
      </w:pPr>
      <w:r>
        <w:rPr>
          <w:rFonts w:ascii="仿宋" w:hAnsi="仿宋" w:eastAsia="仿宋" w:cs="Times New Roman"/>
          <w:color w:val="auto"/>
          <w:sz w:val="28"/>
          <w:szCs w:val="28"/>
        </w:rPr>
        <w:t>（执行陕财办采管〔20</w:t>
      </w:r>
      <w:r>
        <w:rPr>
          <w:rFonts w:hint="eastAsia" w:ascii="仿宋" w:hAnsi="仿宋" w:eastAsia="仿宋" w:cs="Times New Roman"/>
          <w:color w:val="auto"/>
          <w:sz w:val="28"/>
          <w:szCs w:val="28"/>
        </w:rPr>
        <w:t>06</w:t>
      </w:r>
      <w:r>
        <w:rPr>
          <w:rFonts w:ascii="仿宋" w:hAnsi="仿宋" w:eastAsia="仿宋" w:cs="Times New Roman"/>
          <w:color w:val="auto"/>
          <w:sz w:val="28"/>
          <w:szCs w:val="28"/>
        </w:rPr>
        <w:t>〕21号文件）</w:t>
      </w:r>
    </w:p>
    <w:p w14:paraId="01FF4C14">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为响应党中央、国务院关于治理政府采购领域商业贿赂行为的号召，我公司在此庄严承诺：</w:t>
      </w:r>
    </w:p>
    <w:p w14:paraId="3E5CE896">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1、在参与政府采购活动中遵纪守法、诚信经营、公平竞标。</w:t>
      </w:r>
    </w:p>
    <w:p w14:paraId="19EC3C97">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2、不向政府采购人、采购代理机构和政府采购评审专家进行任何形式的商业贿赂以谋取交易机会。</w:t>
      </w:r>
    </w:p>
    <w:p w14:paraId="1FC5F329">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3、不向政府采购代理机构和采购人提供虚假资质文件或采用虚假应标方式参与政府采购市场竞争并谋取中标、成交。</w:t>
      </w:r>
    </w:p>
    <w:p w14:paraId="4671F641">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4、不采取“围标、陪标”等商业欺诈手段获得政府采购定单。</w:t>
      </w:r>
    </w:p>
    <w:p w14:paraId="7EEA006D">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5、不采取不正当手段诋毁、排挤其他供应商。</w:t>
      </w:r>
    </w:p>
    <w:p w14:paraId="0967A8C7">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6、不在提供商品和服务时“偷梁换柱、以次充好”损害采购人的合法权益。</w:t>
      </w:r>
    </w:p>
    <w:p w14:paraId="356CE4A1">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7、不与采购人、采购代理机构政府采购评审专家或其它供应商恶意串通，进行质疑和投诉，维护政府采购市场秩序。</w:t>
      </w:r>
    </w:p>
    <w:p w14:paraId="38F1A0B5">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8、尊重和接受政府采购监督管理部门的监督和政府采购代理机构招标采购要求，承担因违约行为给采购人造成的损失。</w:t>
      </w:r>
    </w:p>
    <w:p w14:paraId="73EFD1EC">
      <w:pPr>
        <w:spacing w:line="500" w:lineRule="exact"/>
        <w:ind w:firstLine="560" w:firstLineChars="200"/>
        <w:rPr>
          <w:rFonts w:ascii="仿宋" w:hAnsi="仿宋" w:eastAsia="仿宋" w:cs="Times New Roman"/>
          <w:color w:val="auto"/>
          <w:sz w:val="28"/>
          <w:szCs w:val="28"/>
        </w:rPr>
      </w:pPr>
      <w:r>
        <w:rPr>
          <w:rFonts w:ascii="仿宋" w:hAnsi="仿宋" w:eastAsia="仿宋" w:cs="Times New Roman"/>
          <w:color w:val="auto"/>
          <w:sz w:val="28"/>
          <w:szCs w:val="28"/>
        </w:rPr>
        <w:t>9、不发生其他有悖于政府采购公开、公平、公正和诚信原则的行为。</w:t>
      </w:r>
    </w:p>
    <w:p w14:paraId="15DDEA4B">
      <w:pPr>
        <w:spacing w:line="500" w:lineRule="exact"/>
        <w:rPr>
          <w:rFonts w:ascii="仿宋" w:hAnsi="仿宋" w:eastAsia="仿宋" w:cs="Times New Roman"/>
          <w:color w:val="auto"/>
          <w:sz w:val="28"/>
          <w:szCs w:val="28"/>
        </w:rPr>
      </w:pPr>
    </w:p>
    <w:p w14:paraId="5B089860">
      <w:pPr>
        <w:spacing w:line="500" w:lineRule="exact"/>
        <w:ind w:firstLine="4680" w:firstLineChars="1800"/>
        <w:rPr>
          <w:rFonts w:ascii="仿宋" w:hAnsi="仿宋" w:eastAsia="仿宋" w:cs="Times New Roman"/>
          <w:color w:val="auto"/>
          <w:sz w:val="28"/>
          <w:szCs w:val="28"/>
        </w:rPr>
      </w:pPr>
      <w:r>
        <w:rPr>
          <w:rFonts w:hint="eastAsia" w:ascii="仿宋" w:hAnsi="仿宋" w:eastAsia="仿宋" w:cs="Times New Roman"/>
          <w:color w:val="auto"/>
          <w:spacing w:val="-10"/>
          <w:sz w:val="28"/>
          <w:szCs w:val="28"/>
        </w:rPr>
        <w:t xml:space="preserve">      </w:t>
      </w:r>
      <w:r>
        <w:rPr>
          <w:rFonts w:ascii="仿宋" w:hAnsi="仿宋" w:eastAsia="仿宋" w:cs="Times New Roman"/>
          <w:color w:val="auto"/>
          <w:spacing w:val="-10"/>
          <w:sz w:val="28"/>
          <w:szCs w:val="28"/>
          <w:u w:val="single"/>
        </w:rPr>
        <w:t>供应商名称</w:t>
      </w:r>
      <w:r>
        <w:rPr>
          <w:rFonts w:ascii="仿宋" w:hAnsi="仿宋" w:eastAsia="仿宋" w:cs="Times New Roman"/>
          <w:color w:val="auto"/>
          <w:sz w:val="28"/>
          <w:szCs w:val="28"/>
        </w:rPr>
        <w:t>（</w:t>
      </w:r>
      <w:r>
        <w:rPr>
          <w:rFonts w:hint="eastAsia" w:ascii="仿宋" w:hAnsi="仿宋" w:eastAsia="仿宋" w:cs="Times New Roman"/>
          <w:color w:val="auto"/>
          <w:sz w:val="28"/>
          <w:szCs w:val="28"/>
        </w:rPr>
        <w:t>盖章</w:t>
      </w:r>
      <w:r>
        <w:rPr>
          <w:rFonts w:ascii="仿宋" w:hAnsi="仿宋" w:eastAsia="仿宋" w:cs="Times New Roman"/>
          <w:color w:val="auto"/>
          <w:sz w:val="28"/>
          <w:szCs w:val="28"/>
        </w:rPr>
        <w:t>）</w:t>
      </w:r>
    </w:p>
    <w:p w14:paraId="2264A7B9">
      <w:pPr>
        <w:spacing w:line="500" w:lineRule="exact"/>
        <w:ind w:firstLine="5320" w:firstLineChars="1900"/>
        <w:rPr>
          <w:rFonts w:ascii="仿宋" w:hAnsi="仿宋" w:eastAsia="仿宋" w:cs="Times New Roman"/>
          <w:color w:val="auto"/>
          <w:sz w:val="28"/>
          <w:szCs w:val="28"/>
        </w:rPr>
      </w:pPr>
      <w:r>
        <w:rPr>
          <w:rFonts w:ascii="仿宋" w:hAnsi="仿宋" w:eastAsia="仿宋" w:cs="Times New Roman"/>
          <w:color w:val="auto"/>
          <w:sz w:val="28"/>
          <w:szCs w:val="28"/>
        </w:rPr>
        <w:t>　  年　月　日</w:t>
      </w:r>
    </w:p>
    <w:p w14:paraId="74232294">
      <w:pPr>
        <w:pStyle w:val="19"/>
        <w:spacing w:line="500" w:lineRule="exact"/>
        <w:ind w:firstLine="313"/>
        <w:outlineLvl w:val="2"/>
        <w:rPr>
          <w:rFonts w:hint="eastAsia" w:ascii="仿宋" w:hAnsi="仿宋" w:eastAsia="仿宋" w:cs="仿宋_GB2312"/>
          <w:color w:val="auto"/>
          <w:sz w:val="31"/>
          <w:szCs w:val="31"/>
          <w:shd w:val="clear" w:color="auto" w:fill="FFFFFF"/>
        </w:rPr>
      </w:pPr>
      <w:bookmarkStart w:id="86" w:name="_Toc48834331"/>
    </w:p>
    <w:p w14:paraId="1BC68207">
      <w:pPr>
        <w:spacing w:line="500" w:lineRule="exact"/>
        <w:ind w:firstLine="200"/>
        <w:rPr>
          <w:rFonts w:hint="eastAsia" w:ascii="仿宋" w:hAnsi="仿宋" w:eastAsia="仿宋" w:cs="Times New Roman"/>
          <w:b/>
          <w:color w:val="auto"/>
          <w:sz w:val="32"/>
          <w:szCs w:val="32"/>
        </w:rPr>
      </w:pPr>
    </w:p>
    <w:p w14:paraId="5EF9BD46">
      <w:pPr>
        <w:spacing w:line="500" w:lineRule="exact"/>
        <w:ind w:firstLine="200"/>
        <w:rPr>
          <w:rFonts w:hint="eastAsia" w:ascii="仿宋" w:hAnsi="仿宋" w:eastAsia="仿宋" w:cs="Times New Roman"/>
          <w:b/>
          <w:color w:val="auto"/>
          <w:sz w:val="32"/>
          <w:szCs w:val="32"/>
        </w:rPr>
      </w:pPr>
    </w:p>
    <w:p w14:paraId="37F86290">
      <w:pPr>
        <w:spacing w:line="500" w:lineRule="exact"/>
        <w:ind w:firstLine="200"/>
        <w:rPr>
          <w:rFonts w:hint="eastAsia" w:ascii="仿宋" w:hAnsi="仿宋" w:eastAsia="仿宋" w:cs="Times New Roman"/>
          <w:b/>
          <w:color w:val="auto"/>
          <w:sz w:val="32"/>
          <w:szCs w:val="32"/>
        </w:rPr>
      </w:pPr>
    </w:p>
    <w:p w14:paraId="5D3EB856">
      <w:pPr>
        <w:spacing w:line="500" w:lineRule="exact"/>
        <w:ind w:firstLine="200"/>
        <w:rPr>
          <w:rFonts w:hint="eastAsia" w:ascii="仿宋" w:hAnsi="仿宋" w:eastAsia="仿宋" w:cs="Times New Roman"/>
          <w:b/>
          <w:color w:val="auto"/>
          <w:sz w:val="32"/>
          <w:szCs w:val="32"/>
        </w:rPr>
      </w:pPr>
    </w:p>
    <w:p w14:paraId="1532CFE8">
      <w:pPr>
        <w:spacing w:line="500" w:lineRule="exact"/>
        <w:ind w:firstLine="200"/>
        <w:rPr>
          <w:rFonts w:hint="eastAsia" w:ascii="仿宋" w:hAnsi="仿宋" w:eastAsia="仿宋" w:cs="Times New Roman"/>
          <w:b/>
          <w:color w:val="auto"/>
          <w:sz w:val="32"/>
          <w:szCs w:val="32"/>
        </w:rPr>
      </w:pPr>
    </w:p>
    <w:bookmarkEnd w:id="86"/>
    <w:p w14:paraId="754B6354">
      <w:pPr>
        <w:spacing w:line="500" w:lineRule="exact"/>
        <w:jc w:val="center"/>
        <w:rPr>
          <w:rFonts w:hint="eastAsia" w:ascii="仿宋" w:hAnsi="仿宋" w:eastAsia="仿宋" w:cs="Times New Roman"/>
          <w:b/>
          <w:bCs/>
          <w:color w:val="auto"/>
          <w:sz w:val="32"/>
          <w:szCs w:val="32"/>
        </w:rPr>
      </w:pPr>
      <w:r>
        <w:rPr>
          <w:rFonts w:hint="eastAsia" w:ascii="仿宋" w:hAnsi="仿宋" w:eastAsia="仿宋" w:cs="Times New Roman"/>
          <w:b/>
          <w:bCs/>
          <w:color w:val="auto"/>
          <w:sz w:val="32"/>
          <w:szCs w:val="32"/>
        </w:rPr>
        <w:t xml:space="preserve">第六部分  </w:t>
      </w:r>
      <w:r>
        <w:rPr>
          <w:rFonts w:ascii="仿宋" w:hAnsi="仿宋" w:eastAsia="仿宋" w:cs="Times New Roman"/>
          <w:b/>
          <w:bCs/>
          <w:color w:val="auto"/>
          <w:sz w:val="32"/>
          <w:szCs w:val="32"/>
        </w:rPr>
        <w:t>响应方案</w:t>
      </w:r>
    </w:p>
    <w:p w14:paraId="62061B1C">
      <w:pPr>
        <w:spacing w:line="500" w:lineRule="exact"/>
        <w:rPr>
          <w:rFonts w:hint="eastAsia" w:ascii="仿宋" w:hAnsi="仿宋" w:eastAsia="仿宋" w:cs="仿宋"/>
          <w:b/>
          <w:color w:val="auto"/>
          <w:sz w:val="28"/>
          <w:szCs w:val="28"/>
        </w:rPr>
      </w:pPr>
      <w:bookmarkStart w:id="87" w:name="_Toc12342"/>
      <w:bookmarkStart w:id="88" w:name="_Toc3092"/>
      <w:bookmarkStart w:id="89" w:name="_Toc48834338"/>
      <w:bookmarkStart w:id="90" w:name="_Toc4295"/>
      <w:bookmarkStart w:id="91" w:name="_Toc14867"/>
      <w:bookmarkStart w:id="92" w:name="_Toc48834135"/>
      <w:bookmarkStart w:id="93" w:name="_Toc48834205"/>
      <w:bookmarkStart w:id="94" w:name="_Toc9336"/>
      <w:bookmarkStart w:id="95" w:name="_Toc3411"/>
      <w:r>
        <w:rPr>
          <w:rFonts w:hint="eastAsia" w:ascii="仿宋" w:hAnsi="仿宋" w:eastAsia="仿宋" w:cs="仿宋"/>
          <w:b/>
          <w:bCs/>
          <w:color w:val="auto"/>
          <w:sz w:val="28"/>
          <w:szCs w:val="28"/>
        </w:rPr>
        <w:t>一、响应方案</w:t>
      </w:r>
      <w:bookmarkEnd w:id="87"/>
      <w:bookmarkEnd w:id="88"/>
      <w:bookmarkEnd w:id="89"/>
      <w:bookmarkEnd w:id="90"/>
      <w:bookmarkEnd w:id="91"/>
      <w:bookmarkEnd w:id="92"/>
      <w:bookmarkEnd w:id="93"/>
      <w:bookmarkEnd w:id="94"/>
      <w:bookmarkEnd w:id="95"/>
    </w:p>
    <w:p w14:paraId="0AAB0E59">
      <w:pPr>
        <w:spacing w:line="5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    </w:t>
      </w:r>
      <w:r>
        <w:rPr>
          <w:rFonts w:hint="eastAsia" w:ascii="仿宋" w:hAnsi="仿宋" w:eastAsia="仿宋" w:cs="仿宋"/>
          <w:bCs/>
          <w:color w:val="auto"/>
          <w:sz w:val="28"/>
          <w:szCs w:val="28"/>
        </w:rPr>
        <w:t>参照谈判文件第二章第</w:t>
      </w:r>
      <w:r>
        <w:rPr>
          <w:rFonts w:hint="eastAsia" w:ascii="仿宋" w:hAnsi="仿宋" w:eastAsia="仿宋" w:cs="仿宋"/>
          <w:bCs/>
          <w:color w:val="auto"/>
          <w:sz w:val="28"/>
          <w:szCs w:val="28"/>
          <w:lang w:val="en-US" w:eastAsia="zh-CN"/>
        </w:rPr>
        <w:t>六</w:t>
      </w:r>
      <w:r>
        <w:rPr>
          <w:rFonts w:hint="eastAsia" w:ascii="仿宋" w:hAnsi="仿宋" w:eastAsia="仿宋" w:cs="仿宋"/>
          <w:bCs/>
          <w:color w:val="auto"/>
          <w:sz w:val="28"/>
          <w:szCs w:val="28"/>
        </w:rPr>
        <w:t>项《</w:t>
      </w:r>
      <w:r>
        <w:rPr>
          <w:rFonts w:hint="eastAsia" w:ascii="仿宋" w:hAnsi="仿宋" w:eastAsia="仿宋" w:cs="仿宋"/>
          <w:bCs/>
          <w:color w:val="auto"/>
          <w:sz w:val="28"/>
          <w:szCs w:val="28"/>
          <w:lang w:val="en-US" w:eastAsia="zh-CN"/>
        </w:rPr>
        <w:t>开标、评审</w:t>
      </w:r>
      <w:r>
        <w:rPr>
          <w:rFonts w:hint="eastAsia" w:ascii="仿宋" w:hAnsi="仿宋" w:eastAsia="仿宋" w:cs="仿宋"/>
          <w:bCs/>
          <w:color w:val="auto"/>
          <w:sz w:val="28"/>
          <w:szCs w:val="28"/>
        </w:rPr>
        <w:t>》各条款的要求，结合第三章《谈判内容及采购需求》编制响应方案。</w:t>
      </w:r>
    </w:p>
    <w:p w14:paraId="27A15BB3">
      <w:pPr>
        <w:spacing w:line="500" w:lineRule="exact"/>
        <w:rPr>
          <w:rFonts w:hint="eastAsia" w:ascii="仿宋" w:hAnsi="仿宋" w:eastAsia="仿宋" w:cs="仿宋"/>
          <w:b/>
          <w:color w:val="auto"/>
          <w:sz w:val="28"/>
          <w:szCs w:val="28"/>
        </w:rPr>
      </w:pPr>
      <w:r>
        <w:rPr>
          <w:rFonts w:hint="eastAsia" w:ascii="仿宋" w:hAnsi="仿宋" w:eastAsia="仿宋" w:cs="仿宋"/>
          <w:b/>
          <w:bCs/>
          <w:color w:val="auto"/>
          <w:sz w:val="28"/>
          <w:szCs w:val="28"/>
        </w:rPr>
        <w:t>二、参考样表</w:t>
      </w:r>
    </w:p>
    <w:p w14:paraId="13AC3EE5">
      <w:pPr>
        <w:spacing w:line="500" w:lineRule="exact"/>
        <w:ind w:firstLine="562" w:firstLineChars="200"/>
        <w:rPr>
          <w:rFonts w:hint="eastAsia" w:ascii="仿宋" w:hAnsi="仿宋" w:eastAsia="仿宋" w:cs="仿宋"/>
          <w:b/>
          <w:bCs/>
          <w:color w:val="auto"/>
          <w:sz w:val="28"/>
          <w:szCs w:val="28"/>
        </w:rPr>
      </w:pPr>
      <w:r>
        <w:rPr>
          <w:rFonts w:hint="eastAsia" w:ascii="仿宋" w:hAnsi="仿宋" w:eastAsia="仿宋" w:cs="仿宋"/>
          <w:b/>
          <w:bCs/>
          <w:color w:val="auto"/>
          <w:sz w:val="28"/>
          <w:szCs w:val="28"/>
        </w:rPr>
        <w:t>（一）同类业绩统计样表（仅供参考）</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1"/>
        <w:gridCol w:w="2045"/>
        <w:gridCol w:w="1410"/>
        <w:gridCol w:w="2045"/>
        <w:gridCol w:w="2687"/>
      </w:tblGrid>
      <w:tr w14:paraId="3E8E0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431" w:type="dxa"/>
            <w:noWrap w:val="0"/>
            <w:vAlign w:val="center"/>
          </w:tcPr>
          <w:p w14:paraId="624C42C1">
            <w:pPr>
              <w:widowControl w:val="0"/>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2045" w:type="dxa"/>
            <w:noWrap w:val="0"/>
            <w:vAlign w:val="center"/>
          </w:tcPr>
          <w:p w14:paraId="388166D1">
            <w:pPr>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采购单位名称</w:t>
            </w:r>
          </w:p>
        </w:tc>
        <w:tc>
          <w:tcPr>
            <w:tcW w:w="1410" w:type="dxa"/>
            <w:noWrap w:val="0"/>
            <w:vAlign w:val="center"/>
          </w:tcPr>
          <w:p w14:paraId="0EC8B727">
            <w:pPr>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合同名称</w:t>
            </w:r>
          </w:p>
        </w:tc>
        <w:tc>
          <w:tcPr>
            <w:tcW w:w="2045" w:type="dxa"/>
            <w:noWrap w:val="0"/>
            <w:vAlign w:val="center"/>
          </w:tcPr>
          <w:p w14:paraId="38F3FE02">
            <w:pPr>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合同起止时间</w:t>
            </w:r>
          </w:p>
        </w:tc>
        <w:tc>
          <w:tcPr>
            <w:tcW w:w="2687" w:type="dxa"/>
            <w:noWrap w:val="0"/>
            <w:vAlign w:val="center"/>
          </w:tcPr>
          <w:p w14:paraId="46517702">
            <w:pPr>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合同金额（万元）</w:t>
            </w:r>
          </w:p>
        </w:tc>
      </w:tr>
      <w:tr w14:paraId="329D1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431" w:type="dxa"/>
            <w:noWrap w:val="0"/>
            <w:vAlign w:val="center"/>
          </w:tcPr>
          <w:p w14:paraId="3033AFDB">
            <w:pPr>
              <w:widowControl w:val="0"/>
              <w:spacing w:line="500" w:lineRule="exact"/>
              <w:jc w:val="center"/>
              <w:rPr>
                <w:rFonts w:hint="eastAsia" w:ascii="仿宋" w:hAnsi="仿宋" w:eastAsia="仿宋" w:cs="仿宋"/>
                <w:color w:val="auto"/>
                <w:sz w:val="28"/>
                <w:szCs w:val="28"/>
              </w:rPr>
            </w:pPr>
          </w:p>
        </w:tc>
        <w:tc>
          <w:tcPr>
            <w:tcW w:w="2045" w:type="dxa"/>
            <w:noWrap w:val="0"/>
            <w:vAlign w:val="center"/>
          </w:tcPr>
          <w:p w14:paraId="13C29A9E">
            <w:pPr>
              <w:widowControl w:val="0"/>
              <w:spacing w:line="500" w:lineRule="exact"/>
              <w:jc w:val="center"/>
              <w:rPr>
                <w:rFonts w:hint="eastAsia" w:ascii="仿宋" w:hAnsi="仿宋" w:eastAsia="仿宋" w:cs="仿宋"/>
                <w:color w:val="auto"/>
                <w:sz w:val="28"/>
                <w:szCs w:val="28"/>
              </w:rPr>
            </w:pPr>
          </w:p>
        </w:tc>
        <w:tc>
          <w:tcPr>
            <w:tcW w:w="1410" w:type="dxa"/>
            <w:noWrap w:val="0"/>
            <w:vAlign w:val="center"/>
          </w:tcPr>
          <w:p w14:paraId="47761138">
            <w:pPr>
              <w:widowControl w:val="0"/>
              <w:spacing w:line="500" w:lineRule="exact"/>
              <w:jc w:val="center"/>
              <w:rPr>
                <w:rFonts w:hint="eastAsia" w:ascii="仿宋" w:hAnsi="仿宋" w:eastAsia="仿宋" w:cs="仿宋"/>
                <w:color w:val="auto"/>
                <w:sz w:val="28"/>
                <w:szCs w:val="28"/>
              </w:rPr>
            </w:pPr>
          </w:p>
        </w:tc>
        <w:tc>
          <w:tcPr>
            <w:tcW w:w="2045" w:type="dxa"/>
            <w:noWrap w:val="0"/>
            <w:vAlign w:val="center"/>
          </w:tcPr>
          <w:p w14:paraId="040FE5C2">
            <w:pPr>
              <w:widowControl w:val="0"/>
              <w:spacing w:line="500" w:lineRule="exact"/>
              <w:jc w:val="center"/>
              <w:rPr>
                <w:rFonts w:hint="eastAsia" w:ascii="仿宋" w:hAnsi="仿宋" w:eastAsia="仿宋" w:cs="仿宋"/>
                <w:color w:val="auto"/>
                <w:sz w:val="28"/>
                <w:szCs w:val="28"/>
              </w:rPr>
            </w:pPr>
          </w:p>
        </w:tc>
        <w:tc>
          <w:tcPr>
            <w:tcW w:w="2687" w:type="dxa"/>
            <w:noWrap w:val="0"/>
            <w:vAlign w:val="center"/>
          </w:tcPr>
          <w:p w14:paraId="4EDF99D5">
            <w:pPr>
              <w:widowControl w:val="0"/>
              <w:spacing w:line="500" w:lineRule="exact"/>
              <w:jc w:val="center"/>
              <w:rPr>
                <w:rFonts w:hint="eastAsia" w:ascii="仿宋" w:hAnsi="仿宋" w:eastAsia="仿宋" w:cs="仿宋"/>
                <w:color w:val="auto"/>
                <w:sz w:val="28"/>
                <w:szCs w:val="28"/>
              </w:rPr>
            </w:pPr>
          </w:p>
        </w:tc>
      </w:tr>
      <w:tr w14:paraId="1F367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431" w:type="dxa"/>
            <w:noWrap w:val="0"/>
            <w:vAlign w:val="center"/>
          </w:tcPr>
          <w:p w14:paraId="0A72AFB8">
            <w:pPr>
              <w:widowControl w:val="0"/>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w:t>
            </w:r>
          </w:p>
        </w:tc>
        <w:tc>
          <w:tcPr>
            <w:tcW w:w="2045" w:type="dxa"/>
            <w:noWrap w:val="0"/>
            <w:vAlign w:val="center"/>
          </w:tcPr>
          <w:p w14:paraId="06FC232A">
            <w:pPr>
              <w:widowControl w:val="0"/>
              <w:spacing w:line="500" w:lineRule="exact"/>
              <w:jc w:val="center"/>
              <w:rPr>
                <w:rFonts w:hint="eastAsia" w:ascii="仿宋" w:hAnsi="仿宋" w:eastAsia="仿宋" w:cs="仿宋"/>
                <w:color w:val="auto"/>
                <w:sz w:val="28"/>
                <w:szCs w:val="28"/>
              </w:rPr>
            </w:pPr>
          </w:p>
        </w:tc>
        <w:tc>
          <w:tcPr>
            <w:tcW w:w="1410" w:type="dxa"/>
            <w:noWrap w:val="0"/>
            <w:vAlign w:val="center"/>
          </w:tcPr>
          <w:p w14:paraId="41B8EBF4">
            <w:pPr>
              <w:widowControl w:val="0"/>
              <w:spacing w:line="500" w:lineRule="exact"/>
              <w:jc w:val="center"/>
              <w:rPr>
                <w:rFonts w:hint="eastAsia" w:ascii="仿宋" w:hAnsi="仿宋" w:eastAsia="仿宋" w:cs="仿宋"/>
                <w:color w:val="auto"/>
                <w:sz w:val="28"/>
                <w:szCs w:val="28"/>
              </w:rPr>
            </w:pPr>
          </w:p>
        </w:tc>
        <w:tc>
          <w:tcPr>
            <w:tcW w:w="2045" w:type="dxa"/>
            <w:noWrap w:val="0"/>
            <w:vAlign w:val="center"/>
          </w:tcPr>
          <w:p w14:paraId="16B352AF">
            <w:pPr>
              <w:widowControl w:val="0"/>
              <w:spacing w:line="500" w:lineRule="exact"/>
              <w:jc w:val="center"/>
              <w:rPr>
                <w:rFonts w:hint="eastAsia" w:ascii="仿宋" w:hAnsi="仿宋" w:eastAsia="仿宋" w:cs="仿宋"/>
                <w:color w:val="auto"/>
                <w:sz w:val="28"/>
                <w:szCs w:val="28"/>
              </w:rPr>
            </w:pPr>
          </w:p>
        </w:tc>
        <w:tc>
          <w:tcPr>
            <w:tcW w:w="2687" w:type="dxa"/>
            <w:noWrap w:val="0"/>
            <w:vAlign w:val="center"/>
          </w:tcPr>
          <w:p w14:paraId="0E69D503">
            <w:pPr>
              <w:widowControl w:val="0"/>
              <w:spacing w:line="500" w:lineRule="exact"/>
              <w:jc w:val="center"/>
              <w:rPr>
                <w:rFonts w:hint="eastAsia" w:ascii="仿宋" w:hAnsi="仿宋" w:eastAsia="仿宋" w:cs="仿宋"/>
                <w:color w:val="auto"/>
                <w:sz w:val="28"/>
                <w:szCs w:val="28"/>
              </w:rPr>
            </w:pPr>
          </w:p>
        </w:tc>
      </w:tr>
      <w:tr w14:paraId="5CB6F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9618" w:type="dxa"/>
            <w:gridSpan w:val="5"/>
            <w:noWrap w:val="0"/>
            <w:vAlign w:val="center"/>
          </w:tcPr>
          <w:p w14:paraId="2B4F3AAA">
            <w:pPr>
              <w:widowControl w:val="0"/>
              <w:spacing w:line="500" w:lineRule="exact"/>
              <w:jc w:val="left"/>
              <w:rPr>
                <w:rFonts w:hint="eastAsia" w:ascii="仿宋" w:hAnsi="仿宋" w:eastAsia="仿宋" w:cs="仿宋"/>
                <w:color w:val="auto"/>
                <w:sz w:val="28"/>
                <w:szCs w:val="28"/>
              </w:rPr>
            </w:pPr>
            <w:r>
              <w:rPr>
                <w:rFonts w:hint="eastAsia" w:ascii="仿宋" w:hAnsi="仿宋" w:eastAsia="仿宋" w:cs="仿宋"/>
                <w:b/>
                <w:color w:val="auto"/>
                <w:sz w:val="28"/>
                <w:szCs w:val="28"/>
              </w:rPr>
              <w:t>数量合计（个）</w:t>
            </w:r>
            <w:r>
              <w:rPr>
                <w:rFonts w:hint="eastAsia" w:ascii="仿宋" w:hAnsi="仿宋" w:eastAsia="仿宋" w:cs="仿宋"/>
                <w:color w:val="auto"/>
                <w:sz w:val="28"/>
                <w:szCs w:val="28"/>
              </w:rPr>
              <w:t>：</w:t>
            </w:r>
          </w:p>
        </w:tc>
      </w:tr>
    </w:tbl>
    <w:p w14:paraId="7E33FE07">
      <w:pPr>
        <w:tabs>
          <w:tab w:val="right" w:pos="9070"/>
        </w:tabs>
        <w:snapToGrid w:val="0"/>
        <w:spacing w:line="500" w:lineRule="exact"/>
        <w:ind w:left="420" w:leftChars="200"/>
        <w:rPr>
          <w:rFonts w:hint="eastAsia" w:ascii="仿宋" w:hAnsi="仿宋" w:eastAsia="仿宋" w:cs="仿宋"/>
          <w:color w:val="auto"/>
          <w:sz w:val="28"/>
          <w:szCs w:val="28"/>
        </w:rPr>
      </w:pPr>
      <w:r>
        <w:rPr>
          <w:rFonts w:hint="eastAsia" w:ascii="仿宋" w:hAnsi="仿宋" w:eastAsia="仿宋" w:cs="仿宋"/>
          <w:b/>
          <w:bCs/>
          <w:color w:val="auto"/>
          <w:sz w:val="28"/>
          <w:szCs w:val="28"/>
        </w:rPr>
        <w:t>（二）项目团队样表（仅供参考）</w:t>
      </w:r>
    </w:p>
    <w:p w14:paraId="6FB55B5D">
      <w:pPr>
        <w:tabs>
          <w:tab w:val="right" w:pos="9070"/>
        </w:tabs>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1、项目团队情况概述</w:t>
      </w:r>
    </w:p>
    <w:p w14:paraId="719C1797">
      <w:pPr>
        <w:tabs>
          <w:tab w:val="right" w:pos="9070"/>
        </w:tabs>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概述内容包括但不限于为本项目提供后勤服务的团队整体情况、团队负责人、联系人基本情况、背景、能力介绍等，具体内容自行编制。</w:t>
      </w:r>
    </w:p>
    <w:p w14:paraId="0F3BBEC0">
      <w:pPr>
        <w:tabs>
          <w:tab w:val="right" w:pos="9070"/>
        </w:tabs>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2、项目行政管理团队人员清单（仅供参考）</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24"/>
        <w:gridCol w:w="1363"/>
        <w:gridCol w:w="17"/>
        <w:gridCol w:w="6"/>
        <w:gridCol w:w="1581"/>
        <w:gridCol w:w="1740"/>
        <w:gridCol w:w="42"/>
        <w:gridCol w:w="1049"/>
      </w:tblGrid>
      <w:tr w14:paraId="23207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1"/>
            <w:tcBorders>
              <w:top w:val="single" w:color="auto" w:sz="12" w:space="0"/>
              <w:left w:val="single" w:color="auto" w:sz="12" w:space="0"/>
              <w:bottom w:val="single" w:color="auto" w:sz="6" w:space="0"/>
              <w:right w:val="single" w:color="auto" w:sz="12" w:space="0"/>
            </w:tcBorders>
            <w:noWrap w:val="0"/>
            <w:vAlign w:val="center"/>
          </w:tcPr>
          <w:p w14:paraId="5BEC66B1">
            <w:pPr>
              <w:tabs>
                <w:tab w:val="right" w:pos="9070"/>
              </w:tabs>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1、项目负责人</w:t>
            </w:r>
          </w:p>
        </w:tc>
      </w:tr>
      <w:tr w14:paraId="69EA2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26B32D49">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姓名</w:t>
            </w:r>
          </w:p>
        </w:tc>
        <w:tc>
          <w:tcPr>
            <w:tcW w:w="969" w:type="dxa"/>
            <w:tcBorders>
              <w:left w:val="single" w:color="auto" w:sz="6" w:space="0"/>
            </w:tcBorders>
            <w:noWrap w:val="0"/>
            <w:vAlign w:val="center"/>
          </w:tcPr>
          <w:p w14:paraId="6EED61BE">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年龄</w:t>
            </w:r>
          </w:p>
        </w:tc>
        <w:tc>
          <w:tcPr>
            <w:tcW w:w="1260" w:type="dxa"/>
            <w:noWrap w:val="0"/>
            <w:vAlign w:val="center"/>
          </w:tcPr>
          <w:p w14:paraId="4A8B7FC1">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资格</w:t>
            </w:r>
          </w:p>
        </w:tc>
        <w:tc>
          <w:tcPr>
            <w:tcW w:w="1387" w:type="dxa"/>
            <w:gridSpan w:val="2"/>
            <w:noWrap w:val="0"/>
            <w:vAlign w:val="center"/>
          </w:tcPr>
          <w:p w14:paraId="7BE318FE">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职称</w:t>
            </w:r>
          </w:p>
        </w:tc>
        <w:tc>
          <w:tcPr>
            <w:tcW w:w="1604" w:type="dxa"/>
            <w:gridSpan w:val="3"/>
            <w:noWrap w:val="0"/>
            <w:vAlign w:val="center"/>
          </w:tcPr>
          <w:p w14:paraId="09F0F330">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在本行业从业工作年限</w:t>
            </w:r>
          </w:p>
        </w:tc>
        <w:tc>
          <w:tcPr>
            <w:tcW w:w="1740" w:type="dxa"/>
            <w:tcBorders>
              <w:right w:val="single" w:color="auto" w:sz="2" w:space="0"/>
            </w:tcBorders>
            <w:noWrap w:val="0"/>
            <w:vAlign w:val="center"/>
          </w:tcPr>
          <w:p w14:paraId="44834E05">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主要工作</w:t>
            </w:r>
          </w:p>
          <w:p w14:paraId="6908935F">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业绩和经历</w:t>
            </w:r>
          </w:p>
        </w:tc>
        <w:tc>
          <w:tcPr>
            <w:tcW w:w="1091" w:type="dxa"/>
            <w:gridSpan w:val="2"/>
            <w:tcBorders>
              <w:left w:val="single" w:color="auto" w:sz="2" w:space="0"/>
              <w:right w:val="single" w:color="auto" w:sz="12" w:space="0"/>
            </w:tcBorders>
            <w:noWrap w:val="0"/>
            <w:vAlign w:val="center"/>
          </w:tcPr>
          <w:p w14:paraId="54A3C240">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当前</w:t>
            </w:r>
          </w:p>
          <w:p w14:paraId="59818336">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分工</w:t>
            </w:r>
          </w:p>
        </w:tc>
      </w:tr>
      <w:tr w14:paraId="45F4B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AC3CDE5">
            <w:pPr>
              <w:spacing w:line="500" w:lineRule="exact"/>
              <w:jc w:val="center"/>
              <w:rPr>
                <w:rFonts w:hint="eastAsia" w:ascii="仿宋" w:hAnsi="仿宋" w:eastAsia="仿宋" w:cs="仿宋"/>
                <w:color w:val="auto"/>
                <w:sz w:val="28"/>
                <w:szCs w:val="28"/>
              </w:rPr>
            </w:pPr>
          </w:p>
        </w:tc>
        <w:tc>
          <w:tcPr>
            <w:tcW w:w="969" w:type="dxa"/>
            <w:tcBorders>
              <w:left w:val="single" w:color="auto" w:sz="6" w:space="0"/>
            </w:tcBorders>
            <w:noWrap w:val="0"/>
            <w:vAlign w:val="center"/>
          </w:tcPr>
          <w:p w14:paraId="300FE207">
            <w:pPr>
              <w:spacing w:line="500" w:lineRule="exact"/>
              <w:jc w:val="center"/>
              <w:rPr>
                <w:rFonts w:hint="eastAsia" w:ascii="仿宋" w:hAnsi="仿宋" w:eastAsia="仿宋" w:cs="仿宋"/>
                <w:color w:val="auto"/>
                <w:sz w:val="28"/>
                <w:szCs w:val="28"/>
              </w:rPr>
            </w:pPr>
          </w:p>
        </w:tc>
        <w:tc>
          <w:tcPr>
            <w:tcW w:w="1260" w:type="dxa"/>
            <w:noWrap w:val="0"/>
            <w:vAlign w:val="center"/>
          </w:tcPr>
          <w:p w14:paraId="20324087">
            <w:pPr>
              <w:spacing w:line="500" w:lineRule="exact"/>
              <w:jc w:val="center"/>
              <w:rPr>
                <w:rFonts w:hint="eastAsia" w:ascii="仿宋" w:hAnsi="仿宋" w:eastAsia="仿宋" w:cs="仿宋"/>
                <w:color w:val="auto"/>
                <w:sz w:val="28"/>
                <w:szCs w:val="28"/>
              </w:rPr>
            </w:pPr>
          </w:p>
        </w:tc>
        <w:tc>
          <w:tcPr>
            <w:tcW w:w="1387" w:type="dxa"/>
            <w:gridSpan w:val="2"/>
            <w:noWrap w:val="0"/>
            <w:vAlign w:val="center"/>
          </w:tcPr>
          <w:p w14:paraId="013D7C75">
            <w:pPr>
              <w:spacing w:line="500" w:lineRule="exact"/>
              <w:jc w:val="center"/>
              <w:rPr>
                <w:rFonts w:hint="eastAsia" w:ascii="仿宋" w:hAnsi="仿宋" w:eastAsia="仿宋" w:cs="仿宋"/>
                <w:color w:val="auto"/>
                <w:sz w:val="28"/>
                <w:szCs w:val="28"/>
              </w:rPr>
            </w:pPr>
          </w:p>
        </w:tc>
        <w:tc>
          <w:tcPr>
            <w:tcW w:w="1604" w:type="dxa"/>
            <w:gridSpan w:val="3"/>
            <w:noWrap w:val="0"/>
            <w:vAlign w:val="center"/>
          </w:tcPr>
          <w:p w14:paraId="3FBCFB0C">
            <w:pPr>
              <w:spacing w:line="500" w:lineRule="exact"/>
              <w:jc w:val="center"/>
              <w:rPr>
                <w:rFonts w:hint="eastAsia" w:ascii="仿宋" w:hAnsi="仿宋" w:eastAsia="仿宋" w:cs="仿宋"/>
                <w:color w:val="auto"/>
                <w:sz w:val="28"/>
                <w:szCs w:val="28"/>
              </w:rPr>
            </w:pPr>
          </w:p>
        </w:tc>
        <w:tc>
          <w:tcPr>
            <w:tcW w:w="1740" w:type="dxa"/>
            <w:tcBorders>
              <w:right w:val="single" w:color="auto" w:sz="2" w:space="0"/>
            </w:tcBorders>
            <w:noWrap w:val="0"/>
            <w:vAlign w:val="center"/>
          </w:tcPr>
          <w:p w14:paraId="1EFD008A">
            <w:pPr>
              <w:spacing w:line="500" w:lineRule="exact"/>
              <w:jc w:val="center"/>
              <w:rPr>
                <w:rFonts w:hint="eastAsia" w:ascii="仿宋" w:hAnsi="仿宋" w:eastAsia="仿宋" w:cs="仿宋"/>
                <w:color w:val="auto"/>
                <w:sz w:val="28"/>
                <w:szCs w:val="28"/>
              </w:rPr>
            </w:pPr>
          </w:p>
        </w:tc>
        <w:tc>
          <w:tcPr>
            <w:tcW w:w="1091" w:type="dxa"/>
            <w:gridSpan w:val="2"/>
            <w:tcBorders>
              <w:left w:val="single" w:color="auto" w:sz="2" w:space="0"/>
              <w:right w:val="single" w:color="auto" w:sz="12" w:space="0"/>
            </w:tcBorders>
            <w:noWrap w:val="0"/>
            <w:vAlign w:val="center"/>
          </w:tcPr>
          <w:p w14:paraId="2C23FD57">
            <w:pPr>
              <w:spacing w:line="500" w:lineRule="exact"/>
              <w:jc w:val="center"/>
              <w:rPr>
                <w:rFonts w:hint="eastAsia" w:ascii="仿宋" w:hAnsi="仿宋" w:eastAsia="仿宋" w:cs="仿宋"/>
                <w:color w:val="auto"/>
                <w:sz w:val="28"/>
                <w:szCs w:val="28"/>
              </w:rPr>
            </w:pPr>
          </w:p>
        </w:tc>
      </w:tr>
      <w:tr w14:paraId="342DA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B6C68F5">
            <w:pPr>
              <w:spacing w:line="500" w:lineRule="exact"/>
              <w:jc w:val="center"/>
              <w:rPr>
                <w:rFonts w:hint="eastAsia" w:ascii="仿宋" w:hAnsi="仿宋" w:eastAsia="仿宋" w:cs="仿宋"/>
                <w:color w:val="auto"/>
                <w:sz w:val="28"/>
                <w:szCs w:val="28"/>
              </w:rPr>
            </w:pPr>
          </w:p>
        </w:tc>
        <w:tc>
          <w:tcPr>
            <w:tcW w:w="969" w:type="dxa"/>
            <w:tcBorders>
              <w:left w:val="single" w:color="auto" w:sz="6" w:space="0"/>
            </w:tcBorders>
            <w:noWrap w:val="0"/>
            <w:vAlign w:val="center"/>
          </w:tcPr>
          <w:p w14:paraId="48E19D35">
            <w:pPr>
              <w:spacing w:line="500" w:lineRule="exact"/>
              <w:jc w:val="center"/>
              <w:rPr>
                <w:rFonts w:hint="eastAsia" w:ascii="仿宋" w:hAnsi="仿宋" w:eastAsia="仿宋" w:cs="仿宋"/>
                <w:color w:val="auto"/>
                <w:sz w:val="28"/>
                <w:szCs w:val="28"/>
              </w:rPr>
            </w:pPr>
          </w:p>
        </w:tc>
        <w:tc>
          <w:tcPr>
            <w:tcW w:w="1260" w:type="dxa"/>
            <w:noWrap w:val="0"/>
            <w:vAlign w:val="center"/>
          </w:tcPr>
          <w:p w14:paraId="10CC1FED">
            <w:pPr>
              <w:spacing w:line="500" w:lineRule="exact"/>
              <w:jc w:val="center"/>
              <w:rPr>
                <w:rFonts w:hint="eastAsia" w:ascii="仿宋" w:hAnsi="仿宋" w:eastAsia="仿宋" w:cs="仿宋"/>
                <w:color w:val="auto"/>
                <w:sz w:val="28"/>
                <w:szCs w:val="28"/>
              </w:rPr>
            </w:pPr>
          </w:p>
        </w:tc>
        <w:tc>
          <w:tcPr>
            <w:tcW w:w="1387" w:type="dxa"/>
            <w:gridSpan w:val="2"/>
            <w:noWrap w:val="0"/>
            <w:vAlign w:val="center"/>
          </w:tcPr>
          <w:p w14:paraId="13B1C5BC">
            <w:pPr>
              <w:spacing w:line="500" w:lineRule="exact"/>
              <w:jc w:val="center"/>
              <w:rPr>
                <w:rFonts w:hint="eastAsia" w:ascii="仿宋" w:hAnsi="仿宋" w:eastAsia="仿宋" w:cs="仿宋"/>
                <w:color w:val="auto"/>
                <w:sz w:val="28"/>
                <w:szCs w:val="28"/>
              </w:rPr>
            </w:pPr>
          </w:p>
        </w:tc>
        <w:tc>
          <w:tcPr>
            <w:tcW w:w="1604" w:type="dxa"/>
            <w:gridSpan w:val="3"/>
            <w:noWrap w:val="0"/>
            <w:vAlign w:val="center"/>
          </w:tcPr>
          <w:p w14:paraId="4A257C58">
            <w:pPr>
              <w:spacing w:line="500" w:lineRule="exact"/>
              <w:jc w:val="center"/>
              <w:rPr>
                <w:rFonts w:hint="eastAsia" w:ascii="仿宋" w:hAnsi="仿宋" w:eastAsia="仿宋" w:cs="仿宋"/>
                <w:color w:val="auto"/>
                <w:sz w:val="28"/>
                <w:szCs w:val="28"/>
              </w:rPr>
            </w:pPr>
          </w:p>
        </w:tc>
        <w:tc>
          <w:tcPr>
            <w:tcW w:w="1740" w:type="dxa"/>
            <w:tcBorders>
              <w:right w:val="single" w:color="auto" w:sz="2" w:space="0"/>
            </w:tcBorders>
            <w:noWrap w:val="0"/>
            <w:vAlign w:val="center"/>
          </w:tcPr>
          <w:p w14:paraId="206862FB">
            <w:pPr>
              <w:spacing w:line="500" w:lineRule="exact"/>
              <w:jc w:val="center"/>
              <w:rPr>
                <w:rFonts w:hint="eastAsia" w:ascii="仿宋" w:hAnsi="仿宋" w:eastAsia="仿宋" w:cs="仿宋"/>
                <w:color w:val="auto"/>
                <w:sz w:val="28"/>
                <w:szCs w:val="28"/>
              </w:rPr>
            </w:pPr>
          </w:p>
        </w:tc>
        <w:tc>
          <w:tcPr>
            <w:tcW w:w="1091" w:type="dxa"/>
            <w:gridSpan w:val="2"/>
            <w:tcBorders>
              <w:left w:val="single" w:color="auto" w:sz="2" w:space="0"/>
              <w:right w:val="single" w:color="auto" w:sz="12" w:space="0"/>
            </w:tcBorders>
            <w:noWrap w:val="0"/>
            <w:vAlign w:val="center"/>
          </w:tcPr>
          <w:p w14:paraId="0A5FBF8B">
            <w:pPr>
              <w:spacing w:line="500" w:lineRule="exact"/>
              <w:jc w:val="center"/>
              <w:rPr>
                <w:rFonts w:hint="eastAsia" w:ascii="仿宋" w:hAnsi="仿宋" w:eastAsia="仿宋" w:cs="仿宋"/>
                <w:color w:val="auto"/>
                <w:sz w:val="28"/>
                <w:szCs w:val="28"/>
              </w:rPr>
            </w:pPr>
          </w:p>
        </w:tc>
      </w:tr>
      <w:tr w14:paraId="4B00A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185" w:type="dxa"/>
            <w:gridSpan w:val="11"/>
            <w:tcBorders>
              <w:top w:val="single" w:color="auto" w:sz="6" w:space="0"/>
              <w:left w:val="single" w:color="auto" w:sz="12" w:space="0"/>
              <w:bottom w:val="single" w:color="auto" w:sz="6" w:space="0"/>
              <w:right w:val="single" w:color="auto" w:sz="12" w:space="0"/>
            </w:tcBorders>
            <w:noWrap w:val="0"/>
            <w:vAlign w:val="center"/>
          </w:tcPr>
          <w:p w14:paraId="34B3BE6A">
            <w:pPr>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2、主要管理人员</w:t>
            </w:r>
          </w:p>
        </w:tc>
      </w:tr>
      <w:tr w14:paraId="35973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7EA8A40E">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姓名</w:t>
            </w:r>
          </w:p>
        </w:tc>
        <w:tc>
          <w:tcPr>
            <w:tcW w:w="969" w:type="dxa"/>
            <w:tcBorders>
              <w:left w:val="single" w:color="auto" w:sz="6" w:space="0"/>
            </w:tcBorders>
            <w:noWrap w:val="0"/>
            <w:vAlign w:val="center"/>
          </w:tcPr>
          <w:p w14:paraId="6D07ECD9">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年龄</w:t>
            </w:r>
          </w:p>
        </w:tc>
        <w:tc>
          <w:tcPr>
            <w:tcW w:w="1260" w:type="dxa"/>
            <w:noWrap w:val="0"/>
            <w:vAlign w:val="center"/>
          </w:tcPr>
          <w:p w14:paraId="4DFF1AC6">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资格</w:t>
            </w:r>
          </w:p>
        </w:tc>
        <w:tc>
          <w:tcPr>
            <w:tcW w:w="1404" w:type="dxa"/>
            <w:gridSpan w:val="3"/>
            <w:noWrap w:val="0"/>
            <w:vAlign w:val="center"/>
          </w:tcPr>
          <w:p w14:paraId="39D0198B">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职称</w:t>
            </w:r>
          </w:p>
        </w:tc>
        <w:tc>
          <w:tcPr>
            <w:tcW w:w="1587" w:type="dxa"/>
            <w:gridSpan w:val="2"/>
            <w:noWrap w:val="0"/>
            <w:vAlign w:val="center"/>
          </w:tcPr>
          <w:p w14:paraId="43F9DE6D">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在本行业从业工作年限</w:t>
            </w:r>
          </w:p>
        </w:tc>
        <w:tc>
          <w:tcPr>
            <w:tcW w:w="1782" w:type="dxa"/>
            <w:gridSpan w:val="2"/>
            <w:noWrap w:val="0"/>
            <w:vAlign w:val="center"/>
          </w:tcPr>
          <w:p w14:paraId="680E3D1D">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主要工作</w:t>
            </w:r>
          </w:p>
          <w:p w14:paraId="35D5CB56">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业绩和经历</w:t>
            </w:r>
          </w:p>
        </w:tc>
        <w:tc>
          <w:tcPr>
            <w:tcW w:w="1049" w:type="dxa"/>
            <w:tcBorders>
              <w:right w:val="single" w:color="auto" w:sz="12" w:space="0"/>
            </w:tcBorders>
            <w:noWrap w:val="0"/>
            <w:vAlign w:val="center"/>
          </w:tcPr>
          <w:p w14:paraId="7549E68D">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当前</w:t>
            </w:r>
          </w:p>
          <w:p w14:paraId="690406D3">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分工</w:t>
            </w:r>
          </w:p>
        </w:tc>
      </w:tr>
      <w:tr w14:paraId="3DAE1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2AC0F98A">
            <w:pPr>
              <w:spacing w:line="500" w:lineRule="exact"/>
              <w:jc w:val="center"/>
              <w:rPr>
                <w:rFonts w:hint="eastAsia" w:ascii="仿宋" w:hAnsi="仿宋" w:eastAsia="仿宋" w:cs="仿宋"/>
                <w:color w:val="auto"/>
                <w:sz w:val="28"/>
                <w:szCs w:val="28"/>
              </w:rPr>
            </w:pPr>
          </w:p>
        </w:tc>
        <w:tc>
          <w:tcPr>
            <w:tcW w:w="969" w:type="dxa"/>
            <w:tcBorders>
              <w:left w:val="single" w:color="auto" w:sz="6" w:space="0"/>
            </w:tcBorders>
            <w:noWrap w:val="0"/>
            <w:vAlign w:val="center"/>
          </w:tcPr>
          <w:p w14:paraId="01E54E36">
            <w:pPr>
              <w:spacing w:line="500" w:lineRule="exact"/>
              <w:jc w:val="center"/>
              <w:rPr>
                <w:rFonts w:hint="eastAsia" w:ascii="仿宋" w:hAnsi="仿宋" w:eastAsia="仿宋" w:cs="仿宋"/>
                <w:color w:val="auto"/>
                <w:sz w:val="28"/>
                <w:szCs w:val="28"/>
              </w:rPr>
            </w:pPr>
          </w:p>
        </w:tc>
        <w:tc>
          <w:tcPr>
            <w:tcW w:w="1260" w:type="dxa"/>
            <w:noWrap w:val="0"/>
            <w:vAlign w:val="center"/>
          </w:tcPr>
          <w:p w14:paraId="1CB00846">
            <w:pPr>
              <w:spacing w:line="500" w:lineRule="exact"/>
              <w:jc w:val="center"/>
              <w:rPr>
                <w:rFonts w:hint="eastAsia" w:ascii="仿宋" w:hAnsi="仿宋" w:eastAsia="仿宋" w:cs="仿宋"/>
                <w:color w:val="auto"/>
                <w:sz w:val="28"/>
                <w:szCs w:val="28"/>
              </w:rPr>
            </w:pPr>
          </w:p>
        </w:tc>
        <w:tc>
          <w:tcPr>
            <w:tcW w:w="1404" w:type="dxa"/>
            <w:gridSpan w:val="3"/>
            <w:noWrap w:val="0"/>
            <w:vAlign w:val="center"/>
          </w:tcPr>
          <w:p w14:paraId="6E1E4C93">
            <w:pPr>
              <w:spacing w:line="500" w:lineRule="exact"/>
              <w:jc w:val="center"/>
              <w:rPr>
                <w:rFonts w:hint="eastAsia" w:ascii="仿宋" w:hAnsi="仿宋" w:eastAsia="仿宋" w:cs="仿宋"/>
                <w:color w:val="auto"/>
                <w:sz w:val="28"/>
                <w:szCs w:val="28"/>
              </w:rPr>
            </w:pPr>
          </w:p>
        </w:tc>
        <w:tc>
          <w:tcPr>
            <w:tcW w:w="1587" w:type="dxa"/>
            <w:gridSpan w:val="2"/>
            <w:noWrap w:val="0"/>
            <w:vAlign w:val="center"/>
          </w:tcPr>
          <w:p w14:paraId="3363D3DA">
            <w:pPr>
              <w:spacing w:line="500" w:lineRule="exact"/>
              <w:jc w:val="center"/>
              <w:rPr>
                <w:rFonts w:hint="eastAsia" w:ascii="仿宋" w:hAnsi="仿宋" w:eastAsia="仿宋" w:cs="仿宋"/>
                <w:color w:val="auto"/>
                <w:sz w:val="28"/>
                <w:szCs w:val="28"/>
              </w:rPr>
            </w:pPr>
          </w:p>
        </w:tc>
        <w:tc>
          <w:tcPr>
            <w:tcW w:w="1782" w:type="dxa"/>
            <w:gridSpan w:val="2"/>
            <w:noWrap w:val="0"/>
            <w:vAlign w:val="center"/>
          </w:tcPr>
          <w:p w14:paraId="2252A08B">
            <w:pPr>
              <w:spacing w:line="500" w:lineRule="exact"/>
              <w:jc w:val="center"/>
              <w:rPr>
                <w:rFonts w:hint="eastAsia" w:ascii="仿宋" w:hAnsi="仿宋" w:eastAsia="仿宋" w:cs="仿宋"/>
                <w:color w:val="auto"/>
                <w:sz w:val="28"/>
                <w:szCs w:val="28"/>
              </w:rPr>
            </w:pPr>
          </w:p>
        </w:tc>
        <w:tc>
          <w:tcPr>
            <w:tcW w:w="1049" w:type="dxa"/>
            <w:tcBorders>
              <w:right w:val="single" w:color="auto" w:sz="12" w:space="0"/>
            </w:tcBorders>
            <w:noWrap w:val="0"/>
            <w:vAlign w:val="center"/>
          </w:tcPr>
          <w:p w14:paraId="3E99F634">
            <w:pPr>
              <w:spacing w:line="500" w:lineRule="exact"/>
              <w:jc w:val="center"/>
              <w:rPr>
                <w:rFonts w:hint="eastAsia" w:ascii="仿宋" w:hAnsi="仿宋" w:eastAsia="仿宋" w:cs="仿宋"/>
                <w:color w:val="auto"/>
                <w:sz w:val="28"/>
                <w:szCs w:val="28"/>
              </w:rPr>
            </w:pPr>
          </w:p>
        </w:tc>
      </w:tr>
      <w:tr w14:paraId="2C96D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74D13306">
            <w:pPr>
              <w:spacing w:line="500" w:lineRule="exact"/>
              <w:jc w:val="center"/>
              <w:rPr>
                <w:rFonts w:hint="eastAsia" w:ascii="仿宋" w:hAnsi="仿宋" w:eastAsia="仿宋" w:cs="仿宋"/>
                <w:color w:val="auto"/>
                <w:sz w:val="28"/>
                <w:szCs w:val="28"/>
              </w:rPr>
            </w:pPr>
          </w:p>
        </w:tc>
        <w:tc>
          <w:tcPr>
            <w:tcW w:w="969" w:type="dxa"/>
            <w:tcBorders>
              <w:left w:val="single" w:color="auto" w:sz="6" w:space="0"/>
            </w:tcBorders>
            <w:noWrap w:val="0"/>
            <w:vAlign w:val="center"/>
          </w:tcPr>
          <w:p w14:paraId="5BDCC4AD">
            <w:pPr>
              <w:spacing w:line="500" w:lineRule="exact"/>
              <w:jc w:val="center"/>
              <w:rPr>
                <w:rFonts w:hint="eastAsia" w:ascii="仿宋" w:hAnsi="仿宋" w:eastAsia="仿宋" w:cs="仿宋"/>
                <w:color w:val="auto"/>
                <w:sz w:val="28"/>
                <w:szCs w:val="28"/>
              </w:rPr>
            </w:pPr>
          </w:p>
        </w:tc>
        <w:tc>
          <w:tcPr>
            <w:tcW w:w="1260" w:type="dxa"/>
            <w:noWrap w:val="0"/>
            <w:vAlign w:val="center"/>
          </w:tcPr>
          <w:p w14:paraId="0640EEB2">
            <w:pPr>
              <w:spacing w:line="500" w:lineRule="exact"/>
              <w:jc w:val="center"/>
              <w:rPr>
                <w:rFonts w:hint="eastAsia" w:ascii="仿宋" w:hAnsi="仿宋" w:eastAsia="仿宋" w:cs="仿宋"/>
                <w:color w:val="auto"/>
                <w:sz w:val="28"/>
                <w:szCs w:val="28"/>
              </w:rPr>
            </w:pPr>
          </w:p>
        </w:tc>
        <w:tc>
          <w:tcPr>
            <w:tcW w:w="1404" w:type="dxa"/>
            <w:gridSpan w:val="3"/>
            <w:noWrap w:val="0"/>
            <w:vAlign w:val="center"/>
          </w:tcPr>
          <w:p w14:paraId="3362828C">
            <w:pPr>
              <w:spacing w:line="500" w:lineRule="exact"/>
              <w:jc w:val="center"/>
              <w:rPr>
                <w:rFonts w:hint="eastAsia" w:ascii="仿宋" w:hAnsi="仿宋" w:eastAsia="仿宋" w:cs="仿宋"/>
                <w:color w:val="auto"/>
                <w:sz w:val="28"/>
                <w:szCs w:val="28"/>
              </w:rPr>
            </w:pPr>
          </w:p>
        </w:tc>
        <w:tc>
          <w:tcPr>
            <w:tcW w:w="1587" w:type="dxa"/>
            <w:gridSpan w:val="2"/>
            <w:noWrap w:val="0"/>
            <w:vAlign w:val="center"/>
          </w:tcPr>
          <w:p w14:paraId="4F47887A">
            <w:pPr>
              <w:spacing w:line="500" w:lineRule="exact"/>
              <w:jc w:val="center"/>
              <w:rPr>
                <w:rFonts w:hint="eastAsia" w:ascii="仿宋" w:hAnsi="仿宋" w:eastAsia="仿宋" w:cs="仿宋"/>
                <w:color w:val="auto"/>
                <w:sz w:val="28"/>
                <w:szCs w:val="28"/>
              </w:rPr>
            </w:pPr>
          </w:p>
        </w:tc>
        <w:tc>
          <w:tcPr>
            <w:tcW w:w="1782" w:type="dxa"/>
            <w:gridSpan w:val="2"/>
            <w:noWrap w:val="0"/>
            <w:vAlign w:val="center"/>
          </w:tcPr>
          <w:p w14:paraId="102D2AEC">
            <w:pPr>
              <w:spacing w:line="500" w:lineRule="exact"/>
              <w:jc w:val="center"/>
              <w:rPr>
                <w:rFonts w:hint="eastAsia" w:ascii="仿宋" w:hAnsi="仿宋" w:eastAsia="仿宋" w:cs="仿宋"/>
                <w:color w:val="auto"/>
                <w:sz w:val="28"/>
                <w:szCs w:val="28"/>
              </w:rPr>
            </w:pPr>
          </w:p>
        </w:tc>
        <w:tc>
          <w:tcPr>
            <w:tcW w:w="1049" w:type="dxa"/>
            <w:tcBorders>
              <w:right w:val="single" w:color="auto" w:sz="12" w:space="0"/>
            </w:tcBorders>
            <w:noWrap w:val="0"/>
            <w:vAlign w:val="center"/>
          </w:tcPr>
          <w:p w14:paraId="30AD9B12">
            <w:pPr>
              <w:spacing w:line="500" w:lineRule="exact"/>
              <w:jc w:val="center"/>
              <w:rPr>
                <w:rFonts w:hint="eastAsia" w:ascii="仿宋" w:hAnsi="仿宋" w:eastAsia="仿宋" w:cs="仿宋"/>
                <w:color w:val="auto"/>
                <w:sz w:val="28"/>
                <w:szCs w:val="28"/>
              </w:rPr>
            </w:pPr>
          </w:p>
        </w:tc>
      </w:tr>
      <w:tr w14:paraId="1EFCC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7615359">
            <w:pPr>
              <w:spacing w:line="500" w:lineRule="exact"/>
              <w:jc w:val="center"/>
              <w:rPr>
                <w:rFonts w:hint="eastAsia" w:ascii="仿宋" w:hAnsi="仿宋" w:eastAsia="仿宋" w:cs="仿宋"/>
                <w:color w:val="auto"/>
                <w:sz w:val="28"/>
                <w:szCs w:val="28"/>
              </w:rPr>
            </w:pPr>
          </w:p>
        </w:tc>
        <w:tc>
          <w:tcPr>
            <w:tcW w:w="969" w:type="dxa"/>
            <w:tcBorders>
              <w:left w:val="single" w:color="auto" w:sz="6" w:space="0"/>
            </w:tcBorders>
            <w:noWrap w:val="0"/>
            <w:vAlign w:val="center"/>
          </w:tcPr>
          <w:p w14:paraId="4779153A">
            <w:pPr>
              <w:spacing w:line="500" w:lineRule="exact"/>
              <w:jc w:val="center"/>
              <w:rPr>
                <w:rFonts w:hint="eastAsia" w:ascii="仿宋" w:hAnsi="仿宋" w:eastAsia="仿宋" w:cs="仿宋"/>
                <w:color w:val="auto"/>
                <w:sz w:val="28"/>
                <w:szCs w:val="28"/>
              </w:rPr>
            </w:pPr>
          </w:p>
        </w:tc>
        <w:tc>
          <w:tcPr>
            <w:tcW w:w="1260" w:type="dxa"/>
            <w:noWrap w:val="0"/>
            <w:vAlign w:val="center"/>
          </w:tcPr>
          <w:p w14:paraId="630F855A">
            <w:pPr>
              <w:spacing w:line="500" w:lineRule="exact"/>
              <w:jc w:val="center"/>
              <w:rPr>
                <w:rFonts w:hint="eastAsia" w:ascii="仿宋" w:hAnsi="仿宋" w:eastAsia="仿宋" w:cs="仿宋"/>
                <w:color w:val="auto"/>
                <w:sz w:val="28"/>
                <w:szCs w:val="28"/>
              </w:rPr>
            </w:pPr>
          </w:p>
        </w:tc>
        <w:tc>
          <w:tcPr>
            <w:tcW w:w="1404" w:type="dxa"/>
            <w:gridSpan w:val="3"/>
            <w:noWrap w:val="0"/>
            <w:vAlign w:val="center"/>
          </w:tcPr>
          <w:p w14:paraId="7F98F30E">
            <w:pPr>
              <w:spacing w:line="500" w:lineRule="exact"/>
              <w:jc w:val="center"/>
              <w:rPr>
                <w:rFonts w:hint="eastAsia" w:ascii="仿宋" w:hAnsi="仿宋" w:eastAsia="仿宋" w:cs="仿宋"/>
                <w:color w:val="auto"/>
                <w:sz w:val="28"/>
                <w:szCs w:val="28"/>
              </w:rPr>
            </w:pPr>
          </w:p>
        </w:tc>
        <w:tc>
          <w:tcPr>
            <w:tcW w:w="1587" w:type="dxa"/>
            <w:gridSpan w:val="2"/>
            <w:noWrap w:val="0"/>
            <w:vAlign w:val="center"/>
          </w:tcPr>
          <w:p w14:paraId="47923056">
            <w:pPr>
              <w:spacing w:line="500" w:lineRule="exact"/>
              <w:jc w:val="center"/>
              <w:rPr>
                <w:rFonts w:hint="eastAsia" w:ascii="仿宋" w:hAnsi="仿宋" w:eastAsia="仿宋" w:cs="仿宋"/>
                <w:color w:val="auto"/>
                <w:sz w:val="28"/>
                <w:szCs w:val="28"/>
              </w:rPr>
            </w:pPr>
          </w:p>
        </w:tc>
        <w:tc>
          <w:tcPr>
            <w:tcW w:w="1782" w:type="dxa"/>
            <w:gridSpan w:val="2"/>
            <w:noWrap w:val="0"/>
            <w:vAlign w:val="center"/>
          </w:tcPr>
          <w:p w14:paraId="4E436890">
            <w:pPr>
              <w:spacing w:line="500" w:lineRule="exact"/>
              <w:jc w:val="center"/>
              <w:rPr>
                <w:rFonts w:hint="eastAsia" w:ascii="仿宋" w:hAnsi="仿宋" w:eastAsia="仿宋" w:cs="仿宋"/>
                <w:color w:val="auto"/>
                <w:sz w:val="28"/>
                <w:szCs w:val="28"/>
              </w:rPr>
            </w:pPr>
          </w:p>
        </w:tc>
        <w:tc>
          <w:tcPr>
            <w:tcW w:w="1049" w:type="dxa"/>
            <w:tcBorders>
              <w:right w:val="single" w:color="auto" w:sz="12" w:space="0"/>
            </w:tcBorders>
            <w:noWrap w:val="0"/>
            <w:vAlign w:val="center"/>
          </w:tcPr>
          <w:p w14:paraId="284518A7">
            <w:pPr>
              <w:spacing w:line="500" w:lineRule="exact"/>
              <w:jc w:val="center"/>
              <w:rPr>
                <w:rFonts w:hint="eastAsia" w:ascii="仿宋" w:hAnsi="仿宋" w:eastAsia="仿宋" w:cs="仿宋"/>
                <w:color w:val="auto"/>
                <w:sz w:val="28"/>
                <w:szCs w:val="28"/>
              </w:rPr>
            </w:pPr>
          </w:p>
        </w:tc>
      </w:tr>
      <w:tr w14:paraId="63917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185" w:type="dxa"/>
            <w:gridSpan w:val="11"/>
            <w:tcBorders>
              <w:top w:val="single" w:color="auto" w:sz="6" w:space="0"/>
              <w:left w:val="single" w:color="auto" w:sz="12" w:space="0"/>
              <w:bottom w:val="single" w:color="auto" w:sz="6" w:space="0"/>
              <w:right w:val="single" w:color="auto" w:sz="12" w:space="0"/>
            </w:tcBorders>
            <w:noWrap w:val="0"/>
            <w:vAlign w:val="center"/>
          </w:tcPr>
          <w:p w14:paraId="003B4666">
            <w:pPr>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3、行政辅助人员</w:t>
            </w:r>
          </w:p>
        </w:tc>
      </w:tr>
      <w:tr w14:paraId="3C40D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F7FBC60">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姓名</w:t>
            </w:r>
          </w:p>
        </w:tc>
        <w:tc>
          <w:tcPr>
            <w:tcW w:w="969" w:type="dxa"/>
            <w:tcBorders>
              <w:left w:val="single" w:color="auto" w:sz="6" w:space="0"/>
            </w:tcBorders>
            <w:noWrap w:val="0"/>
            <w:vAlign w:val="center"/>
          </w:tcPr>
          <w:p w14:paraId="1B56A189">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年龄</w:t>
            </w:r>
          </w:p>
        </w:tc>
        <w:tc>
          <w:tcPr>
            <w:tcW w:w="1284" w:type="dxa"/>
            <w:gridSpan w:val="2"/>
            <w:tcBorders>
              <w:right w:val="single" w:color="auto" w:sz="2" w:space="0"/>
            </w:tcBorders>
            <w:noWrap w:val="0"/>
            <w:vAlign w:val="center"/>
          </w:tcPr>
          <w:p w14:paraId="1E872F2F">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学历</w:t>
            </w:r>
          </w:p>
        </w:tc>
        <w:tc>
          <w:tcPr>
            <w:tcW w:w="1386" w:type="dxa"/>
            <w:gridSpan w:val="3"/>
            <w:tcBorders>
              <w:left w:val="single" w:color="auto" w:sz="2" w:space="0"/>
            </w:tcBorders>
            <w:noWrap w:val="0"/>
            <w:vAlign w:val="center"/>
          </w:tcPr>
          <w:p w14:paraId="5AE15853">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职称</w:t>
            </w:r>
          </w:p>
        </w:tc>
        <w:tc>
          <w:tcPr>
            <w:tcW w:w="1581" w:type="dxa"/>
            <w:noWrap w:val="0"/>
            <w:vAlign w:val="center"/>
          </w:tcPr>
          <w:p w14:paraId="4FEDBC5C">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从事类似项目工作年限</w:t>
            </w:r>
          </w:p>
        </w:tc>
        <w:tc>
          <w:tcPr>
            <w:tcW w:w="1782" w:type="dxa"/>
            <w:gridSpan w:val="2"/>
            <w:noWrap w:val="0"/>
            <w:vAlign w:val="center"/>
          </w:tcPr>
          <w:p w14:paraId="70C3DCAA">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主要工作</w:t>
            </w:r>
          </w:p>
          <w:p w14:paraId="762D59FB">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业绩和经历</w:t>
            </w:r>
          </w:p>
        </w:tc>
        <w:tc>
          <w:tcPr>
            <w:tcW w:w="1049" w:type="dxa"/>
            <w:tcBorders>
              <w:right w:val="single" w:color="auto" w:sz="12" w:space="0"/>
            </w:tcBorders>
            <w:noWrap w:val="0"/>
            <w:vAlign w:val="center"/>
          </w:tcPr>
          <w:p w14:paraId="1FED6818">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当前</w:t>
            </w:r>
          </w:p>
          <w:p w14:paraId="12329A9D">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分工</w:t>
            </w:r>
          </w:p>
        </w:tc>
      </w:tr>
      <w:tr w14:paraId="22300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82C5B8A">
            <w:pPr>
              <w:spacing w:line="500" w:lineRule="exact"/>
              <w:jc w:val="center"/>
              <w:rPr>
                <w:rFonts w:hint="eastAsia" w:ascii="仿宋" w:hAnsi="仿宋" w:eastAsia="仿宋" w:cs="仿宋"/>
                <w:color w:val="auto"/>
                <w:sz w:val="28"/>
                <w:szCs w:val="28"/>
              </w:rPr>
            </w:pPr>
          </w:p>
        </w:tc>
        <w:tc>
          <w:tcPr>
            <w:tcW w:w="969" w:type="dxa"/>
            <w:tcBorders>
              <w:left w:val="single" w:color="auto" w:sz="6" w:space="0"/>
            </w:tcBorders>
            <w:noWrap w:val="0"/>
            <w:vAlign w:val="center"/>
          </w:tcPr>
          <w:p w14:paraId="4A7A166A">
            <w:pPr>
              <w:spacing w:line="500" w:lineRule="exact"/>
              <w:jc w:val="center"/>
              <w:rPr>
                <w:rFonts w:hint="eastAsia" w:ascii="仿宋" w:hAnsi="仿宋" w:eastAsia="仿宋" w:cs="仿宋"/>
                <w:color w:val="auto"/>
                <w:sz w:val="28"/>
                <w:szCs w:val="28"/>
              </w:rPr>
            </w:pPr>
          </w:p>
        </w:tc>
        <w:tc>
          <w:tcPr>
            <w:tcW w:w="1284" w:type="dxa"/>
            <w:gridSpan w:val="2"/>
            <w:tcBorders>
              <w:right w:val="single" w:color="auto" w:sz="2" w:space="0"/>
            </w:tcBorders>
            <w:noWrap w:val="0"/>
            <w:vAlign w:val="center"/>
          </w:tcPr>
          <w:p w14:paraId="62F9BE3A">
            <w:pPr>
              <w:spacing w:line="500" w:lineRule="exact"/>
              <w:jc w:val="center"/>
              <w:rPr>
                <w:rFonts w:hint="eastAsia" w:ascii="仿宋" w:hAnsi="仿宋" w:eastAsia="仿宋" w:cs="仿宋"/>
                <w:color w:val="auto"/>
                <w:sz w:val="28"/>
                <w:szCs w:val="28"/>
              </w:rPr>
            </w:pPr>
          </w:p>
        </w:tc>
        <w:tc>
          <w:tcPr>
            <w:tcW w:w="1386" w:type="dxa"/>
            <w:gridSpan w:val="3"/>
            <w:tcBorders>
              <w:left w:val="single" w:color="auto" w:sz="2" w:space="0"/>
            </w:tcBorders>
            <w:noWrap w:val="0"/>
            <w:vAlign w:val="center"/>
          </w:tcPr>
          <w:p w14:paraId="73C78BF3">
            <w:pPr>
              <w:spacing w:line="500" w:lineRule="exact"/>
              <w:jc w:val="center"/>
              <w:rPr>
                <w:rFonts w:hint="eastAsia" w:ascii="仿宋" w:hAnsi="仿宋" w:eastAsia="仿宋" w:cs="仿宋"/>
                <w:color w:val="auto"/>
                <w:sz w:val="28"/>
                <w:szCs w:val="28"/>
              </w:rPr>
            </w:pPr>
          </w:p>
        </w:tc>
        <w:tc>
          <w:tcPr>
            <w:tcW w:w="1581" w:type="dxa"/>
            <w:noWrap w:val="0"/>
            <w:vAlign w:val="center"/>
          </w:tcPr>
          <w:p w14:paraId="6B0058BD">
            <w:pPr>
              <w:spacing w:line="500" w:lineRule="exact"/>
              <w:jc w:val="center"/>
              <w:rPr>
                <w:rFonts w:hint="eastAsia" w:ascii="仿宋" w:hAnsi="仿宋" w:eastAsia="仿宋" w:cs="仿宋"/>
                <w:color w:val="auto"/>
                <w:sz w:val="28"/>
                <w:szCs w:val="28"/>
              </w:rPr>
            </w:pPr>
          </w:p>
        </w:tc>
        <w:tc>
          <w:tcPr>
            <w:tcW w:w="1782" w:type="dxa"/>
            <w:gridSpan w:val="2"/>
            <w:noWrap w:val="0"/>
            <w:vAlign w:val="center"/>
          </w:tcPr>
          <w:p w14:paraId="1868836B">
            <w:pPr>
              <w:spacing w:line="500" w:lineRule="exact"/>
              <w:jc w:val="center"/>
              <w:rPr>
                <w:rFonts w:hint="eastAsia" w:ascii="仿宋" w:hAnsi="仿宋" w:eastAsia="仿宋" w:cs="仿宋"/>
                <w:color w:val="auto"/>
                <w:sz w:val="28"/>
                <w:szCs w:val="28"/>
              </w:rPr>
            </w:pPr>
          </w:p>
        </w:tc>
        <w:tc>
          <w:tcPr>
            <w:tcW w:w="1049" w:type="dxa"/>
            <w:tcBorders>
              <w:right w:val="single" w:color="auto" w:sz="12" w:space="0"/>
            </w:tcBorders>
            <w:noWrap w:val="0"/>
            <w:vAlign w:val="center"/>
          </w:tcPr>
          <w:p w14:paraId="3C625909">
            <w:pPr>
              <w:spacing w:line="500" w:lineRule="exact"/>
              <w:jc w:val="center"/>
              <w:rPr>
                <w:rFonts w:hint="eastAsia" w:ascii="仿宋" w:hAnsi="仿宋" w:eastAsia="仿宋" w:cs="仿宋"/>
                <w:color w:val="auto"/>
                <w:sz w:val="28"/>
                <w:szCs w:val="28"/>
              </w:rPr>
            </w:pPr>
          </w:p>
        </w:tc>
      </w:tr>
      <w:tr w14:paraId="2246E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5E601EB2">
            <w:pPr>
              <w:spacing w:line="500" w:lineRule="exact"/>
              <w:jc w:val="center"/>
              <w:rPr>
                <w:rFonts w:hint="eastAsia" w:ascii="仿宋" w:hAnsi="仿宋" w:eastAsia="仿宋" w:cs="仿宋"/>
                <w:color w:val="auto"/>
                <w:sz w:val="28"/>
                <w:szCs w:val="28"/>
              </w:rPr>
            </w:pPr>
          </w:p>
        </w:tc>
        <w:tc>
          <w:tcPr>
            <w:tcW w:w="969" w:type="dxa"/>
            <w:tcBorders>
              <w:left w:val="single" w:color="auto" w:sz="6" w:space="0"/>
            </w:tcBorders>
            <w:noWrap w:val="0"/>
            <w:vAlign w:val="center"/>
          </w:tcPr>
          <w:p w14:paraId="3F21B01A">
            <w:pPr>
              <w:spacing w:line="500" w:lineRule="exact"/>
              <w:jc w:val="center"/>
              <w:rPr>
                <w:rFonts w:hint="eastAsia" w:ascii="仿宋" w:hAnsi="仿宋" w:eastAsia="仿宋" w:cs="仿宋"/>
                <w:color w:val="auto"/>
                <w:sz w:val="28"/>
                <w:szCs w:val="28"/>
              </w:rPr>
            </w:pPr>
          </w:p>
        </w:tc>
        <w:tc>
          <w:tcPr>
            <w:tcW w:w="1284" w:type="dxa"/>
            <w:gridSpan w:val="2"/>
            <w:tcBorders>
              <w:right w:val="single" w:color="auto" w:sz="2" w:space="0"/>
            </w:tcBorders>
            <w:noWrap w:val="0"/>
            <w:vAlign w:val="center"/>
          </w:tcPr>
          <w:p w14:paraId="79B5B5B2">
            <w:pPr>
              <w:spacing w:line="500" w:lineRule="exact"/>
              <w:jc w:val="center"/>
              <w:rPr>
                <w:rFonts w:hint="eastAsia" w:ascii="仿宋" w:hAnsi="仿宋" w:eastAsia="仿宋" w:cs="仿宋"/>
                <w:color w:val="auto"/>
                <w:sz w:val="28"/>
                <w:szCs w:val="28"/>
              </w:rPr>
            </w:pPr>
          </w:p>
        </w:tc>
        <w:tc>
          <w:tcPr>
            <w:tcW w:w="1386" w:type="dxa"/>
            <w:gridSpan w:val="3"/>
            <w:tcBorders>
              <w:left w:val="single" w:color="auto" w:sz="2" w:space="0"/>
            </w:tcBorders>
            <w:noWrap w:val="0"/>
            <w:vAlign w:val="center"/>
          </w:tcPr>
          <w:p w14:paraId="01237547">
            <w:pPr>
              <w:spacing w:line="500" w:lineRule="exact"/>
              <w:jc w:val="center"/>
              <w:rPr>
                <w:rFonts w:hint="eastAsia" w:ascii="仿宋" w:hAnsi="仿宋" w:eastAsia="仿宋" w:cs="仿宋"/>
                <w:color w:val="auto"/>
                <w:sz w:val="28"/>
                <w:szCs w:val="28"/>
              </w:rPr>
            </w:pPr>
          </w:p>
        </w:tc>
        <w:tc>
          <w:tcPr>
            <w:tcW w:w="1581" w:type="dxa"/>
            <w:noWrap w:val="0"/>
            <w:vAlign w:val="center"/>
          </w:tcPr>
          <w:p w14:paraId="769F660B">
            <w:pPr>
              <w:spacing w:line="500" w:lineRule="exact"/>
              <w:jc w:val="center"/>
              <w:rPr>
                <w:rFonts w:hint="eastAsia" w:ascii="仿宋" w:hAnsi="仿宋" w:eastAsia="仿宋" w:cs="仿宋"/>
                <w:color w:val="auto"/>
                <w:sz w:val="28"/>
                <w:szCs w:val="28"/>
              </w:rPr>
            </w:pPr>
          </w:p>
        </w:tc>
        <w:tc>
          <w:tcPr>
            <w:tcW w:w="1782" w:type="dxa"/>
            <w:gridSpan w:val="2"/>
            <w:noWrap w:val="0"/>
            <w:vAlign w:val="center"/>
          </w:tcPr>
          <w:p w14:paraId="392D4C5E">
            <w:pPr>
              <w:spacing w:line="500" w:lineRule="exact"/>
              <w:jc w:val="center"/>
              <w:rPr>
                <w:rFonts w:hint="eastAsia" w:ascii="仿宋" w:hAnsi="仿宋" w:eastAsia="仿宋" w:cs="仿宋"/>
                <w:color w:val="auto"/>
                <w:sz w:val="28"/>
                <w:szCs w:val="28"/>
              </w:rPr>
            </w:pPr>
          </w:p>
        </w:tc>
        <w:tc>
          <w:tcPr>
            <w:tcW w:w="1049" w:type="dxa"/>
            <w:tcBorders>
              <w:right w:val="single" w:color="auto" w:sz="12" w:space="0"/>
            </w:tcBorders>
            <w:noWrap w:val="0"/>
            <w:vAlign w:val="center"/>
          </w:tcPr>
          <w:p w14:paraId="339C73A1">
            <w:pPr>
              <w:spacing w:line="500" w:lineRule="exact"/>
              <w:jc w:val="center"/>
              <w:rPr>
                <w:rFonts w:hint="eastAsia" w:ascii="仿宋" w:hAnsi="仿宋" w:eastAsia="仿宋" w:cs="仿宋"/>
                <w:color w:val="auto"/>
                <w:sz w:val="28"/>
                <w:szCs w:val="28"/>
              </w:rPr>
            </w:pPr>
          </w:p>
        </w:tc>
      </w:tr>
      <w:tr w14:paraId="69CDF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A31C611">
            <w:pPr>
              <w:spacing w:line="500" w:lineRule="exact"/>
              <w:jc w:val="center"/>
              <w:rPr>
                <w:rFonts w:hint="eastAsia" w:ascii="仿宋" w:hAnsi="仿宋" w:eastAsia="仿宋" w:cs="仿宋"/>
                <w:color w:val="auto"/>
                <w:sz w:val="28"/>
                <w:szCs w:val="28"/>
              </w:rPr>
            </w:pPr>
          </w:p>
        </w:tc>
        <w:tc>
          <w:tcPr>
            <w:tcW w:w="969" w:type="dxa"/>
            <w:tcBorders>
              <w:left w:val="single" w:color="auto" w:sz="6" w:space="0"/>
            </w:tcBorders>
            <w:noWrap w:val="0"/>
            <w:vAlign w:val="center"/>
          </w:tcPr>
          <w:p w14:paraId="7401F20E">
            <w:pPr>
              <w:spacing w:line="500" w:lineRule="exact"/>
              <w:jc w:val="center"/>
              <w:rPr>
                <w:rFonts w:hint="eastAsia" w:ascii="仿宋" w:hAnsi="仿宋" w:eastAsia="仿宋" w:cs="仿宋"/>
                <w:color w:val="auto"/>
                <w:sz w:val="28"/>
                <w:szCs w:val="28"/>
              </w:rPr>
            </w:pPr>
          </w:p>
        </w:tc>
        <w:tc>
          <w:tcPr>
            <w:tcW w:w="1284" w:type="dxa"/>
            <w:gridSpan w:val="2"/>
            <w:tcBorders>
              <w:right w:val="single" w:color="auto" w:sz="2" w:space="0"/>
            </w:tcBorders>
            <w:noWrap w:val="0"/>
            <w:vAlign w:val="center"/>
          </w:tcPr>
          <w:p w14:paraId="3D0A8C06">
            <w:pPr>
              <w:spacing w:line="500" w:lineRule="exact"/>
              <w:jc w:val="center"/>
              <w:rPr>
                <w:rFonts w:hint="eastAsia" w:ascii="仿宋" w:hAnsi="仿宋" w:eastAsia="仿宋" w:cs="仿宋"/>
                <w:color w:val="auto"/>
                <w:sz w:val="28"/>
                <w:szCs w:val="28"/>
              </w:rPr>
            </w:pPr>
          </w:p>
        </w:tc>
        <w:tc>
          <w:tcPr>
            <w:tcW w:w="1386" w:type="dxa"/>
            <w:gridSpan w:val="3"/>
            <w:tcBorders>
              <w:left w:val="single" w:color="auto" w:sz="2" w:space="0"/>
            </w:tcBorders>
            <w:noWrap w:val="0"/>
            <w:vAlign w:val="center"/>
          </w:tcPr>
          <w:p w14:paraId="4E378097">
            <w:pPr>
              <w:spacing w:line="500" w:lineRule="exact"/>
              <w:jc w:val="center"/>
              <w:rPr>
                <w:rFonts w:hint="eastAsia" w:ascii="仿宋" w:hAnsi="仿宋" w:eastAsia="仿宋" w:cs="仿宋"/>
                <w:color w:val="auto"/>
                <w:sz w:val="28"/>
                <w:szCs w:val="28"/>
              </w:rPr>
            </w:pPr>
          </w:p>
        </w:tc>
        <w:tc>
          <w:tcPr>
            <w:tcW w:w="1581" w:type="dxa"/>
            <w:noWrap w:val="0"/>
            <w:vAlign w:val="center"/>
          </w:tcPr>
          <w:p w14:paraId="34049D64">
            <w:pPr>
              <w:spacing w:line="500" w:lineRule="exact"/>
              <w:jc w:val="center"/>
              <w:rPr>
                <w:rFonts w:hint="eastAsia" w:ascii="仿宋" w:hAnsi="仿宋" w:eastAsia="仿宋" w:cs="仿宋"/>
                <w:color w:val="auto"/>
                <w:sz w:val="28"/>
                <w:szCs w:val="28"/>
              </w:rPr>
            </w:pPr>
          </w:p>
        </w:tc>
        <w:tc>
          <w:tcPr>
            <w:tcW w:w="1782" w:type="dxa"/>
            <w:gridSpan w:val="2"/>
            <w:noWrap w:val="0"/>
            <w:vAlign w:val="center"/>
          </w:tcPr>
          <w:p w14:paraId="2BE1F53D">
            <w:pPr>
              <w:spacing w:line="500" w:lineRule="exact"/>
              <w:jc w:val="center"/>
              <w:rPr>
                <w:rFonts w:hint="eastAsia" w:ascii="仿宋" w:hAnsi="仿宋" w:eastAsia="仿宋" w:cs="仿宋"/>
                <w:color w:val="auto"/>
                <w:sz w:val="28"/>
                <w:szCs w:val="28"/>
              </w:rPr>
            </w:pPr>
          </w:p>
        </w:tc>
        <w:tc>
          <w:tcPr>
            <w:tcW w:w="1049" w:type="dxa"/>
            <w:tcBorders>
              <w:right w:val="single" w:color="auto" w:sz="12" w:space="0"/>
            </w:tcBorders>
            <w:noWrap w:val="0"/>
            <w:vAlign w:val="center"/>
          </w:tcPr>
          <w:p w14:paraId="21748F88">
            <w:pPr>
              <w:spacing w:line="500" w:lineRule="exact"/>
              <w:jc w:val="center"/>
              <w:rPr>
                <w:rFonts w:hint="eastAsia" w:ascii="仿宋" w:hAnsi="仿宋" w:eastAsia="仿宋" w:cs="仿宋"/>
                <w:color w:val="auto"/>
                <w:sz w:val="28"/>
                <w:szCs w:val="28"/>
              </w:rPr>
            </w:pPr>
          </w:p>
        </w:tc>
      </w:tr>
      <w:tr w14:paraId="0E829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noWrap w:val="0"/>
            <w:vAlign w:val="center"/>
          </w:tcPr>
          <w:p w14:paraId="30FD385B">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备注</w:t>
            </w:r>
          </w:p>
        </w:tc>
        <w:tc>
          <w:tcPr>
            <w:tcW w:w="8051" w:type="dxa"/>
            <w:gridSpan w:val="10"/>
            <w:tcBorders>
              <w:left w:val="single" w:color="auto" w:sz="6" w:space="0"/>
              <w:bottom w:val="single" w:color="auto" w:sz="12" w:space="0"/>
              <w:right w:val="single" w:color="auto" w:sz="12" w:space="0"/>
            </w:tcBorders>
            <w:noWrap w:val="0"/>
            <w:vAlign w:val="center"/>
          </w:tcPr>
          <w:p w14:paraId="21167A0F">
            <w:pPr>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表格空间不足时请自行扩展。</w:t>
            </w:r>
          </w:p>
        </w:tc>
      </w:tr>
    </w:tbl>
    <w:p w14:paraId="7FEDB1EB">
      <w:pPr>
        <w:spacing w:line="500" w:lineRule="exact"/>
        <w:rPr>
          <w:rFonts w:hint="eastAsia" w:ascii="仿宋" w:hAnsi="仿宋" w:eastAsia="仿宋" w:cs="仿宋"/>
          <w:color w:val="auto"/>
          <w:sz w:val="28"/>
          <w:szCs w:val="28"/>
        </w:rPr>
      </w:pPr>
    </w:p>
    <w:p w14:paraId="0A6C402D">
      <w:pPr>
        <w:tabs>
          <w:tab w:val="right" w:pos="9070"/>
        </w:tabs>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3、各岗位服务人员配置明细样表（仅供参考）</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777"/>
        <w:gridCol w:w="3236"/>
        <w:gridCol w:w="2507"/>
        <w:gridCol w:w="814"/>
      </w:tblGrid>
      <w:tr w14:paraId="55D71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42" w:type="dxa"/>
            <w:vMerge w:val="restart"/>
            <w:noWrap w:val="0"/>
            <w:vAlign w:val="center"/>
          </w:tcPr>
          <w:p w14:paraId="582D1346">
            <w:pPr>
              <w:pStyle w:val="16"/>
              <w:spacing w:line="5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序号</w:t>
            </w:r>
          </w:p>
        </w:tc>
        <w:tc>
          <w:tcPr>
            <w:tcW w:w="1777" w:type="dxa"/>
            <w:vMerge w:val="restart"/>
            <w:noWrap w:val="0"/>
            <w:vAlign w:val="center"/>
          </w:tcPr>
          <w:p w14:paraId="6DE55AF2">
            <w:pPr>
              <w:pStyle w:val="16"/>
              <w:spacing w:line="5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分项内容</w:t>
            </w:r>
          </w:p>
        </w:tc>
        <w:tc>
          <w:tcPr>
            <w:tcW w:w="3236" w:type="dxa"/>
            <w:vMerge w:val="restart"/>
            <w:noWrap w:val="0"/>
            <w:vAlign w:val="center"/>
          </w:tcPr>
          <w:p w14:paraId="31EBE8CE">
            <w:pPr>
              <w:pStyle w:val="16"/>
              <w:spacing w:line="5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配置服务人员人数</w:t>
            </w:r>
          </w:p>
        </w:tc>
        <w:tc>
          <w:tcPr>
            <w:tcW w:w="2507" w:type="dxa"/>
            <w:vMerge w:val="restart"/>
            <w:noWrap w:val="0"/>
            <w:vAlign w:val="center"/>
          </w:tcPr>
          <w:p w14:paraId="2425CFC5">
            <w:pPr>
              <w:pStyle w:val="16"/>
              <w:spacing w:line="5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应急预备人数</w:t>
            </w:r>
          </w:p>
        </w:tc>
        <w:tc>
          <w:tcPr>
            <w:tcW w:w="814" w:type="dxa"/>
            <w:vMerge w:val="restart"/>
            <w:noWrap w:val="0"/>
            <w:vAlign w:val="center"/>
          </w:tcPr>
          <w:p w14:paraId="1EFA55BC">
            <w:pPr>
              <w:pStyle w:val="16"/>
              <w:spacing w:line="5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备注</w:t>
            </w:r>
          </w:p>
        </w:tc>
      </w:tr>
      <w:tr w14:paraId="7186B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42" w:type="dxa"/>
            <w:vMerge w:val="continue"/>
            <w:noWrap w:val="0"/>
            <w:vAlign w:val="center"/>
          </w:tcPr>
          <w:p w14:paraId="6674E146">
            <w:pPr>
              <w:pStyle w:val="16"/>
              <w:spacing w:line="500" w:lineRule="exact"/>
              <w:jc w:val="center"/>
              <w:rPr>
                <w:rFonts w:hint="eastAsia" w:ascii="仿宋" w:hAnsi="仿宋" w:eastAsia="仿宋" w:cs="仿宋"/>
                <w:color w:val="auto"/>
                <w:sz w:val="28"/>
                <w:szCs w:val="28"/>
              </w:rPr>
            </w:pPr>
          </w:p>
        </w:tc>
        <w:tc>
          <w:tcPr>
            <w:tcW w:w="1777" w:type="dxa"/>
            <w:vMerge w:val="continue"/>
            <w:noWrap w:val="0"/>
            <w:vAlign w:val="center"/>
          </w:tcPr>
          <w:p w14:paraId="4D165943">
            <w:pPr>
              <w:pStyle w:val="16"/>
              <w:spacing w:line="500" w:lineRule="exact"/>
              <w:jc w:val="center"/>
              <w:rPr>
                <w:rFonts w:hint="eastAsia" w:ascii="仿宋" w:hAnsi="仿宋" w:eastAsia="仿宋" w:cs="仿宋"/>
                <w:color w:val="auto"/>
                <w:sz w:val="28"/>
                <w:szCs w:val="28"/>
              </w:rPr>
            </w:pPr>
          </w:p>
        </w:tc>
        <w:tc>
          <w:tcPr>
            <w:tcW w:w="3236" w:type="dxa"/>
            <w:vMerge w:val="continue"/>
            <w:noWrap w:val="0"/>
            <w:vAlign w:val="center"/>
          </w:tcPr>
          <w:p w14:paraId="0E12ACA5">
            <w:pPr>
              <w:pStyle w:val="16"/>
              <w:spacing w:line="500" w:lineRule="exact"/>
              <w:jc w:val="center"/>
              <w:rPr>
                <w:rFonts w:hint="eastAsia" w:ascii="仿宋" w:hAnsi="仿宋" w:eastAsia="仿宋" w:cs="仿宋"/>
                <w:color w:val="auto"/>
                <w:sz w:val="28"/>
                <w:szCs w:val="28"/>
              </w:rPr>
            </w:pPr>
          </w:p>
        </w:tc>
        <w:tc>
          <w:tcPr>
            <w:tcW w:w="2507" w:type="dxa"/>
            <w:vMerge w:val="continue"/>
            <w:noWrap w:val="0"/>
            <w:vAlign w:val="center"/>
          </w:tcPr>
          <w:p w14:paraId="1F26A111">
            <w:pPr>
              <w:pStyle w:val="16"/>
              <w:spacing w:line="500" w:lineRule="exact"/>
              <w:jc w:val="center"/>
              <w:rPr>
                <w:rFonts w:hint="eastAsia" w:ascii="仿宋" w:hAnsi="仿宋" w:eastAsia="仿宋" w:cs="仿宋"/>
                <w:color w:val="auto"/>
                <w:sz w:val="28"/>
                <w:szCs w:val="28"/>
              </w:rPr>
            </w:pPr>
          </w:p>
        </w:tc>
        <w:tc>
          <w:tcPr>
            <w:tcW w:w="814" w:type="dxa"/>
            <w:vMerge w:val="continue"/>
            <w:noWrap w:val="0"/>
            <w:vAlign w:val="center"/>
          </w:tcPr>
          <w:p w14:paraId="46D40E23">
            <w:pPr>
              <w:pStyle w:val="16"/>
              <w:spacing w:line="500" w:lineRule="exact"/>
              <w:jc w:val="center"/>
              <w:rPr>
                <w:rFonts w:hint="eastAsia" w:ascii="仿宋" w:hAnsi="仿宋" w:eastAsia="仿宋" w:cs="仿宋"/>
                <w:color w:val="auto"/>
                <w:sz w:val="28"/>
                <w:szCs w:val="28"/>
              </w:rPr>
            </w:pPr>
          </w:p>
        </w:tc>
      </w:tr>
      <w:tr w14:paraId="485D8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2" w:type="dxa"/>
            <w:noWrap w:val="0"/>
            <w:vAlign w:val="center"/>
          </w:tcPr>
          <w:p w14:paraId="3A9AFEFD">
            <w:pPr>
              <w:pStyle w:val="16"/>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1777" w:type="dxa"/>
            <w:noWrap w:val="0"/>
            <w:vAlign w:val="center"/>
          </w:tcPr>
          <w:p w14:paraId="434A2492">
            <w:pPr>
              <w:pStyle w:val="16"/>
              <w:spacing w:line="500" w:lineRule="exact"/>
              <w:jc w:val="center"/>
              <w:rPr>
                <w:rFonts w:hint="eastAsia" w:ascii="仿宋" w:hAnsi="仿宋" w:eastAsia="仿宋" w:cs="仿宋"/>
                <w:color w:val="auto"/>
                <w:sz w:val="28"/>
                <w:szCs w:val="28"/>
              </w:rPr>
            </w:pPr>
          </w:p>
        </w:tc>
        <w:tc>
          <w:tcPr>
            <w:tcW w:w="3236" w:type="dxa"/>
            <w:noWrap w:val="0"/>
            <w:vAlign w:val="center"/>
          </w:tcPr>
          <w:p w14:paraId="59D0C4D2">
            <w:pPr>
              <w:pStyle w:val="16"/>
              <w:spacing w:line="500" w:lineRule="exact"/>
              <w:jc w:val="center"/>
              <w:rPr>
                <w:rFonts w:hint="eastAsia" w:ascii="仿宋" w:hAnsi="仿宋" w:eastAsia="仿宋" w:cs="仿宋"/>
                <w:color w:val="auto"/>
                <w:sz w:val="28"/>
                <w:szCs w:val="28"/>
              </w:rPr>
            </w:pPr>
          </w:p>
        </w:tc>
        <w:tc>
          <w:tcPr>
            <w:tcW w:w="2507" w:type="dxa"/>
            <w:noWrap w:val="0"/>
            <w:vAlign w:val="center"/>
          </w:tcPr>
          <w:p w14:paraId="1EC9173C">
            <w:pPr>
              <w:pStyle w:val="16"/>
              <w:spacing w:line="500" w:lineRule="exact"/>
              <w:jc w:val="center"/>
              <w:rPr>
                <w:rFonts w:hint="eastAsia" w:ascii="仿宋" w:hAnsi="仿宋" w:eastAsia="仿宋" w:cs="仿宋"/>
                <w:color w:val="auto"/>
                <w:sz w:val="28"/>
                <w:szCs w:val="28"/>
              </w:rPr>
            </w:pPr>
          </w:p>
        </w:tc>
        <w:tc>
          <w:tcPr>
            <w:tcW w:w="814" w:type="dxa"/>
            <w:noWrap w:val="0"/>
            <w:vAlign w:val="center"/>
          </w:tcPr>
          <w:p w14:paraId="6F2F0774">
            <w:pPr>
              <w:pStyle w:val="16"/>
              <w:spacing w:line="500" w:lineRule="exact"/>
              <w:jc w:val="center"/>
              <w:rPr>
                <w:rFonts w:hint="eastAsia" w:ascii="仿宋" w:hAnsi="仿宋" w:eastAsia="仿宋" w:cs="仿宋"/>
                <w:color w:val="auto"/>
                <w:sz w:val="28"/>
                <w:szCs w:val="28"/>
              </w:rPr>
            </w:pPr>
          </w:p>
        </w:tc>
      </w:tr>
      <w:tr w14:paraId="0162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2" w:type="dxa"/>
            <w:noWrap w:val="0"/>
            <w:vAlign w:val="center"/>
          </w:tcPr>
          <w:p w14:paraId="03BF9EBA">
            <w:pPr>
              <w:pStyle w:val="16"/>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1777" w:type="dxa"/>
            <w:noWrap w:val="0"/>
            <w:vAlign w:val="center"/>
          </w:tcPr>
          <w:p w14:paraId="02128E25">
            <w:pPr>
              <w:pStyle w:val="16"/>
              <w:spacing w:line="500" w:lineRule="exact"/>
              <w:jc w:val="center"/>
              <w:rPr>
                <w:rFonts w:hint="eastAsia" w:ascii="仿宋" w:hAnsi="仿宋" w:eastAsia="仿宋" w:cs="仿宋"/>
                <w:color w:val="auto"/>
                <w:sz w:val="28"/>
                <w:szCs w:val="28"/>
              </w:rPr>
            </w:pPr>
          </w:p>
        </w:tc>
        <w:tc>
          <w:tcPr>
            <w:tcW w:w="3236" w:type="dxa"/>
            <w:noWrap w:val="0"/>
            <w:vAlign w:val="center"/>
          </w:tcPr>
          <w:p w14:paraId="751E5A82">
            <w:pPr>
              <w:pStyle w:val="16"/>
              <w:spacing w:line="500" w:lineRule="exact"/>
              <w:jc w:val="center"/>
              <w:rPr>
                <w:rFonts w:hint="eastAsia" w:ascii="仿宋" w:hAnsi="仿宋" w:eastAsia="仿宋" w:cs="仿宋"/>
                <w:color w:val="auto"/>
                <w:sz w:val="28"/>
                <w:szCs w:val="28"/>
              </w:rPr>
            </w:pPr>
          </w:p>
        </w:tc>
        <w:tc>
          <w:tcPr>
            <w:tcW w:w="2507" w:type="dxa"/>
            <w:noWrap w:val="0"/>
            <w:vAlign w:val="center"/>
          </w:tcPr>
          <w:p w14:paraId="19ED9972">
            <w:pPr>
              <w:pStyle w:val="16"/>
              <w:spacing w:line="500" w:lineRule="exact"/>
              <w:jc w:val="center"/>
              <w:rPr>
                <w:rFonts w:hint="eastAsia" w:ascii="仿宋" w:hAnsi="仿宋" w:eastAsia="仿宋" w:cs="仿宋"/>
                <w:color w:val="auto"/>
                <w:sz w:val="28"/>
                <w:szCs w:val="28"/>
              </w:rPr>
            </w:pPr>
          </w:p>
        </w:tc>
        <w:tc>
          <w:tcPr>
            <w:tcW w:w="814" w:type="dxa"/>
            <w:noWrap w:val="0"/>
            <w:vAlign w:val="center"/>
          </w:tcPr>
          <w:p w14:paraId="2A2159EB">
            <w:pPr>
              <w:pStyle w:val="16"/>
              <w:spacing w:line="500" w:lineRule="exact"/>
              <w:jc w:val="center"/>
              <w:rPr>
                <w:rFonts w:hint="eastAsia" w:ascii="仿宋" w:hAnsi="仿宋" w:eastAsia="仿宋" w:cs="仿宋"/>
                <w:color w:val="auto"/>
                <w:sz w:val="28"/>
                <w:szCs w:val="28"/>
              </w:rPr>
            </w:pPr>
          </w:p>
        </w:tc>
      </w:tr>
      <w:tr w14:paraId="53004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2" w:type="dxa"/>
            <w:noWrap w:val="0"/>
            <w:vAlign w:val="center"/>
          </w:tcPr>
          <w:p w14:paraId="5D85181F">
            <w:pPr>
              <w:pStyle w:val="16"/>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1777" w:type="dxa"/>
            <w:noWrap w:val="0"/>
            <w:vAlign w:val="center"/>
          </w:tcPr>
          <w:p w14:paraId="65DF4BDF">
            <w:pPr>
              <w:pStyle w:val="16"/>
              <w:spacing w:line="500" w:lineRule="exact"/>
              <w:jc w:val="center"/>
              <w:rPr>
                <w:rFonts w:hint="eastAsia" w:ascii="仿宋" w:hAnsi="仿宋" w:eastAsia="仿宋" w:cs="仿宋"/>
                <w:color w:val="auto"/>
                <w:sz w:val="28"/>
                <w:szCs w:val="28"/>
              </w:rPr>
            </w:pPr>
          </w:p>
        </w:tc>
        <w:tc>
          <w:tcPr>
            <w:tcW w:w="3236" w:type="dxa"/>
            <w:noWrap w:val="0"/>
            <w:vAlign w:val="center"/>
          </w:tcPr>
          <w:p w14:paraId="20DA12FD">
            <w:pPr>
              <w:pStyle w:val="16"/>
              <w:spacing w:line="500" w:lineRule="exact"/>
              <w:jc w:val="center"/>
              <w:rPr>
                <w:rFonts w:hint="eastAsia" w:ascii="仿宋" w:hAnsi="仿宋" w:eastAsia="仿宋" w:cs="仿宋"/>
                <w:color w:val="auto"/>
                <w:sz w:val="28"/>
                <w:szCs w:val="28"/>
              </w:rPr>
            </w:pPr>
          </w:p>
        </w:tc>
        <w:tc>
          <w:tcPr>
            <w:tcW w:w="2507" w:type="dxa"/>
            <w:noWrap w:val="0"/>
            <w:vAlign w:val="center"/>
          </w:tcPr>
          <w:p w14:paraId="1D02CE2B">
            <w:pPr>
              <w:pStyle w:val="16"/>
              <w:spacing w:line="500" w:lineRule="exact"/>
              <w:jc w:val="center"/>
              <w:rPr>
                <w:rFonts w:hint="eastAsia" w:ascii="仿宋" w:hAnsi="仿宋" w:eastAsia="仿宋" w:cs="仿宋"/>
                <w:color w:val="auto"/>
                <w:sz w:val="28"/>
                <w:szCs w:val="28"/>
              </w:rPr>
            </w:pPr>
          </w:p>
        </w:tc>
        <w:tc>
          <w:tcPr>
            <w:tcW w:w="814" w:type="dxa"/>
            <w:noWrap w:val="0"/>
            <w:vAlign w:val="center"/>
          </w:tcPr>
          <w:p w14:paraId="37F6A3BB">
            <w:pPr>
              <w:pStyle w:val="16"/>
              <w:spacing w:line="500" w:lineRule="exact"/>
              <w:jc w:val="center"/>
              <w:rPr>
                <w:rFonts w:hint="eastAsia" w:ascii="仿宋" w:hAnsi="仿宋" w:eastAsia="仿宋" w:cs="仿宋"/>
                <w:color w:val="auto"/>
                <w:sz w:val="28"/>
                <w:szCs w:val="28"/>
              </w:rPr>
            </w:pPr>
          </w:p>
        </w:tc>
      </w:tr>
      <w:tr w14:paraId="75E2A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2" w:type="dxa"/>
            <w:noWrap w:val="0"/>
            <w:vAlign w:val="center"/>
          </w:tcPr>
          <w:p w14:paraId="1CB15992">
            <w:pPr>
              <w:pStyle w:val="16"/>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4</w:t>
            </w:r>
          </w:p>
        </w:tc>
        <w:tc>
          <w:tcPr>
            <w:tcW w:w="1777" w:type="dxa"/>
            <w:noWrap w:val="0"/>
            <w:vAlign w:val="center"/>
          </w:tcPr>
          <w:p w14:paraId="427AAD7B">
            <w:pPr>
              <w:pStyle w:val="16"/>
              <w:spacing w:line="500" w:lineRule="exact"/>
              <w:jc w:val="center"/>
              <w:rPr>
                <w:rFonts w:hint="eastAsia" w:ascii="仿宋" w:hAnsi="仿宋" w:eastAsia="仿宋" w:cs="仿宋"/>
                <w:color w:val="auto"/>
                <w:sz w:val="28"/>
                <w:szCs w:val="28"/>
              </w:rPr>
            </w:pPr>
          </w:p>
        </w:tc>
        <w:tc>
          <w:tcPr>
            <w:tcW w:w="3236" w:type="dxa"/>
            <w:noWrap w:val="0"/>
            <w:vAlign w:val="center"/>
          </w:tcPr>
          <w:p w14:paraId="0A453DAD">
            <w:pPr>
              <w:pStyle w:val="16"/>
              <w:spacing w:line="500" w:lineRule="exact"/>
              <w:jc w:val="center"/>
              <w:rPr>
                <w:rFonts w:hint="eastAsia" w:ascii="仿宋" w:hAnsi="仿宋" w:eastAsia="仿宋" w:cs="仿宋"/>
                <w:color w:val="auto"/>
                <w:sz w:val="28"/>
                <w:szCs w:val="28"/>
              </w:rPr>
            </w:pPr>
          </w:p>
        </w:tc>
        <w:tc>
          <w:tcPr>
            <w:tcW w:w="2507" w:type="dxa"/>
            <w:noWrap w:val="0"/>
            <w:vAlign w:val="center"/>
          </w:tcPr>
          <w:p w14:paraId="26E6268A">
            <w:pPr>
              <w:pStyle w:val="16"/>
              <w:spacing w:line="500" w:lineRule="exact"/>
              <w:jc w:val="center"/>
              <w:rPr>
                <w:rFonts w:hint="eastAsia" w:ascii="仿宋" w:hAnsi="仿宋" w:eastAsia="仿宋" w:cs="仿宋"/>
                <w:color w:val="auto"/>
                <w:sz w:val="28"/>
                <w:szCs w:val="28"/>
              </w:rPr>
            </w:pPr>
          </w:p>
        </w:tc>
        <w:tc>
          <w:tcPr>
            <w:tcW w:w="814" w:type="dxa"/>
            <w:noWrap w:val="0"/>
            <w:vAlign w:val="center"/>
          </w:tcPr>
          <w:p w14:paraId="4119045B">
            <w:pPr>
              <w:pStyle w:val="16"/>
              <w:spacing w:line="500" w:lineRule="exact"/>
              <w:jc w:val="center"/>
              <w:rPr>
                <w:rFonts w:hint="eastAsia" w:ascii="仿宋" w:hAnsi="仿宋" w:eastAsia="仿宋" w:cs="仿宋"/>
                <w:color w:val="auto"/>
                <w:sz w:val="28"/>
                <w:szCs w:val="28"/>
              </w:rPr>
            </w:pPr>
          </w:p>
        </w:tc>
      </w:tr>
      <w:tr w14:paraId="6C9DA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2" w:type="dxa"/>
            <w:noWrap w:val="0"/>
            <w:vAlign w:val="center"/>
          </w:tcPr>
          <w:p w14:paraId="46CD80EC">
            <w:pPr>
              <w:pStyle w:val="16"/>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w:t>
            </w:r>
          </w:p>
        </w:tc>
        <w:tc>
          <w:tcPr>
            <w:tcW w:w="1777" w:type="dxa"/>
            <w:noWrap w:val="0"/>
            <w:vAlign w:val="center"/>
          </w:tcPr>
          <w:p w14:paraId="3A0CB0F3">
            <w:pPr>
              <w:pStyle w:val="16"/>
              <w:spacing w:line="500" w:lineRule="exact"/>
              <w:jc w:val="center"/>
              <w:rPr>
                <w:rFonts w:hint="eastAsia" w:ascii="仿宋" w:hAnsi="仿宋" w:eastAsia="仿宋" w:cs="仿宋"/>
                <w:color w:val="auto"/>
                <w:sz w:val="28"/>
                <w:szCs w:val="28"/>
              </w:rPr>
            </w:pPr>
          </w:p>
        </w:tc>
        <w:tc>
          <w:tcPr>
            <w:tcW w:w="3236" w:type="dxa"/>
            <w:noWrap w:val="0"/>
            <w:vAlign w:val="center"/>
          </w:tcPr>
          <w:p w14:paraId="03391226">
            <w:pPr>
              <w:pStyle w:val="16"/>
              <w:spacing w:line="500" w:lineRule="exact"/>
              <w:jc w:val="center"/>
              <w:rPr>
                <w:rFonts w:hint="eastAsia" w:ascii="仿宋" w:hAnsi="仿宋" w:eastAsia="仿宋" w:cs="仿宋"/>
                <w:color w:val="auto"/>
                <w:sz w:val="28"/>
                <w:szCs w:val="28"/>
              </w:rPr>
            </w:pPr>
          </w:p>
        </w:tc>
        <w:tc>
          <w:tcPr>
            <w:tcW w:w="2507" w:type="dxa"/>
            <w:noWrap w:val="0"/>
            <w:vAlign w:val="center"/>
          </w:tcPr>
          <w:p w14:paraId="10A2A31E">
            <w:pPr>
              <w:pStyle w:val="16"/>
              <w:spacing w:line="500" w:lineRule="exact"/>
              <w:jc w:val="center"/>
              <w:rPr>
                <w:rFonts w:hint="eastAsia" w:ascii="仿宋" w:hAnsi="仿宋" w:eastAsia="仿宋" w:cs="仿宋"/>
                <w:color w:val="auto"/>
                <w:sz w:val="28"/>
                <w:szCs w:val="28"/>
              </w:rPr>
            </w:pPr>
          </w:p>
        </w:tc>
        <w:tc>
          <w:tcPr>
            <w:tcW w:w="814" w:type="dxa"/>
            <w:noWrap w:val="0"/>
            <w:vAlign w:val="center"/>
          </w:tcPr>
          <w:p w14:paraId="2DF680DD">
            <w:pPr>
              <w:pStyle w:val="16"/>
              <w:spacing w:line="500" w:lineRule="exact"/>
              <w:jc w:val="center"/>
              <w:rPr>
                <w:rFonts w:hint="eastAsia" w:ascii="仿宋" w:hAnsi="仿宋" w:eastAsia="仿宋" w:cs="仿宋"/>
                <w:color w:val="auto"/>
                <w:sz w:val="28"/>
                <w:szCs w:val="28"/>
              </w:rPr>
            </w:pPr>
          </w:p>
        </w:tc>
      </w:tr>
    </w:tbl>
    <w:p w14:paraId="1A00E1B6">
      <w:pPr>
        <w:spacing w:line="500" w:lineRule="exact"/>
        <w:ind w:firstLine="200"/>
        <w:rPr>
          <w:rFonts w:hint="eastAsia" w:ascii="仿宋" w:hAnsi="仿宋" w:eastAsia="仿宋" w:cs="仿宋"/>
          <w:b/>
          <w:color w:val="auto"/>
          <w:sz w:val="28"/>
          <w:szCs w:val="28"/>
        </w:rPr>
      </w:pPr>
    </w:p>
    <w:p w14:paraId="0E4702FA">
      <w:pPr>
        <w:spacing w:line="500" w:lineRule="exact"/>
        <w:ind w:firstLine="200"/>
        <w:rPr>
          <w:rFonts w:hint="eastAsia" w:ascii="仿宋" w:hAnsi="仿宋" w:eastAsia="仿宋" w:cs="仿宋"/>
          <w:b/>
          <w:color w:val="auto"/>
          <w:sz w:val="28"/>
          <w:szCs w:val="28"/>
        </w:rPr>
      </w:pPr>
      <w:r>
        <w:rPr>
          <w:rFonts w:hint="eastAsia" w:ascii="仿宋" w:hAnsi="仿宋" w:eastAsia="仿宋" w:cs="仿宋"/>
          <w:b/>
          <w:color w:val="auto"/>
          <w:sz w:val="28"/>
          <w:szCs w:val="28"/>
        </w:rPr>
        <w:t>三、技术服务偏差表</w:t>
      </w:r>
    </w:p>
    <w:tbl>
      <w:tblPr>
        <w:tblStyle w:val="21"/>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2022"/>
        <w:gridCol w:w="2808"/>
        <w:gridCol w:w="1764"/>
        <w:gridCol w:w="1832"/>
      </w:tblGrid>
      <w:tr w14:paraId="601F6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8D8D8"/>
            <w:noWrap w:val="0"/>
            <w:vAlign w:val="center"/>
          </w:tcPr>
          <w:p w14:paraId="5549E814">
            <w:pPr>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2022" w:type="dxa"/>
            <w:shd w:val="clear" w:color="auto" w:fill="D8D8D8"/>
            <w:noWrap w:val="0"/>
            <w:vAlign w:val="center"/>
          </w:tcPr>
          <w:p w14:paraId="1B918ABD">
            <w:pPr>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谈判文件要求</w:t>
            </w:r>
          </w:p>
        </w:tc>
        <w:tc>
          <w:tcPr>
            <w:tcW w:w="2808" w:type="dxa"/>
            <w:shd w:val="clear" w:color="auto" w:fill="D8D8D8"/>
            <w:noWrap w:val="0"/>
            <w:vAlign w:val="center"/>
          </w:tcPr>
          <w:p w14:paraId="11E3F423">
            <w:pPr>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响应文件响应条款</w:t>
            </w:r>
          </w:p>
        </w:tc>
        <w:tc>
          <w:tcPr>
            <w:tcW w:w="1764" w:type="dxa"/>
            <w:shd w:val="clear" w:color="auto" w:fill="D8D8D8"/>
            <w:noWrap w:val="0"/>
            <w:vAlign w:val="center"/>
          </w:tcPr>
          <w:p w14:paraId="360AC7DC">
            <w:pPr>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偏离程度</w:t>
            </w:r>
          </w:p>
        </w:tc>
        <w:tc>
          <w:tcPr>
            <w:tcW w:w="1832" w:type="dxa"/>
            <w:shd w:val="clear" w:color="auto" w:fill="D8D8D8"/>
            <w:noWrap w:val="0"/>
            <w:vAlign w:val="center"/>
          </w:tcPr>
          <w:p w14:paraId="158BA87A">
            <w:pPr>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偏离简述</w:t>
            </w:r>
          </w:p>
          <w:p w14:paraId="4C4AA683">
            <w:pPr>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或相关证明材料</w:t>
            </w:r>
          </w:p>
        </w:tc>
      </w:tr>
      <w:tr w14:paraId="73983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45D785C0">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022" w:type="dxa"/>
            <w:noWrap w:val="0"/>
            <w:vAlign w:val="center"/>
          </w:tcPr>
          <w:p w14:paraId="06B7F4F3">
            <w:pPr>
              <w:spacing w:line="500" w:lineRule="exact"/>
              <w:jc w:val="center"/>
              <w:rPr>
                <w:rFonts w:hint="eastAsia" w:ascii="仿宋" w:hAnsi="仿宋" w:eastAsia="仿宋" w:cs="仿宋"/>
                <w:color w:val="auto"/>
                <w:sz w:val="28"/>
                <w:szCs w:val="28"/>
              </w:rPr>
            </w:pPr>
          </w:p>
        </w:tc>
        <w:tc>
          <w:tcPr>
            <w:tcW w:w="2808" w:type="dxa"/>
            <w:noWrap w:val="0"/>
            <w:vAlign w:val="center"/>
          </w:tcPr>
          <w:p w14:paraId="69A0EF11">
            <w:pPr>
              <w:spacing w:line="500" w:lineRule="exact"/>
              <w:jc w:val="center"/>
              <w:rPr>
                <w:rFonts w:hint="eastAsia" w:ascii="仿宋" w:hAnsi="仿宋" w:eastAsia="仿宋" w:cs="仿宋"/>
                <w:color w:val="auto"/>
                <w:sz w:val="28"/>
                <w:szCs w:val="28"/>
              </w:rPr>
            </w:pPr>
          </w:p>
        </w:tc>
        <w:tc>
          <w:tcPr>
            <w:tcW w:w="1764" w:type="dxa"/>
            <w:noWrap w:val="0"/>
            <w:vAlign w:val="center"/>
          </w:tcPr>
          <w:p w14:paraId="2D8E5F3C">
            <w:pPr>
              <w:spacing w:line="500" w:lineRule="exact"/>
              <w:jc w:val="center"/>
              <w:rPr>
                <w:rFonts w:hint="eastAsia" w:ascii="仿宋" w:hAnsi="仿宋" w:eastAsia="仿宋" w:cs="仿宋"/>
                <w:color w:val="auto"/>
                <w:sz w:val="28"/>
                <w:szCs w:val="28"/>
              </w:rPr>
            </w:pPr>
          </w:p>
        </w:tc>
        <w:tc>
          <w:tcPr>
            <w:tcW w:w="1832" w:type="dxa"/>
            <w:noWrap w:val="0"/>
            <w:vAlign w:val="center"/>
          </w:tcPr>
          <w:p w14:paraId="4A43BBA2">
            <w:pPr>
              <w:spacing w:line="500" w:lineRule="exact"/>
              <w:jc w:val="center"/>
              <w:rPr>
                <w:rFonts w:hint="eastAsia" w:ascii="仿宋" w:hAnsi="仿宋" w:eastAsia="仿宋" w:cs="仿宋"/>
                <w:color w:val="auto"/>
                <w:sz w:val="28"/>
                <w:szCs w:val="28"/>
              </w:rPr>
            </w:pPr>
          </w:p>
        </w:tc>
      </w:tr>
      <w:tr w14:paraId="37602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1D376E9F">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2022" w:type="dxa"/>
            <w:noWrap w:val="0"/>
            <w:vAlign w:val="center"/>
          </w:tcPr>
          <w:p w14:paraId="6A58755F">
            <w:pPr>
              <w:spacing w:line="500" w:lineRule="exact"/>
              <w:jc w:val="center"/>
              <w:rPr>
                <w:rFonts w:hint="eastAsia" w:ascii="仿宋" w:hAnsi="仿宋" w:eastAsia="仿宋" w:cs="仿宋"/>
                <w:color w:val="auto"/>
                <w:sz w:val="28"/>
                <w:szCs w:val="28"/>
              </w:rPr>
            </w:pPr>
          </w:p>
        </w:tc>
        <w:tc>
          <w:tcPr>
            <w:tcW w:w="2808" w:type="dxa"/>
            <w:noWrap w:val="0"/>
            <w:vAlign w:val="center"/>
          </w:tcPr>
          <w:p w14:paraId="2FD49C96">
            <w:pPr>
              <w:spacing w:line="500" w:lineRule="exact"/>
              <w:jc w:val="center"/>
              <w:rPr>
                <w:rFonts w:hint="eastAsia" w:ascii="仿宋" w:hAnsi="仿宋" w:eastAsia="仿宋" w:cs="仿宋"/>
                <w:color w:val="auto"/>
                <w:sz w:val="28"/>
                <w:szCs w:val="28"/>
              </w:rPr>
            </w:pPr>
          </w:p>
        </w:tc>
        <w:tc>
          <w:tcPr>
            <w:tcW w:w="1764" w:type="dxa"/>
            <w:noWrap w:val="0"/>
            <w:vAlign w:val="center"/>
          </w:tcPr>
          <w:p w14:paraId="49049516">
            <w:pPr>
              <w:spacing w:line="500" w:lineRule="exact"/>
              <w:jc w:val="center"/>
              <w:rPr>
                <w:rFonts w:hint="eastAsia" w:ascii="仿宋" w:hAnsi="仿宋" w:eastAsia="仿宋" w:cs="仿宋"/>
                <w:color w:val="auto"/>
                <w:sz w:val="28"/>
                <w:szCs w:val="28"/>
              </w:rPr>
            </w:pPr>
          </w:p>
        </w:tc>
        <w:tc>
          <w:tcPr>
            <w:tcW w:w="1832" w:type="dxa"/>
            <w:noWrap w:val="0"/>
            <w:vAlign w:val="center"/>
          </w:tcPr>
          <w:p w14:paraId="57A94A73">
            <w:pPr>
              <w:spacing w:line="500" w:lineRule="exact"/>
              <w:jc w:val="center"/>
              <w:rPr>
                <w:rFonts w:hint="eastAsia" w:ascii="仿宋" w:hAnsi="仿宋" w:eastAsia="仿宋" w:cs="仿宋"/>
                <w:color w:val="auto"/>
                <w:sz w:val="28"/>
                <w:szCs w:val="28"/>
              </w:rPr>
            </w:pPr>
          </w:p>
        </w:tc>
      </w:tr>
      <w:tr w14:paraId="50F4B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7F76ADDB">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2022" w:type="dxa"/>
            <w:noWrap w:val="0"/>
            <w:vAlign w:val="center"/>
          </w:tcPr>
          <w:p w14:paraId="7CDE34A6">
            <w:pPr>
              <w:spacing w:line="500" w:lineRule="exact"/>
              <w:jc w:val="center"/>
              <w:rPr>
                <w:rFonts w:hint="eastAsia" w:ascii="仿宋" w:hAnsi="仿宋" w:eastAsia="仿宋" w:cs="仿宋"/>
                <w:color w:val="auto"/>
                <w:sz w:val="28"/>
                <w:szCs w:val="28"/>
              </w:rPr>
            </w:pPr>
          </w:p>
        </w:tc>
        <w:tc>
          <w:tcPr>
            <w:tcW w:w="2808" w:type="dxa"/>
            <w:noWrap w:val="0"/>
            <w:vAlign w:val="center"/>
          </w:tcPr>
          <w:p w14:paraId="34F64A1E">
            <w:pPr>
              <w:spacing w:line="500" w:lineRule="exact"/>
              <w:jc w:val="center"/>
              <w:rPr>
                <w:rFonts w:hint="eastAsia" w:ascii="仿宋" w:hAnsi="仿宋" w:eastAsia="仿宋" w:cs="仿宋"/>
                <w:color w:val="auto"/>
                <w:sz w:val="28"/>
                <w:szCs w:val="28"/>
              </w:rPr>
            </w:pPr>
          </w:p>
        </w:tc>
        <w:tc>
          <w:tcPr>
            <w:tcW w:w="1764" w:type="dxa"/>
            <w:noWrap w:val="0"/>
            <w:vAlign w:val="center"/>
          </w:tcPr>
          <w:p w14:paraId="3BA2DD63">
            <w:pPr>
              <w:spacing w:line="500" w:lineRule="exact"/>
              <w:jc w:val="center"/>
              <w:rPr>
                <w:rFonts w:hint="eastAsia" w:ascii="仿宋" w:hAnsi="仿宋" w:eastAsia="仿宋" w:cs="仿宋"/>
                <w:color w:val="auto"/>
                <w:sz w:val="28"/>
                <w:szCs w:val="28"/>
              </w:rPr>
            </w:pPr>
          </w:p>
        </w:tc>
        <w:tc>
          <w:tcPr>
            <w:tcW w:w="1832" w:type="dxa"/>
            <w:noWrap w:val="0"/>
            <w:vAlign w:val="center"/>
          </w:tcPr>
          <w:p w14:paraId="5E6EECC1">
            <w:pPr>
              <w:spacing w:line="500" w:lineRule="exact"/>
              <w:jc w:val="center"/>
              <w:rPr>
                <w:rFonts w:hint="eastAsia" w:ascii="仿宋" w:hAnsi="仿宋" w:eastAsia="仿宋" w:cs="仿宋"/>
                <w:color w:val="auto"/>
                <w:sz w:val="28"/>
                <w:szCs w:val="28"/>
              </w:rPr>
            </w:pPr>
          </w:p>
        </w:tc>
      </w:tr>
      <w:tr w14:paraId="20366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011B040D">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4</w:t>
            </w:r>
          </w:p>
        </w:tc>
        <w:tc>
          <w:tcPr>
            <w:tcW w:w="2022" w:type="dxa"/>
            <w:noWrap w:val="0"/>
            <w:vAlign w:val="center"/>
          </w:tcPr>
          <w:p w14:paraId="3A06BEDA">
            <w:pPr>
              <w:spacing w:line="500" w:lineRule="exact"/>
              <w:jc w:val="center"/>
              <w:rPr>
                <w:rFonts w:hint="eastAsia" w:ascii="仿宋" w:hAnsi="仿宋" w:eastAsia="仿宋" w:cs="仿宋"/>
                <w:color w:val="auto"/>
                <w:sz w:val="28"/>
                <w:szCs w:val="28"/>
              </w:rPr>
            </w:pPr>
          </w:p>
        </w:tc>
        <w:tc>
          <w:tcPr>
            <w:tcW w:w="2808" w:type="dxa"/>
            <w:noWrap w:val="0"/>
            <w:vAlign w:val="center"/>
          </w:tcPr>
          <w:p w14:paraId="147318CE">
            <w:pPr>
              <w:spacing w:line="500" w:lineRule="exact"/>
              <w:jc w:val="center"/>
              <w:rPr>
                <w:rFonts w:hint="eastAsia" w:ascii="仿宋" w:hAnsi="仿宋" w:eastAsia="仿宋" w:cs="仿宋"/>
                <w:color w:val="auto"/>
                <w:sz w:val="28"/>
                <w:szCs w:val="28"/>
              </w:rPr>
            </w:pPr>
          </w:p>
        </w:tc>
        <w:tc>
          <w:tcPr>
            <w:tcW w:w="1764" w:type="dxa"/>
            <w:noWrap w:val="0"/>
            <w:vAlign w:val="center"/>
          </w:tcPr>
          <w:p w14:paraId="6E2AFC60">
            <w:pPr>
              <w:spacing w:line="500" w:lineRule="exact"/>
              <w:jc w:val="center"/>
              <w:rPr>
                <w:rFonts w:hint="eastAsia" w:ascii="仿宋" w:hAnsi="仿宋" w:eastAsia="仿宋" w:cs="仿宋"/>
                <w:color w:val="auto"/>
                <w:sz w:val="28"/>
                <w:szCs w:val="28"/>
              </w:rPr>
            </w:pPr>
          </w:p>
        </w:tc>
        <w:tc>
          <w:tcPr>
            <w:tcW w:w="1832" w:type="dxa"/>
            <w:noWrap w:val="0"/>
            <w:vAlign w:val="center"/>
          </w:tcPr>
          <w:p w14:paraId="31D885E5">
            <w:pPr>
              <w:spacing w:line="500" w:lineRule="exact"/>
              <w:jc w:val="center"/>
              <w:rPr>
                <w:rFonts w:hint="eastAsia" w:ascii="仿宋" w:hAnsi="仿宋" w:eastAsia="仿宋" w:cs="仿宋"/>
                <w:color w:val="auto"/>
                <w:sz w:val="28"/>
                <w:szCs w:val="28"/>
              </w:rPr>
            </w:pPr>
          </w:p>
        </w:tc>
      </w:tr>
      <w:tr w14:paraId="1CAFD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0015EB25">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2022" w:type="dxa"/>
            <w:noWrap w:val="0"/>
            <w:vAlign w:val="center"/>
          </w:tcPr>
          <w:p w14:paraId="2BEF2926">
            <w:pPr>
              <w:spacing w:line="500" w:lineRule="exact"/>
              <w:jc w:val="center"/>
              <w:rPr>
                <w:rFonts w:hint="eastAsia" w:ascii="仿宋" w:hAnsi="仿宋" w:eastAsia="仿宋" w:cs="仿宋"/>
                <w:color w:val="auto"/>
                <w:sz w:val="28"/>
                <w:szCs w:val="28"/>
              </w:rPr>
            </w:pPr>
          </w:p>
        </w:tc>
        <w:tc>
          <w:tcPr>
            <w:tcW w:w="2808" w:type="dxa"/>
            <w:noWrap w:val="0"/>
            <w:vAlign w:val="center"/>
          </w:tcPr>
          <w:p w14:paraId="040974BA">
            <w:pPr>
              <w:spacing w:line="500" w:lineRule="exact"/>
              <w:jc w:val="center"/>
              <w:rPr>
                <w:rFonts w:hint="eastAsia" w:ascii="仿宋" w:hAnsi="仿宋" w:eastAsia="仿宋" w:cs="仿宋"/>
                <w:color w:val="auto"/>
                <w:sz w:val="28"/>
                <w:szCs w:val="28"/>
              </w:rPr>
            </w:pPr>
          </w:p>
        </w:tc>
        <w:tc>
          <w:tcPr>
            <w:tcW w:w="1764" w:type="dxa"/>
            <w:noWrap w:val="0"/>
            <w:vAlign w:val="center"/>
          </w:tcPr>
          <w:p w14:paraId="53E5474B">
            <w:pPr>
              <w:spacing w:line="500" w:lineRule="exact"/>
              <w:jc w:val="center"/>
              <w:rPr>
                <w:rFonts w:hint="eastAsia" w:ascii="仿宋" w:hAnsi="仿宋" w:eastAsia="仿宋" w:cs="仿宋"/>
                <w:color w:val="auto"/>
                <w:sz w:val="28"/>
                <w:szCs w:val="28"/>
              </w:rPr>
            </w:pPr>
          </w:p>
        </w:tc>
        <w:tc>
          <w:tcPr>
            <w:tcW w:w="1832" w:type="dxa"/>
            <w:noWrap w:val="0"/>
            <w:vAlign w:val="center"/>
          </w:tcPr>
          <w:p w14:paraId="79776B45">
            <w:pPr>
              <w:spacing w:line="500" w:lineRule="exact"/>
              <w:jc w:val="center"/>
              <w:rPr>
                <w:rFonts w:hint="eastAsia" w:ascii="仿宋" w:hAnsi="仿宋" w:eastAsia="仿宋" w:cs="仿宋"/>
                <w:color w:val="auto"/>
                <w:sz w:val="28"/>
                <w:szCs w:val="28"/>
              </w:rPr>
            </w:pPr>
          </w:p>
        </w:tc>
      </w:tr>
      <w:tr w14:paraId="1E2B4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7EF9E8C6">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6</w:t>
            </w:r>
          </w:p>
        </w:tc>
        <w:tc>
          <w:tcPr>
            <w:tcW w:w="2022" w:type="dxa"/>
            <w:noWrap w:val="0"/>
            <w:vAlign w:val="center"/>
          </w:tcPr>
          <w:p w14:paraId="1692348D">
            <w:pPr>
              <w:spacing w:line="500" w:lineRule="exact"/>
              <w:jc w:val="center"/>
              <w:rPr>
                <w:rFonts w:hint="eastAsia" w:ascii="仿宋" w:hAnsi="仿宋" w:eastAsia="仿宋" w:cs="仿宋"/>
                <w:color w:val="auto"/>
                <w:sz w:val="28"/>
                <w:szCs w:val="28"/>
              </w:rPr>
            </w:pPr>
          </w:p>
        </w:tc>
        <w:tc>
          <w:tcPr>
            <w:tcW w:w="2808" w:type="dxa"/>
            <w:noWrap w:val="0"/>
            <w:vAlign w:val="center"/>
          </w:tcPr>
          <w:p w14:paraId="54963459">
            <w:pPr>
              <w:spacing w:line="500" w:lineRule="exact"/>
              <w:jc w:val="center"/>
              <w:rPr>
                <w:rFonts w:hint="eastAsia" w:ascii="仿宋" w:hAnsi="仿宋" w:eastAsia="仿宋" w:cs="仿宋"/>
                <w:color w:val="auto"/>
                <w:sz w:val="28"/>
                <w:szCs w:val="28"/>
              </w:rPr>
            </w:pPr>
          </w:p>
        </w:tc>
        <w:tc>
          <w:tcPr>
            <w:tcW w:w="1764" w:type="dxa"/>
            <w:noWrap w:val="0"/>
            <w:vAlign w:val="center"/>
          </w:tcPr>
          <w:p w14:paraId="2B4638DA">
            <w:pPr>
              <w:spacing w:line="500" w:lineRule="exact"/>
              <w:jc w:val="center"/>
              <w:rPr>
                <w:rFonts w:hint="eastAsia" w:ascii="仿宋" w:hAnsi="仿宋" w:eastAsia="仿宋" w:cs="仿宋"/>
                <w:color w:val="auto"/>
                <w:sz w:val="28"/>
                <w:szCs w:val="28"/>
              </w:rPr>
            </w:pPr>
          </w:p>
        </w:tc>
        <w:tc>
          <w:tcPr>
            <w:tcW w:w="1832" w:type="dxa"/>
            <w:noWrap w:val="0"/>
            <w:vAlign w:val="center"/>
          </w:tcPr>
          <w:p w14:paraId="18218CB7">
            <w:pPr>
              <w:spacing w:line="500" w:lineRule="exact"/>
              <w:jc w:val="center"/>
              <w:rPr>
                <w:rFonts w:hint="eastAsia" w:ascii="仿宋" w:hAnsi="仿宋" w:eastAsia="仿宋" w:cs="仿宋"/>
                <w:color w:val="auto"/>
                <w:sz w:val="28"/>
                <w:szCs w:val="28"/>
              </w:rPr>
            </w:pPr>
          </w:p>
        </w:tc>
      </w:tr>
      <w:tr w14:paraId="5E87C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1B6B4012">
            <w:pPr>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w:t>
            </w:r>
          </w:p>
        </w:tc>
        <w:tc>
          <w:tcPr>
            <w:tcW w:w="2022" w:type="dxa"/>
            <w:noWrap w:val="0"/>
            <w:vAlign w:val="center"/>
          </w:tcPr>
          <w:p w14:paraId="48252353">
            <w:pPr>
              <w:spacing w:line="500" w:lineRule="exact"/>
              <w:jc w:val="center"/>
              <w:rPr>
                <w:rFonts w:hint="eastAsia" w:ascii="仿宋" w:hAnsi="仿宋" w:eastAsia="仿宋" w:cs="仿宋"/>
                <w:color w:val="auto"/>
                <w:sz w:val="28"/>
                <w:szCs w:val="28"/>
              </w:rPr>
            </w:pPr>
          </w:p>
        </w:tc>
        <w:tc>
          <w:tcPr>
            <w:tcW w:w="2808" w:type="dxa"/>
            <w:noWrap w:val="0"/>
            <w:vAlign w:val="center"/>
          </w:tcPr>
          <w:p w14:paraId="274FFB5D">
            <w:pPr>
              <w:spacing w:line="500" w:lineRule="exact"/>
              <w:jc w:val="center"/>
              <w:rPr>
                <w:rFonts w:hint="eastAsia" w:ascii="仿宋" w:hAnsi="仿宋" w:eastAsia="仿宋" w:cs="仿宋"/>
                <w:color w:val="auto"/>
                <w:sz w:val="28"/>
                <w:szCs w:val="28"/>
              </w:rPr>
            </w:pPr>
          </w:p>
        </w:tc>
        <w:tc>
          <w:tcPr>
            <w:tcW w:w="1764" w:type="dxa"/>
            <w:noWrap w:val="0"/>
            <w:vAlign w:val="center"/>
          </w:tcPr>
          <w:p w14:paraId="22B08387">
            <w:pPr>
              <w:spacing w:line="500" w:lineRule="exact"/>
              <w:jc w:val="center"/>
              <w:rPr>
                <w:rFonts w:hint="eastAsia" w:ascii="仿宋" w:hAnsi="仿宋" w:eastAsia="仿宋" w:cs="仿宋"/>
                <w:color w:val="auto"/>
                <w:sz w:val="28"/>
                <w:szCs w:val="28"/>
              </w:rPr>
            </w:pPr>
          </w:p>
        </w:tc>
        <w:tc>
          <w:tcPr>
            <w:tcW w:w="1832" w:type="dxa"/>
            <w:noWrap w:val="0"/>
            <w:vAlign w:val="center"/>
          </w:tcPr>
          <w:p w14:paraId="167EEBC0">
            <w:pPr>
              <w:spacing w:line="500" w:lineRule="exact"/>
              <w:jc w:val="center"/>
              <w:rPr>
                <w:rFonts w:hint="eastAsia" w:ascii="仿宋" w:hAnsi="仿宋" w:eastAsia="仿宋" w:cs="仿宋"/>
                <w:color w:val="auto"/>
                <w:sz w:val="28"/>
                <w:szCs w:val="28"/>
              </w:rPr>
            </w:pPr>
          </w:p>
        </w:tc>
      </w:tr>
    </w:tbl>
    <w:p w14:paraId="6842F1FF">
      <w:pPr>
        <w:tabs>
          <w:tab w:val="right" w:pos="9070"/>
        </w:tabs>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备注：1、填写此表时以第三章“谈判内容及采购要求”各条款为基本响应要求，满足谈判文件要求的，“偏离程度”注明“0”，无需填写“偏离简述”项。超出、不满足谈判文件要求的，列出“+”、“-”偏差，并在“偏离简述”项做出详细说明；如果“偏离程度”项未填写，将视为该项指标未响应。</w:t>
      </w:r>
    </w:p>
    <w:p w14:paraId="162DFB19">
      <w:pPr>
        <w:tabs>
          <w:tab w:val="right" w:pos="9070"/>
        </w:tabs>
        <w:spacing w:line="50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2、“响应文件响应条款”必须与响应文件中提供的证明材料的实质性响应情况相一致。若在评审环节发现该项与响应文件证明材料的实质性响应情况不一致，按无效响应处理。</w:t>
      </w:r>
    </w:p>
    <w:p w14:paraId="5EC09E00">
      <w:pPr>
        <w:pStyle w:val="8"/>
        <w:spacing w:afterLines="0" w:line="500" w:lineRule="exact"/>
        <w:ind w:firstLine="5320" w:firstLineChars="1900"/>
        <w:rPr>
          <w:rFonts w:hint="eastAsia" w:ascii="仿宋" w:hAnsi="仿宋" w:eastAsia="仿宋" w:cs="仿宋"/>
          <w:bCs/>
          <w:color w:val="auto"/>
          <w:sz w:val="28"/>
          <w:szCs w:val="28"/>
        </w:rPr>
      </w:pPr>
      <w:r>
        <w:rPr>
          <w:rFonts w:hint="eastAsia" w:ascii="仿宋" w:hAnsi="仿宋" w:eastAsia="仿宋" w:cs="仿宋"/>
          <w:color w:val="auto"/>
          <w:sz w:val="28"/>
          <w:szCs w:val="28"/>
          <w:u w:val="single"/>
        </w:rPr>
        <w:t>供应商名称</w:t>
      </w:r>
      <w:r>
        <w:rPr>
          <w:rFonts w:hint="eastAsia" w:ascii="仿宋" w:hAnsi="仿宋" w:eastAsia="仿宋" w:cs="仿宋"/>
          <w:bCs/>
          <w:color w:val="auto"/>
          <w:sz w:val="28"/>
          <w:szCs w:val="28"/>
        </w:rPr>
        <w:t>（盖章）</w:t>
      </w:r>
      <w:r>
        <w:rPr>
          <w:rFonts w:hint="eastAsia" w:ascii="仿宋" w:hAnsi="仿宋" w:eastAsia="仿宋" w:cs="仿宋"/>
          <w:bCs/>
          <w:color w:val="auto"/>
          <w:sz w:val="28"/>
          <w:szCs w:val="28"/>
        </w:rPr>
        <w:tab/>
      </w:r>
    </w:p>
    <w:p w14:paraId="44431D4D">
      <w:pPr>
        <w:tabs>
          <w:tab w:val="right" w:pos="9070"/>
        </w:tabs>
        <w:spacing w:line="50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                                      　 年　月　日</w:t>
      </w:r>
      <w:r>
        <w:rPr>
          <w:rFonts w:hint="eastAsia" w:ascii="仿宋" w:hAnsi="仿宋" w:eastAsia="仿宋" w:cs="仿宋"/>
          <w:bCs/>
          <w:color w:val="auto"/>
          <w:sz w:val="28"/>
          <w:szCs w:val="28"/>
        </w:rPr>
        <w:tab/>
      </w:r>
    </w:p>
    <w:p w14:paraId="4A669259">
      <w:pPr>
        <w:tabs>
          <w:tab w:val="right" w:pos="9070"/>
        </w:tabs>
        <w:spacing w:line="500" w:lineRule="exact"/>
        <w:ind w:firstLine="560" w:firstLineChars="200"/>
        <w:rPr>
          <w:rFonts w:hint="eastAsia" w:ascii="仿宋" w:hAnsi="仿宋" w:eastAsia="仿宋" w:cs="仿宋"/>
          <w:bCs/>
          <w:color w:val="auto"/>
          <w:sz w:val="28"/>
          <w:szCs w:val="28"/>
        </w:rPr>
      </w:pPr>
    </w:p>
    <w:p w14:paraId="71032B32">
      <w:pPr>
        <w:spacing w:line="500" w:lineRule="exact"/>
        <w:jc w:val="left"/>
        <w:rPr>
          <w:rFonts w:hint="eastAsia" w:ascii="仿宋" w:hAnsi="仿宋" w:eastAsia="仿宋" w:cs="仿宋"/>
          <w:b/>
          <w:color w:val="auto"/>
          <w:sz w:val="28"/>
          <w:szCs w:val="28"/>
        </w:rPr>
      </w:pPr>
      <w:bookmarkStart w:id="96" w:name="_Toc48834332"/>
      <w:r>
        <w:rPr>
          <w:rFonts w:hint="eastAsia" w:ascii="仿宋" w:hAnsi="仿宋" w:eastAsia="仿宋" w:cs="仿宋"/>
          <w:b/>
          <w:bCs/>
          <w:color w:val="auto"/>
          <w:sz w:val="28"/>
          <w:szCs w:val="28"/>
        </w:rPr>
        <w:t>四、合同条款响应</w:t>
      </w:r>
      <w:bookmarkEnd w:id="96"/>
    </w:p>
    <w:p w14:paraId="442CC542">
      <w:pPr>
        <w:spacing w:line="500" w:lineRule="exact"/>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rPr>
        <w:t>完全理解并接受谈判文件中“合同基本条款”要求。</w:t>
      </w:r>
    </w:p>
    <w:p w14:paraId="20A6B501">
      <w:pPr>
        <w:pStyle w:val="8"/>
        <w:spacing w:afterLines="0" w:line="500" w:lineRule="exact"/>
        <w:ind w:firstLine="5320" w:firstLineChars="1900"/>
        <w:rPr>
          <w:rFonts w:hint="eastAsia" w:ascii="仿宋" w:hAnsi="仿宋" w:eastAsia="仿宋" w:cs="仿宋"/>
          <w:bCs/>
          <w:color w:val="auto"/>
          <w:sz w:val="28"/>
          <w:szCs w:val="28"/>
        </w:rPr>
      </w:pPr>
      <w:r>
        <w:rPr>
          <w:rFonts w:hint="eastAsia" w:ascii="仿宋" w:hAnsi="仿宋" w:eastAsia="仿宋" w:cs="仿宋"/>
          <w:color w:val="auto"/>
          <w:sz w:val="28"/>
          <w:szCs w:val="28"/>
          <w:u w:val="single"/>
        </w:rPr>
        <w:t>供应商名称</w:t>
      </w:r>
      <w:r>
        <w:rPr>
          <w:rFonts w:hint="eastAsia" w:ascii="仿宋" w:hAnsi="仿宋" w:eastAsia="仿宋" w:cs="仿宋"/>
          <w:bCs/>
          <w:color w:val="auto"/>
          <w:sz w:val="28"/>
          <w:szCs w:val="28"/>
        </w:rPr>
        <w:t>（盖章）</w:t>
      </w:r>
      <w:r>
        <w:rPr>
          <w:rFonts w:hint="eastAsia" w:ascii="仿宋" w:hAnsi="仿宋" w:eastAsia="仿宋" w:cs="仿宋"/>
          <w:bCs/>
          <w:color w:val="auto"/>
          <w:sz w:val="28"/>
          <w:szCs w:val="28"/>
        </w:rPr>
        <w:tab/>
      </w:r>
    </w:p>
    <w:p w14:paraId="18180301">
      <w:pPr>
        <w:pStyle w:val="19"/>
        <w:spacing w:line="500" w:lineRule="exact"/>
        <w:ind w:firstLine="0" w:firstLineChars="0"/>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                                      　 年　月　日</w:t>
      </w:r>
    </w:p>
    <w:p w14:paraId="1E1A0DCF">
      <w:pPr>
        <w:pStyle w:val="19"/>
        <w:spacing w:line="500" w:lineRule="exact"/>
        <w:ind w:firstLine="183"/>
        <w:rPr>
          <w:rFonts w:hint="eastAsia" w:ascii="仿宋" w:hAnsi="仿宋" w:eastAsia="仿宋" w:cs="仿宋"/>
          <w:bCs/>
          <w:color w:val="auto"/>
          <w:sz w:val="28"/>
          <w:szCs w:val="28"/>
        </w:rPr>
      </w:pPr>
    </w:p>
    <w:p w14:paraId="54AB3FB1">
      <w:pPr>
        <w:spacing w:line="500" w:lineRule="exact"/>
        <w:jc w:val="left"/>
        <w:rPr>
          <w:rFonts w:hint="eastAsia" w:ascii="仿宋" w:hAnsi="仿宋" w:eastAsia="仿宋" w:cs="Times New Roman"/>
          <w:b/>
          <w:bCs/>
          <w:color w:val="auto"/>
          <w:sz w:val="32"/>
          <w:szCs w:val="32"/>
          <w:lang w:val="en-US" w:eastAsia="zh-CN"/>
        </w:rPr>
      </w:pPr>
      <w:r>
        <w:rPr>
          <w:rFonts w:hint="eastAsia" w:ascii="仿宋" w:hAnsi="仿宋" w:eastAsia="仿宋" w:cs="仿宋"/>
          <w:b/>
          <w:bCs/>
          <w:color w:val="auto"/>
          <w:sz w:val="28"/>
          <w:szCs w:val="28"/>
        </w:rPr>
        <w:t>五、供应商认为有利于成交的其他情况说明</w:t>
      </w:r>
    </w:p>
    <w:p w14:paraId="60020BA2">
      <w:pPr>
        <w:rPr>
          <w:rFonts w:hint="eastAsia"/>
          <w:color w:val="auto"/>
          <w:lang w:val="zh-CN"/>
        </w:rPr>
      </w:pPr>
    </w:p>
    <w:sectPr>
      <w:headerReference r:id="rId7" w:type="default"/>
      <w:footerReference r:id="rId8" w:type="default"/>
      <w:pgSz w:w="11906" w:h="16838"/>
      <w:pgMar w:top="1417" w:right="1417" w:bottom="1417" w:left="1417" w:header="720" w:footer="720" w:gutter="0"/>
      <w:pgBorders>
        <w:top w:val="none" w:sz="0" w:space="0"/>
        <w:left w:val="none" w:sz="0" w:space="0"/>
        <w:bottom w:val="none" w:sz="0" w:space="0"/>
        <w:right w:val="none" w:sz="0" w:space="0"/>
      </w:pgBorders>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幼圆">
    <w:altName w:val="宋体"/>
    <w:panose1 w:val="0201050906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KSOF0B79BE30">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89FEC">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3A90A">
    <w:pPr>
      <w:pStyle w:val="1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5F174DA">
                          <w:pPr>
                            <w:pStyle w:val="13"/>
                            <w:rPr>
                              <w:rFonts w:hint="eastAsia" w:eastAsia="华文仿宋"/>
                              <w:lang w:eastAsia="zh-CN"/>
                            </w:rPr>
                          </w:pPr>
                          <w:r>
                            <w:rPr>
                              <w:rFonts w:hint="eastAsia" w:eastAsia="华文仿宋"/>
                              <w:lang w:eastAsia="zh-CN"/>
                            </w:rPr>
                            <w:t xml:space="preserve">第 </w:t>
                          </w: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2</w:t>
                          </w:r>
                          <w:r>
                            <w:rPr>
                              <w:rFonts w:hint="eastAsia" w:eastAsia="华文仿宋"/>
                              <w:lang w:eastAsia="zh-CN"/>
                            </w:rPr>
                            <w:fldChar w:fldCharType="end"/>
                          </w:r>
                          <w:r>
                            <w:rPr>
                              <w:rFonts w:hint="eastAsia" w:eastAsia="华文仿宋"/>
                              <w:lang w:eastAsia="zh-CN"/>
                            </w:rPr>
                            <w:t xml:space="preserve"> 页 共 </w:t>
                          </w:r>
                          <w:r>
                            <w:rPr>
                              <w:rFonts w:hint="eastAsia" w:eastAsia="华文仿宋"/>
                              <w:lang w:eastAsia="zh-CN"/>
                            </w:rPr>
                            <w:fldChar w:fldCharType="begin"/>
                          </w:r>
                          <w:r>
                            <w:rPr>
                              <w:rFonts w:hint="eastAsia" w:eastAsia="华文仿宋"/>
                              <w:lang w:eastAsia="zh-CN"/>
                            </w:rPr>
                            <w:instrText xml:space="preserve"> NUMPAGES  \* MERGEFORMAT </w:instrText>
                          </w:r>
                          <w:r>
                            <w:rPr>
                              <w:rFonts w:hint="eastAsia" w:eastAsia="华文仿宋"/>
                              <w:lang w:eastAsia="zh-CN"/>
                            </w:rPr>
                            <w:fldChar w:fldCharType="separate"/>
                          </w:r>
                          <w:r>
                            <w:rPr>
                              <w:rFonts w:hint="eastAsia" w:eastAsia="华文仿宋"/>
                              <w:lang w:eastAsia="zh-CN"/>
                            </w:rPr>
                            <w:t>70</w:t>
                          </w:r>
                          <w:r>
                            <w:rPr>
                              <w:rFonts w:hint="eastAsia" w:eastAsia="华文仿宋"/>
                              <w:lang w:eastAsia="zh-CN"/>
                            </w:rPr>
                            <w:fldChar w:fldCharType="end"/>
                          </w:r>
                          <w:r>
                            <w:rPr>
                              <w:rFonts w:hint="eastAsia" w:eastAsia="华文仿宋"/>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25F174DA">
                    <w:pPr>
                      <w:pStyle w:val="13"/>
                      <w:rPr>
                        <w:rFonts w:hint="eastAsia" w:eastAsia="华文仿宋"/>
                        <w:lang w:eastAsia="zh-CN"/>
                      </w:rPr>
                    </w:pPr>
                    <w:r>
                      <w:rPr>
                        <w:rFonts w:hint="eastAsia" w:eastAsia="华文仿宋"/>
                        <w:lang w:eastAsia="zh-CN"/>
                      </w:rPr>
                      <w:t xml:space="preserve">第 </w:t>
                    </w: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2</w:t>
                    </w:r>
                    <w:r>
                      <w:rPr>
                        <w:rFonts w:hint="eastAsia" w:eastAsia="华文仿宋"/>
                        <w:lang w:eastAsia="zh-CN"/>
                      </w:rPr>
                      <w:fldChar w:fldCharType="end"/>
                    </w:r>
                    <w:r>
                      <w:rPr>
                        <w:rFonts w:hint="eastAsia" w:eastAsia="华文仿宋"/>
                        <w:lang w:eastAsia="zh-CN"/>
                      </w:rPr>
                      <w:t xml:space="preserve"> 页 共 </w:t>
                    </w:r>
                    <w:r>
                      <w:rPr>
                        <w:rFonts w:hint="eastAsia" w:eastAsia="华文仿宋"/>
                        <w:lang w:eastAsia="zh-CN"/>
                      </w:rPr>
                      <w:fldChar w:fldCharType="begin"/>
                    </w:r>
                    <w:r>
                      <w:rPr>
                        <w:rFonts w:hint="eastAsia" w:eastAsia="华文仿宋"/>
                        <w:lang w:eastAsia="zh-CN"/>
                      </w:rPr>
                      <w:instrText xml:space="preserve"> NUMPAGES  \* MERGEFORMAT </w:instrText>
                    </w:r>
                    <w:r>
                      <w:rPr>
                        <w:rFonts w:hint="eastAsia" w:eastAsia="华文仿宋"/>
                        <w:lang w:eastAsia="zh-CN"/>
                      </w:rPr>
                      <w:fldChar w:fldCharType="separate"/>
                    </w:r>
                    <w:r>
                      <w:rPr>
                        <w:rFonts w:hint="eastAsia" w:eastAsia="华文仿宋"/>
                        <w:lang w:eastAsia="zh-CN"/>
                      </w:rPr>
                      <w:t>70</w:t>
                    </w:r>
                    <w:r>
                      <w:rPr>
                        <w:rFonts w:hint="eastAsia" w:eastAsia="华文仿宋"/>
                        <w:lang w:eastAsia="zh-CN"/>
                      </w:rPr>
                      <w:fldChar w:fldCharType="end"/>
                    </w:r>
                    <w:r>
                      <w:rPr>
                        <w:rFonts w:hint="eastAsia" w:eastAsia="华文仿宋"/>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DE27F">
    <w:pPr>
      <w:pStyle w:val="13"/>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DCFD65">
                          <w:pPr>
                            <w:pStyle w:val="13"/>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70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ADCFD65">
                    <w:pPr>
                      <w:pStyle w:val="13"/>
                    </w:pPr>
                    <w:r>
                      <w:t xml:space="preserve">第 </w:t>
                    </w:r>
                    <w:r>
                      <w:fldChar w:fldCharType="begin"/>
                    </w:r>
                    <w:r>
                      <w:instrText xml:space="preserve"> PAGE  \* MERGEFORMAT </w:instrText>
                    </w:r>
                    <w:r>
                      <w:fldChar w:fldCharType="separate"/>
                    </w:r>
                    <w:r>
                      <w:t>54</w:t>
                    </w:r>
                    <w:r>
                      <w:fldChar w:fldCharType="end"/>
                    </w:r>
                    <w:r>
                      <w:t xml:space="preserve"> 页 共 </w:t>
                    </w:r>
                    <w:r>
                      <w:fldChar w:fldCharType="begin"/>
                    </w:r>
                    <w:r>
                      <w:instrText xml:space="preserve"> NUMPAGES  \* MERGEFORMAT </w:instrText>
                    </w:r>
                    <w:r>
                      <w:fldChar w:fldCharType="separate"/>
                    </w:r>
                    <w:r>
                      <w:t>70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EBFAA">
    <w:pPr>
      <w:pStyle w:val="14"/>
      <w:pBdr>
        <w:bottom w:val="none" w:color="auto" w:sz="0" w:space="1"/>
      </w:pBdr>
      <w:jc w:val="both"/>
      <w:rPr>
        <w:rFonts w:hint="default"/>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1B18A">
    <w:pPr>
      <w:pStyle w:val="14"/>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 神木市住房和城乡建设局神木市自来水有限责任公司零星维修、抢修、水表安装等应急维修项目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792F7">
    <w:pPr>
      <w:spacing w:line="360" w:lineRule="auto"/>
      <w:jc w:val="both"/>
      <w:rPr>
        <w:rFonts w:hint="default" w:ascii="宋体" w:hAnsi="宋体" w:eastAsia="宋体" w:cs="宋体"/>
        <w:sz w:val="21"/>
        <w:szCs w:val="21"/>
        <w:u w:val="single"/>
        <w:lang w:val="en-US" w:eastAsia="zh-CN"/>
      </w:rPr>
    </w:pPr>
    <w:r>
      <w:rPr>
        <w:rFonts w:hint="eastAsia" w:ascii="宋体" w:hAnsi="宋体" w:eastAsia="宋体" w:cs="宋体"/>
        <w:b w:val="0"/>
        <w:bCs w:val="0"/>
        <w:color w:val="000000"/>
        <w:sz w:val="21"/>
        <w:szCs w:val="21"/>
        <w:u w:val="single"/>
        <w:lang w:val="en-US" w:eastAsia="zh-CN"/>
      </w:rPr>
      <w:t xml:space="preserve"> </w:t>
    </w:r>
    <w:r>
      <w:rPr>
        <w:rFonts w:hint="eastAsia" w:ascii="宋体" w:hAnsi="宋体" w:cs="宋体"/>
        <w:b w:val="0"/>
        <w:bCs w:val="0"/>
        <w:color w:val="000000"/>
        <w:sz w:val="21"/>
        <w:szCs w:val="21"/>
        <w:u w:val="single"/>
        <w:lang w:val="en-US" w:eastAsia="zh-CN"/>
      </w:rPr>
      <w:t xml:space="preserve">       </w:t>
    </w:r>
    <w:r>
      <w:rPr>
        <w:rFonts w:hint="eastAsia" w:ascii="宋体" w:hAnsi="宋体" w:cs="宋体"/>
        <w:b w:val="0"/>
        <w:bCs w:val="0"/>
        <w:color w:val="000000"/>
        <w:sz w:val="18"/>
        <w:szCs w:val="18"/>
        <w:u w:val="single"/>
        <w:lang w:val="en-US" w:eastAsia="zh-CN"/>
      </w:rPr>
      <w:t>神木市住房和城乡建设局神木市自来水有限责任公司零星维修、抢修、水表安装等应急维修项目</w:t>
    </w:r>
    <w:r>
      <w:rPr>
        <w:rFonts w:hint="eastAsia" w:ascii="宋体" w:hAnsi="宋体" w:eastAsia="宋体" w:cs="宋体"/>
        <w:sz w:val="18"/>
        <w:szCs w:val="18"/>
        <w:u w:val="single"/>
        <w:lang w:val="en-US" w:eastAsia="zh-CN"/>
      </w:rPr>
      <w:t xml:space="preserve"> </w:t>
    </w:r>
    <w:r>
      <w:rPr>
        <w:rFonts w:hint="eastAsia" w:ascii="宋体" w:hAnsi="宋体" w:eastAsia="宋体" w:cs="宋体"/>
        <w:sz w:val="21"/>
        <w:szCs w:val="21"/>
        <w:u w:val="single"/>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C1163B"/>
    <w:multiLevelType w:val="singleLevel"/>
    <w:tmpl w:val="02C1163B"/>
    <w:lvl w:ilvl="0" w:tentative="0">
      <w:start w:val="1"/>
      <w:numFmt w:val="chineseCounting"/>
      <w:suff w:val="nothing"/>
      <w:lvlText w:val="（%1）"/>
      <w:lvlJc w:val="left"/>
      <w:rPr>
        <w:rFonts w:hint="eastAsia"/>
      </w:rPr>
    </w:lvl>
  </w:abstractNum>
  <w:abstractNum w:abstractNumId="1">
    <w:nsid w:val="6615FE36"/>
    <w:multiLevelType w:val="singleLevel"/>
    <w:tmpl w:val="6615FE36"/>
    <w:lvl w:ilvl="0" w:tentative="0">
      <w:start w:val="3"/>
      <w:numFmt w:val="chineseCounting"/>
      <w:suff w:val="space"/>
      <w:lvlText w:val="第%1章"/>
      <w:lvlJc w:val="left"/>
    </w:lvl>
  </w:abstractNum>
  <w:abstractNum w:abstractNumId="2">
    <w:nsid w:val="6A533F08"/>
    <w:multiLevelType w:val="multilevel"/>
    <w:tmpl w:val="6A533F08"/>
    <w:lvl w:ilvl="0" w:tentative="0">
      <w:start w:val="2"/>
      <w:numFmt w:val="japaneseCounting"/>
      <w:lvlText w:val="(%1）"/>
      <w:lvlJc w:val="left"/>
      <w:pPr>
        <w:tabs>
          <w:tab w:val="left" w:pos="1190"/>
        </w:tabs>
        <w:ind w:left="1190" w:hanging="720"/>
      </w:pPr>
      <w:rPr>
        <w:rFonts w:hint="eastAsia"/>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lkN2Y2MDI1MDg0NmE2ZjNmZDZiZjQwMGU0ZjQyYTkifQ=="/>
  </w:docVars>
  <w:rsids>
    <w:rsidRoot w:val="00172A27"/>
    <w:rsid w:val="000007CD"/>
    <w:rsid w:val="00000CE7"/>
    <w:rsid w:val="000028AC"/>
    <w:rsid w:val="000146FA"/>
    <w:rsid w:val="00021148"/>
    <w:rsid w:val="000213C3"/>
    <w:rsid w:val="00025142"/>
    <w:rsid w:val="00026A3B"/>
    <w:rsid w:val="0003323E"/>
    <w:rsid w:val="0003503B"/>
    <w:rsid w:val="000351B0"/>
    <w:rsid w:val="00035DAA"/>
    <w:rsid w:val="0003699B"/>
    <w:rsid w:val="00036A6B"/>
    <w:rsid w:val="0005168D"/>
    <w:rsid w:val="00061214"/>
    <w:rsid w:val="000644E2"/>
    <w:rsid w:val="00064F3B"/>
    <w:rsid w:val="00072F3C"/>
    <w:rsid w:val="00073ED7"/>
    <w:rsid w:val="000745AD"/>
    <w:rsid w:val="000754B3"/>
    <w:rsid w:val="00075B3C"/>
    <w:rsid w:val="000773D3"/>
    <w:rsid w:val="00081360"/>
    <w:rsid w:val="000817A0"/>
    <w:rsid w:val="00081B14"/>
    <w:rsid w:val="00084119"/>
    <w:rsid w:val="00095ACB"/>
    <w:rsid w:val="000A0946"/>
    <w:rsid w:val="000A4079"/>
    <w:rsid w:val="000B37F2"/>
    <w:rsid w:val="000B6F12"/>
    <w:rsid w:val="000C6048"/>
    <w:rsid w:val="000D0E9F"/>
    <w:rsid w:val="000E1308"/>
    <w:rsid w:val="000E5B5F"/>
    <w:rsid w:val="000F01F0"/>
    <w:rsid w:val="000F5DA7"/>
    <w:rsid w:val="000F6AF1"/>
    <w:rsid w:val="00107FB9"/>
    <w:rsid w:val="00122810"/>
    <w:rsid w:val="00127D23"/>
    <w:rsid w:val="00137382"/>
    <w:rsid w:val="0014227A"/>
    <w:rsid w:val="00150D30"/>
    <w:rsid w:val="00150D49"/>
    <w:rsid w:val="00152547"/>
    <w:rsid w:val="00154A7E"/>
    <w:rsid w:val="00155376"/>
    <w:rsid w:val="001621D2"/>
    <w:rsid w:val="00173AE4"/>
    <w:rsid w:val="00182236"/>
    <w:rsid w:val="00191A22"/>
    <w:rsid w:val="00197042"/>
    <w:rsid w:val="001A23E7"/>
    <w:rsid w:val="001A5BA7"/>
    <w:rsid w:val="001B48FF"/>
    <w:rsid w:val="001B4C2C"/>
    <w:rsid w:val="001B5826"/>
    <w:rsid w:val="001B5AB1"/>
    <w:rsid w:val="001C0064"/>
    <w:rsid w:val="001C1F69"/>
    <w:rsid w:val="001C67A6"/>
    <w:rsid w:val="001D46EA"/>
    <w:rsid w:val="001D4F3C"/>
    <w:rsid w:val="001D51D0"/>
    <w:rsid w:val="001E17D9"/>
    <w:rsid w:val="001E2A02"/>
    <w:rsid w:val="001F2D20"/>
    <w:rsid w:val="001F3C2C"/>
    <w:rsid w:val="001F6F38"/>
    <w:rsid w:val="0020014F"/>
    <w:rsid w:val="002354AF"/>
    <w:rsid w:val="00251FA4"/>
    <w:rsid w:val="00252264"/>
    <w:rsid w:val="00255D9F"/>
    <w:rsid w:val="00255F35"/>
    <w:rsid w:val="00267465"/>
    <w:rsid w:val="00272266"/>
    <w:rsid w:val="00272730"/>
    <w:rsid w:val="0027456C"/>
    <w:rsid w:val="00275661"/>
    <w:rsid w:val="00283091"/>
    <w:rsid w:val="002947DE"/>
    <w:rsid w:val="002967A7"/>
    <w:rsid w:val="002B0799"/>
    <w:rsid w:val="002B0955"/>
    <w:rsid w:val="002B30B5"/>
    <w:rsid w:val="002C3084"/>
    <w:rsid w:val="002C4D59"/>
    <w:rsid w:val="002D13EA"/>
    <w:rsid w:val="002D2077"/>
    <w:rsid w:val="002D52D5"/>
    <w:rsid w:val="002D58DD"/>
    <w:rsid w:val="002D5F3A"/>
    <w:rsid w:val="002F627B"/>
    <w:rsid w:val="0030059E"/>
    <w:rsid w:val="00301958"/>
    <w:rsid w:val="00302B48"/>
    <w:rsid w:val="00307BDC"/>
    <w:rsid w:val="00311E01"/>
    <w:rsid w:val="00323033"/>
    <w:rsid w:val="00326881"/>
    <w:rsid w:val="00327777"/>
    <w:rsid w:val="00330464"/>
    <w:rsid w:val="0034296E"/>
    <w:rsid w:val="003430BF"/>
    <w:rsid w:val="00357627"/>
    <w:rsid w:val="00361B4E"/>
    <w:rsid w:val="0036235B"/>
    <w:rsid w:val="003636E7"/>
    <w:rsid w:val="003649E3"/>
    <w:rsid w:val="00366175"/>
    <w:rsid w:val="0036657A"/>
    <w:rsid w:val="00366FE2"/>
    <w:rsid w:val="00367205"/>
    <w:rsid w:val="003821A9"/>
    <w:rsid w:val="0039063F"/>
    <w:rsid w:val="00390E14"/>
    <w:rsid w:val="003924F1"/>
    <w:rsid w:val="0039457B"/>
    <w:rsid w:val="003A0341"/>
    <w:rsid w:val="003A245F"/>
    <w:rsid w:val="003A3895"/>
    <w:rsid w:val="003A5368"/>
    <w:rsid w:val="003A5644"/>
    <w:rsid w:val="003A6532"/>
    <w:rsid w:val="003B6DFD"/>
    <w:rsid w:val="003C217D"/>
    <w:rsid w:val="003D2DBD"/>
    <w:rsid w:val="003D3903"/>
    <w:rsid w:val="003E0749"/>
    <w:rsid w:val="003E0BB1"/>
    <w:rsid w:val="003E3969"/>
    <w:rsid w:val="003F0360"/>
    <w:rsid w:val="003F6589"/>
    <w:rsid w:val="003F7DA3"/>
    <w:rsid w:val="00402E6A"/>
    <w:rsid w:val="00406324"/>
    <w:rsid w:val="00406814"/>
    <w:rsid w:val="004110BA"/>
    <w:rsid w:val="00415A61"/>
    <w:rsid w:val="00415EE0"/>
    <w:rsid w:val="00440B63"/>
    <w:rsid w:val="00445946"/>
    <w:rsid w:val="00447009"/>
    <w:rsid w:val="00462BEE"/>
    <w:rsid w:val="00474349"/>
    <w:rsid w:val="0049437E"/>
    <w:rsid w:val="0049672B"/>
    <w:rsid w:val="004A092A"/>
    <w:rsid w:val="004A1976"/>
    <w:rsid w:val="004A23AF"/>
    <w:rsid w:val="004A4344"/>
    <w:rsid w:val="004A4B37"/>
    <w:rsid w:val="004A6044"/>
    <w:rsid w:val="004A6ECB"/>
    <w:rsid w:val="004B2E8A"/>
    <w:rsid w:val="004B7B21"/>
    <w:rsid w:val="004C1339"/>
    <w:rsid w:val="004C229E"/>
    <w:rsid w:val="004D333E"/>
    <w:rsid w:val="004D3A7C"/>
    <w:rsid w:val="004D492D"/>
    <w:rsid w:val="004D5AEA"/>
    <w:rsid w:val="004D7333"/>
    <w:rsid w:val="004E4147"/>
    <w:rsid w:val="004E438E"/>
    <w:rsid w:val="004F2447"/>
    <w:rsid w:val="004F2737"/>
    <w:rsid w:val="004F41F6"/>
    <w:rsid w:val="0050358B"/>
    <w:rsid w:val="00517B17"/>
    <w:rsid w:val="00521698"/>
    <w:rsid w:val="00521D2D"/>
    <w:rsid w:val="00530C2B"/>
    <w:rsid w:val="005322A9"/>
    <w:rsid w:val="00534227"/>
    <w:rsid w:val="005348EB"/>
    <w:rsid w:val="00543B06"/>
    <w:rsid w:val="0054422A"/>
    <w:rsid w:val="0054565B"/>
    <w:rsid w:val="005511CB"/>
    <w:rsid w:val="005549E1"/>
    <w:rsid w:val="00560A19"/>
    <w:rsid w:val="00566C6A"/>
    <w:rsid w:val="00570810"/>
    <w:rsid w:val="00580C01"/>
    <w:rsid w:val="00584E5C"/>
    <w:rsid w:val="00587E90"/>
    <w:rsid w:val="005957CF"/>
    <w:rsid w:val="005A1B6F"/>
    <w:rsid w:val="005A2841"/>
    <w:rsid w:val="005A3ABC"/>
    <w:rsid w:val="005A4567"/>
    <w:rsid w:val="005A7D03"/>
    <w:rsid w:val="005B0941"/>
    <w:rsid w:val="005B1EBD"/>
    <w:rsid w:val="005B59A5"/>
    <w:rsid w:val="005B5A89"/>
    <w:rsid w:val="005C1976"/>
    <w:rsid w:val="005C2437"/>
    <w:rsid w:val="005C6ADC"/>
    <w:rsid w:val="005C6B6A"/>
    <w:rsid w:val="005D498C"/>
    <w:rsid w:val="005D6858"/>
    <w:rsid w:val="005D7711"/>
    <w:rsid w:val="005D77BE"/>
    <w:rsid w:val="005D7D9A"/>
    <w:rsid w:val="005E0D36"/>
    <w:rsid w:val="005E29FA"/>
    <w:rsid w:val="005E6354"/>
    <w:rsid w:val="005E78AD"/>
    <w:rsid w:val="005F28C5"/>
    <w:rsid w:val="005F2D67"/>
    <w:rsid w:val="005F35BD"/>
    <w:rsid w:val="005F4042"/>
    <w:rsid w:val="00601759"/>
    <w:rsid w:val="006027C8"/>
    <w:rsid w:val="0060712B"/>
    <w:rsid w:val="006111C3"/>
    <w:rsid w:val="0061290C"/>
    <w:rsid w:val="00622219"/>
    <w:rsid w:val="006232D1"/>
    <w:rsid w:val="006235C5"/>
    <w:rsid w:val="00636B01"/>
    <w:rsid w:val="006508FE"/>
    <w:rsid w:val="006611DA"/>
    <w:rsid w:val="006667EB"/>
    <w:rsid w:val="00677C54"/>
    <w:rsid w:val="00684462"/>
    <w:rsid w:val="00686EF2"/>
    <w:rsid w:val="006878DC"/>
    <w:rsid w:val="00687B9B"/>
    <w:rsid w:val="006A08E8"/>
    <w:rsid w:val="006A1336"/>
    <w:rsid w:val="006A3CD6"/>
    <w:rsid w:val="006C02D9"/>
    <w:rsid w:val="006C091D"/>
    <w:rsid w:val="006E1579"/>
    <w:rsid w:val="006E1B16"/>
    <w:rsid w:val="006E2CC4"/>
    <w:rsid w:val="006F4B66"/>
    <w:rsid w:val="00700DC5"/>
    <w:rsid w:val="00710EDB"/>
    <w:rsid w:val="007127A6"/>
    <w:rsid w:val="00712F31"/>
    <w:rsid w:val="00715F70"/>
    <w:rsid w:val="00716DFB"/>
    <w:rsid w:val="00717B7C"/>
    <w:rsid w:val="007203D6"/>
    <w:rsid w:val="00720800"/>
    <w:rsid w:val="007225FE"/>
    <w:rsid w:val="00723389"/>
    <w:rsid w:val="007236D7"/>
    <w:rsid w:val="00726993"/>
    <w:rsid w:val="00727453"/>
    <w:rsid w:val="00732801"/>
    <w:rsid w:val="007354F9"/>
    <w:rsid w:val="007364A8"/>
    <w:rsid w:val="00736631"/>
    <w:rsid w:val="007465AF"/>
    <w:rsid w:val="007500AB"/>
    <w:rsid w:val="00760A6C"/>
    <w:rsid w:val="00761F6F"/>
    <w:rsid w:val="00761FD5"/>
    <w:rsid w:val="00762F41"/>
    <w:rsid w:val="00767431"/>
    <w:rsid w:val="00771405"/>
    <w:rsid w:val="00772645"/>
    <w:rsid w:val="0078445B"/>
    <w:rsid w:val="00785614"/>
    <w:rsid w:val="0078781E"/>
    <w:rsid w:val="0079520D"/>
    <w:rsid w:val="007A04A0"/>
    <w:rsid w:val="007B09D9"/>
    <w:rsid w:val="007B6C56"/>
    <w:rsid w:val="007C1BCB"/>
    <w:rsid w:val="007D2FE1"/>
    <w:rsid w:val="007D548A"/>
    <w:rsid w:val="007D573D"/>
    <w:rsid w:val="007D6333"/>
    <w:rsid w:val="007D6F1B"/>
    <w:rsid w:val="007E05ED"/>
    <w:rsid w:val="007E07A0"/>
    <w:rsid w:val="007E455B"/>
    <w:rsid w:val="007E7EE2"/>
    <w:rsid w:val="0080753A"/>
    <w:rsid w:val="00812814"/>
    <w:rsid w:val="00813A49"/>
    <w:rsid w:val="0081768E"/>
    <w:rsid w:val="008203ED"/>
    <w:rsid w:val="00824D87"/>
    <w:rsid w:val="008317F6"/>
    <w:rsid w:val="00831FF2"/>
    <w:rsid w:val="0083405D"/>
    <w:rsid w:val="00836C79"/>
    <w:rsid w:val="00840FEF"/>
    <w:rsid w:val="008417DE"/>
    <w:rsid w:val="00843D62"/>
    <w:rsid w:val="008506BA"/>
    <w:rsid w:val="00850E7F"/>
    <w:rsid w:val="0085446E"/>
    <w:rsid w:val="008715C9"/>
    <w:rsid w:val="00871EF8"/>
    <w:rsid w:val="008730E5"/>
    <w:rsid w:val="00873B5D"/>
    <w:rsid w:val="00876275"/>
    <w:rsid w:val="008764FB"/>
    <w:rsid w:val="008778AB"/>
    <w:rsid w:val="00880D14"/>
    <w:rsid w:val="00881523"/>
    <w:rsid w:val="0088257C"/>
    <w:rsid w:val="00884D0E"/>
    <w:rsid w:val="0089407A"/>
    <w:rsid w:val="00897930"/>
    <w:rsid w:val="008A1C94"/>
    <w:rsid w:val="008A2936"/>
    <w:rsid w:val="008A4C9D"/>
    <w:rsid w:val="008A77F8"/>
    <w:rsid w:val="008B0861"/>
    <w:rsid w:val="008B2DC3"/>
    <w:rsid w:val="008B65C6"/>
    <w:rsid w:val="008B7CD6"/>
    <w:rsid w:val="008C4726"/>
    <w:rsid w:val="008C4A48"/>
    <w:rsid w:val="008C5202"/>
    <w:rsid w:val="008C545D"/>
    <w:rsid w:val="008D1C4F"/>
    <w:rsid w:val="008E5452"/>
    <w:rsid w:val="008E560C"/>
    <w:rsid w:val="008E758F"/>
    <w:rsid w:val="008F24C5"/>
    <w:rsid w:val="008F332A"/>
    <w:rsid w:val="00900439"/>
    <w:rsid w:val="00901250"/>
    <w:rsid w:val="00913CF1"/>
    <w:rsid w:val="009149FA"/>
    <w:rsid w:val="00917EE0"/>
    <w:rsid w:val="00922120"/>
    <w:rsid w:val="009265CF"/>
    <w:rsid w:val="00930CB7"/>
    <w:rsid w:val="00932F2B"/>
    <w:rsid w:val="00933DA6"/>
    <w:rsid w:val="00937213"/>
    <w:rsid w:val="00941283"/>
    <w:rsid w:val="009425FA"/>
    <w:rsid w:val="00945403"/>
    <w:rsid w:val="00950EB6"/>
    <w:rsid w:val="00951BA9"/>
    <w:rsid w:val="00952FFC"/>
    <w:rsid w:val="009549F1"/>
    <w:rsid w:val="009600FA"/>
    <w:rsid w:val="00966771"/>
    <w:rsid w:val="00966BED"/>
    <w:rsid w:val="00970388"/>
    <w:rsid w:val="0097260C"/>
    <w:rsid w:val="009732A4"/>
    <w:rsid w:val="009740AA"/>
    <w:rsid w:val="00976DC1"/>
    <w:rsid w:val="00980F2B"/>
    <w:rsid w:val="009813D5"/>
    <w:rsid w:val="00993C5D"/>
    <w:rsid w:val="009A17E3"/>
    <w:rsid w:val="009A2784"/>
    <w:rsid w:val="009A2A3D"/>
    <w:rsid w:val="009A464B"/>
    <w:rsid w:val="009A648C"/>
    <w:rsid w:val="009B7800"/>
    <w:rsid w:val="009C589C"/>
    <w:rsid w:val="009D7584"/>
    <w:rsid w:val="009D773D"/>
    <w:rsid w:val="009E1852"/>
    <w:rsid w:val="009E4C62"/>
    <w:rsid w:val="009E6C99"/>
    <w:rsid w:val="009F4FA3"/>
    <w:rsid w:val="00A03603"/>
    <w:rsid w:val="00A06D26"/>
    <w:rsid w:val="00A07179"/>
    <w:rsid w:val="00A07CFA"/>
    <w:rsid w:val="00A101A5"/>
    <w:rsid w:val="00A16016"/>
    <w:rsid w:val="00A1707F"/>
    <w:rsid w:val="00A22353"/>
    <w:rsid w:val="00A26BC4"/>
    <w:rsid w:val="00A279D6"/>
    <w:rsid w:val="00A307B2"/>
    <w:rsid w:val="00A31311"/>
    <w:rsid w:val="00A4079B"/>
    <w:rsid w:val="00A54FAF"/>
    <w:rsid w:val="00A6112D"/>
    <w:rsid w:val="00A624E8"/>
    <w:rsid w:val="00A676D7"/>
    <w:rsid w:val="00A826F0"/>
    <w:rsid w:val="00A83C02"/>
    <w:rsid w:val="00A83D18"/>
    <w:rsid w:val="00A97D9B"/>
    <w:rsid w:val="00AA432A"/>
    <w:rsid w:val="00AB2656"/>
    <w:rsid w:val="00AB5905"/>
    <w:rsid w:val="00AB5B3A"/>
    <w:rsid w:val="00AB7E56"/>
    <w:rsid w:val="00AC16C8"/>
    <w:rsid w:val="00AC410C"/>
    <w:rsid w:val="00AC5FD4"/>
    <w:rsid w:val="00AD2824"/>
    <w:rsid w:val="00AE0142"/>
    <w:rsid w:val="00AE2E6B"/>
    <w:rsid w:val="00AE47E1"/>
    <w:rsid w:val="00AE4BF1"/>
    <w:rsid w:val="00AF22E5"/>
    <w:rsid w:val="00AF482F"/>
    <w:rsid w:val="00AF5A2F"/>
    <w:rsid w:val="00B11E88"/>
    <w:rsid w:val="00B13BF5"/>
    <w:rsid w:val="00B2359B"/>
    <w:rsid w:val="00B24C47"/>
    <w:rsid w:val="00B266AC"/>
    <w:rsid w:val="00B3369D"/>
    <w:rsid w:val="00B3514F"/>
    <w:rsid w:val="00B44888"/>
    <w:rsid w:val="00B44D58"/>
    <w:rsid w:val="00B4785D"/>
    <w:rsid w:val="00B60526"/>
    <w:rsid w:val="00B60D60"/>
    <w:rsid w:val="00B707CB"/>
    <w:rsid w:val="00B74B4E"/>
    <w:rsid w:val="00B74DC6"/>
    <w:rsid w:val="00B74FB2"/>
    <w:rsid w:val="00B80823"/>
    <w:rsid w:val="00B8154C"/>
    <w:rsid w:val="00B82761"/>
    <w:rsid w:val="00B831A3"/>
    <w:rsid w:val="00B90137"/>
    <w:rsid w:val="00B91145"/>
    <w:rsid w:val="00B91A34"/>
    <w:rsid w:val="00B92024"/>
    <w:rsid w:val="00B92F0A"/>
    <w:rsid w:val="00B9389C"/>
    <w:rsid w:val="00B954FA"/>
    <w:rsid w:val="00B95AE8"/>
    <w:rsid w:val="00BA059B"/>
    <w:rsid w:val="00BA660C"/>
    <w:rsid w:val="00BB0AA3"/>
    <w:rsid w:val="00BB38A1"/>
    <w:rsid w:val="00BB38EC"/>
    <w:rsid w:val="00BC2A1B"/>
    <w:rsid w:val="00BC2C81"/>
    <w:rsid w:val="00BC568C"/>
    <w:rsid w:val="00BD0C73"/>
    <w:rsid w:val="00BD537A"/>
    <w:rsid w:val="00BE33E9"/>
    <w:rsid w:val="00BE56AB"/>
    <w:rsid w:val="00BE6B5D"/>
    <w:rsid w:val="00BE7105"/>
    <w:rsid w:val="00BF3936"/>
    <w:rsid w:val="00C10CA6"/>
    <w:rsid w:val="00C11A58"/>
    <w:rsid w:val="00C1283B"/>
    <w:rsid w:val="00C13842"/>
    <w:rsid w:val="00C140CC"/>
    <w:rsid w:val="00C20D92"/>
    <w:rsid w:val="00C358CB"/>
    <w:rsid w:val="00C407C9"/>
    <w:rsid w:val="00C508C0"/>
    <w:rsid w:val="00C5385E"/>
    <w:rsid w:val="00C54E3F"/>
    <w:rsid w:val="00C56603"/>
    <w:rsid w:val="00C56BE9"/>
    <w:rsid w:val="00C64264"/>
    <w:rsid w:val="00C73FC0"/>
    <w:rsid w:val="00C74FD4"/>
    <w:rsid w:val="00C76D54"/>
    <w:rsid w:val="00C77737"/>
    <w:rsid w:val="00C844B5"/>
    <w:rsid w:val="00C85D01"/>
    <w:rsid w:val="00C91CB3"/>
    <w:rsid w:val="00C93383"/>
    <w:rsid w:val="00C94EF7"/>
    <w:rsid w:val="00C95FEC"/>
    <w:rsid w:val="00CD01A2"/>
    <w:rsid w:val="00CD73CF"/>
    <w:rsid w:val="00CE63F3"/>
    <w:rsid w:val="00CE71D6"/>
    <w:rsid w:val="00CF2234"/>
    <w:rsid w:val="00CF33DB"/>
    <w:rsid w:val="00D008B1"/>
    <w:rsid w:val="00D029E6"/>
    <w:rsid w:val="00D02FE3"/>
    <w:rsid w:val="00D14632"/>
    <w:rsid w:val="00D168A4"/>
    <w:rsid w:val="00D34EB4"/>
    <w:rsid w:val="00D353D9"/>
    <w:rsid w:val="00D37EC8"/>
    <w:rsid w:val="00D41FD7"/>
    <w:rsid w:val="00D44643"/>
    <w:rsid w:val="00D44769"/>
    <w:rsid w:val="00D53625"/>
    <w:rsid w:val="00D57B94"/>
    <w:rsid w:val="00D61462"/>
    <w:rsid w:val="00D63D30"/>
    <w:rsid w:val="00D65CB9"/>
    <w:rsid w:val="00D80445"/>
    <w:rsid w:val="00D80FFB"/>
    <w:rsid w:val="00D8693A"/>
    <w:rsid w:val="00DA02A9"/>
    <w:rsid w:val="00DA1734"/>
    <w:rsid w:val="00DB03DC"/>
    <w:rsid w:val="00DB0D86"/>
    <w:rsid w:val="00DB2CD6"/>
    <w:rsid w:val="00DC03A2"/>
    <w:rsid w:val="00DC117C"/>
    <w:rsid w:val="00DC3FE5"/>
    <w:rsid w:val="00DD1F29"/>
    <w:rsid w:val="00DD6371"/>
    <w:rsid w:val="00DE3282"/>
    <w:rsid w:val="00DE43C3"/>
    <w:rsid w:val="00DE5F38"/>
    <w:rsid w:val="00DF1A9E"/>
    <w:rsid w:val="00DF6BEF"/>
    <w:rsid w:val="00DF73EC"/>
    <w:rsid w:val="00E03CB6"/>
    <w:rsid w:val="00E04264"/>
    <w:rsid w:val="00E04EB0"/>
    <w:rsid w:val="00E12B91"/>
    <w:rsid w:val="00E1741A"/>
    <w:rsid w:val="00E20D5E"/>
    <w:rsid w:val="00E246DD"/>
    <w:rsid w:val="00E315AB"/>
    <w:rsid w:val="00E34D9D"/>
    <w:rsid w:val="00E35B52"/>
    <w:rsid w:val="00E41B81"/>
    <w:rsid w:val="00E45989"/>
    <w:rsid w:val="00E5187B"/>
    <w:rsid w:val="00E531D0"/>
    <w:rsid w:val="00E60008"/>
    <w:rsid w:val="00E628AA"/>
    <w:rsid w:val="00E63727"/>
    <w:rsid w:val="00E65E51"/>
    <w:rsid w:val="00E70FD1"/>
    <w:rsid w:val="00E74ACC"/>
    <w:rsid w:val="00E76A33"/>
    <w:rsid w:val="00E76FB4"/>
    <w:rsid w:val="00E865A4"/>
    <w:rsid w:val="00E87BD5"/>
    <w:rsid w:val="00EA24B0"/>
    <w:rsid w:val="00EA3431"/>
    <w:rsid w:val="00EA3B34"/>
    <w:rsid w:val="00EA5883"/>
    <w:rsid w:val="00EA6E4E"/>
    <w:rsid w:val="00EA7C94"/>
    <w:rsid w:val="00EB72C2"/>
    <w:rsid w:val="00EC2C7A"/>
    <w:rsid w:val="00ED19A8"/>
    <w:rsid w:val="00ED40C5"/>
    <w:rsid w:val="00ED4ADC"/>
    <w:rsid w:val="00ED5E4B"/>
    <w:rsid w:val="00EE1348"/>
    <w:rsid w:val="00EE3094"/>
    <w:rsid w:val="00EF4528"/>
    <w:rsid w:val="00F039CA"/>
    <w:rsid w:val="00F040A3"/>
    <w:rsid w:val="00F077E0"/>
    <w:rsid w:val="00F11218"/>
    <w:rsid w:val="00F12EC4"/>
    <w:rsid w:val="00F1648C"/>
    <w:rsid w:val="00F176C4"/>
    <w:rsid w:val="00F17D33"/>
    <w:rsid w:val="00F27D15"/>
    <w:rsid w:val="00F30C01"/>
    <w:rsid w:val="00F35E47"/>
    <w:rsid w:val="00F4079C"/>
    <w:rsid w:val="00F410F1"/>
    <w:rsid w:val="00F437A6"/>
    <w:rsid w:val="00F44715"/>
    <w:rsid w:val="00F46C8E"/>
    <w:rsid w:val="00F53FA6"/>
    <w:rsid w:val="00F54D21"/>
    <w:rsid w:val="00F6011C"/>
    <w:rsid w:val="00F61AF1"/>
    <w:rsid w:val="00F645FC"/>
    <w:rsid w:val="00F707E3"/>
    <w:rsid w:val="00F75742"/>
    <w:rsid w:val="00F80EBC"/>
    <w:rsid w:val="00F818A4"/>
    <w:rsid w:val="00F82D47"/>
    <w:rsid w:val="00F82E8D"/>
    <w:rsid w:val="00F864E9"/>
    <w:rsid w:val="00F871C8"/>
    <w:rsid w:val="00F91857"/>
    <w:rsid w:val="00F94714"/>
    <w:rsid w:val="00FA23F0"/>
    <w:rsid w:val="00FA29B3"/>
    <w:rsid w:val="00FA2E18"/>
    <w:rsid w:val="00FA5A76"/>
    <w:rsid w:val="00FB2C19"/>
    <w:rsid w:val="00FC26C7"/>
    <w:rsid w:val="00FC481F"/>
    <w:rsid w:val="00FC510E"/>
    <w:rsid w:val="00FE1D4F"/>
    <w:rsid w:val="00FE32D1"/>
    <w:rsid w:val="00FE6070"/>
    <w:rsid w:val="00FE7287"/>
    <w:rsid w:val="00FF3233"/>
    <w:rsid w:val="01047ACF"/>
    <w:rsid w:val="012071E5"/>
    <w:rsid w:val="014D1D6F"/>
    <w:rsid w:val="01CC50FF"/>
    <w:rsid w:val="01D05DC3"/>
    <w:rsid w:val="01F34FBF"/>
    <w:rsid w:val="02102E74"/>
    <w:rsid w:val="022A07B8"/>
    <w:rsid w:val="023006A7"/>
    <w:rsid w:val="024D21D6"/>
    <w:rsid w:val="02541B61"/>
    <w:rsid w:val="02690859"/>
    <w:rsid w:val="026A45B1"/>
    <w:rsid w:val="027A5940"/>
    <w:rsid w:val="02801ACC"/>
    <w:rsid w:val="02863634"/>
    <w:rsid w:val="02A44DE3"/>
    <w:rsid w:val="02B902F1"/>
    <w:rsid w:val="02E22954"/>
    <w:rsid w:val="03057EE5"/>
    <w:rsid w:val="031865F3"/>
    <w:rsid w:val="032E14C4"/>
    <w:rsid w:val="0365051A"/>
    <w:rsid w:val="03804505"/>
    <w:rsid w:val="0388291E"/>
    <w:rsid w:val="038C2F5F"/>
    <w:rsid w:val="03A833D6"/>
    <w:rsid w:val="03BE3331"/>
    <w:rsid w:val="03DA48E8"/>
    <w:rsid w:val="03FF32C3"/>
    <w:rsid w:val="041B14CC"/>
    <w:rsid w:val="042A55AF"/>
    <w:rsid w:val="04623DC9"/>
    <w:rsid w:val="046441B2"/>
    <w:rsid w:val="048A3515"/>
    <w:rsid w:val="0497632B"/>
    <w:rsid w:val="04BA2023"/>
    <w:rsid w:val="04D01C8B"/>
    <w:rsid w:val="05011C84"/>
    <w:rsid w:val="052E6A0B"/>
    <w:rsid w:val="05425148"/>
    <w:rsid w:val="054E0D23"/>
    <w:rsid w:val="05684D36"/>
    <w:rsid w:val="05CC28AF"/>
    <w:rsid w:val="05D26F2A"/>
    <w:rsid w:val="061B1FC1"/>
    <w:rsid w:val="065B10C4"/>
    <w:rsid w:val="066231AB"/>
    <w:rsid w:val="068B5765"/>
    <w:rsid w:val="069074E0"/>
    <w:rsid w:val="06BB6795"/>
    <w:rsid w:val="06C24227"/>
    <w:rsid w:val="06CD64B7"/>
    <w:rsid w:val="06F01CF9"/>
    <w:rsid w:val="06F927FE"/>
    <w:rsid w:val="074E7EBC"/>
    <w:rsid w:val="0756691C"/>
    <w:rsid w:val="077A1E53"/>
    <w:rsid w:val="07BA6F1A"/>
    <w:rsid w:val="07D7113E"/>
    <w:rsid w:val="085B34CE"/>
    <w:rsid w:val="086E7FA8"/>
    <w:rsid w:val="08916B84"/>
    <w:rsid w:val="08AF3CFA"/>
    <w:rsid w:val="08BD4D18"/>
    <w:rsid w:val="08DC5FCD"/>
    <w:rsid w:val="08E858AD"/>
    <w:rsid w:val="08EC0A5C"/>
    <w:rsid w:val="08FC70AE"/>
    <w:rsid w:val="095101A9"/>
    <w:rsid w:val="09913B56"/>
    <w:rsid w:val="099C2082"/>
    <w:rsid w:val="09DF63D7"/>
    <w:rsid w:val="0A0274F9"/>
    <w:rsid w:val="0A160AC2"/>
    <w:rsid w:val="0A5300A6"/>
    <w:rsid w:val="0A5529BC"/>
    <w:rsid w:val="0A5627EE"/>
    <w:rsid w:val="0A620DEF"/>
    <w:rsid w:val="0A624D41"/>
    <w:rsid w:val="0A740E92"/>
    <w:rsid w:val="0A7F5EA3"/>
    <w:rsid w:val="0A8A693C"/>
    <w:rsid w:val="0A8F0EB2"/>
    <w:rsid w:val="0A952D15"/>
    <w:rsid w:val="0AAB7BAF"/>
    <w:rsid w:val="0AB51320"/>
    <w:rsid w:val="0AF7789C"/>
    <w:rsid w:val="0B0B267A"/>
    <w:rsid w:val="0B162CD4"/>
    <w:rsid w:val="0B2A613B"/>
    <w:rsid w:val="0B5043B0"/>
    <w:rsid w:val="0B521208"/>
    <w:rsid w:val="0B5B6C36"/>
    <w:rsid w:val="0B867FFD"/>
    <w:rsid w:val="0B883877"/>
    <w:rsid w:val="0BC42166"/>
    <w:rsid w:val="0BE91675"/>
    <w:rsid w:val="0BF24799"/>
    <w:rsid w:val="0C3C3C66"/>
    <w:rsid w:val="0C3E0F6F"/>
    <w:rsid w:val="0C6248B8"/>
    <w:rsid w:val="0C6B03E2"/>
    <w:rsid w:val="0C855D18"/>
    <w:rsid w:val="0CA25C2B"/>
    <w:rsid w:val="0CD26FDB"/>
    <w:rsid w:val="0CE10A38"/>
    <w:rsid w:val="0D1F590A"/>
    <w:rsid w:val="0D764631"/>
    <w:rsid w:val="0D7C7179"/>
    <w:rsid w:val="0D9156B1"/>
    <w:rsid w:val="0D942BD3"/>
    <w:rsid w:val="0DC93F14"/>
    <w:rsid w:val="0DCE0757"/>
    <w:rsid w:val="0DEF48DD"/>
    <w:rsid w:val="0DF01E5A"/>
    <w:rsid w:val="0E2F189F"/>
    <w:rsid w:val="0E5721EA"/>
    <w:rsid w:val="0EA407A9"/>
    <w:rsid w:val="0EAB41BA"/>
    <w:rsid w:val="0EF10390"/>
    <w:rsid w:val="0F4F5A5E"/>
    <w:rsid w:val="0F6A2898"/>
    <w:rsid w:val="0FC803F4"/>
    <w:rsid w:val="0FFC3E38"/>
    <w:rsid w:val="101822F4"/>
    <w:rsid w:val="10843BD1"/>
    <w:rsid w:val="108D6043"/>
    <w:rsid w:val="1090632E"/>
    <w:rsid w:val="109B7E74"/>
    <w:rsid w:val="109F5805"/>
    <w:rsid w:val="10AD7059"/>
    <w:rsid w:val="10F040B0"/>
    <w:rsid w:val="11995233"/>
    <w:rsid w:val="11DE3B5C"/>
    <w:rsid w:val="11E46932"/>
    <w:rsid w:val="121636D1"/>
    <w:rsid w:val="12295A82"/>
    <w:rsid w:val="123C58FA"/>
    <w:rsid w:val="124671E9"/>
    <w:rsid w:val="124F64A1"/>
    <w:rsid w:val="126F41E2"/>
    <w:rsid w:val="12707A46"/>
    <w:rsid w:val="12E56E05"/>
    <w:rsid w:val="12ED7A68"/>
    <w:rsid w:val="130A23C8"/>
    <w:rsid w:val="133100F1"/>
    <w:rsid w:val="136046DE"/>
    <w:rsid w:val="136F66CF"/>
    <w:rsid w:val="13EE1CEA"/>
    <w:rsid w:val="14171240"/>
    <w:rsid w:val="142A5125"/>
    <w:rsid w:val="145C3FA8"/>
    <w:rsid w:val="14A82112"/>
    <w:rsid w:val="14F96B98"/>
    <w:rsid w:val="14FB2C15"/>
    <w:rsid w:val="14FD0472"/>
    <w:rsid w:val="150200C9"/>
    <w:rsid w:val="150A4901"/>
    <w:rsid w:val="15196AC3"/>
    <w:rsid w:val="153B0F5F"/>
    <w:rsid w:val="15510782"/>
    <w:rsid w:val="15841BA1"/>
    <w:rsid w:val="159B4F97"/>
    <w:rsid w:val="15B47DA8"/>
    <w:rsid w:val="15FE069C"/>
    <w:rsid w:val="160A15AB"/>
    <w:rsid w:val="16111CBF"/>
    <w:rsid w:val="16394E85"/>
    <w:rsid w:val="163E197C"/>
    <w:rsid w:val="164E1D5F"/>
    <w:rsid w:val="16557DFE"/>
    <w:rsid w:val="1656300F"/>
    <w:rsid w:val="165D5730"/>
    <w:rsid w:val="167664C6"/>
    <w:rsid w:val="16D36D19"/>
    <w:rsid w:val="16E54A4E"/>
    <w:rsid w:val="16E605C5"/>
    <w:rsid w:val="16F76C0D"/>
    <w:rsid w:val="16F83FBE"/>
    <w:rsid w:val="17057A40"/>
    <w:rsid w:val="170E6162"/>
    <w:rsid w:val="17105BFE"/>
    <w:rsid w:val="17237001"/>
    <w:rsid w:val="17263548"/>
    <w:rsid w:val="17485042"/>
    <w:rsid w:val="174E6F4B"/>
    <w:rsid w:val="17543091"/>
    <w:rsid w:val="177308FF"/>
    <w:rsid w:val="1777575A"/>
    <w:rsid w:val="18294A9A"/>
    <w:rsid w:val="185B1647"/>
    <w:rsid w:val="1877746F"/>
    <w:rsid w:val="188C1E56"/>
    <w:rsid w:val="189F0F20"/>
    <w:rsid w:val="18B74E99"/>
    <w:rsid w:val="18B829A6"/>
    <w:rsid w:val="18B95039"/>
    <w:rsid w:val="18E56495"/>
    <w:rsid w:val="18EB4A4A"/>
    <w:rsid w:val="18F22780"/>
    <w:rsid w:val="18F80D9C"/>
    <w:rsid w:val="19224548"/>
    <w:rsid w:val="19496EF8"/>
    <w:rsid w:val="1955189F"/>
    <w:rsid w:val="198C27A7"/>
    <w:rsid w:val="19AD1CFF"/>
    <w:rsid w:val="19D10993"/>
    <w:rsid w:val="19F95C4D"/>
    <w:rsid w:val="1A066983"/>
    <w:rsid w:val="1A1E49AB"/>
    <w:rsid w:val="1A2549B8"/>
    <w:rsid w:val="1A807D07"/>
    <w:rsid w:val="1A8F6AAE"/>
    <w:rsid w:val="1AD6098A"/>
    <w:rsid w:val="1AE04F9D"/>
    <w:rsid w:val="1AEF2B84"/>
    <w:rsid w:val="1AF077EF"/>
    <w:rsid w:val="1B462331"/>
    <w:rsid w:val="1B593BAB"/>
    <w:rsid w:val="1B6074EB"/>
    <w:rsid w:val="1B702E93"/>
    <w:rsid w:val="1B8D0224"/>
    <w:rsid w:val="1B9D4C5C"/>
    <w:rsid w:val="1BA24967"/>
    <w:rsid w:val="1BCE10A2"/>
    <w:rsid w:val="1BD74532"/>
    <w:rsid w:val="1BF1329D"/>
    <w:rsid w:val="1BF37692"/>
    <w:rsid w:val="1C057CAF"/>
    <w:rsid w:val="1C276202"/>
    <w:rsid w:val="1C437DD2"/>
    <w:rsid w:val="1C6E5E9A"/>
    <w:rsid w:val="1CA70C88"/>
    <w:rsid w:val="1CCE1E87"/>
    <w:rsid w:val="1CD27612"/>
    <w:rsid w:val="1CEA6981"/>
    <w:rsid w:val="1D004302"/>
    <w:rsid w:val="1D0667AD"/>
    <w:rsid w:val="1D697DD0"/>
    <w:rsid w:val="1D735E49"/>
    <w:rsid w:val="1D792130"/>
    <w:rsid w:val="1DA7363F"/>
    <w:rsid w:val="1DE11D1C"/>
    <w:rsid w:val="1E341EBC"/>
    <w:rsid w:val="1E9B77EE"/>
    <w:rsid w:val="1EB3228D"/>
    <w:rsid w:val="1EE6069D"/>
    <w:rsid w:val="1EE65337"/>
    <w:rsid w:val="1EF1268E"/>
    <w:rsid w:val="1F007731"/>
    <w:rsid w:val="1F1E016F"/>
    <w:rsid w:val="1F215579"/>
    <w:rsid w:val="1F501AAA"/>
    <w:rsid w:val="1F5219CA"/>
    <w:rsid w:val="1F806F54"/>
    <w:rsid w:val="1F8467C0"/>
    <w:rsid w:val="1F934AB6"/>
    <w:rsid w:val="1F95570F"/>
    <w:rsid w:val="1F957D7F"/>
    <w:rsid w:val="1F984803"/>
    <w:rsid w:val="1FD1198A"/>
    <w:rsid w:val="1FFA52FF"/>
    <w:rsid w:val="20006C48"/>
    <w:rsid w:val="2004485B"/>
    <w:rsid w:val="202404AD"/>
    <w:rsid w:val="20405A6D"/>
    <w:rsid w:val="204145DC"/>
    <w:rsid w:val="2044648B"/>
    <w:rsid w:val="20497803"/>
    <w:rsid w:val="208512E0"/>
    <w:rsid w:val="20A70272"/>
    <w:rsid w:val="20BD4324"/>
    <w:rsid w:val="20C34038"/>
    <w:rsid w:val="20CD3153"/>
    <w:rsid w:val="213B0FD3"/>
    <w:rsid w:val="219A0DBB"/>
    <w:rsid w:val="21C115EE"/>
    <w:rsid w:val="21C978F2"/>
    <w:rsid w:val="21D4707A"/>
    <w:rsid w:val="21E52DAF"/>
    <w:rsid w:val="21E64860"/>
    <w:rsid w:val="221F61C7"/>
    <w:rsid w:val="22393007"/>
    <w:rsid w:val="22444146"/>
    <w:rsid w:val="226453D7"/>
    <w:rsid w:val="22810151"/>
    <w:rsid w:val="22AA687B"/>
    <w:rsid w:val="22AD4B1E"/>
    <w:rsid w:val="22ED49F6"/>
    <w:rsid w:val="22F86B95"/>
    <w:rsid w:val="23062787"/>
    <w:rsid w:val="23344974"/>
    <w:rsid w:val="23430DD1"/>
    <w:rsid w:val="23826715"/>
    <w:rsid w:val="23906919"/>
    <w:rsid w:val="23D35D70"/>
    <w:rsid w:val="23E7694E"/>
    <w:rsid w:val="23FE793F"/>
    <w:rsid w:val="24335A5A"/>
    <w:rsid w:val="24633584"/>
    <w:rsid w:val="24766CA8"/>
    <w:rsid w:val="249A0ACC"/>
    <w:rsid w:val="24AC1FB6"/>
    <w:rsid w:val="24B41FD3"/>
    <w:rsid w:val="24B52073"/>
    <w:rsid w:val="24C76D37"/>
    <w:rsid w:val="24ED3E00"/>
    <w:rsid w:val="252A468D"/>
    <w:rsid w:val="253E2409"/>
    <w:rsid w:val="254531B3"/>
    <w:rsid w:val="25461DCE"/>
    <w:rsid w:val="256C5F96"/>
    <w:rsid w:val="258233ED"/>
    <w:rsid w:val="258815E6"/>
    <w:rsid w:val="25896125"/>
    <w:rsid w:val="25906EED"/>
    <w:rsid w:val="25A72BDB"/>
    <w:rsid w:val="25B974F6"/>
    <w:rsid w:val="25BF5731"/>
    <w:rsid w:val="25E90563"/>
    <w:rsid w:val="26332973"/>
    <w:rsid w:val="263A4A41"/>
    <w:rsid w:val="26557C01"/>
    <w:rsid w:val="2661459D"/>
    <w:rsid w:val="2685644C"/>
    <w:rsid w:val="26981AC8"/>
    <w:rsid w:val="26B60540"/>
    <w:rsid w:val="270B2D9A"/>
    <w:rsid w:val="272A0AD1"/>
    <w:rsid w:val="277F4CDB"/>
    <w:rsid w:val="27A02EA3"/>
    <w:rsid w:val="27AB0725"/>
    <w:rsid w:val="27BD41DA"/>
    <w:rsid w:val="27D00CA2"/>
    <w:rsid w:val="27EA7BBF"/>
    <w:rsid w:val="27FA5D6C"/>
    <w:rsid w:val="280160B4"/>
    <w:rsid w:val="281D62A2"/>
    <w:rsid w:val="28221B0A"/>
    <w:rsid w:val="28265F2F"/>
    <w:rsid w:val="282F6FAA"/>
    <w:rsid w:val="2844122B"/>
    <w:rsid w:val="28537C45"/>
    <w:rsid w:val="285E623E"/>
    <w:rsid w:val="286E6AFD"/>
    <w:rsid w:val="2874016E"/>
    <w:rsid w:val="28B26657"/>
    <w:rsid w:val="28CF3FD9"/>
    <w:rsid w:val="28E96042"/>
    <w:rsid w:val="29097DCB"/>
    <w:rsid w:val="294D6D67"/>
    <w:rsid w:val="294F4725"/>
    <w:rsid w:val="29893905"/>
    <w:rsid w:val="298F31CF"/>
    <w:rsid w:val="299802D6"/>
    <w:rsid w:val="29A0718A"/>
    <w:rsid w:val="29FB2613"/>
    <w:rsid w:val="2A5C59B0"/>
    <w:rsid w:val="2A6401B8"/>
    <w:rsid w:val="2A770838"/>
    <w:rsid w:val="2A8049CB"/>
    <w:rsid w:val="2A976B6E"/>
    <w:rsid w:val="2A98774A"/>
    <w:rsid w:val="2AA71CCA"/>
    <w:rsid w:val="2AA744F9"/>
    <w:rsid w:val="2AD9567B"/>
    <w:rsid w:val="2AF750F7"/>
    <w:rsid w:val="2B1F58BF"/>
    <w:rsid w:val="2B475CAF"/>
    <w:rsid w:val="2B82104E"/>
    <w:rsid w:val="2B8E30BA"/>
    <w:rsid w:val="2BA962EF"/>
    <w:rsid w:val="2BB15D10"/>
    <w:rsid w:val="2BCC75D3"/>
    <w:rsid w:val="2BE67182"/>
    <w:rsid w:val="2BEE0681"/>
    <w:rsid w:val="2BEE242F"/>
    <w:rsid w:val="2BFD2672"/>
    <w:rsid w:val="2C11436F"/>
    <w:rsid w:val="2C37549C"/>
    <w:rsid w:val="2C74519C"/>
    <w:rsid w:val="2C820F5F"/>
    <w:rsid w:val="2CD535EF"/>
    <w:rsid w:val="2D087520"/>
    <w:rsid w:val="2D0D1776"/>
    <w:rsid w:val="2D1D51BD"/>
    <w:rsid w:val="2D6F57F1"/>
    <w:rsid w:val="2D7C7A46"/>
    <w:rsid w:val="2DCA666A"/>
    <w:rsid w:val="2DCD42C6"/>
    <w:rsid w:val="2DD006BB"/>
    <w:rsid w:val="2DFE0184"/>
    <w:rsid w:val="2E3407D0"/>
    <w:rsid w:val="2E3472AB"/>
    <w:rsid w:val="2E6764C9"/>
    <w:rsid w:val="2E7B3D22"/>
    <w:rsid w:val="2EA83541"/>
    <w:rsid w:val="2EAD7665"/>
    <w:rsid w:val="2EC34C34"/>
    <w:rsid w:val="2EE64B9D"/>
    <w:rsid w:val="2EF34428"/>
    <w:rsid w:val="2EFF57A9"/>
    <w:rsid w:val="2F044BB7"/>
    <w:rsid w:val="2F106B60"/>
    <w:rsid w:val="2F4E38B6"/>
    <w:rsid w:val="2F547EB5"/>
    <w:rsid w:val="2F5E5B1E"/>
    <w:rsid w:val="2F9D6776"/>
    <w:rsid w:val="2FC279D2"/>
    <w:rsid w:val="2FFD645B"/>
    <w:rsid w:val="300D159B"/>
    <w:rsid w:val="301B0E5A"/>
    <w:rsid w:val="30420323"/>
    <w:rsid w:val="30785924"/>
    <w:rsid w:val="308B0B94"/>
    <w:rsid w:val="30B47A37"/>
    <w:rsid w:val="30C34285"/>
    <w:rsid w:val="30F97FE0"/>
    <w:rsid w:val="315E0057"/>
    <w:rsid w:val="3164661B"/>
    <w:rsid w:val="318203D5"/>
    <w:rsid w:val="31A62204"/>
    <w:rsid w:val="31B00595"/>
    <w:rsid w:val="31C218C2"/>
    <w:rsid w:val="31C7030A"/>
    <w:rsid w:val="31ED3189"/>
    <w:rsid w:val="31ED3E0B"/>
    <w:rsid w:val="31F23E0C"/>
    <w:rsid w:val="31F40E64"/>
    <w:rsid w:val="31F726CC"/>
    <w:rsid w:val="32311C01"/>
    <w:rsid w:val="326C7BB3"/>
    <w:rsid w:val="329334DC"/>
    <w:rsid w:val="32A66524"/>
    <w:rsid w:val="32C1585A"/>
    <w:rsid w:val="32C76A23"/>
    <w:rsid w:val="332511CE"/>
    <w:rsid w:val="334954C8"/>
    <w:rsid w:val="337211C5"/>
    <w:rsid w:val="33833FFC"/>
    <w:rsid w:val="33BA72F0"/>
    <w:rsid w:val="33C148CD"/>
    <w:rsid w:val="33D95773"/>
    <w:rsid w:val="33DC02EF"/>
    <w:rsid w:val="33E11ED4"/>
    <w:rsid w:val="34197CC9"/>
    <w:rsid w:val="3424001A"/>
    <w:rsid w:val="34262C88"/>
    <w:rsid w:val="3426571B"/>
    <w:rsid w:val="345E3ECA"/>
    <w:rsid w:val="34783B01"/>
    <w:rsid w:val="34810CDF"/>
    <w:rsid w:val="349A34C0"/>
    <w:rsid w:val="34B43D3D"/>
    <w:rsid w:val="34EA1021"/>
    <w:rsid w:val="35002E03"/>
    <w:rsid w:val="35006100"/>
    <w:rsid w:val="35016419"/>
    <w:rsid w:val="350D15E3"/>
    <w:rsid w:val="350F763A"/>
    <w:rsid w:val="353F754D"/>
    <w:rsid w:val="356167C1"/>
    <w:rsid w:val="35696FCA"/>
    <w:rsid w:val="35D07CD5"/>
    <w:rsid w:val="363335B3"/>
    <w:rsid w:val="363742CE"/>
    <w:rsid w:val="365C63A6"/>
    <w:rsid w:val="366C07BC"/>
    <w:rsid w:val="36965B9D"/>
    <w:rsid w:val="36981E71"/>
    <w:rsid w:val="36A031AE"/>
    <w:rsid w:val="36C95F72"/>
    <w:rsid w:val="36D22BA8"/>
    <w:rsid w:val="36E94025"/>
    <w:rsid w:val="36EC364D"/>
    <w:rsid w:val="36F70DBC"/>
    <w:rsid w:val="370C1C5B"/>
    <w:rsid w:val="37117919"/>
    <w:rsid w:val="37227682"/>
    <w:rsid w:val="374F3D74"/>
    <w:rsid w:val="37526586"/>
    <w:rsid w:val="3757357E"/>
    <w:rsid w:val="37FE5E40"/>
    <w:rsid w:val="38741BC3"/>
    <w:rsid w:val="38BE0728"/>
    <w:rsid w:val="38CB7A3E"/>
    <w:rsid w:val="38E41340"/>
    <w:rsid w:val="38E43FB5"/>
    <w:rsid w:val="39002206"/>
    <w:rsid w:val="393563FE"/>
    <w:rsid w:val="393D6773"/>
    <w:rsid w:val="39460AC1"/>
    <w:rsid w:val="39484E09"/>
    <w:rsid w:val="394867C6"/>
    <w:rsid w:val="396665B7"/>
    <w:rsid w:val="39673AE1"/>
    <w:rsid w:val="39930ABA"/>
    <w:rsid w:val="39A706A6"/>
    <w:rsid w:val="3A231E3E"/>
    <w:rsid w:val="3AB00783"/>
    <w:rsid w:val="3ACC0305"/>
    <w:rsid w:val="3AD57740"/>
    <w:rsid w:val="3AE809FD"/>
    <w:rsid w:val="3AEE20D4"/>
    <w:rsid w:val="3B051543"/>
    <w:rsid w:val="3B0752BB"/>
    <w:rsid w:val="3B0E664A"/>
    <w:rsid w:val="3B1C0207"/>
    <w:rsid w:val="3B274065"/>
    <w:rsid w:val="3B2D2A64"/>
    <w:rsid w:val="3B2E4289"/>
    <w:rsid w:val="3B2F19F9"/>
    <w:rsid w:val="3B344842"/>
    <w:rsid w:val="3B40257B"/>
    <w:rsid w:val="3B780883"/>
    <w:rsid w:val="3B8418A8"/>
    <w:rsid w:val="3BAE2FF9"/>
    <w:rsid w:val="3C0D4B53"/>
    <w:rsid w:val="3C130266"/>
    <w:rsid w:val="3C3A6372"/>
    <w:rsid w:val="3C5E715D"/>
    <w:rsid w:val="3C7615F9"/>
    <w:rsid w:val="3C805325"/>
    <w:rsid w:val="3C8523F0"/>
    <w:rsid w:val="3C887535"/>
    <w:rsid w:val="3CF67395"/>
    <w:rsid w:val="3DEA4B22"/>
    <w:rsid w:val="3E036983"/>
    <w:rsid w:val="3E0C6713"/>
    <w:rsid w:val="3E151B11"/>
    <w:rsid w:val="3E301A13"/>
    <w:rsid w:val="3E38090E"/>
    <w:rsid w:val="3E443A38"/>
    <w:rsid w:val="3E647D04"/>
    <w:rsid w:val="3E7C7D6E"/>
    <w:rsid w:val="3E947D05"/>
    <w:rsid w:val="3ED94A9B"/>
    <w:rsid w:val="3EE71542"/>
    <w:rsid w:val="3F021D6B"/>
    <w:rsid w:val="3F051E09"/>
    <w:rsid w:val="3F166DD3"/>
    <w:rsid w:val="3F215E2D"/>
    <w:rsid w:val="3F2D1CB6"/>
    <w:rsid w:val="3F3103EB"/>
    <w:rsid w:val="3F4E01C6"/>
    <w:rsid w:val="3F6A5484"/>
    <w:rsid w:val="3F7A1C8B"/>
    <w:rsid w:val="3FB350A1"/>
    <w:rsid w:val="3FF102E8"/>
    <w:rsid w:val="401A783F"/>
    <w:rsid w:val="403F7081"/>
    <w:rsid w:val="406F7D44"/>
    <w:rsid w:val="40841EA9"/>
    <w:rsid w:val="40A0095B"/>
    <w:rsid w:val="40B76E3C"/>
    <w:rsid w:val="40D41BA3"/>
    <w:rsid w:val="40FE5C61"/>
    <w:rsid w:val="41354617"/>
    <w:rsid w:val="41540B2E"/>
    <w:rsid w:val="415E56E2"/>
    <w:rsid w:val="41767CB6"/>
    <w:rsid w:val="417D0085"/>
    <w:rsid w:val="417F06A5"/>
    <w:rsid w:val="41A35612"/>
    <w:rsid w:val="41A4608F"/>
    <w:rsid w:val="41AC1892"/>
    <w:rsid w:val="41CC37F9"/>
    <w:rsid w:val="42152F63"/>
    <w:rsid w:val="422B001A"/>
    <w:rsid w:val="42380303"/>
    <w:rsid w:val="42994437"/>
    <w:rsid w:val="429B3181"/>
    <w:rsid w:val="42A53A71"/>
    <w:rsid w:val="42BB73B1"/>
    <w:rsid w:val="42C433AA"/>
    <w:rsid w:val="42ED3184"/>
    <w:rsid w:val="42F97DAC"/>
    <w:rsid w:val="42FC70A0"/>
    <w:rsid w:val="432E715D"/>
    <w:rsid w:val="432F4BDE"/>
    <w:rsid w:val="43356B53"/>
    <w:rsid w:val="435941F1"/>
    <w:rsid w:val="438E282F"/>
    <w:rsid w:val="43AC4C52"/>
    <w:rsid w:val="441E6789"/>
    <w:rsid w:val="443358E2"/>
    <w:rsid w:val="444430DC"/>
    <w:rsid w:val="44524F05"/>
    <w:rsid w:val="44B41B90"/>
    <w:rsid w:val="45155D56"/>
    <w:rsid w:val="4518401D"/>
    <w:rsid w:val="45265A3B"/>
    <w:rsid w:val="45717F01"/>
    <w:rsid w:val="457F444F"/>
    <w:rsid w:val="45EA2E9B"/>
    <w:rsid w:val="461D2E08"/>
    <w:rsid w:val="461E4130"/>
    <w:rsid w:val="462A2AA8"/>
    <w:rsid w:val="46406C9A"/>
    <w:rsid w:val="465B470D"/>
    <w:rsid w:val="467852BF"/>
    <w:rsid w:val="46BC111E"/>
    <w:rsid w:val="46C62F75"/>
    <w:rsid w:val="46E90E9A"/>
    <w:rsid w:val="472B224C"/>
    <w:rsid w:val="474F068C"/>
    <w:rsid w:val="47685824"/>
    <w:rsid w:val="477806DD"/>
    <w:rsid w:val="4783216D"/>
    <w:rsid w:val="47ED74F6"/>
    <w:rsid w:val="480037BE"/>
    <w:rsid w:val="48350B11"/>
    <w:rsid w:val="485E1C26"/>
    <w:rsid w:val="48806059"/>
    <w:rsid w:val="4884619D"/>
    <w:rsid w:val="4896352C"/>
    <w:rsid w:val="48AF3240"/>
    <w:rsid w:val="48BD31A2"/>
    <w:rsid w:val="493E352A"/>
    <w:rsid w:val="49795D7D"/>
    <w:rsid w:val="4983460B"/>
    <w:rsid w:val="49B766AA"/>
    <w:rsid w:val="49C94C74"/>
    <w:rsid w:val="49E5570B"/>
    <w:rsid w:val="4A5E3127"/>
    <w:rsid w:val="4A6425E0"/>
    <w:rsid w:val="4A714A31"/>
    <w:rsid w:val="4A791606"/>
    <w:rsid w:val="4A9811A6"/>
    <w:rsid w:val="4AA05FF6"/>
    <w:rsid w:val="4AA33A61"/>
    <w:rsid w:val="4AB64608"/>
    <w:rsid w:val="4ABF5358"/>
    <w:rsid w:val="4AD52CE0"/>
    <w:rsid w:val="4AD56CD4"/>
    <w:rsid w:val="4B0F504B"/>
    <w:rsid w:val="4B303B6B"/>
    <w:rsid w:val="4B427C27"/>
    <w:rsid w:val="4B55120B"/>
    <w:rsid w:val="4B583267"/>
    <w:rsid w:val="4BBE277F"/>
    <w:rsid w:val="4BD479E3"/>
    <w:rsid w:val="4BED17E3"/>
    <w:rsid w:val="4C337324"/>
    <w:rsid w:val="4C3B7C79"/>
    <w:rsid w:val="4C4E1321"/>
    <w:rsid w:val="4C4E6541"/>
    <w:rsid w:val="4C6B2B8C"/>
    <w:rsid w:val="4C7D53DD"/>
    <w:rsid w:val="4C8B4D21"/>
    <w:rsid w:val="4C963979"/>
    <w:rsid w:val="4CB44361"/>
    <w:rsid w:val="4CB573D7"/>
    <w:rsid w:val="4CB726ED"/>
    <w:rsid w:val="4CC464B2"/>
    <w:rsid w:val="4CE64041"/>
    <w:rsid w:val="4D0F1DAD"/>
    <w:rsid w:val="4D2208C5"/>
    <w:rsid w:val="4D3F38CB"/>
    <w:rsid w:val="4D495EF7"/>
    <w:rsid w:val="4D5D24F7"/>
    <w:rsid w:val="4D7B21E4"/>
    <w:rsid w:val="4DA7089B"/>
    <w:rsid w:val="4DBB6C96"/>
    <w:rsid w:val="4DCA5F72"/>
    <w:rsid w:val="4DCB2172"/>
    <w:rsid w:val="4DDA0BF0"/>
    <w:rsid w:val="4DDB3749"/>
    <w:rsid w:val="4DE11C0B"/>
    <w:rsid w:val="4E2D53D4"/>
    <w:rsid w:val="4E434405"/>
    <w:rsid w:val="4E4A29F2"/>
    <w:rsid w:val="4E7172E3"/>
    <w:rsid w:val="4E874C3F"/>
    <w:rsid w:val="4E9069C6"/>
    <w:rsid w:val="4E9E43D1"/>
    <w:rsid w:val="4EAA4B65"/>
    <w:rsid w:val="4EB16A47"/>
    <w:rsid w:val="4ED5384D"/>
    <w:rsid w:val="4F204E5E"/>
    <w:rsid w:val="4F277882"/>
    <w:rsid w:val="4F2D2BEE"/>
    <w:rsid w:val="4F404DAA"/>
    <w:rsid w:val="4F45079D"/>
    <w:rsid w:val="4F4A531F"/>
    <w:rsid w:val="4F605406"/>
    <w:rsid w:val="4F8172FD"/>
    <w:rsid w:val="4F9B7EA7"/>
    <w:rsid w:val="4FA7415A"/>
    <w:rsid w:val="4FA90C90"/>
    <w:rsid w:val="4FAB2261"/>
    <w:rsid w:val="4FB30468"/>
    <w:rsid w:val="4FB664D2"/>
    <w:rsid w:val="4FF24933"/>
    <w:rsid w:val="4FF44D7B"/>
    <w:rsid w:val="4FFF5609"/>
    <w:rsid w:val="5023004A"/>
    <w:rsid w:val="503658DD"/>
    <w:rsid w:val="505A382B"/>
    <w:rsid w:val="5069146A"/>
    <w:rsid w:val="506B190A"/>
    <w:rsid w:val="50A37596"/>
    <w:rsid w:val="50B96499"/>
    <w:rsid w:val="50CB189D"/>
    <w:rsid w:val="50F422B6"/>
    <w:rsid w:val="50FE78D9"/>
    <w:rsid w:val="514566E6"/>
    <w:rsid w:val="515B2053"/>
    <w:rsid w:val="516D46BB"/>
    <w:rsid w:val="51CC6A9C"/>
    <w:rsid w:val="51D4685C"/>
    <w:rsid w:val="51E9460B"/>
    <w:rsid w:val="521D6D1B"/>
    <w:rsid w:val="522245C3"/>
    <w:rsid w:val="523E73BD"/>
    <w:rsid w:val="523F6AB2"/>
    <w:rsid w:val="5245110A"/>
    <w:rsid w:val="52513607"/>
    <w:rsid w:val="52555B21"/>
    <w:rsid w:val="526D37FE"/>
    <w:rsid w:val="52C771F5"/>
    <w:rsid w:val="52EC1518"/>
    <w:rsid w:val="530A6550"/>
    <w:rsid w:val="531A672D"/>
    <w:rsid w:val="531F1DF7"/>
    <w:rsid w:val="53310CD0"/>
    <w:rsid w:val="53491D61"/>
    <w:rsid w:val="535F5622"/>
    <w:rsid w:val="537B1F4B"/>
    <w:rsid w:val="53981F2F"/>
    <w:rsid w:val="53DD7F26"/>
    <w:rsid w:val="540A1CE5"/>
    <w:rsid w:val="540C51F2"/>
    <w:rsid w:val="54275A1C"/>
    <w:rsid w:val="5443620B"/>
    <w:rsid w:val="54542D69"/>
    <w:rsid w:val="54776BB6"/>
    <w:rsid w:val="54EC6A5F"/>
    <w:rsid w:val="54ED0C26"/>
    <w:rsid w:val="554076A8"/>
    <w:rsid w:val="55456B44"/>
    <w:rsid w:val="559A5A51"/>
    <w:rsid w:val="55B21EAE"/>
    <w:rsid w:val="55C01586"/>
    <w:rsid w:val="55F72173"/>
    <w:rsid w:val="560176E1"/>
    <w:rsid w:val="5604532D"/>
    <w:rsid w:val="56074BE5"/>
    <w:rsid w:val="561D670F"/>
    <w:rsid w:val="5633540E"/>
    <w:rsid w:val="564562A8"/>
    <w:rsid w:val="56633896"/>
    <w:rsid w:val="567E6B79"/>
    <w:rsid w:val="56933A4F"/>
    <w:rsid w:val="56A513A0"/>
    <w:rsid w:val="56F27C59"/>
    <w:rsid w:val="572B5A4F"/>
    <w:rsid w:val="57377171"/>
    <w:rsid w:val="57400BE8"/>
    <w:rsid w:val="576505BA"/>
    <w:rsid w:val="576A7C8D"/>
    <w:rsid w:val="57891FF5"/>
    <w:rsid w:val="578B5AF5"/>
    <w:rsid w:val="579D1EE7"/>
    <w:rsid w:val="57CD7A1B"/>
    <w:rsid w:val="5805272B"/>
    <w:rsid w:val="58416EC2"/>
    <w:rsid w:val="584B4F2C"/>
    <w:rsid w:val="584C06EA"/>
    <w:rsid w:val="58993A6E"/>
    <w:rsid w:val="58E10AA2"/>
    <w:rsid w:val="58EC6F6F"/>
    <w:rsid w:val="58F75021"/>
    <w:rsid w:val="5903628D"/>
    <w:rsid w:val="59475D66"/>
    <w:rsid w:val="595E20F3"/>
    <w:rsid w:val="597610C2"/>
    <w:rsid w:val="598826B2"/>
    <w:rsid w:val="599C0D15"/>
    <w:rsid w:val="59EE16C8"/>
    <w:rsid w:val="59F04671"/>
    <w:rsid w:val="5A0E35B4"/>
    <w:rsid w:val="5A0E3D6C"/>
    <w:rsid w:val="5A5A4FB0"/>
    <w:rsid w:val="5A892038"/>
    <w:rsid w:val="5AB27B3B"/>
    <w:rsid w:val="5AEA6A34"/>
    <w:rsid w:val="5AEF347B"/>
    <w:rsid w:val="5AF35054"/>
    <w:rsid w:val="5B1C7E9E"/>
    <w:rsid w:val="5B564F16"/>
    <w:rsid w:val="5B687D63"/>
    <w:rsid w:val="5B7E630A"/>
    <w:rsid w:val="5B7E7DD1"/>
    <w:rsid w:val="5B962018"/>
    <w:rsid w:val="5B973484"/>
    <w:rsid w:val="5BEB63AE"/>
    <w:rsid w:val="5BEF2658"/>
    <w:rsid w:val="5BF07C2F"/>
    <w:rsid w:val="5C272C70"/>
    <w:rsid w:val="5C2B2B69"/>
    <w:rsid w:val="5C2B47DB"/>
    <w:rsid w:val="5C321202"/>
    <w:rsid w:val="5C3A2D1B"/>
    <w:rsid w:val="5C497C75"/>
    <w:rsid w:val="5C6340A3"/>
    <w:rsid w:val="5C657C3C"/>
    <w:rsid w:val="5C9D1C2E"/>
    <w:rsid w:val="5CB5062A"/>
    <w:rsid w:val="5CC17D20"/>
    <w:rsid w:val="5CD06C55"/>
    <w:rsid w:val="5CEC33F3"/>
    <w:rsid w:val="5CFA3841"/>
    <w:rsid w:val="5D0B3DF2"/>
    <w:rsid w:val="5D40278C"/>
    <w:rsid w:val="5D4E3CA0"/>
    <w:rsid w:val="5D521DF5"/>
    <w:rsid w:val="5DC54623"/>
    <w:rsid w:val="5DCF1811"/>
    <w:rsid w:val="5DF74E41"/>
    <w:rsid w:val="5E02284A"/>
    <w:rsid w:val="5E0C42C3"/>
    <w:rsid w:val="5E2D2276"/>
    <w:rsid w:val="5E323B4E"/>
    <w:rsid w:val="5E4A5B71"/>
    <w:rsid w:val="5E5D262F"/>
    <w:rsid w:val="5ED2189E"/>
    <w:rsid w:val="5F0A5A63"/>
    <w:rsid w:val="5F6C4528"/>
    <w:rsid w:val="5F9955D3"/>
    <w:rsid w:val="5FBD1332"/>
    <w:rsid w:val="5FBE1F43"/>
    <w:rsid w:val="60392E26"/>
    <w:rsid w:val="603F428C"/>
    <w:rsid w:val="60497DE6"/>
    <w:rsid w:val="6080285E"/>
    <w:rsid w:val="60AB27A8"/>
    <w:rsid w:val="60C2565D"/>
    <w:rsid w:val="60E50006"/>
    <w:rsid w:val="60E610BF"/>
    <w:rsid w:val="611D6D37"/>
    <w:rsid w:val="61251D15"/>
    <w:rsid w:val="61272439"/>
    <w:rsid w:val="613475AD"/>
    <w:rsid w:val="614222FA"/>
    <w:rsid w:val="61C94512"/>
    <w:rsid w:val="61DD0315"/>
    <w:rsid w:val="61FD5F64"/>
    <w:rsid w:val="621B4482"/>
    <w:rsid w:val="6243457B"/>
    <w:rsid w:val="62D578C9"/>
    <w:rsid w:val="62EF1E31"/>
    <w:rsid w:val="63224CE3"/>
    <w:rsid w:val="634023E1"/>
    <w:rsid w:val="63456869"/>
    <w:rsid w:val="637D5ACA"/>
    <w:rsid w:val="638766EA"/>
    <w:rsid w:val="638F3501"/>
    <w:rsid w:val="63A80B0C"/>
    <w:rsid w:val="63C209D3"/>
    <w:rsid w:val="63E35FAE"/>
    <w:rsid w:val="640E1480"/>
    <w:rsid w:val="640F6F9D"/>
    <w:rsid w:val="641340C9"/>
    <w:rsid w:val="6421694B"/>
    <w:rsid w:val="642E3196"/>
    <w:rsid w:val="6443770C"/>
    <w:rsid w:val="64567A00"/>
    <w:rsid w:val="649C27DD"/>
    <w:rsid w:val="64E979F1"/>
    <w:rsid w:val="650D74DA"/>
    <w:rsid w:val="65136487"/>
    <w:rsid w:val="65397947"/>
    <w:rsid w:val="65650375"/>
    <w:rsid w:val="65750EF0"/>
    <w:rsid w:val="6589499B"/>
    <w:rsid w:val="659B1574"/>
    <w:rsid w:val="659B50A2"/>
    <w:rsid w:val="65B2041A"/>
    <w:rsid w:val="65BD2026"/>
    <w:rsid w:val="65E30844"/>
    <w:rsid w:val="65F00EC3"/>
    <w:rsid w:val="66114E11"/>
    <w:rsid w:val="661F4DD5"/>
    <w:rsid w:val="66343EF5"/>
    <w:rsid w:val="66590C8D"/>
    <w:rsid w:val="66E24AD6"/>
    <w:rsid w:val="66F45E44"/>
    <w:rsid w:val="66F67E0E"/>
    <w:rsid w:val="66F87338"/>
    <w:rsid w:val="671044D0"/>
    <w:rsid w:val="672F58DA"/>
    <w:rsid w:val="677810BA"/>
    <w:rsid w:val="679B3004"/>
    <w:rsid w:val="67A13C10"/>
    <w:rsid w:val="67A30496"/>
    <w:rsid w:val="67B251AF"/>
    <w:rsid w:val="67E81B12"/>
    <w:rsid w:val="683647B6"/>
    <w:rsid w:val="683D1392"/>
    <w:rsid w:val="6854109A"/>
    <w:rsid w:val="687716CF"/>
    <w:rsid w:val="6899410D"/>
    <w:rsid w:val="68CF0917"/>
    <w:rsid w:val="68F93BE6"/>
    <w:rsid w:val="69166546"/>
    <w:rsid w:val="691C6844"/>
    <w:rsid w:val="691E7A28"/>
    <w:rsid w:val="694260C1"/>
    <w:rsid w:val="6960616F"/>
    <w:rsid w:val="69757A2F"/>
    <w:rsid w:val="69817D53"/>
    <w:rsid w:val="698273AB"/>
    <w:rsid w:val="698C1CA2"/>
    <w:rsid w:val="698C5D3A"/>
    <w:rsid w:val="698D60AB"/>
    <w:rsid w:val="69AC6EAA"/>
    <w:rsid w:val="69E5601E"/>
    <w:rsid w:val="6A0A2D85"/>
    <w:rsid w:val="6A273460"/>
    <w:rsid w:val="6A4F233C"/>
    <w:rsid w:val="6A745C1A"/>
    <w:rsid w:val="6A8E4F6D"/>
    <w:rsid w:val="6AA55410"/>
    <w:rsid w:val="6AA84BE1"/>
    <w:rsid w:val="6AAB40FC"/>
    <w:rsid w:val="6AAE15D6"/>
    <w:rsid w:val="6ADC37BF"/>
    <w:rsid w:val="6ADF6E0B"/>
    <w:rsid w:val="6AE445D7"/>
    <w:rsid w:val="6B2A3072"/>
    <w:rsid w:val="6B45723D"/>
    <w:rsid w:val="6B4F2DB3"/>
    <w:rsid w:val="6B5C56A1"/>
    <w:rsid w:val="6B5E33B7"/>
    <w:rsid w:val="6B705559"/>
    <w:rsid w:val="6B9A0018"/>
    <w:rsid w:val="6BE63885"/>
    <w:rsid w:val="6BF3491C"/>
    <w:rsid w:val="6BF97ADA"/>
    <w:rsid w:val="6C0A02CC"/>
    <w:rsid w:val="6C141EE0"/>
    <w:rsid w:val="6C1D7BEB"/>
    <w:rsid w:val="6C2419F3"/>
    <w:rsid w:val="6C3924C9"/>
    <w:rsid w:val="6C46706A"/>
    <w:rsid w:val="6C47636F"/>
    <w:rsid w:val="6C4E0DC0"/>
    <w:rsid w:val="6CB16524"/>
    <w:rsid w:val="6CBD6916"/>
    <w:rsid w:val="6CDC3C7B"/>
    <w:rsid w:val="6CE275B0"/>
    <w:rsid w:val="6D05506C"/>
    <w:rsid w:val="6D1F19D0"/>
    <w:rsid w:val="6D627DAA"/>
    <w:rsid w:val="6D6A0419"/>
    <w:rsid w:val="6D751B92"/>
    <w:rsid w:val="6DBA4112"/>
    <w:rsid w:val="6DD521DC"/>
    <w:rsid w:val="6DD63F45"/>
    <w:rsid w:val="6DE035C6"/>
    <w:rsid w:val="6DE16EEC"/>
    <w:rsid w:val="6E677844"/>
    <w:rsid w:val="6E6910B0"/>
    <w:rsid w:val="6E863E8A"/>
    <w:rsid w:val="6E8D615B"/>
    <w:rsid w:val="6EC62FD5"/>
    <w:rsid w:val="6EED1AF7"/>
    <w:rsid w:val="6EFB32BF"/>
    <w:rsid w:val="6F162C48"/>
    <w:rsid w:val="6F2E33F7"/>
    <w:rsid w:val="6F434296"/>
    <w:rsid w:val="6F5422D5"/>
    <w:rsid w:val="6F7838F6"/>
    <w:rsid w:val="6F861AE4"/>
    <w:rsid w:val="6F950BB5"/>
    <w:rsid w:val="6FA43036"/>
    <w:rsid w:val="6FB879F2"/>
    <w:rsid w:val="700630E4"/>
    <w:rsid w:val="70346F6F"/>
    <w:rsid w:val="703B00B1"/>
    <w:rsid w:val="703D5C08"/>
    <w:rsid w:val="705D0CD3"/>
    <w:rsid w:val="705D4A5A"/>
    <w:rsid w:val="708244C1"/>
    <w:rsid w:val="709C582B"/>
    <w:rsid w:val="70D11963"/>
    <w:rsid w:val="70D527BD"/>
    <w:rsid w:val="70E4517B"/>
    <w:rsid w:val="711405A8"/>
    <w:rsid w:val="71365AFB"/>
    <w:rsid w:val="71505F32"/>
    <w:rsid w:val="7169131D"/>
    <w:rsid w:val="717007BD"/>
    <w:rsid w:val="717209D9"/>
    <w:rsid w:val="7172737E"/>
    <w:rsid w:val="717854DC"/>
    <w:rsid w:val="71965138"/>
    <w:rsid w:val="719746D3"/>
    <w:rsid w:val="71A60683"/>
    <w:rsid w:val="71AD46E1"/>
    <w:rsid w:val="71CB649C"/>
    <w:rsid w:val="71CF04C8"/>
    <w:rsid w:val="71D94428"/>
    <w:rsid w:val="71E40C5F"/>
    <w:rsid w:val="725340DE"/>
    <w:rsid w:val="7274673B"/>
    <w:rsid w:val="727F4840"/>
    <w:rsid w:val="729F4A68"/>
    <w:rsid w:val="72CA3BE3"/>
    <w:rsid w:val="72EC6569"/>
    <w:rsid w:val="730B2E93"/>
    <w:rsid w:val="731146DA"/>
    <w:rsid w:val="73125006"/>
    <w:rsid w:val="737C418A"/>
    <w:rsid w:val="73826A2A"/>
    <w:rsid w:val="738A079E"/>
    <w:rsid w:val="73973EB0"/>
    <w:rsid w:val="739C2101"/>
    <w:rsid w:val="73AD5978"/>
    <w:rsid w:val="73B34BF6"/>
    <w:rsid w:val="73BD4CDA"/>
    <w:rsid w:val="73C243E3"/>
    <w:rsid w:val="73C31BFC"/>
    <w:rsid w:val="73E6117D"/>
    <w:rsid w:val="73F028C8"/>
    <w:rsid w:val="74511FB5"/>
    <w:rsid w:val="747131CA"/>
    <w:rsid w:val="748034CB"/>
    <w:rsid w:val="74841FC3"/>
    <w:rsid w:val="74907411"/>
    <w:rsid w:val="74A27A3A"/>
    <w:rsid w:val="74A90502"/>
    <w:rsid w:val="74BF2A24"/>
    <w:rsid w:val="74C35FC2"/>
    <w:rsid w:val="74D13C69"/>
    <w:rsid w:val="74D42950"/>
    <w:rsid w:val="74FC1D02"/>
    <w:rsid w:val="75000452"/>
    <w:rsid w:val="75085FFB"/>
    <w:rsid w:val="753800FF"/>
    <w:rsid w:val="753B0EB4"/>
    <w:rsid w:val="756B5E6B"/>
    <w:rsid w:val="758962F1"/>
    <w:rsid w:val="75A72FA3"/>
    <w:rsid w:val="75DF0943"/>
    <w:rsid w:val="75F573B2"/>
    <w:rsid w:val="761073C6"/>
    <w:rsid w:val="763224E5"/>
    <w:rsid w:val="766C5885"/>
    <w:rsid w:val="767336E4"/>
    <w:rsid w:val="76B03076"/>
    <w:rsid w:val="76DD4B47"/>
    <w:rsid w:val="77130569"/>
    <w:rsid w:val="771E3B7D"/>
    <w:rsid w:val="77705FC8"/>
    <w:rsid w:val="778154D2"/>
    <w:rsid w:val="778D303D"/>
    <w:rsid w:val="77C306E8"/>
    <w:rsid w:val="77D90A2D"/>
    <w:rsid w:val="77DD2CB6"/>
    <w:rsid w:val="77ED12B2"/>
    <w:rsid w:val="77F13C27"/>
    <w:rsid w:val="77F634A2"/>
    <w:rsid w:val="77FE0A60"/>
    <w:rsid w:val="78180C3A"/>
    <w:rsid w:val="78393FFF"/>
    <w:rsid w:val="7840538D"/>
    <w:rsid w:val="784120E7"/>
    <w:rsid w:val="784F3822"/>
    <w:rsid w:val="784F6FA6"/>
    <w:rsid w:val="78553C0D"/>
    <w:rsid w:val="788E3053"/>
    <w:rsid w:val="78A0407E"/>
    <w:rsid w:val="78D17764"/>
    <w:rsid w:val="78DE6954"/>
    <w:rsid w:val="79037101"/>
    <w:rsid w:val="79586707"/>
    <w:rsid w:val="7963149C"/>
    <w:rsid w:val="796727BD"/>
    <w:rsid w:val="79751067"/>
    <w:rsid w:val="798B5F70"/>
    <w:rsid w:val="79A14200"/>
    <w:rsid w:val="79B66106"/>
    <w:rsid w:val="79CB090E"/>
    <w:rsid w:val="7A04290D"/>
    <w:rsid w:val="7A253E75"/>
    <w:rsid w:val="7A2F13D2"/>
    <w:rsid w:val="7A385094"/>
    <w:rsid w:val="7A445FE0"/>
    <w:rsid w:val="7A824896"/>
    <w:rsid w:val="7A8F2AD4"/>
    <w:rsid w:val="7AD87AFF"/>
    <w:rsid w:val="7AD87C99"/>
    <w:rsid w:val="7AE3666F"/>
    <w:rsid w:val="7B3A62F1"/>
    <w:rsid w:val="7B612572"/>
    <w:rsid w:val="7B9F1219"/>
    <w:rsid w:val="7BA96C65"/>
    <w:rsid w:val="7BEB7F5D"/>
    <w:rsid w:val="7BF278E8"/>
    <w:rsid w:val="7BF942F0"/>
    <w:rsid w:val="7C2413BC"/>
    <w:rsid w:val="7C5C1516"/>
    <w:rsid w:val="7C6333F8"/>
    <w:rsid w:val="7C705E02"/>
    <w:rsid w:val="7C833332"/>
    <w:rsid w:val="7C8415C1"/>
    <w:rsid w:val="7C8B48E6"/>
    <w:rsid w:val="7CAC1243"/>
    <w:rsid w:val="7CCC724B"/>
    <w:rsid w:val="7CDE33C7"/>
    <w:rsid w:val="7D002024"/>
    <w:rsid w:val="7D04167F"/>
    <w:rsid w:val="7D3560AE"/>
    <w:rsid w:val="7D3C7E2C"/>
    <w:rsid w:val="7D495B9C"/>
    <w:rsid w:val="7D7E506A"/>
    <w:rsid w:val="7D9814A2"/>
    <w:rsid w:val="7DBA34EC"/>
    <w:rsid w:val="7DD850B0"/>
    <w:rsid w:val="7DDE31B9"/>
    <w:rsid w:val="7DEB54A4"/>
    <w:rsid w:val="7E152E18"/>
    <w:rsid w:val="7E46233B"/>
    <w:rsid w:val="7E5C720D"/>
    <w:rsid w:val="7E6317CD"/>
    <w:rsid w:val="7E795158"/>
    <w:rsid w:val="7E820E68"/>
    <w:rsid w:val="7EEF6CE2"/>
    <w:rsid w:val="7EFC571D"/>
    <w:rsid w:val="7F0F7285"/>
    <w:rsid w:val="7F196938"/>
    <w:rsid w:val="7F2C2ACB"/>
    <w:rsid w:val="7F360100"/>
    <w:rsid w:val="7F552296"/>
    <w:rsid w:val="7F5952BE"/>
    <w:rsid w:val="7F641678"/>
    <w:rsid w:val="7F73429A"/>
    <w:rsid w:val="7F74747D"/>
    <w:rsid w:val="7F770BAE"/>
    <w:rsid w:val="7F917A80"/>
    <w:rsid w:val="7F953665"/>
    <w:rsid w:val="7FD11150"/>
    <w:rsid w:val="7FD11E3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iPriority="99"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74"/>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7"/>
    <w:qFormat/>
    <w:uiPriority w:val="0"/>
    <w:pPr>
      <w:keepNext/>
      <w:keepLines/>
      <w:spacing w:before="260" w:after="260" w:line="416" w:lineRule="auto"/>
      <w:outlineLvl w:val="1"/>
    </w:pPr>
    <w:rPr>
      <w:rFonts w:ascii="Calibri Light" w:hAnsi="Calibri Light"/>
      <w:b/>
      <w:bCs/>
      <w:sz w:val="32"/>
      <w:szCs w:val="32"/>
    </w:rPr>
  </w:style>
  <w:style w:type="paragraph" w:styleId="4">
    <w:name w:val="heading 3"/>
    <w:basedOn w:val="1"/>
    <w:next w:val="1"/>
    <w:qFormat/>
    <w:uiPriority w:val="0"/>
    <w:pPr>
      <w:keepNext/>
      <w:keepLines/>
      <w:spacing w:before="260" w:beforeLines="0" w:after="260" w:afterLines="0" w:line="416" w:lineRule="auto"/>
      <w:outlineLvl w:val="2"/>
    </w:pPr>
    <w:rPr>
      <w:rFonts w:ascii="Arial" w:hAnsi="Arial" w:eastAsia="黑体" w:cs="Arial"/>
      <w:b/>
      <w:bCs/>
      <w:sz w:val="32"/>
      <w:szCs w:val="32"/>
    </w:rPr>
  </w:style>
  <w:style w:type="character" w:default="1" w:styleId="23">
    <w:name w:val="Default Paragraph Font"/>
    <w:qFormat/>
    <w:uiPriority w:val="0"/>
    <w:rPr>
      <w:rFonts w:ascii="宋体" w:hAnsi="宋体" w:cs="宋体"/>
      <w:sz w:val="24"/>
      <w:szCs w:val="26"/>
    </w:rPr>
  </w:style>
  <w:style w:type="table" w:default="1" w:styleId="21">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pPr>
      <w:snapToGrid w:val="0"/>
      <w:spacing w:line="360" w:lineRule="auto"/>
      <w:ind w:firstLine="420"/>
    </w:pPr>
    <w:rPr>
      <w:rFonts w:ascii="Arial" w:hAnsi="Arial"/>
      <w:sz w:val="24"/>
    </w:rPr>
  </w:style>
  <w:style w:type="paragraph" w:styleId="6">
    <w:name w:val="Document Map"/>
    <w:basedOn w:val="1"/>
    <w:link w:val="38"/>
    <w:qFormat/>
    <w:uiPriority w:val="0"/>
    <w:rPr>
      <w:rFonts w:ascii="宋体"/>
      <w:sz w:val="18"/>
      <w:szCs w:val="18"/>
    </w:rPr>
  </w:style>
  <w:style w:type="paragraph" w:styleId="7">
    <w:name w:val="Body Text 3"/>
    <w:basedOn w:val="1"/>
    <w:qFormat/>
    <w:uiPriority w:val="0"/>
    <w:pPr>
      <w:widowControl/>
    </w:pPr>
    <w:rPr>
      <w:rFonts w:eastAsia="Times New Roman"/>
      <w:bCs/>
      <w:kern w:val="0"/>
      <w:sz w:val="14"/>
      <w:lang w:val="es-ES" w:eastAsia="es-ES"/>
    </w:rPr>
  </w:style>
  <w:style w:type="paragraph" w:styleId="8">
    <w:name w:val="Body Text"/>
    <w:basedOn w:val="1"/>
    <w:next w:val="1"/>
    <w:link w:val="39"/>
    <w:qFormat/>
    <w:uiPriority w:val="0"/>
    <w:pPr>
      <w:spacing w:after="120"/>
    </w:pPr>
  </w:style>
  <w:style w:type="paragraph" w:styleId="9">
    <w:name w:val="Body Text Indent"/>
    <w:basedOn w:val="1"/>
    <w:unhideWhenUsed/>
    <w:qFormat/>
    <w:uiPriority w:val="99"/>
    <w:pPr>
      <w:spacing w:after="120"/>
      <w:ind w:left="420" w:leftChars="200"/>
    </w:pPr>
  </w:style>
  <w:style w:type="paragraph" w:styleId="10">
    <w:name w:val="Date"/>
    <w:basedOn w:val="1"/>
    <w:next w:val="1"/>
    <w:qFormat/>
    <w:uiPriority w:val="0"/>
    <w:rPr>
      <w:sz w:val="28"/>
    </w:rPr>
  </w:style>
  <w:style w:type="paragraph" w:styleId="11">
    <w:name w:val="Body Text Indent 2"/>
    <w:basedOn w:val="1"/>
    <w:qFormat/>
    <w:uiPriority w:val="0"/>
    <w:pPr>
      <w:ind w:firstLine="538" w:firstLineChars="168"/>
    </w:pPr>
    <w:rPr>
      <w:rFonts w:ascii="楷体_GB2312" w:eastAsia="楷体_GB2312"/>
      <w:sz w:val="32"/>
    </w:rPr>
  </w:style>
  <w:style w:type="paragraph" w:styleId="12">
    <w:name w:val="Balloon Text"/>
    <w:basedOn w:val="1"/>
    <w:link w:val="40"/>
    <w:qFormat/>
    <w:uiPriority w:val="0"/>
    <w:rPr>
      <w:sz w:val="18"/>
      <w:szCs w:val="18"/>
    </w:rPr>
  </w:style>
  <w:style w:type="paragraph" w:styleId="13">
    <w:name w:val="footer"/>
    <w:basedOn w:val="1"/>
    <w:link w:val="41"/>
    <w:qFormat/>
    <w:uiPriority w:val="99"/>
    <w:pPr>
      <w:tabs>
        <w:tab w:val="center" w:pos="4153"/>
        <w:tab w:val="right" w:pos="8306"/>
      </w:tabs>
      <w:snapToGrid w:val="0"/>
      <w:jc w:val="left"/>
    </w:pPr>
    <w:rPr>
      <w:sz w:val="18"/>
      <w:szCs w:val="18"/>
    </w:rPr>
  </w:style>
  <w:style w:type="paragraph" w:styleId="14">
    <w:name w:val="header"/>
    <w:basedOn w:val="1"/>
    <w:link w:val="42"/>
    <w:qFormat/>
    <w:uiPriority w:val="99"/>
    <w:pPr>
      <w:pBdr>
        <w:bottom w:val="single" w:color="auto" w:sz="6" w:space="1"/>
      </w:pBdr>
      <w:tabs>
        <w:tab w:val="center" w:pos="4153"/>
        <w:tab w:val="right" w:pos="8306"/>
      </w:tabs>
      <w:snapToGrid w:val="0"/>
      <w:jc w:val="center"/>
    </w:pPr>
    <w:rPr>
      <w:sz w:val="18"/>
      <w:szCs w:val="18"/>
    </w:rPr>
  </w:style>
  <w:style w:type="paragraph" w:styleId="15">
    <w:name w:val="Body Text 2"/>
    <w:basedOn w:val="1"/>
    <w:unhideWhenUsed/>
    <w:qFormat/>
    <w:uiPriority w:val="99"/>
    <w:pPr>
      <w:spacing w:line="300" w:lineRule="exact"/>
      <w:jc w:val="center"/>
    </w:pPr>
    <w:rPr>
      <w:rFonts w:eastAsia="仿宋_GB2312"/>
      <w:w w:val="90"/>
    </w:rPr>
  </w:style>
  <w:style w:type="paragraph" w:styleId="16">
    <w:name w:val="HTML Preformatted"/>
    <w:basedOn w:val="1"/>
    <w:qFormat/>
    <w:uiPriority w:val="99"/>
    <w:pPr>
      <w:jc w:val="left"/>
    </w:pPr>
    <w:rPr>
      <w:rFonts w:ascii="Arial" w:hAnsi="Arial" w:cs="Arial"/>
      <w:kern w:val="0"/>
      <w:sz w:val="24"/>
    </w:rPr>
  </w:style>
  <w:style w:type="paragraph" w:styleId="17">
    <w:name w:val="Normal (Web)"/>
    <w:basedOn w:val="1"/>
    <w:qFormat/>
    <w:uiPriority w:val="0"/>
    <w:pPr>
      <w:spacing w:before="75" w:beforeAutospacing="0" w:after="75" w:afterAutospacing="0"/>
      <w:ind w:left="0" w:right="0"/>
      <w:jc w:val="left"/>
    </w:pPr>
    <w:rPr>
      <w:kern w:val="0"/>
      <w:sz w:val="24"/>
      <w:lang w:val="en-US" w:eastAsia="zh-CN" w:bidi="ar"/>
    </w:rPr>
  </w:style>
  <w:style w:type="paragraph" w:styleId="18">
    <w:name w:val="Title"/>
    <w:basedOn w:val="1"/>
    <w:next w:val="1"/>
    <w:qFormat/>
    <w:uiPriority w:val="0"/>
    <w:pPr>
      <w:spacing w:before="240" w:after="60"/>
      <w:jc w:val="center"/>
      <w:outlineLvl w:val="0"/>
    </w:pPr>
    <w:rPr>
      <w:rFonts w:ascii="Cambria" w:hAnsi="Cambria"/>
      <w:b/>
      <w:bCs/>
      <w:sz w:val="32"/>
      <w:szCs w:val="32"/>
    </w:rPr>
  </w:style>
  <w:style w:type="paragraph" w:styleId="19">
    <w:name w:val="Body Text First Indent"/>
    <w:basedOn w:val="8"/>
    <w:next w:val="20"/>
    <w:link w:val="43"/>
    <w:qFormat/>
    <w:uiPriority w:val="0"/>
    <w:pPr>
      <w:ind w:firstLine="420" w:firstLineChars="100"/>
    </w:pPr>
  </w:style>
  <w:style w:type="paragraph" w:styleId="20">
    <w:name w:val="Body Text First Indent 2"/>
    <w:basedOn w:val="9"/>
    <w:unhideWhenUsed/>
    <w:qFormat/>
    <w:uiPriority w:val="99"/>
    <w:pPr>
      <w:spacing w:before="100" w:beforeAutospacing="1"/>
      <w:ind w:firstLine="420" w:firstLineChars="200"/>
    </w:p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bCs/>
      <w:bdr w:val="single" w:color="F1F1F1" w:sz="6" w:space="0"/>
      <w:shd w:val="clear" w:color="auto" w:fill="F1F1F1"/>
    </w:rPr>
  </w:style>
  <w:style w:type="character" w:styleId="25">
    <w:name w:val="page number"/>
    <w:basedOn w:val="23"/>
    <w:qFormat/>
    <w:uiPriority w:val="0"/>
  </w:style>
  <w:style w:type="character" w:styleId="26">
    <w:name w:val="FollowedHyperlink"/>
    <w:basedOn w:val="23"/>
    <w:qFormat/>
    <w:uiPriority w:val="0"/>
    <w:rPr>
      <w:color w:val="800080"/>
      <w:u w:val="none"/>
    </w:rPr>
  </w:style>
  <w:style w:type="character" w:styleId="27">
    <w:name w:val="Emphasis"/>
    <w:basedOn w:val="23"/>
    <w:qFormat/>
    <w:uiPriority w:val="0"/>
    <w:rPr>
      <w:b/>
      <w:bCs/>
      <w:bdr w:val="single" w:color="BDBEC1" w:sz="6" w:space="0"/>
      <w:shd w:val="clear" w:color="auto" w:fill="FFFFFF"/>
    </w:rPr>
  </w:style>
  <w:style w:type="character" w:styleId="28">
    <w:name w:val="HTML Definition"/>
    <w:basedOn w:val="23"/>
    <w:qFormat/>
    <w:uiPriority w:val="0"/>
  </w:style>
  <w:style w:type="character" w:styleId="29">
    <w:name w:val="HTML Typewriter"/>
    <w:basedOn w:val="23"/>
    <w:qFormat/>
    <w:uiPriority w:val="0"/>
    <w:rPr>
      <w:rFonts w:ascii="monospace" w:hAnsi="monospace" w:eastAsia="monospace" w:cs="monospace"/>
      <w:sz w:val="20"/>
    </w:rPr>
  </w:style>
  <w:style w:type="character" w:styleId="30">
    <w:name w:val="HTML Acronym"/>
    <w:basedOn w:val="23"/>
    <w:qFormat/>
    <w:uiPriority w:val="0"/>
  </w:style>
  <w:style w:type="character" w:styleId="31">
    <w:name w:val="HTML Variable"/>
    <w:basedOn w:val="23"/>
    <w:qFormat/>
    <w:uiPriority w:val="0"/>
  </w:style>
  <w:style w:type="character" w:styleId="32">
    <w:name w:val="Hyperlink"/>
    <w:basedOn w:val="23"/>
    <w:qFormat/>
    <w:uiPriority w:val="0"/>
    <w:rPr>
      <w:color w:val="0000FF"/>
      <w:u w:val="none"/>
    </w:rPr>
  </w:style>
  <w:style w:type="character" w:styleId="33">
    <w:name w:val="HTML Code"/>
    <w:basedOn w:val="23"/>
    <w:qFormat/>
    <w:uiPriority w:val="0"/>
    <w:rPr>
      <w:rFonts w:hint="default" w:ascii="monospace" w:hAnsi="monospace" w:eastAsia="monospace" w:cs="monospace"/>
      <w:sz w:val="20"/>
    </w:rPr>
  </w:style>
  <w:style w:type="character" w:styleId="34">
    <w:name w:val="HTML Cite"/>
    <w:basedOn w:val="23"/>
    <w:qFormat/>
    <w:uiPriority w:val="0"/>
  </w:style>
  <w:style w:type="character" w:styleId="35">
    <w:name w:val="HTML Keyboard"/>
    <w:basedOn w:val="23"/>
    <w:qFormat/>
    <w:uiPriority w:val="0"/>
    <w:rPr>
      <w:rFonts w:hint="default" w:ascii="monospace" w:hAnsi="monospace" w:eastAsia="monospace" w:cs="monospace"/>
      <w:sz w:val="20"/>
    </w:rPr>
  </w:style>
  <w:style w:type="character" w:styleId="36">
    <w:name w:val="HTML Sample"/>
    <w:basedOn w:val="23"/>
    <w:qFormat/>
    <w:uiPriority w:val="0"/>
    <w:rPr>
      <w:rFonts w:hint="default" w:ascii="monospace" w:hAnsi="monospace" w:eastAsia="monospace" w:cs="monospace"/>
    </w:rPr>
  </w:style>
  <w:style w:type="character" w:customStyle="1" w:styleId="37">
    <w:name w:val="标题 2 Char"/>
    <w:link w:val="3"/>
    <w:semiHidden/>
    <w:qFormat/>
    <w:uiPriority w:val="0"/>
    <w:rPr>
      <w:rFonts w:ascii="Calibri Light" w:hAnsi="Calibri Light" w:eastAsia="宋体" w:cs="Times New Roman"/>
      <w:b/>
      <w:bCs/>
      <w:kern w:val="2"/>
      <w:sz w:val="32"/>
      <w:szCs w:val="32"/>
    </w:rPr>
  </w:style>
  <w:style w:type="character" w:customStyle="1" w:styleId="38">
    <w:name w:val="文档结构图 Char"/>
    <w:link w:val="6"/>
    <w:qFormat/>
    <w:uiPriority w:val="0"/>
    <w:rPr>
      <w:rFonts w:ascii="宋体"/>
      <w:kern w:val="2"/>
      <w:sz w:val="18"/>
      <w:szCs w:val="18"/>
    </w:rPr>
  </w:style>
  <w:style w:type="character" w:customStyle="1" w:styleId="39">
    <w:name w:val="正文文本 Char"/>
    <w:basedOn w:val="23"/>
    <w:link w:val="8"/>
    <w:qFormat/>
    <w:uiPriority w:val="0"/>
    <w:rPr>
      <w:kern w:val="2"/>
      <w:sz w:val="21"/>
      <w:szCs w:val="24"/>
    </w:rPr>
  </w:style>
  <w:style w:type="character" w:customStyle="1" w:styleId="40">
    <w:name w:val="批注框文本 Char"/>
    <w:link w:val="12"/>
    <w:qFormat/>
    <w:uiPriority w:val="0"/>
    <w:rPr>
      <w:kern w:val="2"/>
      <w:sz w:val="18"/>
      <w:szCs w:val="18"/>
    </w:rPr>
  </w:style>
  <w:style w:type="character" w:customStyle="1" w:styleId="41">
    <w:name w:val="页脚 Char"/>
    <w:link w:val="13"/>
    <w:qFormat/>
    <w:uiPriority w:val="99"/>
    <w:rPr>
      <w:kern w:val="2"/>
      <w:sz w:val="18"/>
      <w:szCs w:val="18"/>
    </w:rPr>
  </w:style>
  <w:style w:type="character" w:customStyle="1" w:styleId="42">
    <w:name w:val="页眉 Char"/>
    <w:link w:val="14"/>
    <w:qFormat/>
    <w:uiPriority w:val="99"/>
    <w:rPr>
      <w:kern w:val="2"/>
      <w:sz w:val="18"/>
      <w:szCs w:val="18"/>
    </w:rPr>
  </w:style>
  <w:style w:type="character" w:customStyle="1" w:styleId="43">
    <w:name w:val="正文首行缩进 Char"/>
    <w:basedOn w:val="39"/>
    <w:link w:val="19"/>
    <w:qFormat/>
    <w:uiPriority w:val="0"/>
  </w:style>
  <w:style w:type="character" w:customStyle="1" w:styleId="44">
    <w:name w:val="font11"/>
    <w:qFormat/>
    <w:uiPriority w:val="0"/>
    <w:rPr>
      <w:rFonts w:hint="eastAsia" w:ascii="宋体" w:hAnsi="宋体" w:eastAsia="宋体" w:cs="宋体"/>
      <w:color w:val="000000"/>
      <w:sz w:val="22"/>
      <w:szCs w:val="22"/>
      <w:u w:val="none"/>
    </w:rPr>
  </w:style>
  <w:style w:type="character" w:customStyle="1" w:styleId="45">
    <w:name w:val="font41"/>
    <w:qFormat/>
    <w:uiPriority w:val="0"/>
    <w:rPr>
      <w:rFonts w:hint="eastAsia" w:ascii="宋体" w:hAnsi="宋体" w:eastAsia="宋体" w:cs="宋体"/>
      <w:color w:val="FF0000"/>
      <w:sz w:val="18"/>
      <w:szCs w:val="18"/>
      <w:u w:val="none"/>
    </w:rPr>
  </w:style>
  <w:style w:type="character" w:customStyle="1" w:styleId="46">
    <w:name w:val="_Style 43"/>
    <w:qFormat/>
    <w:uiPriority w:val="33"/>
    <w:rPr>
      <w:b/>
      <w:bCs/>
      <w:i/>
      <w:iCs/>
      <w:spacing w:val="5"/>
    </w:rPr>
  </w:style>
  <w:style w:type="character" w:customStyle="1" w:styleId="47">
    <w:name w:val="font101"/>
    <w:qFormat/>
    <w:uiPriority w:val="0"/>
    <w:rPr>
      <w:rFonts w:hint="eastAsia" w:ascii="宋体" w:hAnsi="宋体" w:eastAsia="宋体" w:cs="宋体"/>
      <w:color w:val="000000"/>
      <w:sz w:val="20"/>
      <w:szCs w:val="20"/>
      <w:u w:val="none"/>
    </w:rPr>
  </w:style>
  <w:style w:type="character" w:customStyle="1" w:styleId="48">
    <w:name w:val="font111"/>
    <w:qFormat/>
    <w:uiPriority w:val="0"/>
    <w:rPr>
      <w:rFonts w:hint="default" w:ascii="Calibri" w:hAnsi="Calibri" w:cs="Calibri"/>
      <w:color w:val="FF0000"/>
      <w:sz w:val="18"/>
      <w:szCs w:val="18"/>
      <w:u w:val="none"/>
    </w:rPr>
  </w:style>
  <w:style w:type="character" w:customStyle="1" w:styleId="49">
    <w:name w:val="font121"/>
    <w:qFormat/>
    <w:uiPriority w:val="0"/>
    <w:rPr>
      <w:rFonts w:hint="eastAsia" w:ascii="宋体" w:hAnsi="宋体" w:eastAsia="宋体" w:cs="宋体"/>
      <w:color w:val="000000"/>
      <w:sz w:val="20"/>
      <w:szCs w:val="20"/>
      <w:u w:val="none"/>
      <w:vertAlign w:val="superscript"/>
    </w:rPr>
  </w:style>
  <w:style w:type="character" w:customStyle="1" w:styleId="50">
    <w:name w:val="font01"/>
    <w:qFormat/>
    <w:uiPriority w:val="0"/>
    <w:rPr>
      <w:rFonts w:ascii="Calibri" w:hAnsi="Calibri" w:cs="Calibri"/>
      <w:color w:val="000000"/>
      <w:sz w:val="18"/>
      <w:szCs w:val="18"/>
      <w:u w:val="none"/>
    </w:rPr>
  </w:style>
  <w:style w:type="character" w:customStyle="1" w:styleId="51">
    <w:name w:val="font31"/>
    <w:qFormat/>
    <w:uiPriority w:val="0"/>
    <w:rPr>
      <w:rFonts w:hint="eastAsia" w:ascii="宋体" w:hAnsi="宋体" w:eastAsia="宋体" w:cs="宋体"/>
      <w:color w:val="000000"/>
      <w:sz w:val="18"/>
      <w:szCs w:val="18"/>
      <w:u w:val="none"/>
    </w:rPr>
  </w:style>
  <w:style w:type="character" w:customStyle="1" w:styleId="52">
    <w:name w:val="font51"/>
    <w:qFormat/>
    <w:uiPriority w:val="0"/>
    <w:rPr>
      <w:rFonts w:hint="default" w:ascii="Calibri" w:hAnsi="Calibri" w:cs="Calibri"/>
      <w:color w:val="000000"/>
      <w:sz w:val="18"/>
      <w:szCs w:val="18"/>
      <w:u w:val="none"/>
    </w:rPr>
  </w:style>
  <w:style w:type="character" w:customStyle="1" w:styleId="53">
    <w:name w:val="font21"/>
    <w:qFormat/>
    <w:uiPriority w:val="0"/>
    <w:rPr>
      <w:rFonts w:hint="eastAsia" w:ascii="宋体" w:hAnsi="宋体" w:eastAsia="宋体" w:cs="宋体"/>
      <w:color w:val="000000"/>
      <w:sz w:val="18"/>
      <w:szCs w:val="18"/>
      <w:u w:val="none"/>
    </w:rPr>
  </w:style>
  <w:style w:type="paragraph" w:customStyle="1" w:styleId="54">
    <w:name w:val="Char"/>
    <w:basedOn w:val="1"/>
    <w:qFormat/>
    <w:uiPriority w:val="0"/>
    <w:pPr>
      <w:spacing w:line="360" w:lineRule="auto"/>
    </w:pPr>
    <w:rPr>
      <w:rFonts w:ascii="Tahoma" w:hAnsi="Tahoma"/>
      <w:sz w:val="28"/>
      <w:szCs w:val="20"/>
    </w:rPr>
  </w:style>
  <w:style w:type="paragraph" w:customStyle="1" w:styleId="55">
    <w:name w:val="※章节标题（第Z部分分项）"/>
    <w:basedOn w:val="1"/>
    <w:qFormat/>
    <w:uiPriority w:val="0"/>
    <w:pPr>
      <w:widowControl/>
      <w:jc w:val="center"/>
      <w:outlineLvl w:val="2"/>
    </w:pPr>
    <w:rPr>
      <w:rFonts w:ascii="Calibri Light" w:hAnsi="Calibri Light" w:eastAsia="黑体"/>
      <w:color w:val="244061"/>
      <w:sz w:val="32"/>
      <w:szCs w:val="36"/>
    </w:rPr>
  </w:style>
  <w:style w:type="paragraph" w:customStyle="1" w:styleId="56">
    <w:name w:val="_Style 13"/>
    <w:basedOn w:val="1"/>
    <w:semiHidden/>
    <w:qFormat/>
    <w:uiPriority w:val="0"/>
    <w:pPr>
      <w:adjustRightInd w:val="0"/>
      <w:snapToGrid w:val="0"/>
      <w:spacing w:line="360" w:lineRule="auto"/>
      <w:ind w:firstLine="200" w:firstLineChars="200"/>
    </w:pPr>
    <w:rPr>
      <w:rFonts w:ascii="宋体" w:hAnsi="宋体" w:cs="宋体"/>
      <w:sz w:val="24"/>
      <w:szCs w:val="26"/>
    </w:rPr>
  </w:style>
  <w:style w:type="paragraph" w:customStyle="1" w:styleId="57">
    <w:name w:val="List Paragraph1"/>
    <w:basedOn w:val="1"/>
    <w:qFormat/>
    <w:uiPriority w:val="0"/>
    <w:pPr>
      <w:snapToGrid w:val="0"/>
      <w:spacing w:line="360" w:lineRule="auto"/>
      <w:ind w:firstLine="420" w:firstLineChars="200"/>
    </w:pPr>
    <w:rPr>
      <w:rFonts w:ascii="Calibri" w:hAnsi="Calibri" w:cs="Calibri"/>
      <w:sz w:val="28"/>
      <w:szCs w:val="28"/>
      <w:u w:val="none" w:color="000000"/>
    </w:rPr>
  </w:style>
  <w:style w:type="paragraph" w:customStyle="1" w:styleId="58">
    <w:name w:val="pa-1"/>
    <w:basedOn w:val="1"/>
    <w:qFormat/>
    <w:uiPriority w:val="0"/>
    <w:pPr>
      <w:widowControl/>
      <w:spacing w:before="100" w:beforeAutospacing="1" w:after="100" w:afterAutospacing="1"/>
      <w:jc w:val="left"/>
    </w:pPr>
    <w:rPr>
      <w:rFonts w:ascii="宋体" w:hAnsi="宋体" w:cs="宋体"/>
      <w:kern w:val="0"/>
      <w:sz w:val="24"/>
    </w:rPr>
  </w:style>
  <w:style w:type="paragraph" w:customStyle="1" w:styleId="59">
    <w:name w:val="正文缩进1"/>
    <w:basedOn w:val="1"/>
    <w:qFormat/>
    <w:uiPriority w:val="0"/>
    <w:pPr>
      <w:ind w:firstLine="420" w:firstLineChars="200"/>
    </w:pPr>
  </w:style>
  <w:style w:type="paragraph" w:customStyle="1" w:styleId="60">
    <w:name w:val="Body Text 21"/>
    <w:basedOn w:val="1"/>
    <w:next w:val="1"/>
    <w:qFormat/>
    <w:uiPriority w:val="0"/>
    <w:pPr>
      <w:widowControl/>
      <w:spacing w:line="300" w:lineRule="auto"/>
      <w:jc w:val="center"/>
    </w:pPr>
    <w:rPr>
      <w:rFonts w:ascii="宋体"/>
      <w:color w:val="000000"/>
      <w:sz w:val="24"/>
    </w:rPr>
  </w:style>
  <w:style w:type="paragraph" w:customStyle="1" w:styleId="61">
    <w:name w:val="_Style 2"/>
    <w:basedOn w:val="1"/>
    <w:semiHidden/>
    <w:qFormat/>
    <w:uiPriority w:val="0"/>
    <w:pPr>
      <w:adjustRightInd w:val="0"/>
      <w:snapToGrid w:val="0"/>
      <w:spacing w:line="360" w:lineRule="auto"/>
      <w:ind w:firstLine="200" w:firstLineChars="200"/>
    </w:pPr>
    <w:rPr>
      <w:rFonts w:ascii="宋体" w:hAnsi="宋体" w:cs="宋体"/>
      <w:sz w:val="24"/>
      <w:szCs w:val="26"/>
    </w:rPr>
  </w:style>
  <w:style w:type="paragraph" w:customStyle="1" w:styleId="62">
    <w:name w:val="List Paragraph"/>
    <w:basedOn w:val="1"/>
    <w:qFormat/>
    <w:uiPriority w:val="34"/>
    <w:pPr>
      <w:ind w:firstLine="420" w:firstLineChars="200"/>
    </w:pPr>
  </w:style>
  <w:style w:type="paragraph" w:customStyle="1" w:styleId="63">
    <w:name w:val="b"/>
    <w:basedOn w:val="64"/>
    <w:next w:val="1"/>
    <w:qFormat/>
    <w:uiPriority w:val="0"/>
    <w:pPr>
      <w:outlineLvl w:val="1"/>
    </w:pPr>
    <w:rPr>
      <w:kern w:val="2"/>
    </w:rPr>
  </w:style>
  <w:style w:type="paragraph" w:customStyle="1" w:styleId="64">
    <w:name w:val="a"/>
    <w:basedOn w:val="2"/>
    <w:next w:val="1"/>
    <w:qFormat/>
    <w:uiPriority w:val="0"/>
    <w:pPr>
      <w:keepNext w:val="0"/>
      <w:adjustRightInd w:val="0"/>
      <w:spacing w:before="288" w:beforeLines="50" w:after="288" w:afterLines="50" w:line="240" w:lineRule="auto"/>
      <w:jc w:val="left"/>
    </w:pPr>
    <w:rPr>
      <w:rFonts w:ascii="黑体" w:hAnsi="宋体" w:eastAsia="黑体"/>
      <w:bCs w:val="0"/>
      <w:sz w:val="32"/>
      <w:szCs w:val="32"/>
    </w:rPr>
  </w:style>
  <w:style w:type="paragraph" w:customStyle="1" w:styleId="65">
    <w:name w:val="header"/>
    <w:basedOn w:val="1"/>
    <w:next w:val="1"/>
    <w:qFormat/>
    <w:uiPriority w:val="0"/>
    <w:pPr>
      <w:widowControl/>
      <w:pBdr>
        <w:bottom w:val="single" w:color="000000" w:sz="6" w:space="1"/>
      </w:pBdr>
      <w:tabs>
        <w:tab w:val="center" w:pos="4153"/>
        <w:tab w:val="right" w:pos="8306"/>
      </w:tabs>
      <w:snapToGrid w:val="0"/>
      <w:jc w:val="center"/>
    </w:pPr>
    <w:rPr>
      <w:color w:val="000000"/>
      <w:sz w:val="18"/>
    </w:rPr>
  </w:style>
  <w:style w:type="paragraph" w:customStyle="1" w:styleId="66">
    <w:name w:val="列出段落11"/>
    <w:basedOn w:val="1"/>
    <w:qFormat/>
    <w:uiPriority w:val="0"/>
    <w:pPr>
      <w:ind w:firstLine="200" w:firstLineChars="200"/>
    </w:pPr>
    <w:rPr>
      <w:rFonts w:ascii="Calibri" w:hAnsi="Calibri" w:cs="Calibri"/>
      <w:szCs w:val="21"/>
    </w:rPr>
  </w:style>
  <w:style w:type="character" w:customStyle="1" w:styleId="67">
    <w:name w:val="mini-outputtext1"/>
    <w:basedOn w:val="23"/>
    <w:qFormat/>
    <w:uiPriority w:val="0"/>
  </w:style>
  <w:style w:type="paragraph" w:customStyle="1" w:styleId="68">
    <w:name w:val="标题 2（投标文件）"/>
    <w:basedOn w:val="3"/>
    <w:qFormat/>
    <w:uiPriority w:val="0"/>
    <w:pPr>
      <w:jc w:val="center"/>
    </w:pPr>
  </w:style>
  <w:style w:type="paragraph" w:customStyle="1" w:styleId="69">
    <w:name w:val="正文（缩进 2 字符）"/>
    <w:basedOn w:val="1"/>
    <w:qFormat/>
    <w:uiPriority w:val="0"/>
    <w:pPr>
      <w:ind w:firstLine="200" w:firstLineChars="200"/>
    </w:pPr>
  </w:style>
  <w:style w:type="character" w:customStyle="1" w:styleId="70">
    <w:name w:val="font212"/>
    <w:basedOn w:val="23"/>
    <w:qFormat/>
    <w:uiPriority w:val="0"/>
    <w:rPr>
      <w:rFonts w:hint="eastAsia" w:ascii="宋体" w:hAnsi="宋体" w:eastAsia="宋体" w:cs="宋体"/>
      <w:color w:val="000000"/>
      <w:sz w:val="20"/>
      <w:szCs w:val="20"/>
      <w:u w:val="none"/>
    </w:rPr>
  </w:style>
  <w:style w:type="character" w:customStyle="1" w:styleId="71">
    <w:name w:val="font221"/>
    <w:basedOn w:val="23"/>
    <w:qFormat/>
    <w:uiPriority w:val="0"/>
    <w:rPr>
      <w:rFonts w:ascii="幼圆" w:hAnsi="幼圆" w:eastAsia="幼圆" w:cs="幼圆"/>
      <w:color w:val="000000"/>
      <w:sz w:val="20"/>
      <w:szCs w:val="20"/>
      <w:u w:val="none"/>
    </w:rPr>
  </w:style>
  <w:style w:type="character" w:customStyle="1" w:styleId="72">
    <w:name w:val="font231"/>
    <w:basedOn w:val="23"/>
    <w:qFormat/>
    <w:uiPriority w:val="0"/>
    <w:rPr>
      <w:rFonts w:hint="default" w:ascii="Times New Roman" w:hAnsi="Times New Roman" w:cs="Times New Roman"/>
      <w:color w:val="000000"/>
      <w:sz w:val="20"/>
      <w:szCs w:val="20"/>
      <w:u w:val="none"/>
    </w:rPr>
  </w:style>
  <w:style w:type="character" w:customStyle="1" w:styleId="73">
    <w:name w:val="font241"/>
    <w:basedOn w:val="23"/>
    <w:qFormat/>
    <w:uiPriority w:val="0"/>
    <w:rPr>
      <w:rFonts w:ascii="Arial" w:hAnsi="Arial" w:cs="Arial"/>
      <w:color w:val="000000"/>
      <w:sz w:val="20"/>
      <w:szCs w:val="20"/>
      <w:u w:val="none"/>
    </w:rPr>
  </w:style>
  <w:style w:type="character" w:customStyle="1" w:styleId="74">
    <w:name w:val="NormalCharacter"/>
    <w:link w:val="1"/>
    <w:semiHidden/>
    <w:qFormat/>
    <w:uiPriority w:val="0"/>
    <w:rPr>
      <w:rFonts w:ascii="Times New Roman" w:hAnsi="Times New Roman" w:eastAsia="宋体" w:cs="Times New Roman"/>
      <w:kern w:val="2"/>
      <w:sz w:val="21"/>
      <w:szCs w:val="24"/>
      <w:lang w:val="en-US" w:eastAsia="zh-CN" w:bidi="ar-SA"/>
    </w:rPr>
  </w:style>
  <w:style w:type="paragraph" w:customStyle="1" w:styleId="75">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44</Pages>
  <Words>17533</Words>
  <Characters>17953</Characters>
  <Lines>96</Lines>
  <Paragraphs>27</Paragraphs>
  <TotalTime>3</TotalTime>
  <ScaleCrop>false</ScaleCrop>
  <LinksUpToDate>false</LinksUpToDate>
  <CharactersWithSpaces>19161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2018-08-06T02:06:00Z</dcterms:created>
  <dc:creator>FtpDown</dc:creator>
  <cp:lastModifiedBy>唵嘛呢叭咪吽</cp:lastModifiedBy>
  <cp:lastPrinted>2025-11-19T07:30:00Z</cp:lastPrinted>
  <dcterms:modified xsi:type="dcterms:W3CDTF">2026-05-15T07:10:28Z</dcterms:modified>
  <dc:title>政府采购项目</dc:title>
  <cp:revision>278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8BFD04F5292C43B7BDAADF9C1D3C3046_13</vt:lpwstr>
  </property>
  <property fmtid="{D5CDD505-2E9C-101B-9397-08002B2CF9AE}" pid="4" name="KSOTemplateDocerSaveRecord">
    <vt:lpwstr>eyJoZGlkIjoiMjRhNWNiNDkyZmRjMTZlYWFkZDFiYzVkNDA1OGNmZjMiLCJ1c2VySWQiOiIyMzgxNjUwMzkifQ==</vt:lpwstr>
  </property>
</Properties>
</file>