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8BD003">
      <w:pPr>
        <w:jc w:val="center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采购需求</w:t>
      </w:r>
    </w:p>
    <w:p w14:paraId="5EE609EB">
      <w:pPr>
        <w:pStyle w:val="4"/>
      </w:pPr>
      <w:r>
        <w:rPr>
          <w:rFonts w:ascii="仿宋_GB2312" w:hAnsi="仿宋_GB2312" w:eastAsia="仿宋_GB2312" w:cs="仿宋_GB2312"/>
          <w:sz w:val="24"/>
        </w:rPr>
        <w:t>（一）系统建设清单及要求</w:t>
      </w:r>
    </w:p>
    <w:tbl>
      <w:tblPr>
        <w:tblStyle w:val="2"/>
        <w:tblW w:w="4999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4"/>
        <w:gridCol w:w="1354"/>
        <w:gridCol w:w="1548"/>
        <w:gridCol w:w="4258"/>
      </w:tblGrid>
      <w:tr w14:paraId="1D38C64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AAC6FE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序号</w:t>
            </w:r>
          </w:p>
        </w:tc>
        <w:tc>
          <w:tcPr>
            <w:tcW w:w="795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E2F922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一级模块</w:t>
            </w:r>
          </w:p>
        </w:tc>
        <w:tc>
          <w:tcPr>
            <w:tcW w:w="90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57F69A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二级模块</w:t>
            </w:r>
          </w:p>
        </w:tc>
        <w:tc>
          <w:tcPr>
            <w:tcW w:w="250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37D2FE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系统功能描述（确定性要求）</w:t>
            </w:r>
          </w:p>
        </w:tc>
      </w:tr>
      <w:tr w14:paraId="69A746B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pct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53978B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1</w:t>
            </w:r>
          </w:p>
        </w:tc>
        <w:tc>
          <w:tcPr>
            <w:tcW w:w="795" w:type="pct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84F06B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分级驾驶舱</w:t>
            </w:r>
          </w:p>
        </w:tc>
        <w:tc>
          <w:tcPr>
            <w:tcW w:w="9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0F1AAD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校级工作台</w:t>
            </w:r>
          </w:p>
        </w:tc>
        <w:tc>
          <w:tcPr>
            <w:tcW w:w="25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66C398B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实现校领导、学工部级领导视角，饼状图/柱状图/折线图/环形比例图展示学生安全、发展、资助、政工队伍、住宿等数据。所有数据实时从业务中抽取，支持向下钻取至学院级。</w:t>
            </w:r>
          </w:p>
        </w:tc>
      </w:tr>
      <w:tr w14:paraId="4DA6489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B59FE5"/>
        </w:tc>
        <w:tc>
          <w:tcPr>
            <w:tcW w:w="795" w:type="pct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5FEA9C51"/>
        </w:tc>
        <w:tc>
          <w:tcPr>
            <w:tcW w:w="9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1A56A4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学院领导工作台</w:t>
            </w:r>
          </w:p>
        </w:tc>
        <w:tc>
          <w:tcPr>
            <w:tcW w:w="25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62FCC76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实现学院副书记及院长视角，集中展示当月工作月历、学生整体统计、班级人数、辅导员工作完成情况、学工处通知、待办事宜、消息提醒。</w:t>
            </w:r>
          </w:p>
        </w:tc>
      </w:tr>
      <w:tr w14:paraId="5CF5190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285573"/>
        </w:tc>
        <w:tc>
          <w:tcPr>
            <w:tcW w:w="795" w:type="pct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68BF6214"/>
        </w:tc>
        <w:tc>
          <w:tcPr>
            <w:tcW w:w="9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C123B0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辅导员工作台</w:t>
            </w:r>
          </w:p>
        </w:tc>
        <w:tc>
          <w:tcPr>
            <w:tcW w:w="25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BAC28DD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实现辅导员所带班级学生整体情况、五育发展、党团建设、重点关注学生明示、待办帮扶任务。系统主动推送需重点关注学生名单并生成帮扶记录。</w:t>
            </w:r>
          </w:p>
        </w:tc>
      </w:tr>
      <w:tr w14:paraId="6FACC4C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pct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601FBA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2</w:t>
            </w:r>
          </w:p>
        </w:tc>
        <w:tc>
          <w:tcPr>
            <w:tcW w:w="795" w:type="pct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91D0F7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日常管理</w:t>
            </w:r>
          </w:p>
        </w:tc>
        <w:tc>
          <w:tcPr>
            <w:tcW w:w="9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CF5B97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学生基本信息</w:t>
            </w:r>
          </w:p>
        </w:tc>
        <w:tc>
          <w:tcPr>
            <w:tcW w:w="25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B1B55E1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电脑端和手机端提供基本信息填报、审核、修改、质量分析、校外经历登记。支持老师按自定义维度统计，手机端支持学生修改后老师审核。</w:t>
            </w:r>
          </w:p>
        </w:tc>
      </w:tr>
      <w:tr w14:paraId="74C6E5E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3AA624"/>
        </w:tc>
        <w:tc>
          <w:tcPr>
            <w:tcW w:w="795" w:type="pct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1C27FB61"/>
        </w:tc>
        <w:tc>
          <w:tcPr>
            <w:tcW w:w="9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B29D5A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学生信息查询</w:t>
            </w:r>
          </w:p>
        </w:tc>
        <w:tc>
          <w:tcPr>
            <w:tcW w:w="25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5EA7FFD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学校及院系管理老师可查询指定学生在校综合表现（跨业务综合查询），并支持自定义维度统计分析。</w:t>
            </w:r>
          </w:p>
        </w:tc>
      </w:tr>
      <w:tr w14:paraId="50BA4EF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B77B34"/>
        </w:tc>
        <w:tc>
          <w:tcPr>
            <w:tcW w:w="795" w:type="pct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6264FD0E"/>
        </w:tc>
        <w:tc>
          <w:tcPr>
            <w:tcW w:w="9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CB3C38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违纪处分</w:t>
            </w:r>
          </w:p>
        </w:tc>
        <w:tc>
          <w:tcPr>
            <w:tcW w:w="25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F4B3078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实现处分类别设置、处分解除申请及审核、查询统计；学生手机端可查看本人处分记录并在线提交解除申请。</w:t>
            </w:r>
          </w:p>
        </w:tc>
      </w:tr>
      <w:tr w14:paraId="6EE14DA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680C61D"/>
        </w:tc>
        <w:tc>
          <w:tcPr>
            <w:tcW w:w="795" w:type="pct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5C585E37"/>
        </w:tc>
        <w:tc>
          <w:tcPr>
            <w:tcW w:w="9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E32D89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学生请假</w:t>
            </w:r>
          </w:p>
        </w:tc>
        <w:tc>
          <w:tcPr>
            <w:tcW w:w="25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5D8EA07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实现多类型请假流程自定义（含定位销假、班长销假），学生手机端申请、老师手机端审核，自动生成请假数据统计报表。</w:t>
            </w:r>
          </w:p>
        </w:tc>
      </w:tr>
      <w:tr w14:paraId="2E6363B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C987ED"/>
        </w:tc>
        <w:tc>
          <w:tcPr>
            <w:tcW w:w="795" w:type="pct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133DD413"/>
        </w:tc>
        <w:tc>
          <w:tcPr>
            <w:tcW w:w="9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ADC0FF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节假日离返校</w:t>
            </w:r>
          </w:p>
        </w:tc>
        <w:tc>
          <w:tcPr>
            <w:tcW w:w="25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3188B47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实现学生手机端登记去向、预计返校日期、紧急联系人；老师电脑端汇总打印去向明细，支持一键统计返校情况，延期返校登记。</w:t>
            </w:r>
          </w:p>
        </w:tc>
      </w:tr>
      <w:tr w14:paraId="32BFE32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B80288"/>
        </w:tc>
        <w:tc>
          <w:tcPr>
            <w:tcW w:w="795" w:type="pct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475346FD"/>
        </w:tc>
        <w:tc>
          <w:tcPr>
            <w:tcW w:w="9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3BF605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通知助手</w:t>
            </w:r>
          </w:p>
        </w:tc>
        <w:tc>
          <w:tcPr>
            <w:tcW w:w="25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8BFFD82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实现面向学生的通知发布，可设置发送对象，实时显示已读/未读名单（电脑端及手机端同步）。</w:t>
            </w:r>
          </w:p>
        </w:tc>
      </w:tr>
      <w:tr w14:paraId="280A16C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C5265A"/>
        </w:tc>
        <w:tc>
          <w:tcPr>
            <w:tcW w:w="795" w:type="pct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414A0048"/>
        </w:tc>
        <w:tc>
          <w:tcPr>
            <w:tcW w:w="9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748F0E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签到助手</w:t>
            </w:r>
          </w:p>
        </w:tc>
        <w:tc>
          <w:tcPr>
            <w:tcW w:w="25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A5CA51E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实现动态二维码/静态二维码/拍照+定位三种签到方式，老师电脑端发起，学生手机端完成签到，自动生成签到统计。</w:t>
            </w:r>
          </w:p>
        </w:tc>
      </w:tr>
      <w:tr w14:paraId="64AF962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4EDBF01"/>
        </w:tc>
        <w:tc>
          <w:tcPr>
            <w:tcW w:w="795" w:type="pct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6EFA55C5"/>
        </w:tc>
        <w:tc>
          <w:tcPr>
            <w:tcW w:w="9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3DAC07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问卷调查</w:t>
            </w:r>
          </w:p>
        </w:tc>
        <w:tc>
          <w:tcPr>
            <w:tcW w:w="25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31615CD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实现学工处及辅导员发布问卷，学生手机端填写，系统自动生成统计结果并支持导出。</w:t>
            </w:r>
          </w:p>
        </w:tc>
      </w:tr>
      <w:tr w14:paraId="1F8BA7F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0E87317"/>
        </w:tc>
        <w:tc>
          <w:tcPr>
            <w:tcW w:w="795" w:type="pct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0B341376"/>
        </w:tc>
        <w:tc>
          <w:tcPr>
            <w:tcW w:w="9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860D4C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活动场地预约</w:t>
            </w:r>
          </w:p>
        </w:tc>
        <w:tc>
          <w:tcPr>
            <w:tcW w:w="25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D47602F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实现场地管理、预约、审核（电脑+手机），自动冲突检测，生成场地使用统计报表。</w:t>
            </w:r>
          </w:p>
        </w:tc>
      </w:tr>
      <w:tr w14:paraId="0818AFA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914645C"/>
        </w:tc>
        <w:tc>
          <w:tcPr>
            <w:tcW w:w="795" w:type="pct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2376378A"/>
        </w:tc>
        <w:tc>
          <w:tcPr>
            <w:tcW w:w="9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6DD48C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校园活动</w:t>
            </w:r>
          </w:p>
        </w:tc>
        <w:tc>
          <w:tcPr>
            <w:tcW w:w="25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541274C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实现活动发布、报名、签到（二维码/定位/手动）、活动评价，支持手机端报名及签到，自动统计参与人数。</w:t>
            </w:r>
          </w:p>
        </w:tc>
      </w:tr>
      <w:tr w14:paraId="54294B7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pct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F7E9BA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3</w:t>
            </w:r>
          </w:p>
        </w:tc>
        <w:tc>
          <w:tcPr>
            <w:tcW w:w="795" w:type="pct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D9F716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综合测评与评奖评优</w:t>
            </w:r>
          </w:p>
        </w:tc>
        <w:tc>
          <w:tcPr>
            <w:tcW w:w="9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9AB9D5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荣誉称号</w:t>
            </w:r>
          </w:p>
        </w:tc>
        <w:tc>
          <w:tcPr>
            <w:tcW w:w="25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CDF6963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实现荣誉称号种类维护、一键申请、投票评分、公示、审核（电脑+手机），系统自动校验申请资格。</w:t>
            </w:r>
          </w:p>
        </w:tc>
      </w:tr>
      <w:tr w14:paraId="3D8BB70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3B6B7B"/>
        </w:tc>
        <w:tc>
          <w:tcPr>
            <w:tcW w:w="795" w:type="pct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58CAB2B2"/>
        </w:tc>
        <w:tc>
          <w:tcPr>
            <w:tcW w:w="9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03F85E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综合测评</w:t>
            </w:r>
          </w:p>
        </w:tc>
        <w:tc>
          <w:tcPr>
            <w:tcW w:w="25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C9F7583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完全定制化产品：实现综合测评方案设置、附加分管理、自评、小组评分、系统自动计算成绩。必须开发“学风银行”模块，实现学生课堂出勤、作业完成、学术诚信等学风积分存入/支取，并与综合素质测评成绩自动融合计算。提供学风积分规则配置引擎。</w:t>
            </w:r>
          </w:p>
        </w:tc>
      </w:tr>
      <w:tr w14:paraId="66FF3F1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758C87"/>
        </w:tc>
        <w:tc>
          <w:tcPr>
            <w:tcW w:w="795" w:type="pct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57B2BE4B"/>
        </w:tc>
        <w:tc>
          <w:tcPr>
            <w:tcW w:w="9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394157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奖学金</w:t>
            </w:r>
          </w:p>
        </w:tc>
        <w:tc>
          <w:tcPr>
            <w:tcW w:w="25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AC7966E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实现奖学金种类维护、不可兼得规则、批次管理、一键申请、公示、手机端审核与查询。</w:t>
            </w:r>
          </w:p>
        </w:tc>
      </w:tr>
      <w:tr w14:paraId="3CAB8BC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104D26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4</w:t>
            </w:r>
          </w:p>
        </w:tc>
        <w:tc>
          <w:tcPr>
            <w:tcW w:w="79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033A15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学生画像</w:t>
            </w:r>
          </w:p>
        </w:tc>
        <w:tc>
          <w:tcPr>
            <w:tcW w:w="9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3B47EA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学生个人画像</w:t>
            </w:r>
          </w:p>
        </w:tc>
        <w:tc>
          <w:tcPr>
            <w:tcW w:w="25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70566B4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基于校内多源数据（教务、一卡通、宿管等）自动生成学生五育发展报告（德智体美劳），并展示奖惩、资助、日常生活、团学等成长轨迹数据。</w:t>
            </w:r>
          </w:p>
        </w:tc>
      </w:tr>
      <w:tr w14:paraId="3A38E76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96D96B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5</w:t>
            </w:r>
          </w:p>
        </w:tc>
        <w:tc>
          <w:tcPr>
            <w:tcW w:w="79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A1F17A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一站式育人记录</w:t>
            </w:r>
          </w:p>
        </w:tc>
        <w:tc>
          <w:tcPr>
            <w:tcW w:w="9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FAC529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学生社区基础数据看板</w:t>
            </w:r>
          </w:p>
        </w:tc>
        <w:tc>
          <w:tcPr>
            <w:tcW w:w="25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8268455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提供大屏看板、楼栋管理、领导深入社区记录、社区人员管理、党团组织及学生自我组织管理。</w:t>
            </w:r>
          </w:p>
        </w:tc>
      </w:tr>
      <w:tr w14:paraId="781EDC7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43CBE3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6</w:t>
            </w:r>
          </w:p>
        </w:tc>
        <w:tc>
          <w:tcPr>
            <w:tcW w:w="79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EF608E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心理咨询</w:t>
            </w:r>
          </w:p>
        </w:tc>
        <w:tc>
          <w:tcPr>
            <w:tcW w:w="9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93E564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心理咨询</w:t>
            </w:r>
          </w:p>
        </w:tc>
        <w:tc>
          <w:tcPr>
            <w:tcW w:w="25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7C52850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实现咨询师管理、预约管理（学生手机端预约）、心理档案、心理月报、重点关注学生管理。</w:t>
            </w:r>
          </w:p>
        </w:tc>
      </w:tr>
      <w:tr w14:paraId="785D2C7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pct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89F2F5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7</w:t>
            </w:r>
          </w:p>
        </w:tc>
        <w:tc>
          <w:tcPr>
            <w:tcW w:w="795" w:type="pct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5A4907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资助服务</w:t>
            </w:r>
          </w:p>
        </w:tc>
        <w:tc>
          <w:tcPr>
            <w:tcW w:w="9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715B67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困难生</w:t>
            </w:r>
          </w:p>
        </w:tc>
        <w:tc>
          <w:tcPr>
            <w:tcW w:w="25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5E7A8F0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实现困难生申请（手机端）、三种辅助认定方式（问卷调查等）、审核、受助情况统计。</w:t>
            </w:r>
          </w:p>
        </w:tc>
      </w:tr>
      <w:tr w14:paraId="63E5387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E72433"/>
        </w:tc>
        <w:tc>
          <w:tcPr>
            <w:tcW w:w="795" w:type="pct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75B07EE0"/>
        </w:tc>
        <w:tc>
          <w:tcPr>
            <w:tcW w:w="9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49A983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助学金</w:t>
            </w:r>
          </w:p>
        </w:tc>
        <w:tc>
          <w:tcPr>
            <w:tcW w:w="25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50EA78C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实现助学金种类维护、批次管理、一键申请、公示、手机端审核。</w:t>
            </w:r>
          </w:p>
        </w:tc>
      </w:tr>
      <w:tr w14:paraId="5034450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E4D34D"/>
        </w:tc>
        <w:tc>
          <w:tcPr>
            <w:tcW w:w="795" w:type="pct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464EC833"/>
        </w:tc>
        <w:tc>
          <w:tcPr>
            <w:tcW w:w="9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13FF90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勤工助学</w:t>
            </w:r>
          </w:p>
        </w:tc>
        <w:tc>
          <w:tcPr>
            <w:tcW w:w="25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71766A0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实现用工单位岗位发布、学生手机端申请、薪酬预算提报、薪酬发放查询。</w:t>
            </w:r>
          </w:p>
        </w:tc>
      </w:tr>
      <w:tr w14:paraId="6813A67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A24548"/>
        </w:tc>
        <w:tc>
          <w:tcPr>
            <w:tcW w:w="795" w:type="pct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201BEF47"/>
        </w:tc>
        <w:tc>
          <w:tcPr>
            <w:tcW w:w="9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6A75A0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助学贷款</w:t>
            </w:r>
          </w:p>
        </w:tc>
        <w:tc>
          <w:tcPr>
            <w:tcW w:w="25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CEFF084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实现校园地贷款申请/审核/还款管理、生源地贷款信息登记，学生手机端查看放款还款记录。</w:t>
            </w:r>
          </w:p>
        </w:tc>
      </w:tr>
      <w:tr w14:paraId="749B619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51CF85"/>
        </w:tc>
        <w:tc>
          <w:tcPr>
            <w:tcW w:w="795" w:type="pct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13B2A997"/>
        </w:tc>
        <w:tc>
          <w:tcPr>
            <w:tcW w:w="9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7E5914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困难补助</w:t>
            </w:r>
          </w:p>
        </w:tc>
        <w:tc>
          <w:tcPr>
            <w:tcW w:w="25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986187D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实现困难补助种类维护、申请、审核、公示、发放管理。</w:t>
            </w:r>
          </w:p>
        </w:tc>
      </w:tr>
      <w:tr w14:paraId="3247377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1B33B1"/>
        </w:tc>
        <w:tc>
          <w:tcPr>
            <w:tcW w:w="795" w:type="pct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37EE5085"/>
        </w:tc>
        <w:tc>
          <w:tcPr>
            <w:tcW w:w="9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97723B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代偿</w:t>
            </w:r>
          </w:p>
        </w:tc>
        <w:tc>
          <w:tcPr>
            <w:tcW w:w="25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2308784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实现基层就业代偿、义务兵代偿申请与审核（电脑+手机）。</w:t>
            </w:r>
          </w:p>
        </w:tc>
      </w:tr>
      <w:tr w14:paraId="3531991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9D532B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8</w:t>
            </w:r>
          </w:p>
        </w:tc>
        <w:tc>
          <w:tcPr>
            <w:tcW w:w="79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7CA377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移动端集成</w:t>
            </w:r>
          </w:p>
        </w:tc>
        <w:tc>
          <w:tcPr>
            <w:tcW w:w="9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90C7D0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西科E站模块拆分</w:t>
            </w:r>
          </w:p>
        </w:tc>
        <w:tc>
          <w:tcPr>
            <w:tcW w:w="25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BC0CB8D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将上述所有学生常用模块（请假、签到、问卷、活动、心理咨询预约、困难生申请等）拆分成为独立入口，集成进入“西科E站”工作台，学生可选择进入。</w:t>
            </w:r>
          </w:p>
        </w:tc>
      </w:tr>
      <w:tr w14:paraId="24047BD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pct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559709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9</w:t>
            </w:r>
          </w:p>
        </w:tc>
        <w:tc>
          <w:tcPr>
            <w:tcW w:w="795" w:type="pct"/>
            <w:vMerge w:val="restar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36D620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数据集成与对接</w:t>
            </w:r>
          </w:p>
        </w:tc>
        <w:tc>
          <w:tcPr>
            <w:tcW w:w="9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ECAC45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与学校基础平台的集成</w:t>
            </w:r>
          </w:p>
          <w:p w14:paraId="058361B5">
            <w:pPr>
              <w:pStyle w:val="4"/>
              <w:jc w:val="center"/>
            </w:pPr>
          </w:p>
        </w:tc>
        <w:tc>
          <w:tcPr>
            <w:tcW w:w="25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B22CC08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负责与学校基础平台实现认证集成、服务集成、消息集成，具体集成要求如下：与学校统一身份认证平台实现集成，实现单点登录;常用服务拆解成微服务集成到“西科E站”,消息与学校消息中台对接。</w:t>
            </w:r>
          </w:p>
        </w:tc>
      </w:tr>
      <w:tr w14:paraId="24DF21D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443AB9B"/>
        </w:tc>
        <w:tc>
          <w:tcPr>
            <w:tcW w:w="795" w:type="pct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6224A434"/>
        </w:tc>
        <w:tc>
          <w:tcPr>
            <w:tcW w:w="9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73B89C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现有系统数据对接</w:t>
            </w:r>
          </w:p>
        </w:tc>
        <w:tc>
          <w:tcPr>
            <w:tcW w:w="25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3F67E70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必须与学校现有教务系统</w:t>
            </w:r>
            <w:bookmarkStart w:id="0" w:name="_GoBack"/>
            <w:bookmarkEnd w:id="0"/>
            <w:r>
              <w:rPr>
                <w:rFonts w:ascii="仿宋_GB2312" w:hAnsi="仿宋_GB2312" w:eastAsia="仿宋_GB2312" w:cs="仿宋_GB2312"/>
                <w:sz w:val="24"/>
              </w:rPr>
              <w:t>、一卡通系统、宿舍管理系统、图书馆系统、财务系统、迎新系统、保卫处等进行学生数据对接，实现自动调取学生基本信息、成绩、消费、进出、借阅、奖助、进出校门等数据，且所有学生数据来源唯一，无重复录入。对接过程中产生的费用由中标人承担。</w:t>
            </w:r>
          </w:p>
        </w:tc>
      </w:tr>
      <w:tr w14:paraId="466DF59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A65D86"/>
        </w:tc>
        <w:tc>
          <w:tcPr>
            <w:tcW w:w="795" w:type="pct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5FD56913"/>
        </w:tc>
        <w:tc>
          <w:tcPr>
            <w:tcW w:w="9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86BCB9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旧系统数据迁移</w:t>
            </w:r>
          </w:p>
        </w:tc>
        <w:tc>
          <w:tcPr>
            <w:tcW w:w="25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E0B032F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将原有学工系统中的全部历史数据完整、准确、无损迁移至新系统，迁移后需验证数据一致性并提供迁移报告。</w:t>
            </w:r>
          </w:p>
        </w:tc>
      </w:tr>
      <w:tr w14:paraId="02C129E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4E7BE48"/>
        </w:tc>
        <w:tc>
          <w:tcPr>
            <w:tcW w:w="795" w:type="pct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557EDEE0"/>
        </w:tc>
        <w:tc>
          <w:tcPr>
            <w:tcW w:w="9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78759D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数据中台对接</w:t>
            </w:r>
          </w:p>
        </w:tc>
        <w:tc>
          <w:tcPr>
            <w:tcW w:w="25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33CA284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按照学校数据中台标准接口规范，负责与学校信息网络中心的数据中台集成，实时将系统中产生的学生数据、业务数据等数据推送至学校数据中台，支持全量及增量同步。</w:t>
            </w:r>
          </w:p>
        </w:tc>
      </w:tr>
      <w:tr w14:paraId="729B63D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7D7D2B9"/>
        </w:tc>
        <w:tc>
          <w:tcPr>
            <w:tcW w:w="795" w:type="pct"/>
            <w:vMerge w:val="continue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</w:tcPr>
          <w:p w14:paraId="2D401762"/>
        </w:tc>
        <w:tc>
          <w:tcPr>
            <w:tcW w:w="909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A69ADA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4"/>
              </w:rPr>
              <w:t>接口开放</w:t>
            </w:r>
          </w:p>
        </w:tc>
        <w:tc>
          <w:tcPr>
            <w:tcW w:w="2500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81F42E6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负责提供标准RESTful API接口，供学校其他业务平台（如统一门户、教务系统等）调用，提供完整接口文档及沙箱环境。</w:t>
            </w:r>
          </w:p>
        </w:tc>
      </w:tr>
    </w:tbl>
    <w:p w14:paraId="4962DEF2">
      <w:pPr>
        <w:pStyle w:val="4"/>
      </w:pPr>
      <w:r>
        <w:rPr>
          <w:rFonts w:ascii="仿宋_GB2312" w:hAnsi="仿宋_GB2312" w:eastAsia="仿宋_GB2312" w:cs="仿宋_GB2312"/>
          <w:sz w:val="24"/>
        </w:rPr>
        <w:t>（二）非功能性建设要求</w:t>
      </w:r>
    </w:p>
    <w:tbl>
      <w:tblPr>
        <w:tblStyle w:val="2"/>
        <w:tblW w:w="4999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1"/>
        <w:gridCol w:w="7533"/>
      </w:tblGrid>
      <w:tr w14:paraId="4258629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DF0BF00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其他</w:t>
            </w:r>
          </w:p>
        </w:tc>
        <w:tc>
          <w:tcPr>
            <w:tcW w:w="4423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95D97B1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详细要求</w:t>
            </w:r>
          </w:p>
        </w:tc>
      </w:tr>
      <w:tr w14:paraId="5D5C140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BE4F148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数据本地化</w:t>
            </w:r>
          </w:p>
        </w:tc>
        <w:tc>
          <w:tcPr>
            <w:tcW w:w="4423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52968BC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全部数据（含代码、数据库、配置文件、日志）必须部署在校内私有云或物理服务器上，具体配置要求以学校信息网络中心的要求为准。不得使用任何公有云SaaS服务。</w:t>
            </w:r>
          </w:p>
        </w:tc>
      </w:tr>
      <w:tr w14:paraId="210F969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33A2BB5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企业微信集成</w:t>
            </w:r>
          </w:p>
        </w:tc>
        <w:tc>
          <w:tcPr>
            <w:tcW w:w="4423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A12170F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实现与企业微信的OAuth统一身份认证，所有待办、消息通知、审批流程均通过企业微信推送，手机端功能可在企业微信工作台中直接使用。</w:t>
            </w:r>
          </w:p>
        </w:tc>
      </w:tr>
      <w:tr w14:paraId="48CA876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43E9761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数据安全与脱敏</w:t>
            </w:r>
          </w:p>
        </w:tc>
        <w:tc>
          <w:tcPr>
            <w:tcW w:w="4423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D03846D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必须对身份证号、手机号、家庭住址、银行账号等敏感数据在展示、导出、日志中做自动脱敏处理（如中间4位*号）。提供数据安全分级分类策略。</w:t>
            </w:r>
          </w:p>
        </w:tc>
      </w:tr>
      <w:tr w14:paraId="0AA77C8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6AEB7A0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保密协议与承诺</w:t>
            </w:r>
          </w:p>
        </w:tc>
        <w:tc>
          <w:tcPr>
            <w:tcW w:w="4423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90B331D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成交供应商须在合同签订前签署《数据安全保密协议》及《个人信息保护承诺书》，所有实施及运维人员通过背景审查。</w:t>
            </w:r>
          </w:p>
        </w:tc>
      </w:tr>
      <w:tr w14:paraId="19D17AF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F7A14D2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定期备份</w:t>
            </w:r>
          </w:p>
        </w:tc>
        <w:tc>
          <w:tcPr>
            <w:tcW w:w="4423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95D3F01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系统自动执行每日增量备份、每周全量备份，备份数据异地（或不同存储系统）保存至少30天，备份恢复时间≤2小时。</w:t>
            </w:r>
          </w:p>
        </w:tc>
      </w:tr>
      <w:tr w14:paraId="5ED5695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4DBA280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数据来源单一</w:t>
            </w:r>
          </w:p>
        </w:tc>
        <w:tc>
          <w:tcPr>
            <w:tcW w:w="4423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D7DCA19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每个学生数据项（如姓名、学号、班级）仅允许从权威源系统（教务系统）同步，其他模块不得重复录入，确保唯一性。</w:t>
            </w:r>
          </w:p>
        </w:tc>
      </w:tr>
      <w:tr w14:paraId="1F7F0F1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002A2B3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便捷性</w:t>
            </w:r>
          </w:p>
        </w:tc>
        <w:tc>
          <w:tcPr>
            <w:tcW w:w="4423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61F8019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所有面向师生的操作均为3次点击内完成；手机端界面适配主流机型（iOS/Android/HarmonyOS）；提供全局搜索、常用功能收藏、批量导入导出模板。</w:t>
            </w:r>
          </w:p>
        </w:tc>
      </w:tr>
      <w:tr w14:paraId="420B0C0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6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1BDB5E3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高并发要求</w:t>
            </w:r>
          </w:p>
        </w:tc>
        <w:tc>
          <w:tcPr>
            <w:tcW w:w="4423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399ED84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供应商提供的系统须满足日常管理中的高并发需求，须支持至少2.5万用户在线，5000用户并时平均响应时间不超过3秒，</w:t>
            </w:r>
          </w:p>
        </w:tc>
      </w:tr>
    </w:tbl>
    <w:p w14:paraId="3499F9D0">
      <w:pPr>
        <w:pStyle w:val="4"/>
      </w:pPr>
      <w:r>
        <w:rPr>
          <w:rFonts w:ascii="仿宋_GB2312" w:hAnsi="仿宋_GB2312" w:eastAsia="仿宋_GB2312" w:cs="仿宋_GB2312"/>
          <w:sz w:val="24"/>
        </w:rPr>
        <w:t>（三）工程实施与培训验收要求</w:t>
      </w:r>
    </w:p>
    <w:tbl>
      <w:tblPr>
        <w:tblStyle w:val="2"/>
        <w:tblW w:w="4999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1"/>
        <w:gridCol w:w="6993"/>
      </w:tblGrid>
      <w:tr w14:paraId="66A13EF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050436B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项目</w:t>
            </w:r>
          </w:p>
        </w:tc>
        <w:tc>
          <w:tcPr>
            <w:tcW w:w="4106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C62FFF1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验收标准</w:t>
            </w:r>
          </w:p>
        </w:tc>
      </w:tr>
      <w:tr w14:paraId="20D6F20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427A38E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实施方案</w:t>
            </w:r>
          </w:p>
        </w:tc>
        <w:tc>
          <w:tcPr>
            <w:tcW w:w="410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3A24879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提供详细实施计划、数据迁移方案、回滚方案、安全测评方案，经校方签字确认后方可实施。</w:t>
            </w:r>
          </w:p>
        </w:tc>
      </w:tr>
      <w:tr w14:paraId="6709FF1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2900B99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数据迁移</w:t>
            </w:r>
          </w:p>
        </w:tc>
        <w:tc>
          <w:tcPr>
            <w:tcW w:w="410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32E8827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迁移后新旧系统并行运行30天，数据一致率100%；提供迁移验证报告。</w:t>
            </w:r>
          </w:p>
        </w:tc>
      </w:tr>
      <w:tr w14:paraId="6CAACD6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CC8729A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培训服务</w:t>
            </w:r>
          </w:p>
        </w:tc>
        <w:tc>
          <w:tcPr>
            <w:tcW w:w="410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6D6AD86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面向校领导、学工部、学院副书记、辅导员、学生分别开展不少于3场现场培训，并提供录制视频、操作手册、常见问题文档。</w:t>
            </w:r>
          </w:p>
        </w:tc>
      </w:tr>
      <w:tr w14:paraId="084CAAD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2AF6BD7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上线试运行</w:t>
            </w:r>
          </w:p>
        </w:tc>
        <w:tc>
          <w:tcPr>
            <w:tcW w:w="4106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6D89C12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系统试运行周期≥3个月，无重大功能缺陷及安全漏洞，用户满意度≥90%。</w:t>
            </w:r>
          </w:p>
        </w:tc>
      </w:tr>
    </w:tbl>
    <w:p w14:paraId="173F4929">
      <w:pPr>
        <w:pStyle w:val="4"/>
      </w:pPr>
      <w:r>
        <w:rPr>
          <w:rFonts w:ascii="仿宋_GB2312" w:hAnsi="仿宋_GB2312" w:eastAsia="仿宋_GB2312" w:cs="仿宋_GB2312"/>
          <w:sz w:val="24"/>
        </w:rPr>
        <w:t>（四）售后及服务期要求（三年）</w:t>
      </w:r>
    </w:p>
    <w:tbl>
      <w:tblPr>
        <w:tblStyle w:val="2"/>
        <w:tblW w:w="4999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30"/>
        <w:gridCol w:w="6484"/>
      </w:tblGrid>
      <w:tr w14:paraId="3CE522B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4A3423F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服务内容</w:t>
            </w:r>
          </w:p>
        </w:tc>
        <w:tc>
          <w:tcPr>
            <w:tcW w:w="3807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C6E5FC0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要求</w:t>
            </w:r>
          </w:p>
        </w:tc>
      </w:tr>
      <w:tr w14:paraId="2B9C292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C832050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服务期计算</w:t>
            </w:r>
          </w:p>
        </w:tc>
        <w:tc>
          <w:tcPr>
            <w:tcW w:w="380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2C638F1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自系统通过最终验收并正式使用之日起计算36个月。</w:t>
            </w:r>
          </w:p>
        </w:tc>
      </w:tr>
      <w:tr w14:paraId="1908A76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365EF0B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维护升级</w:t>
            </w:r>
          </w:p>
        </w:tc>
        <w:tc>
          <w:tcPr>
            <w:tcW w:w="380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B8B6312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服务期内负责提供Bug修复、安全补丁、性能优化、小版本升级。</w:t>
            </w:r>
          </w:p>
        </w:tc>
      </w:tr>
      <w:tr w14:paraId="583C8A2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F811D15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响应时间</w:t>
            </w:r>
          </w:p>
        </w:tc>
        <w:tc>
          <w:tcPr>
            <w:tcW w:w="380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7554B06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7×24小时服务，故障分级：一级故障1小时内响应，4小时内解决；二级故障2小时内响应，24小时内解决。</w:t>
            </w:r>
          </w:p>
        </w:tc>
      </w:tr>
      <w:tr w14:paraId="7CBD6A5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FE33E7C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定期巡检</w:t>
            </w:r>
          </w:p>
        </w:tc>
        <w:tc>
          <w:tcPr>
            <w:tcW w:w="380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0391996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每季度提供一次现场系统巡检，出具巡检报告及优化建议；每年至少完成一次全面的系统安全漏洞扫描，对系统安全风险进行排查检测及整改，完成后出具完整的安全漏洞扫描报告。</w:t>
            </w:r>
          </w:p>
        </w:tc>
      </w:tr>
      <w:tr w14:paraId="4473F88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C788472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数据备份验证</w:t>
            </w:r>
          </w:p>
        </w:tc>
        <w:tc>
          <w:tcPr>
            <w:tcW w:w="380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76A8C84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每月进行一次备份数据恢复验证，确保备份可用。</w:t>
            </w:r>
          </w:p>
        </w:tc>
      </w:tr>
      <w:tr w14:paraId="61843EB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9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23085EE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接口维护</w:t>
            </w:r>
          </w:p>
        </w:tc>
        <w:tc>
          <w:tcPr>
            <w:tcW w:w="3807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4A69C09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负责为学校其他系统接口变更提供适配修改。</w:t>
            </w:r>
          </w:p>
        </w:tc>
      </w:tr>
    </w:tbl>
    <w:p w14:paraId="5000244F">
      <w:pPr>
        <w:pStyle w:val="4"/>
      </w:pPr>
      <w:r>
        <w:rPr>
          <w:rFonts w:ascii="仿宋_GB2312" w:hAnsi="仿宋_GB2312" w:eastAsia="仿宋_GB2312" w:cs="仿宋_GB2312"/>
          <w:sz w:val="24"/>
        </w:rPr>
        <w:t>（五）验收交付物清单</w:t>
      </w:r>
    </w:p>
    <w:tbl>
      <w:tblPr>
        <w:tblStyle w:val="2"/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6"/>
      </w:tblGrid>
      <w:tr w14:paraId="5AC1E79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00EC3B2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系统源码及数据库脚本（含全部定制化代码）</w:t>
            </w:r>
          </w:p>
        </w:tc>
      </w:tr>
      <w:tr w14:paraId="5852711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C75EA50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部署及运维手册</w:t>
            </w:r>
          </w:p>
        </w:tc>
      </w:tr>
      <w:tr w14:paraId="642E3D0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6381B92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API接口文档</w:t>
            </w:r>
          </w:p>
        </w:tc>
      </w:tr>
      <w:tr w14:paraId="644F446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14B4F3B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数据字典</w:t>
            </w:r>
          </w:p>
        </w:tc>
      </w:tr>
      <w:tr w14:paraId="6773A3E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4A971DB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安全测评报告（含渗透测试、脱敏验证）</w:t>
            </w:r>
          </w:p>
        </w:tc>
      </w:tr>
      <w:tr w14:paraId="4A1E9E8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90C608A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用户操作手册（分角色）</w:t>
            </w:r>
          </w:p>
        </w:tc>
      </w:tr>
      <w:tr w14:paraId="0160D6C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B2243B2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培训签到表及录像</w:t>
            </w:r>
          </w:p>
        </w:tc>
      </w:tr>
      <w:tr w14:paraId="7C10F5D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95F492D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数据迁移报告</w:t>
            </w:r>
          </w:p>
        </w:tc>
      </w:tr>
      <w:tr w14:paraId="6DFCC2C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3822465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三年服务承诺函</w:t>
            </w:r>
          </w:p>
        </w:tc>
      </w:tr>
      <w:tr w14:paraId="58F9BD3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1794EF7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保密协议及承诺书原件</w:t>
            </w:r>
          </w:p>
        </w:tc>
      </w:tr>
    </w:tbl>
    <w:p w14:paraId="6330A6C7">
      <w:pPr>
        <w:pStyle w:val="4"/>
      </w:pPr>
      <w:r>
        <w:rPr>
          <w:rFonts w:ascii="仿宋_GB2312" w:hAnsi="仿宋_GB2312" w:eastAsia="仿宋_GB2312" w:cs="仿宋_GB2312"/>
          <w:sz w:val="24"/>
        </w:rPr>
        <w:t>（六）备注</w:t>
      </w:r>
    </w:p>
    <w:tbl>
      <w:tblPr>
        <w:tblStyle w:val="2"/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6"/>
      </w:tblGrid>
      <w:tr w14:paraId="5B4D2B6F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69697D2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所有功能项必须实现确定性功能，不得使用“可”、“一般”等模糊表述。</w:t>
            </w:r>
          </w:p>
        </w:tc>
      </w:tr>
      <w:tr w14:paraId="3E39308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F71A064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服务期三年，从系统正式使用之日起计算。</w:t>
            </w:r>
          </w:p>
        </w:tc>
      </w:tr>
      <w:tr w14:paraId="2FADD7F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2607E41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验收需提供全部源代码、部署文档、API文档、运维手册、培训记录、数据迁移报告、安全测评报告</w:t>
            </w:r>
          </w:p>
        </w:tc>
      </w:tr>
      <w:tr w14:paraId="7205FC2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D1A5B6D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本项目清单为招标核心附件，成交后需逐项细化至《项目验收细目表》，并作为最终验收依据。凡未通过验收条目，成交供应商须在15个工作日内负责完成整改直至达标。本项目所有服务费用均包含在本项目报价中，后续不再增加费用。</w:t>
            </w:r>
          </w:p>
        </w:tc>
      </w:tr>
      <w:tr w14:paraId="307C92C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E01863B">
            <w:pPr>
              <w:pStyle w:val="4"/>
            </w:pPr>
            <w:r>
              <w:rPr>
                <w:rFonts w:ascii="仿宋_GB2312" w:hAnsi="仿宋_GB2312" w:eastAsia="仿宋_GB2312" w:cs="仿宋_GB2312"/>
                <w:sz w:val="24"/>
              </w:rPr>
              <w:t>系统应满足二级等保以上的要求。应满足信创的要求</w:t>
            </w:r>
          </w:p>
        </w:tc>
      </w:tr>
    </w:tbl>
    <w:p w14:paraId="4C0ECB7C">
      <w:pPr>
        <w:jc w:val="both"/>
        <w:rPr>
          <w:rFonts w:hint="eastAsia"/>
          <w:sz w:val="44"/>
          <w:szCs w:val="4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DB5274"/>
    <w:rsid w:val="6FDB5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2026-07-07T13:28:00Z</dcterms:created>
  <dc:creator>1</dc:creator>
  <cp:lastModifiedBy>1</cp:lastModifiedBy>
  <dcterms:modified xsi:type="dcterms:W3CDTF">2026-07-07T13:30:09Z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78D790DF14504D698E601284B13772EF_11</vt:lpwstr>
  </property>
  <property fmtid="{D5CDD505-2E9C-101B-9397-08002B2CF9AE}" pid="4" name="KSOTemplateDocerSaveRecord">
    <vt:lpwstr>eyJoZGlkIjoiZWEyNzBiY2I3ZjdiM2E0YjlkMTk2OGRmNDJkNzk0NTEiLCJ1c2VySWQiOiIxMDE0MTg1NzcyIn0=</vt:lpwstr>
  </property>
</Properties>
</file>