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4920" w:tblpY="19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7"/>
        <w:gridCol w:w="3082"/>
      </w:tblGrid>
      <w:tr w14:paraId="6B12A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387" w:type="dxa"/>
            <w:tcBorders>
              <w:top w:val="nil"/>
              <w:left w:val="nil"/>
              <w:bottom w:val="nil"/>
              <w:right w:val="nil"/>
            </w:tcBorders>
          </w:tcPr>
          <w:p w14:paraId="3F317EEF">
            <w:pPr>
              <w:jc w:val="distribute"/>
              <w:rPr>
                <w:b/>
                <w:bCs/>
                <w:sz w:val="30"/>
                <w:szCs w:val="30"/>
              </w:rPr>
            </w:pPr>
            <w:r>
              <w:rPr>
                <w:rFonts w:hint="eastAsia"/>
                <w:b/>
                <w:bCs/>
                <w:sz w:val="30"/>
                <w:szCs w:val="30"/>
              </w:rPr>
              <w:t>合同编号：</w:t>
            </w:r>
          </w:p>
        </w:tc>
        <w:tc>
          <w:tcPr>
            <w:tcW w:w="3082" w:type="dxa"/>
            <w:tcBorders>
              <w:top w:val="nil"/>
              <w:left w:val="nil"/>
              <w:bottom w:val="nil"/>
              <w:right w:val="nil"/>
            </w:tcBorders>
            <w:vAlign w:val="center"/>
          </w:tcPr>
          <w:p w14:paraId="12A0277B">
            <w:pPr>
              <w:rPr>
                <w:sz w:val="30"/>
                <w:szCs w:val="30"/>
                <w:u w:val="single"/>
              </w:rPr>
            </w:pPr>
            <w:r>
              <w:rPr>
                <w:rFonts w:hint="eastAsia"/>
                <w:sz w:val="30"/>
                <w:szCs w:val="30"/>
                <w:u w:val="single"/>
              </w:rPr>
              <w:t xml:space="preserve">                  </w:t>
            </w:r>
          </w:p>
        </w:tc>
      </w:tr>
    </w:tbl>
    <w:p w14:paraId="08F91A3B">
      <w:pPr>
        <w:pStyle w:val="4"/>
        <w:tabs>
          <w:tab w:val="left" w:pos="4473"/>
          <w:tab w:val="left" w:pos="8946"/>
        </w:tabs>
        <w:snapToGrid w:val="0"/>
        <w:spacing w:line="360" w:lineRule="auto"/>
        <w:rPr>
          <w:rFonts w:ascii="黑体" w:eastAsia="黑体"/>
          <w:b/>
          <w:color w:val="000000"/>
          <w:sz w:val="36"/>
          <w:szCs w:val="36"/>
        </w:rPr>
      </w:pPr>
    </w:p>
    <w:p w14:paraId="5B81C7DE">
      <w:pPr>
        <w:pStyle w:val="4"/>
        <w:tabs>
          <w:tab w:val="left" w:pos="4473"/>
          <w:tab w:val="left" w:pos="8946"/>
        </w:tabs>
        <w:snapToGrid w:val="0"/>
        <w:spacing w:line="360" w:lineRule="auto"/>
        <w:rPr>
          <w:rFonts w:ascii="黑体" w:eastAsia="黑体"/>
          <w:b/>
          <w:color w:val="000000"/>
          <w:sz w:val="36"/>
          <w:szCs w:val="36"/>
        </w:rPr>
      </w:pPr>
    </w:p>
    <w:p w14:paraId="2D0259BD">
      <w:pPr>
        <w:pStyle w:val="4"/>
        <w:tabs>
          <w:tab w:val="left" w:pos="4473"/>
          <w:tab w:val="left" w:pos="8946"/>
        </w:tabs>
        <w:snapToGrid w:val="0"/>
        <w:spacing w:line="360" w:lineRule="auto"/>
        <w:jc w:val="center"/>
        <w:rPr>
          <w:rFonts w:ascii="黑体" w:eastAsia="黑体"/>
          <w:b/>
          <w:color w:val="000000"/>
          <w:sz w:val="72"/>
          <w:szCs w:val="72"/>
        </w:rPr>
      </w:pPr>
      <w:r>
        <w:rPr>
          <w:rFonts w:hint="eastAsia" w:ascii="黑体" w:eastAsia="黑体"/>
          <w:b/>
          <w:color w:val="000000"/>
          <w:sz w:val="72"/>
          <w:szCs w:val="72"/>
        </w:rPr>
        <w:t>技术服务合同</w:t>
      </w:r>
    </w:p>
    <w:p w14:paraId="1EC755E6">
      <w:pPr>
        <w:pStyle w:val="4"/>
        <w:tabs>
          <w:tab w:val="left" w:pos="4473"/>
          <w:tab w:val="left" w:pos="8946"/>
        </w:tabs>
        <w:snapToGrid w:val="0"/>
        <w:spacing w:line="360" w:lineRule="auto"/>
        <w:rPr>
          <w:rFonts w:ascii="Times New Roman" w:hAnsi="Times New Roman" w:eastAsia="黑体"/>
          <w:b/>
          <w:color w:val="000000"/>
          <w:sz w:val="30"/>
        </w:rPr>
      </w:pPr>
    </w:p>
    <w:p w14:paraId="0B90F49B">
      <w:pPr>
        <w:pStyle w:val="4"/>
        <w:tabs>
          <w:tab w:val="left" w:pos="4473"/>
          <w:tab w:val="left" w:pos="8946"/>
        </w:tabs>
        <w:snapToGrid w:val="0"/>
        <w:spacing w:line="360" w:lineRule="auto"/>
        <w:rPr>
          <w:rFonts w:ascii="Times New Roman" w:hAnsi="Times New Roman" w:eastAsia="黑体"/>
          <w:b/>
          <w:color w:val="000000"/>
          <w:sz w:val="30"/>
        </w:rPr>
      </w:pPr>
    </w:p>
    <w:p w14:paraId="7E68F5EA">
      <w:pPr>
        <w:pStyle w:val="4"/>
        <w:tabs>
          <w:tab w:val="left" w:pos="4473"/>
          <w:tab w:val="left" w:pos="8946"/>
        </w:tabs>
        <w:snapToGrid w:val="0"/>
        <w:spacing w:line="360" w:lineRule="auto"/>
        <w:rPr>
          <w:rFonts w:ascii="Times New Roman" w:hAnsi="Times New Roman" w:eastAsia="黑体"/>
          <w:b/>
          <w:color w:val="000000"/>
          <w:sz w:val="30"/>
        </w:rPr>
      </w:pPr>
    </w:p>
    <w:p w14:paraId="374CE97E">
      <w:pPr>
        <w:pStyle w:val="4"/>
        <w:tabs>
          <w:tab w:val="left" w:pos="4473"/>
          <w:tab w:val="left" w:pos="8946"/>
        </w:tabs>
        <w:snapToGrid w:val="0"/>
        <w:spacing w:line="360" w:lineRule="auto"/>
        <w:rPr>
          <w:rFonts w:ascii="Times New Roman" w:hAnsi="Times New Roman" w:eastAsia="黑体"/>
          <w:b/>
          <w:color w:val="000000"/>
          <w:sz w:val="30"/>
        </w:rPr>
      </w:pPr>
    </w:p>
    <w:p w14:paraId="6351EE51">
      <w:pPr>
        <w:pStyle w:val="4"/>
        <w:tabs>
          <w:tab w:val="left" w:pos="4473"/>
          <w:tab w:val="left" w:pos="8946"/>
        </w:tabs>
        <w:snapToGrid w:val="0"/>
        <w:spacing w:line="360" w:lineRule="auto"/>
        <w:rPr>
          <w:rFonts w:ascii="Times New Roman" w:hAnsi="Times New Roman" w:eastAsia="黑体"/>
          <w:b/>
          <w:color w:val="000000"/>
          <w:sz w:val="30"/>
        </w:rPr>
      </w:pPr>
    </w:p>
    <w:p w14:paraId="37C10E5D">
      <w:pPr>
        <w:pStyle w:val="4"/>
        <w:tabs>
          <w:tab w:val="left" w:pos="4473"/>
          <w:tab w:val="left" w:pos="8946"/>
        </w:tabs>
        <w:snapToGrid w:val="0"/>
        <w:spacing w:line="360" w:lineRule="auto"/>
        <w:rPr>
          <w:rFonts w:ascii="Times New Roman" w:hAnsi="Times New Roman" w:eastAsia="黑体"/>
          <w:b/>
          <w:color w:val="000000"/>
          <w:sz w:val="30"/>
        </w:rPr>
      </w:pPr>
    </w:p>
    <w:p w14:paraId="2761C989">
      <w:pPr>
        <w:pStyle w:val="4"/>
        <w:tabs>
          <w:tab w:val="left" w:pos="4473"/>
          <w:tab w:val="left" w:pos="8946"/>
        </w:tabs>
        <w:snapToGrid w:val="0"/>
        <w:spacing w:line="360" w:lineRule="auto"/>
        <w:rPr>
          <w:rFonts w:ascii="Times New Roman" w:hAnsi="Times New Roman" w:eastAsia="黑体"/>
          <w:b/>
          <w:color w:val="000000"/>
          <w:sz w:val="30"/>
        </w:rPr>
      </w:pPr>
    </w:p>
    <w:p w14:paraId="40513BC0">
      <w:pPr>
        <w:pStyle w:val="4"/>
        <w:tabs>
          <w:tab w:val="left" w:pos="4473"/>
          <w:tab w:val="left" w:pos="8946"/>
        </w:tabs>
        <w:snapToGrid w:val="0"/>
        <w:spacing w:line="360" w:lineRule="auto"/>
        <w:rPr>
          <w:rFonts w:ascii="Times New Roman" w:hAnsi="Times New Roman" w:eastAsia="黑体"/>
          <w:b/>
          <w:color w:val="000000"/>
          <w:sz w:val="30"/>
        </w:rPr>
      </w:pPr>
    </w:p>
    <w:p w14:paraId="3ADC82BE">
      <w:pPr>
        <w:pStyle w:val="4"/>
        <w:tabs>
          <w:tab w:val="left" w:pos="4473"/>
          <w:tab w:val="left" w:pos="8946"/>
        </w:tabs>
        <w:snapToGrid w:val="0"/>
        <w:spacing w:line="360" w:lineRule="auto"/>
        <w:rPr>
          <w:rFonts w:ascii="Times New Roman" w:hAnsi="Times New Roman" w:eastAsia="黑体"/>
          <w:b/>
          <w:color w:val="000000"/>
          <w:sz w:val="30"/>
        </w:rPr>
      </w:pPr>
    </w:p>
    <w:p w14:paraId="0348D28C">
      <w:pPr>
        <w:pStyle w:val="4"/>
        <w:tabs>
          <w:tab w:val="left" w:pos="4473"/>
          <w:tab w:val="left" w:pos="8946"/>
        </w:tabs>
        <w:snapToGrid w:val="0"/>
        <w:spacing w:line="360" w:lineRule="auto"/>
        <w:rPr>
          <w:rFonts w:ascii="Times New Roman" w:hAnsi="Times New Roman" w:eastAsia="黑体"/>
          <w:b/>
          <w:color w:val="000000"/>
          <w:sz w:val="3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0"/>
        <w:gridCol w:w="7233"/>
      </w:tblGrid>
      <w:tr w14:paraId="6375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Borders>
              <w:top w:val="nil"/>
              <w:left w:val="nil"/>
              <w:bottom w:val="nil"/>
              <w:right w:val="nil"/>
            </w:tcBorders>
          </w:tcPr>
          <w:p w14:paraId="46CB9A9B">
            <w:pPr>
              <w:jc w:val="distribute"/>
              <w:rPr>
                <w:b/>
                <w:bCs/>
                <w:sz w:val="30"/>
                <w:szCs w:val="30"/>
              </w:rPr>
            </w:pPr>
            <w:r>
              <w:rPr>
                <w:rFonts w:hint="eastAsia"/>
                <w:b/>
                <w:bCs/>
                <w:sz w:val="30"/>
                <w:szCs w:val="30"/>
              </w:rPr>
              <w:t>项目名称：</w:t>
            </w:r>
          </w:p>
        </w:tc>
        <w:tc>
          <w:tcPr>
            <w:tcW w:w="7233" w:type="dxa"/>
            <w:tcBorders>
              <w:top w:val="nil"/>
              <w:left w:val="nil"/>
              <w:bottom w:val="nil"/>
              <w:right w:val="nil"/>
            </w:tcBorders>
            <w:vAlign w:val="center"/>
          </w:tcPr>
          <w:p w14:paraId="3F64393B">
            <w:pPr>
              <w:rPr>
                <w:rFonts w:hint="default" w:eastAsia="宋体"/>
                <w:b/>
                <w:bCs/>
                <w:sz w:val="30"/>
                <w:szCs w:val="30"/>
                <w:lang w:val="en-US" w:eastAsia="zh-CN"/>
              </w:rPr>
            </w:pPr>
            <w:r>
              <w:rPr>
                <w:rFonts w:hint="eastAsia"/>
                <w:sz w:val="30"/>
                <w:szCs w:val="30"/>
                <w:u w:val="single"/>
                <w:lang w:val="en-US" w:eastAsia="zh-CN"/>
              </w:rPr>
              <w:t>陕西省流动沙地治理工程评价</w:t>
            </w:r>
          </w:p>
        </w:tc>
      </w:tr>
      <w:tr w14:paraId="7B4F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Borders>
              <w:top w:val="nil"/>
              <w:left w:val="nil"/>
              <w:bottom w:val="nil"/>
              <w:right w:val="nil"/>
            </w:tcBorders>
          </w:tcPr>
          <w:p w14:paraId="3156D376">
            <w:pPr>
              <w:jc w:val="distribute"/>
              <w:rPr>
                <w:b/>
                <w:bCs/>
                <w:sz w:val="30"/>
                <w:szCs w:val="30"/>
              </w:rPr>
            </w:pPr>
            <w:r>
              <w:rPr>
                <w:rFonts w:hint="eastAsia"/>
                <w:b/>
                <w:bCs/>
                <w:sz w:val="30"/>
                <w:szCs w:val="30"/>
              </w:rPr>
              <w:t>项目编号：</w:t>
            </w:r>
          </w:p>
        </w:tc>
        <w:tc>
          <w:tcPr>
            <w:tcW w:w="7233" w:type="dxa"/>
            <w:tcBorders>
              <w:top w:val="nil"/>
              <w:left w:val="nil"/>
              <w:bottom w:val="nil"/>
              <w:right w:val="nil"/>
            </w:tcBorders>
            <w:vAlign w:val="center"/>
          </w:tcPr>
          <w:p w14:paraId="7F2750C0">
            <w:pPr>
              <w:rPr>
                <w:rFonts w:hint="default" w:eastAsia="宋体"/>
                <w:sz w:val="30"/>
                <w:szCs w:val="30"/>
                <w:u w:val="single"/>
                <w:lang w:val="en-US" w:eastAsia="zh-CN"/>
              </w:rPr>
            </w:pPr>
            <w:r>
              <w:rPr>
                <w:rFonts w:hint="eastAsia"/>
                <w:sz w:val="30"/>
                <w:szCs w:val="30"/>
                <w:u w:val="single"/>
                <w:lang w:val="en-US" w:eastAsia="zh-CN"/>
              </w:rPr>
              <w:t xml:space="preserve">                            </w:t>
            </w:r>
          </w:p>
        </w:tc>
      </w:tr>
      <w:tr w14:paraId="650BD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Borders>
              <w:top w:val="nil"/>
              <w:left w:val="nil"/>
              <w:bottom w:val="nil"/>
              <w:right w:val="nil"/>
            </w:tcBorders>
          </w:tcPr>
          <w:p w14:paraId="48B92FD2">
            <w:pPr>
              <w:jc w:val="distribute"/>
              <w:rPr>
                <w:b/>
                <w:bCs/>
                <w:sz w:val="30"/>
                <w:szCs w:val="30"/>
              </w:rPr>
            </w:pPr>
            <w:r>
              <w:rPr>
                <w:rFonts w:hint="eastAsia"/>
                <w:b/>
                <w:bCs/>
                <w:sz w:val="30"/>
                <w:szCs w:val="30"/>
              </w:rPr>
              <w:t>委托方：</w:t>
            </w:r>
          </w:p>
        </w:tc>
        <w:tc>
          <w:tcPr>
            <w:tcW w:w="7233" w:type="dxa"/>
            <w:tcBorders>
              <w:top w:val="nil"/>
              <w:left w:val="nil"/>
              <w:bottom w:val="nil"/>
              <w:right w:val="nil"/>
            </w:tcBorders>
            <w:vAlign w:val="center"/>
          </w:tcPr>
          <w:p w14:paraId="1F42A9A5">
            <w:pPr>
              <w:rPr>
                <w:rFonts w:hint="default" w:eastAsia="宋体"/>
                <w:sz w:val="30"/>
                <w:szCs w:val="30"/>
                <w:u w:val="single"/>
                <w:lang w:val="en-US" w:eastAsia="zh-CN"/>
              </w:rPr>
            </w:pPr>
            <w:r>
              <w:rPr>
                <w:rFonts w:hint="eastAsia"/>
                <w:sz w:val="30"/>
                <w:szCs w:val="30"/>
                <w:u w:val="single"/>
                <w:lang w:val="en-US" w:eastAsia="zh-CN"/>
              </w:rPr>
              <w:t>陕西省防护林建设工作站</w:t>
            </w:r>
          </w:p>
        </w:tc>
      </w:tr>
      <w:tr w14:paraId="4ABC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Borders>
              <w:top w:val="nil"/>
              <w:left w:val="nil"/>
              <w:bottom w:val="nil"/>
              <w:right w:val="nil"/>
            </w:tcBorders>
          </w:tcPr>
          <w:p w14:paraId="4BAFBA21">
            <w:pPr>
              <w:jc w:val="distribute"/>
              <w:rPr>
                <w:b/>
                <w:bCs/>
                <w:sz w:val="30"/>
                <w:szCs w:val="30"/>
              </w:rPr>
            </w:pPr>
            <w:r>
              <w:rPr>
                <w:rFonts w:hint="eastAsia"/>
                <w:b/>
                <w:bCs/>
                <w:sz w:val="30"/>
                <w:szCs w:val="30"/>
              </w:rPr>
              <w:t>受托方：</w:t>
            </w:r>
          </w:p>
        </w:tc>
        <w:tc>
          <w:tcPr>
            <w:tcW w:w="7233" w:type="dxa"/>
            <w:tcBorders>
              <w:top w:val="nil"/>
              <w:left w:val="nil"/>
              <w:bottom w:val="nil"/>
              <w:right w:val="nil"/>
            </w:tcBorders>
            <w:vAlign w:val="center"/>
          </w:tcPr>
          <w:p w14:paraId="5D013A45">
            <w:pPr>
              <w:rPr>
                <w:sz w:val="30"/>
                <w:szCs w:val="30"/>
                <w:u w:val="single"/>
              </w:rPr>
            </w:pPr>
            <w:r>
              <w:rPr>
                <w:rFonts w:hint="eastAsia"/>
                <w:sz w:val="30"/>
                <w:szCs w:val="30"/>
                <w:u w:val="single"/>
                <w:lang w:val="en-US" w:eastAsia="zh-CN"/>
              </w:rPr>
              <w:t xml:space="preserve">                            </w:t>
            </w:r>
          </w:p>
        </w:tc>
      </w:tr>
      <w:tr w14:paraId="7C75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Borders>
              <w:top w:val="nil"/>
              <w:left w:val="nil"/>
              <w:bottom w:val="nil"/>
              <w:right w:val="nil"/>
            </w:tcBorders>
          </w:tcPr>
          <w:p w14:paraId="085A0F46">
            <w:pPr>
              <w:jc w:val="distribute"/>
              <w:rPr>
                <w:b/>
                <w:bCs/>
                <w:sz w:val="30"/>
                <w:szCs w:val="30"/>
              </w:rPr>
            </w:pPr>
            <w:r>
              <w:rPr>
                <w:rFonts w:hint="eastAsia"/>
                <w:b/>
                <w:bCs/>
                <w:sz w:val="30"/>
                <w:szCs w:val="30"/>
              </w:rPr>
              <w:t>签订日期：</w:t>
            </w:r>
          </w:p>
        </w:tc>
        <w:tc>
          <w:tcPr>
            <w:tcW w:w="7233" w:type="dxa"/>
            <w:tcBorders>
              <w:top w:val="nil"/>
              <w:left w:val="nil"/>
              <w:bottom w:val="nil"/>
              <w:right w:val="nil"/>
            </w:tcBorders>
            <w:vAlign w:val="center"/>
          </w:tcPr>
          <w:p w14:paraId="3F8BACDB">
            <w:pPr>
              <w:tabs>
                <w:tab w:val="left" w:pos="1288"/>
              </w:tabs>
              <w:rPr>
                <w:sz w:val="30"/>
                <w:szCs w:val="30"/>
                <w:u w:val="single"/>
              </w:rPr>
            </w:pPr>
            <w:r>
              <w:rPr>
                <w:rFonts w:hint="eastAsia"/>
                <w:sz w:val="30"/>
                <w:szCs w:val="30"/>
                <w:u w:val="single"/>
              </w:rPr>
              <w:t xml:space="preserve">           年     月     日</w:t>
            </w:r>
          </w:p>
        </w:tc>
      </w:tr>
    </w:tbl>
    <w:p w14:paraId="59EA5842">
      <w:pPr>
        <w:pStyle w:val="4"/>
        <w:tabs>
          <w:tab w:val="left" w:pos="4473"/>
          <w:tab w:val="left" w:pos="8946"/>
        </w:tabs>
        <w:rPr>
          <w:rFonts w:ascii="楷体_GB2312" w:eastAsia="楷体_GB2312"/>
          <w:color w:val="000000"/>
          <w:sz w:val="32"/>
        </w:rPr>
        <w:sectPr>
          <w:footerReference r:id="rId5" w:type="first"/>
          <w:footerReference r:id="rId3" w:type="default"/>
          <w:footerReference r:id="rId4" w:type="even"/>
          <w:pgSz w:w="11906" w:h="16838"/>
          <w:pgMar w:top="1701" w:right="1588" w:bottom="1701" w:left="1701" w:header="851" w:footer="992" w:gutter="0"/>
          <w:pgNumType w:start="1"/>
          <w:cols w:space="720" w:num="1"/>
          <w:titlePg/>
          <w:docGrid w:type="lines" w:linePitch="312" w:charSpace="0"/>
        </w:sectPr>
      </w:pPr>
    </w:p>
    <w:p w14:paraId="7254EBA4">
      <w:pPr>
        <w:pStyle w:val="4"/>
        <w:tabs>
          <w:tab w:val="left" w:pos="4473"/>
          <w:tab w:val="left" w:pos="8946"/>
        </w:tabs>
        <w:rPr>
          <w:rFonts w:hint="eastAsia" w:hAnsi="宋体"/>
          <w:b/>
          <w:color w:val="000000"/>
          <w:sz w:val="32"/>
        </w:rPr>
      </w:pPr>
    </w:p>
    <w:p w14:paraId="53033D84">
      <w:pPr>
        <w:snapToGrid w:val="0"/>
        <w:spacing w:line="480" w:lineRule="auto"/>
        <w:jc w:val="left"/>
        <w:rPr>
          <w:rFonts w:hint="eastAsia" w:ascii="宋体" w:hAnsi="宋体"/>
          <w:b/>
          <w:color w:val="000000"/>
          <w:sz w:val="30"/>
          <w:szCs w:val="30"/>
        </w:rPr>
      </w:pPr>
      <w:r>
        <w:rPr>
          <w:rFonts w:hint="eastAsia" w:ascii="宋体" w:hAnsi="宋体"/>
          <w:b/>
          <w:bCs/>
          <w:sz w:val="30"/>
          <w:szCs w:val="30"/>
        </w:rPr>
        <w:t>委托方（甲方）：</w:t>
      </w:r>
      <w:r>
        <w:rPr>
          <w:rFonts w:hint="eastAsia" w:ascii="宋体" w:hAnsi="宋体"/>
          <w:b/>
          <w:bCs/>
          <w:sz w:val="30"/>
          <w:szCs w:val="30"/>
          <w:u w:val="single"/>
        </w:rPr>
        <w:t xml:space="preserve"> </w:t>
      </w:r>
      <w:r>
        <w:rPr>
          <w:rFonts w:hint="eastAsia" w:ascii="宋体" w:hAnsi="宋体"/>
          <w:b/>
          <w:bCs/>
          <w:sz w:val="30"/>
          <w:szCs w:val="30"/>
          <w:u w:val="single"/>
          <w:lang w:val="en-US" w:eastAsia="zh-CN"/>
        </w:rPr>
        <w:t xml:space="preserve"> 陕西省防护林建设工作站</w:t>
      </w:r>
      <w:r>
        <w:rPr>
          <w:rFonts w:hint="eastAsia" w:ascii="宋体" w:hAnsi="宋体"/>
          <w:b/>
          <w:bCs/>
          <w:sz w:val="30"/>
          <w:szCs w:val="30"/>
          <w:u w:val="single"/>
        </w:rPr>
        <w:t xml:space="preserve"> </w:t>
      </w:r>
      <w:r>
        <w:rPr>
          <w:rFonts w:ascii="宋体" w:hAnsi="宋体"/>
          <w:b/>
          <w:bCs/>
          <w:sz w:val="30"/>
          <w:szCs w:val="30"/>
          <w:u w:val="single"/>
        </w:rPr>
        <w:t xml:space="preserve"> </w:t>
      </w:r>
      <w:r>
        <w:rPr>
          <w:rFonts w:hint="eastAsia" w:ascii="宋体" w:hAnsi="宋体"/>
          <w:b/>
          <w:bCs/>
          <w:sz w:val="30"/>
          <w:szCs w:val="30"/>
          <w:u w:val="single"/>
          <w:lang w:val="en-US" w:eastAsia="zh-CN"/>
        </w:rPr>
        <w:t xml:space="preserve">     </w:t>
      </w:r>
      <w:r>
        <w:rPr>
          <w:rFonts w:ascii="宋体" w:hAnsi="宋体"/>
          <w:b/>
          <w:bCs/>
          <w:sz w:val="30"/>
          <w:szCs w:val="30"/>
          <w:u w:val="single"/>
        </w:rPr>
        <w:t xml:space="preserve">  </w:t>
      </w:r>
    </w:p>
    <w:p w14:paraId="3AB83E57">
      <w:pPr>
        <w:snapToGrid w:val="0"/>
        <w:spacing w:line="480" w:lineRule="auto"/>
        <w:jc w:val="left"/>
        <w:rPr>
          <w:rFonts w:hint="default" w:ascii="宋体" w:hAnsi="宋体"/>
          <w:color w:val="000000"/>
          <w:sz w:val="28"/>
          <w:szCs w:val="28"/>
          <w:lang w:val="en-US"/>
        </w:rPr>
      </w:pPr>
      <w:r>
        <w:rPr>
          <w:rFonts w:hint="eastAsia" w:ascii="宋体" w:hAnsi="宋体"/>
          <w:b/>
          <w:bCs/>
          <w:sz w:val="30"/>
          <w:szCs w:val="30"/>
        </w:rPr>
        <w:t>受托方（乙方）：</w:t>
      </w:r>
      <w:r>
        <w:rPr>
          <w:rFonts w:hint="eastAsia"/>
          <w:sz w:val="30"/>
          <w:szCs w:val="30"/>
          <w:u w:val="single"/>
          <w:lang w:val="en-US" w:eastAsia="zh-CN"/>
        </w:rPr>
        <w:t xml:space="preserve">                                 </w:t>
      </w:r>
    </w:p>
    <w:p w14:paraId="625A2D7A">
      <w:pPr>
        <w:snapToGrid w:val="0"/>
        <w:spacing w:line="540" w:lineRule="exact"/>
        <w:ind w:firstLine="560" w:firstLineChars="200"/>
        <w:jc w:val="left"/>
        <w:rPr>
          <w:rFonts w:hint="eastAsia" w:ascii="宋体" w:hAnsi="宋体"/>
          <w:color w:val="000000"/>
          <w:sz w:val="28"/>
          <w:szCs w:val="28"/>
        </w:rPr>
      </w:pPr>
      <w:r>
        <w:rPr>
          <w:rFonts w:hint="eastAsia" w:ascii="宋体" w:hAnsi="宋体"/>
          <w:color w:val="000000"/>
          <w:sz w:val="28"/>
          <w:szCs w:val="28"/>
        </w:rPr>
        <w:t>根据</w:t>
      </w:r>
      <w:r>
        <w:rPr>
          <w:rFonts w:hint="eastAsia" w:ascii="宋体" w:hAnsi="宋体"/>
          <w:color w:val="000000"/>
          <w:sz w:val="28"/>
          <w:szCs w:val="28"/>
          <w:u w:val="single"/>
          <w:lang w:val="en-US" w:eastAsia="zh-CN"/>
        </w:rPr>
        <w:t xml:space="preserve">                          </w:t>
      </w:r>
      <w:r>
        <w:rPr>
          <w:rFonts w:hint="eastAsia" w:ascii="宋体" w:hAnsi="宋体"/>
          <w:color w:val="000000"/>
          <w:sz w:val="28"/>
          <w:szCs w:val="28"/>
        </w:rPr>
        <w:t>的招标结果，乙方为中标人。现经甲乙双方友好协商，就以下事项达成一致并签订本合同：</w:t>
      </w:r>
    </w:p>
    <w:p w14:paraId="640B3F13">
      <w:pPr>
        <w:snapToGrid w:val="0"/>
        <w:spacing w:line="540" w:lineRule="exact"/>
        <w:ind w:firstLine="562" w:firstLineChars="200"/>
        <w:jc w:val="left"/>
        <w:rPr>
          <w:rFonts w:hint="eastAsia" w:ascii="宋体" w:hAnsi="宋体"/>
          <w:b/>
          <w:color w:val="000000"/>
          <w:sz w:val="28"/>
          <w:szCs w:val="28"/>
        </w:rPr>
      </w:pPr>
      <w:r>
        <w:rPr>
          <w:rFonts w:hint="eastAsia" w:ascii="宋体" w:hAnsi="宋体"/>
          <w:b/>
          <w:color w:val="000000"/>
          <w:sz w:val="28"/>
          <w:szCs w:val="28"/>
        </w:rPr>
        <w:t>第一条 甲方委托乙方进行技术服务的内容</w:t>
      </w:r>
    </w:p>
    <w:p w14:paraId="5CEA81E9">
      <w:pPr>
        <w:snapToGrid w:val="0"/>
        <w:spacing w:line="540" w:lineRule="exact"/>
        <w:ind w:firstLine="560" w:firstLineChars="200"/>
        <w:jc w:val="left"/>
        <w:rPr>
          <w:rFonts w:hint="eastAsia" w:ascii="宋体" w:hAnsi="宋体" w:eastAsia="宋体"/>
          <w:color w:val="000000"/>
          <w:sz w:val="28"/>
          <w:szCs w:val="28"/>
          <w:u w:val="single"/>
          <w:lang w:eastAsia="zh-CN"/>
        </w:rPr>
      </w:pPr>
      <w:r>
        <w:rPr>
          <w:rFonts w:hint="eastAsia" w:ascii="宋体" w:hAnsi="宋体"/>
          <w:color w:val="000000"/>
          <w:sz w:val="28"/>
          <w:szCs w:val="28"/>
        </w:rPr>
        <w:t>1.1</w:t>
      </w:r>
      <w:r>
        <w:rPr>
          <w:rFonts w:hint="eastAsia" w:ascii="宋体" w:hAnsi="宋体"/>
          <w:color w:val="000000"/>
          <w:sz w:val="28"/>
          <w:szCs w:val="28"/>
          <w:lang w:val="en-US" w:eastAsia="zh-CN"/>
        </w:rPr>
        <w:t xml:space="preserve"> </w:t>
      </w:r>
      <w:r>
        <w:rPr>
          <w:rFonts w:hint="eastAsia" w:ascii="宋体" w:hAnsi="宋体"/>
          <w:color w:val="000000"/>
          <w:sz w:val="28"/>
          <w:szCs w:val="28"/>
          <w:u w:val="single"/>
        </w:rPr>
        <w:t>精准现地调查：采用科学抽样方法，对治理图斑进行实地核查，调查植被恢复状况（盖度、结构、优势物种等）、治理措施类型、工程实施范围等关键指标。对全部治理图斑的高精度正射影像进行处理，形成数字化工作底图</w:t>
      </w:r>
      <w:r>
        <w:rPr>
          <w:rFonts w:hint="eastAsia" w:ascii="宋体" w:hAnsi="宋体"/>
          <w:color w:val="000000"/>
          <w:sz w:val="28"/>
          <w:szCs w:val="28"/>
          <w:u w:val="single"/>
          <w:lang w:eastAsia="zh-CN"/>
        </w:rPr>
        <w:t>。</w:t>
      </w:r>
    </w:p>
    <w:p w14:paraId="794EF16E">
      <w:pPr>
        <w:pStyle w:val="3"/>
        <w:spacing w:line="540" w:lineRule="exact"/>
        <w:ind w:firstLine="560" w:firstLineChars="200"/>
        <w:rPr>
          <w:rFonts w:hint="eastAsia" w:eastAsia="宋体"/>
          <w:lang w:eastAsia="zh-CN"/>
        </w:rPr>
      </w:pPr>
      <w:r>
        <w:rPr>
          <w:rFonts w:hint="eastAsia" w:ascii="宋体" w:hAnsi="宋体"/>
          <w:color w:val="000000"/>
          <w:sz w:val="28"/>
          <w:szCs w:val="28"/>
        </w:rPr>
        <w:t>1.2</w:t>
      </w:r>
      <w:r>
        <w:rPr>
          <w:rFonts w:hint="eastAsia" w:ascii="宋体" w:hAnsi="宋体"/>
          <w:color w:val="000000"/>
          <w:sz w:val="28"/>
          <w:szCs w:val="28"/>
          <w:lang w:val="en-US" w:eastAsia="zh-CN"/>
        </w:rPr>
        <w:t xml:space="preserve"> </w:t>
      </w:r>
      <w:r>
        <w:rPr>
          <w:rFonts w:hint="eastAsia" w:ascii="宋体" w:hAnsi="宋体"/>
          <w:color w:val="000000"/>
          <w:sz w:val="28"/>
          <w:szCs w:val="28"/>
          <w:u w:val="single"/>
        </w:rPr>
        <w:t>数据集成与成效评估：构建综合评价数据库，运用科学的评价模型，综合分析治理工程的任务完成率、治理达标率及综合生态成效。</w:t>
      </w:r>
    </w:p>
    <w:p w14:paraId="50C88AF6">
      <w:pPr>
        <w:snapToGrid w:val="0"/>
        <w:spacing w:line="540" w:lineRule="exact"/>
        <w:ind w:firstLine="560" w:firstLineChars="200"/>
        <w:jc w:val="left"/>
        <w:rPr>
          <w:rFonts w:hint="eastAsia" w:ascii="宋体" w:hAnsi="宋体"/>
          <w:color w:val="000000"/>
          <w:sz w:val="28"/>
          <w:szCs w:val="28"/>
          <w:u w:val="single"/>
        </w:rPr>
      </w:pPr>
      <w:r>
        <w:rPr>
          <w:rFonts w:ascii="宋体" w:hAnsi="宋体"/>
          <w:color w:val="000000"/>
          <w:sz w:val="28"/>
          <w:szCs w:val="28"/>
        </w:rPr>
        <w:t>1</w:t>
      </w:r>
      <w:r>
        <w:rPr>
          <w:rFonts w:hint="eastAsia" w:ascii="宋体" w:hAnsi="宋体"/>
          <w:color w:val="000000"/>
          <w:sz w:val="28"/>
          <w:szCs w:val="28"/>
        </w:rPr>
        <w:t>.3</w:t>
      </w:r>
      <w:r>
        <w:rPr>
          <w:rFonts w:hint="eastAsia" w:ascii="宋体" w:hAnsi="宋体"/>
          <w:color w:val="000000"/>
          <w:sz w:val="28"/>
          <w:szCs w:val="28"/>
          <w:lang w:val="en-US" w:eastAsia="zh-CN"/>
        </w:rPr>
        <w:t xml:space="preserve"> </w:t>
      </w:r>
      <w:r>
        <w:rPr>
          <w:rFonts w:hint="eastAsia" w:ascii="宋体" w:hAnsi="宋体"/>
          <w:color w:val="000000"/>
          <w:sz w:val="28"/>
          <w:szCs w:val="28"/>
          <w:u w:val="single"/>
          <w:lang w:val="en-US" w:eastAsia="zh-CN"/>
        </w:rPr>
        <w:t>成果产出与应用：编制《陕西省流动沙地治理工程综合评价报告》，形成数据库，为后续治理工程的优化布局、资金精准投入和长效管护提供决策依据。</w:t>
      </w:r>
    </w:p>
    <w:p w14:paraId="23B5FE8C">
      <w:pPr>
        <w:snapToGrid w:val="0"/>
        <w:spacing w:line="540" w:lineRule="exact"/>
        <w:ind w:left="420" w:leftChars="200" w:firstLine="141" w:firstLineChars="50"/>
        <w:jc w:val="left"/>
        <w:rPr>
          <w:rFonts w:hint="eastAsia" w:ascii="宋体" w:hAnsi="宋体"/>
          <w:b/>
          <w:color w:val="000000"/>
          <w:sz w:val="28"/>
          <w:szCs w:val="28"/>
        </w:rPr>
      </w:pPr>
      <w:r>
        <w:rPr>
          <w:rFonts w:hint="eastAsia" w:ascii="宋体" w:hAnsi="宋体"/>
          <w:b/>
          <w:color w:val="000000"/>
          <w:sz w:val="28"/>
          <w:szCs w:val="28"/>
        </w:rPr>
        <w:t>第二条 乙方按下列要求完成技术服务工作</w:t>
      </w:r>
    </w:p>
    <w:p w14:paraId="0AD35483">
      <w:pPr>
        <w:snapToGrid w:val="0"/>
        <w:spacing w:line="540" w:lineRule="exact"/>
        <w:ind w:firstLine="560" w:firstLineChars="200"/>
        <w:jc w:val="left"/>
        <w:rPr>
          <w:rFonts w:hint="eastAsia" w:ascii="宋体" w:hAnsi="宋体" w:eastAsia="宋体"/>
          <w:color w:val="000000"/>
          <w:sz w:val="28"/>
          <w:szCs w:val="28"/>
          <w:lang w:eastAsia="zh-CN"/>
        </w:rPr>
      </w:pPr>
      <w:r>
        <w:rPr>
          <w:rFonts w:hint="eastAsia" w:ascii="宋体" w:hAnsi="宋体"/>
          <w:color w:val="000000"/>
          <w:sz w:val="28"/>
          <w:szCs w:val="28"/>
        </w:rPr>
        <w:t>2.1 技术服务地点：</w:t>
      </w:r>
      <w:r>
        <w:rPr>
          <w:rFonts w:hint="eastAsia" w:ascii="宋体" w:hAnsi="宋体"/>
          <w:color w:val="000000"/>
          <w:sz w:val="28"/>
          <w:szCs w:val="28"/>
          <w:u w:val="single"/>
          <w:lang w:val="en-US" w:eastAsia="zh-CN"/>
        </w:rPr>
        <w:t>项目区</w:t>
      </w:r>
      <w:r>
        <w:rPr>
          <w:rFonts w:hint="eastAsia" w:ascii="宋体" w:hAnsi="宋体"/>
          <w:color w:val="000000"/>
          <w:sz w:val="28"/>
          <w:szCs w:val="28"/>
          <w:lang w:eastAsia="zh-CN"/>
        </w:rPr>
        <w:t>。</w:t>
      </w:r>
    </w:p>
    <w:p w14:paraId="2B47E04C">
      <w:pPr>
        <w:snapToGrid w:val="0"/>
        <w:spacing w:line="540" w:lineRule="exact"/>
        <w:ind w:firstLine="560" w:firstLineChars="200"/>
        <w:jc w:val="left"/>
        <w:rPr>
          <w:rFonts w:hint="eastAsia" w:ascii="宋体" w:hAnsi="宋体"/>
          <w:color w:val="auto"/>
          <w:sz w:val="28"/>
          <w:szCs w:val="28"/>
        </w:rPr>
      </w:pPr>
      <w:r>
        <w:rPr>
          <w:rFonts w:hint="eastAsia" w:ascii="宋体" w:hAnsi="宋体"/>
          <w:color w:val="000000"/>
          <w:sz w:val="28"/>
          <w:szCs w:val="28"/>
        </w:rPr>
        <w:t>2.2 技术服务期限：</w:t>
      </w:r>
      <w:r>
        <w:rPr>
          <w:rFonts w:hint="eastAsia" w:ascii="宋体" w:hAnsi="宋体"/>
          <w:color w:val="000000"/>
          <w:sz w:val="28"/>
          <w:szCs w:val="28"/>
          <w:u w:val="single"/>
          <w:lang w:val="en-US" w:eastAsia="zh-CN"/>
        </w:rPr>
        <w:t>合同签订日起120日历天</w:t>
      </w:r>
      <w:r>
        <w:rPr>
          <w:rFonts w:hint="eastAsia" w:ascii="宋体" w:hAnsi="宋体"/>
          <w:sz w:val="28"/>
          <w:szCs w:val="28"/>
        </w:rPr>
        <w:t>，如遇</w:t>
      </w:r>
      <w:r>
        <w:rPr>
          <w:rFonts w:hint="eastAsia" w:ascii="宋体" w:hAnsi="宋体"/>
          <w:sz w:val="28"/>
          <w:szCs w:val="28"/>
          <w:lang w:eastAsia="zh-CN"/>
        </w:rPr>
        <w:t>因甲方</w:t>
      </w:r>
      <w:r>
        <w:rPr>
          <w:rFonts w:hint="eastAsia" w:ascii="宋体" w:hAnsi="宋体"/>
          <w:color w:val="000000"/>
          <w:sz w:val="28"/>
          <w:szCs w:val="28"/>
        </w:rPr>
        <w:t>原因</w:t>
      </w:r>
      <w:r>
        <w:rPr>
          <w:rFonts w:hint="eastAsia" w:ascii="宋体" w:hAnsi="宋体"/>
          <w:color w:val="000000"/>
          <w:sz w:val="28"/>
          <w:szCs w:val="28"/>
          <w:lang w:eastAsia="zh-CN"/>
        </w:rPr>
        <w:t>、不可抗力</w:t>
      </w:r>
      <w:r>
        <w:rPr>
          <w:rFonts w:hint="eastAsia" w:ascii="宋体" w:hAnsi="宋体"/>
          <w:color w:val="000000"/>
          <w:sz w:val="28"/>
          <w:szCs w:val="28"/>
        </w:rPr>
        <w:t>或第三方原因等情形导致项目进行不顺利，</w:t>
      </w:r>
      <w:r>
        <w:rPr>
          <w:rFonts w:hint="eastAsia" w:ascii="宋体" w:hAnsi="宋体"/>
          <w:color w:val="auto"/>
          <w:sz w:val="28"/>
          <w:szCs w:val="28"/>
        </w:rPr>
        <w:t>经甲方同意后，乙方提交工作成果的日期亦可相应顺延。</w:t>
      </w:r>
    </w:p>
    <w:p w14:paraId="0FCE0DF5">
      <w:pPr>
        <w:snapToGrid w:val="0"/>
        <w:spacing w:line="540" w:lineRule="exact"/>
        <w:ind w:firstLine="560" w:firstLineChars="200"/>
        <w:jc w:val="left"/>
        <w:rPr>
          <w:rFonts w:hint="eastAsia" w:ascii="宋体" w:hAnsi="宋体" w:eastAsia="宋体"/>
          <w:color w:val="000000"/>
          <w:sz w:val="28"/>
          <w:szCs w:val="28"/>
          <w:lang w:eastAsia="zh-CN"/>
        </w:rPr>
      </w:pPr>
      <w:r>
        <w:rPr>
          <w:rFonts w:hint="eastAsia" w:ascii="宋体" w:hAnsi="宋体"/>
          <w:color w:val="000000"/>
          <w:sz w:val="28"/>
          <w:szCs w:val="28"/>
        </w:rPr>
        <w:t>2.3 技术服务质量要求：</w:t>
      </w:r>
      <w:r>
        <w:rPr>
          <w:rFonts w:hint="eastAsia" w:ascii="宋体" w:hAnsi="宋体"/>
          <w:color w:val="000000"/>
          <w:sz w:val="28"/>
          <w:szCs w:val="28"/>
          <w:u w:val="single"/>
          <w:lang w:val="en-US" w:eastAsia="zh-CN"/>
        </w:rPr>
        <w:t>通过专家评审</w:t>
      </w:r>
      <w:r>
        <w:rPr>
          <w:rFonts w:hint="eastAsia" w:ascii="宋体" w:hAnsi="宋体"/>
          <w:color w:val="000000"/>
          <w:sz w:val="28"/>
          <w:szCs w:val="28"/>
          <w:lang w:eastAsia="zh-CN"/>
        </w:rPr>
        <w:t>。</w:t>
      </w:r>
    </w:p>
    <w:p w14:paraId="24A9D948">
      <w:pPr>
        <w:snapToGrid w:val="0"/>
        <w:spacing w:line="540" w:lineRule="exact"/>
        <w:ind w:left="420" w:leftChars="200" w:firstLine="141" w:firstLineChars="50"/>
        <w:jc w:val="left"/>
        <w:rPr>
          <w:rFonts w:hint="eastAsia" w:ascii="宋体" w:hAnsi="宋体"/>
          <w:b/>
          <w:color w:val="000000"/>
          <w:sz w:val="28"/>
          <w:szCs w:val="28"/>
        </w:rPr>
      </w:pPr>
      <w:r>
        <w:rPr>
          <w:rFonts w:hint="eastAsia" w:ascii="宋体" w:hAnsi="宋体"/>
          <w:b/>
          <w:color w:val="000000"/>
          <w:sz w:val="28"/>
          <w:szCs w:val="28"/>
        </w:rPr>
        <w:t>第三条 甲方向乙方提供的资料与文件</w:t>
      </w:r>
    </w:p>
    <w:p w14:paraId="59F4631F">
      <w:pPr>
        <w:snapToGrid w:val="0"/>
        <w:spacing w:line="540" w:lineRule="exact"/>
        <w:ind w:firstLine="557" w:firstLineChars="199"/>
        <w:jc w:val="left"/>
        <w:rPr>
          <w:rFonts w:hint="eastAsia" w:ascii="宋体" w:hAnsi="宋体"/>
          <w:color w:val="000000"/>
          <w:sz w:val="28"/>
          <w:szCs w:val="28"/>
        </w:rPr>
      </w:pPr>
      <w:r>
        <w:rPr>
          <w:rFonts w:hint="eastAsia" w:ascii="宋体" w:hAnsi="宋体"/>
          <w:color w:val="000000"/>
          <w:sz w:val="28"/>
          <w:szCs w:val="28"/>
        </w:rPr>
        <w:t>甲方须在</w:t>
      </w:r>
      <w:r>
        <w:rPr>
          <w:rFonts w:hint="eastAsia" w:ascii="宋体" w:hAnsi="宋体"/>
          <w:color w:val="000000"/>
          <w:sz w:val="28"/>
          <w:szCs w:val="28"/>
          <w:u w:val="single"/>
          <w:lang w:val="en-US" w:eastAsia="zh-CN"/>
        </w:rPr>
        <w:t xml:space="preserve">     </w:t>
      </w:r>
      <w:r>
        <w:rPr>
          <w:rFonts w:hint="eastAsia" w:ascii="宋体" w:hAnsi="宋体"/>
          <w:color w:val="000000"/>
          <w:sz w:val="28"/>
          <w:szCs w:val="28"/>
        </w:rPr>
        <w:t>年</w:t>
      </w:r>
      <w:r>
        <w:rPr>
          <w:rFonts w:hint="eastAsia" w:ascii="宋体" w:hAnsi="宋体"/>
          <w:color w:val="000000"/>
          <w:sz w:val="28"/>
          <w:szCs w:val="28"/>
          <w:u w:val="single"/>
          <w:lang w:val="en-US" w:eastAsia="zh-CN"/>
        </w:rPr>
        <w:t xml:space="preserve">   </w:t>
      </w:r>
      <w:r>
        <w:rPr>
          <w:rFonts w:hint="eastAsia" w:ascii="宋体" w:hAnsi="宋体"/>
          <w:color w:val="000000"/>
          <w:sz w:val="28"/>
          <w:szCs w:val="28"/>
        </w:rPr>
        <w:t>月</w:t>
      </w:r>
      <w:r>
        <w:rPr>
          <w:rFonts w:hint="eastAsia" w:ascii="宋体" w:hAnsi="宋体"/>
          <w:color w:val="000000"/>
          <w:sz w:val="28"/>
          <w:szCs w:val="28"/>
          <w:u w:val="single"/>
          <w:lang w:val="en-US" w:eastAsia="zh-CN"/>
        </w:rPr>
        <w:t xml:space="preserve">   </w:t>
      </w:r>
      <w:r>
        <w:rPr>
          <w:rFonts w:hint="eastAsia" w:ascii="宋体" w:hAnsi="宋体"/>
          <w:color w:val="000000"/>
          <w:sz w:val="28"/>
          <w:szCs w:val="28"/>
        </w:rPr>
        <w:t>日前，向乙方提供完成项目工作所必要的资料与文件。</w:t>
      </w:r>
    </w:p>
    <w:p w14:paraId="4B20DB61">
      <w:pPr>
        <w:snapToGrid w:val="0"/>
        <w:spacing w:line="540" w:lineRule="exact"/>
        <w:ind w:left="315" w:leftChars="150" w:firstLine="281" w:firstLineChars="100"/>
        <w:jc w:val="left"/>
        <w:rPr>
          <w:rFonts w:hint="eastAsia" w:ascii="宋体" w:hAnsi="宋体"/>
          <w:b/>
          <w:color w:val="000000"/>
          <w:sz w:val="28"/>
          <w:szCs w:val="28"/>
        </w:rPr>
      </w:pPr>
      <w:r>
        <w:rPr>
          <w:rFonts w:hint="eastAsia" w:ascii="宋体" w:hAnsi="宋体"/>
          <w:b/>
          <w:color w:val="000000"/>
          <w:sz w:val="28"/>
          <w:szCs w:val="28"/>
        </w:rPr>
        <w:t>第四条 乙方向甲方交付的成果材料</w:t>
      </w:r>
    </w:p>
    <w:p w14:paraId="6188BDBD">
      <w:pPr>
        <w:snapToGrid w:val="0"/>
        <w:spacing w:line="540" w:lineRule="exact"/>
        <w:ind w:firstLine="557" w:firstLineChars="199"/>
        <w:jc w:val="left"/>
        <w:rPr>
          <w:rFonts w:hint="eastAsia" w:ascii="宋体" w:hAnsi="宋体"/>
          <w:color w:val="000000"/>
          <w:sz w:val="28"/>
          <w:szCs w:val="28"/>
        </w:rPr>
      </w:pPr>
      <w:r>
        <w:rPr>
          <w:rFonts w:hint="eastAsia" w:ascii="宋体" w:hAnsi="宋体"/>
          <w:color w:val="000000"/>
          <w:sz w:val="28"/>
          <w:szCs w:val="28"/>
        </w:rPr>
        <w:t>4.1 提交成果内容</w:t>
      </w:r>
    </w:p>
    <w:p w14:paraId="4A84DDDE">
      <w:pPr>
        <w:snapToGrid w:val="0"/>
        <w:spacing w:line="540" w:lineRule="exact"/>
        <w:ind w:firstLine="557" w:firstLineChars="199"/>
        <w:jc w:val="left"/>
        <w:rPr>
          <w:rFonts w:hint="eastAsia" w:ascii="宋体" w:hAnsi="宋体"/>
          <w:color w:val="000000"/>
          <w:sz w:val="28"/>
          <w:szCs w:val="28"/>
          <w:u w:val="single"/>
        </w:rPr>
      </w:pPr>
      <w:r>
        <w:rPr>
          <w:rFonts w:hint="eastAsia" w:ascii="宋体" w:hAnsi="宋体"/>
          <w:color w:val="000000"/>
          <w:sz w:val="28"/>
          <w:szCs w:val="28"/>
        </w:rPr>
        <w:t>（1）</w:t>
      </w:r>
      <w:r>
        <w:rPr>
          <w:rFonts w:hint="eastAsia" w:ascii="宋体" w:hAnsi="宋体"/>
          <w:color w:val="000000"/>
          <w:sz w:val="28"/>
          <w:szCs w:val="28"/>
          <w:u w:val="single"/>
          <w:lang w:val="en-US" w:eastAsia="zh-CN"/>
        </w:rPr>
        <w:t>陕西省流动沙地治理工程综合评价</w:t>
      </w:r>
      <w:r>
        <w:rPr>
          <w:rFonts w:hint="eastAsia" w:ascii="宋体" w:hAnsi="宋体"/>
          <w:color w:val="000000"/>
          <w:sz w:val="28"/>
          <w:szCs w:val="28"/>
          <w:u w:val="single"/>
        </w:rPr>
        <w:t>数据库。</w:t>
      </w:r>
    </w:p>
    <w:p w14:paraId="70BD0690">
      <w:pPr>
        <w:snapToGrid w:val="0"/>
        <w:spacing w:line="540" w:lineRule="exact"/>
        <w:ind w:firstLine="557" w:firstLineChars="199"/>
        <w:jc w:val="left"/>
        <w:rPr>
          <w:rFonts w:hint="eastAsia" w:ascii="宋体" w:hAnsi="宋体"/>
          <w:color w:val="000000"/>
          <w:sz w:val="28"/>
          <w:szCs w:val="28"/>
          <w:u w:val="single"/>
        </w:rPr>
      </w:pPr>
      <w:r>
        <w:rPr>
          <w:rFonts w:hint="eastAsia" w:ascii="宋体" w:hAnsi="宋体"/>
          <w:color w:val="000000"/>
          <w:sz w:val="28"/>
          <w:szCs w:val="28"/>
        </w:rPr>
        <w:t>（2）</w:t>
      </w:r>
      <w:r>
        <w:rPr>
          <w:rFonts w:hint="eastAsia" w:ascii="宋体" w:hAnsi="宋体"/>
          <w:color w:val="000000"/>
          <w:sz w:val="28"/>
          <w:szCs w:val="28"/>
          <w:u w:val="single"/>
          <w:lang w:val="en-US" w:eastAsia="zh-CN"/>
        </w:rPr>
        <w:t>《陕西省流动沙地治理工程综合评价报告》</w:t>
      </w:r>
      <w:r>
        <w:rPr>
          <w:rFonts w:hint="eastAsia" w:ascii="宋体" w:hAnsi="宋体"/>
          <w:color w:val="000000"/>
          <w:sz w:val="28"/>
          <w:szCs w:val="28"/>
          <w:u w:val="single"/>
        </w:rPr>
        <w:t>。</w:t>
      </w:r>
    </w:p>
    <w:p w14:paraId="5DD27A41">
      <w:pPr>
        <w:pStyle w:val="3"/>
        <w:spacing w:after="0" w:line="540" w:lineRule="exact"/>
        <w:ind w:firstLine="560" w:firstLineChars="200"/>
        <w:rPr>
          <w:rFonts w:hint="eastAsia" w:ascii="宋体" w:hAnsi="宋体"/>
          <w:color w:val="000000"/>
          <w:sz w:val="28"/>
          <w:szCs w:val="28"/>
        </w:rPr>
      </w:pPr>
      <w:r>
        <w:rPr>
          <w:rFonts w:hint="eastAsia" w:ascii="宋体" w:hAnsi="宋体"/>
          <w:color w:val="000000"/>
          <w:sz w:val="28"/>
          <w:szCs w:val="28"/>
        </w:rPr>
        <w:t>4.2 成果提交形式及数量</w:t>
      </w:r>
    </w:p>
    <w:p w14:paraId="71B0EC49">
      <w:pPr>
        <w:pStyle w:val="3"/>
        <w:spacing w:after="0" w:line="540" w:lineRule="exact"/>
        <w:ind w:firstLine="560" w:firstLineChars="200"/>
        <w:rPr>
          <w:rFonts w:hint="eastAsia" w:ascii="宋体" w:hAnsi="宋体"/>
          <w:color w:val="000000"/>
          <w:sz w:val="28"/>
          <w:szCs w:val="28"/>
          <w:u w:val="single"/>
        </w:rPr>
      </w:pPr>
      <w:r>
        <w:rPr>
          <w:rFonts w:hint="eastAsia" w:ascii="宋体" w:hAnsi="宋体"/>
          <w:color w:val="000000"/>
          <w:sz w:val="28"/>
          <w:szCs w:val="28"/>
        </w:rPr>
        <w:t>（1）</w:t>
      </w:r>
      <w:r>
        <w:rPr>
          <w:rFonts w:hint="eastAsia" w:ascii="宋体" w:hAnsi="宋体"/>
          <w:color w:val="000000"/>
          <w:sz w:val="28"/>
          <w:szCs w:val="28"/>
          <w:u w:val="single"/>
          <w:lang w:val="en-US" w:eastAsia="zh-CN"/>
        </w:rPr>
        <w:t>陕西省流动沙地治理工程综合评价报告</w:t>
      </w:r>
      <w:r>
        <w:rPr>
          <w:rFonts w:hint="eastAsia" w:ascii="宋体" w:hAnsi="宋体"/>
          <w:color w:val="000000"/>
          <w:sz w:val="28"/>
          <w:szCs w:val="28"/>
          <w:u w:val="single"/>
        </w:rPr>
        <w:t>纸质版10份，纸质报告应当包含报告正文、</w:t>
      </w:r>
      <w:r>
        <w:rPr>
          <w:rFonts w:hint="eastAsia" w:ascii="宋体" w:hAnsi="宋体"/>
          <w:color w:val="000000"/>
          <w:sz w:val="28"/>
          <w:szCs w:val="28"/>
          <w:u w:val="single"/>
          <w:lang w:val="en-US" w:eastAsia="zh-CN"/>
        </w:rPr>
        <w:t>附</w:t>
      </w:r>
      <w:r>
        <w:rPr>
          <w:rFonts w:hint="eastAsia" w:ascii="宋体" w:hAnsi="宋体"/>
          <w:color w:val="000000"/>
          <w:sz w:val="28"/>
          <w:szCs w:val="28"/>
          <w:u w:val="single"/>
        </w:rPr>
        <w:t>表等内容。</w:t>
      </w:r>
    </w:p>
    <w:p w14:paraId="3794ADBF">
      <w:pPr>
        <w:pStyle w:val="3"/>
        <w:spacing w:after="0" w:line="540" w:lineRule="exact"/>
        <w:ind w:firstLine="560" w:firstLineChars="200"/>
        <w:rPr>
          <w:rFonts w:hint="eastAsia" w:ascii="宋体" w:hAnsi="宋体"/>
          <w:color w:val="000000"/>
          <w:sz w:val="28"/>
          <w:szCs w:val="28"/>
          <w:u w:val="single"/>
        </w:rPr>
      </w:pPr>
      <w:r>
        <w:rPr>
          <w:rFonts w:hint="eastAsia" w:ascii="宋体" w:hAnsi="宋体"/>
          <w:color w:val="000000"/>
          <w:sz w:val="28"/>
          <w:szCs w:val="28"/>
        </w:rPr>
        <w:t>（2）</w:t>
      </w:r>
      <w:r>
        <w:rPr>
          <w:rFonts w:hint="eastAsia" w:ascii="宋体" w:hAnsi="宋体"/>
          <w:color w:val="000000"/>
          <w:sz w:val="28"/>
          <w:szCs w:val="28"/>
          <w:u w:val="single"/>
        </w:rPr>
        <w:t>以光盘形式提交</w:t>
      </w:r>
      <w:r>
        <w:rPr>
          <w:rFonts w:hint="eastAsia" w:ascii="宋体" w:hAnsi="宋体"/>
          <w:color w:val="000000"/>
          <w:sz w:val="28"/>
          <w:szCs w:val="28"/>
          <w:u w:val="single"/>
          <w:lang w:val="en-US" w:eastAsia="zh-CN"/>
        </w:rPr>
        <w:t>《陕西省流动沙地治理工程综合评价报告》</w:t>
      </w:r>
      <w:r>
        <w:rPr>
          <w:rFonts w:hint="eastAsia" w:ascii="宋体" w:hAnsi="宋体"/>
          <w:color w:val="000000"/>
          <w:sz w:val="28"/>
          <w:szCs w:val="28"/>
          <w:u w:val="single"/>
        </w:rPr>
        <w:t>电子版</w:t>
      </w:r>
      <w:r>
        <w:rPr>
          <w:rFonts w:hint="eastAsia" w:ascii="宋体" w:hAnsi="宋体"/>
          <w:color w:val="000000"/>
          <w:sz w:val="28"/>
          <w:szCs w:val="28"/>
          <w:u w:val="single"/>
          <w:lang w:val="en-US" w:eastAsia="zh-CN"/>
        </w:rPr>
        <w:t>1</w:t>
      </w:r>
      <w:r>
        <w:rPr>
          <w:rFonts w:hint="eastAsia" w:ascii="宋体" w:hAnsi="宋体"/>
          <w:color w:val="000000"/>
          <w:sz w:val="28"/>
          <w:szCs w:val="28"/>
          <w:u w:val="single"/>
        </w:rPr>
        <w:t>份</w:t>
      </w:r>
      <w:r>
        <w:rPr>
          <w:rFonts w:hint="eastAsia" w:ascii="宋体" w:hAnsi="宋体"/>
          <w:color w:val="000000"/>
          <w:sz w:val="28"/>
          <w:szCs w:val="28"/>
          <w:u w:val="single"/>
          <w:lang w:eastAsia="zh-CN"/>
        </w:rPr>
        <w:t>，包含</w:t>
      </w:r>
      <w:r>
        <w:rPr>
          <w:rFonts w:hint="eastAsia" w:ascii="宋体" w:hAnsi="宋体"/>
          <w:color w:val="000000"/>
          <w:sz w:val="28"/>
          <w:szCs w:val="28"/>
          <w:u w:val="single"/>
        </w:rPr>
        <w:t>统计报表等内容。</w:t>
      </w:r>
    </w:p>
    <w:p w14:paraId="087D2C60">
      <w:pPr>
        <w:snapToGrid w:val="0"/>
        <w:spacing w:line="540" w:lineRule="exact"/>
        <w:ind w:firstLine="560" w:firstLineChars="200"/>
        <w:jc w:val="left"/>
        <w:rPr>
          <w:rFonts w:hint="eastAsia" w:ascii="宋体" w:hAnsi="宋体"/>
          <w:color w:val="000000"/>
          <w:sz w:val="28"/>
          <w:szCs w:val="28"/>
        </w:rPr>
      </w:pPr>
      <w:r>
        <w:rPr>
          <w:rFonts w:hint="eastAsia" w:ascii="宋体" w:hAnsi="宋体"/>
          <w:color w:val="000000"/>
          <w:sz w:val="28"/>
          <w:szCs w:val="28"/>
        </w:rPr>
        <w:t>（3）</w:t>
      </w:r>
      <w:r>
        <w:rPr>
          <w:rFonts w:hint="eastAsia" w:ascii="宋体" w:hAnsi="宋体"/>
          <w:color w:val="000000"/>
          <w:sz w:val="28"/>
          <w:szCs w:val="28"/>
          <w:u w:val="single"/>
        </w:rPr>
        <w:t>以光盘的形式提交</w:t>
      </w:r>
      <w:r>
        <w:rPr>
          <w:rFonts w:hint="eastAsia" w:ascii="宋体" w:hAnsi="宋体"/>
          <w:color w:val="000000"/>
          <w:sz w:val="28"/>
          <w:szCs w:val="28"/>
          <w:u w:val="single"/>
          <w:lang w:val="en-US" w:eastAsia="zh-CN"/>
        </w:rPr>
        <w:t>陕西省流动沙地治理工程综合评价</w:t>
      </w:r>
      <w:r>
        <w:rPr>
          <w:rFonts w:hint="eastAsia" w:ascii="宋体" w:hAnsi="宋体"/>
          <w:color w:val="000000"/>
          <w:sz w:val="28"/>
          <w:szCs w:val="28"/>
          <w:u w:val="single"/>
        </w:rPr>
        <w:t>数据库</w:t>
      </w:r>
      <w:r>
        <w:rPr>
          <w:rFonts w:hint="eastAsia" w:ascii="宋体" w:hAnsi="宋体"/>
          <w:color w:val="000000"/>
          <w:sz w:val="28"/>
          <w:szCs w:val="28"/>
          <w:u w:val="single"/>
          <w:lang w:val="en-US" w:eastAsia="zh-CN"/>
        </w:rPr>
        <w:t>1份</w:t>
      </w:r>
      <w:r>
        <w:rPr>
          <w:rFonts w:hint="eastAsia" w:ascii="宋体" w:hAnsi="宋体"/>
          <w:color w:val="000000"/>
          <w:sz w:val="28"/>
          <w:szCs w:val="28"/>
          <w:u w:val="single"/>
        </w:rPr>
        <w:t>。</w:t>
      </w:r>
    </w:p>
    <w:p w14:paraId="01956FFC">
      <w:pPr>
        <w:snapToGrid w:val="0"/>
        <w:spacing w:line="540" w:lineRule="exact"/>
        <w:ind w:firstLine="562" w:firstLineChars="200"/>
        <w:rPr>
          <w:rFonts w:hint="eastAsia" w:ascii="宋体" w:hAnsi="宋体"/>
          <w:b/>
          <w:color w:val="000000"/>
          <w:sz w:val="28"/>
          <w:szCs w:val="28"/>
        </w:rPr>
      </w:pPr>
      <w:r>
        <w:rPr>
          <w:rFonts w:hint="eastAsia" w:ascii="宋体" w:hAnsi="宋体"/>
          <w:b/>
          <w:color w:val="000000"/>
          <w:sz w:val="28"/>
          <w:szCs w:val="28"/>
        </w:rPr>
        <w:t>第五条 双方确定以下列标准和方式对乙方的技术服务工作成果进行验收</w:t>
      </w:r>
    </w:p>
    <w:p w14:paraId="3C234482">
      <w:pPr>
        <w:snapToGrid w:val="0"/>
        <w:spacing w:line="540" w:lineRule="exact"/>
        <w:ind w:firstLine="560" w:firstLineChars="200"/>
        <w:jc w:val="left"/>
        <w:rPr>
          <w:rFonts w:hint="eastAsia" w:ascii="宋体" w:hAnsi="宋体"/>
          <w:color w:val="000000"/>
          <w:sz w:val="28"/>
          <w:szCs w:val="28"/>
        </w:rPr>
      </w:pPr>
      <w:r>
        <w:rPr>
          <w:rFonts w:hint="eastAsia" w:ascii="宋体" w:hAnsi="宋体"/>
          <w:color w:val="000000"/>
          <w:sz w:val="28"/>
          <w:szCs w:val="28"/>
        </w:rPr>
        <w:t>5.1 成果符合招标文件、合同、技术文档</w:t>
      </w:r>
      <w:r>
        <w:rPr>
          <w:rFonts w:hint="eastAsia" w:ascii="宋体" w:hAnsi="宋体"/>
          <w:color w:val="000000"/>
          <w:sz w:val="28"/>
          <w:szCs w:val="28"/>
          <w:lang w:eastAsia="zh-CN"/>
        </w:rPr>
        <w:t>以及</w:t>
      </w:r>
      <w:r>
        <w:rPr>
          <w:rFonts w:hint="eastAsia" w:ascii="宋体" w:hAnsi="宋体"/>
          <w:color w:val="000000"/>
          <w:sz w:val="28"/>
          <w:szCs w:val="28"/>
        </w:rPr>
        <w:t>乙方文件</w:t>
      </w:r>
      <w:r>
        <w:rPr>
          <w:rFonts w:hint="eastAsia" w:ascii="宋体" w:hAnsi="宋体"/>
          <w:color w:val="000000"/>
          <w:sz w:val="28"/>
          <w:szCs w:val="28"/>
          <w:lang w:eastAsia="zh-CN"/>
        </w:rPr>
        <w:t>中的</w:t>
      </w:r>
      <w:r>
        <w:rPr>
          <w:rFonts w:hint="eastAsia" w:ascii="宋体" w:hAnsi="宋体"/>
          <w:color w:val="000000"/>
          <w:sz w:val="28"/>
          <w:szCs w:val="28"/>
        </w:rPr>
        <w:t>承诺。</w:t>
      </w:r>
    </w:p>
    <w:p w14:paraId="3FDC32EE">
      <w:pPr>
        <w:snapToGrid w:val="0"/>
        <w:spacing w:line="540" w:lineRule="exact"/>
        <w:ind w:firstLine="560" w:firstLineChars="200"/>
        <w:jc w:val="left"/>
        <w:rPr>
          <w:rFonts w:hint="eastAsia" w:ascii="宋体" w:hAnsi="宋体"/>
          <w:color w:val="000000"/>
          <w:sz w:val="28"/>
          <w:szCs w:val="28"/>
        </w:rPr>
      </w:pPr>
      <w:r>
        <w:rPr>
          <w:rFonts w:hint="eastAsia" w:ascii="宋体" w:hAnsi="宋体"/>
          <w:color w:val="000000"/>
          <w:sz w:val="28"/>
          <w:szCs w:val="28"/>
        </w:rPr>
        <w:t>5.2 提交的技术文档齐全，描述信息正确，格式（图例、目录、标题、表、字体、段落、封面等）统一。</w:t>
      </w:r>
    </w:p>
    <w:p w14:paraId="1A298065">
      <w:pPr>
        <w:snapToGrid w:val="0"/>
        <w:spacing w:line="540" w:lineRule="exact"/>
        <w:ind w:firstLine="560" w:firstLineChars="200"/>
        <w:jc w:val="left"/>
        <w:rPr>
          <w:rFonts w:hint="eastAsia" w:ascii="宋体" w:hAnsi="宋体"/>
          <w:color w:val="000000"/>
          <w:sz w:val="28"/>
          <w:szCs w:val="28"/>
        </w:rPr>
      </w:pPr>
      <w:r>
        <w:rPr>
          <w:rFonts w:hint="eastAsia" w:ascii="宋体" w:hAnsi="宋体"/>
          <w:color w:val="000000"/>
          <w:sz w:val="28"/>
          <w:szCs w:val="28"/>
        </w:rPr>
        <w:t>5.3 项目验收由甲乙双方共同实施，必要时甲方有权邀请外部人员参与验收；乙方需向甲方提交项目成果及专家评审通过意见。</w:t>
      </w:r>
    </w:p>
    <w:p w14:paraId="78A27F62">
      <w:pPr>
        <w:snapToGrid w:val="0"/>
        <w:spacing w:line="540" w:lineRule="exact"/>
        <w:ind w:left="420" w:leftChars="200" w:firstLine="141" w:firstLineChars="50"/>
        <w:jc w:val="left"/>
        <w:rPr>
          <w:rFonts w:hint="eastAsia" w:ascii="宋体" w:hAnsi="宋体"/>
          <w:b/>
          <w:color w:val="000000"/>
          <w:sz w:val="28"/>
          <w:szCs w:val="28"/>
        </w:rPr>
      </w:pPr>
      <w:r>
        <w:rPr>
          <w:rFonts w:hint="eastAsia" w:ascii="宋体" w:hAnsi="宋体"/>
          <w:b/>
          <w:color w:val="000000"/>
          <w:sz w:val="28"/>
          <w:szCs w:val="28"/>
        </w:rPr>
        <w:t>第六条 甲方向乙方支付技术服务报酬及支付方式为</w:t>
      </w:r>
    </w:p>
    <w:p w14:paraId="10C63348">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6.1 合同金额：</w:t>
      </w:r>
      <w:r>
        <w:rPr>
          <w:rFonts w:hint="eastAsia" w:ascii="宋体" w:hAnsi="宋体"/>
          <w:color w:val="000000"/>
          <w:kern w:val="0"/>
          <w:sz w:val="28"/>
          <w:szCs w:val="28"/>
          <w:u w:val="single"/>
          <w:lang w:val="en-US" w:eastAsia="zh-CN"/>
        </w:rPr>
        <w:t xml:space="preserve">       </w:t>
      </w:r>
      <w:r>
        <w:rPr>
          <w:rFonts w:hint="eastAsia" w:ascii="宋体" w:hAnsi="宋体"/>
          <w:color w:val="000000"/>
          <w:kern w:val="0"/>
          <w:sz w:val="28"/>
          <w:szCs w:val="28"/>
          <w:u w:val="single"/>
        </w:rPr>
        <w:t>万元整</w:t>
      </w:r>
      <w:r>
        <w:rPr>
          <w:rFonts w:hint="eastAsia" w:ascii="宋体" w:hAnsi="宋体"/>
          <w:color w:val="000000"/>
          <w:kern w:val="0"/>
          <w:sz w:val="28"/>
          <w:szCs w:val="28"/>
        </w:rPr>
        <w:t>（大写）￥</w:t>
      </w:r>
      <w:r>
        <w:rPr>
          <w:rFonts w:hint="eastAsia" w:ascii="宋体" w:hAnsi="宋体"/>
          <w:color w:val="000000"/>
          <w:kern w:val="0"/>
          <w:sz w:val="28"/>
          <w:szCs w:val="28"/>
          <w:u w:val="single"/>
          <w:lang w:val="en-US" w:eastAsia="zh-CN"/>
        </w:rPr>
        <w:t xml:space="preserve">      </w:t>
      </w:r>
      <w:r>
        <w:rPr>
          <w:rFonts w:hint="eastAsia" w:ascii="宋体" w:hAnsi="宋体"/>
          <w:color w:val="000000"/>
          <w:kern w:val="0"/>
          <w:sz w:val="28"/>
          <w:szCs w:val="28"/>
          <w:u w:val="single"/>
        </w:rPr>
        <w:t>元（</w:t>
      </w:r>
      <w:r>
        <w:rPr>
          <w:rFonts w:hint="eastAsia" w:ascii="宋体" w:hAnsi="宋体"/>
          <w:color w:val="000000"/>
          <w:kern w:val="0"/>
          <w:sz w:val="28"/>
          <w:szCs w:val="28"/>
        </w:rPr>
        <w:t>小写）</w:t>
      </w:r>
      <w:r>
        <w:rPr>
          <w:rFonts w:hint="eastAsia" w:ascii="宋体" w:hAnsi="宋体" w:cs="宋体"/>
          <w:color w:val="000000"/>
          <w:kern w:val="0"/>
          <w:sz w:val="28"/>
          <w:szCs w:val="28"/>
        </w:rPr>
        <w:t>；</w:t>
      </w:r>
    </w:p>
    <w:p w14:paraId="7E813841">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户名、开户银行名称、地址和帐号为：</w:t>
      </w:r>
    </w:p>
    <w:p w14:paraId="5FBB1D3D">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户名：国家林业和草原局西北调查规划院</w:t>
      </w:r>
    </w:p>
    <w:p w14:paraId="7CDB760D">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税号：</w:t>
      </w:r>
      <w:r>
        <w:rPr>
          <w:rFonts w:ascii="宋体" w:hAnsi="宋体" w:cs="宋体"/>
          <w:color w:val="000000"/>
          <w:kern w:val="0"/>
          <w:sz w:val="28"/>
          <w:szCs w:val="28"/>
        </w:rPr>
        <w:t>12100000435231000M</w:t>
      </w:r>
    </w:p>
    <w:p w14:paraId="2EDF7355">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开户银行：中国银行西安金花南路支行</w:t>
      </w:r>
    </w:p>
    <w:p w14:paraId="026F2C5D">
      <w:pPr>
        <w:widowControl/>
        <w:shd w:val="clear" w:color="auto"/>
        <w:wordWrap w:val="0"/>
        <w:spacing w:line="540" w:lineRule="exact"/>
        <w:ind w:firstLine="600"/>
        <w:jc w:val="left"/>
        <w:rPr>
          <w:rFonts w:hint="eastAsia" w:ascii="宋体" w:hAnsi="宋体" w:cs="宋体"/>
          <w:color w:val="414141"/>
          <w:kern w:val="0"/>
          <w:sz w:val="28"/>
          <w:szCs w:val="28"/>
        </w:rPr>
      </w:pPr>
      <w:r>
        <w:rPr>
          <w:rFonts w:hint="eastAsia" w:ascii="宋体" w:hAnsi="宋体" w:cs="宋体"/>
          <w:color w:val="000000"/>
          <w:kern w:val="0"/>
          <w:sz w:val="28"/>
          <w:szCs w:val="28"/>
        </w:rPr>
        <w:t>账号：</w:t>
      </w:r>
      <w:r>
        <w:rPr>
          <w:rFonts w:ascii="宋体" w:hAnsi="宋体" w:cs="宋体"/>
          <w:color w:val="000000"/>
          <w:kern w:val="0"/>
          <w:sz w:val="28"/>
          <w:szCs w:val="28"/>
        </w:rPr>
        <w:t>102800212810</w:t>
      </w:r>
    </w:p>
    <w:p w14:paraId="139EA23D">
      <w:pPr>
        <w:widowControl/>
        <w:shd w:val="clear" w:color="auto"/>
        <w:wordWrap w:val="0"/>
        <w:spacing w:line="540" w:lineRule="exact"/>
        <w:ind w:firstLine="600"/>
        <w:jc w:val="left"/>
        <w:rPr>
          <w:rFonts w:hint="eastAsia" w:ascii="宋体" w:hAnsi="宋体" w:cs="宋体"/>
          <w:color w:val="414141"/>
          <w:kern w:val="0"/>
          <w:sz w:val="28"/>
          <w:szCs w:val="28"/>
        </w:rPr>
      </w:pPr>
      <w:r>
        <w:rPr>
          <w:rFonts w:hint="eastAsia" w:ascii="宋体" w:hAnsi="宋体" w:cs="宋体"/>
          <w:color w:val="000000"/>
          <w:kern w:val="0"/>
          <w:sz w:val="28"/>
          <w:szCs w:val="28"/>
        </w:rPr>
        <w:t>6.2 付款方式</w:t>
      </w:r>
    </w:p>
    <w:p w14:paraId="4489B3C0">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技术服务报酬由甲方按进度支付乙方，所有支付行为必须以提供税票为前提条件。具体支付方式和时间如下：</w:t>
      </w:r>
    </w:p>
    <w:p w14:paraId="0F7B566E">
      <w:pPr>
        <w:widowControl/>
        <w:numPr>
          <w:ilvl w:val="0"/>
          <w:numId w:val="1"/>
        </w:numPr>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合同签订之日起30个日历日内，甲方向乙方支付合同总金额的</w:t>
      </w:r>
      <w:r>
        <w:rPr>
          <w:rFonts w:hint="eastAsia" w:ascii="宋体" w:hAnsi="宋体" w:cs="宋体"/>
          <w:color w:val="000000"/>
          <w:kern w:val="0"/>
          <w:sz w:val="28"/>
          <w:szCs w:val="28"/>
          <w:lang w:eastAsia="zh-CN"/>
        </w:rPr>
        <w:t>60</w:t>
      </w:r>
      <w:r>
        <w:rPr>
          <w:rFonts w:hint="eastAsia" w:ascii="宋体" w:hAnsi="宋体" w:cs="宋体"/>
          <w:color w:val="000000"/>
          <w:kern w:val="0"/>
          <w:sz w:val="28"/>
          <w:szCs w:val="28"/>
        </w:rPr>
        <w:t>%，</w:t>
      </w:r>
      <w:r>
        <w:rPr>
          <w:rFonts w:hint="eastAsia" w:ascii="宋体" w:hAnsi="宋体" w:cs="宋体"/>
          <w:color w:val="000000"/>
          <w:kern w:val="0"/>
          <w:sz w:val="28"/>
          <w:szCs w:val="28"/>
          <w:lang w:eastAsia="zh-CN"/>
        </w:rPr>
        <w:t>即</w:t>
      </w:r>
      <w:r>
        <w:rPr>
          <w:rFonts w:hint="eastAsia" w:ascii="宋体" w:hAnsi="宋体" w:cs="宋体"/>
          <w:color w:val="000000"/>
          <w:kern w:val="0"/>
          <w:sz w:val="28"/>
          <w:szCs w:val="28"/>
        </w:rPr>
        <w:t>人民币</w:t>
      </w:r>
      <w:r>
        <w:rPr>
          <w:rFonts w:hint="eastAsia" w:ascii="宋体" w:hAnsi="宋体" w:cs="宋体"/>
          <w:color w:val="000000"/>
          <w:kern w:val="0"/>
          <w:sz w:val="28"/>
          <w:szCs w:val="28"/>
          <w:u w:val="single"/>
          <w:lang w:val="en-US" w:eastAsia="zh-CN"/>
        </w:rPr>
        <w:t xml:space="preserve">          </w:t>
      </w:r>
      <w:r>
        <w:rPr>
          <w:rFonts w:hint="eastAsia" w:ascii="宋体" w:hAnsi="宋体" w:cs="宋体"/>
          <w:color w:val="000000"/>
          <w:kern w:val="0"/>
          <w:sz w:val="28"/>
          <w:szCs w:val="28"/>
        </w:rPr>
        <w:t>元，大写：</w:t>
      </w:r>
      <w:r>
        <w:rPr>
          <w:rFonts w:hint="eastAsia" w:ascii="宋体" w:hAnsi="宋体" w:cs="宋体"/>
          <w:color w:val="000000"/>
          <w:kern w:val="0"/>
          <w:sz w:val="28"/>
          <w:szCs w:val="28"/>
          <w:u w:val="single"/>
          <w:lang w:val="en-US" w:eastAsia="zh-CN"/>
        </w:rPr>
        <w:t xml:space="preserve">            </w:t>
      </w:r>
      <w:r>
        <w:rPr>
          <w:rFonts w:hint="eastAsia" w:ascii="宋体" w:hAnsi="宋体" w:cs="宋体"/>
          <w:color w:val="000000"/>
          <w:kern w:val="0"/>
          <w:sz w:val="28"/>
          <w:szCs w:val="28"/>
          <w:u w:val="single"/>
        </w:rPr>
        <w:t>元整</w:t>
      </w:r>
      <w:r>
        <w:rPr>
          <w:rFonts w:hint="eastAsia" w:ascii="宋体" w:hAnsi="宋体" w:cs="宋体"/>
          <w:color w:val="000000"/>
          <w:kern w:val="0"/>
          <w:sz w:val="28"/>
          <w:szCs w:val="28"/>
          <w:lang w:eastAsia="zh-CN"/>
        </w:rPr>
        <w:t>。</w:t>
      </w:r>
    </w:p>
    <w:p w14:paraId="644A61CB">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w:t>
      </w:r>
      <w:r>
        <w:rPr>
          <w:rFonts w:hint="eastAsia" w:ascii="宋体" w:hAnsi="宋体" w:cs="宋体"/>
          <w:color w:val="000000"/>
          <w:kern w:val="0"/>
          <w:sz w:val="28"/>
          <w:szCs w:val="28"/>
          <w:lang w:val="en-US" w:eastAsia="zh-CN"/>
        </w:rPr>
        <w:t>2</w:t>
      </w:r>
      <w:r>
        <w:rPr>
          <w:rFonts w:hint="eastAsia" w:ascii="宋体" w:hAnsi="宋体" w:cs="宋体"/>
          <w:color w:val="000000"/>
          <w:kern w:val="0"/>
          <w:sz w:val="28"/>
          <w:szCs w:val="28"/>
        </w:rPr>
        <w:t>）待乙方完成全部工作内容、提交《陕西省流动沙地治理工程综合评价报告》，经</w:t>
      </w:r>
      <w:r>
        <w:rPr>
          <w:rFonts w:hint="eastAsia" w:ascii="宋体" w:hAnsi="宋体" w:cs="宋体"/>
          <w:color w:val="000000"/>
          <w:kern w:val="0"/>
          <w:sz w:val="28"/>
          <w:szCs w:val="28"/>
          <w:lang w:val="en-US" w:eastAsia="zh-CN"/>
        </w:rPr>
        <w:t>专家评审通过后</w:t>
      </w:r>
      <w:r>
        <w:rPr>
          <w:rFonts w:hint="eastAsia" w:ascii="宋体" w:hAnsi="宋体" w:cs="宋体"/>
          <w:color w:val="000000"/>
          <w:kern w:val="0"/>
          <w:sz w:val="28"/>
          <w:szCs w:val="28"/>
        </w:rPr>
        <w:t>，甲方一次性支付剩余</w:t>
      </w:r>
      <w:r>
        <w:rPr>
          <w:rFonts w:hint="eastAsia" w:ascii="宋体" w:hAnsi="宋体" w:cs="宋体"/>
          <w:color w:val="000000"/>
          <w:kern w:val="0"/>
          <w:sz w:val="28"/>
          <w:szCs w:val="28"/>
          <w:lang w:val="en-US" w:eastAsia="zh-CN"/>
        </w:rPr>
        <w:t>4</w:t>
      </w:r>
      <w:r>
        <w:rPr>
          <w:rFonts w:hint="eastAsia" w:ascii="宋体" w:hAnsi="宋体" w:cs="宋体"/>
          <w:color w:val="000000"/>
          <w:kern w:val="0"/>
          <w:sz w:val="28"/>
          <w:szCs w:val="28"/>
        </w:rPr>
        <w:t>0%的合同金额</w:t>
      </w:r>
      <w:r>
        <w:rPr>
          <w:rFonts w:hint="eastAsia" w:ascii="宋体" w:hAnsi="宋体" w:cs="宋体"/>
          <w:color w:val="000000"/>
          <w:kern w:val="0"/>
          <w:sz w:val="28"/>
          <w:szCs w:val="28"/>
          <w:lang w:eastAsia="zh-CN"/>
        </w:rPr>
        <w:t>，即</w:t>
      </w:r>
      <w:r>
        <w:rPr>
          <w:rFonts w:hint="eastAsia" w:ascii="宋体" w:hAnsi="宋体" w:cs="宋体"/>
          <w:color w:val="000000"/>
          <w:kern w:val="0"/>
          <w:sz w:val="28"/>
          <w:szCs w:val="28"/>
        </w:rPr>
        <w:t>人民币</w:t>
      </w:r>
      <w:r>
        <w:rPr>
          <w:rFonts w:hint="eastAsia" w:ascii="宋体" w:hAnsi="宋体" w:cs="宋体"/>
          <w:color w:val="000000"/>
          <w:kern w:val="0"/>
          <w:sz w:val="28"/>
          <w:szCs w:val="28"/>
          <w:u w:val="single"/>
          <w:lang w:val="en-US" w:eastAsia="zh-CN"/>
        </w:rPr>
        <w:t xml:space="preserve">         </w:t>
      </w:r>
      <w:r>
        <w:rPr>
          <w:rFonts w:hint="eastAsia" w:ascii="宋体" w:hAnsi="宋体" w:cs="宋体"/>
          <w:color w:val="000000"/>
          <w:kern w:val="0"/>
          <w:sz w:val="28"/>
          <w:szCs w:val="28"/>
        </w:rPr>
        <w:t>元，大写：</w:t>
      </w:r>
      <w:r>
        <w:rPr>
          <w:rFonts w:hint="eastAsia" w:ascii="宋体" w:hAnsi="宋体" w:cs="宋体"/>
          <w:color w:val="000000"/>
          <w:kern w:val="0"/>
          <w:sz w:val="28"/>
          <w:szCs w:val="28"/>
          <w:u w:val="single"/>
          <w:lang w:val="en-US" w:eastAsia="zh-CN"/>
        </w:rPr>
        <w:t xml:space="preserve">       </w:t>
      </w:r>
      <w:r>
        <w:rPr>
          <w:rFonts w:hint="eastAsia" w:ascii="宋体" w:hAnsi="宋体" w:cs="宋体"/>
          <w:color w:val="000000"/>
          <w:kern w:val="0"/>
          <w:sz w:val="28"/>
          <w:szCs w:val="28"/>
          <w:u w:val="single"/>
        </w:rPr>
        <w:t>元</w:t>
      </w:r>
      <w:r>
        <w:rPr>
          <w:rFonts w:hint="eastAsia" w:ascii="宋体" w:hAnsi="宋体" w:cs="宋体"/>
          <w:color w:val="000000"/>
          <w:kern w:val="0"/>
          <w:sz w:val="28"/>
          <w:szCs w:val="28"/>
          <w:u w:val="single"/>
          <w:lang w:val="en-US" w:eastAsia="zh-CN"/>
        </w:rPr>
        <w:t>整</w:t>
      </w:r>
      <w:r>
        <w:rPr>
          <w:rFonts w:hint="eastAsia" w:ascii="宋体" w:hAnsi="宋体" w:cs="宋体"/>
          <w:color w:val="000000"/>
          <w:kern w:val="0"/>
          <w:sz w:val="28"/>
          <w:szCs w:val="28"/>
        </w:rPr>
        <w:t>；乙方收款账户以合同签字页注明的账户为准。</w:t>
      </w:r>
    </w:p>
    <w:p w14:paraId="1FCCF2F8">
      <w:pPr>
        <w:shd w:val="clear"/>
        <w:snapToGrid w:val="0"/>
        <w:spacing w:line="540" w:lineRule="exact"/>
        <w:ind w:left="435"/>
        <w:rPr>
          <w:rFonts w:hint="eastAsia" w:ascii="宋体" w:hAnsi="宋体"/>
          <w:b/>
          <w:sz w:val="28"/>
          <w:szCs w:val="28"/>
        </w:rPr>
      </w:pPr>
      <w:bookmarkStart w:id="0" w:name="_GoBack"/>
      <w:bookmarkEnd w:id="0"/>
      <w:r>
        <w:rPr>
          <w:rFonts w:hint="eastAsia" w:ascii="宋体" w:hAnsi="宋体"/>
          <w:b/>
          <w:sz w:val="28"/>
          <w:szCs w:val="28"/>
        </w:rPr>
        <w:t>第七条 双方责任</w:t>
      </w:r>
    </w:p>
    <w:p w14:paraId="177174D0">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7.1</w:t>
      </w:r>
      <w:r>
        <w:rPr>
          <w:rFonts w:hint="eastAsia" w:ascii="宋体" w:hAnsi="宋体" w:cs="宋体"/>
          <w:color w:val="000000"/>
          <w:kern w:val="0"/>
          <w:sz w:val="28"/>
          <w:szCs w:val="28"/>
          <w:lang w:val="en-US" w:eastAsia="zh-CN"/>
        </w:rPr>
        <w:t xml:space="preserve"> </w:t>
      </w:r>
      <w:r>
        <w:rPr>
          <w:rFonts w:hint="eastAsia" w:ascii="宋体" w:hAnsi="宋体" w:cs="宋体"/>
          <w:color w:val="000000"/>
          <w:kern w:val="0"/>
          <w:sz w:val="28"/>
          <w:szCs w:val="28"/>
        </w:rPr>
        <w:t>甲方的权利</w:t>
      </w:r>
    </w:p>
    <w:p w14:paraId="27B632A6">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（1）按合同约定委托</w:t>
      </w:r>
      <w:r>
        <w:rPr>
          <w:rFonts w:hint="eastAsia" w:ascii="宋体" w:hAnsi="宋体" w:cs="宋体"/>
          <w:color w:val="000000"/>
          <w:kern w:val="0"/>
          <w:sz w:val="28"/>
          <w:szCs w:val="28"/>
          <w:lang w:eastAsia="zh-CN"/>
        </w:rPr>
        <w:t>开展本</w:t>
      </w:r>
      <w:r>
        <w:rPr>
          <w:rFonts w:hint="eastAsia" w:ascii="宋体" w:hAnsi="宋体" w:cs="宋体"/>
          <w:color w:val="000000"/>
          <w:kern w:val="0"/>
          <w:sz w:val="28"/>
          <w:szCs w:val="28"/>
        </w:rPr>
        <w:t>项目，享有成果所有权；</w:t>
      </w:r>
    </w:p>
    <w:p w14:paraId="14F586C3">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（2）向乙方询问本合同进展情况或提出建议；</w:t>
      </w:r>
    </w:p>
    <w:p w14:paraId="4BF1779C">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（3）要求乙方按合同约定提交阶段成果和终期成果。</w:t>
      </w:r>
    </w:p>
    <w:p w14:paraId="4E80C346">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7.2</w:t>
      </w:r>
      <w:r>
        <w:rPr>
          <w:rFonts w:hint="eastAsia" w:ascii="宋体" w:hAnsi="宋体" w:cs="宋体"/>
          <w:color w:val="000000"/>
          <w:kern w:val="0"/>
          <w:sz w:val="28"/>
          <w:szCs w:val="28"/>
          <w:lang w:val="en-US" w:eastAsia="zh-CN"/>
        </w:rPr>
        <w:t xml:space="preserve"> </w:t>
      </w:r>
      <w:r>
        <w:rPr>
          <w:rFonts w:hint="eastAsia" w:ascii="宋体" w:hAnsi="宋体" w:cs="宋体"/>
          <w:color w:val="000000"/>
          <w:kern w:val="0"/>
          <w:sz w:val="28"/>
          <w:szCs w:val="28"/>
        </w:rPr>
        <w:t>甲方的义务</w:t>
      </w:r>
    </w:p>
    <w:p w14:paraId="42368507">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（1）向乙方介绍本项目相关情况，并提供相关基础资料</w:t>
      </w:r>
      <w:r>
        <w:rPr>
          <w:rFonts w:hint="eastAsia" w:ascii="宋体" w:hAnsi="宋体" w:cs="宋体"/>
          <w:color w:val="000000"/>
          <w:kern w:val="0"/>
          <w:sz w:val="28"/>
          <w:szCs w:val="28"/>
          <w:lang w:eastAsia="zh-CN"/>
        </w:rPr>
        <w:t>，</w:t>
      </w:r>
      <w:r>
        <w:rPr>
          <w:rFonts w:hint="eastAsia" w:ascii="宋体" w:hAnsi="宋体" w:cs="宋体"/>
          <w:color w:val="000000"/>
          <w:kern w:val="0"/>
          <w:sz w:val="28"/>
          <w:szCs w:val="28"/>
        </w:rPr>
        <w:t>对提供资料的真实性、完整性、准确性、合法性负责；</w:t>
      </w:r>
    </w:p>
    <w:p w14:paraId="3070EBA9">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（2）向乙方提供</w:t>
      </w:r>
      <w:r>
        <w:rPr>
          <w:rFonts w:hint="eastAsia" w:ascii="宋体" w:hAnsi="宋体" w:cs="宋体"/>
          <w:color w:val="000000"/>
          <w:kern w:val="0"/>
          <w:sz w:val="28"/>
          <w:szCs w:val="28"/>
          <w:lang w:val="en-US" w:eastAsia="zh-CN"/>
        </w:rPr>
        <w:t>开展</w:t>
      </w:r>
      <w:r>
        <w:rPr>
          <w:rFonts w:hint="eastAsia" w:ascii="宋体" w:hAnsi="宋体" w:cs="宋体"/>
          <w:color w:val="000000"/>
          <w:kern w:val="0"/>
          <w:sz w:val="28"/>
          <w:szCs w:val="28"/>
        </w:rPr>
        <w:t>现场调研、成果汇报和咨询工作的便利条件；</w:t>
      </w:r>
    </w:p>
    <w:p w14:paraId="41082DB3">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w:t>
      </w:r>
      <w:r>
        <w:rPr>
          <w:rFonts w:hint="eastAsia" w:ascii="宋体" w:hAnsi="宋体" w:cs="宋体"/>
          <w:color w:val="000000"/>
          <w:kern w:val="0"/>
          <w:sz w:val="28"/>
          <w:szCs w:val="28"/>
          <w:lang w:val="en-US" w:eastAsia="zh-CN"/>
        </w:rPr>
        <w:t>3</w:t>
      </w:r>
      <w:r>
        <w:rPr>
          <w:rFonts w:hint="eastAsia" w:ascii="宋体" w:hAnsi="宋体" w:cs="宋体"/>
          <w:color w:val="000000"/>
          <w:kern w:val="0"/>
          <w:sz w:val="28"/>
          <w:szCs w:val="28"/>
        </w:rPr>
        <w:t>）按本合同条款约定的支付方式及时间，向乙方及时足额支付费用；</w:t>
      </w:r>
    </w:p>
    <w:p w14:paraId="55F49379">
      <w:pPr>
        <w:widowControl/>
        <w:shd w:val="clear" w:color="auto"/>
        <w:wordWrap w:val="0"/>
        <w:spacing w:line="540" w:lineRule="exact"/>
        <w:ind w:firstLine="600"/>
        <w:jc w:val="left"/>
        <w:rPr>
          <w:rFonts w:hint="eastAsia" w:ascii="宋体" w:hAnsi="宋体" w:cs="宋体"/>
          <w:color w:val="000000"/>
          <w:kern w:val="0"/>
          <w:sz w:val="28"/>
          <w:szCs w:val="28"/>
        </w:rPr>
      </w:pPr>
      <w:r>
        <w:rPr>
          <w:rFonts w:hint="eastAsia" w:ascii="宋体" w:hAnsi="宋体" w:cs="宋体"/>
          <w:color w:val="000000"/>
          <w:kern w:val="0"/>
          <w:sz w:val="28"/>
          <w:szCs w:val="28"/>
        </w:rPr>
        <w:t>（</w:t>
      </w:r>
      <w:r>
        <w:rPr>
          <w:rFonts w:hint="eastAsia" w:ascii="宋体" w:hAnsi="宋体" w:cs="宋体"/>
          <w:color w:val="000000"/>
          <w:kern w:val="0"/>
          <w:sz w:val="28"/>
          <w:szCs w:val="28"/>
          <w:lang w:val="en-US" w:eastAsia="zh-CN"/>
        </w:rPr>
        <w:t>4</w:t>
      </w:r>
      <w:r>
        <w:rPr>
          <w:rFonts w:hint="eastAsia" w:ascii="宋体" w:hAnsi="宋体" w:cs="宋体"/>
          <w:color w:val="000000"/>
          <w:kern w:val="0"/>
          <w:sz w:val="28"/>
          <w:szCs w:val="28"/>
        </w:rPr>
        <w:t>）依法应尽的其他义务。</w:t>
      </w:r>
    </w:p>
    <w:p w14:paraId="38FCCE0A">
      <w:pPr>
        <w:snapToGrid w:val="0"/>
        <w:spacing w:line="540" w:lineRule="exact"/>
        <w:ind w:firstLine="560" w:firstLineChars="200"/>
        <w:rPr>
          <w:rFonts w:hint="eastAsia" w:ascii="宋体" w:hAnsi="宋体"/>
          <w:sz w:val="28"/>
          <w:szCs w:val="28"/>
        </w:rPr>
      </w:pPr>
      <w:r>
        <w:rPr>
          <w:rFonts w:hint="eastAsia" w:ascii="宋体" w:hAnsi="宋体"/>
          <w:sz w:val="28"/>
          <w:szCs w:val="28"/>
        </w:rPr>
        <w:t>7.3</w:t>
      </w:r>
      <w:r>
        <w:rPr>
          <w:rFonts w:hint="eastAsia" w:ascii="宋体" w:hAnsi="宋体"/>
          <w:sz w:val="28"/>
          <w:szCs w:val="28"/>
          <w:lang w:val="en-US" w:eastAsia="zh-CN"/>
        </w:rPr>
        <w:t xml:space="preserve"> </w:t>
      </w:r>
      <w:r>
        <w:rPr>
          <w:rFonts w:hint="eastAsia" w:ascii="宋体" w:hAnsi="宋体"/>
          <w:sz w:val="28"/>
          <w:szCs w:val="28"/>
        </w:rPr>
        <w:t>乙方的权利</w:t>
      </w:r>
    </w:p>
    <w:p w14:paraId="417B0E37">
      <w:pPr>
        <w:snapToGrid w:val="0"/>
        <w:spacing w:line="540" w:lineRule="exact"/>
        <w:ind w:firstLine="560" w:firstLineChars="200"/>
        <w:rPr>
          <w:rFonts w:hint="eastAsia" w:ascii="宋体" w:hAnsi="宋体"/>
          <w:sz w:val="28"/>
          <w:szCs w:val="28"/>
        </w:rPr>
      </w:pPr>
      <w:r>
        <w:rPr>
          <w:rFonts w:hint="eastAsia" w:ascii="宋体" w:hAnsi="宋体"/>
          <w:sz w:val="28"/>
          <w:szCs w:val="28"/>
        </w:rPr>
        <w:t>（1）按合同约定及时获得本项目费用；</w:t>
      </w:r>
    </w:p>
    <w:p w14:paraId="150E37CC">
      <w:pPr>
        <w:snapToGrid w:val="0"/>
        <w:spacing w:line="540" w:lineRule="exact"/>
        <w:ind w:firstLine="560" w:firstLineChars="200"/>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2</w:t>
      </w:r>
      <w:r>
        <w:rPr>
          <w:rFonts w:hint="eastAsia" w:ascii="宋体" w:hAnsi="宋体"/>
          <w:sz w:val="28"/>
          <w:szCs w:val="28"/>
        </w:rPr>
        <w:t>）当甲方提供的资料不足或不明确时，有权要求补足资料或要求做出明确答复；</w:t>
      </w:r>
    </w:p>
    <w:p w14:paraId="1A4DA50E">
      <w:pPr>
        <w:snapToGrid w:val="0"/>
        <w:spacing w:line="540" w:lineRule="exact"/>
        <w:ind w:firstLine="560" w:firstLineChars="200"/>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3</w:t>
      </w:r>
      <w:r>
        <w:rPr>
          <w:rFonts w:hint="eastAsia" w:ascii="宋体" w:hAnsi="宋体"/>
          <w:sz w:val="28"/>
          <w:szCs w:val="28"/>
        </w:rPr>
        <w:t>）拒绝甲方提出的违反法律法规的要求，并向甲方</w:t>
      </w:r>
      <w:r>
        <w:rPr>
          <w:rFonts w:hint="eastAsia" w:ascii="宋体" w:hAnsi="宋体"/>
          <w:sz w:val="28"/>
          <w:szCs w:val="28"/>
          <w:lang w:eastAsia="zh-CN"/>
        </w:rPr>
        <w:t>作出</w:t>
      </w:r>
      <w:r>
        <w:rPr>
          <w:rFonts w:hint="eastAsia" w:ascii="宋体" w:hAnsi="宋体"/>
          <w:sz w:val="28"/>
          <w:szCs w:val="28"/>
        </w:rPr>
        <w:t>解释。</w:t>
      </w:r>
    </w:p>
    <w:p w14:paraId="2110D1FC">
      <w:pPr>
        <w:snapToGrid w:val="0"/>
        <w:spacing w:line="540" w:lineRule="exact"/>
        <w:ind w:firstLine="560" w:firstLineChars="200"/>
        <w:rPr>
          <w:rFonts w:hint="eastAsia" w:ascii="宋体" w:hAnsi="宋体"/>
          <w:sz w:val="28"/>
          <w:szCs w:val="28"/>
        </w:rPr>
      </w:pPr>
      <w:r>
        <w:rPr>
          <w:rFonts w:hint="eastAsia" w:ascii="宋体" w:hAnsi="宋体"/>
          <w:sz w:val="28"/>
          <w:szCs w:val="28"/>
        </w:rPr>
        <w:t>7.4</w:t>
      </w:r>
      <w:r>
        <w:rPr>
          <w:rFonts w:hint="eastAsia" w:ascii="宋体" w:hAnsi="宋体"/>
          <w:sz w:val="28"/>
          <w:szCs w:val="28"/>
          <w:lang w:val="en-US" w:eastAsia="zh-CN"/>
        </w:rPr>
        <w:t xml:space="preserve"> </w:t>
      </w:r>
      <w:r>
        <w:rPr>
          <w:rFonts w:hint="eastAsia" w:ascii="宋体" w:hAnsi="宋体"/>
          <w:sz w:val="28"/>
          <w:szCs w:val="28"/>
        </w:rPr>
        <w:t>乙方的义务</w:t>
      </w:r>
    </w:p>
    <w:p w14:paraId="2A1D35CC">
      <w:pPr>
        <w:snapToGrid w:val="0"/>
        <w:spacing w:line="540" w:lineRule="exact"/>
        <w:ind w:firstLine="560" w:firstLineChars="200"/>
        <w:rPr>
          <w:rFonts w:hint="eastAsia" w:ascii="宋体" w:hAnsi="宋体"/>
          <w:sz w:val="28"/>
          <w:szCs w:val="28"/>
        </w:rPr>
      </w:pPr>
      <w:r>
        <w:rPr>
          <w:rFonts w:hint="eastAsia" w:ascii="宋体" w:hAnsi="宋体"/>
          <w:sz w:val="28"/>
          <w:szCs w:val="28"/>
        </w:rPr>
        <w:t>（1）选择有经验从业人员</w:t>
      </w:r>
      <w:r>
        <w:rPr>
          <w:rFonts w:hint="eastAsia" w:ascii="宋体" w:hAnsi="宋体"/>
          <w:sz w:val="28"/>
          <w:szCs w:val="28"/>
          <w:lang w:val="en-US" w:eastAsia="zh-CN"/>
        </w:rPr>
        <w:t>按规定时间</w:t>
      </w:r>
      <w:r>
        <w:rPr>
          <w:rFonts w:hint="eastAsia" w:ascii="宋体" w:hAnsi="宋体"/>
          <w:sz w:val="28"/>
          <w:szCs w:val="28"/>
        </w:rPr>
        <w:t>完成本项目工作；</w:t>
      </w:r>
    </w:p>
    <w:p w14:paraId="24B463F6">
      <w:pPr>
        <w:snapToGrid w:val="0"/>
        <w:spacing w:line="540" w:lineRule="exact"/>
        <w:ind w:firstLine="560" w:firstLineChars="200"/>
        <w:rPr>
          <w:rFonts w:hint="eastAsia" w:ascii="宋体" w:hAnsi="宋体"/>
          <w:sz w:val="28"/>
          <w:szCs w:val="28"/>
        </w:rPr>
      </w:pPr>
      <w:r>
        <w:rPr>
          <w:rFonts w:hint="eastAsia" w:ascii="宋体" w:hAnsi="宋体"/>
          <w:sz w:val="28"/>
          <w:szCs w:val="28"/>
        </w:rPr>
        <w:t>（2）合同履行期内和合同解除后，未经甲方同意，乙方</w:t>
      </w:r>
      <w:r>
        <w:rPr>
          <w:rFonts w:hint="eastAsia" w:ascii="宋体" w:hAnsi="宋体"/>
          <w:sz w:val="28"/>
          <w:szCs w:val="28"/>
          <w:lang w:eastAsia="zh-CN"/>
        </w:rPr>
        <w:t>不得泄露</w:t>
      </w:r>
      <w:r>
        <w:rPr>
          <w:rFonts w:hint="eastAsia" w:ascii="宋体" w:hAnsi="宋体"/>
          <w:sz w:val="28"/>
          <w:szCs w:val="28"/>
        </w:rPr>
        <w:t>与本合同项目相关的任何资料和情况；</w:t>
      </w:r>
    </w:p>
    <w:p w14:paraId="4F3DB4C3">
      <w:pPr>
        <w:snapToGrid w:val="0"/>
        <w:spacing w:line="540" w:lineRule="exact"/>
        <w:ind w:firstLine="560" w:firstLineChars="200"/>
        <w:rPr>
          <w:rFonts w:hint="eastAsia" w:ascii="宋体" w:hAnsi="宋体" w:cs="宋体"/>
          <w:color w:val="000000"/>
          <w:kern w:val="0"/>
          <w:sz w:val="28"/>
          <w:szCs w:val="28"/>
        </w:rPr>
      </w:pPr>
      <w:r>
        <w:rPr>
          <w:rFonts w:hint="eastAsia" w:ascii="宋体" w:hAnsi="宋体"/>
          <w:sz w:val="28"/>
          <w:szCs w:val="28"/>
        </w:rPr>
        <w:t>（3）依法应尽的其他义务。</w:t>
      </w:r>
    </w:p>
    <w:p w14:paraId="567DC85F">
      <w:pPr>
        <w:snapToGrid w:val="0"/>
        <w:spacing w:line="540" w:lineRule="exact"/>
        <w:ind w:firstLine="562" w:firstLineChars="200"/>
        <w:rPr>
          <w:rFonts w:hint="eastAsia" w:ascii="宋体" w:hAnsi="宋体"/>
          <w:b/>
          <w:sz w:val="28"/>
          <w:szCs w:val="28"/>
        </w:rPr>
      </w:pPr>
      <w:r>
        <w:rPr>
          <w:rFonts w:hint="eastAsia" w:ascii="宋体" w:hAnsi="宋体"/>
          <w:b/>
          <w:sz w:val="28"/>
          <w:szCs w:val="28"/>
        </w:rPr>
        <w:t>第八条 违约责任</w:t>
      </w:r>
    </w:p>
    <w:p w14:paraId="3BB52549">
      <w:pPr>
        <w:snapToGrid w:val="0"/>
        <w:spacing w:line="540" w:lineRule="exact"/>
        <w:ind w:firstLine="560" w:firstLineChars="200"/>
        <w:rPr>
          <w:rFonts w:hint="eastAsia" w:ascii="宋体" w:hAnsi="宋体"/>
          <w:color w:val="auto"/>
          <w:sz w:val="28"/>
          <w:szCs w:val="28"/>
        </w:rPr>
      </w:pPr>
      <w:r>
        <w:rPr>
          <w:rFonts w:ascii="宋体" w:hAnsi="宋体"/>
          <w:sz w:val="28"/>
          <w:szCs w:val="28"/>
        </w:rPr>
        <w:t>8</w:t>
      </w:r>
      <w:r>
        <w:rPr>
          <w:rFonts w:hint="eastAsia" w:ascii="宋体" w:hAnsi="宋体"/>
          <w:sz w:val="28"/>
          <w:szCs w:val="28"/>
        </w:rPr>
        <w:t>.1</w:t>
      </w:r>
      <w:r>
        <w:rPr>
          <w:rFonts w:hint="eastAsia" w:ascii="宋体" w:hAnsi="宋体"/>
          <w:sz w:val="28"/>
          <w:szCs w:val="28"/>
          <w:lang w:val="en-US" w:eastAsia="zh-CN"/>
        </w:rPr>
        <w:t xml:space="preserve"> </w:t>
      </w:r>
      <w:r>
        <w:rPr>
          <w:rFonts w:hint="eastAsia" w:ascii="宋体" w:hAnsi="宋体"/>
          <w:sz w:val="28"/>
          <w:szCs w:val="28"/>
        </w:rPr>
        <w:t>乙方未按合同约定履约，或未按甲方要求整改的，或在履行期限届满之前明确表示或者以自己实际行为表明其不履行合同义务的，甲方有权终止合同，</w:t>
      </w:r>
      <w:r>
        <w:rPr>
          <w:rFonts w:hint="eastAsia" w:ascii="宋体" w:hAnsi="宋体"/>
          <w:color w:val="auto"/>
          <w:sz w:val="28"/>
          <w:szCs w:val="28"/>
        </w:rPr>
        <w:t>有权要求乙方全额退还已付款项，并承担合同总价款10%的违约责任和损害赔偿的责任。</w:t>
      </w:r>
    </w:p>
    <w:p w14:paraId="10CA5315">
      <w:pPr>
        <w:snapToGrid w:val="0"/>
        <w:spacing w:line="540" w:lineRule="exact"/>
        <w:ind w:firstLine="560" w:firstLineChars="200"/>
        <w:rPr>
          <w:rFonts w:hint="eastAsia"/>
        </w:rPr>
      </w:pPr>
      <w:r>
        <w:rPr>
          <w:rFonts w:hint="eastAsia" w:ascii="宋体" w:hAnsi="宋体"/>
          <w:sz w:val="28"/>
          <w:szCs w:val="28"/>
        </w:rPr>
        <w:t>8.2</w:t>
      </w:r>
      <w:r>
        <w:rPr>
          <w:rFonts w:hint="eastAsia" w:ascii="宋体" w:hAnsi="宋体"/>
          <w:sz w:val="28"/>
          <w:szCs w:val="28"/>
          <w:lang w:val="en-US" w:eastAsia="zh-CN"/>
        </w:rPr>
        <w:t xml:space="preserve"> </w:t>
      </w:r>
      <w:r>
        <w:rPr>
          <w:rFonts w:hint="eastAsia" w:ascii="宋体" w:hAnsi="宋体"/>
          <w:sz w:val="28"/>
          <w:szCs w:val="28"/>
        </w:rPr>
        <w:t>任何一方无正当理由提前终止合同的，应向对方支付合同价款 10%的违约金，造成损失的应承担赔偿责任。</w:t>
      </w:r>
    </w:p>
    <w:p w14:paraId="0080F646">
      <w:pPr>
        <w:snapToGrid w:val="0"/>
        <w:spacing w:line="540" w:lineRule="exact"/>
        <w:ind w:firstLine="560" w:firstLineChars="200"/>
        <w:rPr>
          <w:rFonts w:hint="eastAsia" w:ascii="宋体" w:hAnsi="宋体"/>
          <w:sz w:val="28"/>
          <w:szCs w:val="28"/>
        </w:rPr>
      </w:pPr>
      <w:r>
        <w:rPr>
          <w:rFonts w:hint="eastAsia" w:ascii="宋体" w:hAnsi="宋体"/>
          <w:sz w:val="28"/>
          <w:szCs w:val="28"/>
        </w:rPr>
        <w:t>8.3</w:t>
      </w:r>
      <w:r>
        <w:rPr>
          <w:rFonts w:hint="eastAsia" w:ascii="宋体" w:hAnsi="宋体"/>
          <w:sz w:val="28"/>
          <w:szCs w:val="28"/>
          <w:lang w:val="en-US" w:eastAsia="zh-CN"/>
        </w:rPr>
        <w:t xml:space="preserve"> </w:t>
      </w:r>
      <w:r>
        <w:rPr>
          <w:rFonts w:hint="eastAsia" w:ascii="宋体" w:hAnsi="宋体"/>
          <w:sz w:val="28"/>
          <w:szCs w:val="28"/>
        </w:rPr>
        <w:t>任何一方不履行其他合同义务或履行义务不符合约定的，应当承担继续履行、采取补救措施、赔偿损失等违约责任，并按合同价款的 5%支付违约金。</w:t>
      </w:r>
    </w:p>
    <w:p w14:paraId="5C0213C9">
      <w:pPr>
        <w:snapToGrid w:val="0"/>
        <w:spacing w:line="540" w:lineRule="exact"/>
        <w:ind w:firstLine="562" w:firstLineChars="200"/>
        <w:rPr>
          <w:rFonts w:hint="eastAsia" w:ascii="宋体" w:hAnsi="宋体"/>
          <w:b/>
          <w:sz w:val="28"/>
          <w:szCs w:val="28"/>
        </w:rPr>
      </w:pPr>
      <w:r>
        <w:rPr>
          <w:rFonts w:hint="eastAsia" w:ascii="宋体" w:hAnsi="宋体"/>
          <w:b/>
          <w:sz w:val="28"/>
          <w:szCs w:val="28"/>
        </w:rPr>
        <w:t>第九条 知识产权</w:t>
      </w:r>
    </w:p>
    <w:p w14:paraId="26FA9377">
      <w:pPr>
        <w:snapToGrid w:val="0"/>
        <w:spacing w:line="540" w:lineRule="exact"/>
        <w:ind w:firstLine="560" w:firstLineChars="200"/>
        <w:rPr>
          <w:rFonts w:hint="eastAsia" w:ascii="宋体" w:hAnsi="宋体"/>
          <w:sz w:val="28"/>
          <w:szCs w:val="28"/>
        </w:rPr>
      </w:pPr>
      <w:r>
        <w:rPr>
          <w:rFonts w:hint="eastAsia" w:ascii="宋体" w:hAnsi="宋体"/>
          <w:sz w:val="28"/>
          <w:szCs w:val="28"/>
        </w:rPr>
        <w:t>9.1</w:t>
      </w:r>
      <w:r>
        <w:rPr>
          <w:rFonts w:hint="eastAsia" w:ascii="宋体" w:hAnsi="宋体"/>
          <w:sz w:val="28"/>
          <w:szCs w:val="28"/>
          <w:lang w:val="en-US" w:eastAsia="zh-CN"/>
        </w:rPr>
        <w:t xml:space="preserve"> </w:t>
      </w:r>
      <w:r>
        <w:rPr>
          <w:rFonts w:hint="eastAsia" w:ascii="宋体" w:hAnsi="宋体"/>
          <w:sz w:val="28"/>
          <w:szCs w:val="28"/>
        </w:rPr>
        <w:t>乙方提供的采购标的应符合国家知识产权</w:t>
      </w:r>
      <w:r>
        <w:rPr>
          <w:rFonts w:hint="eastAsia" w:ascii="宋体" w:hAnsi="宋体"/>
          <w:sz w:val="28"/>
          <w:szCs w:val="28"/>
          <w:lang w:eastAsia="zh-CN"/>
        </w:rPr>
        <w:t>法律法规</w:t>
      </w:r>
      <w:r>
        <w:rPr>
          <w:rFonts w:hint="eastAsia" w:ascii="宋体" w:hAnsi="宋体"/>
          <w:sz w:val="28"/>
          <w:szCs w:val="28"/>
        </w:rPr>
        <w:t>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14:paraId="0017D340">
      <w:pPr>
        <w:snapToGrid w:val="0"/>
        <w:spacing w:line="540" w:lineRule="exact"/>
        <w:ind w:firstLine="560" w:firstLineChars="200"/>
        <w:rPr>
          <w:rFonts w:hint="eastAsia" w:ascii="宋体" w:hAnsi="宋体"/>
          <w:sz w:val="28"/>
          <w:szCs w:val="28"/>
        </w:rPr>
      </w:pPr>
      <w:r>
        <w:rPr>
          <w:rFonts w:hint="eastAsia" w:ascii="宋体" w:hAnsi="宋体"/>
          <w:sz w:val="28"/>
          <w:szCs w:val="28"/>
        </w:rPr>
        <w:t>9.2</w:t>
      </w:r>
      <w:r>
        <w:rPr>
          <w:rFonts w:hint="eastAsia" w:ascii="宋体" w:hAnsi="宋体"/>
          <w:sz w:val="28"/>
          <w:szCs w:val="28"/>
          <w:lang w:val="en-US" w:eastAsia="zh-CN"/>
        </w:rPr>
        <w:t xml:space="preserve"> </w:t>
      </w:r>
      <w:r>
        <w:rPr>
          <w:rFonts w:hint="eastAsia" w:ascii="宋体" w:hAnsi="宋体"/>
          <w:sz w:val="28"/>
          <w:szCs w:val="28"/>
        </w:rPr>
        <w:t>经由本项目产出的所有成果，其知识产权由甲方</w:t>
      </w:r>
      <w:r>
        <w:rPr>
          <w:rFonts w:hint="eastAsia" w:ascii="宋体" w:hAnsi="宋体"/>
          <w:sz w:val="28"/>
          <w:szCs w:val="28"/>
          <w:lang w:eastAsia="zh-CN"/>
        </w:rPr>
        <w:t>所有。</w:t>
      </w:r>
    </w:p>
    <w:p w14:paraId="4B6E52EB">
      <w:pPr>
        <w:snapToGrid w:val="0"/>
        <w:spacing w:line="540" w:lineRule="exact"/>
        <w:ind w:firstLine="562" w:firstLineChars="200"/>
        <w:rPr>
          <w:rFonts w:hint="eastAsia" w:ascii="宋体" w:hAnsi="宋体"/>
          <w:b/>
          <w:sz w:val="28"/>
          <w:szCs w:val="28"/>
        </w:rPr>
      </w:pPr>
      <w:r>
        <w:rPr>
          <w:rFonts w:hint="eastAsia" w:ascii="宋体" w:hAnsi="宋体"/>
          <w:b/>
          <w:sz w:val="28"/>
          <w:szCs w:val="28"/>
        </w:rPr>
        <w:t>第十条 不可抗力</w:t>
      </w:r>
    </w:p>
    <w:p w14:paraId="27D0ADE5">
      <w:pPr>
        <w:snapToGrid w:val="0"/>
        <w:spacing w:line="540" w:lineRule="exact"/>
        <w:ind w:firstLine="560" w:firstLineChars="200"/>
        <w:rPr>
          <w:rFonts w:hint="eastAsia" w:ascii="宋体" w:hAnsi="宋体"/>
          <w:sz w:val="28"/>
          <w:szCs w:val="28"/>
        </w:rPr>
      </w:pPr>
      <w:r>
        <w:rPr>
          <w:rFonts w:hint="eastAsia" w:ascii="宋体" w:hAnsi="宋体"/>
          <w:sz w:val="28"/>
          <w:szCs w:val="28"/>
        </w:rPr>
        <w:t>10.1 因不可抗力造成违约的，遭受不可抗力一方应及时向对方通报不能履行或不能完全履行的理由，并在随后取得有关主管机关证明后的 5 日内向另一方提供不可抗力发生及持续期间的充分证据。基于以上行为，允许遭受不可抗力一方延期履行、部分履行或不履行合同，并根据情况可部分或全部免于承担违约责任。</w:t>
      </w:r>
    </w:p>
    <w:p w14:paraId="7E6322FB">
      <w:pPr>
        <w:snapToGrid w:val="0"/>
        <w:spacing w:line="540" w:lineRule="exact"/>
        <w:ind w:firstLine="560" w:firstLineChars="200"/>
        <w:rPr>
          <w:rFonts w:hint="eastAsia" w:ascii="宋体" w:hAnsi="宋体"/>
          <w:sz w:val="28"/>
          <w:szCs w:val="28"/>
        </w:rPr>
      </w:pPr>
      <w:r>
        <w:rPr>
          <w:rFonts w:hint="eastAsia" w:ascii="宋体" w:hAnsi="宋体"/>
          <w:sz w:val="28"/>
          <w:szCs w:val="28"/>
        </w:rPr>
        <w:t>10.2</w:t>
      </w:r>
      <w:r>
        <w:rPr>
          <w:rFonts w:hint="eastAsia" w:ascii="宋体" w:hAnsi="宋体"/>
          <w:sz w:val="28"/>
          <w:szCs w:val="28"/>
          <w:lang w:val="en-US" w:eastAsia="zh-CN"/>
        </w:rPr>
        <w:t xml:space="preserve"> </w:t>
      </w:r>
      <w:r>
        <w:rPr>
          <w:rFonts w:hint="eastAsia" w:ascii="宋体" w:hAnsi="宋体"/>
          <w:sz w:val="28"/>
          <w:szCs w:val="28"/>
        </w:rPr>
        <w:t>本合同中的不可抗力指不能预见、不能避免、不能克服的客观情况，包括但不限于：自然灾害如地震、台风、洪水、火灾及政府行为、法律规定或其适用的变化或其他任何无法预见、避免或控制的事件。</w:t>
      </w:r>
    </w:p>
    <w:p w14:paraId="0C5F9301">
      <w:pPr>
        <w:snapToGrid w:val="0"/>
        <w:spacing w:line="540" w:lineRule="exact"/>
        <w:ind w:firstLine="562" w:firstLineChars="200"/>
        <w:rPr>
          <w:rFonts w:hint="eastAsia" w:ascii="宋体" w:hAnsi="宋体"/>
          <w:b/>
          <w:sz w:val="28"/>
          <w:szCs w:val="28"/>
        </w:rPr>
      </w:pPr>
      <w:r>
        <w:rPr>
          <w:rFonts w:hint="eastAsia" w:ascii="宋体" w:hAnsi="宋体"/>
          <w:b/>
          <w:sz w:val="28"/>
          <w:szCs w:val="28"/>
        </w:rPr>
        <w:t>第十一条 其他约定</w:t>
      </w:r>
    </w:p>
    <w:p w14:paraId="4FF693CA">
      <w:pPr>
        <w:snapToGrid w:val="0"/>
        <w:spacing w:line="540" w:lineRule="exact"/>
        <w:ind w:firstLine="420"/>
        <w:rPr>
          <w:rFonts w:hint="eastAsia" w:ascii="宋体" w:hAnsi="宋体"/>
          <w:sz w:val="28"/>
          <w:szCs w:val="28"/>
        </w:rPr>
      </w:pPr>
      <w:r>
        <w:rPr>
          <w:rFonts w:hint="eastAsia" w:ascii="宋体" w:hAnsi="宋体"/>
          <w:sz w:val="28"/>
          <w:szCs w:val="28"/>
        </w:rPr>
        <w:t>11.</w:t>
      </w:r>
      <w:r>
        <w:rPr>
          <w:rFonts w:hint="eastAsia" w:ascii="宋体" w:hAnsi="宋体"/>
          <w:sz w:val="28"/>
          <w:szCs w:val="28"/>
          <w:lang w:val="en-US" w:eastAsia="zh-CN"/>
        </w:rPr>
        <w:t xml:space="preserve">1 </w:t>
      </w:r>
      <w:r>
        <w:rPr>
          <w:rFonts w:hint="eastAsia" w:ascii="宋体" w:hAnsi="宋体"/>
          <w:sz w:val="28"/>
          <w:szCs w:val="28"/>
        </w:rPr>
        <w:t>本合同未尽事宜，双方可另行补充。</w:t>
      </w:r>
    </w:p>
    <w:p w14:paraId="01F005C7">
      <w:pPr>
        <w:snapToGrid w:val="0"/>
        <w:spacing w:line="540" w:lineRule="exact"/>
        <w:ind w:firstLine="420"/>
        <w:rPr>
          <w:rFonts w:hint="eastAsia" w:ascii="宋体" w:hAnsi="宋体"/>
          <w:sz w:val="28"/>
          <w:szCs w:val="28"/>
        </w:rPr>
      </w:pPr>
      <w:r>
        <w:rPr>
          <w:rFonts w:hint="eastAsia" w:ascii="宋体" w:hAnsi="宋体"/>
          <w:sz w:val="28"/>
          <w:szCs w:val="28"/>
        </w:rPr>
        <w:t>11.</w:t>
      </w:r>
      <w:r>
        <w:rPr>
          <w:rFonts w:hint="eastAsia" w:ascii="宋体" w:hAnsi="宋体"/>
          <w:sz w:val="28"/>
          <w:szCs w:val="28"/>
          <w:lang w:val="en-US" w:eastAsia="zh-CN"/>
        </w:rPr>
        <w:t xml:space="preserve">2 </w:t>
      </w:r>
      <w:r>
        <w:rPr>
          <w:rFonts w:hint="eastAsia" w:ascii="宋体" w:hAnsi="宋体"/>
          <w:sz w:val="28"/>
          <w:szCs w:val="28"/>
        </w:rPr>
        <w:t>合同生效：自签订之日起生效；</w:t>
      </w:r>
    </w:p>
    <w:p w14:paraId="00A92D6F">
      <w:pPr>
        <w:snapToGrid w:val="0"/>
        <w:spacing w:line="540" w:lineRule="exact"/>
        <w:ind w:firstLine="420"/>
        <w:rPr>
          <w:rFonts w:hint="eastAsia" w:ascii="宋体" w:hAnsi="宋体"/>
          <w:sz w:val="28"/>
          <w:szCs w:val="28"/>
        </w:rPr>
      </w:pPr>
      <w:r>
        <w:rPr>
          <w:rFonts w:hint="eastAsia" w:ascii="宋体" w:hAnsi="宋体"/>
          <w:sz w:val="28"/>
          <w:szCs w:val="28"/>
        </w:rPr>
        <w:t>11.</w:t>
      </w:r>
      <w:r>
        <w:rPr>
          <w:rFonts w:hint="eastAsia" w:ascii="宋体" w:hAnsi="宋体"/>
          <w:sz w:val="28"/>
          <w:szCs w:val="28"/>
          <w:lang w:val="en-US" w:eastAsia="zh-CN"/>
        </w:rPr>
        <w:t xml:space="preserve">3 </w:t>
      </w:r>
      <w:r>
        <w:rPr>
          <w:rFonts w:hint="eastAsia" w:ascii="宋体" w:hAnsi="宋体"/>
          <w:sz w:val="28"/>
          <w:szCs w:val="28"/>
        </w:rPr>
        <w:t>本合同一式</w:t>
      </w:r>
      <w:r>
        <w:rPr>
          <w:rFonts w:hint="eastAsia" w:ascii="宋体" w:hAnsi="宋体"/>
          <w:sz w:val="28"/>
          <w:szCs w:val="28"/>
          <w:u w:val="single"/>
        </w:rPr>
        <w:t>6</w:t>
      </w:r>
      <w:r>
        <w:rPr>
          <w:rFonts w:hint="eastAsia" w:ascii="宋体" w:hAnsi="宋体"/>
          <w:sz w:val="28"/>
          <w:szCs w:val="28"/>
        </w:rPr>
        <w:t>份，经双方授权代表签字并盖章后生效。甲方乙方各执</w:t>
      </w:r>
      <w:r>
        <w:rPr>
          <w:rFonts w:hint="eastAsia" w:ascii="宋体" w:hAnsi="宋体"/>
          <w:sz w:val="28"/>
          <w:szCs w:val="28"/>
          <w:u w:val="single"/>
        </w:rPr>
        <w:t>3</w:t>
      </w:r>
      <w:r>
        <w:rPr>
          <w:rFonts w:hint="eastAsia" w:ascii="宋体" w:hAnsi="宋体"/>
          <w:sz w:val="28"/>
          <w:szCs w:val="28"/>
        </w:rPr>
        <w:t>份，具有同等效力。</w:t>
      </w:r>
    </w:p>
    <w:p w14:paraId="45D737B3">
      <w:pPr>
        <w:snapToGrid w:val="0"/>
        <w:spacing w:line="540" w:lineRule="exact"/>
        <w:ind w:firstLine="420"/>
        <w:rPr>
          <w:rFonts w:hint="eastAsia" w:ascii="宋体" w:hAnsi="宋体"/>
          <w:sz w:val="28"/>
          <w:szCs w:val="28"/>
        </w:rPr>
      </w:pPr>
    </w:p>
    <w:p w14:paraId="268D96EC">
      <w:pPr>
        <w:spacing w:line="500" w:lineRule="atLeast"/>
        <w:ind w:firstLine="2409" w:firstLineChars="1000"/>
        <w:jc w:val="both"/>
        <w:rPr>
          <w:rFonts w:hint="default" w:ascii="Times New Roman" w:hAnsi="Times New Roman" w:eastAsia="宋体" w:cs="Times New Roman"/>
          <w:b/>
          <w:sz w:val="24"/>
          <w:highlight w:val="none"/>
        </w:rPr>
      </w:pPr>
      <w:r>
        <w:rPr>
          <w:rFonts w:hint="default" w:ascii="Times New Roman" w:hAnsi="Times New Roman" w:eastAsia="宋体" w:cs="Times New Roman"/>
          <w:b/>
          <w:sz w:val="24"/>
          <w:highlight w:val="none"/>
        </w:rPr>
        <w:t>（以下无正文，转签章页）</w:t>
      </w:r>
    </w:p>
    <w:p w14:paraId="00F8FE00">
      <w:pPr>
        <w:snapToGrid w:val="0"/>
        <w:spacing w:line="540" w:lineRule="exact"/>
        <w:ind w:firstLine="420"/>
      </w:pPr>
      <w:r>
        <w:rPr>
          <w:rFonts w:hint="eastAsia" w:ascii="宋体" w:hAnsi="宋体"/>
          <w:sz w:val="28"/>
          <w:szCs w:val="28"/>
        </w:rPr>
        <w:br w:type="page"/>
      </w:r>
    </w:p>
    <w:tbl>
      <w:tblPr>
        <w:tblStyle w:val="9"/>
        <w:tblW w:w="8778" w:type="dxa"/>
        <w:tblInd w:w="0" w:type="dxa"/>
        <w:tblLayout w:type="fixed"/>
        <w:tblCellMar>
          <w:top w:w="0" w:type="dxa"/>
          <w:left w:w="108" w:type="dxa"/>
          <w:bottom w:w="0" w:type="dxa"/>
          <w:right w:w="108" w:type="dxa"/>
        </w:tblCellMar>
      </w:tblPr>
      <w:tblGrid>
        <w:gridCol w:w="4261"/>
        <w:gridCol w:w="4517"/>
      </w:tblGrid>
      <w:tr w14:paraId="10C63F84">
        <w:tblPrEx>
          <w:tblCellMar>
            <w:top w:w="0" w:type="dxa"/>
            <w:left w:w="108" w:type="dxa"/>
            <w:bottom w:w="0" w:type="dxa"/>
            <w:right w:w="108" w:type="dxa"/>
          </w:tblCellMar>
        </w:tblPrEx>
        <w:trPr>
          <w:trHeight w:val="1768" w:hRule="atLeast"/>
        </w:trPr>
        <w:tc>
          <w:tcPr>
            <w:tcW w:w="4261" w:type="dxa"/>
          </w:tcPr>
          <w:p w14:paraId="5730ADDF">
            <w:pPr>
              <w:spacing w:line="540" w:lineRule="exact"/>
              <w:jc w:val="left"/>
              <w:rPr>
                <w:rFonts w:hint="eastAsia" w:ascii="宋体" w:hAnsi="宋体" w:eastAsia="宋体" w:cs="宋体"/>
                <w:b/>
                <w:sz w:val="24"/>
                <w:highlight w:val="none"/>
              </w:rPr>
            </w:pPr>
            <w:r>
              <w:rPr>
                <w:rFonts w:hint="eastAsia" w:ascii="宋体" w:hAnsi="宋体" w:eastAsia="宋体" w:cs="宋体"/>
                <w:b/>
                <w:sz w:val="24"/>
                <w:highlight w:val="none"/>
              </w:rPr>
              <w:t>（本页无正文，为签章页）</w:t>
            </w:r>
          </w:p>
          <w:p w14:paraId="3210CEF0">
            <w:pPr>
              <w:spacing w:line="540" w:lineRule="exact"/>
              <w:jc w:val="left"/>
              <w:rPr>
                <w:rFonts w:hint="eastAsia" w:ascii="宋体" w:hAnsi="宋体" w:eastAsia="宋体" w:cs="宋体"/>
                <w:sz w:val="28"/>
                <w:szCs w:val="28"/>
                <w:lang w:val="en-US" w:eastAsia="zh-CN"/>
              </w:rPr>
            </w:pPr>
            <w:r>
              <w:rPr>
                <w:rFonts w:hint="eastAsia" w:ascii="宋体" w:hAnsi="宋体" w:eastAsia="宋体" w:cs="宋体"/>
                <w:b/>
                <w:sz w:val="28"/>
                <w:szCs w:val="28"/>
              </w:rPr>
              <w:t>甲方：</w:t>
            </w:r>
            <w:r>
              <w:rPr>
                <w:rFonts w:hint="eastAsia" w:ascii="宋体" w:hAnsi="宋体" w:eastAsia="宋体" w:cs="宋体"/>
                <w:b/>
                <w:sz w:val="28"/>
                <w:szCs w:val="28"/>
                <w:lang w:val="en-US" w:eastAsia="zh-CN"/>
              </w:rPr>
              <w:t>陕西省防护林建设工作站</w:t>
            </w:r>
          </w:p>
        </w:tc>
        <w:tc>
          <w:tcPr>
            <w:tcW w:w="4517" w:type="dxa"/>
          </w:tcPr>
          <w:p w14:paraId="69B26A3B">
            <w:pPr>
              <w:rPr>
                <w:rFonts w:hint="eastAsia" w:ascii="宋体" w:hAnsi="宋体" w:eastAsia="宋体" w:cs="宋体"/>
                <w:b/>
                <w:sz w:val="28"/>
                <w:szCs w:val="28"/>
              </w:rPr>
            </w:pPr>
          </w:p>
          <w:p w14:paraId="4B20BF02">
            <w:pPr>
              <w:rPr>
                <w:rFonts w:hint="eastAsia" w:ascii="宋体" w:hAnsi="宋体" w:eastAsia="宋体" w:cs="宋体"/>
                <w:b/>
                <w:sz w:val="28"/>
                <w:szCs w:val="28"/>
              </w:rPr>
            </w:pPr>
            <w:r>
              <w:rPr>
                <w:rFonts w:hint="eastAsia" w:ascii="宋体" w:hAnsi="宋体" w:eastAsia="宋体" w:cs="宋体"/>
                <w:b/>
                <w:sz w:val="28"/>
                <w:szCs w:val="28"/>
              </w:rPr>
              <w:t>乙方：</w:t>
            </w:r>
          </w:p>
          <w:p w14:paraId="14873DB7">
            <w:pPr>
              <w:spacing w:line="540" w:lineRule="exact"/>
              <w:jc w:val="left"/>
              <w:rPr>
                <w:rFonts w:hint="eastAsia" w:ascii="宋体" w:hAnsi="宋体" w:eastAsia="宋体" w:cs="宋体"/>
                <w:b/>
                <w:sz w:val="28"/>
                <w:szCs w:val="28"/>
              </w:rPr>
            </w:pPr>
          </w:p>
        </w:tc>
      </w:tr>
      <w:tr w14:paraId="1C8EE9F6">
        <w:tblPrEx>
          <w:tblCellMar>
            <w:top w:w="0" w:type="dxa"/>
            <w:left w:w="108" w:type="dxa"/>
            <w:bottom w:w="0" w:type="dxa"/>
            <w:right w:w="108" w:type="dxa"/>
          </w:tblCellMar>
        </w:tblPrEx>
        <w:tc>
          <w:tcPr>
            <w:tcW w:w="4261" w:type="dxa"/>
          </w:tcPr>
          <w:p w14:paraId="6892FD87">
            <w:pPr>
              <w:spacing w:line="540" w:lineRule="exact"/>
              <w:jc w:val="left"/>
              <w:rPr>
                <w:rFonts w:hint="eastAsia" w:ascii="宋体" w:hAnsi="宋体" w:eastAsia="宋体" w:cs="宋体"/>
                <w:sz w:val="28"/>
                <w:szCs w:val="28"/>
              </w:rPr>
            </w:pPr>
            <w:r>
              <w:rPr>
                <w:rFonts w:hint="eastAsia" w:ascii="宋体" w:hAnsi="宋体" w:eastAsia="宋体" w:cs="宋体"/>
                <w:sz w:val="28"/>
                <w:szCs w:val="28"/>
              </w:rPr>
              <w:t>（盖章）</w:t>
            </w:r>
          </w:p>
        </w:tc>
        <w:tc>
          <w:tcPr>
            <w:tcW w:w="4517" w:type="dxa"/>
          </w:tcPr>
          <w:p w14:paraId="4305CFEA">
            <w:pPr>
              <w:spacing w:line="540" w:lineRule="exact"/>
              <w:jc w:val="left"/>
              <w:rPr>
                <w:rFonts w:hint="eastAsia" w:ascii="宋体" w:hAnsi="宋体" w:eastAsia="宋体" w:cs="宋体"/>
                <w:sz w:val="28"/>
                <w:szCs w:val="28"/>
              </w:rPr>
            </w:pPr>
            <w:r>
              <w:rPr>
                <w:rFonts w:hint="eastAsia" w:ascii="宋体" w:hAnsi="宋体" w:eastAsia="宋体" w:cs="宋体"/>
                <w:sz w:val="28"/>
                <w:szCs w:val="28"/>
              </w:rPr>
              <w:t>（盖章）</w:t>
            </w:r>
          </w:p>
        </w:tc>
      </w:tr>
      <w:tr w14:paraId="2CFAE417">
        <w:tblPrEx>
          <w:tblCellMar>
            <w:top w:w="0" w:type="dxa"/>
            <w:left w:w="108" w:type="dxa"/>
            <w:bottom w:w="0" w:type="dxa"/>
            <w:right w:w="108" w:type="dxa"/>
          </w:tblCellMar>
        </w:tblPrEx>
        <w:tc>
          <w:tcPr>
            <w:tcW w:w="4261" w:type="dxa"/>
          </w:tcPr>
          <w:p w14:paraId="16425336">
            <w:pPr>
              <w:spacing w:line="540" w:lineRule="exact"/>
              <w:jc w:val="left"/>
              <w:rPr>
                <w:rFonts w:hint="eastAsia" w:ascii="宋体" w:hAnsi="宋体" w:eastAsia="宋体" w:cs="宋体"/>
                <w:sz w:val="28"/>
                <w:szCs w:val="28"/>
              </w:rPr>
            </w:pPr>
          </w:p>
        </w:tc>
        <w:tc>
          <w:tcPr>
            <w:tcW w:w="4517" w:type="dxa"/>
          </w:tcPr>
          <w:p w14:paraId="3400005D">
            <w:pPr>
              <w:spacing w:line="540" w:lineRule="exact"/>
              <w:jc w:val="left"/>
              <w:rPr>
                <w:rFonts w:hint="eastAsia" w:ascii="宋体" w:hAnsi="宋体" w:eastAsia="宋体" w:cs="宋体"/>
                <w:sz w:val="28"/>
                <w:szCs w:val="28"/>
              </w:rPr>
            </w:pPr>
          </w:p>
        </w:tc>
      </w:tr>
      <w:tr w14:paraId="60FBEFB5">
        <w:tblPrEx>
          <w:tblCellMar>
            <w:top w:w="0" w:type="dxa"/>
            <w:left w:w="108" w:type="dxa"/>
            <w:bottom w:w="0" w:type="dxa"/>
            <w:right w:w="108" w:type="dxa"/>
          </w:tblCellMar>
        </w:tblPrEx>
        <w:trPr>
          <w:trHeight w:val="794" w:hRule="atLeast"/>
        </w:trPr>
        <w:tc>
          <w:tcPr>
            <w:tcW w:w="4261" w:type="dxa"/>
            <w:vAlign w:val="center"/>
          </w:tcPr>
          <w:p w14:paraId="629CE1EF">
            <w:pPr>
              <w:spacing w:line="540" w:lineRule="exact"/>
              <w:jc w:val="left"/>
              <w:rPr>
                <w:rFonts w:hint="eastAsia"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spacing w:val="-20"/>
                <w:sz w:val="28"/>
                <w:szCs w:val="28"/>
              </w:rPr>
              <w:t>或委托代理人</w:t>
            </w:r>
            <w:r>
              <w:rPr>
                <w:rFonts w:hint="eastAsia" w:ascii="宋体" w:hAnsi="宋体" w:eastAsia="宋体" w:cs="宋体"/>
                <w:sz w:val="28"/>
                <w:szCs w:val="28"/>
              </w:rPr>
              <w:t>）</w:t>
            </w:r>
          </w:p>
          <w:p w14:paraId="59A1E44A">
            <w:pPr>
              <w:spacing w:line="540" w:lineRule="exact"/>
              <w:jc w:val="left"/>
              <w:rPr>
                <w:rFonts w:hint="eastAsia" w:ascii="宋体" w:hAnsi="宋体" w:eastAsia="宋体" w:cs="宋体"/>
                <w:sz w:val="28"/>
                <w:szCs w:val="28"/>
              </w:rPr>
            </w:pPr>
            <w:r>
              <w:rPr>
                <w:rFonts w:hint="eastAsia" w:ascii="宋体" w:hAnsi="宋体" w:eastAsia="宋体" w:cs="宋体"/>
                <w:spacing w:val="-20"/>
                <w:sz w:val="28"/>
                <w:szCs w:val="28"/>
              </w:rPr>
              <w:t>签字</w:t>
            </w:r>
            <w:r>
              <w:rPr>
                <w:rFonts w:hint="eastAsia" w:ascii="宋体" w:hAnsi="宋体" w:eastAsia="宋体" w:cs="宋体"/>
                <w:sz w:val="28"/>
                <w:szCs w:val="28"/>
              </w:rPr>
              <w:t>：</w:t>
            </w:r>
          </w:p>
        </w:tc>
        <w:tc>
          <w:tcPr>
            <w:tcW w:w="4517" w:type="dxa"/>
            <w:vAlign w:val="center"/>
          </w:tcPr>
          <w:p w14:paraId="74463506">
            <w:pPr>
              <w:spacing w:line="540" w:lineRule="exact"/>
              <w:jc w:val="left"/>
              <w:rPr>
                <w:rFonts w:hint="eastAsia"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spacing w:val="-20"/>
                <w:sz w:val="28"/>
                <w:szCs w:val="28"/>
              </w:rPr>
              <w:t>或委托代理人</w:t>
            </w:r>
            <w:r>
              <w:rPr>
                <w:rFonts w:hint="eastAsia" w:ascii="宋体" w:hAnsi="宋体" w:eastAsia="宋体" w:cs="宋体"/>
                <w:sz w:val="28"/>
                <w:szCs w:val="28"/>
              </w:rPr>
              <w:t>）</w:t>
            </w:r>
          </w:p>
          <w:p w14:paraId="2524A644">
            <w:pPr>
              <w:spacing w:line="540" w:lineRule="exact"/>
              <w:jc w:val="left"/>
              <w:rPr>
                <w:rFonts w:hint="eastAsia" w:ascii="宋体" w:hAnsi="宋体" w:eastAsia="宋体" w:cs="宋体"/>
                <w:sz w:val="28"/>
                <w:szCs w:val="28"/>
              </w:rPr>
            </w:pPr>
            <w:r>
              <w:rPr>
                <w:rFonts w:hint="eastAsia" w:ascii="宋体" w:hAnsi="宋体" w:eastAsia="宋体" w:cs="宋体"/>
                <w:spacing w:val="-20"/>
                <w:sz w:val="28"/>
                <w:szCs w:val="28"/>
              </w:rPr>
              <w:t>签字</w:t>
            </w:r>
            <w:r>
              <w:rPr>
                <w:rFonts w:hint="eastAsia" w:ascii="宋体" w:hAnsi="宋体" w:eastAsia="宋体" w:cs="宋体"/>
                <w:sz w:val="28"/>
                <w:szCs w:val="28"/>
              </w:rPr>
              <w:t>：</w:t>
            </w:r>
          </w:p>
        </w:tc>
      </w:tr>
      <w:tr w14:paraId="721CF861">
        <w:tblPrEx>
          <w:tblCellMar>
            <w:top w:w="0" w:type="dxa"/>
            <w:left w:w="108" w:type="dxa"/>
            <w:bottom w:w="0" w:type="dxa"/>
            <w:right w:w="108" w:type="dxa"/>
          </w:tblCellMar>
        </w:tblPrEx>
        <w:trPr>
          <w:trHeight w:val="564" w:hRule="atLeast"/>
        </w:trPr>
        <w:tc>
          <w:tcPr>
            <w:tcW w:w="4261" w:type="dxa"/>
            <w:vAlign w:val="center"/>
          </w:tcPr>
          <w:p w14:paraId="7E2D9562">
            <w:pPr>
              <w:spacing w:line="540" w:lineRule="exact"/>
              <w:jc w:val="left"/>
              <w:rPr>
                <w:rFonts w:hint="eastAsia" w:ascii="宋体" w:hAnsi="宋体" w:eastAsia="宋体" w:cs="宋体"/>
                <w:sz w:val="28"/>
                <w:szCs w:val="28"/>
              </w:rPr>
            </w:pPr>
          </w:p>
        </w:tc>
        <w:tc>
          <w:tcPr>
            <w:tcW w:w="4517" w:type="dxa"/>
            <w:vAlign w:val="center"/>
          </w:tcPr>
          <w:p w14:paraId="16A3E964">
            <w:pPr>
              <w:spacing w:line="540" w:lineRule="exact"/>
              <w:jc w:val="left"/>
              <w:rPr>
                <w:rFonts w:hint="eastAsia" w:ascii="宋体" w:hAnsi="宋体" w:eastAsia="宋体" w:cs="宋体"/>
                <w:sz w:val="28"/>
                <w:szCs w:val="28"/>
              </w:rPr>
            </w:pPr>
          </w:p>
        </w:tc>
      </w:tr>
      <w:tr w14:paraId="0422928B">
        <w:tblPrEx>
          <w:tblCellMar>
            <w:top w:w="0" w:type="dxa"/>
            <w:left w:w="108" w:type="dxa"/>
            <w:bottom w:w="0" w:type="dxa"/>
            <w:right w:w="108" w:type="dxa"/>
          </w:tblCellMar>
        </w:tblPrEx>
        <w:tc>
          <w:tcPr>
            <w:tcW w:w="4261" w:type="dxa"/>
            <w:vAlign w:val="center"/>
          </w:tcPr>
          <w:p w14:paraId="1D57DB62">
            <w:pPr>
              <w:spacing w:line="540" w:lineRule="exact"/>
              <w:jc w:val="left"/>
              <w:rPr>
                <w:rFonts w:hint="eastAsia" w:ascii="宋体" w:hAnsi="宋体" w:eastAsia="宋体" w:cs="宋体"/>
                <w:sz w:val="28"/>
                <w:szCs w:val="28"/>
              </w:rPr>
            </w:pPr>
            <w:r>
              <w:rPr>
                <w:rFonts w:hint="eastAsia" w:ascii="宋体" w:hAnsi="宋体" w:eastAsia="宋体" w:cs="宋体"/>
                <w:sz w:val="28"/>
                <w:szCs w:val="28"/>
              </w:rPr>
              <w:t xml:space="preserve">联系人： </w:t>
            </w:r>
          </w:p>
        </w:tc>
        <w:tc>
          <w:tcPr>
            <w:tcW w:w="4517" w:type="dxa"/>
            <w:vAlign w:val="center"/>
          </w:tcPr>
          <w:p w14:paraId="1534FCF0">
            <w:pPr>
              <w:pStyle w:val="8"/>
              <w:spacing w:line="360" w:lineRule="auto"/>
              <w:rPr>
                <w:rFonts w:hint="eastAsia" w:ascii="宋体" w:hAnsi="宋体" w:eastAsia="宋体" w:cs="宋体"/>
                <w:sz w:val="28"/>
                <w:szCs w:val="28"/>
              </w:rPr>
            </w:pPr>
            <w:r>
              <w:rPr>
                <w:rFonts w:hint="eastAsia" w:ascii="宋体" w:hAnsi="宋体" w:eastAsia="宋体" w:cs="宋体"/>
                <w:sz w:val="28"/>
                <w:szCs w:val="28"/>
              </w:rPr>
              <w:t>联系人：</w:t>
            </w:r>
          </w:p>
        </w:tc>
      </w:tr>
      <w:tr w14:paraId="53325DA3">
        <w:tblPrEx>
          <w:tblCellMar>
            <w:top w:w="0" w:type="dxa"/>
            <w:left w:w="108" w:type="dxa"/>
            <w:bottom w:w="0" w:type="dxa"/>
            <w:right w:w="108" w:type="dxa"/>
          </w:tblCellMar>
        </w:tblPrEx>
        <w:tc>
          <w:tcPr>
            <w:tcW w:w="4261" w:type="dxa"/>
            <w:vAlign w:val="center"/>
          </w:tcPr>
          <w:p w14:paraId="704F5EAA">
            <w:pPr>
              <w:spacing w:line="540" w:lineRule="exact"/>
              <w:jc w:val="left"/>
              <w:rPr>
                <w:rFonts w:hint="eastAsia" w:ascii="宋体" w:hAnsi="宋体" w:eastAsia="宋体" w:cs="宋体"/>
                <w:sz w:val="28"/>
                <w:szCs w:val="28"/>
              </w:rPr>
            </w:pPr>
            <w:r>
              <w:rPr>
                <w:rFonts w:hint="eastAsia" w:ascii="宋体" w:hAnsi="宋体" w:eastAsia="宋体" w:cs="宋体"/>
                <w:sz w:val="28"/>
                <w:szCs w:val="28"/>
              </w:rPr>
              <w:t>电话：</w:t>
            </w:r>
          </w:p>
        </w:tc>
        <w:tc>
          <w:tcPr>
            <w:tcW w:w="4517" w:type="dxa"/>
            <w:vAlign w:val="center"/>
          </w:tcPr>
          <w:p w14:paraId="59412AF1">
            <w:pPr>
              <w:spacing w:line="540" w:lineRule="exact"/>
              <w:jc w:val="left"/>
              <w:rPr>
                <w:rFonts w:hint="eastAsia" w:ascii="宋体" w:hAnsi="宋体" w:eastAsia="宋体" w:cs="宋体"/>
                <w:sz w:val="28"/>
                <w:szCs w:val="28"/>
              </w:rPr>
            </w:pPr>
            <w:r>
              <w:rPr>
                <w:rFonts w:hint="eastAsia" w:ascii="宋体" w:hAnsi="宋体" w:eastAsia="宋体" w:cs="宋体"/>
                <w:sz w:val="28"/>
                <w:szCs w:val="28"/>
              </w:rPr>
              <w:t>电话：</w:t>
            </w:r>
          </w:p>
        </w:tc>
      </w:tr>
      <w:tr w14:paraId="1B5D18C9">
        <w:tblPrEx>
          <w:tblCellMar>
            <w:top w:w="0" w:type="dxa"/>
            <w:left w:w="108" w:type="dxa"/>
            <w:bottom w:w="0" w:type="dxa"/>
            <w:right w:w="108" w:type="dxa"/>
          </w:tblCellMar>
        </w:tblPrEx>
        <w:tc>
          <w:tcPr>
            <w:tcW w:w="4261" w:type="dxa"/>
            <w:vAlign w:val="center"/>
          </w:tcPr>
          <w:p w14:paraId="4383F1E0">
            <w:pPr>
              <w:spacing w:line="540" w:lineRule="exact"/>
              <w:jc w:val="left"/>
              <w:rPr>
                <w:rFonts w:hint="eastAsia" w:ascii="宋体" w:hAnsi="宋体" w:eastAsia="宋体" w:cs="宋体"/>
                <w:sz w:val="28"/>
                <w:szCs w:val="28"/>
              </w:rPr>
            </w:pPr>
            <w:r>
              <w:rPr>
                <w:rFonts w:hint="eastAsia" w:ascii="宋体" w:hAnsi="宋体" w:eastAsia="宋体" w:cs="宋体"/>
                <w:sz w:val="28"/>
                <w:szCs w:val="28"/>
              </w:rPr>
              <w:t>电子邮件：</w:t>
            </w:r>
          </w:p>
        </w:tc>
        <w:tc>
          <w:tcPr>
            <w:tcW w:w="4517" w:type="dxa"/>
            <w:vAlign w:val="center"/>
          </w:tcPr>
          <w:p w14:paraId="712100B7">
            <w:pPr>
              <w:spacing w:line="540" w:lineRule="exact"/>
              <w:jc w:val="left"/>
              <w:rPr>
                <w:rFonts w:hint="eastAsia" w:ascii="宋体" w:hAnsi="宋体" w:eastAsia="宋体" w:cs="宋体"/>
                <w:sz w:val="28"/>
                <w:szCs w:val="28"/>
              </w:rPr>
            </w:pPr>
            <w:r>
              <w:rPr>
                <w:rFonts w:hint="eastAsia" w:ascii="宋体" w:hAnsi="宋体" w:eastAsia="宋体" w:cs="宋体"/>
                <w:sz w:val="28"/>
                <w:szCs w:val="28"/>
              </w:rPr>
              <w:t>电子邮件：</w:t>
            </w:r>
          </w:p>
        </w:tc>
      </w:tr>
      <w:tr w14:paraId="0521A1B4">
        <w:tblPrEx>
          <w:tblCellMar>
            <w:top w:w="0" w:type="dxa"/>
            <w:left w:w="108" w:type="dxa"/>
            <w:bottom w:w="0" w:type="dxa"/>
            <w:right w:w="108" w:type="dxa"/>
          </w:tblCellMar>
        </w:tblPrEx>
        <w:tc>
          <w:tcPr>
            <w:tcW w:w="4261" w:type="dxa"/>
            <w:vAlign w:val="center"/>
          </w:tcPr>
          <w:p w14:paraId="04D285EB">
            <w:pPr>
              <w:spacing w:line="540" w:lineRule="exact"/>
              <w:jc w:val="left"/>
              <w:rPr>
                <w:rFonts w:hint="eastAsia" w:ascii="宋体" w:hAnsi="宋体" w:eastAsia="宋体" w:cs="宋体"/>
                <w:sz w:val="28"/>
                <w:szCs w:val="28"/>
              </w:rPr>
            </w:pPr>
          </w:p>
        </w:tc>
        <w:tc>
          <w:tcPr>
            <w:tcW w:w="4517" w:type="dxa"/>
            <w:vAlign w:val="center"/>
          </w:tcPr>
          <w:p w14:paraId="3ADF39F6">
            <w:pPr>
              <w:spacing w:line="540" w:lineRule="exact"/>
              <w:jc w:val="left"/>
              <w:rPr>
                <w:rFonts w:hint="eastAsia" w:ascii="宋体" w:hAnsi="宋体" w:eastAsia="宋体" w:cs="宋体"/>
                <w:sz w:val="28"/>
                <w:szCs w:val="28"/>
              </w:rPr>
            </w:pPr>
          </w:p>
        </w:tc>
      </w:tr>
      <w:tr w14:paraId="27100034">
        <w:tblPrEx>
          <w:tblCellMar>
            <w:top w:w="0" w:type="dxa"/>
            <w:left w:w="108" w:type="dxa"/>
            <w:bottom w:w="0" w:type="dxa"/>
            <w:right w:w="108" w:type="dxa"/>
          </w:tblCellMar>
        </w:tblPrEx>
        <w:tc>
          <w:tcPr>
            <w:tcW w:w="4261" w:type="dxa"/>
          </w:tcPr>
          <w:p w14:paraId="14652B0C">
            <w:pPr>
              <w:spacing w:line="540" w:lineRule="exact"/>
              <w:jc w:val="left"/>
              <w:rPr>
                <w:rFonts w:hint="eastAsia" w:ascii="宋体" w:hAnsi="宋体" w:eastAsia="宋体" w:cs="宋体"/>
                <w:sz w:val="28"/>
                <w:szCs w:val="28"/>
              </w:rPr>
            </w:pPr>
            <w:r>
              <w:rPr>
                <w:rFonts w:hint="eastAsia" w:ascii="宋体" w:hAnsi="宋体" w:eastAsia="宋体" w:cs="宋体"/>
                <w:sz w:val="28"/>
                <w:szCs w:val="28"/>
              </w:rPr>
              <w:t>开户银行：</w:t>
            </w:r>
          </w:p>
          <w:p w14:paraId="0B339477">
            <w:pPr>
              <w:spacing w:line="540" w:lineRule="exact"/>
              <w:jc w:val="left"/>
              <w:rPr>
                <w:rFonts w:hint="eastAsia" w:ascii="宋体" w:hAnsi="宋体" w:eastAsia="宋体" w:cs="宋体"/>
                <w:sz w:val="28"/>
                <w:szCs w:val="28"/>
              </w:rPr>
            </w:pPr>
          </w:p>
        </w:tc>
        <w:tc>
          <w:tcPr>
            <w:tcW w:w="4517" w:type="dxa"/>
          </w:tcPr>
          <w:p w14:paraId="49ACBCC3">
            <w:pPr>
              <w:spacing w:line="540" w:lineRule="exact"/>
              <w:jc w:val="left"/>
              <w:rPr>
                <w:rFonts w:hint="eastAsia" w:ascii="宋体" w:hAnsi="宋体" w:eastAsia="宋体" w:cs="宋体"/>
                <w:sz w:val="28"/>
                <w:szCs w:val="28"/>
              </w:rPr>
            </w:pPr>
            <w:r>
              <w:rPr>
                <w:rFonts w:hint="eastAsia" w:ascii="宋体" w:hAnsi="宋体" w:eastAsia="宋体" w:cs="宋体"/>
                <w:sz w:val="28"/>
                <w:szCs w:val="28"/>
              </w:rPr>
              <w:t>开户银行：</w:t>
            </w:r>
          </w:p>
          <w:p w14:paraId="5FADF1D1">
            <w:pPr>
              <w:spacing w:line="540" w:lineRule="exact"/>
              <w:jc w:val="left"/>
              <w:rPr>
                <w:rFonts w:hint="eastAsia" w:ascii="宋体" w:hAnsi="宋体" w:eastAsia="宋体" w:cs="宋体"/>
                <w:sz w:val="28"/>
                <w:szCs w:val="28"/>
              </w:rPr>
            </w:pPr>
          </w:p>
        </w:tc>
      </w:tr>
      <w:tr w14:paraId="4303EDAC">
        <w:tblPrEx>
          <w:tblCellMar>
            <w:top w:w="0" w:type="dxa"/>
            <w:left w:w="108" w:type="dxa"/>
            <w:bottom w:w="0" w:type="dxa"/>
            <w:right w:w="108" w:type="dxa"/>
          </w:tblCellMar>
        </w:tblPrEx>
        <w:tc>
          <w:tcPr>
            <w:tcW w:w="4261" w:type="dxa"/>
            <w:vAlign w:val="center"/>
          </w:tcPr>
          <w:p w14:paraId="421458F4">
            <w:pPr>
              <w:spacing w:line="540" w:lineRule="exact"/>
              <w:jc w:val="left"/>
              <w:rPr>
                <w:rFonts w:hint="eastAsia" w:ascii="宋体" w:hAnsi="宋体" w:eastAsia="宋体" w:cs="宋体"/>
                <w:sz w:val="28"/>
                <w:szCs w:val="28"/>
              </w:rPr>
            </w:pPr>
            <w:r>
              <w:rPr>
                <w:rFonts w:hint="eastAsia" w:ascii="宋体" w:hAnsi="宋体" w:eastAsia="宋体" w:cs="宋体"/>
                <w:sz w:val="28"/>
                <w:szCs w:val="28"/>
                <w:lang w:eastAsia="zh-CN"/>
              </w:rPr>
              <w:t>银行账号</w:t>
            </w:r>
            <w:r>
              <w:rPr>
                <w:rFonts w:hint="eastAsia" w:ascii="宋体" w:hAnsi="宋体" w:eastAsia="宋体" w:cs="宋体"/>
                <w:sz w:val="28"/>
                <w:szCs w:val="28"/>
              </w:rPr>
              <w:t>：</w:t>
            </w:r>
          </w:p>
        </w:tc>
        <w:tc>
          <w:tcPr>
            <w:tcW w:w="4517" w:type="dxa"/>
            <w:vAlign w:val="center"/>
          </w:tcPr>
          <w:p w14:paraId="000D9D72">
            <w:pPr>
              <w:spacing w:line="540" w:lineRule="exact"/>
              <w:jc w:val="left"/>
              <w:rPr>
                <w:rFonts w:hint="eastAsia" w:ascii="宋体" w:hAnsi="宋体" w:eastAsia="宋体" w:cs="宋体"/>
              </w:rPr>
            </w:pPr>
            <w:r>
              <w:rPr>
                <w:rFonts w:hint="eastAsia" w:ascii="宋体" w:hAnsi="宋体" w:eastAsia="宋体" w:cs="宋体"/>
                <w:sz w:val="28"/>
                <w:szCs w:val="28"/>
                <w:lang w:eastAsia="zh-CN"/>
              </w:rPr>
              <w:t>银行账号</w:t>
            </w:r>
            <w:r>
              <w:rPr>
                <w:rFonts w:hint="eastAsia" w:ascii="宋体" w:hAnsi="宋体" w:eastAsia="宋体" w:cs="宋体"/>
                <w:sz w:val="28"/>
                <w:szCs w:val="28"/>
              </w:rPr>
              <w:t>：</w:t>
            </w:r>
          </w:p>
        </w:tc>
      </w:tr>
      <w:tr w14:paraId="51007B65">
        <w:tblPrEx>
          <w:tblCellMar>
            <w:top w:w="0" w:type="dxa"/>
            <w:left w:w="108" w:type="dxa"/>
            <w:bottom w:w="0" w:type="dxa"/>
            <w:right w:w="108" w:type="dxa"/>
          </w:tblCellMar>
        </w:tblPrEx>
        <w:tc>
          <w:tcPr>
            <w:tcW w:w="4261" w:type="dxa"/>
          </w:tcPr>
          <w:p w14:paraId="074EBB91">
            <w:pPr>
              <w:spacing w:line="540" w:lineRule="exact"/>
              <w:jc w:val="left"/>
              <w:rPr>
                <w:rFonts w:hint="eastAsia" w:ascii="宋体" w:hAnsi="宋体" w:eastAsia="宋体" w:cs="宋体"/>
                <w:sz w:val="28"/>
                <w:szCs w:val="28"/>
              </w:rPr>
            </w:pPr>
            <w:r>
              <w:rPr>
                <w:rFonts w:hint="eastAsia" w:ascii="宋体" w:hAnsi="宋体" w:eastAsia="宋体" w:cs="宋体"/>
                <w:sz w:val="28"/>
                <w:szCs w:val="28"/>
              </w:rPr>
              <w:t>地址：</w:t>
            </w:r>
          </w:p>
        </w:tc>
        <w:tc>
          <w:tcPr>
            <w:tcW w:w="4517" w:type="dxa"/>
          </w:tcPr>
          <w:p w14:paraId="49935A61">
            <w:pPr>
              <w:spacing w:line="540" w:lineRule="exact"/>
              <w:jc w:val="left"/>
              <w:rPr>
                <w:rFonts w:hint="eastAsia" w:ascii="宋体" w:hAnsi="宋体" w:eastAsia="宋体" w:cs="宋体"/>
                <w:sz w:val="28"/>
                <w:szCs w:val="28"/>
              </w:rPr>
            </w:pPr>
            <w:r>
              <w:rPr>
                <w:rFonts w:hint="eastAsia" w:ascii="宋体" w:hAnsi="宋体" w:eastAsia="宋体" w:cs="宋体"/>
                <w:sz w:val="28"/>
                <w:szCs w:val="28"/>
              </w:rPr>
              <w:t>地址：</w:t>
            </w:r>
          </w:p>
        </w:tc>
      </w:tr>
      <w:tr w14:paraId="588D1B09">
        <w:tblPrEx>
          <w:tblCellMar>
            <w:top w:w="0" w:type="dxa"/>
            <w:left w:w="108" w:type="dxa"/>
            <w:bottom w:w="0" w:type="dxa"/>
            <w:right w:w="108" w:type="dxa"/>
          </w:tblCellMar>
        </w:tblPrEx>
        <w:tc>
          <w:tcPr>
            <w:tcW w:w="4261" w:type="dxa"/>
            <w:vAlign w:val="center"/>
          </w:tcPr>
          <w:p w14:paraId="25CBB3F8">
            <w:pPr>
              <w:spacing w:line="540" w:lineRule="exact"/>
              <w:jc w:val="left"/>
              <w:rPr>
                <w:rFonts w:hint="eastAsia" w:ascii="宋体" w:hAnsi="宋体" w:eastAsia="宋体" w:cs="宋体"/>
                <w:sz w:val="28"/>
                <w:szCs w:val="28"/>
              </w:rPr>
            </w:pPr>
            <w:r>
              <w:rPr>
                <w:rFonts w:hint="eastAsia" w:ascii="宋体" w:hAnsi="宋体" w:eastAsia="宋体" w:cs="宋体"/>
                <w:sz w:val="28"/>
                <w:szCs w:val="28"/>
              </w:rPr>
              <w:t>邮编：</w:t>
            </w:r>
          </w:p>
        </w:tc>
        <w:tc>
          <w:tcPr>
            <w:tcW w:w="4517" w:type="dxa"/>
            <w:vAlign w:val="center"/>
          </w:tcPr>
          <w:p w14:paraId="78A45A69">
            <w:pPr>
              <w:spacing w:line="540" w:lineRule="exact"/>
              <w:jc w:val="left"/>
              <w:rPr>
                <w:rFonts w:hint="eastAsia" w:ascii="宋体" w:hAnsi="宋体" w:eastAsia="宋体" w:cs="宋体"/>
                <w:sz w:val="28"/>
                <w:szCs w:val="28"/>
              </w:rPr>
            </w:pPr>
            <w:r>
              <w:rPr>
                <w:rFonts w:hint="eastAsia" w:ascii="宋体" w:hAnsi="宋体" w:eastAsia="宋体" w:cs="宋体"/>
                <w:sz w:val="28"/>
                <w:szCs w:val="28"/>
              </w:rPr>
              <w:t>邮编：</w:t>
            </w:r>
          </w:p>
        </w:tc>
      </w:tr>
      <w:tr w14:paraId="2838F4E8">
        <w:tblPrEx>
          <w:tblCellMar>
            <w:top w:w="0" w:type="dxa"/>
            <w:left w:w="108" w:type="dxa"/>
            <w:bottom w:w="0" w:type="dxa"/>
            <w:right w:w="108" w:type="dxa"/>
          </w:tblCellMar>
        </w:tblPrEx>
        <w:tc>
          <w:tcPr>
            <w:tcW w:w="4261" w:type="dxa"/>
            <w:vAlign w:val="center"/>
          </w:tcPr>
          <w:p w14:paraId="543E0AF4">
            <w:pPr>
              <w:spacing w:line="540" w:lineRule="exact"/>
              <w:jc w:val="left"/>
              <w:rPr>
                <w:rFonts w:hint="eastAsia" w:ascii="宋体" w:hAnsi="宋体" w:eastAsia="宋体" w:cs="宋体"/>
                <w:sz w:val="28"/>
                <w:szCs w:val="28"/>
              </w:rPr>
            </w:pPr>
            <w:r>
              <w:rPr>
                <w:rFonts w:hint="eastAsia" w:ascii="宋体" w:hAnsi="宋体" w:eastAsia="宋体" w:cs="宋体"/>
                <w:sz w:val="28"/>
                <w:szCs w:val="28"/>
              </w:rPr>
              <w:t>时间：   年   月   日</w:t>
            </w:r>
          </w:p>
        </w:tc>
        <w:tc>
          <w:tcPr>
            <w:tcW w:w="4517" w:type="dxa"/>
            <w:vAlign w:val="center"/>
          </w:tcPr>
          <w:p w14:paraId="33990DEF">
            <w:pPr>
              <w:spacing w:line="540" w:lineRule="exact"/>
              <w:jc w:val="left"/>
              <w:rPr>
                <w:rFonts w:hint="eastAsia" w:ascii="宋体" w:hAnsi="宋体" w:eastAsia="宋体" w:cs="宋体"/>
                <w:sz w:val="28"/>
                <w:szCs w:val="28"/>
              </w:rPr>
            </w:pPr>
            <w:r>
              <w:rPr>
                <w:rFonts w:hint="eastAsia" w:ascii="宋体" w:hAnsi="宋体" w:eastAsia="宋体" w:cs="宋体"/>
                <w:sz w:val="28"/>
                <w:szCs w:val="28"/>
              </w:rPr>
              <w:t>时间：   年   月   日</w:t>
            </w:r>
          </w:p>
        </w:tc>
      </w:tr>
    </w:tbl>
    <w:p w14:paraId="5CDEFABE">
      <w:pPr>
        <w:snapToGrid w:val="0"/>
        <w:spacing w:line="480" w:lineRule="auto"/>
        <w:jc w:val="left"/>
        <w:rPr>
          <w:rFonts w:hint="eastAsia" w:ascii="宋体" w:hAnsi="宋体"/>
          <w:sz w:val="24"/>
        </w:rPr>
      </w:pPr>
    </w:p>
    <w:sectPr>
      <w:footerReference r:id="rId7" w:type="first"/>
      <w:footerReference r:id="rId6" w:type="default"/>
      <w:pgSz w:w="11906" w:h="16838"/>
      <w:pgMar w:top="1701" w:right="1588" w:bottom="1701" w:left="170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FD6FB">
    <w:pPr>
      <w:pStyle w:val="6"/>
      <w:jc w:val="center"/>
    </w:pPr>
    <w:r>
      <w:fldChar w:fldCharType="begin"/>
    </w:r>
    <w:r>
      <w:instrText xml:space="preserve">PAGE   \* MERGEFORMAT</w:instrText>
    </w:r>
    <w:r>
      <w:fldChar w:fldCharType="separate"/>
    </w:r>
    <w:r>
      <w:rPr>
        <w:lang w:val="zh-CN"/>
      </w:rPr>
      <w:t>2</w:t>
    </w:r>
    <w:r>
      <w:rPr>
        <w:lang w:val="zh-CN"/>
      </w:rPr>
      <w:fldChar w:fldCharType="end"/>
    </w:r>
  </w:p>
  <w:p w14:paraId="4DD297E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D3486">
    <w:pPr>
      <w:pStyle w:val="6"/>
      <w:framePr w:wrap="around" w:vAnchor="text" w:hAnchor="margin" w:xAlign="center" w:y="1"/>
      <w:rPr>
        <w:rStyle w:val="12"/>
      </w:rPr>
    </w:pPr>
    <w:r>
      <w:fldChar w:fldCharType="begin"/>
    </w:r>
    <w:r>
      <w:rPr>
        <w:rStyle w:val="12"/>
      </w:rPr>
      <w:instrText xml:space="preserve">PAGE  </w:instrText>
    </w:r>
    <w:r>
      <w:fldChar w:fldCharType="end"/>
    </w:r>
  </w:p>
  <w:p w14:paraId="5EC11387">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65C04">
    <w:pPr>
      <w:pStyle w:val="6"/>
      <w:jc w:val="center"/>
    </w:pPr>
  </w:p>
  <w:p w14:paraId="75A0BBDC">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841BB">
    <w:pPr>
      <w:pStyle w:val="6"/>
      <w:jc w:val="center"/>
    </w:pPr>
    <w:r>
      <w:fldChar w:fldCharType="begin"/>
    </w:r>
    <w:r>
      <w:instrText xml:space="preserve">PAGE   \* MERGEFORMAT</w:instrText>
    </w:r>
    <w:r>
      <w:fldChar w:fldCharType="separate"/>
    </w:r>
    <w:r>
      <w:rPr>
        <w:lang w:val="zh-CN"/>
      </w:rPr>
      <w:t>8</w:t>
    </w:r>
    <w:r>
      <w:rPr>
        <w:lang w:val="zh-CN"/>
      </w:rPr>
      <w:fldChar w:fldCharType="end"/>
    </w:r>
  </w:p>
  <w:p w14:paraId="1277765E">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6254206"/>
    </w:sdtPr>
    <w:sdtContent>
      <w:p w14:paraId="389AF958">
        <w:pPr>
          <w:pStyle w:val="6"/>
          <w:jc w:val="center"/>
        </w:pPr>
        <w:r>
          <w:fldChar w:fldCharType="begin"/>
        </w:r>
        <w:r>
          <w:instrText xml:space="preserve">PAGE   \* MERGEFORMAT</w:instrText>
        </w:r>
        <w:r>
          <w:fldChar w:fldCharType="separate"/>
        </w:r>
        <w:r>
          <w:rPr>
            <w:lang w:val="zh-CN"/>
          </w:rPr>
          <w:t>1</w:t>
        </w:r>
        <w:r>
          <w:fldChar w:fldCharType="end"/>
        </w:r>
      </w:p>
    </w:sdtContent>
  </w:sdt>
  <w:p w14:paraId="4550392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815AE4"/>
    <w:multiLevelType w:val="singleLevel"/>
    <w:tmpl w:val="63815A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YTFjYmFjOGE3Y2RlMzk5NjJmMWVjZTllMmExNDQifQ=="/>
  </w:docVars>
  <w:rsids>
    <w:rsidRoot w:val="009F4A3A"/>
    <w:rsid w:val="000016A0"/>
    <w:rsid w:val="000024BA"/>
    <w:rsid w:val="00004696"/>
    <w:rsid w:val="000060D3"/>
    <w:rsid w:val="00035802"/>
    <w:rsid w:val="000429E8"/>
    <w:rsid w:val="00046AA2"/>
    <w:rsid w:val="00046CB2"/>
    <w:rsid w:val="00054278"/>
    <w:rsid w:val="0005581A"/>
    <w:rsid w:val="00061460"/>
    <w:rsid w:val="00070839"/>
    <w:rsid w:val="000748DF"/>
    <w:rsid w:val="000930D6"/>
    <w:rsid w:val="000A3380"/>
    <w:rsid w:val="000B516B"/>
    <w:rsid w:val="000D5C3D"/>
    <w:rsid w:val="000E5F79"/>
    <w:rsid w:val="00101016"/>
    <w:rsid w:val="00103C41"/>
    <w:rsid w:val="00116BBC"/>
    <w:rsid w:val="00134914"/>
    <w:rsid w:val="00136FCC"/>
    <w:rsid w:val="00140A5E"/>
    <w:rsid w:val="00143802"/>
    <w:rsid w:val="00146563"/>
    <w:rsid w:val="00150DE6"/>
    <w:rsid w:val="001523B5"/>
    <w:rsid w:val="001560F8"/>
    <w:rsid w:val="0016335F"/>
    <w:rsid w:val="001671DF"/>
    <w:rsid w:val="00170C1F"/>
    <w:rsid w:val="001723FF"/>
    <w:rsid w:val="001815DD"/>
    <w:rsid w:val="00184612"/>
    <w:rsid w:val="001A755F"/>
    <w:rsid w:val="001C3AC6"/>
    <w:rsid w:val="001C59CE"/>
    <w:rsid w:val="001D211E"/>
    <w:rsid w:val="001E0B40"/>
    <w:rsid w:val="001E62B0"/>
    <w:rsid w:val="001F4B07"/>
    <w:rsid w:val="00202545"/>
    <w:rsid w:val="0020619F"/>
    <w:rsid w:val="00220380"/>
    <w:rsid w:val="00225B81"/>
    <w:rsid w:val="0022776E"/>
    <w:rsid w:val="00236014"/>
    <w:rsid w:val="00240639"/>
    <w:rsid w:val="00244249"/>
    <w:rsid w:val="002546F9"/>
    <w:rsid w:val="00254EA2"/>
    <w:rsid w:val="00255EE6"/>
    <w:rsid w:val="00257CAF"/>
    <w:rsid w:val="002605F7"/>
    <w:rsid w:val="00274BAE"/>
    <w:rsid w:val="00283BA5"/>
    <w:rsid w:val="0029560F"/>
    <w:rsid w:val="00296F79"/>
    <w:rsid w:val="002A2D5A"/>
    <w:rsid w:val="002A5CB7"/>
    <w:rsid w:val="002B5BDE"/>
    <w:rsid w:val="002D0BE5"/>
    <w:rsid w:val="002F3103"/>
    <w:rsid w:val="002F4FD2"/>
    <w:rsid w:val="002F5908"/>
    <w:rsid w:val="003158F5"/>
    <w:rsid w:val="00334D5A"/>
    <w:rsid w:val="00345EDC"/>
    <w:rsid w:val="00351706"/>
    <w:rsid w:val="0036049A"/>
    <w:rsid w:val="003642DB"/>
    <w:rsid w:val="003808BA"/>
    <w:rsid w:val="00381AFA"/>
    <w:rsid w:val="00381FCD"/>
    <w:rsid w:val="00395813"/>
    <w:rsid w:val="00395ECC"/>
    <w:rsid w:val="00397B1B"/>
    <w:rsid w:val="003A6A98"/>
    <w:rsid w:val="003B5ED5"/>
    <w:rsid w:val="003C13C0"/>
    <w:rsid w:val="003C4F81"/>
    <w:rsid w:val="003E45F2"/>
    <w:rsid w:val="003E788D"/>
    <w:rsid w:val="003F6947"/>
    <w:rsid w:val="0040483E"/>
    <w:rsid w:val="00414C1F"/>
    <w:rsid w:val="00420D29"/>
    <w:rsid w:val="0044349B"/>
    <w:rsid w:val="00451508"/>
    <w:rsid w:val="004834B9"/>
    <w:rsid w:val="004856D4"/>
    <w:rsid w:val="00486796"/>
    <w:rsid w:val="00491721"/>
    <w:rsid w:val="004A39AF"/>
    <w:rsid w:val="004B7D89"/>
    <w:rsid w:val="004E5115"/>
    <w:rsid w:val="004F74FD"/>
    <w:rsid w:val="00505FE5"/>
    <w:rsid w:val="005117D1"/>
    <w:rsid w:val="00525501"/>
    <w:rsid w:val="00533A5A"/>
    <w:rsid w:val="005364FB"/>
    <w:rsid w:val="00537BCD"/>
    <w:rsid w:val="005572D5"/>
    <w:rsid w:val="00570828"/>
    <w:rsid w:val="00577F3F"/>
    <w:rsid w:val="00597195"/>
    <w:rsid w:val="005A5057"/>
    <w:rsid w:val="005B2784"/>
    <w:rsid w:val="005C526D"/>
    <w:rsid w:val="005D2711"/>
    <w:rsid w:val="005E1B8F"/>
    <w:rsid w:val="005E6BF3"/>
    <w:rsid w:val="005E6DA4"/>
    <w:rsid w:val="005F4F5D"/>
    <w:rsid w:val="00615658"/>
    <w:rsid w:val="00646441"/>
    <w:rsid w:val="0065332D"/>
    <w:rsid w:val="00661231"/>
    <w:rsid w:val="00676FB6"/>
    <w:rsid w:val="00680E97"/>
    <w:rsid w:val="00683900"/>
    <w:rsid w:val="006913EF"/>
    <w:rsid w:val="0069655A"/>
    <w:rsid w:val="006A6CC8"/>
    <w:rsid w:val="006C0887"/>
    <w:rsid w:val="006C1194"/>
    <w:rsid w:val="006D41FD"/>
    <w:rsid w:val="006E1A28"/>
    <w:rsid w:val="006E72AB"/>
    <w:rsid w:val="006E75ED"/>
    <w:rsid w:val="006F023F"/>
    <w:rsid w:val="006F1823"/>
    <w:rsid w:val="006F49C4"/>
    <w:rsid w:val="007150A7"/>
    <w:rsid w:val="00722FAF"/>
    <w:rsid w:val="0072511B"/>
    <w:rsid w:val="0072734D"/>
    <w:rsid w:val="00750920"/>
    <w:rsid w:val="00762778"/>
    <w:rsid w:val="00767CE7"/>
    <w:rsid w:val="0077476B"/>
    <w:rsid w:val="007770C2"/>
    <w:rsid w:val="00792124"/>
    <w:rsid w:val="007925EB"/>
    <w:rsid w:val="00794FBC"/>
    <w:rsid w:val="007956E6"/>
    <w:rsid w:val="00796DAA"/>
    <w:rsid w:val="007C573D"/>
    <w:rsid w:val="007E2EF5"/>
    <w:rsid w:val="007E5C59"/>
    <w:rsid w:val="007E5E9E"/>
    <w:rsid w:val="007F26D4"/>
    <w:rsid w:val="007F2740"/>
    <w:rsid w:val="0081306F"/>
    <w:rsid w:val="00823280"/>
    <w:rsid w:val="00830E87"/>
    <w:rsid w:val="00837835"/>
    <w:rsid w:val="00843470"/>
    <w:rsid w:val="00852F1E"/>
    <w:rsid w:val="008566B2"/>
    <w:rsid w:val="00860D74"/>
    <w:rsid w:val="0089627F"/>
    <w:rsid w:val="008A208C"/>
    <w:rsid w:val="008C6322"/>
    <w:rsid w:val="008E2150"/>
    <w:rsid w:val="00923315"/>
    <w:rsid w:val="009240FD"/>
    <w:rsid w:val="0092568A"/>
    <w:rsid w:val="00941885"/>
    <w:rsid w:val="009647B8"/>
    <w:rsid w:val="009707C4"/>
    <w:rsid w:val="00972A52"/>
    <w:rsid w:val="00972C27"/>
    <w:rsid w:val="009762EC"/>
    <w:rsid w:val="00987EE8"/>
    <w:rsid w:val="009924FB"/>
    <w:rsid w:val="0099642C"/>
    <w:rsid w:val="00997077"/>
    <w:rsid w:val="009C1437"/>
    <w:rsid w:val="009C21E8"/>
    <w:rsid w:val="009C2FF0"/>
    <w:rsid w:val="009C6451"/>
    <w:rsid w:val="009D2334"/>
    <w:rsid w:val="009F4A3A"/>
    <w:rsid w:val="009F755E"/>
    <w:rsid w:val="00A11E1A"/>
    <w:rsid w:val="00A139CC"/>
    <w:rsid w:val="00A26A35"/>
    <w:rsid w:val="00A31CBA"/>
    <w:rsid w:val="00A5084A"/>
    <w:rsid w:val="00A6454C"/>
    <w:rsid w:val="00A73790"/>
    <w:rsid w:val="00A73873"/>
    <w:rsid w:val="00A771E0"/>
    <w:rsid w:val="00A7782C"/>
    <w:rsid w:val="00A863BD"/>
    <w:rsid w:val="00AC0B8F"/>
    <w:rsid w:val="00AC2162"/>
    <w:rsid w:val="00AC2897"/>
    <w:rsid w:val="00AC2C29"/>
    <w:rsid w:val="00AC47FE"/>
    <w:rsid w:val="00AD058E"/>
    <w:rsid w:val="00AD255A"/>
    <w:rsid w:val="00AE0E5E"/>
    <w:rsid w:val="00AE1A4A"/>
    <w:rsid w:val="00AE4A77"/>
    <w:rsid w:val="00AE55DA"/>
    <w:rsid w:val="00B007CB"/>
    <w:rsid w:val="00B013A9"/>
    <w:rsid w:val="00B05003"/>
    <w:rsid w:val="00B05079"/>
    <w:rsid w:val="00B07473"/>
    <w:rsid w:val="00B07C1A"/>
    <w:rsid w:val="00B24956"/>
    <w:rsid w:val="00B34485"/>
    <w:rsid w:val="00B37DE5"/>
    <w:rsid w:val="00B52374"/>
    <w:rsid w:val="00B53D24"/>
    <w:rsid w:val="00B55F77"/>
    <w:rsid w:val="00B66628"/>
    <w:rsid w:val="00B71C8D"/>
    <w:rsid w:val="00B727ED"/>
    <w:rsid w:val="00B74B07"/>
    <w:rsid w:val="00B74B5B"/>
    <w:rsid w:val="00B93235"/>
    <w:rsid w:val="00BA775A"/>
    <w:rsid w:val="00BB3777"/>
    <w:rsid w:val="00BB3DE3"/>
    <w:rsid w:val="00BC526B"/>
    <w:rsid w:val="00BC5D27"/>
    <w:rsid w:val="00BC7817"/>
    <w:rsid w:val="00BD279B"/>
    <w:rsid w:val="00BE32CC"/>
    <w:rsid w:val="00BE45EF"/>
    <w:rsid w:val="00C131A5"/>
    <w:rsid w:val="00C137C0"/>
    <w:rsid w:val="00C330A2"/>
    <w:rsid w:val="00C34A13"/>
    <w:rsid w:val="00C419AE"/>
    <w:rsid w:val="00C44C8D"/>
    <w:rsid w:val="00C54D4C"/>
    <w:rsid w:val="00C66339"/>
    <w:rsid w:val="00C80D18"/>
    <w:rsid w:val="00C81A5D"/>
    <w:rsid w:val="00C9116A"/>
    <w:rsid w:val="00C916EC"/>
    <w:rsid w:val="00C93C6C"/>
    <w:rsid w:val="00C94227"/>
    <w:rsid w:val="00CA0D93"/>
    <w:rsid w:val="00CA0FC5"/>
    <w:rsid w:val="00CA164A"/>
    <w:rsid w:val="00CA3407"/>
    <w:rsid w:val="00CB6C28"/>
    <w:rsid w:val="00CD4D3D"/>
    <w:rsid w:val="00CD58A9"/>
    <w:rsid w:val="00CD5C3A"/>
    <w:rsid w:val="00CE7006"/>
    <w:rsid w:val="00CF59DB"/>
    <w:rsid w:val="00D002F2"/>
    <w:rsid w:val="00D00897"/>
    <w:rsid w:val="00D01F94"/>
    <w:rsid w:val="00D15522"/>
    <w:rsid w:val="00D2569C"/>
    <w:rsid w:val="00D27BC5"/>
    <w:rsid w:val="00D626F3"/>
    <w:rsid w:val="00D63DEA"/>
    <w:rsid w:val="00D866BB"/>
    <w:rsid w:val="00D913C0"/>
    <w:rsid w:val="00D92AF9"/>
    <w:rsid w:val="00DA56EB"/>
    <w:rsid w:val="00DA7471"/>
    <w:rsid w:val="00DB67B0"/>
    <w:rsid w:val="00DB7D21"/>
    <w:rsid w:val="00DC46A1"/>
    <w:rsid w:val="00DD0B4E"/>
    <w:rsid w:val="00DD2B70"/>
    <w:rsid w:val="00DE049A"/>
    <w:rsid w:val="00DE175B"/>
    <w:rsid w:val="00DE422E"/>
    <w:rsid w:val="00DF3793"/>
    <w:rsid w:val="00E0594A"/>
    <w:rsid w:val="00E1305F"/>
    <w:rsid w:val="00E16DF7"/>
    <w:rsid w:val="00E27E6E"/>
    <w:rsid w:val="00E5313C"/>
    <w:rsid w:val="00E7660D"/>
    <w:rsid w:val="00E768B2"/>
    <w:rsid w:val="00E81A14"/>
    <w:rsid w:val="00E84B65"/>
    <w:rsid w:val="00EA5FF2"/>
    <w:rsid w:val="00EA7620"/>
    <w:rsid w:val="00EB13A6"/>
    <w:rsid w:val="00EC4BC0"/>
    <w:rsid w:val="00EC7546"/>
    <w:rsid w:val="00ED4B53"/>
    <w:rsid w:val="00ED5089"/>
    <w:rsid w:val="00EE034D"/>
    <w:rsid w:val="00EE0533"/>
    <w:rsid w:val="00EE55E6"/>
    <w:rsid w:val="00F0508E"/>
    <w:rsid w:val="00F12E05"/>
    <w:rsid w:val="00F240B9"/>
    <w:rsid w:val="00F27AE0"/>
    <w:rsid w:val="00F27E1E"/>
    <w:rsid w:val="00F327F9"/>
    <w:rsid w:val="00F44A82"/>
    <w:rsid w:val="00F56E9C"/>
    <w:rsid w:val="00F632F3"/>
    <w:rsid w:val="00F63656"/>
    <w:rsid w:val="00F80C32"/>
    <w:rsid w:val="00F81432"/>
    <w:rsid w:val="00F91685"/>
    <w:rsid w:val="00F95FB6"/>
    <w:rsid w:val="00F9732C"/>
    <w:rsid w:val="00FB56BA"/>
    <w:rsid w:val="00FC2AE2"/>
    <w:rsid w:val="01416FA8"/>
    <w:rsid w:val="016476F8"/>
    <w:rsid w:val="02567859"/>
    <w:rsid w:val="029E40D2"/>
    <w:rsid w:val="03AC7EF4"/>
    <w:rsid w:val="03DE3571"/>
    <w:rsid w:val="04552DBC"/>
    <w:rsid w:val="075C0C73"/>
    <w:rsid w:val="09470A9B"/>
    <w:rsid w:val="09567328"/>
    <w:rsid w:val="0CCA3020"/>
    <w:rsid w:val="0E1001C2"/>
    <w:rsid w:val="0E4F1A2E"/>
    <w:rsid w:val="0F193E79"/>
    <w:rsid w:val="136D536F"/>
    <w:rsid w:val="14715439"/>
    <w:rsid w:val="170465AE"/>
    <w:rsid w:val="190522AB"/>
    <w:rsid w:val="1A321168"/>
    <w:rsid w:val="1E84242F"/>
    <w:rsid w:val="20580B0F"/>
    <w:rsid w:val="21D324F1"/>
    <w:rsid w:val="23316DE9"/>
    <w:rsid w:val="24926983"/>
    <w:rsid w:val="26C04C02"/>
    <w:rsid w:val="26D7660D"/>
    <w:rsid w:val="28193BB3"/>
    <w:rsid w:val="283F3ECF"/>
    <w:rsid w:val="296B012E"/>
    <w:rsid w:val="2BFF71DE"/>
    <w:rsid w:val="2F2443BA"/>
    <w:rsid w:val="3035247C"/>
    <w:rsid w:val="31282CE3"/>
    <w:rsid w:val="36C654D7"/>
    <w:rsid w:val="3827358A"/>
    <w:rsid w:val="397325EB"/>
    <w:rsid w:val="3CD15B81"/>
    <w:rsid w:val="3CD77D5B"/>
    <w:rsid w:val="3D6A0749"/>
    <w:rsid w:val="3EA6303D"/>
    <w:rsid w:val="3F066D5C"/>
    <w:rsid w:val="3F0C582E"/>
    <w:rsid w:val="42FB5230"/>
    <w:rsid w:val="43A82659"/>
    <w:rsid w:val="44B2327B"/>
    <w:rsid w:val="464E0351"/>
    <w:rsid w:val="47C87C98"/>
    <w:rsid w:val="49C90AFE"/>
    <w:rsid w:val="4A895270"/>
    <w:rsid w:val="4BB074AA"/>
    <w:rsid w:val="4FDF230F"/>
    <w:rsid w:val="512C0F49"/>
    <w:rsid w:val="512C2F2E"/>
    <w:rsid w:val="54373B95"/>
    <w:rsid w:val="55B0585B"/>
    <w:rsid w:val="55FF3E23"/>
    <w:rsid w:val="57066FEA"/>
    <w:rsid w:val="57475457"/>
    <w:rsid w:val="580C3AB9"/>
    <w:rsid w:val="58B567E8"/>
    <w:rsid w:val="5BC30933"/>
    <w:rsid w:val="600C629D"/>
    <w:rsid w:val="606E2424"/>
    <w:rsid w:val="606E70C0"/>
    <w:rsid w:val="617402DD"/>
    <w:rsid w:val="636C07AF"/>
    <w:rsid w:val="63887FBA"/>
    <w:rsid w:val="65AB092E"/>
    <w:rsid w:val="666303EE"/>
    <w:rsid w:val="66DD0267"/>
    <w:rsid w:val="67E536F3"/>
    <w:rsid w:val="681156A2"/>
    <w:rsid w:val="6AC547AA"/>
    <w:rsid w:val="6BCE135A"/>
    <w:rsid w:val="6DAC0977"/>
    <w:rsid w:val="72B941B4"/>
    <w:rsid w:val="73085F7A"/>
    <w:rsid w:val="77B51620"/>
    <w:rsid w:val="7865746F"/>
    <w:rsid w:val="7A9E3E23"/>
    <w:rsid w:val="7C170415"/>
    <w:rsid w:val="7D6FFF61"/>
    <w:rsid w:val="7F2F0210"/>
    <w:rsid w:val="7FCD74F5"/>
    <w:rsid w:val="F5EFAB11"/>
    <w:rsid w:val="FBF5E9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99" w:semiHidden="0" w:name="header"/>
    <w:lsdException w:qFormat="1"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0"/>
    <w:pPr>
      <w:jc w:val="left"/>
    </w:pPr>
  </w:style>
  <w:style w:type="paragraph" w:styleId="3">
    <w:name w:val="Body Text"/>
    <w:basedOn w:val="1"/>
    <w:unhideWhenUsed/>
    <w:qFormat/>
    <w:uiPriority w:val="0"/>
    <w:pPr>
      <w:spacing w:after="120"/>
    </w:pPr>
    <w:rPr>
      <w:rFonts w:ascii="Calibri" w:hAnsi="Calibri"/>
    </w:rPr>
  </w:style>
  <w:style w:type="paragraph" w:styleId="4">
    <w:name w:val="Plain Text"/>
    <w:basedOn w:val="1"/>
    <w:link w:val="15"/>
    <w:qFormat/>
    <w:uiPriority w:val="0"/>
    <w:rPr>
      <w:rFonts w:ascii="宋体" w:hAnsi="Courier New"/>
      <w:kern w:val="0"/>
      <w:sz w:val="24"/>
      <w:szCs w:val="20"/>
    </w:rPr>
  </w:style>
  <w:style w:type="paragraph" w:styleId="5">
    <w:name w:val="Balloon Text"/>
    <w:basedOn w:val="1"/>
    <w:link w:val="17"/>
    <w:unhideWhenUsed/>
    <w:qFormat/>
    <w:uiPriority w:val="0"/>
    <w:rPr>
      <w:sz w:val="18"/>
      <w:szCs w:val="18"/>
    </w:rPr>
  </w:style>
  <w:style w:type="paragraph" w:styleId="6">
    <w:name w:val="footer"/>
    <w:basedOn w:val="1"/>
    <w:link w:val="14"/>
    <w:qFormat/>
    <w:uiPriority w:val="99"/>
    <w:pPr>
      <w:tabs>
        <w:tab w:val="center" w:pos="4153"/>
        <w:tab w:val="right" w:pos="8306"/>
      </w:tabs>
      <w:snapToGrid w:val="0"/>
      <w:jc w:val="left"/>
    </w:pPr>
    <w:rPr>
      <w:kern w:val="0"/>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annotation reference"/>
    <w:basedOn w:val="11"/>
    <w:unhideWhenUsed/>
    <w:qFormat/>
    <w:uiPriority w:val="0"/>
    <w:rPr>
      <w:sz w:val="21"/>
      <w:szCs w:val="21"/>
    </w:rPr>
  </w:style>
  <w:style w:type="character" w:customStyle="1" w:styleId="14">
    <w:name w:val="页脚 字符"/>
    <w:link w:val="6"/>
    <w:qFormat/>
    <w:uiPriority w:val="99"/>
    <w:rPr>
      <w:rFonts w:ascii="Times New Roman" w:hAnsi="Times New Roman" w:eastAsia="宋体" w:cs="Times New Roman"/>
      <w:sz w:val="18"/>
      <w:szCs w:val="18"/>
    </w:rPr>
  </w:style>
  <w:style w:type="character" w:customStyle="1" w:styleId="15">
    <w:name w:val="纯文本 字符"/>
    <w:link w:val="4"/>
    <w:qFormat/>
    <w:uiPriority w:val="0"/>
    <w:rPr>
      <w:rFonts w:ascii="宋体" w:hAnsi="Courier New" w:eastAsia="宋体" w:cs="Times New Roman"/>
      <w:sz w:val="24"/>
      <w:szCs w:val="20"/>
    </w:rPr>
  </w:style>
  <w:style w:type="character" w:customStyle="1" w:styleId="16">
    <w:name w:val="页眉 字符"/>
    <w:link w:val="7"/>
    <w:semiHidden/>
    <w:qFormat/>
    <w:uiPriority w:val="99"/>
    <w:rPr>
      <w:rFonts w:ascii="Times New Roman" w:hAnsi="Times New Roman" w:eastAsia="宋体" w:cs="Times New Roman"/>
      <w:sz w:val="18"/>
      <w:szCs w:val="18"/>
    </w:rPr>
  </w:style>
  <w:style w:type="character" w:customStyle="1" w:styleId="17">
    <w:name w:val="批注框文本 字符"/>
    <w:basedOn w:val="11"/>
    <w:link w:val="5"/>
    <w:semiHidden/>
    <w:qFormat/>
    <w:uiPriority w:val="0"/>
    <w:rPr>
      <w:kern w:val="2"/>
      <w:sz w:val="18"/>
      <w:szCs w:val="18"/>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058c5f77-71bb-464f-bb9c-fb1838f09f8e</errorID>
      <errorWord>甲方</errorWord>
      <group>L1_Word</group>
      <groupName>字词问题</groupName>
      <ability>L2_Typo</ability>
      <abilityName>字词错误</abilityName>
      <candidateList>
        <item>因甲方</item>
      </candidateList>
      <explain/>
      <paraID>2B47E04C</paraID>
      <start>26</start>
      <end>29</end>
      <status>modified</status>
      <modifiedWord>因甲方</modifiedWord>
      <trackRevisions>false</trackRevisions>
    </reviewItem>
    <reviewItem>
      <errorID>fa67d6f7-6b3a-48bc-8d3d-42bfdecdb856</errorID>
      <errorWord>不可抗力</errorWord>
      <group>L1_Punc</group>
      <groupName>标点问题</groupName>
      <ability>L2_Punc</ability>
      <abilityName>标点符号检查</abilityName>
      <candidateList>
        <item>、不可抗力</item>
      </candidateList>
      <explain/>
      <paraID>2B47E04C</paraID>
      <start>31</start>
      <end>36</end>
      <status>modified</status>
      <modifiedWord>、不可抗力</modifiedWord>
      <trackRevisions>false</trackRevisions>
    </reviewItem>
    <reviewItem>
      <errorID>aae5c94f-e322-4b06-916d-3fb5ba17cd16</errorID>
      <errorWord>包含</errorWord>
      <group>L1_Punc</group>
      <groupName>标点问题</groupName>
      <ability>L2_Punc</ability>
      <abilityName>标点符号检查</abilityName>
      <candidateList>
        <item>，包含</item>
      </candidateList>
      <explain/>
      <paraID>3794ADBF</paraID>
      <start>34</start>
      <end>37</end>
      <status>modified</status>
      <modifiedWord>，包含</modifiedWord>
      <trackRevisions>false</trackRevisions>
    </reviewItem>
    <reviewItem>
      <errorID>8e088d7a-bbfa-46da-9d8d-85f81b7894e1</errorID>
      <errorWord>、</errorWord>
      <group>L1_Word</group>
      <groupName>字词问题</groupName>
      <ability>L2_Typo</ability>
      <abilityName>字词错误</abilityName>
      <candidateList>
        <item>以及</item>
      </candidateList>
      <explain/>
      <paraID>3C234482</paraID>
      <start>20</start>
      <end>22</end>
      <status>modified</status>
      <modifiedWord>以及</modifiedWord>
      <trackRevisions>false</trackRevisions>
    </reviewItem>
    <reviewItem>
      <errorID>049d145e-c7bb-47c0-a3e4-f1e6b497130a</errorID>
      <errorWord>的</errorWord>
      <group>L1_Word</group>
      <groupName>字词问题</groupName>
      <ability>L2_Typo</ability>
      <abilityName>字词错误</abilityName>
      <candidateList>
        <item>中的</item>
      </candidateList>
      <explain/>
      <paraID>3C234482</paraID>
      <start>26</start>
      <end>28</end>
      <status>modified</status>
      <modifiedWord>中的</modifiedWord>
      <trackRevisions>false</trackRevisions>
    </reviewItem>
    <reviewItem>
      <errorID>ba62689e-1fd1-4d06-b287-c26241740d72</errorID>
      <errorWord>￥</errorWord>
      <group>L1_Word</group>
      <groupName>字词问题</groupName>
      <ability>L2_Typo</ability>
      <abilityName>字词错误</abilityName>
      <candidateList>
        <item> ￥</item>
      </candidateList>
      <explain/>
      <paraID>10C63348</paraID>
      <start>23</start>
      <end>24</end>
      <status>unmodified</status>
      <modifiedWord/>
      <trackRevisions>false</trackRevisions>
    </reviewItem>
    <reviewItem>
      <errorID>e10c2cd8-5294-4f97-b8a2-563b02e6648d</errorID>
      <errorWord>；</errorWord>
      <group>L1_Punc</group>
      <groupName>标点问题</groupName>
      <ability>L2_Punc</ability>
      <abilityName>标点符号检查</abilityName>
      <candidateList>
        <item>。</item>
      </candidateList>
      <explain/>
      <paraID>10C63348</paraID>
      <start>35</start>
      <end>36</end>
      <status>unmodified</status>
      <modifiedWord/>
      <trackRevisions>false</trackRevisions>
    </reviewItem>
    <reviewItem>
      <errorID>e8d0f43d-4ac5-40b4-b21d-86bc975289ea</errorID>
      <errorWord>帐号为</errorWord>
      <group>L1_Word</group>
      <groupName>字词问题</groupName>
      <ability>L2_Alias</ability>
      <abilityName>也作/曾用词</abilityName>
      <candidateList>
        <item>账号为</item>
      </candidateList>
      <explain>词汇[帐号为]为不规范表述或旧称，其规范书面表述为[账号为]。</explain>
      <paraID>7E813841</paraID>
      <start>13</start>
      <end>16</end>
      <status>unmodified</status>
      <modifiedWord/>
      <trackRevisions>false</trackRevisions>
    </reviewItem>
    <reviewItem>
      <errorID>da3aca9c-69ec-4190-beb6-5f5eba40b701</errorID>
      <errorWord>60.00</errorWord>
      <group>L1_Grammar</group>
      <groupName>语法问题</groupName>
      <ability>L2_Grammar</ability>
      <abilityName>语法错误</abilityName>
      <candidateList>
        <item>60</item>
      </candidateList>
      <explain/>
      <paraID> F7B566E</paraID>
      <start>28</start>
      <end>30</end>
      <status>modified</status>
      <modifiedWord>60</modifiedWord>
      <trackRevisions>false</trackRevisions>
    </reviewItem>
    <reviewItem>
      <errorID>1e8ed4c6-e3b6-4566-9415-74f45ced2667</errorID>
      <errorWord>暨</errorWord>
      <group>L1_Word</group>
      <groupName>字词问题</groupName>
      <ability>L2_Typo</ability>
      <abilityName>字词错误</abilityName>
      <candidateList>
        <item>即</item>
      </candidateList>
      <explain/>
      <paraID> F7B566E</paraID>
      <start>32</start>
      <end>33</end>
      <status>modified</status>
      <modifiedWord>即</modifiedWord>
      <trackRevisions>false</trackRevisions>
    </reviewItem>
    <reviewItem>
      <errorID>cbd7bd09-44ae-4490-9d70-4b8fb789029a</errorID>
      <errorWord>暨</errorWord>
      <group>L1_Word</group>
      <groupName>字词问题</groupName>
      <ability>L2_Typo</ability>
      <abilityName>字词错误</abilityName>
      <candidateList>
        <item>，即</item>
      </candidateList>
      <explain/>
      <paraID>644A61CB</paraID>
      <start>72</start>
      <end>74</end>
      <status>modified</status>
      <modifiedWord>，即</modifiedWord>
      <trackRevisions>false</trackRevisions>
    </reviewItem>
    <reviewItem>
      <errorID>9c6e5b35-faa6-45ee-b75f-900c95bc56ae</errorID>
      <errorWord>本</errorWord>
      <group>L1_Grammar</group>
      <groupName>语法问题</groupName>
      <ability>L2_Grammar</ability>
      <abilityName>语法错误</abilityName>
      <candidateList>
        <item>开展本</item>
      </candidateList>
      <explain/>
      <paraID>27B632A6</paraID>
      <start>10</start>
      <end>13</end>
      <status>modified</status>
      <modifiedWord>开展本</modifiedWord>
      <trackRevisions>false</trackRevisions>
    </reviewItem>
    <reviewItem>
      <errorID>294c6ccc-dcb9-47da-9f39-395f30444aad</errorID>
      <errorWord>卖方</errorWord>
      <group>L1_Word</group>
      <groupName>字词问题</groupName>
      <ability>L2_Typo</ability>
      <abilityName>字词错误</abilityName>
      <candidateList>
        <item>乙方</item>
      </candidateList>
      <explain/>
      <paraID>42368507</paraID>
      <start>33</start>
      <end>35</end>
      <status>modified</status>
      <modifiedWord>乙方</modifiedWord>
      <trackRevisions>false</trackRevisions>
    </reviewItem>
    <reviewItem>
      <errorID>de65a4be-a524-49b6-99de-a4e524117bb2</errorID>
      <errorWord>作好</errorWord>
      <group>L1_Grammar</group>
      <groupName>语法问题</groupName>
      <ability>L2_Grammar</ability>
      <abilityName>语法错误</abilityName>
      <candidateList>
        <item>做好</item>
      </candidateList>
      <explain>“作好～工作”搭配不当，建议修改为“做好～工作”。</explain>
      <paraID>3F400841</paraID>
      <start>8</start>
      <end>10</end>
      <status>modified</status>
      <modifiedWord>做好</modifiedWord>
      <trackRevisions>false</trackRevisions>
    </reviewItem>
    <reviewItem>
      <errorID>af207d77-614e-4a3f-a589-b332053964bd</errorID>
      <errorWord>做出</errorWord>
      <group>L1_Word</group>
      <groupName>字词问题</groupName>
      <ability>L2_Typo</ability>
      <abilityName>字词错误</abilityName>
      <candidateList>
        <item>作出</item>
      </candidateList>
      <explain/>
      <paraID>1A4DA50E</paraID>
      <start>24</start>
      <end>26</end>
      <status>modified</status>
      <modifiedWord>作出</modifiedWord>
      <trackRevisions>false</trackRevisions>
    </reviewItem>
    <reviewItem>
      <errorID>7a0095ad-b348-441a-aae0-fa8147660002</errorID>
      <errorWord>不得泄漏</errorWord>
      <group>L1_Word</group>
      <groupName>字词问题</groupName>
      <ability>L2_Alias</ability>
      <abilityName>也作/曾用词</abilityName>
      <candidateList>
        <item>不得泄露</item>
      </candidateList>
      <explain>词汇[不得泄漏]为不规范表述或旧称，其规范书面表述为[不得泄露]。</explain>
      <paraID>24B463F6</paraID>
      <start>25</start>
      <end>29</end>
      <status>modified</status>
      <modifiedWord>不得泄露</modifiedWord>
      <trackRevisions>false</trackRevisions>
    </reviewItem>
    <reviewItem>
      <errorID>5ec0e1dd-0aa0-4fe0-9641-9dcf55fa7467</errorID>
      <errorWord>法律、法规</errorWord>
      <group>L1_Word</group>
      <groupName>字词问题</groupName>
      <ability>L2_Typo</ability>
      <abilityName>字词错误</abilityName>
      <candidateList>
        <item>法律法规</item>
      </candidateList>
      <explain/>
      <paraID>26FA9377</paraID>
      <start>22</start>
      <end>26</end>
      <status>modified</status>
      <modifiedWord>法律法规</modifiedWord>
      <trackRevisions>false</trackRevisions>
    </reviewItem>
    <reviewItem>
      <errorID>ef598030-0b92-4e8f-ae04-4ac1d516813d</errorID>
      <errorWord>所有</errorWord>
      <group>L1_Punc</group>
      <groupName>标点问题</groupName>
      <ability>L2_Punc</ability>
      <abilityName>标点符号检查</abilityName>
      <candidateList>
        <item>所有。</item>
      </candidateList>
      <explain/>
      <paraID>  17D340</paraID>
      <start>25</start>
      <end>28</end>
      <status>modified</status>
      <modifiedWord>所有。</modifiedWord>
      <trackRevisions>false</trackRevisions>
    </reviewItem>
    <reviewItem>
      <errorID>f102d37e-c547-4a5b-9467-a72256333bcb</errorID>
      <errorWord>银行帐号</errorWord>
      <group>L1_Word</group>
      <groupName>字词问题</groupName>
      <ability>L2_Alias</ability>
      <abilityName>也作/曾用词</abilityName>
      <candidateList>
        <item>银行账号</item>
      </candidateList>
      <explain>词汇[银行帐号]为不规范表述或旧称，其规范书面表述为[银行账号]。</explain>
      <paraID>421458F4</paraID>
      <start>0</start>
      <end>4</end>
      <status>modified</status>
      <modifiedWord>银行账号</modifiedWord>
      <trackRevisions>false</trackRevisions>
    </reviewItem>
    <reviewItem>
      <errorID>4bf531c7-0a8f-48d5-af93-243bdf550db6</errorID>
      <errorWord>银行帐号</errorWord>
      <group>L1_Word</group>
      <groupName>字词问题</groupName>
      <ability>L2_Alias</ability>
      <abilityName>也作/曾用词</abilityName>
      <candidateList>
        <item>银行账号</item>
      </candidateList>
      <explain>词汇[银行帐号]为不规范表述或旧称，其规范书面表述为[银行账号]。</explain>
      <paraID>   D9D72</paraID>
      <start>0</start>
      <end>4</end>
      <status>modified</status>
      <modifiedWord>银行账号</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0f0f3-9ad5-4f9b-b0b4-445da4dc90d7}">
  <ds:schemaRefs/>
</ds:datastoreItem>
</file>

<file path=customXml/itemProps2.xml><?xml version="1.0" encoding="utf-8"?>
<ds:datastoreItem xmlns:ds="http://schemas.openxmlformats.org/officeDocument/2006/customXml" ds:itemID="{AEB93FA6-CC40-4A74-BE5C-9CA5B72A2555}">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7</Pages>
  <Words>2459</Words>
  <Characters>2559</Characters>
  <Lines>25</Lines>
  <Paragraphs>7</Paragraphs>
  <TotalTime>0</TotalTime>
  <ScaleCrop>false</ScaleCrop>
  <LinksUpToDate>false</LinksUpToDate>
  <CharactersWithSpaces>2847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2024-09-06T11:51:00Z</dcterms:created>
  <dc:creator>Lenovo User</dc:creator>
  <cp:lastModifiedBy>王妍</cp:lastModifiedBy>
  <cp:lastPrinted>2019-11-02T01:36:00Z</cp:lastPrinted>
  <dcterms:modified xsi:type="dcterms:W3CDTF">2026-05-14T07:35:05Z</dcterms:modified>
  <dc:title>技术服务合同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55910884EBFF47D29B006430D8387148_13</vt:lpwstr>
  </property>
  <property fmtid="{D5CDD505-2E9C-101B-9397-08002B2CF9AE}" pid="4" name="KSOTemplateDocerSaveRecord">
    <vt:lpwstr>eyJoZGlkIjoiYWIxZjc3MDY3MDc0NDZiOTQ4NTRhOWMzZTE2OTc0YzQiLCJ1c2VySWQiOiIxMDM1NDgyMjU0In0=</vt:lpwstr>
  </property>
</Properties>
</file>