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C3863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7" w:name="_GoBack"/>
      <w:bookmarkStart w:id="0" w:name="_Toc206403622"/>
      <w:bookmarkStart w:id="1" w:name="_Toc186208788"/>
      <w:bookmarkStart w:id="2" w:name="_Toc28244"/>
      <w:bookmarkStart w:id="3" w:name="_Toc236403924"/>
      <w:bookmarkStart w:id="4" w:name="_Toc176269914"/>
      <w:bookmarkStart w:id="5" w:name="_Toc177042338"/>
      <w:bookmarkStart w:id="6" w:name="_Toc24205"/>
      <w:r>
        <w:rPr>
          <w:rFonts w:ascii="宋体" w:hAnsi="宋体" w:eastAsia="宋体"/>
          <w:b/>
          <w:sz w:val="24"/>
          <w:szCs w:val="24"/>
        </w:rPr>
        <w:t>格式  服务方案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4B375467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供应商应按采购文件要求的内容和顺序，对完成整个项目提出相应的实施方案。对含糊不清或欠具体明确之处，评委会可视为供应商履约能力不足或响应不全处理。</w:t>
      </w:r>
    </w:p>
    <w:p w14:paraId="399C1962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一、方案的内容应包括(但不限于)：</w:t>
      </w:r>
    </w:p>
    <w:p w14:paraId="033E90D4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实施方案</w:t>
      </w:r>
    </w:p>
    <w:p w14:paraId="0965AC2B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设计方案</w:t>
      </w:r>
    </w:p>
    <w:p w14:paraId="396849BC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制作执行及运输安装安排</w:t>
      </w:r>
    </w:p>
    <w:p w14:paraId="5358E511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产品货源渠道</w:t>
      </w:r>
    </w:p>
    <w:p w14:paraId="0B6A097A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产品质量</w:t>
      </w:r>
    </w:p>
    <w:p w14:paraId="7B133B4B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质保期延长</w:t>
      </w:r>
    </w:p>
    <w:p w14:paraId="58565F2D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售后服务</w:t>
      </w:r>
    </w:p>
    <w:p w14:paraId="7B9CC7D4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节能环保产品</w:t>
      </w:r>
    </w:p>
    <w:p w14:paraId="2034338A">
      <w:pPr>
        <w:kinsoku w:val="0"/>
        <w:spacing w:before="156" w:beforeLines="50" w:after="156" w:afterLines="50" w:line="276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二、供应商认为必要的其它内容。</w:t>
      </w:r>
    </w:p>
    <w:p w14:paraId="2E30F58C">
      <w:pPr>
        <w:spacing w:before="156" w:beforeLines="50" w:after="156" w:afterLines="50" w:line="276" w:lineRule="auto"/>
        <w:rPr>
          <w:rFonts w:hint="eastAsia" w:ascii="宋体" w:hAnsi="宋体" w:eastAsia="宋体" w:cs="Times New Roman"/>
          <w:b/>
          <w:sz w:val="24"/>
          <w:szCs w:val="28"/>
        </w:rPr>
      </w:pPr>
      <w:r>
        <w:rPr>
          <w:rFonts w:hint="eastAsia" w:ascii="宋体" w:hAnsi="宋体" w:eastAsia="宋体" w:cs="Times New Roman"/>
          <w:b/>
          <w:sz w:val="24"/>
          <w:szCs w:val="28"/>
        </w:rPr>
        <w:t>注：</w:t>
      </w:r>
    </w:p>
    <w:p w14:paraId="3D17DBAC">
      <w:pPr>
        <w:spacing w:before="156" w:beforeLines="50" w:after="156" w:afterLines="50" w:line="360" w:lineRule="auto"/>
        <w:ind w:firstLine="448" w:firstLineChars="187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供应商应确保上述证明文件的真实性、有效性及合法性，否则，由此引起的任何责任都由供应商自行承担。</w:t>
      </w:r>
    </w:p>
    <w:p w14:paraId="00431D84"/>
    <w:p w14:paraId="22DDCE51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A614E4"/>
    <w:multiLevelType w:val="multilevel"/>
    <w:tmpl w:val="3EA614E4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0D234420"/>
    <w:rsid w:val="15C266B1"/>
    <w:rsid w:val="33893916"/>
    <w:rsid w:val="3C100008"/>
    <w:rsid w:val="536061D9"/>
    <w:rsid w:val="53DE6F7D"/>
    <w:rsid w:val="6F840F5B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D309608CB8B6452C8586C17BB78C5988_13</vt:lpwstr>
  </property>
</Properties>
</file>