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西安市雁塔区曲江社区卫生服务中心2026年中药饮片、医用试剂和医用耗材采购项目招标公告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2026年中药饮片、医用试剂和医用耗材采购项目</w:t>
      </w:r>
      <w:r>
        <w:rPr>
          <w:rFonts w:ascii="仿宋_GB2312" w:hAnsi="仿宋_GB2312" w:cs="仿宋_GB2312" w:eastAsia="仿宋_GB2312"/>
        </w:rPr>
        <w:t>的潜在投标人应在陕西省政府采购综合管理平台项目电子化交易系统（以下简称“项目电子化交易系统”）获取招标文件，并于</w:t>
      </w:r>
      <w:r>
        <w:rPr>
          <w:rFonts w:ascii="仿宋_GB2312" w:hAnsi="仿宋_GB2312" w:cs="仿宋_GB2312" w:eastAsia="仿宋_GB2312"/>
        </w:rPr>
        <w:t xml:space="preserve"> 2026年10月29日 09时00分 </w:t>
      </w:r>
      <w:r>
        <w:rPr>
          <w:rFonts w:ascii="仿宋_GB2312" w:hAnsi="仿宋_GB2312" w:cs="仿宋_GB2312" w:eastAsia="仿宋_GB2312"/>
        </w:rPr>
        <w:t>（北京时间）前递交投标文件。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项目编号：ZCXG-ZB-2026081</w:t>
      </w:r>
    </w:p>
    <w:p>
      <w:pPr>
        <w:pStyle w:val="null3"/>
      </w:pPr>
      <w:r>
        <w:rPr>
          <w:rFonts w:ascii="仿宋_GB2312" w:hAnsi="仿宋_GB2312" w:cs="仿宋_GB2312" w:eastAsia="仿宋_GB2312"/>
        </w:rPr>
        <w:t>项目名称：2026年中药饮片、医用试剂和医用耗材采购项目</w:t>
      </w:r>
    </w:p>
    <w:p>
      <w:pPr>
        <w:pStyle w:val="null3"/>
      </w:pPr>
      <w:r>
        <w:rPr>
          <w:rFonts w:ascii="仿宋_GB2312" w:hAnsi="仿宋_GB2312" w:cs="仿宋_GB2312" w:eastAsia="仿宋_GB2312"/>
        </w:rPr>
        <w:t>采购方式：公开招标</w:t>
      </w:r>
    </w:p>
    <w:p>
      <w:pPr>
        <w:pStyle w:val="null3"/>
      </w:pPr>
      <w:r>
        <w:rPr>
          <w:rFonts w:ascii="仿宋_GB2312" w:hAnsi="仿宋_GB2312" w:cs="仿宋_GB2312" w:eastAsia="仿宋_GB2312"/>
        </w:rPr>
        <w:t>预算金额：2,200,000.00元</w:t>
      </w:r>
    </w:p>
    <w:p>
      <w:pPr>
        <w:pStyle w:val="null3"/>
      </w:pPr>
      <w:r>
        <w:rPr>
          <w:rFonts w:ascii="仿宋_GB2312" w:hAnsi="仿宋_GB2312" w:cs="仿宋_GB2312" w:eastAsia="仿宋_GB2312"/>
        </w:rPr>
        <w:t>采购需求：详见采购需求附件</w:t>
      </w:r>
    </w:p>
    <w:p>
      <w:pPr>
        <w:pStyle w:val="null3"/>
      </w:pPr>
      <w:r>
        <w:rPr>
          <w:rFonts w:ascii="仿宋_GB2312" w:hAnsi="仿宋_GB2312" w:cs="仿宋_GB2312" w:eastAsia="仿宋_GB2312"/>
        </w:rPr>
        <w:t>合同履行期限：</w:t>
      </w:r>
    </w:p>
    <w:p>
      <w:pPr>
        <w:pStyle w:val="null3"/>
      </w:pPr>
      <w:r>
        <w:rPr>
          <w:rFonts w:ascii="仿宋_GB2312" w:hAnsi="仿宋_GB2312" w:cs="仿宋_GB2312" w:eastAsia="仿宋_GB2312"/>
        </w:rPr>
        <w:t>采购包1：按采购计划（品种、规格和数量）在48h内运送⾄采购⼈指定地点，急需药品2h配送到位。</w:t>
      </w:r>
    </w:p>
    <w:p>
      <w:pPr>
        <w:pStyle w:val="null3"/>
      </w:pPr>
      <w:r>
        <w:rPr>
          <w:rFonts w:ascii="仿宋_GB2312" w:hAnsi="仿宋_GB2312" w:cs="仿宋_GB2312" w:eastAsia="仿宋_GB2312"/>
        </w:rPr>
        <w:t>采购包2：按采购计划（品种、规格和数量）在48h内运送⾄采购⼈指定地点，急需药品2h配送到位。</w:t>
      </w:r>
    </w:p>
    <w:p>
      <w:pPr>
        <w:pStyle w:val="null3"/>
      </w:pPr>
      <w:r>
        <w:rPr>
          <w:rFonts w:ascii="仿宋_GB2312" w:hAnsi="仿宋_GB2312" w:cs="仿宋_GB2312" w:eastAsia="仿宋_GB2312"/>
        </w:rPr>
        <w:t>采购包3：按采购计划（品种、规格和数量）在48h内运送⾄采购⼈指定地点，急需药品2h配送到位。</w:t>
      </w:r>
    </w:p>
    <w:p>
      <w:pPr>
        <w:pStyle w:val="null3"/>
      </w:pPr>
      <w:r>
        <w:rPr>
          <w:rFonts w:ascii="仿宋_GB2312" w:hAnsi="仿宋_GB2312" w:cs="仿宋_GB2312" w:eastAsia="仿宋_GB2312"/>
        </w:rPr>
        <w:t>采购包4：按采购计划（品种、规格和数量）在48h内运送⾄采购⼈指定地点，急需药品2h配送到位。</w:t>
      </w:r>
    </w:p>
    <w:p>
      <w:pPr>
        <w:pStyle w:val="null3"/>
      </w:pPr>
      <w:r>
        <w:rPr>
          <w:rFonts w:ascii="仿宋_GB2312" w:hAnsi="仿宋_GB2312" w:cs="仿宋_GB2312" w:eastAsia="仿宋_GB2312"/>
        </w:rPr>
        <w:t>采购包5：按采购计划（品种、规格和数量）在48h内运送⾄采购⼈指定地点，急需药品2h配送到位。</w:t>
      </w:r>
    </w:p>
    <w:p>
      <w:pPr>
        <w:pStyle w:val="null3"/>
      </w:pPr>
      <w:r>
        <w:rPr>
          <w:rFonts w:ascii="仿宋_GB2312" w:hAnsi="仿宋_GB2312" w:cs="仿宋_GB2312" w:eastAsia="仿宋_GB2312"/>
        </w:rPr>
        <w:t>采购包6：按采购计划（品种、规格和数量）在48h内运送⾄采购⼈指定地点，急需药品2h配送到位。</w:t>
      </w:r>
    </w:p>
    <w:p>
      <w:pPr>
        <w:pStyle w:val="null3"/>
      </w:pPr>
      <w:r>
        <w:rPr>
          <w:rFonts w:ascii="仿宋_GB2312" w:hAnsi="仿宋_GB2312" w:cs="仿宋_GB2312" w:eastAsia="仿宋_GB2312"/>
        </w:rPr>
        <w:t>本项目是否接受联合体投标：</w:t>
      </w:r>
    </w:p>
    <w:p>
      <w:pPr>
        <w:pStyle w:val="null3"/>
      </w:pPr>
      <w:r>
        <w:rPr>
          <w:rFonts w:ascii="仿宋_GB2312" w:hAnsi="仿宋_GB2312" w:cs="仿宋_GB2312" w:eastAsia="仿宋_GB2312"/>
        </w:rPr>
        <w:t>采购包1：不接受联合体投标</w:t>
      </w:r>
    </w:p>
    <w:p>
      <w:pPr>
        <w:pStyle w:val="null3"/>
      </w:pPr>
      <w:r>
        <w:rPr>
          <w:rFonts w:ascii="仿宋_GB2312" w:hAnsi="仿宋_GB2312" w:cs="仿宋_GB2312" w:eastAsia="仿宋_GB2312"/>
        </w:rPr>
        <w:t>采购包2：不接受联合体投标</w:t>
      </w:r>
    </w:p>
    <w:p>
      <w:pPr>
        <w:pStyle w:val="null3"/>
      </w:pPr>
      <w:r>
        <w:rPr>
          <w:rFonts w:ascii="仿宋_GB2312" w:hAnsi="仿宋_GB2312" w:cs="仿宋_GB2312" w:eastAsia="仿宋_GB2312"/>
        </w:rPr>
        <w:t>采购包3：不接受联合体投标</w:t>
      </w:r>
    </w:p>
    <w:p>
      <w:pPr>
        <w:pStyle w:val="null3"/>
      </w:pPr>
      <w:r>
        <w:rPr>
          <w:rFonts w:ascii="仿宋_GB2312" w:hAnsi="仿宋_GB2312" w:cs="仿宋_GB2312" w:eastAsia="仿宋_GB2312"/>
        </w:rPr>
        <w:t>采购包4：不接受联合体投标</w:t>
      </w:r>
    </w:p>
    <w:p>
      <w:pPr>
        <w:pStyle w:val="null3"/>
      </w:pPr>
      <w:r>
        <w:rPr>
          <w:rFonts w:ascii="仿宋_GB2312" w:hAnsi="仿宋_GB2312" w:cs="仿宋_GB2312" w:eastAsia="仿宋_GB2312"/>
        </w:rPr>
        <w:t>采购包5：不接受联合体投标</w:t>
      </w:r>
    </w:p>
    <w:p>
      <w:pPr>
        <w:pStyle w:val="null3"/>
      </w:pPr>
      <w:r>
        <w:rPr>
          <w:rFonts w:ascii="仿宋_GB2312" w:hAnsi="仿宋_GB2312" w:cs="仿宋_GB2312" w:eastAsia="仿宋_GB2312"/>
        </w:rPr>
        <w:t>采购包6：不接受联合体投标</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 xml:space="preserve">2.落实政府采购政策需满足的资格要求： </w:t>
      </w:r>
      <w:r>
        <w:rPr>
          <w:rFonts w:ascii="仿宋_GB2312" w:hAnsi="仿宋_GB2312" w:cs="仿宋_GB2312" w:eastAsia="仿宋_GB2312"/>
        </w:rPr>
        <w:t>无。</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合同包1(试剂)特定资格要求如下:</w:t>
      </w:r>
    </w:p>
    <w:p>
      <w:pPr>
        <w:pStyle w:val="null3"/>
      </w:pPr>
      <w:r>
        <w:rPr>
          <w:rFonts w:ascii="仿宋_GB2312" w:hAnsi="仿宋_GB2312" w:cs="仿宋_GB2312" w:eastAsia="仿宋_GB2312"/>
        </w:rPr>
        <w:t>(1)具有独⽴承担⺠事责任能⼒的法⼈、其他组织或⾃然⼈，并出具合法有效的营业执照或事业单位法⼈证书等国家规定的相关证明，⾃然⼈参与的提供其⾝份证明。</w:t>
      </w:r>
    </w:p>
    <w:p>
      <w:pPr>
        <w:pStyle w:val="null3"/>
      </w:pPr>
      <w:r>
        <w:rPr>
          <w:rFonts w:ascii="仿宋_GB2312" w:hAnsi="仿宋_GB2312" w:cs="仿宋_GB2312" w:eastAsia="仿宋_GB2312"/>
        </w:rPr>
        <w:t>(2)提供响应时间前⼀年内已缴纳的⾄少⼀个⽉的纳税证明或完税证明，依法免税的单位应提供相关证明材料。</w:t>
      </w:r>
    </w:p>
    <w:p>
      <w:pPr>
        <w:pStyle w:val="null3"/>
      </w:pPr>
      <w:r>
        <w:rPr>
          <w:rFonts w:ascii="仿宋_GB2312" w:hAnsi="仿宋_GB2312" w:cs="仿宋_GB2312" w:eastAsia="仿宋_GB2312"/>
        </w:rPr>
        <w:t>(3)提供响应时间前⼀年内已缴存的⾄少⼀个⽉的社会保障资⾦缴存单据或社保机构开具的社会保险参保缴费情况证明，依法不需要缴纳社会保障资⾦的单位应提供相关证明材料。</w:t>
      </w:r>
    </w:p>
    <w:p>
      <w:pPr>
        <w:pStyle w:val="null3"/>
      </w:pPr>
      <w:r>
        <w:rPr>
          <w:rFonts w:ascii="仿宋_GB2312" w:hAnsi="仿宋_GB2312" w:cs="仿宋_GB2312" w:eastAsia="仿宋_GB2312"/>
        </w:rPr>
        <w:t>(4)参加政府采购活动前3年内，在经营活动中没有重⼤违法记录的书⾯声明。</w:t>
      </w:r>
    </w:p>
    <w:p>
      <w:pPr>
        <w:pStyle w:val="null3"/>
      </w:pPr>
      <w:r>
        <w:rPr>
          <w:rFonts w:ascii="仿宋_GB2312" w:hAnsi="仿宋_GB2312" w:cs="仿宋_GB2312" w:eastAsia="仿宋_GB2312"/>
        </w:rPr>
        <w:t>(5)提供具有履⾏合同所必需的设备和专业技术能力的承诺。</w:t>
      </w:r>
    </w:p>
    <w:p>
      <w:pPr>
        <w:pStyle w:val="null3"/>
      </w:pPr>
      <w:r>
        <w:rPr>
          <w:rFonts w:ascii="仿宋_GB2312" w:hAnsi="仿宋_GB2312" w:cs="仿宋_GB2312" w:eastAsia="仿宋_GB2312"/>
        </w:rPr>
        <w:t>(6)法定代表⼈直接参加投标的，须提供法定代表⼈⾝份证明；法定代表⼈授权代表参加投标的，须提供法定代表⼈授权委托书。</w:t>
      </w:r>
    </w:p>
    <w:p>
      <w:pPr>
        <w:pStyle w:val="null3"/>
      </w:pPr>
      <w:r>
        <w:rPr>
          <w:rFonts w:ascii="仿宋_GB2312" w:hAnsi="仿宋_GB2312" w:cs="仿宋_GB2312" w:eastAsia="仿宋_GB2312"/>
        </w:rPr>
        <w:t>(7)投标⼈为代理商/经销商的，应提供《医疗器械经营许可证》或《医疗器 械经营备案凭证》及所投产品属于医疗器械的需提供医疗器械注册证；投标⼈为制造⼚商/⽣产商的应提供《医疗器械⽣产许可证》或《医疗器械⽣产备案凭证》及所投产品属于医疗器械的需提供医疗器械注册证；</w:t>
      </w:r>
    </w:p>
    <w:p>
      <w:pPr>
        <w:pStyle w:val="null3"/>
      </w:pPr>
      <w:r>
        <w:rPr>
          <w:rFonts w:ascii="仿宋_GB2312" w:hAnsi="仿宋_GB2312" w:cs="仿宋_GB2312" w:eastAsia="仿宋_GB2312"/>
        </w:rPr>
        <w:t>(8)本项⽬不接受联合体投标。</w:t>
      </w:r>
    </w:p>
    <w:p>
      <w:pPr>
        <w:pStyle w:val="null3"/>
      </w:pPr>
      <w:r>
        <w:rPr>
          <w:rFonts w:ascii="仿宋_GB2312" w:hAnsi="仿宋_GB2312" w:cs="仿宋_GB2312" w:eastAsia="仿宋_GB2312"/>
        </w:rPr>
        <w:t>合同包2(中药饮片包1)特定资格要求如下:</w:t>
      </w:r>
    </w:p>
    <w:p>
      <w:pPr>
        <w:pStyle w:val="null3"/>
      </w:pPr>
      <w:r>
        <w:rPr>
          <w:rFonts w:ascii="仿宋_GB2312" w:hAnsi="仿宋_GB2312" w:cs="仿宋_GB2312" w:eastAsia="仿宋_GB2312"/>
        </w:rPr>
        <w:t>(1)具有独⽴承担⺠事责任能⼒的法⼈、其他组织或⾃然⼈，并出具合法有效的营业执照或事业单位法⼈证书等国家规定的相关证明，⾃然⼈参与的提供其⾝份证明。</w:t>
      </w:r>
    </w:p>
    <w:p>
      <w:pPr>
        <w:pStyle w:val="null3"/>
      </w:pPr>
      <w:r>
        <w:rPr>
          <w:rFonts w:ascii="仿宋_GB2312" w:hAnsi="仿宋_GB2312" w:cs="仿宋_GB2312" w:eastAsia="仿宋_GB2312"/>
        </w:rPr>
        <w:t>(2)提供响应时间前⼀年内已缴纳的⾄少⼀个⽉的纳税证明或完税证明，依法免税的单位应提供相关证明材料。</w:t>
      </w:r>
    </w:p>
    <w:p>
      <w:pPr>
        <w:pStyle w:val="null3"/>
      </w:pPr>
      <w:r>
        <w:rPr>
          <w:rFonts w:ascii="仿宋_GB2312" w:hAnsi="仿宋_GB2312" w:cs="仿宋_GB2312" w:eastAsia="仿宋_GB2312"/>
        </w:rPr>
        <w:t>(3)提供响应时间前⼀年内已缴存的⾄少⼀个⽉的社会保障资⾦缴存单据或社保机构开具的社会保险参保缴费情况证明，依法不需要缴纳社会保障资⾦的单位应提供相关证明材料。</w:t>
      </w:r>
    </w:p>
    <w:p>
      <w:pPr>
        <w:pStyle w:val="null3"/>
      </w:pPr>
      <w:r>
        <w:rPr>
          <w:rFonts w:ascii="仿宋_GB2312" w:hAnsi="仿宋_GB2312" w:cs="仿宋_GB2312" w:eastAsia="仿宋_GB2312"/>
        </w:rPr>
        <w:t>(4)参加政府采购活动前3年内，在经营活动中没有重⼤违法记录的书⾯声明。</w:t>
      </w:r>
    </w:p>
    <w:p>
      <w:pPr>
        <w:pStyle w:val="null3"/>
      </w:pPr>
      <w:r>
        <w:rPr>
          <w:rFonts w:ascii="仿宋_GB2312" w:hAnsi="仿宋_GB2312" w:cs="仿宋_GB2312" w:eastAsia="仿宋_GB2312"/>
        </w:rPr>
        <w:t>(5)提供具有履⾏合同所必需的设备和专业技术能力的承诺。</w:t>
      </w:r>
    </w:p>
    <w:p>
      <w:pPr>
        <w:pStyle w:val="null3"/>
      </w:pPr>
      <w:r>
        <w:rPr>
          <w:rFonts w:ascii="仿宋_GB2312" w:hAnsi="仿宋_GB2312" w:cs="仿宋_GB2312" w:eastAsia="仿宋_GB2312"/>
        </w:rPr>
        <w:t>(6)法定代表⼈直接参加投标的，须提供法定代表⼈⾝份证明；法定代表⼈授权代表参加投标的，须提供法定代表⼈授权委托书。</w:t>
      </w:r>
    </w:p>
    <w:p>
      <w:pPr>
        <w:pStyle w:val="null3"/>
      </w:pPr>
      <w:r>
        <w:rPr>
          <w:rFonts w:ascii="仿宋_GB2312" w:hAnsi="仿宋_GB2312" w:cs="仿宋_GB2312" w:eastAsia="仿宋_GB2312"/>
        </w:rPr>
        <w:t>(7)投标⼈为经销商须具有合法有效的《药品经营许可证》并提供本包所投药品的《药品⽣产许可证》，如为毒性饮⽚，其药品⽣产许可证的⽣产范围和经销商药品经营许可证的经营范围须包括中药饮⽚（含毒性饮⽚），如为实施批准⽂号管理的中药饮⽚须提供该品种的注册批件； 供应商为⽣产企业须具有合法有效的《药品⽣产许可证》，如为毒性饮⽚，其药品⽣产许可证中的⽣产范围须包括中药饮⽚（含毒性饮⽚），如为实施批准⽂号管理的中药饮⽚须提供该品种的注册批件；</w:t>
      </w:r>
    </w:p>
    <w:p>
      <w:pPr>
        <w:pStyle w:val="null3"/>
      </w:pPr>
      <w:r>
        <w:rPr>
          <w:rFonts w:ascii="仿宋_GB2312" w:hAnsi="仿宋_GB2312" w:cs="仿宋_GB2312" w:eastAsia="仿宋_GB2312"/>
        </w:rPr>
        <w:t>(8)本项⽬不接受联合体投标。</w:t>
      </w:r>
    </w:p>
    <w:p>
      <w:pPr>
        <w:pStyle w:val="null3"/>
      </w:pPr>
      <w:r>
        <w:rPr>
          <w:rFonts w:ascii="仿宋_GB2312" w:hAnsi="仿宋_GB2312" w:cs="仿宋_GB2312" w:eastAsia="仿宋_GB2312"/>
        </w:rPr>
        <w:t>合同包3(中药饮片包2)特定资格要求如下:</w:t>
      </w:r>
    </w:p>
    <w:p>
      <w:pPr>
        <w:pStyle w:val="null3"/>
      </w:pPr>
      <w:r>
        <w:rPr>
          <w:rFonts w:ascii="仿宋_GB2312" w:hAnsi="仿宋_GB2312" w:cs="仿宋_GB2312" w:eastAsia="仿宋_GB2312"/>
        </w:rPr>
        <w:t>(1)具有独⽴承担⺠事责任能⼒的法⼈、其他组织或⾃然⼈，并出具合法有效的营业执照或事业单位法⼈证书等国家规定的相关证明，⾃然⼈参与的提供其⾝份证明。</w:t>
      </w:r>
    </w:p>
    <w:p>
      <w:pPr>
        <w:pStyle w:val="null3"/>
      </w:pPr>
      <w:r>
        <w:rPr>
          <w:rFonts w:ascii="仿宋_GB2312" w:hAnsi="仿宋_GB2312" w:cs="仿宋_GB2312" w:eastAsia="仿宋_GB2312"/>
        </w:rPr>
        <w:t>(2)提供响应时间前⼀年内已缴纳的⾄少⼀个⽉的纳税证明或完税证明，依法免税的单位应提供相关证明材料。</w:t>
      </w:r>
    </w:p>
    <w:p>
      <w:pPr>
        <w:pStyle w:val="null3"/>
      </w:pPr>
      <w:r>
        <w:rPr>
          <w:rFonts w:ascii="仿宋_GB2312" w:hAnsi="仿宋_GB2312" w:cs="仿宋_GB2312" w:eastAsia="仿宋_GB2312"/>
        </w:rPr>
        <w:t>(3)提供响应时间前⼀年内已缴存的⾄少⼀个⽉的社会保障资⾦缴存单据或社保机构开具的社会保险参保缴费情况证明，依法不需要缴纳社会保障资⾦的单位应提供相关证明材料。</w:t>
      </w:r>
    </w:p>
    <w:p>
      <w:pPr>
        <w:pStyle w:val="null3"/>
      </w:pPr>
      <w:r>
        <w:rPr>
          <w:rFonts w:ascii="仿宋_GB2312" w:hAnsi="仿宋_GB2312" w:cs="仿宋_GB2312" w:eastAsia="仿宋_GB2312"/>
        </w:rPr>
        <w:t>(4)参加政府采购活动前3年内，在经营活动中没有重⼤违法记录的书⾯声明。</w:t>
      </w:r>
    </w:p>
    <w:p>
      <w:pPr>
        <w:pStyle w:val="null3"/>
      </w:pPr>
      <w:r>
        <w:rPr>
          <w:rFonts w:ascii="仿宋_GB2312" w:hAnsi="仿宋_GB2312" w:cs="仿宋_GB2312" w:eastAsia="仿宋_GB2312"/>
        </w:rPr>
        <w:t>(5)提供具有履⾏合同所必需的设备和专业技术能力的承诺。</w:t>
      </w:r>
    </w:p>
    <w:p>
      <w:pPr>
        <w:pStyle w:val="null3"/>
      </w:pPr>
      <w:r>
        <w:rPr>
          <w:rFonts w:ascii="仿宋_GB2312" w:hAnsi="仿宋_GB2312" w:cs="仿宋_GB2312" w:eastAsia="仿宋_GB2312"/>
        </w:rPr>
        <w:t>(6)法定代表⼈直接参加投标的，须提供法定代表⼈⾝份证明；法定代表⼈授权代表参加投标的，须提供法定代表⼈授权委托书。</w:t>
      </w:r>
    </w:p>
    <w:p>
      <w:pPr>
        <w:pStyle w:val="null3"/>
      </w:pPr>
      <w:r>
        <w:rPr>
          <w:rFonts w:ascii="仿宋_GB2312" w:hAnsi="仿宋_GB2312" w:cs="仿宋_GB2312" w:eastAsia="仿宋_GB2312"/>
        </w:rPr>
        <w:t>(7)投标⼈为经销商须具有合法有效的《药品经营许可证》并提供本包所投药品的《药品⽣产许可证》，如为毒性饮⽚，其药品⽣产许可证的⽣产范围和经销商药品经营许可证的经营范围须包括中药饮⽚（含毒性饮⽚），如为实施批准⽂号管理的中药饮⽚须提供该品种的注册批件； 供应商为⽣产企业须具有合法有效的《药品⽣产许可证》，如为毒性饮⽚，其药品⽣产许可证中的⽣产范围须包括中药饮⽚（含毒性饮⽚），如为实施批准⽂号管理的中药饮⽚须提供该品种的注册批件；</w:t>
      </w:r>
    </w:p>
    <w:p>
      <w:pPr>
        <w:pStyle w:val="null3"/>
      </w:pPr>
      <w:r>
        <w:rPr>
          <w:rFonts w:ascii="仿宋_GB2312" w:hAnsi="仿宋_GB2312" w:cs="仿宋_GB2312" w:eastAsia="仿宋_GB2312"/>
        </w:rPr>
        <w:t>(8)本项⽬不接受联合体投标。</w:t>
      </w:r>
    </w:p>
    <w:p>
      <w:pPr>
        <w:pStyle w:val="null3"/>
      </w:pPr>
      <w:r>
        <w:rPr>
          <w:rFonts w:ascii="仿宋_GB2312" w:hAnsi="仿宋_GB2312" w:cs="仿宋_GB2312" w:eastAsia="仿宋_GB2312"/>
        </w:rPr>
        <w:t>合同包4(中药饮片包3)特定资格要求如下:</w:t>
      </w:r>
    </w:p>
    <w:p>
      <w:pPr>
        <w:pStyle w:val="null3"/>
      </w:pPr>
      <w:r>
        <w:rPr>
          <w:rFonts w:ascii="仿宋_GB2312" w:hAnsi="仿宋_GB2312" w:cs="仿宋_GB2312" w:eastAsia="仿宋_GB2312"/>
        </w:rPr>
        <w:t>(1)具有独⽴承担⺠事责任能⼒的法⼈、其他组织或⾃然⼈，并出具合法有效的营业执照或事业单位法⼈证书等国家规定的相关证明，⾃然⼈参与的提供其⾝份证明。</w:t>
      </w:r>
    </w:p>
    <w:p>
      <w:pPr>
        <w:pStyle w:val="null3"/>
      </w:pPr>
      <w:r>
        <w:rPr>
          <w:rFonts w:ascii="仿宋_GB2312" w:hAnsi="仿宋_GB2312" w:cs="仿宋_GB2312" w:eastAsia="仿宋_GB2312"/>
        </w:rPr>
        <w:t>(2)提供响应时间前⼀年内已缴纳的⾄少⼀个⽉的纳税证明或完税证明，依法免税的单位应提供相关证明材料。</w:t>
      </w:r>
    </w:p>
    <w:p>
      <w:pPr>
        <w:pStyle w:val="null3"/>
      </w:pPr>
      <w:r>
        <w:rPr>
          <w:rFonts w:ascii="仿宋_GB2312" w:hAnsi="仿宋_GB2312" w:cs="仿宋_GB2312" w:eastAsia="仿宋_GB2312"/>
        </w:rPr>
        <w:t>(3)提供响应时间前⼀年内已缴存的⾄少⼀个⽉的社会保障资⾦缴存单据或社保机构开具的社会保险参保缴费情况证明，依法不需要缴纳社会保障资⾦的单位应提供相关证明材料。</w:t>
      </w:r>
    </w:p>
    <w:p>
      <w:pPr>
        <w:pStyle w:val="null3"/>
      </w:pPr>
      <w:r>
        <w:rPr>
          <w:rFonts w:ascii="仿宋_GB2312" w:hAnsi="仿宋_GB2312" w:cs="仿宋_GB2312" w:eastAsia="仿宋_GB2312"/>
        </w:rPr>
        <w:t>(4)参加政府采购活动前3年内，在经营活动中没有重⼤违法记录的书⾯声明。</w:t>
      </w:r>
    </w:p>
    <w:p>
      <w:pPr>
        <w:pStyle w:val="null3"/>
      </w:pPr>
      <w:r>
        <w:rPr>
          <w:rFonts w:ascii="仿宋_GB2312" w:hAnsi="仿宋_GB2312" w:cs="仿宋_GB2312" w:eastAsia="仿宋_GB2312"/>
        </w:rPr>
        <w:t>(5)提供具有履⾏合同所必需的设备和专业技术能力的承诺。</w:t>
      </w:r>
    </w:p>
    <w:p>
      <w:pPr>
        <w:pStyle w:val="null3"/>
      </w:pPr>
      <w:r>
        <w:rPr>
          <w:rFonts w:ascii="仿宋_GB2312" w:hAnsi="仿宋_GB2312" w:cs="仿宋_GB2312" w:eastAsia="仿宋_GB2312"/>
        </w:rPr>
        <w:t>(6)法定代表⼈直接参加投标的，须提供法定代表⼈⾝份证明；法定代表⼈授权代表参加投标的，须提供法定代表⼈授权委托书。</w:t>
      </w:r>
    </w:p>
    <w:p>
      <w:pPr>
        <w:pStyle w:val="null3"/>
      </w:pPr>
      <w:r>
        <w:rPr>
          <w:rFonts w:ascii="仿宋_GB2312" w:hAnsi="仿宋_GB2312" w:cs="仿宋_GB2312" w:eastAsia="仿宋_GB2312"/>
        </w:rPr>
        <w:t>(7)投标⼈为经销商须具有合法有效的《药品经营许可证》并提供本包所投药品的《药品⽣产许可证》，如为毒性饮⽚，其药品⽣产许可证的⽣产范围和经销商药品经营许可证的经营范围须包括中药饮⽚（含毒性饮⽚），如为实施批准⽂号管理的中药饮⽚须提供该品种的注册批件； 供应商为⽣产企业须具有合法有效的《药品⽣产许可证》，如为毒性饮⽚，其药品⽣产许可证中的⽣产范围须包括中药饮⽚（含毒性饮⽚），如为实施批准⽂号管理的中药饮⽚须提供该品种的注册批件；</w:t>
      </w:r>
    </w:p>
    <w:p>
      <w:pPr>
        <w:pStyle w:val="null3"/>
      </w:pPr>
      <w:r>
        <w:rPr>
          <w:rFonts w:ascii="仿宋_GB2312" w:hAnsi="仿宋_GB2312" w:cs="仿宋_GB2312" w:eastAsia="仿宋_GB2312"/>
        </w:rPr>
        <w:t>(8)本项⽬不接受联合体投标。</w:t>
      </w:r>
    </w:p>
    <w:p>
      <w:pPr>
        <w:pStyle w:val="null3"/>
      </w:pPr>
      <w:r>
        <w:rPr>
          <w:rFonts w:ascii="仿宋_GB2312" w:hAnsi="仿宋_GB2312" w:cs="仿宋_GB2312" w:eastAsia="仿宋_GB2312"/>
        </w:rPr>
        <w:t>合同包5(医用耗材包1)特定资格要求如下:</w:t>
      </w:r>
    </w:p>
    <w:p>
      <w:pPr>
        <w:pStyle w:val="null3"/>
      </w:pPr>
      <w:r>
        <w:rPr>
          <w:rFonts w:ascii="仿宋_GB2312" w:hAnsi="仿宋_GB2312" w:cs="仿宋_GB2312" w:eastAsia="仿宋_GB2312"/>
        </w:rPr>
        <w:t>(1)具有独⽴承担⺠事责任能⼒的法⼈、其他组织或⾃然⼈，并出具合法有效的营业执照或事业单位法⼈证书等国家规定的相关证明，⾃然⼈参与的提供其⾝份证明。</w:t>
      </w:r>
    </w:p>
    <w:p>
      <w:pPr>
        <w:pStyle w:val="null3"/>
      </w:pPr>
      <w:r>
        <w:rPr>
          <w:rFonts w:ascii="仿宋_GB2312" w:hAnsi="仿宋_GB2312" w:cs="仿宋_GB2312" w:eastAsia="仿宋_GB2312"/>
        </w:rPr>
        <w:t>(2)提供响应时间前⼀年内已缴纳的⾄少⼀个⽉的纳税证明或完税证明，依法免税的单位应提供相关证明材料。</w:t>
      </w:r>
    </w:p>
    <w:p>
      <w:pPr>
        <w:pStyle w:val="null3"/>
      </w:pPr>
      <w:r>
        <w:rPr>
          <w:rFonts w:ascii="仿宋_GB2312" w:hAnsi="仿宋_GB2312" w:cs="仿宋_GB2312" w:eastAsia="仿宋_GB2312"/>
        </w:rPr>
        <w:t>(3)提供响应时间前⼀年内已缴存的⾄少⼀个⽉的社会保障资⾦缴存单据或社保机构开具的社会保险参保缴费情况证明，依法不需要缴纳社会保障资⾦的单位应提供相关证明材料。</w:t>
      </w:r>
    </w:p>
    <w:p>
      <w:pPr>
        <w:pStyle w:val="null3"/>
      </w:pPr>
      <w:r>
        <w:rPr>
          <w:rFonts w:ascii="仿宋_GB2312" w:hAnsi="仿宋_GB2312" w:cs="仿宋_GB2312" w:eastAsia="仿宋_GB2312"/>
        </w:rPr>
        <w:t>(4)参加政府采购活动前3年内，在经营活动中没有重⼤违法记录的书⾯声明。</w:t>
      </w:r>
    </w:p>
    <w:p>
      <w:pPr>
        <w:pStyle w:val="null3"/>
      </w:pPr>
      <w:r>
        <w:rPr>
          <w:rFonts w:ascii="仿宋_GB2312" w:hAnsi="仿宋_GB2312" w:cs="仿宋_GB2312" w:eastAsia="仿宋_GB2312"/>
        </w:rPr>
        <w:t>(5)提供具有履⾏合同所必需的设备和专业技术能力的承诺。</w:t>
      </w:r>
    </w:p>
    <w:p>
      <w:pPr>
        <w:pStyle w:val="null3"/>
      </w:pPr>
      <w:r>
        <w:rPr>
          <w:rFonts w:ascii="仿宋_GB2312" w:hAnsi="仿宋_GB2312" w:cs="仿宋_GB2312" w:eastAsia="仿宋_GB2312"/>
        </w:rPr>
        <w:t>(6)法定代表⼈直接参加投标的，须提供法定代表⼈⾝份证明；法定代表⼈授权代表参加投标的，须提供法定代表⼈授权委托书。</w:t>
      </w:r>
    </w:p>
    <w:p>
      <w:pPr>
        <w:pStyle w:val="null3"/>
      </w:pPr>
      <w:r>
        <w:rPr>
          <w:rFonts w:ascii="仿宋_GB2312" w:hAnsi="仿宋_GB2312" w:cs="仿宋_GB2312" w:eastAsia="仿宋_GB2312"/>
        </w:rPr>
        <w:t>(7)投标⼈为代理商/经销商的，应提供《医疗器械经营许可证》或《医疗器 械经营备案凭证》及所投产品属于医疗器械的需提供医疗器械注册证；投标⼈为制造⼚商/⽣产商的应提供《医疗器械⽣产许可证》或《医疗器械⽣产备案凭证》及所投产品属于医疗器械的需提供医疗器械注册证；</w:t>
      </w:r>
    </w:p>
    <w:p>
      <w:pPr>
        <w:pStyle w:val="null3"/>
      </w:pPr>
      <w:r>
        <w:rPr>
          <w:rFonts w:ascii="仿宋_GB2312" w:hAnsi="仿宋_GB2312" w:cs="仿宋_GB2312" w:eastAsia="仿宋_GB2312"/>
        </w:rPr>
        <w:t>(8)本项⽬不接受联合体投标。</w:t>
      </w:r>
    </w:p>
    <w:p>
      <w:pPr>
        <w:pStyle w:val="null3"/>
      </w:pPr>
      <w:r>
        <w:rPr>
          <w:rFonts w:ascii="仿宋_GB2312" w:hAnsi="仿宋_GB2312" w:cs="仿宋_GB2312" w:eastAsia="仿宋_GB2312"/>
        </w:rPr>
        <w:t>合同包6(医用耗材包2)特定资格要求如下:</w:t>
      </w:r>
    </w:p>
    <w:p>
      <w:pPr>
        <w:pStyle w:val="null3"/>
      </w:pPr>
      <w:r>
        <w:rPr>
          <w:rFonts w:ascii="仿宋_GB2312" w:hAnsi="仿宋_GB2312" w:cs="仿宋_GB2312" w:eastAsia="仿宋_GB2312"/>
        </w:rPr>
        <w:t>(1)具有独⽴承担⺠事责任能⼒的法⼈、其他组织或⾃然⼈，并出具合法有效的营业执照或事业单位法⼈证书等国家规定的相关证明，⾃然⼈参与的提供其⾝份证明。</w:t>
      </w:r>
    </w:p>
    <w:p>
      <w:pPr>
        <w:pStyle w:val="null3"/>
      </w:pPr>
      <w:r>
        <w:rPr>
          <w:rFonts w:ascii="仿宋_GB2312" w:hAnsi="仿宋_GB2312" w:cs="仿宋_GB2312" w:eastAsia="仿宋_GB2312"/>
        </w:rPr>
        <w:t>(2)提供响应时间前⼀年内已缴纳的⾄少⼀个⽉的纳税证明或完税证明，依法免税的单位应提供相关证明材料。</w:t>
      </w:r>
    </w:p>
    <w:p>
      <w:pPr>
        <w:pStyle w:val="null3"/>
      </w:pPr>
      <w:r>
        <w:rPr>
          <w:rFonts w:ascii="仿宋_GB2312" w:hAnsi="仿宋_GB2312" w:cs="仿宋_GB2312" w:eastAsia="仿宋_GB2312"/>
        </w:rPr>
        <w:t>(3)提供响应时间前⼀年内已缴存的⾄少⼀个⽉的社会保障资⾦缴存单据或社保机构开具的社会保险参保缴费情况证明，依法不需要缴纳社会保障资⾦的单位应提供相关证明材料。</w:t>
      </w:r>
    </w:p>
    <w:p>
      <w:pPr>
        <w:pStyle w:val="null3"/>
      </w:pPr>
      <w:r>
        <w:rPr>
          <w:rFonts w:ascii="仿宋_GB2312" w:hAnsi="仿宋_GB2312" w:cs="仿宋_GB2312" w:eastAsia="仿宋_GB2312"/>
        </w:rPr>
        <w:t>(4)参加政府采购活动前3年内，在经营活动中没有重⼤违法记录的书⾯声明。</w:t>
      </w:r>
    </w:p>
    <w:p>
      <w:pPr>
        <w:pStyle w:val="null3"/>
      </w:pPr>
      <w:r>
        <w:rPr>
          <w:rFonts w:ascii="仿宋_GB2312" w:hAnsi="仿宋_GB2312" w:cs="仿宋_GB2312" w:eastAsia="仿宋_GB2312"/>
        </w:rPr>
        <w:t>(5)提供具有履⾏合同所必需的设备和专业技术能力的承诺。</w:t>
      </w:r>
    </w:p>
    <w:p>
      <w:pPr>
        <w:pStyle w:val="null3"/>
      </w:pPr>
      <w:r>
        <w:rPr>
          <w:rFonts w:ascii="仿宋_GB2312" w:hAnsi="仿宋_GB2312" w:cs="仿宋_GB2312" w:eastAsia="仿宋_GB2312"/>
        </w:rPr>
        <w:t>(6)法定代表⼈直接参加投标的，须提供法定代表⼈⾝份证明；法定代表⼈授权代表参加投标的，须提供法定代表⼈授权委托书。</w:t>
      </w:r>
    </w:p>
    <w:p>
      <w:pPr>
        <w:pStyle w:val="null3"/>
      </w:pPr>
      <w:r>
        <w:rPr>
          <w:rFonts w:ascii="仿宋_GB2312" w:hAnsi="仿宋_GB2312" w:cs="仿宋_GB2312" w:eastAsia="仿宋_GB2312"/>
        </w:rPr>
        <w:t>(7)投标⼈为代理商/经销商的，应提供《医疗器械经营许可证》或《医疗器 械经营备案凭证》及所投产品属于医疗器械的需提供医疗器械注册证；投标⼈为制造⼚商/⽣产商的应提供《医疗器械⽣产许可证》或《医疗器械⽣产备案凭证》及所投产品属于医疗器械的需提供医疗器械注册证；</w:t>
      </w:r>
    </w:p>
    <w:p>
      <w:pPr>
        <w:pStyle w:val="null3"/>
      </w:pPr>
      <w:r>
        <w:rPr>
          <w:rFonts w:ascii="仿宋_GB2312" w:hAnsi="仿宋_GB2312" w:cs="仿宋_GB2312" w:eastAsia="仿宋_GB2312"/>
        </w:rPr>
        <w:t>(8)本项⽬不接受联合体投标。</w:t>
      </w:r>
    </w:p>
    <w:p>
      <w:pPr>
        <w:pStyle w:val="null3"/>
        <w:outlineLvl w:val="3"/>
      </w:pPr>
      <w:r>
        <w:rPr>
          <w:rFonts w:ascii="仿宋_GB2312" w:hAnsi="仿宋_GB2312" w:cs="仿宋_GB2312" w:eastAsia="仿宋_GB2312"/>
          <w:sz w:val="24"/>
          <w:b/>
        </w:rPr>
        <w:t>三、获取招标文件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2026年10月09日 </w:t>
      </w:r>
      <w:r>
        <w:rPr>
          <w:rFonts w:ascii="仿宋_GB2312" w:hAnsi="仿宋_GB2312" w:cs="仿宋_GB2312" w:eastAsia="仿宋_GB2312"/>
        </w:rPr>
        <w:t>至</w:t>
      </w:r>
      <w:r>
        <w:rPr>
          <w:rFonts w:ascii="仿宋_GB2312" w:hAnsi="仿宋_GB2312" w:cs="仿宋_GB2312" w:eastAsia="仿宋_GB2312"/>
        </w:rPr>
        <w:t xml:space="preserve"> 2026年10月14日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项目电子化交易系统（交易执行-选择项目所属区划-应标-项目投标-未获取页面）选择本项目报名参与并获取采购文件</w:t>
      </w:r>
    </w:p>
    <w:p>
      <w:pPr>
        <w:pStyle w:val="null3"/>
      </w:pPr>
      <w:r>
        <w:rPr>
          <w:rFonts w:ascii="仿宋_GB2312" w:hAnsi="仿宋_GB2312" w:cs="仿宋_GB2312" w:eastAsia="仿宋_GB2312"/>
        </w:rPr>
        <w:t>方式：</w:t>
      </w:r>
      <w:r>
        <w:rPr>
          <w:rFonts w:ascii="仿宋_GB2312" w:hAnsi="仿宋_GB2312" w:cs="仿宋_GB2312" w:eastAsia="仿宋_GB2312"/>
        </w:rPr>
        <w:t>投标人有意参加本项目的，应在陕西省政府采购网（www.ccgp-shaanxi.gov.cn）登录项目电子化交易系统申请获取采购文件</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四、提交投标文件截止时间、开标时间和地点</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2026年10月29日 09时00分00秒 </w:t>
      </w:r>
      <w:r>
        <w:rPr>
          <w:rFonts w:ascii="仿宋_GB2312" w:hAnsi="仿宋_GB2312" w:cs="仿宋_GB2312" w:eastAsia="仿宋_GB2312"/>
        </w:rPr>
        <w:t>（北京时间）</w:t>
      </w:r>
    </w:p>
    <w:p>
      <w:pPr>
        <w:pStyle w:val="null3"/>
      </w:pPr>
      <w:r>
        <w:rPr>
          <w:rFonts w:ascii="仿宋_GB2312" w:hAnsi="仿宋_GB2312" w:cs="仿宋_GB2312" w:eastAsia="仿宋_GB2312"/>
        </w:rPr>
        <w:t>提交投标文件地点：</w:t>
      </w:r>
      <w:r>
        <w:rPr>
          <w:rFonts w:ascii="仿宋_GB2312" w:hAnsi="仿宋_GB2312" w:cs="仿宋_GB2312" w:eastAsia="仿宋_GB2312"/>
        </w:rPr>
        <w:t>项目电子化交易系统（交易执行-选择项目所属区划-应标-项目投标-已获取-投标（响应）管理）上传投标（响应）文件</w:t>
      </w:r>
    </w:p>
    <w:p>
      <w:pPr>
        <w:pStyle w:val="null3"/>
      </w:pPr>
      <w:r>
        <w:rPr>
          <w:rFonts w:ascii="仿宋_GB2312" w:hAnsi="仿宋_GB2312" w:cs="仿宋_GB2312" w:eastAsia="仿宋_GB2312"/>
        </w:rPr>
        <w:t>开标地点：</w:t>
      </w:r>
      <w:r>
        <w:rPr>
          <w:rFonts w:ascii="仿宋_GB2312" w:hAnsi="仿宋_GB2312" w:cs="仿宋_GB2312" w:eastAsia="仿宋_GB2312"/>
        </w:rPr>
        <w:t>项目电子化交易系统（交易执行-选择项目所属区划-开标-供应商开标大厅）参与线上开标</w:t>
      </w:r>
    </w:p>
    <w:p>
      <w:pPr>
        <w:pStyle w:val="null3"/>
        <w:outlineLvl w:val="3"/>
      </w:pPr>
      <w:r>
        <w:rPr>
          <w:rFonts w:ascii="仿宋_GB2312" w:hAnsi="仿宋_GB2312" w:cs="仿宋_GB2312" w:eastAsia="仿宋_GB2312"/>
          <w:sz w:val="24"/>
          <w:b/>
        </w:rPr>
        <w:t>五、公告期限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5</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六、其他补充事宜</w:t>
      </w:r>
    </w:p>
    <w:p>
      <w:pPr>
        <w:pStyle w:val="null3"/>
      </w:pPr>
      <w:r>
        <w:rPr>
          <w:rFonts w:ascii="仿宋_GB2312" w:hAnsi="仿宋_GB2312" w:cs="仿宋_GB2312" w:eastAsia="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pPr>
        <w:pStyle w:val="null3"/>
      </w:pPr>
      <w:r>
        <w:rPr>
          <w:rFonts w:ascii="仿宋_GB2312" w:hAnsi="仿宋_GB2312" w:cs="仿宋_GB2312" w:eastAsia="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pPr>
        <w:pStyle w:val="null3"/>
      </w:pPr>
      <w:r>
        <w:rPr>
          <w:rFonts w:ascii="仿宋_GB2312" w:hAnsi="仿宋_GB2312" w:cs="仿宋_GB2312" w:eastAsia="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pPr>
        <w:pStyle w:val="null3"/>
      </w:pPr>
      <w:r>
        <w:rPr>
          <w:rFonts w:ascii="仿宋_GB2312" w:hAnsi="仿宋_GB2312" w:cs="仿宋_GB2312" w:eastAsia="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pPr>
        <w:pStyle w:val="null3"/>
      </w:pPr>
      <w:r>
        <w:rPr>
          <w:rFonts w:ascii="仿宋_GB2312" w:hAnsi="仿宋_GB2312" w:cs="仿宋_GB2312" w:eastAsia="仿宋_GB2312"/>
        </w:rPr>
        <w:t>供应商应当加强互认的证书及签章日常校验和妥善保管，确保在参加采购活动期间互认的证书及签章能够正常使用；供应商应当严格互认的证书及签章的内部授权管理，防止非授权操作。</w:t>
      </w:r>
    </w:p>
    <w:p>
      <w:pPr>
        <w:pStyle w:val="null3"/>
      </w:pPr>
      <w:r>
        <w:rPr>
          <w:rFonts w:ascii="仿宋_GB2312" w:hAnsi="仿宋_GB2312" w:cs="仿宋_GB2312" w:eastAsia="仿宋_GB2312"/>
        </w:rPr>
        <w:t>（三）供应商应当自行准备电子化采购所需的计算机终端、软硬件及网络环境，承担因准备不足产生的不利后果。</w:t>
      </w:r>
    </w:p>
    <w:p>
      <w:pPr>
        <w:pStyle w:val="null3"/>
      </w:pPr>
      <w:r>
        <w:rPr>
          <w:rFonts w:ascii="仿宋_GB2312" w:hAnsi="仿宋_GB2312" w:cs="仿宋_GB2312" w:eastAsia="仿宋_GB2312"/>
        </w:rPr>
        <w:t>（四）开标/开启前30分钟内，供应商需登录项目电子化交易系统-“供应商开标大厅”-进入开标选择对应项目包组操作签到</w:t>
      </w:r>
    </w:p>
    <w:p>
      <w:pPr>
        <w:pStyle w:val="null3"/>
      </w:pPr>
      <w:r>
        <w:rPr>
          <w:rFonts w:ascii="仿宋_GB2312" w:hAnsi="仿宋_GB2312" w:cs="仿宋_GB2312" w:eastAsia="仿宋_GB2312"/>
        </w:rPr>
        <w:t>（五）政府采购平台技术支持：</w:t>
      </w:r>
    </w:p>
    <w:p>
      <w:pPr>
        <w:pStyle w:val="null3"/>
      </w:pPr>
      <w:r>
        <w:rPr>
          <w:rFonts w:ascii="仿宋_GB2312" w:hAnsi="仿宋_GB2312" w:cs="仿宋_GB2312" w:eastAsia="仿宋_GB2312"/>
        </w:rPr>
        <w:t>在线客服：通过陕西省政府采购网-在线客服进行咨询</w:t>
      </w:r>
    </w:p>
    <w:p>
      <w:pPr>
        <w:pStyle w:val="null3"/>
      </w:pPr>
      <w:r>
        <w:rPr>
          <w:rFonts w:ascii="仿宋_GB2312" w:hAnsi="仿宋_GB2312" w:cs="仿宋_GB2312" w:eastAsia="仿宋_GB2312"/>
        </w:rPr>
        <w:t>技术服务电话：029-96702</w:t>
      </w:r>
    </w:p>
    <w:p>
      <w:pPr>
        <w:pStyle w:val="null3"/>
      </w:pPr>
      <w:r>
        <w:rPr>
          <w:rFonts w:ascii="仿宋_GB2312" w:hAnsi="仿宋_GB2312" w:cs="仿宋_GB2312" w:eastAsia="仿宋_GB2312"/>
        </w:rPr>
        <w:t>CA及签章服务：通过陕西省政府采购网-办事指南进行查询</w:t>
      </w:r>
    </w:p>
    <w:p>
      <w:pPr>
        <w:pStyle w:val="null3"/>
      </w:pPr>
      <w:r>
        <w:rPr>
          <w:rFonts w:ascii="仿宋_GB2312" w:hAnsi="仿宋_GB2312" w:cs="仿宋_GB2312" w:eastAsia="仿宋_GB2312"/>
        </w:rPr>
        <w:t>（六）需要落实政府采购政策：</w:t>
      </w:r>
      <w:r>
        <w:br/>
      </w:r>
      <w:r>
        <w:rPr>
          <w:rFonts w:ascii="仿宋_GB2312" w:hAnsi="仿宋_GB2312" w:cs="仿宋_GB2312" w:eastAsia="仿宋_GB2312"/>
        </w:rPr>
        <w:t xml:space="preserve"> （1）《政府采购促进中小企业发展管理办法》（财库〔2020〕46号）；</w:t>
      </w:r>
      <w:r>
        <w:br/>
      </w:r>
      <w:r>
        <w:rPr>
          <w:rFonts w:ascii="仿宋_GB2312" w:hAnsi="仿宋_GB2312" w:cs="仿宋_GB2312" w:eastAsia="仿宋_GB2312"/>
        </w:rPr>
        <w:t xml:space="preserve"> （2）《财政部司法部关于政府采购支持监狱企业发展有关问题的通知》（财库〔2014〕68号）；</w:t>
      </w:r>
      <w:r>
        <w:br/>
      </w:r>
      <w:r>
        <w:rPr>
          <w:rFonts w:ascii="仿宋_GB2312" w:hAnsi="仿宋_GB2312" w:cs="仿宋_GB2312" w:eastAsia="仿宋_GB2312"/>
        </w:rPr>
        <w:t xml:space="preserve"> （3）《国务院办公厅关于建立政府强制采购节能产品制度的通知》（国发办〔2007〕51号）；</w:t>
      </w:r>
      <w:r>
        <w:br/>
      </w:r>
      <w:r>
        <w:rPr>
          <w:rFonts w:ascii="仿宋_GB2312" w:hAnsi="仿宋_GB2312" w:cs="仿宋_GB2312" w:eastAsia="仿宋_GB2312"/>
        </w:rPr>
        <w:t xml:space="preserve"> （4）《关于印发节能产品政府采购品目清单的通知》（财库〔2019〕19号）；</w:t>
      </w:r>
      <w:r>
        <w:br/>
      </w:r>
      <w:r>
        <w:rPr>
          <w:rFonts w:ascii="仿宋_GB2312" w:hAnsi="仿宋_GB2312" w:cs="仿宋_GB2312" w:eastAsia="仿宋_GB2312"/>
        </w:rPr>
        <w:t xml:space="preserve"> （5）《关于印发环境标志产品政府采购品目清单的通知》（财库〔2019〕18号）；</w:t>
      </w:r>
      <w:r>
        <w:br/>
      </w:r>
      <w:r>
        <w:rPr>
          <w:rFonts w:ascii="仿宋_GB2312" w:hAnsi="仿宋_GB2312" w:cs="仿宋_GB2312" w:eastAsia="仿宋_GB2312"/>
        </w:rPr>
        <w:t xml:space="preserve"> （6）《三部门联合发布关于促进残疾人就业政府采购政策的通知》（财库〔2017〕141号）；</w:t>
      </w:r>
      <w:r>
        <w:br/>
      </w:r>
      <w:r>
        <w:rPr>
          <w:rFonts w:ascii="仿宋_GB2312" w:hAnsi="仿宋_GB2312" w:cs="仿宋_GB2312" w:eastAsia="仿宋_GB2312"/>
        </w:rPr>
        <w:t xml:space="preserve"> （7）《财政部发展改革委生态环境部市场监管总局关于调整优化节能产品、环境标志产品政府采购执行机制的通知》（财库〔2019〕9号）；</w:t>
      </w:r>
      <w:r>
        <w:br/>
      </w:r>
      <w:r>
        <w:rPr>
          <w:rFonts w:ascii="仿宋_GB2312" w:hAnsi="仿宋_GB2312" w:cs="仿宋_GB2312" w:eastAsia="仿宋_GB2312"/>
        </w:rPr>
        <w:t xml:space="preserve"> （8）陕西省财政厅关于印发《陕西省中小企业政府采购信用融资办法》（陕财办采〔2018〕23号）；</w:t>
      </w:r>
      <w:r>
        <w:br/>
      </w:r>
      <w:r>
        <w:rPr>
          <w:rFonts w:ascii="仿宋_GB2312" w:hAnsi="仿宋_GB2312" w:cs="仿宋_GB2312" w:eastAsia="仿宋_GB2312"/>
        </w:rPr>
        <w:t xml:space="preserve"> （9）《财政部农业农村部国家乡村振兴局关于运用政府采购政策支持乡村产业振兴的通知》（财库〔2021〕19号）；</w:t>
      </w:r>
      <w:r>
        <w:br/>
      </w:r>
      <w:r>
        <w:rPr>
          <w:rFonts w:ascii="仿宋_GB2312" w:hAnsi="仿宋_GB2312" w:cs="仿宋_GB2312" w:eastAsia="仿宋_GB2312"/>
        </w:rPr>
        <w:t xml:space="preserve"> （10）《财政部农业农村部国家乡村振兴局中华全国供销合作总社关于印发&lt;关于深入开展政府采购脱贫地区农副产品工作推进乡村产业振兴的实施意见&gt;的通知》（财库〔2021〕20号）；</w:t>
      </w:r>
      <w:r>
        <w:br/>
      </w:r>
      <w:r>
        <w:rPr>
          <w:rFonts w:ascii="仿宋_GB2312" w:hAnsi="仿宋_GB2312" w:cs="仿宋_GB2312" w:eastAsia="仿宋_GB2312"/>
        </w:rPr>
        <w:t xml:space="preserve"> （11）《陕西省财政厅关于加快推进我省中小企业政府采购信用融资工作的通知》（陕财办采〔2020〕15号）；</w:t>
      </w:r>
      <w:r>
        <w:br/>
      </w:r>
      <w:r>
        <w:rPr>
          <w:rFonts w:ascii="仿宋_GB2312" w:hAnsi="仿宋_GB2312" w:cs="仿宋_GB2312" w:eastAsia="仿宋_GB2312"/>
        </w:rPr>
        <w:t xml:space="preserve"> （12）《关于进一步加强政府绿色采购有关问题的通知》（陕财办采〔2021〕29号）；</w:t>
      </w:r>
      <w:r>
        <w:br/>
      </w:r>
      <w:r>
        <w:rPr>
          <w:rFonts w:ascii="仿宋_GB2312" w:hAnsi="仿宋_GB2312" w:cs="仿宋_GB2312" w:eastAsia="仿宋_GB2312"/>
        </w:rPr>
        <w:t xml:space="preserve"> （13）《关于进一步加大政府采购支持中小企业力度的通知》（财库〔2022〕19号）；</w:t>
      </w:r>
      <w:r>
        <w:br/>
      </w:r>
      <w:r>
        <w:rPr>
          <w:rFonts w:ascii="仿宋_GB2312" w:hAnsi="仿宋_GB2312" w:cs="仿宋_GB2312" w:eastAsia="仿宋_GB2312"/>
        </w:rPr>
        <w:t xml:space="preserve"> （14）《陕西省财政厅关于落实政府采购支持中小企业政策有关事项的通知》（陕财办采函〔2022〕10号）；</w:t>
      </w:r>
      <w:r>
        <w:br/>
      </w:r>
      <w:r>
        <w:rPr>
          <w:rFonts w:ascii="仿宋_GB2312" w:hAnsi="仿宋_GB2312" w:cs="仿宋_GB2312" w:eastAsia="仿宋_GB2312"/>
        </w:rPr>
        <w:t xml:space="preserve"> （15）《陕西省财政厅、中国人民银行西安分行关于深入推进政府采购信用融资业务的通知》（陕财办采〔2023〕5号）；</w:t>
      </w:r>
      <w:r>
        <w:br/>
      </w:r>
      <w:r>
        <w:rPr>
          <w:rFonts w:ascii="仿宋_GB2312" w:hAnsi="仿宋_GB2312" w:cs="仿宋_GB2312" w:eastAsia="仿宋_GB2312"/>
        </w:rPr>
        <w:t xml:space="preserve"> （16）财政部工业和信息化部关于贯彻落实《国务院办公厅关于在政府采购中实施本国产品标准及相关政策的通知》的意见（财库〔2025〕30号）；</w:t>
      </w:r>
      <w:r>
        <w:br/>
      </w:r>
      <w:r>
        <w:rPr>
          <w:rFonts w:ascii="仿宋_GB2312" w:hAnsi="仿宋_GB2312" w:cs="仿宋_GB2312" w:eastAsia="仿宋_GB2312"/>
        </w:rPr>
        <w:t xml:space="preserve"> （17）《关于推动解决政府采购异常低价问题的通知》（财库〔2026〕2号）；</w:t>
      </w:r>
      <w:r>
        <w:br/>
      </w:r>
      <w:r>
        <w:rPr>
          <w:rFonts w:ascii="仿宋_GB2312" w:hAnsi="仿宋_GB2312" w:cs="仿宋_GB2312" w:eastAsia="仿宋_GB2312"/>
        </w:rPr>
        <w:t xml:space="preserve"> （18）其他需要落实的政府采购政策。</w:t>
      </w:r>
    </w:p>
    <w:p>
      <w:pPr>
        <w:pStyle w:val="null3"/>
        <w:outlineLvl w:val="3"/>
      </w:pPr>
      <w:r>
        <w:rPr>
          <w:rFonts w:ascii="仿宋_GB2312" w:hAnsi="仿宋_GB2312" w:cs="仿宋_GB2312" w:eastAsia="仿宋_GB2312"/>
          <w:sz w:val="24"/>
          <w:b/>
        </w:rPr>
        <w:t>七、对本次招标提出询问，请按以下方式联系。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西安市雁塔区曲江社区卫生服务中心</w:t>
      </w:r>
    </w:p>
    <w:p>
      <w:pPr>
        <w:pStyle w:val="null3"/>
      </w:pPr>
      <w:r>
        <w:rPr>
          <w:rFonts w:ascii="仿宋_GB2312" w:hAnsi="仿宋_GB2312" w:cs="仿宋_GB2312" w:eastAsia="仿宋_GB2312"/>
        </w:rPr>
        <w:t>地址：</w:t>
      </w:r>
      <w:r>
        <w:rPr>
          <w:rFonts w:ascii="仿宋_GB2312" w:hAnsi="仿宋_GB2312" w:cs="仿宋_GB2312" w:eastAsia="仿宋_GB2312"/>
        </w:rPr>
        <w:t>西安市雁塔区春临一路209号</w:t>
      </w:r>
    </w:p>
    <w:p>
      <w:pPr>
        <w:pStyle w:val="null3"/>
      </w:pPr>
      <w:r>
        <w:rPr>
          <w:rFonts w:ascii="仿宋_GB2312" w:hAnsi="仿宋_GB2312" w:cs="仿宋_GB2312" w:eastAsia="仿宋_GB2312"/>
        </w:rPr>
        <w:t>联系方式：</w:t>
      </w:r>
      <w:r>
        <w:rPr>
          <w:rFonts w:ascii="仿宋_GB2312" w:hAnsi="仿宋_GB2312" w:cs="仿宋_GB2312" w:eastAsia="仿宋_GB2312"/>
        </w:rPr>
        <w:t>029-89866164</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陕西众诚项目管理有限公司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西安市雁塔区南二环路老三届世纪星大厦8层K座</w:t>
      </w:r>
    </w:p>
    <w:p>
      <w:pPr>
        <w:pStyle w:val="null3"/>
      </w:pPr>
      <w:r>
        <w:rPr>
          <w:rFonts w:ascii="仿宋_GB2312" w:hAnsi="仿宋_GB2312" w:cs="仿宋_GB2312" w:eastAsia="仿宋_GB2312"/>
        </w:rPr>
        <w:t>联系方式：</w:t>
      </w:r>
      <w:r>
        <w:rPr>
          <w:rFonts w:ascii="仿宋_GB2312" w:hAnsi="仿宋_GB2312" w:cs="仿宋_GB2312" w:eastAsia="仿宋_GB2312"/>
        </w:rPr>
        <w:t>029-88816603</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张航帆</w:t>
      </w:r>
    </w:p>
    <w:p>
      <w:pPr>
        <w:pStyle w:val="null3"/>
      </w:pPr>
      <w:r>
        <w:rPr>
          <w:rFonts w:ascii="仿宋_GB2312" w:hAnsi="仿宋_GB2312" w:cs="仿宋_GB2312" w:eastAsia="仿宋_GB2312"/>
        </w:rPr>
        <w:t>电话：</w:t>
      </w:r>
      <w:r>
        <w:rPr>
          <w:rFonts w:ascii="仿宋_GB2312" w:hAnsi="仿宋_GB2312" w:cs="仿宋_GB2312" w:eastAsia="仿宋_GB2312"/>
        </w:rPr>
        <w:t>029-88816603</w:t>
      </w:r>
    </w:p>
    <w:p>
      <w:pPr>
        <w:pStyle w:val="null3"/>
        <w:jc w:val="right"/>
      </w:pPr>
      <w:r>
        <w:rPr>
          <w:rFonts w:ascii="仿宋_GB2312" w:hAnsi="仿宋_GB2312" w:cs="仿宋_GB2312" w:eastAsia="仿宋_GB2312"/>
        </w:rPr>
        <w:t>陕西众诚项目管理有限公司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