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2635F">
      <w:pPr>
        <w:pStyle w:val="6"/>
        <w:keepNext w:val="0"/>
        <w:keepLines w:val="0"/>
        <w:pageBreakBefore w:val="0"/>
        <w:numPr>
          <w:ilvl w:val="0"/>
          <w:numId w:val="0"/>
        </w:numPr>
        <w:kinsoku/>
        <w:wordWrap/>
        <w:overflowPunct/>
        <w:topLinePunct w:val="0"/>
        <w:autoSpaceDE/>
        <w:autoSpaceDN/>
        <w:bidi w:val="0"/>
        <w:adjustRightInd/>
        <w:snapToGrid/>
        <w:spacing w:line="500" w:lineRule="exact"/>
        <w:jc w:val="center"/>
        <w:textAlignment w:val="auto"/>
        <w:outlineLvl w:val="1"/>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拟签订采购合同文本</w:t>
      </w:r>
    </w:p>
    <w:p w14:paraId="6F65211A">
      <w:pPr>
        <w:pStyle w:val="6"/>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_GB2312" w:hAnsi="仿宋_GB2312" w:eastAsia="仿宋_GB2312" w:cs="仿宋_GB2312"/>
          <w:b/>
          <w:sz w:val="28"/>
          <w:szCs w:val="28"/>
          <w:highlight w:val="none"/>
          <w:lang w:val="en-US" w:eastAsia="zh-CN"/>
        </w:rPr>
      </w:pPr>
      <w:r>
        <w:rPr>
          <w:rFonts w:hint="eastAsia" w:ascii="仿宋_GB2312" w:hAnsi="仿宋_GB2312" w:eastAsia="仿宋_GB2312" w:cs="仿宋_GB2312"/>
          <w:b/>
          <w:sz w:val="28"/>
          <w:szCs w:val="28"/>
          <w:highlight w:val="none"/>
          <w:lang w:val="en-US" w:eastAsia="zh-CN"/>
        </w:rPr>
        <w:t xml:space="preserve">  </w:t>
      </w:r>
    </w:p>
    <w:p w14:paraId="0F315FD5">
      <w:pPr>
        <w:pStyle w:val="7"/>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_GB2312" w:hAnsi="仿宋_GB2312" w:eastAsia="仿宋_GB2312" w:cs="仿宋_GB2312"/>
          <w:b/>
          <w:color w:val="auto"/>
          <w:sz w:val="28"/>
          <w:szCs w:val="28"/>
          <w:highlight w:val="none"/>
          <w:lang w:val="en-US" w:eastAsia="zh-CN"/>
        </w:rPr>
      </w:pPr>
    </w:p>
    <w:p w14:paraId="6E6BED1C">
      <w:pPr>
        <w:pStyle w:val="7"/>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_GB2312" w:hAnsi="仿宋_GB2312" w:eastAsia="仿宋_GB2312" w:cs="仿宋_GB2312"/>
          <w:b/>
          <w:color w:val="auto"/>
          <w:sz w:val="28"/>
          <w:szCs w:val="28"/>
          <w:highlight w:val="none"/>
          <w:lang w:val="en-US" w:eastAsia="zh-CN"/>
        </w:rPr>
      </w:pPr>
    </w:p>
    <w:p w14:paraId="6AFA08C0">
      <w:pPr>
        <w:pStyle w:val="6"/>
        <w:keepNext w:val="0"/>
        <w:keepLines w:val="0"/>
        <w:pageBreakBefore w:val="0"/>
        <w:widowControl/>
        <w:kinsoku/>
        <w:wordWrap/>
        <w:overflowPunct/>
        <w:topLinePunct w:val="0"/>
        <w:autoSpaceDE/>
        <w:autoSpaceDN/>
        <w:bidi w:val="0"/>
        <w:adjustRightInd/>
        <w:snapToGrid/>
        <w:spacing w:line="600" w:lineRule="auto"/>
        <w:jc w:val="center"/>
        <w:textAlignment w:val="auto"/>
        <w:outlineLvl w:val="2"/>
        <w:rPr>
          <w:rFonts w:hint="eastAsia" w:ascii="仿宋_GB2312" w:hAnsi="仿宋_GB2312" w:eastAsia="仿宋_GB2312" w:cs="仿宋_GB2312"/>
          <w:b/>
          <w:color w:val="auto"/>
          <w:sz w:val="44"/>
          <w:szCs w:val="44"/>
          <w:highlight w:val="none"/>
          <w:lang w:val="en-US" w:eastAsia="zh-CN"/>
        </w:rPr>
      </w:pPr>
      <w:r>
        <w:rPr>
          <w:rFonts w:hint="eastAsia" w:ascii="仿宋_GB2312" w:hAnsi="仿宋_GB2312" w:eastAsia="仿宋_GB2312" w:cs="仿宋_GB2312"/>
          <w:b/>
          <w:color w:val="auto"/>
          <w:sz w:val="44"/>
          <w:szCs w:val="44"/>
          <w:highlight w:val="none"/>
          <w:lang w:val="en-US" w:eastAsia="zh-CN"/>
        </w:rPr>
        <w:t>陕西省第十八届运动会筹委会办公室陕西省第十八届运动会2026年会歌创作及样片审定项目</w:t>
      </w:r>
    </w:p>
    <w:p w14:paraId="59029CF0">
      <w:pPr>
        <w:pStyle w:val="6"/>
        <w:keepNext w:val="0"/>
        <w:keepLines w:val="0"/>
        <w:pageBreakBefore w:val="0"/>
        <w:widowControl/>
        <w:kinsoku/>
        <w:wordWrap/>
        <w:overflowPunct/>
        <w:topLinePunct w:val="0"/>
        <w:autoSpaceDE/>
        <w:autoSpaceDN/>
        <w:bidi w:val="0"/>
        <w:adjustRightInd/>
        <w:snapToGrid/>
        <w:spacing w:line="600" w:lineRule="auto"/>
        <w:jc w:val="center"/>
        <w:textAlignment w:val="auto"/>
        <w:outlineLvl w:val="2"/>
        <w:rPr>
          <w:rFonts w:hint="eastAsia" w:ascii="仿宋_GB2312" w:hAnsi="仿宋_GB2312" w:eastAsia="仿宋_GB2312" w:cs="仿宋_GB2312"/>
          <w:b/>
          <w:color w:val="auto"/>
          <w:sz w:val="48"/>
          <w:szCs w:val="48"/>
          <w:highlight w:val="none"/>
          <w:lang w:val="en-US" w:eastAsia="zh-CN"/>
        </w:rPr>
      </w:pPr>
      <w:r>
        <w:rPr>
          <w:rFonts w:hint="eastAsia" w:ascii="仿宋_GB2312" w:hAnsi="仿宋_GB2312" w:eastAsia="仿宋_GB2312" w:cs="仿宋_GB2312"/>
          <w:b/>
          <w:color w:val="auto"/>
          <w:sz w:val="44"/>
          <w:szCs w:val="44"/>
          <w:highlight w:val="none"/>
          <w:lang w:val="en-US" w:eastAsia="zh-CN"/>
        </w:rPr>
        <w:t>（二次）</w:t>
      </w:r>
    </w:p>
    <w:p w14:paraId="3E7FF7AB">
      <w:pPr>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p>
    <w:p w14:paraId="31DBBD37">
      <w:pPr>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p>
    <w:p w14:paraId="2EA024B2">
      <w:pPr>
        <w:keepNext w:val="0"/>
        <w:keepLines w:val="0"/>
        <w:pageBreakBefore w:val="0"/>
        <w:widowControl w:val="0"/>
        <w:kinsoku/>
        <w:wordWrap/>
        <w:overflowPunct/>
        <w:topLinePunct w:val="0"/>
        <w:autoSpaceDE/>
        <w:autoSpaceDN/>
        <w:bidi w:val="0"/>
        <w:jc w:val="center"/>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合 同 书</w:t>
      </w:r>
    </w:p>
    <w:p w14:paraId="7A345149">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本格式条款为合同基础条款，甲乙双方可根据项目实际情况增加条款和内容</w:t>
      </w:r>
      <w:r>
        <w:rPr>
          <w:rFonts w:hint="eastAsia" w:ascii="仿宋_GB2312" w:hAnsi="仿宋_GB2312" w:eastAsia="仿宋_GB2312" w:cs="仿宋_GB2312"/>
          <w:sz w:val="28"/>
          <w:szCs w:val="28"/>
          <w:highlight w:val="none"/>
          <w:lang w:eastAsia="zh-CN"/>
        </w:rPr>
        <w:t>）</w:t>
      </w:r>
    </w:p>
    <w:p w14:paraId="5FEF8DFB">
      <w:pPr>
        <w:keepNext w:val="0"/>
        <w:keepLines w:val="0"/>
        <w:pageBreakBefore w:val="0"/>
        <w:widowControl w:val="0"/>
        <w:kinsoku/>
        <w:wordWrap/>
        <w:overflowPunct/>
        <w:topLinePunct w:val="0"/>
        <w:autoSpaceDE/>
        <w:autoSpaceDN/>
        <w:bidi w:val="0"/>
        <w:jc w:val="center"/>
        <w:outlineLvl w:val="9"/>
        <w:rPr>
          <w:rFonts w:hint="eastAsia" w:ascii="仿宋_GB2312" w:hAnsi="仿宋_GB2312" w:eastAsia="仿宋_GB2312" w:cs="仿宋_GB2312"/>
          <w:b/>
          <w:color w:val="auto"/>
          <w:sz w:val="28"/>
          <w:szCs w:val="28"/>
          <w:highlight w:val="none"/>
        </w:rPr>
      </w:pPr>
    </w:p>
    <w:p w14:paraId="2903029A">
      <w:pPr>
        <w:keepNext w:val="0"/>
        <w:keepLines w:val="0"/>
        <w:pageBreakBefore w:val="0"/>
        <w:widowControl w:val="0"/>
        <w:kinsoku/>
        <w:wordWrap/>
        <w:overflowPunct/>
        <w:topLinePunct w:val="0"/>
        <w:autoSpaceDE/>
        <w:autoSpaceDN/>
        <w:bidi w:val="0"/>
        <w:jc w:val="center"/>
        <w:outlineLvl w:val="9"/>
        <w:rPr>
          <w:rFonts w:hint="eastAsia" w:ascii="仿宋_GB2312" w:hAnsi="仿宋_GB2312" w:eastAsia="仿宋_GB2312" w:cs="仿宋_GB2312"/>
          <w:b/>
          <w:color w:val="auto"/>
          <w:sz w:val="28"/>
          <w:szCs w:val="28"/>
          <w:highlight w:val="none"/>
        </w:rPr>
      </w:pPr>
    </w:p>
    <w:p w14:paraId="50DD0319">
      <w:pPr>
        <w:pStyle w:val="8"/>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p>
    <w:p w14:paraId="0C6768E6">
      <w:pPr>
        <w:keepNext w:val="0"/>
        <w:keepLines w:val="0"/>
        <w:pageBreakBefore w:val="0"/>
        <w:widowControl w:val="0"/>
        <w:kinsoku/>
        <w:wordWrap/>
        <w:overflowPunct/>
        <w:topLinePunct w:val="0"/>
        <w:autoSpaceDE/>
        <w:autoSpaceDN/>
        <w:bidi w:val="0"/>
        <w:jc w:val="center"/>
        <w:outlineLvl w:val="9"/>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color w:val="auto"/>
          <w:sz w:val="28"/>
          <w:szCs w:val="28"/>
          <w:highlight w:val="none"/>
        </w:rPr>
        <w:t>合同编号：</w:t>
      </w:r>
      <w:r>
        <w:rPr>
          <w:rFonts w:hint="eastAsia" w:ascii="仿宋_GB2312" w:hAnsi="仿宋_GB2312" w:eastAsia="仿宋_GB2312" w:cs="仿宋_GB2312"/>
          <w:b/>
          <w:bCs/>
          <w:color w:val="auto"/>
          <w:sz w:val="28"/>
          <w:szCs w:val="28"/>
          <w:highlight w:val="none"/>
        </w:rPr>
        <w:t>XXXX</w:t>
      </w:r>
    </w:p>
    <w:p w14:paraId="5AE20985">
      <w:pPr>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b/>
          <w:color w:val="auto"/>
          <w:sz w:val="28"/>
          <w:szCs w:val="28"/>
          <w:highlight w:val="none"/>
        </w:rPr>
      </w:pPr>
    </w:p>
    <w:p w14:paraId="21E21F1A">
      <w:pPr>
        <w:pStyle w:val="3"/>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bookmarkStart w:id="0" w:name="_GoBack"/>
      <w:bookmarkEnd w:id="0"/>
    </w:p>
    <w:p w14:paraId="576A37A8">
      <w:pPr>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p>
    <w:p w14:paraId="47CBE8C8">
      <w:pPr>
        <w:keepNext w:val="0"/>
        <w:keepLines w:val="0"/>
        <w:pageBreakBefore w:val="0"/>
        <w:widowControl w:val="0"/>
        <w:kinsoku/>
        <w:wordWrap/>
        <w:overflowPunct/>
        <w:topLinePunct w:val="0"/>
        <w:autoSpaceDE/>
        <w:autoSpaceDN/>
        <w:bidi w:val="0"/>
        <w:spacing w:line="360" w:lineRule="auto"/>
        <w:ind w:left="1469" w:hanging="1308" w:hangingChars="400"/>
        <w:jc w:val="center"/>
        <w:outlineLvl w:val="9"/>
        <w:rPr>
          <w:rFonts w:hint="eastAsia" w:ascii="仿宋_GB2312" w:hAnsi="仿宋_GB2312" w:eastAsia="仿宋_GB2312" w:cs="仿宋_GB2312"/>
          <w:b/>
          <w:color w:val="auto"/>
          <w:spacing w:val="23"/>
          <w:sz w:val="28"/>
          <w:szCs w:val="28"/>
          <w:highlight w:val="none"/>
        </w:rPr>
      </w:pPr>
      <w:r>
        <w:rPr>
          <w:rFonts w:hint="eastAsia" w:ascii="仿宋_GB2312" w:hAnsi="仿宋_GB2312" w:eastAsia="仿宋_GB2312" w:cs="仿宋_GB2312"/>
          <w:b/>
          <w:color w:val="auto"/>
          <w:spacing w:val="23"/>
          <w:sz w:val="28"/>
          <w:szCs w:val="28"/>
          <w:highlight w:val="none"/>
        </w:rPr>
        <w:t>甲方（</w:t>
      </w:r>
      <w:r>
        <w:rPr>
          <w:rFonts w:hint="eastAsia" w:ascii="仿宋_GB2312" w:hAnsi="仿宋_GB2312" w:eastAsia="仿宋_GB2312" w:cs="仿宋_GB2312"/>
          <w:b/>
          <w:color w:val="auto"/>
          <w:spacing w:val="23"/>
          <w:sz w:val="28"/>
          <w:szCs w:val="28"/>
          <w:highlight w:val="none"/>
        </w:rPr>
        <w:fldChar w:fldCharType="begin"/>
      </w:r>
      <w:r>
        <w:rPr>
          <w:rFonts w:hint="eastAsia" w:ascii="仿宋_GB2312" w:hAnsi="仿宋_GB2312" w:eastAsia="仿宋_GB2312" w:cs="仿宋_GB2312"/>
          <w:b/>
          <w:color w:val="auto"/>
          <w:spacing w:val="23"/>
          <w:sz w:val="28"/>
          <w:szCs w:val="28"/>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_GB2312" w:hAnsi="仿宋_GB2312" w:eastAsia="仿宋_GB2312" w:cs="仿宋_GB2312"/>
          <w:b/>
          <w:color w:val="auto"/>
          <w:spacing w:val="23"/>
          <w:sz w:val="28"/>
          <w:szCs w:val="28"/>
          <w:highlight w:val="none"/>
        </w:rPr>
        <w:fldChar w:fldCharType="separate"/>
      </w:r>
      <w:r>
        <w:rPr>
          <w:rFonts w:hint="eastAsia" w:ascii="仿宋_GB2312" w:hAnsi="仿宋_GB2312" w:eastAsia="仿宋_GB2312" w:cs="仿宋_GB2312"/>
          <w:b/>
          <w:color w:val="auto"/>
          <w:spacing w:val="23"/>
          <w:sz w:val="28"/>
          <w:szCs w:val="28"/>
          <w:highlight w:val="none"/>
        </w:rPr>
        <w:t>采购人</w:t>
      </w:r>
      <w:r>
        <w:rPr>
          <w:rFonts w:hint="eastAsia" w:ascii="仿宋_GB2312" w:hAnsi="仿宋_GB2312" w:eastAsia="仿宋_GB2312" w:cs="仿宋_GB2312"/>
          <w:b/>
          <w:color w:val="auto"/>
          <w:spacing w:val="23"/>
          <w:sz w:val="28"/>
          <w:szCs w:val="28"/>
          <w:highlight w:val="none"/>
        </w:rPr>
        <w:fldChar w:fldCharType="end"/>
      </w:r>
      <w:r>
        <w:rPr>
          <w:rFonts w:hint="eastAsia" w:ascii="仿宋_GB2312" w:hAnsi="仿宋_GB2312" w:eastAsia="仿宋_GB2312" w:cs="仿宋_GB2312"/>
          <w:b/>
          <w:color w:val="auto"/>
          <w:spacing w:val="23"/>
          <w:sz w:val="28"/>
          <w:szCs w:val="28"/>
          <w:highlight w:val="none"/>
        </w:rPr>
        <w:t>）：</w:t>
      </w:r>
      <w:r>
        <w:rPr>
          <w:rFonts w:hint="eastAsia" w:ascii="仿宋_GB2312" w:hAnsi="仿宋_GB2312" w:eastAsia="仿宋_GB2312" w:cs="仿宋_GB2312"/>
          <w:color w:val="auto"/>
          <w:spacing w:val="23"/>
          <w:sz w:val="28"/>
          <w:szCs w:val="28"/>
          <w:highlight w:val="none"/>
          <w:u w:val="single"/>
        </w:rPr>
        <w:t></w:t>
      </w:r>
    </w:p>
    <w:p w14:paraId="3AEBD7F1">
      <w:pPr>
        <w:keepNext w:val="0"/>
        <w:keepLines w:val="0"/>
        <w:pageBreakBefore w:val="0"/>
        <w:widowControl w:val="0"/>
        <w:kinsoku/>
        <w:wordWrap/>
        <w:overflowPunct/>
        <w:topLinePunct w:val="0"/>
        <w:autoSpaceDE/>
        <w:autoSpaceDN/>
        <w:bidi w:val="0"/>
        <w:spacing w:line="360" w:lineRule="auto"/>
        <w:ind w:left="1285" w:hanging="1308" w:hangingChars="400"/>
        <w:jc w:val="center"/>
        <w:outlineLvl w:val="9"/>
        <w:rPr>
          <w:rFonts w:hint="eastAsia" w:ascii="仿宋_GB2312" w:hAnsi="仿宋_GB2312" w:eastAsia="仿宋_GB2312" w:cs="仿宋_GB2312"/>
          <w:color w:val="auto"/>
          <w:spacing w:val="23"/>
          <w:sz w:val="28"/>
          <w:szCs w:val="28"/>
          <w:highlight w:val="none"/>
          <w:u w:val="single"/>
        </w:rPr>
      </w:pPr>
      <w:r>
        <w:rPr>
          <w:rFonts w:hint="eastAsia" w:ascii="仿宋_GB2312" w:hAnsi="仿宋_GB2312" w:eastAsia="仿宋_GB2312" w:cs="仿宋_GB2312"/>
          <w:b/>
          <w:color w:val="auto"/>
          <w:spacing w:val="23"/>
          <w:sz w:val="28"/>
          <w:szCs w:val="28"/>
          <w:highlight w:val="none"/>
        </w:rPr>
        <w:fldChar w:fldCharType="begin"/>
      </w:r>
      <w:r>
        <w:rPr>
          <w:rFonts w:hint="eastAsia" w:ascii="仿宋_GB2312" w:hAnsi="仿宋_GB2312" w:eastAsia="仿宋_GB2312" w:cs="仿宋_GB2312"/>
          <w:b/>
          <w:color w:val="auto"/>
          <w:spacing w:val="23"/>
          <w:sz w:val="28"/>
          <w:szCs w:val="28"/>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color w:val="auto"/>
          <w:spacing w:val="23"/>
          <w:sz w:val="28"/>
          <w:szCs w:val="28"/>
          <w:highlight w:val="none"/>
        </w:rPr>
        <w:fldChar w:fldCharType="separate"/>
      </w:r>
      <w:r>
        <w:rPr>
          <w:rFonts w:hint="eastAsia" w:ascii="仿宋_GB2312" w:hAnsi="仿宋_GB2312" w:eastAsia="仿宋_GB2312" w:cs="仿宋_GB2312"/>
          <w:b/>
          <w:color w:val="auto"/>
          <w:spacing w:val="23"/>
          <w:sz w:val="28"/>
          <w:szCs w:val="28"/>
          <w:highlight w:val="none"/>
        </w:rPr>
        <w:t>乙方</w:t>
      </w:r>
      <w:r>
        <w:rPr>
          <w:rFonts w:hint="eastAsia" w:ascii="仿宋_GB2312" w:hAnsi="仿宋_GB2312" w:eastAsia="仿宋_GB2312" w:cs="仿宋_GB2312"/>
          <w:b/>
          <w:color w:val="auto"/>
          <w:spacing w:val="23"/>
          <w:sz w:val="28"/>
          <w:szCs w:val="28"/>
          <w:highlight w:val="none"/>
        </w:rPr>
        <w:fldChar w:fldCharType="end"/>
      </w:r>
      <w:r>
        <w:rPr>
          <w:rFonts w:hint="eastAsia" w:ascii="仿宋_GB2312" w:hAnsi="仿宋_GB2312" w:eastAsia="仿宋_GB2312" w:cs="仿宋_GB2312"/>
          <w:b/>
          <w:color w:val="auto"/>
          <w:spacing w:val="23"/>
          <w:sz w:val="28"/>
          <w:szCs w:val="28"/>
          <w:highlight w:val="none"/>
        </w:rPr>
        <w:t>（供应商）：</w:t>
      </w:r>
      <w:r>
        <w:rPr>
          <w:rFonts w:hint="eastAsia" w:ascii="仿宋_GB2312" w:hAnsi="仿宋_GB2312" w:eastAsia="仿宋_GB2312" w:cs="仿宋_GB2312"/>
          <w:color w:val="auto"/>
          <w:spacing w:val="23"/>
          <w:sz w:val="28"/>
          <w:szCs w:val="28"/>
          <w:highlight w:val="none"/>
          <w:u w:val="single"/>
        </w:rPr>
        <w:t></w:t>
      </w:r>
    </w:p>
    <w:p w14:paraId="63EF46F9">
      <w:pPr>
        <w:keepNext w:val="0"/>
        <w:keepLines w:val="0"/>
        <w:pageBreakBefore w:val="0"/>
        <w:widowControl w:val="0"/>
        <w:tabs>
          <w:tab w:val="left" w:pos="1995"/>
        </w:tabs>
        <w:kinsoku/>
        <w:wordWrap/>
        <w:overflowPunct/>
        <w:topLinePunct w:val="0"/>
        <w:autoSpaceDE/>
        <w:autoSpaceDN/>
        <w:bidi w:val="0"/>
        <w:adjustRightInd/>
        <w:snapToGrid/>
        <w:spacing w:line="360" w:lineRule="auto"/>
        <w:ind w:left="0" w:firstLine="2188" w:firstLineChars="669"/>
        <w:jc w:val="both"/>
        <w:textAlignment w:val="auto"/>
        <w:outlineLvl w:val="9"/>
        <w:rPr>
          <w:rFonts w:hint="eastAsia" w:ascii="仿宋_GB2312" w:hAnsi="仿宋_GB2312" w:eastAsia="仿宋_GB2312" w:cs="仿宋_GB2312"/>
          <w:b/>
          <w:color w:val="auto"/>
          <w:spacing w:val="23"/>
          <w:sz w:val="28"/>
          <w:szCs w:val="28"/>
          <w:highlight w:val="none"/>
        </w:rPr>
      </w:pPr>
      <w:r>
        <w:rPr>
          <w:rFonts w:hint="eastAsia" w:ascii="仿宋_GB2312" w:hAnsi="仿宋_GB2312" w:eastAsia="仿宋_GB2312" w:cs="仿宋_GB2312"/>
          <w:b/>
          <w:color w:val="auto"/>
          <w:spacing w:val="23"/>
          <w:sz w:val="28"/>
          <w:szCs w:val="28"/>
          <w:highlight w:val="none"/>
        </w:rPr>
        <w:t>签订时间：</w:t>
      </w:r>
      <w:r>
        <w:rPr>
          <w:rFonts w:hint="eastAsia" w:ascii="仿宋_GB2312" w:hAnsi="仿宋_GB2312" w:eastAsia="仿宋_GB2312" w:cs="仿宋_GB2312"/>
          <w:color w:val="auto"/>
          <w:spacing w:val="23"/>
          <w:sz w:val="28"/>
          <w:szCs w:val="28"/>
          <w:highlight w:val="none"/>
          <w:u w:val="single"/>
        </w:rPr>
        <w:t></w:t>
      </w:r>
      <w:r>
        <w:rPr>
          <w:rFonts w:hint="eastAsia" w:ascii="仿宋_GB2312" w:hAnsi="仿宋_GB2312" w:eastAsia="仿宋_GB2312" w:cs="仿宋_GB2312"/>
          <w:b/>
          <w:color w:val="auto"/>
          <w:spacing w:val="23"/>
          <w:sz w:val="28"/>
          <w:szCs w:val="28"/>
          <w:highlight w:val="none"/>
        </w:rPr>
        <w:t>年</w:t>
      </w:r>
      <w:r>
        <w:rPr>
          <w:rFonts w:hint="eastAsia" w:ascii="仿宋_GB2312" w:hAnsi="仿宋_GB2312" w:eastAsia="仿宋_GB2312" w:cs="仿宋_GB2312"/>
          <w:color w:val="auto"/>
          <w:spacing w:val="23"/>
          <w:sz w:val="28"/>
          <w:szCs w:val="28"/>
          <w:highlight w:val="none"/>
          <w:u w:val="single"/>
        </w:rPr>
        <w:t></w:t>
      </w:r>
      <w:r>
        <w:rPr>
          <w:rFonts w:hint="eastAsia" w:ascii="仿宋_GB2312" w:hAnsi="仿宋_GB2312" w:eastAsia="仿宋_GB2312" w:cs="仿宋_GB2312"/>
          <w:b/>
          <w:color w:val="auto"/>
          <w:spacing w:val="23"/>
          <w:sz w:val="28"/>
          <w:szCs w:val="28"/>
          <w:highlight w:val="none"/>
        </w:rPr>
        <w:t>月</w:t>
      </w:r>
      <w:r>
        <w:rPr>
          <w:rFonts w:hint="eastAsia" w:ascii="仿宋_GB2312" w:hAnsi="仿宋_GB2312" w:eastAsia="仿宋_GB2312" w:cs="仿宋_GB2312"/>
          <w:color w:val="auto"/>
          <w:spacing w:val="23"/>
          <w:sz w:val="28"/>
          <w:szCs w:val="28"/>
          <w:highlight w:val="none"/>
          <w:u w:val="single"/>
        </w:rPr>
        <w:t></w:t>
      </w:r>
      <w:r>
        <w:rPr>
          <w:rFonts w:hint="eastAsia" w:ascii="仿宋_GB2312" w:hAnsi="仿宋_GB2312" w:eastAsia="仿宋_GB2312" w:cs="仿宋_GB2312"/>
          <w:b/>
          <w:color w:val="auto"/>
          <w:spacing w:val="23"/>
          <w:sz w:val="28"/>
          <w:szCs w:val="28"/>
          <w:highlight w:val="none"/>
        </w:rPr>
        <w:t>日</w:t>
      </w:r>
    </w:p>
    <w:p w14:paraId="24138B14">
      <w:pPr>
        <w:keepNext w:val="0"/>
        <w:keepLines w:val="0"/>
        <w:pageBreakBefore w:val="0"/>
        <w:widowControl w:val="0"/>
        <w:kinsoku/>
        <w:wordWrap/>
        <w:overflowPunct/>
        <w:topLinePunct w:val="0"/>
        <w:autoSpaceDE/>
        <w:autoSpaceDN/>
        <w:bidi w:val="0"/>
        <w:spacing w:line="500" w:lineRule="exact"/>
        <w:ind w:firstLine="723" w:firstLineChars="200"/>
        <w:jc w:val="center"/>
        <w:outlineLvl w:val="9"/>
        <w:rPr>
          <w:rFonts w:hint="eastAsia" w:ascii="仿宋" w:hAnsi="仿宋" w:eastAsia="仿宋" w:cs="仿宋"/>
          <w:b/>
          <w:color w:val="000000"/>
          <w:sz w:val="36"/>
          <w:szCs w:val="36"/>
          <w:highlight w:val="none"/>
          <w:lang w:bidi="ar"/>
        </w:rPr>
      </w:pPr>
      <w:r>
        <w:rPr>
          <w:rFonts w:hint="eastAsia" w:ascii="仿宋" w:hAnsi="仿宋" w:eastAsia="仿宋" w:cs="仿宋"/>
          <w:b/>
          <w:color w:val="000000"/>
          <w:sz w:val="36"/>
          <w:szCs w:val="36"/>
          <w:highlight w:val="none"/>
          <w:lang w:bidi="ar"/>
        </w:rPr>
        <w:t>合同范本</w:t>
      </w:r>
    </w:p>
    <w:p w14:paraId="510AEDA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bidi="ar"/>
        </w:rPr>
        <w:t>甲方（采购人）：</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w:t>
      </w:r>
    </w:p>
    <w:p w14:paraId="414B9A3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bidi="ar"/>
        </w:rPr>
        <w:t>乙方（供应商）：</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w:t>
      </w:r>
    </w:p>
    <w:p w14:paraId="0AA8B4C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甲乙双方根据</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lang w:bidi="ar"/>
        </w:rPr>
        <w:t>政府采购项目（项目编号：</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lang w:bidi="ar"/>
        </w:rPr>
        <w:t>）采购结果及相关竞争性磋商文件、竞争性磋商响应文件，经协商一致，订立本合同，供双方共同遵守：</w:t>
      </w:r>
    </w:p>
    <w:p w14:paraId="25FBB4BD">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 xml:space="preserve">第一条 </w:t>
      </w:r>
      <w:r>
        <w:rPr>
          <w:rFonts w:hint="eastAsia" w:ascii="仿宋" w:hAnsi="仿宋" w:eastAsia="仿宋" w:cs="仿宋"/>
          <w:b/>
          <w:bCs w:val="0"/>
          <w:color w:val="000000"/>
          <w:sz w:val="28"/>
          <w:szCs w:val="28"/>
          <w:highlight w:val="none"/>
          <w:lang w:bidi="ar"/>
        </w:rPr>
        <w:t>项目概况</w:t>
      </w:r>
    </w:p>
    <w:p w14:paraId="39E15BCB">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服务内容：</w:t>
      </w:r>
      <w:r>
        <w:rPr>
          <w:rFonts w:hint="eastAsia" w:ascii="仿宋" w:hAnsi="仿宋" w:eastAsia="仿宋" w:cs="仿宋"/>
          <w:b w:val="0"/>
          <w:bCs/>
          <w:color w:val="000000"/>
          <w:sz w:val="28"/>
          <w:szCs w:val="28"/>
          <w:highlight w:val="none"/>
          <w:u w:val="single"/>
          <w:lang w:eastAsia="zh-CN" w:bidi="ar"/>
        </w:rPr>
        <w:t xml:space="preserve">              .</w:t>
      </w:r>
    </w:p>
    <w:p w14:paraId="5D5C1E15">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7E394C1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756CBFF7">
      <w:pPr>
        <w:keepNext w:val="0"/>
        <w:keepLines w:val="0"/>
        <w:pageBreakBefore w:val="0"/>
        <w:widowControl/>
        <w:numPr>
          <w:ilvl w:val="0"/>
          <w:numId w:val="0"/>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w:t>
      </w:r>
      <w:r>
        <w:rPr>
          <w:rFonts w:hint="eastAsia" w:ascii="仿宋" w:hAnsi="仿宋" w:eastAsia="仿宋" w:cs="仿宋"/>
          <w:b/>
          <w:color w:val="auto"/>
          <w:sz w:val="28"/>
          <w:szCs w:val="28"/>
          <w:highlight w:val="none"/>
          <w:lang w:eastAsia="zh-CN" w:bidi="ar"/>
        </w:rPr>
        <w:t>服务</w:t>
      </w:r>
      <w:r>
        <w:rPr>
          <w:rFonts w:hint="eastAsia" w:ascii="仿宋" w:hAnsi="仿宋" w:eastAsia="仿宋" w:cs="仿宋"/>
          <w:b/>
          <w:color w:val="auto"/>
          <w:sz w:val="28"/>
          <w:szCs w:val="28"/>
          <w:highlight w:val="none"/>
          <w:lang w:bidi="ar"/>
        </w:rPr>
        <w:t>要求</w:t>
      </w:r>
    </w:p>
    <w:p w14:paraId="3938E94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乙方服务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每天24小时及时响应，4小时内到现场提供服务</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w:t>
      </w:r>
      <w:r>
        <w:rPr>
          <w:rFonts w:hint="eastAsia" w:ascii="仿宋" w:hAnsi="仿宋" w:eastAsia="仿宋" w:cs="仿宋"/>
          <w:bCs/>
          <w:color w:val="auto"/>
          <w:sz w:val="28"/>
          <w:szCs w:val="28"/>
          <w:highlight w:val="none"/>
          <w:lang w:eastAsia="zh-CN" w:bidi="ar"/>
        </w:rPr>
        <w:t>方案</w:t>
      </w:r>
      <w:r>
        <w:rPr>
          <w:rFonts w:hint="eastAsia" w:ascii="仿宋" w:hAnsi="仿宋" w:eastAsia="仿宋" w:cs="仿宋"/>
          <w:bCs/>
          <w:color w:val="auto"/>
          <w:sz w:val="28"/>
          <w:szCs w:val="28"/>
          <w:highlight w:val="none"/>
          <w:lang w:bidi="ar"/>
        </w:rPr>
        <w:t>问题并承担由此而发生的一切费用。如因方案原因出现事故情况应由乙方承担全部责任。</w:t>
      </w:r>
    </w:p>
    <w:p w14:paraId="0685CD4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拟派本项目负责人姓名：</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，身份证号：</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w:t>
      </w:r>
    </w:p>
    <w:p w14:paraId="7AC50146">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三</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val="zh-CN" w:bidi="ar"/>
        </w:rPr>
        <w:t>服务期限</w:t>
      </w:r>
    </w:p>
    <w:p w14:paraId="70B8FD9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 w:val="0"/>
          <w:bCs/>
          <w:sz w:val="28"/>
          <w:szCs w:val="28"/>
          <w:highlight w:val="none"/>
          <w:lang w:val="en-US" w:eastAsia="zh-CN" w:bidi="ar"/>
        </w:rPr>
      </w:pPr>
      <w:r>
        <w:rPr>
          <w:rFonts w:hint="eastAsia" w:ascii="仿宋" w:hAnsi="仿宋" w:eastAsia="仿宋" w:cs="宋体"/>
          <w:sz w:val="28"/>
          <w:szCs w:val="28"/>
          <w:highlight w:val="none"/>
          <w:lang w:eastAsia="zh-CN"/>
        </w:rPr>
        <w:t>至陕西省</w:t>
      </w:r>
      <w:r>
        <w:rPr>
          <w:rFonts w:hint="eastAsia" w:ascii="仿宋" w:hAnsi="仿宋" w:eastAsia="仿宋" w:cs="宋体"/>
          <w:sz w:val="28"/>
          <w:szCs w:val="28"/>
          <w:highlight w:val="none"/>
          <w:lang w:val="en-US" w:eastAsia="zh-CN"/>
        </w:rPr>
        <w:t>第十八届运动会开幕</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lang w:val="en-US" w:eastAsia="zh-CN"/>
        </w:rPr>
        <w:t>日历日前审核完成</w:t>
      </w:r>
      <w:r>
        <w:rPr>
          <w:rFonts w:hint="eastAsia" w:ascii="仿宋" w:hAnsi="仿宋" w:eastAsia="仿宋" w:cs="仿宋"/>
          <w:b w:val="0"/>
          <w:bCs/>
          <w:sz w:val="28"/>
          <w:szCs w:val="28"/>
          <w:highlight w:val="none"/>
          <w:lang w:val="en-US" w:eastAsia="zh-CN" w:bidi="ar"/>
        </w:rPr>
        <w:t>。</w:t>
      </w:r>
    </w:p>
    <w:p w14:paraId="760ED503">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四</w:t>
      </w:r>
      <w:r>
        <w:rPr>
          <w:rFonts w:hint="eastAsia" w:ascii="仿宋" w:hAnsi="仿宋" w:eastAsia="仿宋" w:cs="仿宋"/>
          <w:b/>
          <w:sz w:val="28"/>
          <w:szCs w:val="28"/>
          <w:highlight w:val="none"/>
          <w:lang w:bidi="ar"/>
        </w:rPr>
        <w:t>条  费用的结算</w:t>
      </w:r>
    </w:p>
    <w:p w14:paraId="0DD860FA">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1、结算依据：</w:t>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eastAsia="zh-CN" w:bidi="ar"/>
        </w:rPr>
        <w:t>竞争性磋商响应</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采购合同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销售发票</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、甲方出具的验收报告。</w:t>
      </w:r>
    </w:p>
    <w:p w14:paraId="610D95B6">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sz w:val="28"/>
          <w:szCs w:val="28"/>
          <w:highlight w:val="none"/>
          <w:lang w:val="zh-CN" w:bidi="ar"/>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val="en-US" w:eastAsia="zh-CN"/>
        </w:rPr>
        <w:fldChar w:fldCharType="begin"/>
      </w:r>
      <w:r>
        <w:rPr>
          <w:rFonts w:hint="eastAsia" w:ascii="仿宋" w:hAnsi="仿宋" w:eastAsia="仿宋" w:cs="仿宋"/>
          <w:color w:val="auto"/>
          <w:sz w:val="28"/>
          <w:szCs w:val="28"/>
          <w:highlight w:val="none"/>
          <w:lang w:val="en-US" w:eastAsia="zh-CN"/>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color w:val="auto"/>
          <w:sz w:val="28"/>
          <w:szCs w:val="28"/>
          <w:highlight w:val="none"/>
          <w:lang w:val="en-US" w:eastAsia="zh-CN"/>
        </w:rPr>
        <w:fldChar w:fldCharType="separate"/>
      </w:r>
      <w:r>
        <w:rPr>
          <w:rFonts w:hint="eastAsia" w:ascii="仿宋" w:hAnsi="仿宋" w:eastAsia="仿宋" w:cs="仿宋"/>
          <w:color w:val="auto"/>
          <w:sz w:val="28"/>
          <w:szCs w:val="28"/>
          <w:highlight w:val="none"/>
          <w:lang w:val="en-US" w:eastAsia="zh-CN"/>
        </w:rPr>
        <w:t>结算方式</w:t>
      </w:r>
      <w:r>
        <w:rPr>
          <w:rFonts w:hint="eastAsia" w:ascii="仿宋" w:hAnsi="仿宋" w:eastAsia="仿宋" w:cs="仿宋"/>
          <w:color w:val="auto"/>
          <w:sz w:val="28"/>
          <w:szCs w:val="28"/>
          <w:highlight w:val="none"/>
          <w:lang w:val="en-US" w:eastAsia="zh-CN"/>
        </w:rPr>
        <w:fldChar w:fldCharType="end"/>
      </w:r>
      <w:r>
        <w:rPr>
          <w:rFonts w:hint="eastAsia" w:ascii="仿宋" w:hAnsi="仿宋" w:eastAsia="仿宋" w:cs="仿宋"/>
          <w:color w:val="auto"/>
          <w:sz w:val="28"/>
          <w:szCs w:val="28"/>
          <w:highlight w:val="none"/>
          <w:lang w:val="en-US" w:eastAsia="zh-CN"/>
        </w:rPr>
        <w:t>：</w:t>
      </w:r>
      <w:r>
        <w:rPr>
          <w:rFonts w:hint="eastAsia" w:ascii="仿宋" w:hAnsi="仿宋" w:eastAsia="仿宋" w:cs="宋体"/>
          <w:kern w:val="2"/>
          <w:sz w:val="28"/>
          <w:szCs w:val="28"/>
          <w:highlight w:val="none"/>
          <w:lang w:val="en-US" w:eastAsia="zh-CN" w:bidi="ar-SA"/>
        </w:rPr>
        <w:t>合同签订后，支付合同总金额的40.00%。创作完成并经审核无问题后，支付合同总金额的60.00%</w:t>
      </w:r>
      <w:r>
        <w:rPr>
          <w:rFonts w:hint="eastAsia" w:ascii="仿宋" w:hAnsi="仿宋" w:eastAsia="仿宋" w:cs="仿宋"/>
          <w:color w:val="auto"/>
          <w:sz w:val="28"/>
          <w:szCs w:val="28"/>
          <w:highlight w:val="none"/>
          <w:lang w:val="en-US" w:eastAsia="zh-CN"/>
        </w:rPr>
        <w:t>。</w:t>
      </w:r>
    </w:p>
    <w:p w14:paraId="668C2190">
      <w:pPr>
        <w:keepNext w:val="0"/>
        <w:keepLines w:val="0"/>
        <w:pageBreakBefore w:val="0"/>
        <w:widowControl/>
        <w:kinsoku/>
        <w:wordWrap/>
        <w:overflowPunct/>
        <w:topLinePunct w:val="0"/>
        <w:bidi w:val="0"/>
        <w:spacing w:line="480" w:lineRule="exact"/>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五</w:t>
      </w:r>
      <w:r>
        <w:rPr>
          <w:rFonts w:hint="eastAsia" w:ascii="仿宋" w:hAnsi="仿宋" w:eastAsia="仿宋" w:cs="仿宋"/>
          <w:b/>
          <w:sz w:val="28"/>
          <w:szCs w:val="28"/>
          <w:highlight w:val="none"/>
          <w:lang w:bidi="ar"/>
        </w:rPr>
        <w:t xml:space="preserve">条  </w:t>
      </w:r>
      <w:r>
        <w:rPr>
          <w:rFonts w:hint="eastAsia" w:ascii="仿宋" w:hAnsi="仿宋" w:eastAsia="仿宋" w:cs="仿宋"/>
          <w:b/>
          <w:color w:val="000000"/>
          <w:sz w:val="28"/>
          <w:szCs w:val="28"/>
          <w:highlight w:val="none"/>
          <w:lang w:bidi="ar"/>
        </w:rPr>
        <w:t>知识产权条款</w:t>
      </w:r>
    </w:p>
    <w:p w14:paraId="17A89C5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（1）因本协议产生的工作成果（文档、报表、图纸等)由甲方享有知识产权。未经甲方书面许可，乙方不得许可第三方阅读、使用或复制。</w:t>
      </w:r>
    </w:p>
    <w:p w14:paraId="05F3D55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（2）乙方保证其工作成果不侵犯第三人的知识产权，如第三方以该成果侵犯知识产权为由提起诉讼，乙方将以自己的费用解决问题，并赔偿因此给甲方造成的损失。</w:t>
      </w:r>
    </w:p>
    <w:p w14:paraId="4990885E">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六</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保密条款</w:t>
      </w:r>
    </w:p>
    <w:p w14:paraId="52A86123">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bidi="ar"/>
        </w:rPr>
      </w:pPr>
      <w:r>
        <w:rPr>
          <w:rFonts w:hint="eastAsia" w:ascii="仿宋" w:hAnsi="仿宋" w:eastAsia="仿宋" w:cs="仿宋"/>
          <w:b w:val="0"/>
          <w:bCs/>
          <w:color w:val="000000"/>
          <w:sz w:val="28"/>
          <w:szCs w:val="28"/>
          <w:highlight w:val="none"/>
          <w:lang w:bidi="ar"/>
        </w:rPr>
        <w:t>1</w:t>
      </w:r>
      <w:r>
        <w:rPr>
          <w:rFonts w:hint="eastAsia" w:ascii="仿宋" w:hAnsi="仿宋" w:eastAsia="仿宋" w:cs="仿宋"/>
          <w:b w:val="0"/>
          <w:bCs/>
          <w:color w:val="000000"/>
          <w:sz w:val="28"/>
          <w:szCs w:val="28"/>
          <w:highlight w:val="none"/>
          <w:lang w:eastAsia="zh-CN" w:bidi="ar"/>
        </w:rPr>
        <w:t>、</w:t>
      </w:r>
      <w:r>
        <w:rPr>
          <w:rFonts w:hint="eastAsia" w:ascii="仿宋" w:hAnsi="仿宋" w:eastAsia="仿宋" w:cs="仿宋"/>
          <w:b w:val="0"/>
          <w:bCs/>
          <w:color w:val="000000"/>
          <w:sz w:val="28"/>
          <w:szCs w:val="28"/>
          <w:highlight w:val="none"/>
          <w:lang w:bidi="ar"/>
        </w:rPr>
        <w:t>甲乙双方均不得将本合同中的内容及在本合同执行过程中获得的对方的商业信息向任何第三方泄露。</w:t>
      </w:r>
    </w:p>
    <w:p w14:paraId="5C53447D">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val="0"/>
          <w:bCs/>
          <w:color w:val="000000"/>
          <w:sz w:val="28"/>
          <w:szCs w:val="28"/>
          <w:highlight w:val="none"/>
          <w:lang w:bidi="ar"/>
        </w:rPr>
      </w:pPr>
      <w:r>
        <w:rPr>
          <w:rFonts w:hint="eastAsia" w:ascii="仿宋" w:hAnsi="仿宋" w:eastAsia="仿宋" w:cs="仿宋"/>
          <w:b w:val="0"/>
          <w:bCs/>
          <w:color w:val="000000"/>
          <w:sz w:val="28"/>
          <w:szCs w:val="28"/>
          <w:highlight w:val="none"/>
          <w:lang w:bidi="ar"/>
        </w:rPr>
        <w:t>2</w:t>
      </w:r>
      <w:r>
        <w:rPr>
          <w:rFonts w:hint="eastAsia" w:ascii="仿宋" w:hAnsi="仿宋" w:eastAsia="仿宋" w:cs="仿宋"/>
          <w:b w:val="0"/>
          <w:bCs/>
          <w:color w:val="000000"/>
          <w:sz w:val="28"/>
          <w:szCs w:val="28"/>
          <w:highlight w:val="none"/>
          <w:lang w:val="en-US" w:eastAsia="zh-CN" w:bidi="ar"/>
        </w:rPr>
        <w:t>、</w:t>
      </w:r>
      <w:r>
        <w:rPr>
          <w:rFonts w:hint="eastAsia" w:ascii="仿宋" w:hAnsi="仿宋" w:eastAsia="仿宋" w:cs="仿宋"/>
          <w:b w:val="0"/>
          <w:bCs/>
          <w:color w:val="000000"/>
          <w:sz w:val="28"/>
          <w:szCs w:val="28"/>
          <w:highlight w:val="none"/>
          <w:lang w:bidi="ar"/>
        </w:rPr>
        <w:t>本保密义务应在本合同期满、解除或终止后仍然有效。</w:t>
      </w:r>
    </w:p>
    <w:p w14:paraId="7BB4FB54">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七</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 xml:space="preserve"> 甲方的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3F2E9F2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6BFD539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2、甲方违反合同规定拒绝接收</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的，应当承担由此对乙方造成的损失。</w:t>
      </w:r>
    </w:p>
    <w:p w14:paraId="081D0006">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八</w:t>
      </w:r>
      <w:r>
        <w:rPr>
          <w:rFonts w:hint="eastAsia" w:ascii="仿宋" w:hAnsi="仿宋" w:eastAsia="仿宋" w:cs="仿宋"/>
          <w:b/>
          <w:sz w:val="28"/>
          <w:szCs w:val="28"/>
          <w:highlight w:val="none"/>
          <w:lang w:bidi="ar"/>
        </w:rPr>
        <w:t>条  乙方的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32DAF8B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6F3F4E8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val="en-US" w:eastAsia="zh-CN" w:bidi="ar"/>
        </w:rPr>
        <w:t>成果</w:t>
      </w:r>
      <w:r>
        <w:rPr>
          <w:rFonts w:hint="eastAsia" w:ascii="仿宋" w:hAnsi="仿宋" w:eastAsia="仿宋" w:cs="仿宋"/>
          <w:bCs/>
          <w:sz w:val="28"/>
          <w:szCs w:val="28"/>
          <w:highlight w:val="none"/>
          <w:lang w:bidi="ar"/>
        </w:rPr>
        <w:t>不符合国家法律法规和合同规定的，甲方有权拒收，并由乙方承担一切费用。</w:t>
      </w:r>
    </w:p>
    <w:p w14:paraId="4A69C639">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九</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不可抗力</w:t>
      </w:r>
      <w:r>
        <w:rPr>
          <w:rFonts w:hint="eastAsia" w:ascii="仿宋" w:hAnsi="仿宋" w:eastAsia="仿宋" w:cs="仿宋"/>
          <w:b/>
          <w:sz w:val="28"/>
          <w:szCs w:val="28"/>
          <w:highlight w:val="none"/>
          <w:lang w:bidi="ar"/>
        </w:rPr>
        <w:fldChar w:fldCharType="end"/>
      </w:r>
    </w:p>
    <w:p w14:paraId="0D4195E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甲乙双方任何一方由于</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不可抗力</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原因不能履行合同时，应及时向对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方通</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违约责任</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D5156F8">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  争议解决</w:t>
      </w:r>
    </w:p>
    <w:p w14:paraId="5630749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470E294D">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val="en-US" w:eastAsia="zh-CN" w:bidi="ar"/>
        </w:rPr>
        <w:t>一</w:t>
      </w:r>
      <w:r>
        <w:rPr>
          <w:rFonts w:hint="eastAsia" w:ascii="仿宋" w:hAnsi="仿宋" w:eastAsia="仿宋" w:cs="仿宋"/>
          <w:b/>
          <w:sz w:val="28"/>
          <w:szCs w:val="28"/>
          <w:highlight w:val="none"/>
          <w:lang w:bidi="ar"/>
        </w:rPr>
        <w:t>条监督和管理</w:t>
      </w:r>
    </w:p>
    <w:p w14:paraId="527B8B6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E27C3A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6834AFF2">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val="en-US" w:eastAsia="zh-CN" w:bidi="ar"/>
        </w:rPr>
        <w:t>二</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7470F05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highlight w:val="none"/>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4BB83B03">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val="en-US" w:eastAsia="zh-CN" w:bidi="ar"/>
        </w:rPr>
        <w:t>三</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附则</w:t>
      </w:r>
    </w:p>
    <w:p w14:paraId="680C39E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成交</w:t>
      </w:r>
      <w:r>
        <w:rPr>
          <w:rFonts w:hint="eastAsia" w:ascii="仿宋" w:hAnsi="仿宋" w:eastAsia="仿宋" w:cs="仿宋"/>
          <w:bCs/>
          <w:sz w:val="28"/>
          <w:szCs w:val="28"/>
          <w:highlight w:val="none"/>
          <w:lang w:bidi="ar"/>
        </w:rPr>
        <w:t>通知书、乙方</w:t>
      </w:r>
      <w:r>
        <w:rPr>
          <w:rFonts w:hint="eastAsia" w:ascii="仿宋" w:hAnsi="仿宋" w:eastAsia="仿宋" w:cs="仿宋"/>
          <w:bCs/>
          <w:sz w:val="28"/>
          <w:szCs w:val="28"/>
          <w:highlight w:val="none"/>
          <w:lang w:eastAsia="zh-CN" w:bidi="ar"/>
        </w:rPr>
        <w:t>竞争性磋商响应</w:t>
      </w:r>
      <w:r>
        <w:rPr>
          <w:rFonts w:hint="eastAsia" w:ascii="仿宋" w:hAnsi="仿宋" w:eastAsia="仿宋" w:cs="仿宋"/>
          <w:bCs/>
          <w:sz w:val="28"/>
          <w:szCs w:val="28"/>
          <w:highlight w:val="none"/>
          <w:lang w:bidi="ar"/>
        </w:rPr>
        <w:t>文件及澄清说明文件都是本合同的组成部分，甲、乙双方必须全面遵守，如有违反，应承担违约责任。</w:t>
      </w:r>
    </w:p>
    <w:p w14:paraId="79A286FF">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p>
    <w:p w14:paraId="345EBB2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DD29D0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sz w:val="28"/>
          <w:szCs w:val="28"/>
          <w:highlight w:val="none"/>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实施</w:t>
      </w:r>
      <w:r>
        <w:rPr>
          <w:rFonts w:hint="eastAsia" w:ascii="仿宋" w:hAnsi="仿宋" w:eastAsia="仿宋" w:cs="仿宋"/>
          <w:sz w:val="28"/>
          <w:szCs w:val="28"/>
          <w:highlight w:val="none"/>
        </w:rPr>
        <w:t>方案）</w:t>
      </w:r>
    </w:p>
    <w:p w14:paraId="5B9A363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甲方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：供应商</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w:t>
      </w:r>
    </w:p>
    <w:p w14:paraId="404D9DF6">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sz w:val="28"/>
          <w:szCs w:val="28"/>
          <w:highlight w:val="none"/>
          <w:lang w:bidi="ar"/>
        </w:rPr>
        <w:t>：</w:t>
      </w:r>
    </w:p>
    <w:p w14:paraId="546CF512">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EF59327">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F63CA03">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p>
    <w:p w14:paraId="70071CB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4EE2EB81">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44BD0835">
      <w:pPr>
        <w:pStyle w:val="7"/>
        <w:keepNext w:val="0"/>
        <w:keepLines w:val="0"/>
        <w:pageBreakBefore w:val="0"/>
        <w:widowControl w:val="0"/>
        <w:kinsoku/>
        <w:wordWrap/>
        <w:overflowPunct/>
        <w:topLinePunct w:val="0"/>
        <w:autoSpaceDE/>
        <w:autoSpaceDN/>
        <w:bidi w:val="0"/>
        <w:adjustRightInd w:val="0"/>
        <w:snapToGrid/>
        <w:spacing w:line="360" w:lineRule="auto"/>
        <w:ind w:leftChars="0" w:firstLine="560" w:firstLineChars="200"/>
        <w:jc w:val="both"/>
        <w:textAlignment w:val="auto"/>
        <w:outlineLvl w:val="9"/>
        <w:rPr>
          <w:rFonts w:hint="eastAsia" w:ascii="仿宋_GB2312" w:hAnsi="仿宋_GB2312" w:eastAsia="仿宋_GB2312" w:cs="仿宋_GB2312"/>
          <w:bCs/>
          <w:color w:val="auto"/>
          <w:sz w:val="28"/>
          <w:szCs w:val="28"/>
          <w:highlight w:val="none"/>
          <w:lang w:bidi="ar"/>
        </w:rPr>
      </w:pPr>
      <w:r>
        <w:rPr>
          <w:rFonts w:hint="eastAsia" w:ascii="仿宋" w:hAnsi="仿宋" w:eastAsia="仿宋" w:cs="仿宋"/>
          <w:bCs/>
          <w:sz w:val="28"/>
          <w:szCs w:val="28"/>
          <w:highlight w:val="none"/>
          <w:lang w:bidi="ar"/>
        </w:rPr>
        <w:t>时    间：  年月日    时    间： 年月日</w:t>
      </w:r>
    </w:p>
    <w:p w14:paraId="75AAAF2E"/>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647276"/>
    <w:rsid w:val="3A3970F0"/>
    <w:rsid w:val="73647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普通正文"/>
    <w:basedOn w:val="1"/>
    <w:autoRedefine/>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8">
    <w:name w:val="BodyText"/>
    <w:basedOn w:val="1"/>
    <w:next w:val="1"/>
    <w:autoRedefine/>
    <w:qFormat/>
    <w:uiPriority w:val="0"/>
    <w:pPr>
      <w:spacing w:before="0" w:after="120" w:line="240" w:lineRule="auto"/>
      <w:ind w:left="0" w:right="0"/>
      <w:jc w:val="both"/>
      <w:textAlignment w:val="baseline"/>
    </w:pPr>
    <w:rPr>
      <w:rFonts w:ascii="宋体" w:hAnsi="宋体" w:eastAsia="仿宋"/>
      <w:kern w:val="0"/>
      <w:sz w:val="24"/>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1727</Words>
  <Characters>1750</Characters>
  <Lines>0</Lines>
  <Paragraphs>0</Paragraphs>
  <TotalTime>0</TotalTime>
  <ScaleCrop>false</ScaleCrop>
  <LinksUpToDate>false</LinksUpToDate>
  <CharactersWithSpaces>1922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2026-06-10T07:57:00Z</dcterms:created>
  <dc:creator>嗯，就这</dc:creator>
  <cp:lastModifiedBy>嗯，就这</cp:lastModifiedBy>
  <dcterms:modified xsi:type="dcterms:W3CDTF">2026-06-25T08:06:07Z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47711807D0814D619E971D78B6ABAB80_11</vt:lpwstr>
  </property>
  <property fmtid="{D5CDD505-2E9C-101B-9397-08002B2CF9AE}" pid="4" name="KSOTemplateDocerSaveRecord">
    <vt:lpwstr>eyJoZGlkIjoiMjE0NDAzOWQ0YWJiNGQ5NTdlMmUzZWI1ZGRkOTVkMDEiLCJ1c2VySWQiOiI1MjE2NTc3MzAifQ==</vt:lpwstr>
  </property>
</Properties>
</file>