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0C8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883" w:firstLineChars="20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44"/>
          <w:szCs w:val="44"/>
          <w:lang w:val="en-US" w:eastAsia="zh-CN"/>
        </w:rPr>
        <w:t>采购需求</w:t>
      </w:r>
    </w:p>
    <w:p w14:paraId="126C97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项目名称</w:t>
      </w:r>
    </w:p>
    <w:p w14:paraId="51EBF6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0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委托第三方机构开展高新区社会保险(城乡居民养老保险、失业工伤保险、职工养老保险)基金监管工作项目</w:t>
      </w:r>
    </w:p>
    <w:p w14:paraId="32E9C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项目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概况</w:t>
      </w:r>
    </w:p>
    <w:p w14:paraId="6B8C2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委托第三方机构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协助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开展高新区社会保险基金监管相关服务，开展疑点数据核实、实地稽核、险种及跨部门数据比对、违规待遇追退、社保反诈及政策宣传、城乡居民养老保险业务档案整理等工作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32FBF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3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项目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预算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/>
        </w:rPr>
        <w:t>160000.00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元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最高限价：160000.00元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。</w:t>
      </w:r>
    </w:p>
    <w:p w14:paraId="3ACBA2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firstLine="643" w:firstLineChars="200"/>
        <w:jc w:val="left"/>
        <w:textAlignment w:val="auto"/>
        <w:outlineLvl w:val="0"/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服务内容</w:t>
      </w:r>
    </w:p>
    <w:p w14:paraId="6BFD678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bookmarkStart w:id="0" w:name="_Toc24803"/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（一）服务内容</w:t>
      </w:r>
    </w:p>
    <w:p w14:paraId="7A08195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1.配合对上级下发各类疑点数据开展核实及实地稽核；</w:t>
      </w:r>
    </w:p>
    <w:p w14:paraId="65EE974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2.开展各险种间数据比对及跨部门数据比对工作；</w:t>
      </w:r>
    </w:p>
    <w:p w14:paraId="0D33D647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3.配合做好跨制度跨险种重复享受社保待遇、丧失待遇领取条件后多享受社保待遇、服刑相关违规多领待遇等情形的待遇追退工作；</w:t>
      </w:r>
    </w:p>
    <w:p w14:paraId="590E526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4.配合开展社保欺诈骗保宣传、城乡居民养老保险政策宣传；</w:t>
      </w:r>
    </w:p>
    <w:p w14:paraId="7209D12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5.配合开展城乡居民养老保险业务档案整理工作。</w:t>
      </w:r>
    </w:p>
    <w:p w14:paraId="7A2C26E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before="0" w:after="0" w:line="336" w:lineRule="auto"/>
        <w:ind w:left="420" w:leftChars="0" w:firstLine="320" w:firstLineChars="1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lang w:val="en-US" w:eastAsia="zh-CN"/>
        </w:rPr>
        <w:t>（二）服务期限：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highlight w:val="none"/>
          <w:lang w:val="en-US" w:eastAsia="zh-CN"/>
        </w:rPr>
        <w:t>合同签订之日起一年。</w:t>
      </w:r>
    </w:p>
    <w:bookmarkEnd w:id="0"/>
    <w:p w14:paraId="65623A37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（三）服务要求</w:t>
      </w:r>
    </w:p>
    <w:p w14:paraId="3061D501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1.严格依据《关于做好追回多享受社会保险待遇工作的通知》（陕人社发〔2024〕39号）等人社相关法规政策开展工作，落实社保基金监管要求，防范基金风险，打击欺诈骗保行为。</w:t>
      </w:r>
    </w:p>
    <w:p w14:paraId="61F4B741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2.第三方机构须组建专项工作团队，工作人员具备相应业务能力，严格遵守保密规定，妥善保管参保人员信息、业务数据，严禁泄露任何参保群众个人信息及业务涉密资料。</w:t>
      </w:r>
    </w:p>
    <w:p w14:paraId="3FE6F41B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3.按照采购人工作安排，按时完成疑点核查、实地稽核、数据比对、待遇追退协助、宣传、档案整理等任务，定期报送工作台账、工作进展及成果资料，接受采购人监督、管理与考核。</w:t>
      </w:r>
    </w:p>
    <w:p w14:paraId="6E5471B3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4.工作过程中所有工作成果资料所有权归采购人所有，项目结束后完整移交全部台账、档案、核查资料等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3576C1"/>
    <w:rsid w:val="3E1E037D"/>
    <w:rsid w:val="4C02062A"/>
    <w:rsid w:val="511C2260"/>
    <w:rsid w:val="5F7621A4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6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"/>
    <w:qFormat/>
    <w:uiPriority w:val="99"/>
    <w:pPr>
      <w:jc w:val="left"/>
    </w:pPr>
    <w:rPr>
      <w:kern w:val="0"/>
    </w:rPr>
  </w:style>
  <w:style w:type="paragraph" w:styleId="1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15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6">
    <w:name w:val="标题 2 Char"/>
    <w:link w:val="3"/>
    <w:qFormat/>
    <w:uiPriority w:val="0"/>
    <w:rPr>
      <w:rFonts w:ascii="黑体" w:hAnsi="黑体" w:eastAsia="宋体"/>
      <w:b/>
      <w:sz w:val="44"/>
    </w:rPr>
  </w:style>
  <w:style w:type="paragraph" w:styleId="17">
    <w:name w:val="List Paragraph"/>
    <w:basedOn w:val="1"/>
    <w:qFormat/>
    <w:uiPriority w:val="99"/>
    <w:pPr>
      <w:ind w:left="100"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1431</Words>
  <Characters>1541</Characters>
  <Lines>0</Lines>
  <Paragraphs>0</Paragraphs>
  <TotalTime>0</TotalTime>
  <ScaleCrop>false</ScaleCrop>
  <LinksUpToDate>false</LinksUpToDate>
  <CharactersWithSpaces>1551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cp:lastPrinted>2025-07-07T07:34:00Z</cp:lastPrinted>
  <dcterms:modified xsi:type="dcterms:W3CDTF">2026-10-14T09:42:26Z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452917B7DF5041F5A5C64AFCFAFA45B1_12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