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66E31E">
      <w:pPr>
        <w:spacing w:line="600" w:lineRule="exact"/>
        <w:jc w:val="center"/>
        <w:outlineLvl w:val="0"/>
        <w:rPr>
          <w:rFonts w:hint="eastAsia" w:ascii="仿宋" w:hAnsi="仿宋" w:eastAsia="仿宋" w:cs="仿宋"/>
          <w:color w:val="auto"/>
          <w:sz w:val="28"/>
          <w:szCs w:val="28"/>
          <w:highlight w:val="none"/>
        </w:rPr>
      </w:pPr>
      <w:r>
        <w:rPr>
          <w:rFonts w:hint="eastAsia" w:ascii="仿宋" w:hAnsi="仿宋" w:eastAsia="仿宋" w:cs="仿宋"/>
          <w:b/>
          <w:bCs/>
          <w:color w:val="auto"/>
          <w:kern w:val="0"/>
          <w:sz w:val="44"/>
          <w:szCs w:val="44"/>
          <w:highlight w:val="none"/>
          <w:lang w:val="zh-TW"/>
        </w:rPr>
        <w:t>合同文本</w:t>
      </w:r>
    </w:p>
    <w:p w14:paraId="504A5FFC">
      <w:pPr>
        <w:rPr>
          <w:rFonts w:hint="eastAsia" w:ascii="Times New Roman" w:hAnsi="Times New Roman" w:eastAsia="宋体" w:cs="Times New Roman"/>
          <w:color w:val="auto"/>
          <w:highlight w:val="none"/>
        </w:rPr>
      </w:pPr>
    </w:p>
    <w:p w14:paraId="31103B0E">
      <w:pPr>
        <w:pStyle w:val="4"/>
        <w:rPr>
          <w:rFonts w:hint="eastAsia" w:eastAsia="宋体" w:cs="Times New Roman"/>
          <w:color w:val="auto"/>
          <w:highlight w:val="none"/>
        </w:rPr>
      </w:pPr>
    </w:p>
    <w:p w14:paraId="2BEE2D06">
      <w:pPr>
        <w:pStyle w:val="4"/>
        <w:rPr>
          <w:rFonts w:hint="eastAsia" w:ascii="仿宋" w:hAnsi="仿宋" w:eastAsia="仿宋" w:cs="仿宋"/>
          <w:color w:val="auto"/>
          <w:highlight w:val="none"/>
        </w:rPr>
      </w:pPr>
    </w:p>
    <w:p w14:paraId="7103832F">
      <w:pPr>
        <w:rPr>
          <w:rFonts w:hint="eastAsia" w:ascii="Times New Roman" w:hAnsi="Times New Roman" w:eastAsia="宋体" w:cs="Times New Roman"/>
          <w:color w:val="auto"/>
          <w:highlight w:val="none"/>
        </w:rPr>
      </w:pPr>
    </w:p>
    <w:p w14:paraId="6CB680ED">
      <w:pPr>
        <w:rPr>
          <w:rFonts w:hint="eastAsia" w:ascii="仿宋" w:hAnsi="仿宋" w:eastAsia="仿宋" w:cs="仿宋"/>
          <w:color w:val="auto"/>
          <w:highlight w:val="none"/>
        </w:rPr>
      </w:pPr>
    </w:p>
    <w:p w14:paraId="765C9646">
      <w:pPr>
        <w:jc w:val="center"/>
        <w:rPr>
          <w:rFonts w:hint="eastAsia" w:ascii="仿宋" w:hAnsi="仿宋" w:eastAsia="仿宋" w:cs="仿宋"/>
          <w:b/>
          <w:color w:val="auto"/>
          <w:sz w:val="48"/>
          <w:szCs w:val="48"/>
          <w:highlight w:val="none"/>
          <w:lang w:eastAsia="zh-CN"/>
        </w:rPr>
      </w:pPr>
      <w:r>
        <w:rPr>
          <w:rFonts w:hint="eastAsia" w:ascii="仿宋" w:hAnsi="仿宋" w:eastAsia="仿宋" w:cs="仿宋"/>
          <w:b/>
          <w:color w:val="auto"/>
          <w:sz w:val="48"/>
          <w:szCs w:val="48"/>
          <w:highlight w:val="none"/>
          <w:lang w:eastAsia="zh-CN"/>
        </w:rPr>
        <w:t>2026-2027年车辆租赁服务项目</w:t>
      </w:r>
    </w:p>
    <w:p w14:paraId="36751CD9">
      <w:pPr>
        <w:jc w:val="center"/>
        <w:rPr>
          <w:rFonts w:hint="eastAsia" w:ascii="仿宋" w:hAnsi="仿宋" w:eastAsia="仿宋" w:cs="仿宋"/>
          <w:b/>
          <w:color w:val="auto"/>
          <w:sz w:val="56"/>
          <w:szCs w:val="56"/>
          <w:highlight w:val="none"/>
        </w:rPr>
      </w:pPr>
    </w:p>
    <w:p w14:paraId="09FB8DB7">
      <w:pPr>
        <w:jc w:val="center"/>
        <w:rPr>
          <w:rFonts w:hint="eastAsia" w:ascii="仿宋" w:hAnsi="仿宋" w:eastAsia="仿宋" w:cs="仿宋"/>
          <w:b/>
          <w:color w:val="auto"/>
          <w:sz w:val="56"/>
          <w:szCs w:val="56"/>
          <w:highlight w:val="none"/>
        </w:rPr>
      </w:pPr>
    </w:p>
    <w:p w14:paraId="3743431D">
      <w:pPr>
        <w:jc w:val="center"/>
        <w:rPr>
          <w:rFonts w:hint="eastAsia" w:ascii="仿宋" w:hAnsi="仿宋" w:eastAsia="仿宋" w:cs="仿宋"/>
          <w:b/>
          <w:color w:val="auto"/>
          <w:sz w:val="56"/>
          <w:szCs w:val="56"/>
          <w:highlight w:val="none"/>
        </w:rPr>
      </w:pPr>
      <w:r>
        <w:rPr>
          <w:rFonts w:hint="eastAsia" w:ascii="仿宋" w:hAnsi="仿宋" w:eastAsia="仿宋" w:cs="仿宋"/>
          <w:b/>
          <w:color w:val="auto"/>
          <w:sz w:val="56"/>
          <w:szCs w:val="56"/>
          <w:highlight w:val="none"/>
        </w:rPr>
        <w:t>合 同</w:t>
      </w:r>
    </w:p>
    <w:p w14:paraId="33993FB5">
      <w:pPr>
        <w:pStyle w:val="3"/>
        <w:rPr>
          <w:rFonts w:hint="eastAsia" w:ascii="Times New Roman" w:hAnsi="Times New Roman" w:eastAsia="宋体" w:cs="Times New Roman"/>
          <w:color w:val="auto"/>
          <w:highlight w:val="none"/>
        </w:rPr>
      </w:pPr>
      <w:r>
        <w:rPr>
          <w:rFonts w:hint="eastAsia" w:ascii="仿宋" w:hAnsi="仿宋" w:eastAsia="仿宋" w:cs="仿宋"/>
          <w:b/>
          <w:color w:val="auto"/>
          <w:kern w:val="0"/>
          <w:sz w:val="24"/>
          <w:szCs w:val="24"/>
          <w:highlight w:val="none"/>
        </w:rPr>
        <w:t>（本格式条款供双方签订合同参考，采购人可根据项目的实际情况增加条款和内容）</w:t>
      </w:r>
    </w:p>
    <w:p w14:paraId="125ECAF7">
      <w:pPr>
        <w:jc w:val="center"/>
        <w:rPr>
          <w:rFonts w:hint="eastAsia" w:ascii="仿宋" w:hAnsi="仿宋" w:eastAsia="仿宋" w:cs="仿宋"/>
          <w:b/>
          <w:color w:val="auto"/>
          <w:sz w:val="48"/>
          <w:szCs w:val="48"/>
          <w:highlight w:val="none"/>
        </w:rPr>
      </w:pPr>
    </w:p>
    <w:p w14:paraId="117CB3EC">
      <w:pPr>
        <w:jc w:val="center"/>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3286BEE2">
      <w:pPr>
        <w:rPr>
          <w:rFonts w:hint="eastAsia" w:ascii="仿宋" w:hAnsi="仿宋" w:eastAsia="仿宋" w:cs="仿宋"/>
          <w:b/>
          <w:color w:val="auto"/>
          <w:highlight w:val="none"/>
        </w:rPr>
      </w:pPr>
    </w:p>
    <w:p w14:paraId="095D28B9">
      <w:pPr>
        <w:rPr>
          <w:rFonts w:hint="eastAsia" w:ascii="仿宋" w:hAnsi="仿宋" w:eastAsia="仿宋" w:cs="仿宋"/>
          <w:b/>
          <w:color w:val="auto"/>
          <w:highlight w:val="none"/>
        </w:rPr>
      </w:pPr>
    </w:p>
    <w:p w14:paraId="5BB86F5D">
      <w:pPr>
        <w:rPr>
          <w:rFonts w:hint="eastAsia" w:ascii="仿宋" w:hAnsi="仿宋" w:eastAsia="仿宋" w:cs="仿宋"/>
          <w:b/>
          <w:color w:val="auto"/>
          <w:highlight w:val="none"/>
        </w:rPr>
      </w:pPr>
    </w:p>
    <w:p w14:paraId="0BABA051">
      <w:pPr>
        <w:rPr>
          <w:rFonts w:hint="eastAsia" w:ascii="仿宋" w:hAnsi="仿宋" w:eastAsia="仿宋" w:cs="仿宋"/>
          <w:b/>
          <w:color w:val="auto"/>
          <w:highlight w:val="none"/>
        </w:rPr>
      </w:pPr>
    </w:p>
    <w:p w14:paraId="4F1075F3">
      <w:pPr>
        <w:pStyle w:val="4"/>
        <w:rPr>
          <w:rFonts w:hint="eastAsia" w:ascii="Times New Roman" w:hAnsi="Times New Roman" w:eastAsia="宋体" w:cs="Times New Roman"/>
          <w:color w:val="auto"/>
          <w:highlight w:val="none"/>
        </w:rPr>
      </w:pPr>
    </w:p>
    <w:p w14:paraId="7EF1B97B">
      <w:pPr>
        <w:pStyle w:val="2"/>
        <w:rPr>
          <w:rFonts w:hint="eastAsia"/>
        </w:rPr>
      </w:pPr>
    </w:p>
    <w:p w14:paraId="52BD1CF8">
      <w:pPr>
        <w:pStyle w:val="4"/>
        <w:rPr>
          <w:rFonts w:hint="eastAsia" w:eastAsia="宋体" w:cs="Times New Roman"/>
          <w:color w:val="auto"/>
          <w:highlight w:val="none"/>
        </w:rPr>
      </w:pPr>
    </w:p>
    <w:p w14:paraId="268E485C">
      <w:pPr>
        <w:pStyle w:val="4"/>
        <w:rPr>
          <w:rFonts w:hint="eastAsia" w:eastAsia="宋体" w:cs="Times New Roman"/>
          <w:color w:val="auto"/>
          <w:highlight w:val="none"/>
        </w:rPr>
      </w:pPr>
    </w:p>
    <w:p w14:paraId="0F5FE57B">
      <w:pPr>
        <w:pStyle w:val="5"/>
        <w:rPr>
          <w:rFonts w:hint="eastAsia"/>
        </w:rPr>
      </w:pPr>
    </w:p>
    <w:p w14:paraId="678AB216">
      <w:pPr>
        <w:spacing w:line="360" w:lineRule="auto"/>
        <w:ind w:left="1469" w:hanging="1469" w:hangingChars="400"/>
        <w:jc w:val="center"/>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甲方(采购人)：</w:t>
      </w:r>
      <w:r>
        <w:rPr>
          <w:rFonts w:hint="eastAsia" w:ascii="仿宋" w:hAnsi="仿宋" w:eastAsia="仿宋" w:cs="仿宋"/>
          <w:color w:val="auto"/>
          <w:spacing w:val="23"/>
          <w:sz w:val="28"/>
          <w:szCs w:val="28"/>
          <w:highlight w:val="none"/>
          <w:u w:val="single"/>
        </w:rPr>
        <w:t></w:t>
      </w:r>
    </w:p>
    <w:p w14:paraId="2AB2E872">
      <w:pPr>
        <w:spacing w:line="360" w:lineRule="auto"/>
        <w:ind w:left="1285" w:hanging="1469" w:hangingChars="400"/>
        <w:jc w:val="center"/>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20142C6E">
      <w:pPr>
        <w:spacing w:line="500" w:lineRule="atLeast"/>
        <w:jc w:val="center"/>
        <w:rPr>
          <w:rFonts w:hint="eastAsia" w:ascii="仿宋" w:hAnsi="仿宋" w:eastAsia="仿宋" w:cs="仿宋"/>
          <w:b/>
          <w:bCs/>
          <w:color w:val="auto"/>
          <w:sz w:val="40"/>
          <w:szCs w:val="40"/>
          <w:highlight w:val="none"/>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14:paraId="03FA9B9B">
      <w:pPr>
        <w:widowControl/>
        <w:spacing w:line="360" w:lineRule="auto"/>
        <w:jc w:val="left"/>
        <w:rPr>
          <w:rFonts w:eastAsia="宋体" w:cs="Times New Roman"/>
          <w:color w:val="auto"/>
          <w:highlight w:val="none"/>
        </w:rPr>
      </w:pPr>
      <w:r>
        <w:rPr>
          <w:rFonts w:hint="eastAsia" w:ascii="仿宋" w:hAnsi="仿宋" w:eastAsia="仿宋" w:cs="仿宋"/>
          <w:bCs/>
          <w:color w:val="auto"/>
          <w:sz w:val="28"/>
          <w:szCs w:val="28"/>
          <w:highlight w:val="none"/>
        </w:rPr>
        <w:t>甲方(</w:t>
      </w:r>
      <w:r>
        <w:rPr>
          <w:rFonts w:hint="eastAsia" w:ascii="Times New Roman" w:hAnsi="Times New Roman" w:eastAsia="宋体" w:cs="Times New Roman"/>
          <w:color w:val="auto"/>
          <w:highlight w:val="none"/>
        </w:rPr>
        <w:fldChar w:fldCharType="begin"/>
      </w:r>
      <w:r>
        <w:rPr>
          <w:rFonts w:ascii="Times New Roman" w:hAnsi="Times New Roman" w:eastAsia="宋体" w:cs="Times New Roman"/>
          <w:color w:val="auto"/>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Times New Roman" w:hAnsi="Times New Roman" w:eastAsia="宋体" w:cs="Times New Roman"/>
          <w:color w:val="auto"/>
          <w:highlight w:val="none"/>
        </w:rPr>
        <w:fldChar w:fldCharType="separate"/>
      </w:r>
      <w:r>
        <w:rPr>
          <w:rFonts w:hint="eastAsia" w:ascii="仿宋" w:hAnsi="仿宋" w:eastAsia="仿宋" w:cs="仿宋"/>
          <w:bCs/>
          <w:color w:val="auto"/>
          <w:sz w:val="28"/>
          <w:szCs w:val="28"/>
          <w:highlight w:val="none"/>
        </w:rPr>
        <w:t>采购人</w:t>
      </w:r>
      <w:r>
        <w:rPr>
          <w:rFonts w:hint="eastAsia" w:ascii="仿宋" w:hAnsi="仿宋" w:eastAsia="仿宋" w:cs="仿宋"/>
          <w:bCs/>
          <w:color w:val="auto"/>
          <w:sz w:val="28"/>
          <w:szCs w:val="28"/>
          <w:highlight w:val="none"/>
        </w:rPr>
        <w:fldChar w:fldCharType="end"/>
      </w:r>
      <w:r>
        <w:rPr>
          <w:rFonts w:hint="eastAsia" w:ascii="仿宋" w:hAnsi="仿宋" w:eastAsia="仿宋" w:cs="仿宋"/>
          <w:bCs/>
          <w:color w:val="auto"/>
          <w:sz w:val="28"/>
          <w:szCs w:val="28"/>
          <w:highlight w:val="none"/>
        </w:rPr>
        <w:t>)：</w:t>
      </w:r>
      <w:r>
        <w:rPr>
          <w:rFonts w:hint="eastAsia" w:ascii="仿宋" w:hAnsi="仿宋" w:eastAsia="仿宋" w:cs="仿宋"/>
          <w:bCs/>
          <w:color w:val="auto"/>
          <w:sz w:val="28"/>
          <w:szCs w:val="28"/>
          <w:highlight w:val="none"/>
          <w:u w:val="single"/>
        </w:rPr>
        <w:t xml:space="preserve">                               </w:t>
      </w:r>
    </w:p>
    <w:p w14:paraId="2B515961">
      <w:pPr>
        <w:widowControl/>
        <w:spacing w:line="360" w:lineRule="auto"/>
        <w:jc w:val="left"/>
        <w:rPr>
          <w:rFonts w:hint="eastAsia" w:ascii="仿宋" w:hAnsi="仿宋" w:eastAsia="仿宋" w:cs="仿宋"/>
          <w:bCs/>
          <w:color w:val="auto"/>
          <w:sz w:val="28"/>
          <w:szCs w:val="28"/>
          <w:highlight w:val="none"/>
          <w:u w:val="single"/>
        </w:rPr>
      </w:pPr>
      <w:r>
        <w:rPr>
          <w:rFonts w:hint="eastAsia" w:ascii="Times New Roman" w:hAnsi="Times New Roman" w:eastAsia="宋体" w:cs="Times New Roman"/>
          <w:color w:val="auto"/>
          <w:highlight w:val="none"/>
        </w:rPr>
        <w:fldChar w:fldCharType="begin"/>
      </w:r>
      <w:r>
        <w:rPr>
          <w:rFonts w:ascii="Times New Roman" w:hAnsi="Times New Roman" w:eastAsia="宋体" w:cs="Times New Roman"/>
          <w:color w:val="auto"/>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Times New Roman" w:hAnsi="Times New Roman" w:eastAsia="宋体" w:cs="Times New Roman"/>
          <w:color w:val="auto"/>
          <w:highlight w:val="none"/>
        </w:rPr>
        <w:fldChar w:fldCharType="separate"/>
      </w:r>
      <w:r>
        <w:rPr>
          <w:rFonts w:hint="eastAsia" w:ascii="仿宋" w:hAnsi="仿宋" w:eastAsia="仿宋" w:cs="仿宋"/>
          <w:bCs/>
          <w:color w:val="auto"/>
          <w:sz w:val="28"/>
          <w:szCs w:val="28"/>
          <w:highlight w:val="none"/>
        </w:rPr>
        <w:t>乙方</w:t>
      </w:r>
      <w:r>
        <w:rPr>
          <w:rFonts w:hint="eastAsia" w:ascii="仿宋" w:hAnsi="仿宋" w:eastAsia="仿宋" w:cs="仿宋"/>
          <w:bCs/>
          <w:color w:val="auto"/>
          <w:sz w:val="28"/>
          <w:szCs w:val="28"/>
          <w:highlight w:val="none"/>
        </w:rPr>
        <w:fldChar w:fldCharType="end"/>
      </w:r>
      <w:r>
        <w:rPr>
          <w:rFonts w:hint="eastAsia" w:ascii="仿宋" w:hAnsi="仿宋" w:eastAsia="仿宋" w:cs="仿宋"/>
          <w:bCs/>
          <w:color w:val="auto"/>
          <w:sz w:val="28"/>
          <w:szCs w:val="28"/>
          <w:highlight w:val="none"/>
        </w:rPr>
        <w:t>(供应商)：</w:t>
      </w:r>
      <w:r>
        <w:rPr>
          <w:rFonts w:hint="eastAsia" w:ascii="仿宋" w:hAnsi="仿宋" w:eastAsia="仿宋" w:cs="仿宋"/>
          <w:bCs/>
          <w:color w:val="auto"/>
          <w:sz w:val="28"/>
          <w:szCs w:val="28"/>
          <w:highlight w:val="none"/>
          <w:u w:val="single"/>
        </w:rPr>
        <w:t xml:space="preserve">                               </w:t>
      </w:r>
    </w:p>
    <w:p w14:paraId="39A680D9">
      <w:pPr>
        <w:pStyle w:val="4"/>
        <w:rPr>
          <w:rFonts w:hint="eastAsia"/>
          <w:color w:val="auto"/>
          <w:highlight w:val="none"/>
        </w:rPr>
      </w:pPr>
    </w:p>
    <w:p w14:paraId="32B479FA">
      <w:pPr>
        <w:widowControl/>
        <w:spacing w:line="360" w:lineRule="auto"/>
        <w:ind w:right="-195" w:rightChars="-93"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甲乙双方根据</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kern w:val="0"/>
          <w:sz w:val="28"/>
          <w:szCs w:val="28"/>
          <w:highlight w:val="none"/>
        </w:rPr>
        <w:t>日</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kern w:val="0"/>
          <w:sz w:val="28"/>
          <w:szCs w:val="28"/>
          <w:highlight w:val="none"/>
        </w:rPr>
        <w:t>政府采购项目第</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kern w:val="0"/>
          <w:sz w:val="28"/>
          <w:szCs w:val="28"/>
          <w:highlight w:val="none"/>
        </w:rPr>
        <w:t>号采购结果及相关招标</w:t>
      </w:r>
      <w:r>
        <w:rPr>
          <w:rFonts w:hint="eastAsia" w:ascii="Times New Roman" w:hAnsi="Times New Roman" w:eastAsia="宋体" w:cs="Times New Roman"/>
          <w:color w:val="auto"/>
          <w:highlight w:val="none"/>
        </w:rPr>
        <w:fldChar w:fldCharType="begin"/>
      </w:r>
      <w:r>
        <w:rPr>
          <w:rFonts w:ascii="Times New Roman" w:hAnsi="Times New Roman" w:eastAsia="宋体" w:cs="Times New Roman"/>
          <w:color w:val="auto"/>
          <w:highlight w:val="none"/>
        </w:rPr>
        <w:instrText xml:space="preserve"> HYPERLINK "http://set2.mail.qq.com/cgi-bin/mail_spam?action=check_link&amp;spam=0&amp;url=http%3A%2F%2Fwww%2Ebaidu%2Ecom%2Fs%3Fwd%3D%25E6%258A%2595%25E6%25A0%2587%25E6%2596%2587%25E4%25BB%25B6%26hl_tag%3Dtextlink%26tn%3DSE_hldp01350_v6v6zkg6" </w:instrText>
      </w:r>
      <w:r>
        <w:rPr>
          <w:rFonts w:hint="eastAsia" w:ascii="Times New Roman" w:hAnsi="Times New Roman" w:eastAsia="宋体" w:cs="Times New Roman"/>
          <w:color w:val="auto"/>
          <w:highlight w:val="none"/>
        </w:rPr>
        <w:fldChar w:fldCharType="separate"/>
      </w:r>
      <w:r>
        <w:rPr>
          <w:rFonts w:hint="eastAsia" w:ascii="仿宋" w:hAnsi="仿宋" w:eastAsia="仿宋" w:cs="仿宋"/>
          <w:color w:val="auto"/>
          <w:kern w:val="0"/>
          <w:sz w:val="28"/>
          <w:szCs w:val="28"/>
          <w:highlight w:val="none"/>
        </w:rPr>
        <w:t>文件</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及投标文件，经双方友好协商，依据平等、诚信、协作的原则，按照《中华人民共和国民法典》和《中华人民共和国政府采购法》等相关规定，经协商一致，订立本合同，供双方共同遵守：</w:t>
      </w:r>
    </w:p>
    <w:p w14:paraId="3E5ADDC9">
      <w:pPr>
        <w:spacing w:line="360" w:lineRule="auto"/>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第一条、项目概况</w:t>
      </w:r>
    </w:p>
    <w:p w14:paraId="4048EBC2">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1、项目内容：</w:t>
      </w:r>
      <w:r>
        <w:rPr>
          <w:rFonts w:hint="eastAsia" w:ascii="仿宋" w:hAnsi="仿宋" w:eastAsia="仿宋" w:cs="仿宋"/>
          <w:color w:val="auto"/>
          <w:sz w:val="28"/>
          <w:szCs w:val="28"/>
          <w:highlight w:val="none"/>
          <w:lang w:eastAsia="zh-CN"/>
        </w:rPr>
        <w:t>2026-2027年车辆租赁服务</w:t>
      </w:r>
      <w:r>
        <w:rPr>
          <w:rFonts w:hint="eastAsia" w:ascii="仿宋" w:hAnsi="仿宋" w:eastAsia="仿宋" w:cs="仿宋"/>
          <w:color w:val="auto"/>
          <w:sz w:val="28"/>
          <w:szCs w:val="28"/>
          <w:highlight w:val="none"/>
        </w:rPr>
        <w:t>。</w:t>
      </w:r>
    </w:p>
    <w:p w14:paraId="2094329E">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2、使用地点：甲方指定地点</w:t>
      </w:r>
    </w:p>
    <w:p w14:paraId="0D6BA7E1">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3、服务期：合同签订之日起</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年</w:t>
      </w:r>
      <w:r>
        <w:rPr>
          <w:rFonts w:ascii="仿宋" w:hAnsi="仿宋" w:eastAsia="仿宋" w:cs="仿宋"/>
          <w:color w:val="auto"/>
          <w:sz w:val="28"/>
          <w:szCs w:val="28"/>
          <w:highlight w:val="none"/>
        </w:rPr>
        <w:t>。</w:t>
      </w:r>
    </w:p>
    <w:p w14:paraId="19F8B8B2">
      <w:pPr>
        <w:pStyle w:val="9"/>
        <w:widowControl/>
        <w:numPr>
          <w:ilvl w:val="0"/>
          <w:numId w:val="1"/>
        </w:numPr>
        <w:spacing w:line="360" w:lineRule="auto"/>
        <w:ind w:firstLine="0" w:firstLineChars="0"/>
        <w:rPr>
          <w:rFonts w:hint="default" w:ascii="仿宋" w:hAnsi="仿宋" w:cs="仿宋_GB2312"/>
          <w:b/>
          <w:bCs/>
          <w:color w:val="auto"/>
          <w:szCs w:val="28"/>
          <w:highlight w:val="none"/>
        </w:rPr>
      </w:pPr>
      <w:r>
        <w:rPr>
          <w:rFonts w:ascii="仿宋" w:hAnsi="仿宋"/>
          <w:b/>
          <w:bCs/>
          <w:color w:val="auto"/>
          <w:szCs w:val="28"/>
          <w:highlight w:val="none"/>
        </w:rPr>
        <w:t>合同金额及付款方式</w:t>
      </w:r>
    </w:p>
    <w:p w14:paraId="66EE2B27">
      <w:pPr>
        <w:pStyle w:val="9"/>
        <w:widowControl/>
        <w:numPr>
          <w:ilvl w:val="0"/>
          <w:numId w:val="2"/>
        </w:numPr>
        <w:spacing w:line="360" w:lineRule="auto"/>
        <w:ind w:firstLine="560"/>
        <w:rPr>
          <w:rFonts w:ascii="仿宋" w:hAnsi="仿宋" w:cs="仿宋"/>
          <w:color w:val="auto"/>
          <w:szCs w:val="28"/>
          <w:highlight w:val="none"/>
        </w:rPr>
      </w:pPr>
      <w:r>
        <w:rPr>
          <w:rFonts w:ascii="仿宋" w:hAnsi="仿宋" w:cs="仿宋"/>
          <w:color w:val="auto"/>
          <w:szCs w:val="28"/>
          <w:highlight w:val="none"/>
        </w:rPr>
        <w:t>合同</w:t>
      </w:r>
      <w:r>
        <w:rPr>
          <w:rFonts w:hint="eastAsia" w:ascii="仿宋" w:hAnsi="仿宋" w:cs="仿宋"/>
          <w:color w:val="auto"/>
          <w:szCs w:val="28"/>
          <w:highlight w:val="none"/>
          <w:lang w:val="en-US" w:eastAsia="zh-CN"/>
        </w:rPr>
        <w:t>暂定</w:t>
      </w:r>
      <w:r>
        <w:rPr>
          <w:rFonts w:ascii="仿宋" w:hAnsi="仿宋" w:cs="仿宋"/>
          <w:color w:val="auto"/>
          <w:szCs w:val="28"/>
          <w:highlight w:val="none"/>
        </w:rPr>
        <w:t>金额（含税）：人民币</w:t>
      </w:r>
      <w:r>
        <w:rPr>
          <w:rFonts w:hint="eastAsia" w:ascii="仿宋" w:hAnsi="仿宋" w:cs="仿宋"/>
          <w:color w:val="auto"/>
          <w:szCs w:val="28"/>
          <w:highlight w:val="none"/>
          <w:u w:val="none"/>
          <w:lang w:val="en-US" w:eastAsia="zh-CN"/>
        </w:rPr>
        <w:t>肆佰贰拾万元整（¥4200000.00元</w:t>
      </w:r>
      <w:r>
        <w:rPr>
          <w:rFonts w:ascii="仿宋" w:hAnsi="仿宋" w:cs="仿宋"/>
          <w:color w:val="auto"/>
          <w:szCs w:val="28"/>
          <w:highlight w:val="none"/>
        </w:rPr>
        <w:t>）</w:t>
      </w:r>
    </w:p>
    <w:p w14:paraId="3F386BCB">
      <w:pPr>
        <w:pStyle w:val="9"/>
        <w:widowControl/>
        <w:numPr>
          <w:ilvl w:val="0"/>
          <w:numId w:val="2"/>
        </w:numPr>
        <w:spacing w:line="360" w:lineRule="auto"/>
        <w:ind w:firstLine="560"/>
        <w:rPr>
          <w:rFonts w:hint="eastAsia" w:ascii="仿宋" w:hAnsi="仿宋" w:cs="仿宋"/>
          <w:color w:val="auto"/>
          <w:szCs w:val="28"/>
          <w:highlight w:val="none"/>
          <w:lang w:val="en-US" w:eastAsia="zh-CN"/>
        </w:rPr>
      </w:pPr>
      <w:r>
        <w:rPr>
          <w:rFonts w:hint="eastAsia" w:ascii="仿宋" w:hAnsi="仿宋" w:cs="仿宋"/>
          <w:color w:val="auto"/>
          <w:szCs w:val="28"/>
          <w:highlight w:val="none"/>
          <w:lang w:val="en-US" w:eastAsia="zh-CN"/>
        </w:rPr>
        <w:t>折扣：</w:t>
      </w:r>
      <w:r>
        <w:rPr>
          <w:rFonts w:hint="eastAsia" w:ascii="仿宋" w:hAnsi="仿宋" w:cs="仿宋"/>
          <w:color w:val="auto"/>
          <w:szCs w:val="28"/>
          <w:highlight w:val="none"/>
          <w:u w:val="single"/>
          <w:lang w:val="en-US" w:eastAsia="zh-CN"/>
        </w:rPr>
        <w:t xml:space="preserve">     %</w:t>
      </w:r>
      <w:r>
        <w:rPr>
          <w:rFonts w:hint="eastAsia" w:ascii="仿宋" w:hAnsi="仿宋" w:cs="仿宋"/>
          <w:color w:val="auto"/>
          <w:szCs w:val="28"/>
          <w:highlight w:val="none"/>
          <w:u w:val="none"/>
          <w:lang w:val="en-US" w:eastAsia="zh-CN"/>
        </w:rPr>
        <w:t>，</w:t>
      </w:r>
      <w:r>
        <w:rPr>
          <w:rFonts w:hint="eastAsia" w:ascii="仿宋" w:hAnsi="仿宋" w:cs="仿宋"/>
          <w:color w:val="auto"/>
          <w:szCs w:val="28"/>
          <w:highlight w:val="none"/>
          <w:lang w:val="en-US" w:eastAsia="zh-CN"/>
        </w:rPr>
        <w:t>合同单价=基准价×折扣，基准价详见附件清单。</w:t>
      </w:r>
    </w:p>
    <w:p w14:paraId="32482F24">
      <w:pPr>
        <w:pStyle w:val="9"/>
        <w:widowControl/>
        <w:spacing w:line="360" w:lineRule="auto"/>
        <w:ind w:firstLine="560"/>
        <w:rPr>
          <w:rFonts w:hint="default" w:ascii="仿宋" w:hAnsi="仿宋" w:cs="仿宋"/>
          <w:color w:val="auto"/>
          <w:szCs w:val="28"/>
          <w:highlight w:val="none"/>
        </w:rPr>
      </w:pPr>
      <w:r>
        <w:rPr>
          <w:rFonts w:hint="eastAsia" w:ascii="仿宋" w:hAnsi="仿宋" w:cs="仿宋"/>
          <w:color w:val="auto"/>
          <w:sz w:val="28"/>
          <w:szCs w:val="28"/>
          <w:highlight w:val="none"/>
          <w:lang w:val="en-US" w:eastAsia="zh-CN"/>
        </w:rPr>
        <w:t>本合同为固定费率合同，合同金额</w:t>
      </w:r>
      <w:r>
        <w:rPr>
          <w:rFonts w:hint="eastAsia" w:ascii="仿宋" w:hAnsi="仿宋" w:eastAsia="仿宋" w:cs="仿宋"/>
          <w:color w:val="auto"/>
          <w:sz w:val="28"/>
          <w:szCs w:val="28"/>
          <w:highlight w:val="none"/>
        </w:rPr>
        <w:t>包括但不限于车辆租赁费、维修保养费、</w:t>
      </w:r>
      <w:r>
        <w:rPr>
          <w:rFonts w:hint="eastAsia" w:ascii="仿宋" w:hAnsi="仿宋" w:cs="仿宋"/>
          <w:color w:val="auto"/>
          <w:sz w:val="28"/>
          <w:szCs w:val="28"/>
          <w:highlight w:val="none"/>
          <w:lang w:val="en-US" w:eastAsia="zh-CN"/>
        </w:rPr>
        <w:t>车辆</w:t>
      </w:r>
      <w:r>
        <w:rPr>
          <w:rFonts w:hint="eastAsia" w:ascii="仿宋" w:hAnsi="仿宋" w:eastAsia="仿宋" w:cs="仿宋"/>
          <w:color w:val="auto"/>
          <w:sz w:val="28"/>
          <w:szCs w:val="28"/>
          <w:highlight w:val="none"/>
        </w:rPr>
        <w:t>油</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电费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如有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w:t>
      </w:r>
      <w:r>
        <w:rPr>
          <w:rFonts w:hint="eastAsia" w:ascii="仿宋" w:hAnsi="仿宋" w:eastAsia="仿宋" w:cs="仿宋"/>
          <w:b w:val="0"/>
          <w:bCs w:val="0"/>
          <w:color w:val="auto"/>
          <w:sz w:val="28"/>
          <w:szCs w:val="28"/>
          <w:highlight w:val="none"/>
          <w:lang w:val="en-US" w:eastAsia="zh-CN"/>
        </w:rPr>
        <w:t>车辆</w:t>
      </w:r>
      <w:r>
        <w:rPr>
          <w:rFonts w:hint="eastAsia" w:ascii="仿宋" w:hAnsi="仿宋" w:eastAsia="仿宋" w:cs="仿宋"/>
          <w:b w:val="0"/>
          <w:bCs w:val="0"/>
          <w:color w:val="auto"/>
          <w:sz w:val="28"/>
          <w:szCs w:val="28"/>
          <w:highlight w:val="none"/>
        </w:rPr>
        <w:t>保险费、</w:t>
      </w:r>
      <w:r>
        <w:rPr>
          <w:rFonts w:hint="eastAsia" w:ascii="仿宋" w:hAnsi="仿宋" w:eastAsia="仿宋" w:cs="仿宋"/>
          <w:color w:val="auto"/>
          <w:sz w:val="28"/>
          <w:szCs w:val="28"/>
          <w:highlight w:val="none"/>
        </w:rPr>
        <w:t>司机费</w:t>
      </w:r>
      <w:r>
        <w:rPr>
          <w:rFonts w:hint="eastAsia" w:ascii="仿宋" w:hAnsi="仿宋" w:cs="仿宋"/>
          <w:color w:val="auto"/>
          <w:sz w:val="28"/>
          <w:szCs w:val="28"/>
          <w:highlight w:val="none"/>
          <w:lang w:val="en-US" w:eastAsia="zh-CN"/>
        </w:rPr>
        <w:t>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如有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w:t>
      </w:r>
      <w:r>
        <w:rPr>
          <w:rFonts w:hint="eastAsia" w:ascii="仿宋" w:hAnsi="仿宋" w:eastAsia="仿宋" w:cs="仿宋"/>
          <w:b w:val="0"/>
          <w:bCs w:val="0"/>
          <w:color w:val="auto"/>
          <w:sz w:val="28"/>
          <w:szCs w:val="28"/>
          <w:highlight w:val="none"/>
          <w:lang w:val="en-US" w:eastAsia="zh-CN"/>
        </w:rPr>
        <w:t>西安绕城高速费</w:t>
      </w:r>
      <w:r>
        <w:rPr>
          <w:rFonts w:hint="eastAsia" w:ascii="仿宋" w:hAnsi="仿宋" w:eastAsia="仿宋" w:cs="仿宋"/>
          <w:color w:val="auto"/>
          <w:sz w:val="28"/>
          <w:szCs w:val="28"/>
          <w:highlight w:val="none"/>
          <w:lang w:val="en-US" w:eastAsia="zh-CN"/>
        </w:rPr>
        <w:t>、</w:t>
      </w:r>
      <w:r>
        <w:rPr>
          <w:rFonts w:ascii="仿宋" w:hAnsi="仿宋" w:eastAsia="仿宋"/>
          <w:color w:val="auto"/>
          <w:sz w:val="28"/>
          <w:szCs w:val="28"/>
          <w:highlight w:val="none"/>
        </w:rPr>
        <w:t>管理费、</w:t>
      </w:r>
      <w:r>
        <w:rPr>
          <w:rFonts w:hint="eastAsia" w:ascii="仿宋" w:hAnsi="仿宋" w:eastAsia="仿宋"/>
          <w:color w:val="auto"/>
          <w:sz w:val="28"/>
          <w:szCs w:val="28"/>
          <w:highlight w:val="none"/>
        </w:rPr>
        <w:t>招标代理服务费、</w:t>
      </w:r>
      <w:r>
        <w:rPr>
          <w:rFonts w:ascii="仿宋" w:hAnsi="仿宋" w:eastAsia="仿宋"/>
          <w:color w:val="auto"/>
          <w:sz w:val="28"/>
          <w:szCs w:val="28"/>
          <w:highlight w:val="none"/>
        </w:rPr>
        <w:t>利润、规费、税金及市场浮动风险</w:t>
      </w:r>
      <w:r>
        <w:rPr>
          <w:rFonts w:hint="eastAsia" w:ascii="仿宋" w:hAnsi="仿宋" w:eastAsia="仿宋" w:cs="仿宋"/>
          <w:color w:val="auto"/>
          <w:sz w:val="28"/>
          <w:szCs w:val="28"/>
          <w:highlight w:val="none"/>
        </w:rPr>
        <w:t>等所需的全部费用。</w:t>
      </w:r>
    </w:p>
    <w:p w14:paraId="5E3AD26B">
      <w:pPr>
        <w:pStyle w:val="9"/>
        <w:widowControl/>
        <w:spacing w:line="360" w:lineRule="auto"/>
        <w:ind w:firstLine="560"/>
        <w:rPr>
          <w:rFonts w:hint="default" w:ascii="仿宋" w:hAnsi="仿宋" w:cs="仿宋"/>
          <w:color w:val="auto"/>
          <w:szCs w:val="28"/>
          <w:highlight w:val="none"/>
        </w:rPr>
      </w:pPr>
      <w:r>
        <w:rPr>
          <w:rFonts w:hint="default" w:ascii="仿宋" w:hAnsi="仿宋" w:cs="仿宋"/>
          <w:color w:val="auto"/>
          <w:szCs w:val="28"/>
          <w:highlight w:val="none"/>
        </w:rPr>
        <w:t>方案A：包含租赁车辆服务涉及的全部费用。</w:t>
      </w:r>
    </w:p>
    <w:p w14:paraId="354B9C04">
      <w:pPr>
        <w:pStyle w:val="9"/>
        <w:widowControl/>
        <w:spacing w:line="360" w:lineRule="auto"/>
        <w:ind w:firstLine="560"/>
        <w:rPr>
          <w:rFonts w:hint="default" w:ascii="仿宋" w:hAnsi="仿宋" w:cs="仿宋"/>
          <w:color w:val="auto"/>
          <w:szCs w:val="28"/>
          <w:highlight w:val="none"/>
        </w:rPr>
      </w:pPr>
      <w:r>
        <w:rPr>
          <w:rFonts w:hint="default" w:ascii="仿宋" w:hAnsi="仿宋" w:cs="仿宋"/>
          <w:color w:val="auto"/>
          <w:szCs w:val="28"/>
          <w:highlight w:val="none"/>
        </w:rPr>
        <w:t>方案B：包含除司机费用外租赁车辆服务涉及的全部费用。</w:t>
      </w:r>
    </w:p>
    <w:p w14:paraId="783CD505">
      <w:pPr>
        <w:pStyle w:val="9"/>
        <w:widowControl/>
        <w:spacing w:line="360" w:lineRule="auto"/>
        <w:ind w:firstLine="560"/>
        <w:rPr>
          <w:rFonts w:hint="default" w:ascii="仿宋" w:hAnsi="仿宋" w:cs="仿宋"/>
          <w:color w:val="auto"/>
          <w:szCs w:val="28"/>
          <w:highlight w:val="none"/>
        </w:rPr>
      </w:pPr>
      <w:r>
        <w:rPr>
          <w:rFonts w:hint="default" w:ascii="仿宋" w:hAnsi="仿宋" w:cs="仿宋"/>
          <w:color w:val="auto"/>
          <w:szCs w:val="28"/>
          <w:highlight w:val="none"/>
        </w:rPr>
        <w:t>方案C：包含除司机费用、车辆油/电费外租赁车辆服务涉及的全部费用。</w:t>
      </w:r>
    </w:p>
    <w:p w14:paraId="0A89E09D">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2、</w:t>
      </w:r>
      <w:r>
        <w:rPr>
          <w:rFonts w:hint="eastAsia" w:ascii="仿宋" w:hAnsi="仿宋" w:eastAsia="仿宋" w:cs="仿宋"/>
          <w:color w:val="auto"/>
          <w:sz w:val="28"/>
          <w:szCs w:val="28"/>
          <w:highlight w:val="none"/>
        </w:rPr>
        <w:t>付款方式：租赁费用按季度进行支付，每季度</w:t>
      </w:r>
      <w:r>
        <w:rPr>
          <w:rFonts w:hint="eastAsia" w:ascii="仿宋" w:hAnsi="仿宋" w:eastAsia="仿宋" w:cs="仿宋"/>
          <w:color w:val="auto"/>
          <w:sz w:val="28"/>
          <w:szCs w:val="28"/>
          <w:highlight w:val="none"/>
          <w:lang w:val="en-US" w:eastAsia="zh-CN"/>
        </w:rPr>
        <w:t>按照合同单价及经甲方确认的用车数量</w:t>
      </w:r>
      <w:r>
        <w:rPr>
          <w:rFonts w:hint="eastAsia" w:ascii="仿宋" w:hAnsi="仿宋" w:eastAsia="仿宋" w:cs="仿宋"/>
          <w:color w:val="auto"/>
          <w:sz w:val="28"/>
          <w:szCs w:val="28"/>
          <w:highlight w:val="none"/>
        </w:rPr>
        <w:t>进行一次结算，结算后支付结算周期内的租赁费用。</w:t>
      </w:r>
    </w:p>
    <w:p w14:paraId="34C17B22">
      <w:pPr>
        <w:pStyle w:val="9"/>
        <w:widowControl/>
        <w:spacing w:line="360" w:lineRule="auto"/>
        <w:ind w:firstLine="560"/>
        <w:rPr>
          <w:rFonts w:ascii="仿宋" w:hAnsi="仿宋" w:cs="仿宋"/>
          <w:color w:val="auto"/>
          <w:szCs w:val="28"/>
          <w:highlight w:val="none"/>
        </w:rPr>
      </w:pPr>
      <w:r>
        <w:rPr>
          <w:rFonts w:ascii="仿宋" w:hAnsi="仿宋" w:cs="仿宋"/>
          <w:color w:val="auto"/>
          <w:szCs w:val="28"/>
          <w:highlight w:val="none"/>
        </w:rPr>
        <w:t>3、付款依据：付款前乙方需</w:t>
      </w:r>
      <w:r>
        <w:rPr>
          <w:rFonts w:ascii="仿宋" w:hAnsi="仿宋"/>
          <w:color w:val="auto"/>
          <w:highlight w:val="none"/>
        </w:rPr>
        <w:fldChar w:fldCharType="begin"/>
      </w:r>
      <w:r>
        <w:rPr>
          <w:rFonts w:ascii="仿宋" w:hAnsi="仿宋"/>
          <w:color w:val="auto"/>
          <w:highlight w:val="none"/>
        </w:rPr>
        <w:instrText xml:space="preserve"> HYPERLINK "http://set2.mail.qq.com/cgi-bin/mail_spam?action=check_link&amp;spam=0&amp;url=http%3A%2F%2Fwww%2Ebaidu%2Ecom%2Fs%3Fwd%3D%25E9%2594%2580%25E5%2594%25AE%25E5%258F%2591%25E7%25A5%25A8%26hl_tag%3Dtextlink%26tn%3DSE_hldp01350_v6v6zkg6" </w:instrText>
      </w:r>
      <w:r>
        <w:rPr>
          <w:rFonts w:ascii="仿宋" w:hAnsi="仿宋"/>
          <w:color w:val="auto"/>
          <w:highlight w:val="none"/>
        </w:rPr>
        <w:fldChar w:fldCharType="separate"/>
      </w:r>
      <w:r>
        <w:rPr>
          <w:rFonts w:ascii="仿宋" w:hAnsi="仿宋" w:cs="仿宋"/>
          <w:color w:val="auto"/>
          <w:szCs w:val="28"/>
          <w:highlight w:val="none"/>
        </w:rPr>
        <w:t>提供等额发票</w:t>
      </w:r>
      <w:r>
        <w:rPr>
          <w:rFonts w:ascii="仿宋" w:hAnsi="仿宋" w:cs="仿宋"/>
          <w:color w:val="auto"/>
          <w:szCs w:val="28"/>
          <w:highlight w:val="none"/>
        </w:rPr>
        <w:fldChar w:fldCharType="end"/>
      </w:r>
      <w:r>
        <w:rPr>
          <w:rFonts w:hint="eastAsia" w:ascii="仿宋" w:hAnsi="仿宋" w:cs="仿宋"/>
          <w:color w:val="auto"/>
          <w:szCs w:val="28"/>
          <w:highlight w:val="none"/>
          <w:lang w:eastAsia="zh-CN"/>
        </w:rPr>
        <w:t>、</w:t>
      </w:r>
      <w:r>
        <w:rPr>
          <w:rFonts w:hint="eastAsia" w:ascii="仿宋" w:hAnsi="仿宋" w:cs="仿宋"/>
          <w:color w:val="auto"/>
          <w:szCs w:val="28"/>
          <w:highlight w:val="none"/>
          <w:lang w:val="en-US" w:eastAsia="zh-CN"/>
        </w:rPr>
        <w:t>用车明细单</w:t>
      </w:r>
      <w:r>
        <w:rPr>
          <w:rFonts w:ascii="仿宋" w:hAnsi="仿宋" w:cs="仿宋"/>
          <w:color w:val="auto"/>
          <w:szCs w:val="28"/>
          <w:highlight w:val="none"/>
        </w:rPr>
        <w:t>。</w:t>
      </w:r>
    </w:p>
    <w:p w14:paraId="3CE7A825">
      <w:pPr>
        <w:spacing w:line="360" w:lineRule="auto"/>
        <w:jc w:val="left"/>
        <w:rPr>
          <w:rFonts w:hint="eastAsia" w:ascii="仿宋" w:hAnsi="仿宋" w:eastAsia="仿宋" w:cs="宋体"/>
          <w:b/>
          <w:bCs w:val="0"/>
          <w:color w:val="auto"/>
          <w:sz w:val="28"/>
          <w:szCs w:val="28"/>
          <w:highlight w:val="none"/>
          <w:lang w:eastAsia="zh-CN"/>
        </w:rPr>
      </w:pPr>
      <w:r>
        <w:rPr>
          <w:rFonts w:hint="eastAsia" w:ascii="仿宋" w:hAnsi="仿宋" w:eastAsia="仿宋" w:cs="宋体"/>
          <w:b/>
          <w:bCs w:val="0"/>
          <w:color w:val="auto"/>
          <w:sz w:val="28"/>
          <w:szCs w:val="28"/>
          <w:highlight w:val="none"/>
        </w:rPr>
        <w:t>第</w:t>
      </w:r>
      <w:r>
        <w:rPr>
          <w:rFonts w:hint="eastAsia" w:ascii="仿宋" w:hAnsi="仿宋" w:eastAsia="仿宋" w:cs="宋体"/>
          <w:b/>
          <w:bCs w:val="0"/>
          <w:color w:val="auto"/>
          <w:sz w:val="28"/>
          <w:szCs w:val="28"/>
          <w:highlight w:val="none"/>
          <w:lang w:val="en-US" w:eastAsia="zh-CN"/>
        </w:rPr>
        <w:t>三</w:t>
      </w:r>
      <w:r>
        <w:rPr>
          <w:rFonts w:hint="eastAsia" w:ascii="仿宋" w:hAnsi="仿宋" w:eastAsia="仿宋" w:cs="宋体"/>
          <w:b/>
          <w:bCs w:val="0"/>
          <w:color w:val="auto"/>
          <w:sz w:val="28"/>
          <w:szCs w:val="28"/>
          <w:highlight w:val="none"/>
        </w:rPr>
        <w:t>条</w:t>
      </w:r>
      <w:r>
        <w:rPr>
          <w:rFonts w:hint="eastAsia" w:ascii="仿宋" w:hAnsi="仿宋" w:eastAsia="仿宋" w:cs="宋体"/>
          <w:b/>
          <w:bCs w:val="0"/>
          <w:color w:val="auto"/>
          <w:sz w:val="28"/>
          <w:szCs w:val="28"/>
          <w:highlight w:val="none"/>
          <w:lang w:eastAsia="zh-CN"/>
        </w:rPr>
        <w:t>、</w:t>
      </w:r>
      <w:r>
        <w:rPr>
          <w:rFonts w:hint="eastAsia" w:ascii="仿宋" w:hAnsi="仿宋" w:eastAsia="仿宋" w:cs="宋体"/>
          <w:b/>
          <w:bCs w:val="0"/>
          <w:color w:val="auto"/>
          <w:sz w:val="28"/>
          <w:szCs w:val="28"/>
          <w:highlight w:val="none"/>
          <w:lang w:val="en-US" w:eastAsia="zh-CN"/>
        </w:rPr>
        <w:t>服务内容</w:t>
      </w:r>
    </w:p>
    <w:p w14:paraId="1F4075FC">
      <w:pPr>
        <w:spacing w:line="360" w:lineRule="auto"/>
        <w:ind w:firstLine="600"/>
        <w:jc w:val="left"/>
        <w:rPr>
          <w:rFonts w:hint="default" w:ascii="宋体" w:hAnsi="宋体" w:eastAsia="宋体" w:cs="宋体"/>
          <w:color w:val="auto"/>
          <w:spacing w:val="13"/>
          <w:sz w:val="23"/>
          <w:szCs w:val="23"/>
          <w:highlight w:val="none"/>
          <w:lang w:val="en-US" w:eastAsia="zh-CN"/>
        </w:rPr>
      </w:pPr>
      <w:r>
        <w:rPr>
          <w:rFonts w:hint="eastAsia" w:ascii="仿宋" w:hAnsi="仿宋" w:eastAsia="仿宋" w:cs="仿宋"/>
          <w:color w:val="auto"/>
          <w:kern w:val="0"/>
          <w:sz w:val="28"/>
          <w:szCs w:val="28"/>
          <w:highlight w:val="none"/>
          <w:lang w:val="en-US" w:eastAsia="zh-CN" w:bidi="ar-SA"/>
        </w:rPr>
        <w:t>乙方依据甲方提出的用车场景、人数规模、行程规划等需求，提供专业的车辆租赁服务。所涉车辆均经过全面检测与维护，确保行驶证、保险单等各类证件完整有效，车身外观无损伤、内饰整洁无异味、性能部件运转正常，且交付时油量充足、随车工具齐全。根据甲方是否需要驾乘支持的实际需求，配备持有有效驾驶证、具备相应准驾车型驾驶资格、无重大交通违法记录且熟悉路况的合规驾驶员。</w:t>
      </w:r>
    </w:p>
    <w:p w14:paraId="1CFEB509">
      <w:pPr>
        <w:spacing w:line="360" w:lineRule="auto"/>
        <w:jc w:val="left"/>
        <w:rPr>
          <w:rFonts w:hint="eastAsia" w:ascii="仿宋" w:hAnsi="仿宋" w:eastAsia="仿宋" w:cs="宋体"/>
          <w:b/>
          <w:bCs w:val="0"/>
          <w:color w:val="auto"/>
          <w:sz w:val="28"/>
          <w:szCs w:val="28"/>
          <w:highlight w:val="none"/>
          <w:lang w:val="en-US" w:eastAsia="zh-CN"/>
        </w:rPr>
      </w:pPr>
      <w:r>
        <w:rPr>
          <w:rFonts w:hint="eastAsia" w:ascii="仿宋" w:hAnsi="仿宋" w:eastAsia="仿宋" w:cs="宋体"/>
          <w:b/>
          <w:bCs w:val="0"/>
          <w:color w:val="auto"/>
          <w:sz w:val="28"/>
          <w:szCs w:val="28"/>
          <w:highlight w:val="none"/>
          <w:lang w:val="en-US" w:eastAsia="zh-CN"/>
        </w:rPr>
        <w:t>第四条、事故处理和应急救援</w:t>
      </w:r>
    </w:p>
    <w:p w14:paraId="0E48559F">
      <w:pPr>
        <w:spacing w:line="360" w:lineRule="auto"/>
        <w:ind w:firstLine="600"/>
        <w:jc w:val="left"/>
        <w:rPr>
          <w:rFonts w:hint="eastAsia" w:ascii="仿宋" w:hAnsi="仿宋" w:eastAsia="仿宋" w:cs="宋体"/>
          <w:bCs/>
          <w:color w:val="auto"/>
          <w:sz w:val="28"/>
          <w:szCs w:val="28"/>
          <w:highlight w:val="none"/>
        </w:rPr>
      </w:pPr>
      <w:r>
        <w:rPr>
          <w:rFonts w:hint="eastAsia" w:ascii="仿宋" w:hAnsi="仿宋" w:eastAsia="仿宋" w:cs="宋体"/>
          <w:bCs/>
          <w:color w:val="auto"/>
          <w:sz w:val="28"/>
          <w:szCs w:val="28"/>
          <w:highlight w:val="none"/>
        </w:rPr>
        <w:t>1</w:t>
      </w:r>
      <w:r>
        <w:rPr>
          <w:rFonts w:hint="eastAsia" w:ascii="仿宋" w:hAnsi="仿宋" w:eastAsia="仿宋" w:cs="宋体"/>
          <w:bCs/>
          <w:color w:val="auto"/>
          <w:sz w:val="28"/>
          <w:szCs w:val="28"/>
          <w:highlight w:val="none"/>
          <w:lang w:eastAsia="zh-CN"/>
        </w:rPr>
        <w:t>、</w:t>
      </w:r>
      <w:r>
        <w:rPr>
          <w:rFonts w:hint="eastAsia" w:ascii="仿宋" w:hAnsi="仿宋" w:eastAsia="仿宋" w:cs="宋体"/>
          <w:bCs/>
          <w:color w:val="auto"/>
          <w:sz w:val="28"/>
          <w:szCs w:val="28"/>
          <w:highlight w:val="none"/>
        </w:rPr>
        <w:t>服务车辆因故障或事故及其他不可抗力无法正常行驶时，乙方应在接到甲方通知后立即派遣救援车辆赶到现场替换故障车辆。确因客观原因无法前往救援时，乙方应及时通知并督促保险公司进行救援服务，并将相关信息及时告知甲方。</w:t>
      </w:r>
    </w:p>
    <w:p w14:paraId="663F2577">
      <w:pPr>
        <w:spacing w:line="360" w:lineRule="auto"/>
        <w:ind w:firstLine="600"/>
        <w:jc w:val="left"/>
        <w:rPr>
          <w:rFonts w:hint="eastAsia" w:ascii="仿宋" w:hAnsi="仿宋" w:eastAsia="仿宋" w:cs="宋体"/>
          <w:bCs/>
          <w:color w:val="auto"/>
          <w:sz w:val="28"/>
          <w:szCs w:val="28"/>
          <w:highlight w:val="none"/>
        </w:rPr>
      </w:pPr>
      <w:r>
        <w:rPr>
          <w:rFonts w:hint="eastAsia" w:ascii="仿宋" w:hAnsi="仿宋" w:eastAsia="仿宋" w:cs="宋体"/>
          <w:bCs/>
          <w:color w:val="auto"/>
          <w:sz w:val="28"/>
          <w:szCs w:val="28"/>
          <w:highlight w:val="none"/>
        </w:rPr>
        <w:t>2</w:t>
      </w:r>
      <w:r>
        <w:rPr>
          <w:rFonts w:hint="eastAsia" w:ascii="仿宋" w:hAnsi="仿宋" w:eastAsia="仿宋" w:cs="宋体"/>
          <w:bCs/>
          <w:color w:val="auto"/>
          <w:sz w:val="28"/>
          <w:szCs w:val="28"/>
          <w:highlight w:val="none"/>
          <w:lang w:eastAsia="zh-CN"/>
        </w:rPr>
        <w:t>、</w:t>
      </w:r>
      <w:r>
        <w:rPr>
          <w:rFonts w:hint="eastAsia" w:ascii="仿宋" w:hAnsi="仿宋" w:eastAsia="仿宋" w:cs="宋体"/>
          <w:bCs/>
          <w:color w:val="auto"/>
          <w:sz w:val="28"/>
          <w:szCs w:val="28"/>
          <w:highlight w:val="none"/>
        </w:rPr>
        <w:t>若因乙方原因导致交通违章或道路交通事故，造成甲方人身伤害或财产损失，乙方应承担赔偿责任及甲方为维护合法权利而支付的其他费用(包括但不限于诉讼费&lt;或仲裁费&gt;、保全费、公告费、执行费、律师费等)。</w:t>
      </w:r>
    </w:p>
    <w:p w14:paraId="51538BB7">
      <w:pPr>
        <w:spacing w:line="360" w:lineRule="auto"/>
        <w:ind w:firstLine="600"/>
        <w:jc w:val="left"/>
        <w:rPr>
          <w:rFonts w:hint="eastAsia" w:ascii="仿宋" w:hAnsi="仿宋" w:eastAsia="仿宋" w:cs="宋体"/>
          <w:bCs/>
          <w:color w:val="auto"/>
          <w:sz w:val="28"/>
          <w:szCs w:val="28"/>
          <w:highlight w:val="none"/>
        </w:rPr>
      </w:pPr>
      <w:r>
        <w:rPr>
          <w:rFonts w:hint="eastAsia" w:ascii="仿宋" w:hAnsi="仿宋" w:eastAsia="仿宋" w:cs="宋体"/>
          <w:bCs/>
          <w:color w:val="auto"/>
          <w:sz w:val="28"/>
          <w:szCs w:val="28"/>
          <w:highlight w:val="none"/>
        </w:rPr>
        <w:t>3</w:t>
      </w:r>
      <w:r>
        <w:rPr>
          <w:rFonts w:hint="eastAsia" w:ascii="仿宋" w:hAnsi="仿宋" w:eastAsia="仿宋" w:cs="宋体"/>
          <w:bCs/>
          <w:color w:val="auto"/>
          <w:sz w:val="28"/>
          <w:szCs w:val="28"/>
          <w:highlight w:val="none"/>
          <w:lang w:eastAsia="zh-CN"/>
        </w:rPr>
        <w:t>、</w:t>
      </w:r>
      <w:r>
        <w:rPr>
          <w:rFonts w:hint="eastAsia" w:ascii="仿宋" w:hAnsi="仿宋" w:eastAsia="仿宋" w:cs="宋体"/>
          <w:bCs/>
          <w:color w:val="auto"/>
          <w:sz w:val="28"/>
          <w:szCs w:val="28"/>
          <w:highlight w:val="none"/>
        </w:rPr>
        <w:t>若因乙方原因发生交通违章或道路交通事故，引起乙方或第三方人员、车辆、伤亡或损失的，与甲方无关，由乙方负责。</w:t>
      </w:r>
    </w:p>
    <w:p w14:paraId="777838B4">
      <w:pPr>
        <w:pStyle w:val="9"/>
        <w:widowControl/>
        <w:spacing w:line="360" w:lineRule="auto"/>
        <w:ind w:firstLine="0" w:firstLineChars="0"/>
        <w:rPr>
          <w:rFonts w:hint="default" w:ascii="仿宋" w:hAnsi="仿宋" w:cs="仿宋_GB2312"/>
          <w:b/>
          <w:bCs/>
          <w:color w:val="auto"/>
          <w:szCs w:val="28"/>
          <w:highlight w:val="none"/>
        </w:rPr>
      </w:pPr>
      <w:r>
        <w:rPr>
          <w:rFonts w:ascii="仿宋" w:hAnsi="仿宋"/>
          <w:b/>
          <w:bCs/>
          <w:color w:val="auto"/>
          <w:szCs w:val="28"/>
          <w:highlight w:val="none"/>
        </w:rPr>
        <w:t>第</w:t>
      </w:r>
      <w:r>
        <w:rPr>
          <w:rFonts w:hint="eastAsia" w:ascii="仿宋" w:hAnsi="仿宋"/>
          <w:b/>
          <w:bCs/>
          <w:color w:val="auto"/>
          <w:szCs w:val="28"/>
          <w:highlight w:val="none"/>
          <w:lang w:val="en-US" w:eastAsia="zh-CN"/>
        </w:rPr>
        <w:t>五</w:t>
      </w:r>
      <w:r>
        <w:rPr>
          <w:rFonts w:ascii="仿宋" w:hAnsi="仿宋"/>
          <w:b/>
          <w:bCs/>
          <w:color w:val="auto"/>
          <w:szCs w:val="28"/>
          <w:highlight w:val="none"/>
        </w:rPr>
        <w:t>条、合同双方的责任及义务</w:t>
      </w:r>
    </w:p>
    <w:p w14:paraId="599CBBBF">
      <w:pPr>
        <w:spacing w:line="360" w:lineRule="auto"/>
        <w:ind w:firstLine="560" w:firstLineChars="20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一、甲方的权利和义务</w:t>
      </w:r>
    </w:p>
    <w:p w14:paraId="63C6BC95">
      <w:pPr>
        <w:spacing w:line="360" w:lineRule="auto"/>
        <w:ind w:firstLine="560" w:firstLineChars="20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w:t>
      </w:r>
      <w:r>
        <w:rPr>
          <w:rFonts w:hint="eastAsia" w:ascii="仿宋" w:hAnsi="仿宋" w:eastAsia="仿宋" w:cs="仿宋"/>
          <w:bCs/>
          <w:color w:val="auto"/>
          <w:kern w:val="0"/>
          <w:sz w:val="28"/>
          <w:szCs w:val="28"/>
          <w:highlight w:val="none"/>
          <w:lang w:eastAsia="zh-CN"/>
        </w:rPr>
        <w:t>、</w:t>
      </w:r>
      <w:r>
        <w:rPr>
          <w:rFonts w:hint="eastAsia" w:ascii="仿宋" w:hAnsi="仿宋" w:eastAsia="仿宋" w:cs="仿宋"/>
          <w:bCs/>
          <w:color w:val="auto"/>
          <w:kern w:val="0"/>
          <w:sz w:val="28"/>
          <w:szCs w:val="28"/>
          <w:highlight w:val="none"/>
        </w:rPr>
        <w:t>甲方有权要求乙方根据甲方需求不断优化、提升和改进服务水平。</w:t>
      </w:r>
    </w:p>
    <w:p w14:paraId="1C4DE26A">
      <w:pPr>
        <w:spacing w:line="360" w:lineRule="auto"/>
        <w:ind w:firstLine="560" w:firstLineChars="20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w:t>
      </w:r>
      <w:r>
        <w:rPr>
          <w:rFonts w:hint="eastAsia" w:ascii="仿宋" w:hAnsi="仿宋" w:eastAsia="仿宋" w:cs="仿宋"/>
          <w:bCs/>
          <w:color w:val="auto"/>
          <w:kern w:val="0"/>
          <w:sz w:val="28"/>
          <w:szCs w:val="28"/>
          <w:highlight w:val="none"/>
          <w:lang w:eastAsia="zh-CN"/>
        </w:rPr>
        <w:t>、</w:t>
      </w:r>
      <w:r>
        <w:rPr>
          <w:rFonts w:hint="eastAsia" w:ascii="仿宋" w:hAnsi="仿宋" w:eastAsia="仿宋" w:cs="仿宋"/>
          <w:bCs/>
          <w:color w:val="auto"/>
          <w:kern w:val="0"/>
          <w:sz w:val="28"/>
          <w:szCs w:val="28"/>
          <w:highlight w:val="none"/>
        </w:rPr>
        <w:t>甲方有权对乙方的服务进行打分评价，</w:t>
      </w:r>
      <w:r>
        <w:rPr>
          <w:rFonts w:hint="eastAsia" w:ascii="仿宋" w:hAnsi="仿宋" w:eastAsia="仿宋" w:cs="仿宋"/>
          <w:bCs/>
          <w:color w:val="auto"/>
          <w:kern w:val="0"/>
          <w:sz w:val="28"/>
          <w:szCs w:val="28"/>
          <w:highlight w:val="none"/>
          <w:lang w:val="en-US" w:eastAsia="zh-CN"/>
        </w:rPr>
        <w:t>并要求乙方做出整改</w:t>
      </w:r>
      <w:r>
        <w:rPr>
          <w:rFonts w:hint="eastAsia" w:ascii="仿宋" w:hAnsi="仿宋" w:eastAsia="仿宋" w:cs="仿宋"/>
          <w:bCs/>
          <w:color w:val="auto"/>
          <w:kern w:val="0"/>
          <w:sz w:val="28"/>
          <w:szCs w:val="28"/>
          <w:highlight w:val="none"/>
        </w:rPr>
        <w:t>。</w:t>
      </w:r>
    </w:p>
    <w:p w14:paraId="6EFA8ECE">
      <w:pPr>
        <w:spacing w:line="360" w:lineRule="auto"/>
        <w:ind w:firstLine="560" w:firstLineChars="200"/>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rPr>
        <w:t>3</w:t>
      </w:r>
      <w:r>
        <w:rPr>
          <w:rFonts w:hint="eastAsia" w:ascii="仿宋" w:hAnsi="仿宋" w:eastAsia="仿宋" w:cs="仿宋"/>
          <w:bCs/>
          <w:color w:val="auto"/>
          <w:kern w:val="0"/>
          <w:sz w:val="28"/>
          <w:szCs w:val="28"/>
          <w:highlight w:val="none"/>
          <w:lang w:eastAsia="zh-CN"/>
        </w:rPr>
        <w:t>、</w:t>
      </w:r>
      <w:r>
        <w:rPr>
          <w:rFonts w:hint="eastAsia" w:ascii="仿宋" w:hAnsi="仿宋" w:eastAsia="仿宋" w:cs="仿宋"/>
          <w:bCs/>
          <w:color w:val="auto"/>
          <w:kern w:val="0"/>
          <w:sz w:val="28"/>
          <w:szCs w:val="28"/>
          <w:highlight w:val="none"/>
        </w:rPr>
        <w:t>甲方应当爱惜乙方车辆，不得故意</w:t>
      </w:r>
      <w:r>
        <w:rPr>
          <w:rFonts w:hint="eastAsia" w:ascii="仿宋" w:hAnsi="仿宋" w:eastAsia="仿宋" w:cs="仿宋"/>
          <w:bCs/>
          <w:color w:val="auto"/>
          <w:kern w:val="0"/>
          <w:sz w:val="28"/>
          <w:szCs w:val="28"/>
          <w:highlight w:val="none"/>
          <w:lang w:val="en-US" w:eastAsia="zh-CN"/>
        </w:rPr>
        <w:t>拆装、</w:t>
      </w:r>
      <w:r>
        <w:rPr>
          <w:rFonts w:hint="eastAsia" w:ascii="仿宋" w:hAnsi="仿宋" w:eastAsia="仿宋" w:cs="仿宋"/>
          <w:bCs/>
          <w:color w:val="auto"/>
          <w:kern w:val="0"/>
          <w:sz w:val="28"/>
          <w:szCs w:val="28"/>
          <w:highlight w:val="none"/>
        </w:rPr>
        <w:t>毁损、破坏车辆</w:t>
      </w:r>
      <w:r>
        <w:rPr>
          <w:rFonts w:hint="eastAsia" w:ascii="仿宋" w:hAnsi="仿宋" w:eastAsia="仿宋" w:cs="仿宋"/>
          <w:bCs/>
          <w:color w:val="auto"/>
          <w:kern w:val="0"/>
          <w:sz w:val="28"/>
          <w:szCs w:val="28"/>
          <w:highlight w:val="none"/>
          <w:lang w:eastAsia="zh-CN"/>
        </w:rPr>
        <w:t>。</w:t>
      </w:r>
    </w:p>
    <w:p w14:paraId="45099AD5">
      <w:pPr>
        <w:spacing w:line="360" w:lineRule="auto"/>
        <w:ind w:firstLine="560" w:firstLineChars="200"/>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rPr>
        <w:t>4</w:t>
      </w:r>
      <w:r>
        <w:rPr>
          <w:rFonts w:hint="eastAsia" w:ascii="仿宋" w:hAnsi="仿宋" w:eastAsia="仿宋" w:cs="仿宋"/>
          <w:bCs/>
          <w:color w:val="auto"/>
          <w:kern w:val="0"/>
          <w:sz w:val="28"/>
          <w:szCs w:val="28"/>
          <w:highlight w:val="none"/>
          <w:lang w:eastAsia="zh-CN"/>
        </w:rPr>
        <w:t>、</w:t>
      </w:r>
      <w:r>
        <w:rPr>
          <w:rFonts w:hint="eastAsia" w:ascii="仿宋" w:hAnsi="仿宋" w:eastAsia="仿宋" w:cs="仿宋"/>
          <w:bCs/>
          <w:color w:val="auto"/>
          <w:kern w:val="0"/>
          <w:sz w:val="28"/>
          <w:szCs w:val="28"/>
          <w:highlight w:val="none"/>
        </w:rPr>
        <w:t>甲方须按约定用途、合法使用，不得违法使用，不得有处置、抵质押、出卖、转出借乙方车辆等行为</w:t>
      </w:r>
      <w:r>
        <w:rPr>
          <w:rFonts w:hint="eastAsia" w:ascii="仿宋" w:hAnsi="仿宋" w:eastAsia="仿宋" w:cs="仿宋"/>
          <w:bCs/>
          <w:color w:val="auto"/>
          <w:kern w:val="0"/>
          <w:sz w:val="28"/>
          <w:szCs w:val="28"/>
          <w:highlight w:val="none"/>
          <w:lang w:eastAsia="zh-CN"/>
        </w:rPr>
        <w:t>，不得用租赁车辆进行营利性经营，以及参加竞赛、测试、实验、教练等活动。</w:t>
      </w:r>
      <w:r>
        <w:rPr>
          <w:rFonts w:hint="eastAsia" w:ascii="仿宋" w:hAnsi="仿宋" w:eastAsia="仿宋" w:cs="仿宋"/>
          <w:bCs/>
          <w:color w:val="auto"/>
          <w:kern w:val="0"/>
          <w:sz w:val="28"/>
          <w:szCs w:val="28"/>
          <w:highlight w:val="none"/>
          <w:lang w:val="en-US" w:eastAsia="zh-CN"/>
        </w:rPr>
        <w:t>不得</w:t>
      </w:r>
      <w:r>
        <w:rPr>
          <w:rFonts w:hint="eastAsia" w:ascii="仿宋" w:hAnsi="仿宋" w:eastAsia="仿宋" w:cs="仿宋"/>
          <w:bCs/>
          <w:color w:val="auto"/>
          <w:kern w:val="0"/>
          <w:sz w:val="28"/>
          <w:szCs w:val="28"/>
          <w:highlight w:val="none"/>
          <w:lang w:eastAsia="zh-CN"/>
        </w:rPr>
        <w:t>用所租车辆装载易燃、易爆、易腐蚀物品或其他违禁物品。</w:t>
      </w:r>
    </w:p>
    <w:p w14:paraId="2B3A6D80">
      <w:pPr>
        <w:spacing w:line="360" w:lineRule="auto"/>
        <w:ind w:firstLine="560" w:firstLineChars="200"/>
        <w:rPr>
          <w:rFonts w:hint="eastAsia"/>
          <w:color w:val="auto"/>
          <w:highlight w:val="none"/>
        </w:rPr>
      </w:pPr>
      <w:r>
        <w:rPr>
          <w:rFonts w:hint="eastAsia" w:ascii="仿宋" w:hAnsi="仿宋" w:eastAsia="仿宋" w:cs="仿宋"/>
          <w:bCs/>
          <w:color w:val="auto"/>
          <w:kern w:val="0"/>
          <w:sz w:val="28"/>
          <w:szCs w:val="28"/>
          <w:highlight w:val="none"/>
          <w:lang w:val="en-US" w:eastAsia="zh-CN"/>
        </w:rPr>
        <w:t>5、</w:t>
      </w:r>
      <w:r>
        <w:rPr>
          <w:rFonts w:hint="eastAsia" w:ascii="仿宋" w:hAnsi="仿宋" w:eastAsia="仿宋" w:cs="仿宋"/>
          <w:bCs/>
          <w:color w:val="auto"/>
          <w:kern w:val="0"/>
          <w:sz w:val="28"/>
          <w:szCs w:val="28"/>
          <w:highlight w:val="none"/>
        </w:rPr>
        <w:t>甲方不得指使乙方司机违章作业，如因强制指使司机违章作业所造成的一切损失，由甲方全部承担。</w:t>
      </w:r>
    </w:p>
    <w:p w14:paraId="27F7595D">
      <w:pPr>
        <w:spacing w:line="360" w:lineRule="auto"/>
        <w:ind w:firstLine="560" w:firstLineChars="20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lang w:val="en-US" w:eastAsia="zh-CN"/>
        </w:rPr>
        <w:t>6</w:t>
      </w:r>
      <w:r>
        <w:rPr>
          <w:rFonts w:hint="eastAsia" w:ascii="仿宋" w:hAnsi="仿宋" w:eastAsia="仿宋" w:cs="仿宋"/>
          <w:bCs/>
          <w:color w:val="auto"/>
          <w:kern w:val="0"/>
          <w:sz w:val="28"/>
          <w:szCs w:val="28"/>
          <w:highlight w:val="none"/>
          <w:lang w:eastAsia="zh-CN"/>
        </w:rPr>
        <w:t>、</w:t>
      </w:r>
      <w:r>
        <w:rPr>
          <w:rFonts w:hint="eastAsia" w:ascii="仿宋" w:hAnsi="仿宋" w:eastAsia="仿宋" w:cs="仿宋"/>
          <w:bCs/>
          <w:color w:val="auto"/>
          <w:kern w:val="0"/>
          <w:sz w:val="28"/>
          <w:szCs w:val="28"/>
          <w:highlight w:val="none"/>
        </w:rPr>
        <w:t>甲方应按照本合同约定向乙方据实结算</w:t>
      </w:r>
      <w:r>
        <w:rPr>
          <w:rFonts w:hint="eastAsia" w:ascii="仿宋" w:hAnsi="仿宋" w:eastAsia="仿宋" w:cs="仿宋"/>
          <w:bCs/>
          <w:color w:val="auto"/>
          <w:kern w:val="0"/>
          <w:sz w:val="28"/>
          <w:szCs w:val="28"/>
          <w:highlight w:val="none"/>
          <w:lang w:val="en-US" w:eastAsia="zh-CN"/>
        </w:rPr>
        <w:t>并支付</w:t>
      </w:r>
      <w:r>
        <w:rPr>
          <w:rFonts w:hint="eastAsia" w:ascii="仿宋" w:hAnsi="仿宋" w:eastAsia="仿宋" w:cs="仿宋"/>
          <w:bCs/>
          <w:color w:val="auto"/>
          <w:kern w:val="0"/>
          <w:sz w:val="28"/>
          <w:szCs w:val="28"/>
          <w:highlight w:val="none"/>
        </w:rPr>
        <w:t>相关费用。</w:t>
      </w:r>
    </w:p>
    <w:p w14:paraId="3CC7BE2A">
      <w:pPr>
        <w:spacing w:line="360" w:lineRule="auto"/>
        <w:ind w:firstLine="560" w:firstLineChars="20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lang w:val="en-US" w:eastAsia="zh-CN"/>
        </w:rPr>
        <w:t>7</w:t>
      </w:r>
      <w:r>
        <w:rPr>
          <w:rFonts w:hint="eastAsia" w:ascii="仿宋" w:hAnsi="仿宋" w:eastAsia="仿宋" w:cs="仿宋"/>
          <w:bCs/>
          <w:color w:val="auto"/>
          <w:kern w:val="0"/>
          <w:sz w:val="28"/>
          <w:szCs w:val="28"/>
          <w:highlight w:val="none"/>
          <w:lang w:eastAsia="zh-CN"/>
        </w:rPr>
        <w:t>、</w:t>
      </w:r>
      <w:r>
        <w:rPr>
          <w:rFonts w:hint="eastAsia" w:ascii="仿宋" w:hAnsi="仿宋" w:eastAsia="仿宋" w:cs="仿宋"/>
          <w:bCs/>
          <w:color w:val="auto"/>
          <w:kern w:val="0"/>
          <w:sz w:val="28"/>
          <w:szCs w:val="28"/>
          <w:highlight w:val="none"/>
        </w:rPr>
        <w:t>在合同期间</w:t>
      </w:r>
      <w:r>
        <w:rPr>
          <w:rFonts w:hint="eastAsia" w:ascii="仿宋" w:hAnsi="仿宋" w:eastAsia="仿宋" w:cs="仿宋"/>
          <w:bCs/>
          <w:color w:val="auto"/>
          <w:kern w:val="0"/>
          <w:sz w:val="28"/>
          <w:szCs w:val="28"/>
          <w:highlight w:val="none"/>
          <w:lang w:val="en-US" w:eastAsia="zh-CN"/>
        </w:rPr>
        <w:t>因甲方原因</w:t>
      </w:r>
      <w:r>
        <w:rPr>
          <w:rFonts w:hint="eastAsia" w:ascii="仿宋" w:hAnsi="仿宋" w:eastAsia="仿宋" w:cs="仿宋"/>
          <w:bCs/>
          <w:color w:val="auto"/>
          <w:kern w:val="0"/>
          <w:sz w:val="28"/>
          <w:szCs w:val="28"/>
          <w:highlight w:val="none"/>
        </w:rPr>
        <w:t>发生违章处罚的，由甲方承担。</w:t>
      </w:r>
    </w:p>
    <w:p w14:paraId="3CA9D9D6">
      <w:pPr>
        <w:spacing w:line="360" w:lineRule="auto"/>
        <w:ind w:firstLine="560" w:firstLineChars="200"/>
        <w:rPr>
          <w:rFonts w:hint="default"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8</w:t>
      </w:r>
      <w:r>
        <w:rPr>
          <w:rFonts w:hint="eastAsia" w:ascii="仿宋" w:hAnsi="仿宋" w:eastAsia="仿宋" w:cs="仿宋"/>
          <w:bCs/>
          <w:color w:val="auto"/>
          <w:kern w:val="0"/>
          <w:sz w:val="28"/>
          <w:szCs w:val="28"/>
          <w:highlight w:val="none"/>
        </w:rPr>
        <w:t>、甲方应严格遵守交通法规，如</w:t>
      </w:r>
      <w:r>
        <w:rPr>
          <w:rFonts w:hint="eastAsia" w:ascii="仿宋" w:hAnsi="仿宋" w:eastAsia="仿宋" w:cs="仿宋"/>
          <w:bCs/>
          <w:color w:val="auto"/>
          <w:kern w:val="0"/>
          <w:sz w:val="28"/>
          <w:szCs w:val="28"/>
          <w:highlight w:val="none"/>
          <w:lang w:val="en-US" w:eastAsia="zh-CN"/>
        </w:rPr>
        <w:t>甲方自行驾驶车辆</w:t>
      </w:r>
      <w:r>
        <w:rPr>
          <w:rFonts w:hint="eastAsia" w:ascii="仿宋" w:hAnsi="仿宋" w:eastAsia="仿宋" w:cs="仿宋"/>
          <w:bCs/>
          <w:color w:val="auto"/>
          <w:kern w:val="0"/>
          <w:sz w:val="28"/>
          <w:szCs w:val="28"/>
          <w:highlight w:val="none"/>
        </w:rPr>
        <w:t>发生交通事故，应立即向相关部门报案，并通知乙方，协助处理保险理赔等事宜。</w:t>
      </w:r>
      <w:r>
        <w:rPr>
          <w:rFonts w:hint="eastAsia" w:ascii="仿宋" w:hAnsi="仿宋" w:eastAsia="仿宋" w:cs="仿宋"/>
          <w:bCs/>
          <w:color w:val="auto"/>
          <w:kern w:val="0"/>
          <w:sz w:val="28"/>
          <w:szCs w:val="28"/>
          <w:highlight w:val="none"/>
          <w:lang w:val="en-US" w:eastAsia="zh-CN"/>
        </w:rPr>
        <w:t>因甲方原因造成车辆损坏的，甲方承担保险赔付以外的损失及由此事故造成的相应责任。</w:t>
      </w:r>
    </w:p>
    <w:p w14:paraId="501397A5">
      <w:pPr>
        <w:numPr>
          <w:ilvl w:val="0"/>
          <w:numId w:val="3"/>
        </w:numPr>
        <w:spacing w:line="360" w:lineRule="auto"/>
        <w:ind w:firstLine="560" w:firstLineChars="20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乙方的权利和义务</w:t>
      </w:r>
    </w:p>
    <w:p w14:paraId="01D0D01F">
      <w:pPr>
        <w:numPr>
          <w:ilvl w:val="0"/>
          <w:numId w:val="4"/>
        </w:numPr>
        <w:spacing w:line="360" w:lineRule="auto"/>
        <w:ind w:firstLine="560" w:firstLineChars="20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乙方应保证提供的车辆满足甲方用车需求且车辆合法合规</w:t>
      </w:r>
      <w:r>
        <w:rPr>
          <w:rFonts w:hint="eastAsia" w:ascii="仿宋" w:hAnsi="仿宋" w:eastAsia="仿宋" w:cs="仿宋"/>
          <w:bCs/>
          <w:color w:val="auto"/>
          <w:kern w:val="0"/>
          <w:sz w:val="28"/>
          <w:szCs w:val="28"/>
          <w:highlight w:val="none"/>
          <w:lang w:eastAsia="zh-CN"/>
        </w:rPr>
        <w:t>，</w:t>
      </w:r>
      <w:r>
        <w:rPr>
          <w:rFonts w:hint="eastAsia" w:ascii="仿宋" w:hAnsi="仿宋" w:eastAsia="仿宋" w:cs="仿宋"/>
          <w:bCs/>
          <w:color w:val="auto"/>
          <w:kern w:val="0"/>
          <w:sz w:val="28"/>
          <w:szCs w:val="28"/>
          <w:highlight w:val="none"/>
          <w:lang w:val="en-US" w:eastAsia="zh-CN"/>
        </w:rPr>
        <w:t>车辆</w:t>
      </w:r>
      <w:r>
        <w:rPr>
          <w:rFonts w:hint="eastAsia" w:ascii="仿宋" w:hAnsi="仿宋" w:eastAsia="仿宋" w:cs="仿宋"/>
          <w:bCs/>
          <w:color w:val="auto"/>
          <w:kern w:val="0"/>
          <w:sz w:val="28"/>
          <w:szCs w:val="28"/>
          <w:highlight w:val="none"/>
        </w:rPr>
        <w:t>证件齐全、产权明晰无纠纷</w:t>
      </w:r>
      <w:r>
        <w:rPr>
          <w:rFonts w:hint="eastAsia" w:ascii="仿宋" w:hAnsi="仿宋" w:eastAsia="仿宋" w:cs="仿宋"/>
          <w:bCs/>
          <w:color w:val="auto"/>
          <w:kern w:val="0"/>
          <w:sz w:val="28"/>
          <w:szCs w:val="28"/>
          <w:highlight w:val="none"/>
          <w:lang w:eastAsia="zh-CN"/>
        </w:rPr>
        <w:t>、</w:t>
      </w:r>
      <w:r>
        <w:rPr>
          <w:rFonts w:hint="eastAsia" w:ascii="仿宋" w:hAnsi="仿宋" w:eastAsia="仿宋" w:cs="仿宋"/>
          <w:bCs/>
          <w:color w:val="auto"/>
          <w:kern w:val="0"/>
          <w:sz w:val="28"/>
          <w:szCs w:val="28"/>
          <w:highlight w:val="none"/>
        </w:rPr>
        <w:t>技术状况良好、运行安全可靠、</w:t>
      </w:r>
      <w:r>
        <w:rPr>
          <w:rFonts w:hint="eastAsia" w:ascii="仿宋" w:hAnsi="仿宋" w:eastAsia="仿宋" w:cs="仿宋"/>
          <w:bCs/>
          <w:color w:val="auto"/>
          <w:kern w:val="0"/>
          <w:sz w:val="28"/>
          <w:szCs w:val="28"/>
          <w:highlight w:val="none"/>
          <w:lang w:val="en-US" w:eastAsia="zh-CN"/>
        </w:rPr>
        <w:t>干净整洁无异味</w:t>
      </w:r>
      <w:r>
        <w:rPr>
          <w:rFonts w:hint="eastAsia" w:ascii="仿宋" w:hAnsi="仿宋" w:eastAsia="仿宋" w:cs="仿宋"/>
          <w:bCs/>
          <w:color w:val="auto"/>
          <w:kern w:val="0"/>
          <w:sz w:val="28"/>
          <w:szCs w:val="28"/>
          <w:highlight w:val="none"/>
          <w:lang w:eastAsia="zh-CN"/>
        </w:rPr>
        <w:t>。</w:t>
      </w:r>
      <w:r>
        <w:rPr>
          <w:rFonts w:hint="eastAsia" w:ascii="仿宋" w:hAnsi="仿宋" w:eastAsia="仿宋" w:cs="仿宋"/>
          <w:bCs/>
          <w:color w:val="auto"/>
          <w:kern w:val="0"/>
          <w:sz w:val="28"/>
          <w:szCs w:val="28"/>
          <w:highlight w:val="none"/>
          <w:lang w:val="en-US" w:eastAsia="zh-CN"/>
        </w:rPr>
        <w:t>因乙方提供车辆不合规等问题造成的</w:t>
      </w:r>
      <w:r>
        <w:rPr>
          <w:rFonts w:hint="eastAsia" w:ascii="仿宋" w:hAnsi="仿宋" w:eastAsia="仿宋" w:cs="仿宋"/>
          <w:bCs/>
          <w:color w:val="auto"/>
          <w:kern w:val="0"/>
          <w:sz w:val="28"/>
          <w:szCs w:val="28"/>
          <w:highlight w:val="none"/>
        </w:rPr>
        <w:t>相关责任由乙方负责。</w:t>
      </w:r>
      <w:r>
        <w:rPr>
          <w:rFonts w:hint="eastAsia" w:ascii="仿宋" w:hAnsi="仿宋" w:eastAsia="仿宋" w:cs="仿宋"/>
          <w:color w:val="auto"/>
          <w:sz w:val="28"/>
          <w:szCs w:val="28"/>
          <w:highlight w:val="none"/>
          <w:lang w:val="en-US" w:eastAsia="zh-CN"/>
        </w:rPr>
        <w:t>所提供车辆符合</w:t>
      </w:r>
      <w:r>
        <w:rPr>
          <w:rFonts w:hint="eastAsia" w:ascii="仿宋" w:hAnsi="仿宋" w:eastAsia="仿宋" w:cs="仿宋"/>
          <w:color w:val="auto"/>
          <w:sz w:val="28"/>
          <w:szCs w:val="28"/>
          <w:highlight w:val="none"/>
        </w:rPr>
        <w:t>《党政机关公务用车管理办法》</w:t>
      </w:r>
      <w:r>
        <w:rPr>
          <w:rFonts w:hint="eastAsia" w:ascii="仿宋" w:hAnsi="仿宋" w:eastAsia="仿宋" w:cs="仿宋"/>
          <w:color w:val="auto"/>
          <w:sz w:val="28"/>
          <w:szCs w:val="28"/>
          <w:highlight w:val="none"/>
          <w:lang w:val="en-US" w:eastAsia="zh-CN"/>
        </w:rPr>
        <w:t>相关规定。</w:t>
      </w:r>
    </w:p>
    <w:p w14:paraId="64A3038F">
      <w:pPr>
        <w:spacing w:line="360" w:lineRule="auto"/>
        <w:ind w:firstLine="560" w:firstLineChars="20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lang w:val="en-US" w:eastAsia="zh-CN"/>
        </w:rPr>
        <w:t>2、</w:t>
      </w:r>
      <w:r>
        <w:rPr>
          <w:rFonts w:hint="eastAsia" w:ascii="仿宋" w:hAnsi="仿宋" w:eastAsia="仿宋" w:cs="仿宋"/>
          <w:bCs/>
          <w:color w:val="auto"/>
          <w:kern w:val="0"/>
          <w:sz w:val="28"/>
          <w:szCs w:val="28"/>
          <w:highlight w:val="none"/>
        </w:rPr>
        <w:t>乙方对于服务期间车辆使用的合法性、合规性有监督权。当乙方认为甲方的用车诉求可能违反法律法规和国家公务用车管理制度时，乙方有义务提醒甲方，有权利拒绝提供相应服务。</w:t>
      </w:r>
    </w:p>
    <w:p w14:paraId="126EF954">
      <w:pPr>
        <w:spacing w:line="360" w:lineRule="auto"/>
        <w:ind w:firstLine="560" w:firstLineChars="20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3、在下述任何一种情况发生时，乙方有权随时随地收回车辆，已收取的款项在计算所有损失后多退少补。</w:t>
      </w:r>
    </w:p>
    <w:p w14:paraId="21CCB0B5">
      <w:pPr>
        <w:spacing w:line="360" w:lineRule="auto"/>
        <w:ind w:firstLine="560" w:firstLineChars="20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(1)甲方利用乙方提供的服务车辆从事违法犯罪活动。</w:t>
      </w:r>
    </w:p>
    <w:p w14:paraId="34BA0676">
      <w:pPr>
        <w:spacing w:line="360" w:lineRule="auto"/>
        <w:ind w:firstLine="560" w:firstLineChars="20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 xml:space="preserve">(2)甲方将乙方提供的服务车辆转让、转租、出售、抵押、质押。 </w:t>
      </w:r>
    </w:p>
    <w:p w14:paraId="45F9E2A7">
      <w:pPr>
        <w:spacing w:line="360" w:lineRule="auto"/>
        <w:ind w:firstLine="560" w:firstLineChars="20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lang w:val="en-US" w:eastAsia="zh-CN"/>
        </w:rPr>
        <w:t>4</w:t>
      </w:r>
      <w:r>
        <w:rPr>
          <w:rFonts w:hint="eastAsia" w:ascii="仿宋" w:hAnsi="仿宋" w:eastAsia="仿宋" w:cs="仿宋"/>
          <w:bCs/>
          <w:color w:val="auto"/>
          <w:kern w:val="0"/>
          <w:sz w:val="28"/>
          <w:szCs w:val="28"/>
          <w:highlight w:val="none"/>
        </w:rPr>
        <w:t>、乙方在接到通知后，应按照甲方要求的时间安排车辆履行合同义务。</w:t>
      </w:r>
    </w:p>
    <w:p w14:paraId="4977E776">
      <w:pPr>
        <w:spacing w:line="360" w:lineRule="auto"/>
        <w:ind w:firstLine="560" w:firstLineChars="20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lang w:val="en-US" w:eastAsia="zh-CN"/>
        </w:rPr>
        <w:t>5、</w:t>
      </w:r>
      <w:r>
        <w:rPr>
          <w:rFonts w:hint="eastAsia" w:ascii="仿宋" w:hAnsi="仿宋" w:eastAsia="仿宋" w:cs="仿宋"/>
          <w:bCs/>
          <w:color w:val="auto"/>
          <w:kern w:val="0"/>
          <w:sz w:val="28"/>
          <w:szCs w:val="28"/>
          <w:highlight w:val="none"/>
        </w:rPr>
        <w:t>服务期间，</w:t>
      </w:r>
      <w:r>
        <w:rPr>
          <w:rFonts w:hint="eastAsia" w:ascii="仿宋" w:hAnsi="仿宋" w:eastAsia="仿宋" w:cs="仿宋"/>
          <w:bCs/>
          <w:color w:val="auto"/>
          <w:kern w:val="0"/>
          <w:sz w:val="28"/>
          <w:szCs w:val="28"/>
          <w:highlight w:val="none"/>
          <w:lang w:val="en-US" w:eastAsia="zh-CN"/>
        </w:rPr>
        <w:t>车辆</w:t>
      </w:r>
      <w:r>
        <w:rPr>
          <w:rFonts w:hint="eastAsia" w:ascii="仿宋" w:hAnsi="仿宋" w:eastAsia="仿宋" w:cs="仿宋"/>
          <w:bCs/>
          <w:color w:val="auto"/>
          <w:kern w:val="0"/>
          <w:sz w:val="28"/>
          <w:szCs w:val="28"/>
          <w:highlight w:val="none"/>
        </w:rPr>
        <w:t>发生故障或事故，乙方应立即采取措施予以处理，及时修理或更换车辆，保障甲方正常用车服务。</w:t>
      </w:r>
    </w:p>
    <w:p w14:paraId="2B0378FD">
      <w:pPr>
        <w:spacing w:line="360" w:lineRule="auto"/>
        <w:ind w:firstLine="560" w:firstLineChars="200"/>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lang w:val="en-US" w:eastAsia="zh-CN"/>
        </w:rPr>
        <w:t>6、</w:t>
      </w:r>
      <w:r>
        <w:rPr>
          <w:rFonts w:hint="eastAsia" w:ascii="仿宋" w:hAnsi="仿宋" w:eastAsia="仿宋" w:cs="仿宋"/>
          <w:bCs/>
          <w:color w:val="auto"/>
          <w:kern w:val="0"/>
          <w:sz w:val="28"/>
          <w:szCs w:val="28"/>
          <w:highlight w:val="none"/>
        </w:rPr>
        <w:t>对于需要配备驾驶员的车辆服务，驾驶员</w:t>
      </w:r>
      <w:r>
        <w:rPr>
          <w:rFonts w:hint="eastAsia" w:ascii="仿宋" w:hAnsi="仿宋" w:eastAsia="仿宋" w:cs="仿宋"/>
          <w:bCs/>
          <w:color w:val="auto"/>
          <w:kern w:val="0"/>
          <w:sz w:val="28"/>
          <w:szCs w:val="28"/>
          <w:highlight w:val="none"/>
          <w:lang w:val="en-US" w:eastAsia="zh-CN"/>
        </w:rPr>
        <w:t>须</w:t>
      </w:r>
      <w:r>
        <w:rPr>
          <w:rFonts w:hint="eastAsia" w:ascii="仿宋" w:hAnsi="仿宋" w:eastAsia="仿宋" w:cs="仿宋"/>
          <w:bCs/>
          <w:color w:val="auto"/>
          <w:kern w:val="0"/>
          <w:sz w:val="28"/>
          <w:szCs w:val="28"/>
          <w:highlight w:val="none"/>
        </w:rPr>
        <w:t>提供全方位用车服务</w:t>
      </w:r>
      <w:r>
        <w:rPr>
          <w:rFonts w:hint="eastAsia" w:ascii="仿宋" w:hAnsi="仿宋" w:eastAsia="仿宋" w:cs="仿宋"/>
          <w:bCs/>
          <w:color w:val="auto"/>
          <w:kern w:val="0"/>
          <w:sz w:val="28"/>
          <w:szCs w:val="28"/>
          <w:highlight w:val="none"/>
          <w:lang w:eastAsia="zh-CN"/>
        </w:rPr>
        <w:t>。</w:t>
      </w:r>
      <w:r>
        <w:rPr>
          <w:rFonts w:hint="eastAsia" w:ascii="仿宋" w:hAnsi="仿宋" w:eastAsia="仿宋" w:cs="仿宋"/>
          <w:bCs/>
          <w:color w:val="auto"/>
          <w:kern w:val="0"/>
          <w:sz w:val="28"/>
          <w:szCs w:val="28"/>
          <w:highlight w:val="none"/>
        </w:rPr>
        <w:t>乙方应配备身体健康、服务优质，符合所驾车型执照的驾驶员为甲方用车提供服务。驾驶员驾龄大于五年，且无犯罪记录</w:t>
      </w:r>
      <w:r>
        <w:rPr>
          <w:rFonts w:hint="eastAsia" w:ascii="仿宋" w:hAnsi="仿宋" w:eastAsia="仿宋" w:cs="仿宋"/>
          <w:bCs/>
          <w:color w:val="auto"/>
          <w:kern w:val="0"/>
          <w:sz w:val="28"/>
          <w:szCs w:val="28"/>
          <w:highlight w:val="none"/>
          <w:lang w:eastAsia="zh-CN"/>
        </w:rPr>
        <w:t>。</w:t>
      </w:r>
    </w:p>
    <w:p w14:paraId="3D2087C4">
      <w:pPr>
        <w:spacing w:line="360" w:lineRule="auto"/>
        <w:ind w:firstLine="560" w:firstLineChars="20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lang w:val="en-US" w:eastAsia="zh-CN"/>
        </w:rPr>
        <w:t>7、</w:t>
      </w:r>
      <w:r>
        <w:rPr>
          <w:rFonts w:hint="eastAsia" w:ascii="仿宋" w:hAnsi="仿宋" w:eastAsia="仿宋" w:cs="仿宋"/>
          <w:bCs/>
          <w:color w:val="auto"/>
          <w:kern w:val="0"/>
          <w:sz w:val="28"/>
          <w:szCs w:val="28"/>
          <w:highlight w:val="none"/>
        </w:rPr>
        <w:t>乙方与驾驶员之间出现的任何纠纷与甲方无关。</w:t>
      </w:r>
    </w:p>
    <w:p w14:paraId="28B7652D">
      <w:pPr>
        <w:spacing w:line="360" w:lineRule="auto"/>
        <w:ind w:firstLine="560" w:firstLineChars="20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lang w:val="en-US" w:eastAsia="zh-CN"/>
        </w:rPr>
        <w:t>8、</w:t>
      </w:r>
      <w:r>
        <w:rPr>
          <w:rFonts w:hint="eastAsia" w:ascii="仿宋" w:hAnsi="仿宋" w:eastAsia="仿宋" w:cs="仿宋"/>
          <w:bCs/>
          <w:color w:val="auto"/>
          <w:kern w:val="0"/>
          <w:sz w:val="28"/>
          <w:szCs w:val="28"/>
          <w:highlight w:val="none"/>
        </w:rPr>
        <w:t>乙方驾驶员在服务过程中，</w:t>
      </w:r>
      <w:r>
        <w:rPr>
          <w:rFonts w:hint="eastAsia" w:ascii="仿宋" w:hAnsi="仿宋" w:eastAsia="仿宋" w:cs="仿宋"/>
          <w:bCs/>
          <w:color w:val="auto"/>
          <w:kern w:val="0"/>
          <w:sz w:val="28"/>
          <w:szCs w:val="28"/>
          <w:highlight w:val="none"/>
          <w:lang w:val="en-US" w:eastAsia="zh-CN"/>
        </w:rPr>
        <w:t>须</w:t>
      </w:r>
      <w:r>
        <w:rPr>
          <w:rFonts w:hint="eastAsia" w:ascii="仿宋" w:hAnsi="仿宋" w:eastAsia="仿宋" w:cs="仿宋"/>
          <w:bCs/>
          <w:color w:val="auto"/>
          <w:kern w:val="0"/>
          <w:sz w:val="28"/>
          <w:szCs w:val="28"/>
          <w:highlight w:val="none"/>
        </w:rPr>
        <w:t>严格遵守国家交通法律法规，因违章违法所造成的损失及相关责任由乙方承担。</w:t>
      </w:r>
    </w:p>
    <w:p w14:paraId="1EA38127">
      <w:pPr>
        <w:spacing w:line="360" w:lineRule="auto"/>
        <w:ind w:firstLine="560" w:firstLineChars="20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lang w:val="en-US" w:eastAsia="zh-CN"/>
        </w:rPr>
        <w:t>9、</w:t>
      </w:r>
      <w:r>
        <w:rPr>
          <w:rFonts w:hint="eastAsia" w:ascii="仿宋" w:hAnsi="仿宋" w:eastAsia="仿宋" w:cs="仿宋"/>
          <w:bCs/>
          <w:color w:val="auto"/>
          <w:kern w:val="0"/>
          <w:sz w:val="28"/>
          <w:szCs w:val="28"/>
          <w:highlight w:val="none"/>
        </w:rPr>
        <w:t>乙方驾驶员须熟悉省内主要道路，尽力以最快的路线服务，并保证甲方人员及客户的人身和财产安全。</w:t>
      </w:r>
    </w:p>
    <w:p w14:paraId="41FF6A6E">
      <w:pPr>
        <w:spacing w:line="360" w:lineRule="auto"/>
        <w:ind w:firstLine="560" w:firstLineChars="20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w:t>
      </w:r>
      <w:r>
        <w:rPr>
          <w:rFonts w:hint="eastAsia" w:ascii="仿宋" w:hAnsi="仿宋" w:eastAsia="仿宋" w:cs="仿宋"/>
          <w:bCs/>
          <w:color w:val="auto"/>
          <w:kern w:val="0"/>
          <w:sz w:val="28"/>
          <w:szCs w:val="28"/>
          <w:highlight w:val="none"/>
          <w:lang w:val="en-US" w:eastAsia="zh-CN"/>
        </w:rPr>
        <w:t>0、</w:t>
      </w:r>
      <w:r>
        <w:rPr>
          <w:rFonts w:hint="eastAsia" w:ascii="仿宋" w:hAnsi="仿宋" w:eastAsia="仿宋" w:cs="仿宋"/>
          <w:bCs/>
          <w:color w:val="auto"/>
          <w:kern w:val="0"/>
          <w:sz w:val="28"/>
          <w:szCs w:val="28"/>
          <w:highlight w:val="none"/>
        </w:rPr>
        <w:t>乙方驾驶员应携带驾驶证、身份证等，并保持通讯畅通，按时间要求提前到达指定地点等候。服务中统一着装，不随意停车、接听电话，不吸烟。为甲方用户及客户开车门、装卸行李，并使用“您好”“再见”等普通话礼貌用语。</w:t>
      </w:r>
    </w:p>
    <w:p w14:paraId="6A0B7DB0">
      <w:pPr>
        <w:spacing w:line="360" w:lineRule="auto"/>
        <w:ind w:firstLine="560" w:firstLineChars="20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w:t>
      </w:r>
      <w:r>
        <w:rPr>
          <w:rFonts w:hint="eastAsia" w:ascii="仿宋" w:hAnsi="仿宋" w:eastAsia="仿宋" w:cs="仿宋"/>
          <w:bCs/>
          <w:color w:val="auto"/>
          <w:kern w:val="0"/>
          <w:sz w:val="28"/>
          <w:szCs w:val="28"/>
          <w:highlight w:val="none"/>
          <w:lang w:val="en-US" w:eastAsia="zh-CN"/>
        </w:rPr>
        <w:t>1、</w:t>
      </w:r>
      <w:r>
        <w:rPr>
          <w:rFonts w:hint="eastAsia" w:ascii="仿宋" w:hAnsi="仿宋" w:eastAsia="仿宋" w:cs="仿宋"/>
          <w:bCs/>
          <w:color w:val="auto"/>
          <w:kern w:val="0"/>
          <w:sz w:val="28"/>
          <w:szCs w:val="28"/>
          <w:highlight w:val="none"/>
        </w:rPr>
        <w:t>乙方驾驶员有义务提醒甲方人员及乘员，要自行保管好随身携带贵重物品，以免发生丢失。乙方驾驶员有义务检查车门及后备厢是否锁好，以保证甲方人员及乘员物品安全。租赁服务结束时，乙方驾驶员有义务提醒甲方人员及乘员携带行李物品。</w:t>
      </w:r>
    </w:p>
    <w:p w14:paraId="0A2F1E11">
      <w:pPr>
        <w:spacing w:line="360" w:lineRule="auto"/>
        <w:ind w:firstLine="560" w:firstLineChars="20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w:t>
      </w:r>
      <w:r>
        <w:rPr>
          <w:rFonts w:hint="eastAsia" w:ascii="仿宋" w:hAnsi="仿宋" w:eastAsia="仿宋" w:cs="仿宋"/>
          <w:bCs/>
          <w:color w:val="auto"/>
          <w:kern w:val="0"/>
          <w:sz w:val="28"/>
          <w:szCs w:val="28"/>
          <w:highlight w:val="none"/>
          <w:lang w:val="en-US" w:eastAsia="zh-CN"/>
        </w:rPr>
        <w:t>2</w:t>
      </w:r>
      <w:r>
        <w:rPr>
          <w:rFonts w:hint="eastAsia" w:ascii="仿宋" w:hAnsi="仿宋" w:eastAsia="仿宋" w:cs="仿宋"/>
          <w:bCs/>
          <w:color w:val="auto"/>
          <w:kern w:val="0"/>
          <w:sz w:val="28"/>
          <w:szCs w:val="28"/>
          <w:highlight w:val="none"/>
          <w:lang w:eastAsia="zh-CN"/>
        </w:rPr>
        <w:t>、</w:t>
      </w:r>
      <w:r>
        <w:rPr>
          <w:rFonts w:hint="eastAsia" w:ascii="仿宋" w:hAnsi="仿宋" w:eastAsia="仿宋" w:cs="仿宋"/>
          <w:bCs/>
          <w:color w:val="auto"/>
          <w:kern w:val="0"/>
          <w:sz w:val="28"/>
          <w:szCs w:val="28"/>
          <w:highlight w:val="none"/>
        </w:rPr>
        <w:t>乙方在单次服务结束时，应填写《行程确认单》并经甲方人员签字确认。乙方定期填写《用车明细单》与甲方用户管理部门核对租赁情况。</w:t>
      </w:r>
    </w:p>
    <w:p w14:paraId="67AE1B24">
      <w:pPr>
        <w:spacing w:line="360" w:lineRule="auto"/>
        <w:ind w:firstLine="560" w:firstLineChars="20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lang w:val="en-US" w:eastAsia="zh-CN"/>
        </w:rPr>
        <w:t>13、乙方需做好保密工作，对于甲方用车记录，车辆行程及</w:t>
      </w:r>
      <w:r>
        <w:rPr>
          <w:rFonts w:hint="eastAsia" w:ascii="仿宋" w:hAnsi="仿宋" w:eastAsia="仿宋" w:cs="仿宋"/>
          <w:bCs/>
          <w:color w:val="auto"/>
          <w:kern w:val="0"/>
          <w:sz w:val="28"/>
          <w:szCs w:val="28"/>
          <w:highlight w:val="none"/>
        </w:rPr>
        <w:t>车内谈话</w:t>
      </w:r>
      <w:r>
        <w:rPr>
          <w:rFonts w:hint="eastAsia" w:ascii="仿宋" w:hAnsi="仿宋" w:eastAsia="仿宋" w:cs="仿宋"/>
          <w:bCs/>
          <w:color w:val="auto"/>
          <w:kern w:val="0"/>
          <w:sz w:val="28"/>
          <w:szCs w:val="28"/>
          <w:highlight w:val="none"/>
          <w:lang w:val="en-US" w:eastAsia="zh-CN"/>
        </w:rPr>
        <w:t>严格保密</w:t>
      </w:r>
      <w:r>
        <w:rPr>
          <w:rFonts w:hint="eastAsia" w:ascii="仿宋" w:hAnsi="仿宋" w:eastAsia="仿宋" w:cs="仿宋"/>
          <w:bCs/>
          <w:color w:val="auto"/>
          <w:kern w:val="0"/>
          <w:sz w:val="28"/>
          <w:szCs w:val="28"/>
          <w:highlight w:val="none"/>
        </w:rPr>
        <w:t>。</w:t>
      </w:r>
    </w:p>
    <w:p w14:paraId="467AB98B">
      <w:pPr>
        <w:spacing w:line="360" w:lineRule="auto"/>
        <w:ind w:firstLine="560" w:firstLineChars="20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lang w:val="en-US" w:eastAsia="zh-CN"/>
        </w:rPr>
        <w:t>14、</w:t>
      </w:r>
      <w:r>
        <w:rPr>
          <w:rFonts w:hint="eastAsia" w:ascii="仿宋" w:hAnsi="仿宋" w:eastAsia="仿宋" w:cs="仿宋"/>
          <w:bCs/>
          <w:color w:val="auto"/>
          <w:kern w:val="0"/>
          <w:sz w:val="28"/>
          <w:szCs w:val="28"/>
          <w:highlight w:val="none"/>
        </w:rPr>
        <w:t>乙方应向保险公司为其出租的车辆及驾驶员投保主要险种（交强险、第三者责任险</w:t>
      </w:r>
      <w:r>
        <w:rPr>
          <w:rFonts w:hint="eastAsia" w:ascii="仿宋" w:hAnsi="仿宋" w:eastAsia="仿宋" w:cs="仿宋"/>
          <w:color w:val="auto"/>
          <w:sz w:val="28"/>
          <w:szCs w:val="28"/>
          <w:highlight w:val="none"/>
          <w:lang w:val="en-US" w:eastAsia="zh-CN"/>
        </w:rPr>
        <w:t>不低于100万元</w:t>
      </w:r>
      <w:r>
        <w:rPr>
          <w:rFonts w:hint="eastAsia" w:ascii="仿宋" w:hAnsi="仿宋" w:eastAsia="仿宋" w:cs="仿宋"/>
          <w:bCs/>
          <w:color w:val="auto"/>
          <w:kern w:val="0"/>
          <w:sz w:val="28"/>
          <w:szCs w:val="28"/>
          <w:highlight w:val="none"/>
        </w:rPr>
        <w:t>、驾驶员及乘客责任险、车损险），并承担全部保险费用；乙方除应投保法定强制保险外，还应投保乘客的人身伤害保险，如事故对甲方乘员造成伤害或损失的，由乙方根据保险合同相关政策和约定对甲方进行赔偿。</w:t>
      </w:r>
    </w:p>
    <w:p w14:paraId="69A83270">
      <w:pPr>
        <w:spacing w:line="360" w:lineRule="auto"/>
        <w:ind w:firstLine="560" w:firstLineChars="200"/>
        <w:rPr>
          <w:rFonts w:hint="eastAsia"/>
          <w:color w:val="auto"/>
          <w:highlight w:val="none"/>
        </w:rPr>
      </w:pPr>
      <w:r>
        <w:rPr>
          <w:rFonts w:hint="eastAsia" w:ascii="仿宋" w:hAnsi="仿宋" w:eastAsia="仿宋" w:cs="仿宋"/>
          <w:bCs/>
          <w:color w:val="auto"/>
          <w:kern w:val="0"/>
          <w:sz w:val="28"/>
          <w:szCs w:val="28"/>
          <w:highlight w:val="none"/>
          <w:lang w:val="en-US" w:eastAsia="zh-CN"/>
        </w:rPr>
        <w:t>15、提供车辆租赁服务过程中因乙方原因发生的一切风险及安全责任事故均由乙方自行承担。</w:t>
      </w:r>
    </w:p>
    <w:p w14:paraId="5A6A920B">
      <w:pPr>
        <w:pStyle w:val="9"/>
        <w:widowControl/>
        <w:spacing w:line="360" w:lineRule="auto"/>
        <w:ind w:firstLine="0" w:firstLineChars="0"/>
        <w:rPr>
          <w:rFonts w:hint="default" w:ascii="仿宋" w:hAnsi="仿宋" w:cs="仿宋_GB2312"/>
          <w:b/>
          <w:bCs/>
          <w:color w:val="auto"/>
          <w:szCs w:val="28"/>
          <w:highlight w:val="none"/>
        </w:rPr>
      </w:pPr>
      <w:r>
        <w:rPr>
          <w:rFonts w:ascii="仿宋" w:hAnsi="仿宋"/>
          <w:b/>
          <w:bCs/>
          <w:color w:val="auto"/>
          <w:szCs w:val="28"/>
          <w:highlight w:val="none"/>
        </w:rPr>
        <w:t>第</w:t>
      </w:r>
      <w:r>
        <w:rPr>
          <w:rFonts w:hint="eastAsia" w:ascii="仿宋" w:hAnsi="仿宋"/>
          <w:b/>
          <w:bCs/>
          <w:color w:val="auto"/>
          <w:szCs w:val="28"/>
          <w:highlight w:val="none"/>
          <w:lang w:val="en-US" w:eastAsia="zh-CN"/>
        </w:rPr>
        <w:t>六</w:t>
      </w:r>
      <w:r>
        <w:rPr>
          <w:rFonts w:ascii="仿宋" w:hAnsi="仿宋"/>
          <w:b/>
          <w:bCs/>
          <w:color w:val="auto"/>
          <w:szCs w:val="28"/>
          <w:highlight w:val="none"/>
        </w:rPr>
        <w:t>条、违约责任</w:t>
      </w:r>
    </w:p>
    <w:p w14:paraId="02BC0CDD">
      <w:pPr>
        <w:spacing w:line="360" w:lineRule="auto"/>
        <w:ind w:firstLine="560" w:firstLineChars="200"/>
        <w:rPr>
          <w:rFonts w:ascii="仿宋" w:hAnsi="仿宋" w:eastAsia="仿宋" w:cs="Times New Roman"/>
          <w:color w:val="auto"/>
          <w:sz w:val="28"/>
          <w:szCs w:val="28"/>
          <w:highlight w:val="none"/>
        </w:rPr>
      </w:pPr>
      <w:r>
        <w:rPr>
          <w:rFonts w:ascii="仿宋" w:hAnsi="仿宋" w:eastAsia="仿宋" w:cs="Times New Roman"/>
          <w:color w:val="auto"/>
          <w:sz w:val="28"/>
          <w:szCs w:val="28"/>
          <w:highlight w:val="none"/>
        </w:rPr>
        <w:t>1、</w:t>
      </w:r>
      <w:r>
        <w:rPr>
          <w:rFonts w:hint="eastAsia" w:ascii="仿宋" w:hAnsi="仿宋" w:eastAsia="仿宋" w:cs="Times New Roman"/>
          <w:color w:val="auto"/>
          <w:sz w:val="28"/>
          <w:szCs w:val="28"/>
          <w:highlight w:val="none"/>
        </w:rPr>
        <w:t>甲乙双方任何一方因未按协议约定执行而发生的一切后果及损失违约方承担责任。</w:t>
      </w:r>
    </w:p>
    <w:p w14:paraId="4799F822">
      <w:pPr>
        <w:spacing w:line="360" w:lineRule="auto"/>
        <w:ind w:firstLine="560" w:firstLineChars="200"/>
        <w:rPr>
          <w:rFonts w:hint="eastAsia" w:ascii="仿宋" w:hAnsi="仿宋" w:eastAsia="仿宋" w:cs="Times New Roman"/>
          <w:color w:val="auto"/>
          <w:sz w:val="28"/>
          <w:szCs w:val="28"/>
          <w:highlight w:val="none"/>
        </w:rPr>
      </w:pPr>
      <w:r>
        <w:rPr>
          <w:rFonts w:ascii="仿宋" w:hAnsi="仿宋" w:eastAsia="仿宋" w:cs="Times New Roman"/>
          <w:color w:val="auto"/>
          <w:sz w:val="28"/>
          <w:szCs w:val="28"/>
          <w:highlight w:val="none"/>
        </w:rPr>
        <w:t>2、双方应认真履行职责义务，因特殊情况需要变更应提前通知对方，协商解决，否则要承担违约责任。</w:t>
      </w:r>
    </w:p>
    <w:p w14:paraId="3009687F">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3</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rPr>
        <w:t>乙方</w:t>
      </w:r>
      <w:r>
        <w:rPr>
          <w:rFonts w:hint="eastAsia" w:ascii="仿宋" w:hAnsi="仿宋" w:eastAsia="仿宋" w:cs="Times New Roman"/>
          <w:color w:val="auto"/>
          <w:sz w:val="28"/>
          <w:szCs w:val="28"/>
          <w:highlight w:val="none"/>
          <w:lang w:val="en-US" w:eastAsia="zh-CN"/>
        </w:rPr>
        <w:t>发生</w:t>
      </w:r>
      <w:r>
        <w:rPr>
          <w:rFonts w:hint="eastAsia" w:ascii="仿宋" w:hAnsi="仿宋" w:eastAsia="仿宋" w:cs="Times New Roman"/>
          <w:color w:val="auto"/>
          <w:sz w:val="28"/>
          <w:szCs w:val="28"/>
          <w:highlight w:val="none"/>
        </w:rPr>
        <w:t>以下情形</w:t>
      </w:r>
      <w:r>
        <w:rPr>
          <w:rFonts w:hint="eastAsia" w:ascii="仿宋" w:hAnsi="仿宋" w:eastAsia="仿宋" w:cs="Times New Roman"/>
          <w:color w:val="auto"/>
          <w:sz w:val="28"/>
          <w:szCs w:val="28"/>
          <w:highlight w:val="none"/>
          <w:lang w:val="en-US" w:eastAsia="zh-CN"/>
        </w:rPr>
        <w:t>的</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每发生一次，日租车辆扣除本次车辆租赁费50%，月租车辆扣除本次车辆租赁费用5%</w:t>
      </w:r>
      <w:r>
        <w:rPr>
          <w:rFonts w:hint="eastAsia" w:ascii="仿宋" w:hAnsi="仿宋" w:eastAsia="仿宋" w:cs="Times New Roman"/>
          <w:color w:val="auto"/>
          <w:sz w:val="28"/>
          <w:szCs w:val="28"/>
          <w:highlight w:val="none"/>
        </w:rPr>
        <w:t>。</w:t>
      </w:r>
    </w:p>
    <w:p w14:paraId="12F7EC89">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（1）接到派车通知后，派车不及时导致工作延误；</w:t>
      </w:r>
    </w:p>
    <w:p w14:paraId="6A4C104F">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（2）驾驶员着装不规范，不注重仪容仪表，不文明用语，不遵守交通法规，行驶途中使用手机；</w:t>
      </w:r>
    </w:p>
    <w:p w14:paraId="3603F864">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 xml:space="preserve">（3）车辆不整洁，车内物品摆放杂乱； </w:t>
      </w:r>
    </w:p>
    <w:p w14:paraId="56819ED0">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val="en-US" w:eastAsia="zh-CN"/>
        </w:rPr>
        <w:t>4</w:t>
      </w:r>
      <w:r>
        <w:rPr>
          <w:rFonts w:hint="eastAsia" w:ascii="仿宋" w:hAnsi="仿宋" w:eastAsia="仿宋" w:cs="Times New Roman"/>
          <w:color w:val="auto"/>
          <w:sz w:val="28"/>
          <w:szCs w:val="28"/>
          <w:highlight w:val="none"/>
        </w:rPr>
        <w:t>）被甲方用户投诉并经查证属实的；</w:t>
      </w:r>
    </w:p>
    <w:p w14:paraId="36613724">
      <w:pPr>
        <w:spacing w:line="360" w:lineRule="auto"/>
        <w:ind w:firstLine="560" w:firstLineChars="200"/>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val="en-US" w:eastAsia="zh-CN"/>
        </w:rPr>
        <w:t>5</w:t>
      </w:r>
      <w:r>
        <w:rPr>
          <w:rFonts w:hint="eastAsia" w:ascii="仿宋" w:hAnsi="仿宋" w:eastAsia="仿宋" w:cs="Times New Roman"/>
          <w:color w:val="auto"/>
          <w:sz w:val="28"/>
          <w:szCs w:val="28"/>
          <w:highlight w:val="none"/>
        </w:rPr>
        <w:t>）实际出租车辆与租赁合同、结算明细单中填写车辆不符的</w:t>
      </w:r>
      <w:r>
        <w:rPr>
          <w:rFonts w:hint="eastAsia" w:ascii="仿宋" w:hAnsi="仿宋" w:eastAsia="仿宋" w:cs="Times New Roman"/>
          <w:color w:val="auto"/>
          <w:sz w:val="28"/>
          <w:szCs w:val="28"/>
          <w:highlight w:val="none"/>
          <w:lang w:eastAsia="zh-CN"/>
        </w:rPr>
        <w:t>。</w:t>
      </w:r>
    </w:p>
    <w:p w14:paraId="5206AE35">
      <w:pPr>
        <w:spacing w:line="360" w:lineRule="auto"/>
        <w:ind w:firstLine="56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4</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rPr>
        <w:t>乙方在服务过程中</w:t>
      </w:r>
      <w:r>
        <w:rPr>
          <w:rFonts w:hint="eastAsia" w:ascii="仿宋" w:hAnsi="仿宋" w:eastAsia="仿宋" w:cs="Times New Roman"/>
          <w:color w:val="auto"/>
          <w:sz w:val="28"/>
          <w:szCs w:val="28"/>
          <w:highlight w:val="none"/>
          <w:lang w:val="en-US" w:eastAsia="zh-CN"/>
        </w:rPr>
        <w:t>发生下列行为，甲方有权解除合同，乙方按照合同暂定金额的20%向甲方支付违约金，并承担相关责任：</w:t>
      </w:r>
    </w:p>
    <w:p w14:paraId="077F595E">
      <w:pPr>
        <w:spacing w:line="360" w:lineRule="auto"/>
        <w:ind w:firstLine="560" w:firstLineChars="200"/>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rPr>
        <w:t>（1）</w:t>
      </w:r>
      <w:r>
        <w:rPr>
          <w:rFonts w:hint="eastAsia" w:ascii="仿宋" w:hAnsi="仿宋" w:eastAsia="仿宋" w:cs="Times New Roman"/>
          <w:color w:val="auto"/>
          <w:sz w:val="28"/>
          <w:szCs w:val="28"/>
          <w:highlight w:val="none"/>
          <w:lang w:val="en-US" w:eastAsia="zh-CN"/>
        </w:rPr>
        <w:t>乙方在服务过程中</w:t>
      </w:r>
      <w:r>
        <w:rPr>
          <w:rFonts w:hint="eastAsia" w:ascii="仿宋" w:hAnsi="仿宋" w:eastAsia="仿宋" w:cs="Times New Roman"/>
          <w:color w:val="auto"/>
          <w:sz w:val="28"/>
          <w:szCs w:val="28"/>
          <w:highlight w:val="none"/>
        </w:rPr>
        <w:t>被投诉3次，经调查属实的</w:t>
      </w:r>
      <w:r>
        <w:rPr>
          <w:rFonts w:hint="eastAsia" w:ascii="仿宋" w:hAnsi="仿宋" w:eastAsia="仿宋" w:cs="Times New Roman"/>
          <w:color w:val="auto"/>
          <w:sz w:val="28"/>
          <w:szCs w:val="28"/>
          <w:highlight w:val="none"/>
          <w:lang w:eastAsia="zh-CN"/>
        </w:rPr>
        <w:t>；</w:t>
      </w:r>
    </w:p>
    <w:p w14:paraId="23472A8F">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（2）拒</w:t>
      </w:r>
      <w:r>
        <w:rPr>
          <w:rFonts w:hint="eastAsia" w:ascii="仿宋" w:hAnsi="仿宋" w:eastAsia="仿宋" w:cs="Times New Roman"/>
          <w:color w:val="auto"/>
          <w:sz w:val="28"/>
          <w:szCs w:val="28"/>
          <w:highlight w:val="none"/>
        </w:rPr>
        <w:t>不履行约定承诺服务</w:t>
      </w:r>
      <w:r>
        <w:rPr>
          <w:rFonts w:hint="eastAsia" w:ascii="仿宋" w:hAnsi="仿宋" w:eastAsia="仿宋" w:cs="Times New Roman"/>
          <w:color w:val="auto"/>
          <w:sz w:val="28"/>
          <w:szCs w:val="28"/>
          <w:highlight w:val="none"/>
          <w:lang w:val="en-US" w:eastAsia="zh-CN"/>
        </w:rPr>
        <w:t>超过7天</w:t>
      </w:r>
      <w:r>
        <w:rPr>
          <w:rFonts w:hint="eastAsia" w:ascii="仿宋" w:hAnsi="仿宋" w:eastAsia="仿宋" w:cs="Times New Roman"/>
          <w:color w:val="auto"/>
          <w:sz w:val="28"/>
          <w:szCs w:val="28"/>
          <w:highlight w:val="none"/>
        </w:rPr>
        <w:t>的；</w:t>
      </w:r>
    </w:p>
    <w:p w14:paraId="66513250">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w:t>
      </w:r>
      <w:r>
        <w:rPr>
          <w:rFonts w:hint="eastAsia" w:ascii="仿宋" w:hAnsi="仿宋" w:eastAsia="仿宋" w:cs="Times New Roman"/>
          <w:color w:val="auto"/>
          <w:sz w:val="28"/>
          <w:szCs w:val="28"/>
          <w:highlight w:val="none"/>
          <w:lang w:val="en-US" w:eastAsia="zh-CN"/>
        </w:rPr>
        <w:t>甲方提出整改要求，乙方连续三次整改不合格或拒绝整改超过7天的</w:t>
      </w:r>
      <w:r>
        <w:rPr>
          <w:rFonts w:hint="eastAsia" w:ascii="仿宋" w:hAnsi="仿宋" w:eastAsia="仿宋" w:cs="Times New Roman"/>
          <w:color w:val="auto"/>
          <w:sz w:val="28"/>
          <w:szCs w:val="28"/>
          <w:highlight w:val="none"/>
        </w:rPr>
        <w:t>；</w:t>
      </w:r>
    </w:p>
    <w:p w14:paraId="1DBDD020">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（4）提供虚假发票、保险单的；</w:t>
      </w:r>
    </w:p>
    <w:p w14:paraId="3ED7081B">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（5）使用无汽车租赁及包车客运业务资质的车辆提供服务的；</w:t>
      </w:r>
    </w:p>
    <w:p w14:paraId="4A2B05CD">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val="en-US" w:eastAsia="zh-CN"/>
        </w:rPr>
        <w:t>6</w:t>
      </w:r>
      <w:r>
        <w:rPr>
          <w:rFonts w:hint="eastAsia" w:ascii="仿宋" w:hAnsi="仿宋" w:eastAsia="仿宋" w:cs="Times New Roman"/>
          <w:color w:val="auto"/>
          <w:sz w:val="28"/>
          <w:szCs w:val="28"/>
          <w:highlight w:val="none"/>
        </w:rPr>
        <w:t>）使用证照不全、脱审车辆或达不到安全标准的车辆为甲方服务；</w:t>
      </w:r>
    </w:p>
    <w:p w14:paraId="50C25B30">
      <w:pPr>
        <w:spacing w:line="360" w:lineRule="auto"/>
        <w:ind w:firstLine="560" w:firstLineChars="200"/>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val="en-US" w:eastAsia="zh-CN"/>
        </w:rPr>
        <w:t>7</w:t>
      </w:r>
      <w:r>
        <w:rPr>
          <w:rFonts w:hint="eastAsia" w:ascii="仿宋" w:hAnsi="仿宋" w:eastAsia="仿宋" w:cs="Times New Roman"/>
          <w:color w:val="auto"/>
          <w:sz w:val="28"/>
          <w:szCs w:val="28"/>
          <w:highlight w:val="none"/>
        </w:rPr>
        <w:t>）不经甲方同意，连续使用外部车辆向甲方提供临时用车服务</w:t>
      </w:r>
      <w:r>
        <w:rPr>
          <w:rFonts w:hint="eastAsia" w:ascii="仿宋" w:hAnsi="仿宋" w:eastAsia="仿宋" w:cs="Times New Roman"/>
          <w:color w:val="auto"/>
          <w:sz w:val="28"/>
          <w:szCs w:val="28"/>
          <w:highlight w:val="none"/>
          <w:lang w:eastAsia="zh-CN"/>
        </w:rPr>
        <w:t>；</w:t>
      </w:r>
    </w:p>
    <w:p w14:paraId="0687BC9F">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val="en-US" w:eastAsia="zh-CN"/>
        </w:rPr>
        <w:t>8</w:t>
      </w:r>
      <w:r>
        <w:rPr>
          <w:rFonts w:hint="eastAsia" w:ascii="仿宋" w:hAnsi="仿宋" w:eastAsia="仿宋" w:cs="Times New Roman"/>
          <w:color w:val="auto"/>
          <w:sz w:val="28"/>
          <w:szCs w:val="28"/>
          <w:highlight w:val="none"/>
        </w:rPr>
        <w:t>）不配合政府采购监管部门和甲方综合考核评定、监督检查及管理的；</w:t>
      </w:r>
    </w:p>
    <w:p w14:paraId="79C6616C">
      <w:pPr>
        <w:spacing w:line="360" w:lineRule="auto"/>
        <w:ind w:firstLine="560" w:firstLineChars="200"/>
        <w:rPr>
          <w:rFonts w:hint="eastAsia"/>
          <w:color w:val="auto"/>
          <w:highlight w:val="none"/>
        </w:rPr>
      </w:pPr>
      <w:r>
        <w:rPr>
          <w:rFonts w:hint="eastAsia" w:ascii="仿宋" w:hAnsi="仿宋" w:eastAsia="仿宋" w:cs="Times New Roman"/>
          <w:color w:val="auto"/>
          <w:sz w:val="28"/>
          <w:szCs w:val="28"/>
          <w:highlight w:val="none"/>
        </w:rPr>
        <w:t>（9）违反协议规定的其他事项。</w:t>
      </w:r>
    </w:p>
    <w:p w14:paraId="62613FD7">
      <w:pPr>
        <w:pStyle w:val="9"/>
        <w:widowControl/>
        <w:spacing w:line="360" w:lineRule="auto"/>
        <w:ind w:firstLine="0" w:firstLineChars="0"/>
        <w:rPr>
          <w:rFonts w:hint="default" w:ascii="仿宋" w:hAnsi="仿宋"/>
          <w:b/>
          <w:bCs/>
          <w:color w:val="auto"/>
          <w:szCs w:val="28"/>
          <w:highlight w:val="none"/>
        </w:rPr>
      </w:pPr>
      <w:r>
        <w:rPr>
          <w:rFonts w:ascii="仿宋" w:hAnsi="仿宋"/>
          <w:b/>
          <w:bCs/>
          <w:color w:val="auto"/>
          <w:szCs w:val="28"/>
          <w:highlight w:val="none"/>
        </w:rPr>
        <w:t>第</w:t>
      </w:r>
      <w:r>
        <w:rPr>
          <w:rFonts w:hint="eastAsia" w:ascii="仿宋" w:hAnsi="仿宋"/>
          <w:b/>
          <w:bCs/>
          <w:color w:val="auto"/>
          <w:szCs w:val="28"/>
          <w:highlight w:val="none"/>
          <w:lang w:val="en-US" w:eastAsia="zh-CN"/>
        </w:rPr>
        <w:t>七</w:t>
      </w:r>
      <w:r>
        <w:rPr>
          <w:rFonts w:ascii="仿宋" w:hAnsi="仿宋"/>
          <w:b/>
          <w:bCs/>
          <w:color w:val="auto"/>
          <w:szCs w:val="28"/>
          <w:highlight w:val="none"/>
        </w:rPr>
        <w:t>条、合同终止</w:t>
      </w:r>
    </w:p>
    <w:p w14:paraId="11CCC9FF">
      <w:pPr>
        <w:spacing w:line="360" w:lineRule="auto"/>
        <w:ind w:firstLine="560" w:firstLineChars="200"/>
        <w:rPr>
          <w:rFonts w:ascii="仿宋" w:hAnsi="仿宋" w:eastAsia="仿宋" w:cs="Times New Roman"/>
          <w:color w:val="auto"/>
          <w:sz w:val="28"/>
          <w:szCs w:val="28"/>
          <w:highlight w:val="none"/>
        </w:rPr>
      </w:pPr>
      <w:r>
        <w:rPr>
          <w:rFonts w:ascii="仿宋" w:hAnsi="仿宋" w:eastAsia="仿宋" w:cs="Times New Roman"/>
          <w:color w:val="auto"/>
          <w:sz w:val="28"/>
          <w:szCs w:val="28"/>
          <w:highlight w:val="none"/>
        </w:rPr>
        <w:t>1</w:t>
      </w:r>
      <w:r>
        <w:rPr>
          <w:rFonts w:hint="eastAsia" w:ascii="仿宋" w:hAnsi="仿宋" w:eastAsia="仿宋" w:cs="Times New Roman"/>
          <w:color w:val="auto"/>
          <w:sz w:val="28"/>
          <w:szCs w:val="28"/>
          <w:highlight w:val="none"/>
        </w:rPr>
        <w:t>、</w:t>
      </w:r>
      <w:r>
        <w:rPr>
          <w:rFonts w:ascii="仿宋" w:hAnsi="仿宋" w:eastAsia="仿宋" w:cs="Times New Roman"/>
          <w:color w:val="auto"/>
          <w:sz w:val="28"/>
          <w:szCs w:val="28"/>
          <w:highlight w:val="none"/>
        </w:rPr>
        <w:t>合同期间任何一方不得随意终止合同。</w:t>
      </w:r>
    </w:p>
    <w:p w14:paraId="15E5183B">
      <w:pPr>
        <w:spacing w:line="360" w:lineRule="auto"/>
        <w:ind w:firstLine="560" w:firstLineChars="200"/>
        <w:rPr>
          <w:rFonts w:ascii="仿宋" w:hAnsi="仿宋" w:eastAsia="仿宋" w:cs="Times New Roman"/>
          <w:color w:val="auto"/>
          <w:sz w:val="28"/>
          <w:szCs w:val="28"/>
          <w:highlight w:val="none"/>
        </w:rPr>
      </w:pPr>
      <w:r>
        <w:rPr>
          <w:rFonts w:ascii="仿宋" w:hAnsi="仿宋" w:eastAsia="仿宋" w:cs="Times New Roman"/>
          <w:color w:val="auto"/>
          <w:sz w:val="28"/>
          <w:szCs w:val="28"/>
          <w:highlight w:val="none"/>
        </w:rPr>
        <w:t>2</w:t>
      </w:r>
      <w:r>
        <w:rPr>
          <w:rFonts w:hint="eastAsia" w:ascii="仿宋" w:hAnsi="仿宋" w:eastAsia="仿宋" w:cs="Times New Roman"/>
          <w:color w:val="auto"/>
          <w:sz w:val="28"/>
          <w:szCs w:val="28"/>
          <w:highlight w:val="none"/>
        </w:rPr>
        <w:t>、</w:t>
      </w:r>
      <w:r>
        <w:rPr>
          <w:rFonts w:ascii="仿宋" w:hAnsi="仿宋" w:eastAsia="仿宋" w:cs="Times New Roman"/>
          <w:color w:val="auto"/>
          <w:sz w:val="28"/>
          <w:szCs w:val="28"/>
          <w:highlight w:val="none"/>
        </w:rPr>
        <w:t>因双方机构撤并、职能调整等原因，确系需终止合同的，双方可协商终止合同。</w:t>
      </w:r>
    </w:p>
    <w:p w14:paraId="627A8A1D">
      <w:pPr>
        <w:spacing w:line="360" w:lineRule="auto"/>
        <w:ind w:firstLine="560" w:firstLineChars="200"/>
        <w:rPr>
          <w:rFonts w:hint="eastAsia" w:ascii="仿宋" w:hAnsi="仿宋" w:eastAsia="仿宋" w:cs="Times New Roman"/>
          <w:color w:val="auto"/>
          <w:sz w:val="28"/>
          <w:szCs w:val="28"/>
          <w:highlight w:val="none"/>
        </w:rPr>
      </w:pPr>
      <w:r>
        <w:rPr>
          <w:rFonts w:ascii="仿宋" w:hAnsi="仿宋" w:eastAsia="仿宋" w:cs="Times New Roman"/>
          <w:color w:val="auto"/>
          <w:sz w:val="28"/>
          <w:szCs w:val="28"/>
          <w:highlight w:val="none"/>
        </w:rPr>
        <w:t>3</w:t>
      </w:r>
      <w:r>
        <w:rPr>
          <w:rFonts w:hint="eastAsia" w:ascii="仿宋" w:hAnsi="仿宋" w:eastAsia="仿宋" w:cs="Times New Roman"/>
          <w:color w:val="auto"/>
          <w:sz w:val="28"/>
          <w:szCs w:val="28"/>
          <w:highlight w:val="none"/>
        </w:rPr>
        <w:t>、乙方应自觉遵守甲方工作纪律、规章制度，服从甲方管理。因乙方原因给甲方造成严重后果，甲方可以单方面解除合同。</w:t>
      </w:r>
    </w:p>
    <w:p w14:paraId="43B9208E">
      <w:pPr>
        <w:spacing w:line="360" w:lineRule="auto"/>
        <w:rPr>
          <w:rFonts w:hint="eastAsia" w:ascii="仿宋" w:hAnsi="仿宋" w:eastAsia="仿宋" w:cs="仿宋"/>
          <w:color w:val="auto"/>
          <w:sz w:val="28"/>
          <w:szCs w:val="28"/>
          <w:highlight w:val="none"/>
        </w:rPr>
      </w:pPr>
      <w:r>
        <w:rPr>
          <w:rFonts w:hint="eastAsia" w:ascii="仿宋" w:hAnsi="仿宋" w:eastAsia="仿宋" w:cs="仿宋_GB2312"/>
          <w:b/>
          <w:bCs/>
          <w:color w:val="auto"/>
          <w:kern w:val="0"/>
          <w:sz w:val="28"/>
          <w:szCs w:val="28"/>
          <w:highlight w:val="none"/>
        </w:rPr>
        <w:t>第</w:t>
      </w:r>
      <w:r>
        <w:rPr>
          <w:rFonts w:hint="eastAsia" w:ascii="仿宋" w:hAnsi="仿宋" w:eastAsia="仿宋" w:cs="仿宋_GB2312"/>
          <w:b/>
          <w:bCs/>
          <w:color w:val="auto"/>
          <w:kern w:val="0"/>
          <w:sz w:val="28"/>
          <w:szCs w:val="28"/>
          <w:highlight w:val="none"/>
          <w:lang w:val="en-US" w:eastAsia="zh-CN"/>
        </w:rPr>
        <w:t>八</w:t>
      </w:r>
      <w:r>
        <w:rPr>
          <w:rFonts w:hint="eastAsia" w:ascii="仿宋" w:hAnsi="仿宋" w:eastAsia="仿宋" w:cs="仿宋_GB2312"/>
          <w:b/>
          <w:bCs/>
          <w:color w:val="auto"/>
          <w:kern w:val="0"/>
          <w:sz w:val="28"/>
          <w:szCs w:val="28"/>
          <w:highlight w:val="none"/>
        </w:rPr>
        <w:t>条、</w:t>
      </w:r>
      <w:r>
        <w:rPr>
          <w:rFonts w:hint="eastAsia" w:ascii="仿宋" w:hAnsi="仿宋" w:eastAsia="仿宋" w:cs="仿宋_GB2312"/>
          <w:b/>
          <w:bCs/>
          <w:color w:val="auto"/>
          <w:kern w:val="0"/>
          <w:sz w:val="28"/>
          <w:szCs w:val="28"/>
          <w:highlight w:val="none"/>
        </w:rPr>
        <w:fldChar w:fldCharType="begin"/>
      </w:r>
      <w:r>
        <w:rPr>
          <w:rFonts w:hint="eastAsia" w:ascii="仿宋" w:hAnsi="仿宋" w:eastAsia="仿宋" w:cs="仿宋_GB2312"/>
          <w:b/>
          <w:bCs/>
          <w:color w:val="auto"/>
          <w:kern w:val="0"/>
          <w:sz w:val="28"/>
          <w:szCs w:val="28"/>
          <w:highlight w:val="none"/>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_GB2312"/>
          <w:b/>
          <w:bCs/>
          <w:color w:val="auto"/>
          <w:kern w:val="0"/>
          <w:sz w:val="28"/>
          <w:szCs w:val="28"/>
          <w:highlight w:val="none"/>
        </w:rPr>
        <w:fldChar w:fldCharType="separate"/>
      </w:r>
      <w:r>
        <w:rPr>
          <w:rFonts w:hint="eastAsia" w:ascii="仿宋" w:hAnsi="仿宋" w:eastAsia="仿宋" w:cs="仿宋_GB2312"/>
          <w:b/>
          <w:bCs/>
          <w:color w:val="auto"/>
          <w:kern w:val="0"/>
          <w:sz w:val="28"/>
          <w:szCs w:val="28"/>
          <w:highlight w:val="none"/>
        </w:rPr>
        <w:t>不可抗力</w:t>
      </w:r>
      <w:r>
        <w:rPr>
          <w:rFonts w:hint="eastAsia" w:ascii="仿宋" w:hAnsi="仿宋" w:eastAsia="仿宋" w:cs="仿宋_GB2312"/>
          <w:b/>
          <w:bCs/>
          <w:color w:val="auto"/>
          <w:kern w:val="0"/>
          <w:sz w:val="28"/>
          <w:szCs w:val="28"/>
          <w:highlight w:val="none"/>
        </w:rPr>
        <w:fldChar w:fldCharType="end"/>
      </w:r>
    </w:p>
    <w:p w14:paraId="0A18DB4A">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甲乙双方任何一方由于</w:t>
      </w:r>
      <w:r>
        <w:rPr>
          <w:rFonts w:hint="eastAsia" w:ascii="仿宋" w:hAnsi="仿宋" w:eastAsia="仿宋" w:cs="Times New Roman"/>
          <w:color w:val="auto"/>
          <w:sz w:val="28"/>
          <w:szCs w:val="28"/>
          <w:highlight w:val="none"/>
        </w:rPr>
        <w:fldChar w:fldCharType="begin"/>
      </w:r>
      <w:r>
        <w:rPr>
          <w:rFonts w:hint="eastAsia" w:ascii="仿宋" w:hAnsi="仿宋" w:eastAsia="仿宋" w:cs="Times New Roman"/>
          <w:color w:val="auto"/>
          <w:sz w:val="28"/>
          <w:szCs w:val="28"/>
          <w:highlight w:val="none"/>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Times New Roman"/>
          <w:color w:val="auto"/>
          <w:sz w:val="28"/>
          <w:szCs w:val="28"/>
          <w:highlight w:val="none"/>
        </w:rPr>
        <w:fldChar w:fldCharType="separate"/>
      </w:r>
      <w:r>
        <w:rPr>
          <w:rFonts w:hint="eastAsia" w:ascii="仿宋" w:hAnsi="仿宋" w:eastAsia="仿宋" w:cs="Times New Roman"/>
          <w:color w:val="auto"/>
          <w:sz w:val="28"/>
          <w:szCs w:val="28"/>
          <w:highlight w:val="none"/>
        </w:rPr>
        <w:t>不可抗力</w:t>
      </w:r>
      <w:r>
        <w:rPr>
          <w:rFonts w:hint="eastAsia" w:ascii="仿宋" w:hAnsi="仿宋" w:eastAsia="仿宋" w:cs="Times New Roman"/>
          <w:color w:val="auto"/>
          <w:sz w:val="28"/>
          <w:szCs w:val="28"/>
          <w:highlight w:val="none"/>
        </w:rPr>
        <w:fldChar w:fldCharType="end"/>
      </w:r>
      <w:r>
        <w:rPr>
          <w:rFonts w:hint="eastAsia" w:ascii="仿宋" w:hAnsi="仿宋" w:eastAsia="仿宋" w:cs="Times New Roman"/>
          <w:color w:val="auto"/>
          <w:sz w:val="28"/>
          <w:szCs w:val="28"/>
          <w:highlight w:val="none"/>
        </w:rPr>
        <w:t>原因不能履行合同时，应及时向对</w:t>
      </w:r>
      <w:r>
        <w:rPr>
          <w:rFonts w:hint="eastAsia" w:ascii="仿宋" w:hAnsi="仿宋" w:eastAsia="仿宋" w:cs="Times New Roman"/>
          <w:color w:val="auto"/>
          <w:sz w:val="28"/>
          <w:szCs w:val="28"/>
          <w:highlight w:val="none"/>
        </w:rPr>
        <w:fldChar w:fldCharType="begin"/>
      </w:r>
      <w:r>
        <w:rPr>
          <w:rFonts w:hint="eastAsia" w:ascii="仿宋" w:hAnsi="仿宋" w:eastAsia="仿宋" w:cs="Times New Roman"/>
          <w:color w:val="auto"/>
          <w:sz w:val="28"/>
          <w:szCs w:val="28"/>
          <w:highlight w:val="none"/>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Times New Roman"/>
          <w:color w:val="auto"/>
          <w:sz w:val="28"/>
          <w:szCs w:val="28"/>
          <w:highlight w:val="none"/>
        </w:rPr>
        <w:fldChar w:fldCharType="separate"/>
      </w:r>
      <w:r>
        <w:rPr>
          <w:rFonts w:hint="eastAsia" w:ascii="仿宋" w:hAnsi="仿宋" w:eastAsia="仿宋" w:cs="Times New Roman"/>
          <w:color w:val="auto"/>
          <w:sz w:val="28"/>
          <w:szCs w:val="28"/>
          <w:highlight w:val="none"/>
        </w:rPr>
        <w:t>方通</w:t>
      </w:r>
      <w:r>
        <w:rPr>
          <w:rFonts w:hint="eastAsia" w:ascii="仿宋" w:hAnsi="仿宋" w:eastAsia="仿宋" w:cs="Times New Roman"/>
          <w:color w:val="auto"/>
          <w:sz w:val="28"/>
          <w:szCs w:val="28"/>
          <w:highlight w:val="none"/>
        </w:rPr>
        <w:fldChar w:fldCharType="end"/>
      </w:r>
      <w:r>
        <w:rPr>
          <w:rFonts w:hint="eastAsia" w:ascii="仿宋" w:hAnsi="仿宋" w:eastAsia="仿宋" w:cs="Times New Roman"/>
          <w:color w:val="auto"/>
          <w:sz w:val="28"/>
          <w:szCs w:val="28"/>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Times New Roman"/>
          <w:color w:val="auto"/>
          <w:sz w:val="28"/>
          <w:szCs w:val="28"/>
          <w:highlight w:val="none"/>
        </w:rPr>
        <w:fldChar w:fldCharType="begin"/>
      </w:r>
      <w:r>
        <w:rPr>
          <w:rFonts w:hint="eastAsia" w:ascii="仿宋" w:hAnsi="仿宋" w:eastAsia="仿宋" w:cs="Times New Roman"/>
          <w:color w:val="auto"/>
          <w:sz w:val="28"/>
          <w:szCs w:val="28"/>
          <w:highlight w:val="none"/>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Times New Roman"/>
          <w:color w:val="auto"/>
          <w:sz w:val="28"/>
          <w:szCs w:val="28"/>
          <w:highlight w:val="none"/>
        </w:rPr>
        <w:fldChar w:fldCharType="separate"/>
      </w:r>
      <w:r>
        <w:rPr>
          <w:rFonts w:hint="eastAsia" w:ascii="仿宋" w:hAnsi="仿宋" w:eastAsia="仿宋" w:cs="Times New Roman"/>
          <w:color w:val="auto"/>
          <w:sz w:val="28"/>
          <w:szCs w:val="28"/>
          <w:highlight w:val="none"/>
        </w:rPr>
        <w:t>违约责任</w:t>
      </w:r>
      <w:r>
        <w:rPr>
          <w:rFonts w:hint="eastAsia" w:ascii="仿宋" w:hAnsi="仿宋" w:eastAsia="仿宋" w:cs="Times New Roman"/>
          <w:color w:val="auto"/>
          <w:sz w:val="28"/>
          <w:szCs w:val="28"/>
          <w:highlight w:val="none"/>
        </w:rPr>
        <w:fldChar w:fldCharType="end"/>
      </w:r>
      <w:r>
        <w:rPr>
          <w:rFonts w:hint="eastAsia" w:ascii="仿宋" w:hAnsi="仿宋" w:eastAsia="仿宋" w:cs="Times New Roman"/>
          <w:color w:val="auto"/>
          <w:sz w:val="28"/>
          <w:szCs w:val="28"/>
          <w:highlight w:val="none"/>
        </w:rPr>
        <w:t>。</w:t>
      </w:r>
      <w:bookmarkStart w:id="0" w:name="_GoBack"/>
      <w:bookmarkEnd w:id="0"/>
    </w:p>
    <w:p w14:paraId="3C110EB8">
      <w:pPr>
        <w:spacing w:line="360"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w:t>
      </w:r>
      <w:r>
        <w:rPr>
          <w:rFonts w:hint="eastAsia" w:ascii="仿宋" w:hAnsi="仿宋" w:eastAsia="仿宋" w:cs="仿宋"/>
          <w:b/>
          <w:bCs/>
          <w:color w:val="auto"/>
          <w:sz w:val="28"/>
          <w:szCs w:val="28"/>
          <w:highlight w:val="none"/>
          <w:lang w:val="en-US" w:eastAsia="zh-CN"/>
        </w:rPr>
        <w:t>九</w:t>
      </w:r>
      <w:r>
        <w:rPr>
          <w:rFonts w:hint="eastAsia" w:ascii="仿宋" w:hAnsi="仿宋" w:eastAsia="仿宋" w:cs="仿宋"/>
          <w:b/>
          <w:bCs/>
          <w:color w:val="auto"/>
          <w:sz w:val="28"/>
          <w:szCs w:val="28"/>
          <w:highlight w:val="none"/>
        </w:rPr>
        <w:t>条、争议解决</w:t>
      </w:r>
    </w:p>
    <w:p w14:paraId="369B1445">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双方本着友好合作的态度,对合同履行过程中发生的纠纷应及时协商解决，协商不成的，向甲方所在地有管辖权的人民法院诉讼解决。</w:t>
      </w:r>
    </w:p>
    <w:p w14:paraId="21350E16">
      <w:pPr>
        <w:spacing w:line="360"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w:t>
      </w:r>
      <w:r>
        <w:rPr>
          <w:rFonts w:hint="eastAsia" w:ascii="仿宋" w:hAnsi="仿宋" w:eastAsia="仿宋" w:cs="仿宋"/>
          <w:b/>
          <w:bCs/>
          <w:color w:val="auto"/>
          <w:sz w:val="28"/>
          <w:szCs w:val="28"/>
          <w:highlight w:val="none"/>
          <w:lang w:val="en-US" w:eastAsia="zh-CN"/>
        </w:rPr>
        <w:t>十</w:t>
      </w:r>
      <w:r>
        <w:rPr>
          <w:rFonts w:hint="eastAsia" w:ascii="仿宋" w:hAnsi="仿宋" w:eastAsia="仿宋" w:cs="仿宋"/>
          <w:b/>
          <w:bCs/>
          <w:color w:val="auto"/>
          <w:sz w:val="28"/>
          <w:szCs w:val="28"/>
          <w:highlight w:val="none"/>
        </w:rPr>
        <w:t>条、监督和管理</w:t>
      </w:r>
    </w:p>
    <w:p w14:paraId="3A982833">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1、政府采购合同履行中，</w:t>
      </w:r>
      <w:r>
        <w:rPr>
          <w:rFonts w:hint="eastAsia" w:ascii="仿宋" w:hAnsi="仿宋" w:eastAsia="仿宋" w:cs="Times New Roman"/>
          <w:color w:val="auto"/>
          <w:sz w:val="28"/>
          <w:szCs w:val="28"/>
          <w:highlight w:val="none"/>
          <w:lang w:val="en-US" w:eastAsia="zh-CN"/>
        </w:rPr>
        <w:t>甲方</w:t>
      </w:r>
      <w:r>
        <w:rPr>
          <w:rFonts w:hint="eastAsia" w:ascii="仿宋" w:hAnsi="仿宋" w:eastAsia="仿宋" w:cs="Times New Roman"/>
          <w:color w:val="auto"/>
          <w:sz w:val="28"/>
          <w:szCs w:val="28"/>
          <w:highlight w:val="none"/>
        </w:rPr>
        <w:t>需追加与合同标的相同的货物、工程或者服务的，在不改变合同其他条款的前提下，可以与</w:t>
      </w:r>
      <w:r>
        <w:rPr>
          <w:rFonts w:hint="eastAsia" w:ascii="仿宋" w:hAnsi="仿宋" w:eastAsia="仿宋" w:cs="Times New Roman"/>
          <w:color w:val="auto"/>
          <w:sz w:val="28"/>
          <w:szCs w:val="28"/>
          <w:highlight w:val="none"/>
          <w:lang w:val="en-US" w:eastAsia="zh-CN"/>
        </w:rPr>
        <w:t>乙方</w:t>
      </w:r>
      <w:r>
        <w:rPr>
          <w:rFonts w:hint="eastAsia" w:ascii="仿宋" w:hAnsi="仿宋" w:eastAsia="仿宋" w:cs="Times New Roman"/>
          <w:color w:val="auto"/>
          <w:sz w:val="28"/>
          <w:szCs w:val="28"/>
          <w:highlight w:val="none"/>
        </w:rPr>
        <w:t>协商签订补充合同，但所有补充合同的采购金额不得超过原合同采购金额的10%。</w:t>
      </w:r>
    </w:p>
    <w:p w14:paraId="79CE7917">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2、甲乙双方均应自觉配合有关监督管理部门对</w:t>
      </w:r>
      <w:r>
        <w:rPr>
          <w:rFonts w:hint="eastAsia" w:ascii="仿宋" w:hAnsi="仿宋" w:eastAsia="仿宋" w:cs="Times New Roman"/>
          <w:color w:val="auto"/>
          <w:sz w:val="28"/>
          <w:szCs w:val="28"/>
          <w:highlight w:val="none"/>
        </w:rPr>
        <w:fldChar w:fldCharType="begin"/>
      </w:r>
      <w:r>
        <w:rPr>
          <w:rFonts w:hint="eastAsia" w:ascii="仿宋" w:hAnsi="仿宋" w:eastAsia="仿宋" w:cs="Times New Roman"/>
          <w:color w:val="auto"/>
          <w:sz w:val="28"/>
          <w:szCs w:val="28"/>
          <w:highlight w:val="none"/>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Times New Roman"/>
          <w:color w:val="auto"/>
          <w:sz w:val="28"/>
          <w:szCs w:val="28"/>
          <w:highlight w:val="none"/>
        </w:rPr>
        <w:fldChar w:fldCharType="separate"/>
      </w:r>
      <w:r>
        <w:rPr>
          <w:rFonts w:hint="eastAsia" w:ascii="仿宋" w:hAnsi="仿宋" w:eastAsia="仿宋" w:cs="Times New Roman"/>
          <w:color w:val="auto"/>
          <w:sz w:val="28"/>
          <w:szCs w:val="28"/>
          <w:highlight w:val="none"/>
        </w:rPr>
        <w:t>合同履行</w:t>
      </w:r>
      <w:r>
        <w:rPr>
          <w:rFonts w:hint="eastAsia" w:ascii="仿宋" w:hAnsi="仿宋" w:eastAsia="仿宋" w:cs="Times New Roman"/>
          <w:color w:val="auto"/>
          <w:sz w:val="28"/>
          <w:szCs w:val="28"/>
          <w:highlight w:val="none"/>
        </w:rPr>
        <w:fldChar w:fldCharType="end"/>
      </w:r>
      <w:r>
        <w:rPr>
          <w:rFonts w:hint="eastAsia" w:ascii="仿宋" w:hAnsi="仿宋" w:eastAsia="仿宋" w:cs="Times New Roman"/>
          <w:color w:val="auto"/>
          <w:sz w:val="28"/>
          <w:szCs w:val="28"/>
          <w:highlight w:val="none"/>
        </w:rPr>
        <w:t>情况的监督检查，如实反映情况，提供有关资料；否则，将对有关单位、当事人按照有关规定予以处罚。</w:t>
      </w:r>
    </w:p>
    <w:p w14:paraId="07358AD6">
      <w:pPr>
        <w:spacing w:line="360"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第十</w:t>
      </w:r>
      <w:r>
        <w:rPr>
          <w:rFonts w:hint="eastAsia" w:ascii="仿宋" w:hAnsi="仿宋" w:eastAsia="仿宋" w:cs="仿宋"/>
          <w:b/>
          <w:bCs/>
          <w:color w:val="auto"/>
          <w:sz w:val="28"/>
          <w:szCs w:val="28"/>
          <w:highlight w:val="none"/>
          <w:lang w:val="en-US" w:eastAsia="zh-CN"/>
        </w:rPr>
        <w:t>一</w:t>
      </w:r>
      <w:r>
        <w:rPr>
          <w:rFonts w:hint="eastAsia" w:ascii="仿宋" w:hAnsi="仿宋" w:eastAsia="仿宋" w:cs="仿宋"/>
          <w:b/>
          <w:bCs/>
          <w:color w:val="auto"/>
          <w:sz w:val="28"/>
          <w:szCs w:val="28"/>
          <w:highlight w:val="none"/>
        </w:rPr>
        <w:t>条、</w:t>
      </w:r>
      <w:r>
        <w:rPr>
          <w:rFonts w:hint="eastAsia" w:ascii="仿宋" w:hAnsi="仿宋" w:eastAsia="仿宋" w:cs="仿宋"/>
          <w:b/>
          <w:bCs/>
          <w:color w:val="auto"/>
          <w:sz w:val="28"/>
          <w:szCs w:val="28"/>
          <w:highlight w:val="none"/>
        </w:rPr>
        <w:fldChar w:fldCharType="begin"/>
      </w:r>
      <w:r>
        <w:rPr>
          <w:rFonts w:hint="eastAsia" w:ascii="仿宋" w:hAnsi="仿宋" w:eastAsia="仿宋" w:cs="仿宋"/>
          <w:b/>
          <w:bCs/>
          <w:color w:val="auto"/>
          <w:sz w:val="28"/>
          <w:szCs w:val="28"/>
          <w:highlight w:val="none"/>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bCs/>
          <w:color w:val="auto"/>
          <w:sz w:val="28"/>
          <w:szCs w:val="28"/>
          <w:highlight w:val="none"/>
        </w:rPr>
        <w:fldChar w:fldCharType="separate"/>
      </w:r>
      <w:r>
        <w:rPr>
          <w:rFonts w:hint="eastAsia" w:ascii="仿宋" w:hAnsi="仿宋" w:eastAsia="仿宋" w:cs="仿宋"/>
          <w:b/>
          <w:bCs/>
          <w:color w:val="auto"/>
          <w:sz w:val="28"/>
          <w:szCs w:val="28"/>
          <w:highlight w:val="none"/>
        </w:rPr>
        <w:t>无效合同</w:t>
      </w:r>
      <w:r>
        <w:rPr>
          <w:rFonts w:hint="eastAsia" w:ascii="仿宋" w:hAnsi="仿宋" w:eastAsia="仿宋" w:cs="仿宋"/>
          <w:b/>
          <w:bCs/>
          <w:color w:val="auto"/>
          <w:sz w:val="28"/>
          <w:szCs w:val="28"/>
          <w:highlight w:val="none"/>
        </w:rPr>
        <w:fldChar w:fldCharType="end"/>
      </w:r>
    </w:p>
    <w:p w14:paraId="2E381845">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甲乙双方如因违反政府采购法及相关法律法规的规定，被宣告</w:t>
      </w:r>
      <w:r>
        <w:rPr>
          <w:rFonts w:hint="eastAsia" w:ascii="仿宋" w:hAnsi="仿宋" w:eastAsia="仿宋" w:cs="Times New Roman"/>
          <w:color w:val="auto"/>
          <w:sz w:val="28"/>
          <w:szCs w:val="28"/>
          <w:highlight w:val="none"/>
        </w:rPr>
        <w:fldChar w:fldCharType="begin"/>
      </w:r>
      <w:r>
        <w:rPr>
          <w:rFonts w:hint="eastAsia" w:ascii="仿宋" w:hAnsi="仿宋" w:eastAsia="仿宋" w:cs="Times New Roman"/>
          <w:color w:val="auto"/>
          <w:sz w:val="28"/>
          <w:szCs w:val="28"/>
          <w:highlight w:val="none"/>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Times New Roman"/>
          <w:color w:val="auto"/>
          <w:sz w:val="28"/>
          <w:szCs w:val="28"/>
          <w:highlight w:val="none"/>
        </w:rPr>
        <w:fldChar w:fldCharType="separate"/>
      </w:r>
      <w:r>
        <w:rPr>
          <w:rFonts w:hint="eastAsia" w:ascii="仿宋" w:hAnsi="仿宋" w:eastAsia="仿宋" w:cs="Times New Roman"/>
          <w:color w:val="auto"/>
          <w:sz w:val="28"/>
          <w:szCs w:val="28"/>
          <w:highlight w:val="none"/>
        </w:rPr>
        <w:t>合同无效</w:t>
      </w:r>
      <w:r>
        <w:rPr>
          <w:rFonts w:hint="eastAsia" w:ascii="仿宋" w:hAnsi="仿宋" w:eastAsia="仿宋" w:cs="Times New Roman"/>
          <w:color w:val="auto"/>
          <w:sz w:val="28"/>
          <w:szCs w:val="28"/>
          <w:highlight w:val="none"/>
        </w:rPr>
        <w:fldChar w:fldCharType="end"/>
      </w:r>
      <w:r>
        <w:rPr>
          <w:rFonts w:hint="eastAsia" w:ascii="仿宋" w:hAnsi="仿宋" w:eastAsia="仿宋" w:cs="Times New Roman"/>
          <w:color w:val="auto"/>
          <w:sz w:val="28"/>
          <w:szCs w:val="28"/>
          <w:highlight w:val="none"/>
        </w:rPr>
        <w:t>的，一切责任概由过错方自行承担。</w:t>
      </w:r>
    </w:p>
    <w:p w14:paraId="3CE74FC1">
      <w:pPr>
        <w:pStyle w:val="6"/>
        <w:spacing w:line="360" w:lineRule="auto"/>
        <w:ind w:firstLine="0" w:firstLineChars="0"/>
        <w:rPr>
          <w:rFonts w:hint="eastAsia" w:ascii="仿宋" w:hAnsi="仿宋" w:eastAsia="仿宋" w:cs="仿宋"/>
          <w:b/>
          <w:bCs/>
          <w:color w:val="auto"/>
          <w:kern w:val="0"/>
          <w:sz w:val="28"/>
          <w:szCs w:val="40"/>
          <w:highlight w:val="none"/>
        </w:rPr>
      </w:pPr>
      <w:r>
        <w:rPr>
          <w:rFonts w:hint="eastAsia" w:ascii="仿宋" w:hAnsi="仿宋" w:eastAsia="仿宋" w:cs="仿宋"/>
          <w:b/>
          <w:bCs/>
          <w:color w:val="auto"/>
          <w:kern w:val="0"/>
          <w:sz w:val="28"/>
          <w:szCs w:val="40"/>
          <w:highlight w:val="none"/>
        </w:rPr>
        <w:t>第十</w:t>
      </w:r>
      <w:r>
        <w:rPr>
          <w:rFonts w:hint="eastAsia" w:ascii="仿宋" w:hAnsi="仿宋" w:eastAsia="仿宋" w:cs="仿宋"/>
          <w:b/>
          <w:bCs/>
          <w:color w:val="auto"/>
          <w:kern w:val="0"/>
          <w:sz w:val="28"/>
          <w:szCs w:val="40"/>
          <w:highlight w:val="none"/>
          <w:lang w:val="en-US" w:eastAsia="zh-CN"/>
        </w:rPr>
        <w:t>二</w:t>
      </w:r>
      <w:r>
        <w:rPr>
          <w:rFonts w:hint="eastAsia" w:ascii="仿宋" w:hAnsi="仿宋" w:eastAsia="仿宋" w:cs="仿宋"/>
          <w:b/>
          <w:bCs/>
          <w:color w:val="auto"/>
          <w:kern w:val="0"/>
          <w:sz w:val="28"/>
          <w:szCs w:val="40"/>
          <w:highlight w:val="none"/>
        </w:rPr>
        <w:t>条、信用融资（如有）</w:t>
      </w:r>
    </w:p>
    <w:p w14:paraId="6CA1B54F">
      <w:pPr>
        <w:pStyle w:val="6"/>
        <w:spacing w:line="360" w:lineRule="auto"/>
        <w:ind w:firstLine="652" w:firstLineChars="233"/>
        <w:rPr>
          <w:rFonts w:hint="eastAsia"/>
          <w:color w:val="auto"/>
          <w:sz w:val="28"/>
          <w:szCs w:val="24"/>
          <w:highlight w:val="none"/>
        </w:rPr>
      </w:pPr>
      <w:r>
        <w:rPr>
          <w:rFonts w:hint="eastAsia" w:ascii="仿宋" w:hAnsi="仿宋" w:eastAsia="仿宋" w:cs="仿宋"/>
          <w:color w:val="auto"/>
          <w:kern w:val="0"/>
          <w:sz w:val="28"/>
          <w:szCs w:val="40"/>
          <w:highlight w:val="none"/>
        </w:rPr>
        <w:t>银行名称：</w:t>
      </w:r>
      <w:r>
        <w:rPr>
          <w:rFonts w:hint="eastAsia" w:ascii="仿宋" w:hAnsi="仿宋" w:eastAsia="仿宋" w:cs="仿宋"/>
          <w:color w:val="auto"/>
          <w:kern w:val="0"/>
          <w:sz w:val="28"/>
          <w:szCs w:val="40"/>
          <w:highlight w:val="none"/>
          <w:u w:val="single"/>
        </w:rPr>
        <w:t xml:space="preserve">         </w:t>
      </w:r>
      <w:r>
        <w:rPr>
          <w:rFonts w:hint="eastAsia" w:ascii="仿宋" w:hAnsi="仿宋" w:eastAsia="仿宋" w:cs="仿宋"/>
          <w:color w:val="auto"/>
          <w:kern w:val="0"/>
          <w:sz w:val="28"/>
          <w:szCs w:val="40"/>
          <w:highlight w:val="none"/>
        </w:rPr>
        <w:t xml:space="preserve">  ，收款账号：</w:t>
      </w:r>
      <w:r>
        <w:rPr>
          <w:rFonts w:hint="eastAsia" w:ascii="仿宋" w:hAnsi="仿宋" w:eastAsia="仿宋" w:cs="仿宋"/>
          <w:color w:val="auto"/>
          <w:kern w:val="0"/>
          <w:sz w:val="28"/>
          <w:szCs w:val="40"/>
          <w:highlight w:val="none"/>
          <w:u w:val="single"/>
        </w:rPr>
        <w:t xml:space="preserve">        </w:t>
      </w:r>
    </w:p>
    <w:p w14:paraId="3B2D0057">
      <w:pPr>
        <w:spacing w:line="360"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第十</w:t>
      </w:r>
      <w:r>
        <w:rPr>
          <w:rFonts w:hint="eastAsia" w:ascii="仿宋" w:hAnsi="仿宋" w:eastAsia="仿宋" w:cs="仿宋"/>
          <w:b/>
          <w:bCs/>
          <w:color w:val="auto"/>
          <w:sz w:val="28"/>
          <w:szCs w:val="28"/>
          <w:highlight w:val="none"/>
          <w:lang w:val="en-US" w:eastAsia="zh-CN"/>
        </w:rPr>
        <w:t>三</w:t>
      </w:r>
      <w:r>
        <w:rPr>
          <w:rFonts w:hint="eastAsia" w:ascii="仿宋" w:hAnsi="仿宋" w:eastAsia="仿宋" w:cs="仿宋"/>
          <w:b/>
          <w:bCs/>
          <w:color w:val="auto"/>
          <w:sz w:val="28"/>
          <w:szCs w:val="28"/>
          <w:highlight w:val="none"/>
        </w:rPr>
        <w:t>条、附则</w:t>
      </w:r>
    </w:p>
    <w:p w14:paraId="2D976538">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1、本次采购项目的招标文件、投标文件、中标通知书及澄清说明文件均为本合同的组成部分，甲、乙双方必须全面遵守，如有违反，应承担违约责任。</w:t>
      </w:r>
    </w:p>
    <w:p w14:paraId="38E7F590">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2、本合同一式陆份,甲乙双方各执两份,采购代理机构两份。</w:t>
      </w:r>
    </w:p>
    <w:p w14:paraId="22118A93">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3、本合同自签订之日起生效。</w:t>
      </w:r>
    </w:p>
    <w:p w14:paraId="1525088B">
      <w:pPr>
        <w:spacing w:line="360" w:lineRule="auto"/>
        <w:ind w:firstLine="56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4、附件：</w:t>
      </w:r>
      <w:r>
        <w:rPr>
          <w:rFonts w:hint="eastAsia" w:ascii="仿宋" w:hAnsi="仿宋" w:eastAsia="仿宋" w:cs="Times New Roman"/>
          <w:color w:val="auto"/>
          <w:sz w:val="28"/>
          <w:szCs w:val="28"/>
          <w:highlight w:val="none"/>
          <w:lang w:val="en-US" w:eastAsia="zh-CN"/>
        </w:rPr>
        <w:t>基准价</w:t>
      </w:r>
    </w:p>
    <w:p w14:paraId="22E327B6">
      <w:pPr>
        <w:spacing w:line="360" w:lineRule="auto"/>
        <w:ind w:firstLine="840" w:firstLineChars="300"/>
        <w:rPr>
          <w:rFonts w:hint="eastAsia" w:ascii="Times New Roman" w:hAnsi="Times New Roman" w:eastAsia="宋体" w:cs="Times New Roman"/>
          <w:color w:val="auto"/>
          <w:highlight w:val="none"/>
        </w:rPr>
      </w:pPr>
      <w:r>
        <w:rPr>
          <w:rFonts w:hint="eastAsia" w:ascii="仿宋" w:hAnsi="仿宋" w:eastAsia="仿宋" w:cs="仿宋"/>
          <w:color w:val="auto"/>
          <w:sz w:val="28"/>
          <w:szCs w:val="28"/>
          <w:highlight w:val="none"/>
        </w:rPr>
        <w:t>（以下无正文）</w:t>
      </w:r>
    </w:p>
    <w:p w14:paraId="47CF08D6">
      <w:pPr>
        <w:pStyle w:val="3"/>
        <w:spacing w:line="360" w:lineRule="auto"/>
        <w:rPr>
          <w:rFonts w:hint="eastAsia" w:ascii="Times New Roman" w:hAnsi="Times New Roman" w:eastAsia="宋体" w:cs="Times New Roman"/>
          <w:color w:val="auto"/>
          <w:highlight w:val="none"/>
        </w:rPr>
      </w:pPr>
    </w:p>
    <w:p w14:paraId="50A401BB">
      <w:pPr>
        <w:pStyle w:val="3"/>
        <w:spacing w:line="360" w:lineRule="auto"/>
        <w:rPr>
          <w:rFonts w:hint="eastAsia" w:ascii="Times New Roman" w:hAnsi="Times New Roman" w:eastAsia="宋体" w:cs="Times New Roman"/>
          <w:color w:val="auto"/>
          <w:highlight w:val="none"/>
        </w:rPr>
      </w:pPr>
    </w:p>
    <w:p w14:paraId="4175487D">
      <w:pPr>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采购人(甲方)：        （公章）  供应商(乙方)：          （公章）</w:t>
      </w:r>
    </w:p>
    <w:p w14:paraId="6CC8FCE5">
      <w:pPr>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xml:space="preserve">                  </w:t>
      </w:r>
    </w:p>
    <w:p w14:paraId="6B6CD491">
      <w:pPr>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（签字或盖章）或</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（签字或盖章）</w:t>
      </w:r>
    </w:p>
    <w:p w14:paraId="43C781FD">
      <w:pPr>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开户银行</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xml:space="preserve">：                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开户银行</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xml:space="preserve">：               </w:t>
      </w:r>
    </w:p>
    <w:p w14:paraId="73290954">
      <w:pPr>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账    号：                    账    号：               </w:t>
      </w:r>
    </w:p>
    <w:p w14:paraId="771A9927">
      <w:pPr>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电    话：                    电    话：               </w:t>
      </w:r>
    </w:p>
    <w:p w14:paraId="6BD714D5">
      <w:pPr>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地    址：                    地    址：                </w:t>
      </w:r>
    </w:p>
    <w:p w14:paraId="5A879D5C">
      <w:pPr>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时    间：  年月日        时    间： 年月日</w:t>
      </w:r>
    </w:p>
    <w:p w14:paraId="6979BC6C"/>
    <w:sectPr>
      <w:pgSz w:w="11906" w:h="16838"/>
      <w:pgMar w:top="1440" w:right="1134" w:bottom="1440" w:left="1134"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84A3F2"/>
    <w:multiLevelType w:val="singleLevel"/>
    <w:tmpl w:val="CA84A3F2"/>
    <w:lvl w:ilvl="0" w:tentative="0">
      <w:start w:val="2"/>
      <w:numFmt w:val="chineseCounting"/>
      <w:suff w:val="nothing"/>
      <w:lvlText w:val="第%1条、"/>
      <w:lvlJc w:val="left"/>
      <w:rPr>
        <w:rFonts w:hint="eastAsia" w:ascii="仿宋" w:hAnsi="仿宋" w:eastAsia="仿宋"/>
      </w:rPr>
    </w:lvl>
  </w:abstractNum>
  <w:abstractNum w:abstractNumId="1">
    <w:nsid w:val="F8928135"/>
    <w:multiLevelType w:val="singleLevel"/>
    <w:tmpl w:val="F8928135"/>
    <w:lvl w:ilvl="0" w:tentative="0">
      <w:start w:val="1"/>
      <w:numFmt w:val="decimal"/>
      <w:suff w:val="nothing"/>
      <w:lvlText w:val="%1、"/>
      <w:lvlJc w:val="left"/>
    </w:lvl>
  </w:abstractNum>
  <w:abstractNum w:abstractNumId="2">
    <w:nsid w:val="47A0EBC5"/>
    <w:multiLevelType w:val="singleLevel"/>
    <w:tmpl w:val="47A0EBC5"/>
    <w:lvl w:ilvl="0" w:tentative="0">
      <w:start w:val="2"/>
      <w:numFmt w:val="chineseCounting"/>
      <w:suff w:val="nothing"/>
      <w:lvlText w:val="%1、"/>
      <w:lvlJc w:val="left"/>
      <w:rPr>
        <w:rFonts w:hint="eastAsia"/>
      </w:rPr>
    </w:lvl>
  </w:abstractNum>
  <w:abstractNum w:abstractNumId="3">
    <w:nsid w:val="49189BF6"/>
    <w:multiLevelType w:val="singleLevel"/>
    <w:tmpl w:val="49189BF6"/>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1067F9"/>
    <w:rsid w:val="1E9B2A6E"/>
    <w:rsid w:val="258E50DA"/>
    <w:rsid w:val="27B8643F"/>
    <w:rsid w:val="2DD35D80"/>
    <w:rsid w:val="350E6FCA"/>
    <w:rsid w:val="5F14140D"/>
    <w:rsid w:val="6D2356D5"/>
    <w:rsid w:val="7B1067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adjustRightInd w:val="0"/>
      <w:spacing w:before="280" w:after="290" w:line="376" w:lineRule="atLeast"/>
      <w:textAlignment w:val="baseline"/>
      <w:outlineLvl w:val="3"/>
    </w:pPr>
    <w:rPr>
      <w:rFonts w:ascii="Arial" w:hAnsi="Arial" w:eastAsia="宋体" w:cs="Times New Roman"/>
      <w:b/>
      <w:spacing w:val="20"/>
      <w:sz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99"/>
    <w:pPr>
      <w:ind w:firstLine="420"/>
    </w:pPr>
  </w:style>
  <w:style w:type="paragraph" w:styleId="4">
    <w:name w:val="Body Text"/>
    <w:basedOn w:val="1"/>
    <w:next w:val="5"/>
    <w:qFormat/>
    <w:uiPriority w:val="99"/>
    <w:pPr>
      <w:jc w:val="left"/>
    </w:pPr>
    <w:rPr>
      <w:rFonts w:ascii="Copperplate Gothic Bold" w:hAnsi="Copperplate Gothic Bold"/>
      <w:kern w:val="0"/>
      <w:sz w:val="20"/>
      <w:szCs w:val="20"/>
    </w:rPr>
  </w:style>
  <w:style w:type="paragraph" w:styleId="5">
    <w:name w:val="toc 5"/>
    <w:basedOn w:val="1"/>
    <w:next w:val="1"/>
    <w:qFormat/>
    <w:uiPriority w:val="0"/>
    <w:pPr>
      <w:ind w:left="1680" w:leftChars="800"/>
    </w:pPr>
  </w:style>
  <w:style w:type="paragraph" w:styleId="6">
    <w:name w:val="Body Text First Indent"/>
    <w:basedOn w:val="4"/>
    <w:qFormat/>
    <w:uiPriority w:val="0"/>
    <w:pPr>
      <w:adjustRightInd w:val="0"/>
      <w:ind w:firstLine="420"/>
      <w:textAlignment w:val="baseline"/>
    </w:pPr>
    <w:rPr>
      <w:sz w:val="21"/>
    </w:rPr>
  </w:style>
  <w:style w:type="paragraph" w:customStyle="1" w:styleId="9">
    <w:name w:val="正文空2格  1."/>
    <w:basedOn w:val="1"/>
    <w:qFormat/>
    <w:uiPriority w:val="99"/>
    <w:pPr>
      <w:kinsoku w:val="0"/>
      <w:autoSpaceDE w:val="0"/>
      <w:autoSpaceDN w:val="0"/>
      <w:adjustRightInd w:val="0"/>
      <w:snapToGrid w:val="0"/>
      <w:spacing w:line="360" w:lineRule="auto"/>
      <w:ind w:firstLine="480" w:firstLineChars="200"/>
    </w:pPr>
    <w:rPr>
      <w:rFonts w:ascii="宋体" w:eastAsia="仿宋" w:cs="宋体"/>
      <w:color w:val="000000"/>
      <w:kern w:val="0"/>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3938</Words>
  <Characters>3986</Characters>
  <Lines>0</Lines>
  <Paragraphs>0</Paragraphs>
  <TotalTime>0</TotalTime>
  <ScaleCrop>false</ScaleCrop>
  <LinksUpToDate>false</LinksUpToDate>
  <CharactersWithSpaces>4327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2026-08-03T02:17:00Z</dcterms:created>
  <dc:creator>七安</dc:creator>
  <cp:lastModifiedBy>七安</cp:lastModifiedBy>
  <dcterms:modified xsi:type="dcterms:W3CDTF">2026-08-03T02:19:29Z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7E692DB75EA1424A9F4F89CE31DAF1F9_11</vt:lpwstr>
  </property>
  <property fmtid="{D5CDD505-2E9C-101B-9397-08002B2CF9AE}" pid="4" name="KSOTemplateDocerSaveRecord">
    <vt:lpwstr>eyJoZGlkIjoiYTNjODljY2I4NDIwMDBiNmUwYjUxZTZlNmE1NzJmOTgiLCJ1c2VySWQiOiI2ODY0MTEyNzMifQ==</vt:lpwstr>
  </property>
</Properties>
</file>