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版本号：JXSL-ZC-20260820260806003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镇安县环境监测及综合执法能力提升项目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JXSL-ZC-202608</w:t>
      </w:r>
      <w:r>
        <w:br/>
      </w:r>
      <w:r>
        <w:br/>
      </w:r>
      <w:r>
        <w:br/>
      </w:r>
    </w:p>
    <w:p>
      <w:pPr>
        <w:pStyle w:val="null3"/>
        <w:jc w:val="center"/>
        <w:outlineLvl w:val="2"/>
      </w:pPr>
      <w:r>
        <w:rPr>
          <w:rFonts w:ascii="仿宋_GB2312" w:hAnsi="仿宋_GB2312" w:cs="仿宋_GB2312" w:eastAsia="仿宋_GB2312"/>
          <w:sz w:val="28"/>
          <w:b/>
        </w:rPr>
        <w:t>商洛市生态环境局镇安县分局</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商洛市生态环境局镇安县分局</w:t>
      </w:r>
      <w:r>
        <w:rPr>
          <w:rFonts w:ascii="仿宋_GB2312" w:hAnsi="仿宋_GB2312" w:cs="仿宋_GB2312" w:eastAsia="仿宋_GB2312"/>
        </w:rPr>
        <w:t>委托，拟对</w:t>
      </w:r>
      <w:r>
        <w:rPr>
          <w:rFonts w:ascii="仿宋_GB2312" w:hAnsi="仿宋_GB2312" w:cs="仿宋_GB2312" w:eastAsia="仿宋_GB2312"/>
        </w:rPr>
        <w:t>镇安县环境监测及综合执法能力提升项目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JXSL-ZC-202608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镇安县环境监测及综合执法能力提升项目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镇安县环境监测及综合执法能力提升项目，主要是采购大气环境、水环境、应急及执法类仪器设备，搭建实验室管理系统，并协助开展资质能力复查与扩项工作，旨在全面提升县域生态环境监测及综合执法水平。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采购包1（镇安县环境监测及综合执法能力提升项目一标段）：属于专门面向中小企业采购。</w:t>
      </w:r>
    </w:p>
    <w:p>
      <w:pPr>
        <w:pStyle w:val="null3"/>
      </w:pPr>
      <w:r>
        <w:rPr>
          <w:rFonts w:ascii="仿宋_GB2312" w:hAnsi="仿宋_GB2312" w:cs="仿宋_GB2312" w:eastAsia="仿宋_GB2312"/>
        </w:rPr>
        <w:t>采购包2（镇安县环境监测及综合执法能力提升项目二标段）：属于专门面向中小企业采购。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1、有效的主体资格证明：投标人应为在中华人民共和国境内注册的法人或其他组织，提交有效的营业执照(或事业单位法人证书等相关证明)</w:t>
      </w:r>
    </w:p>
    <w:p>
      <w:pPr>
        <w:pStyle w:val="null3"/>
      </w:pPr>
      <w:r>
        <w:rPr>
          <w:rFonts w:ascii="仿宋_GB2312" w:hAnsi="仿宋_GB2312" w:cs="仿宋_GB2312" w:eastAsia="仿宋_GB2312"/>
        </w:rPr>
        <w:t>2、身份授权：法定代表人授权委托书(附法定代表人、被授权委托人身份证复印件)及被授权委托人身份证(法定代表人参加投标只须提供法定代表人身份证明)；</w:t>
      </w:r>
    </w:p>
    <w:p>
      <w:pPr>
        <w:pStyle w:val="null3"/>
      </w:pPr>
      <w:r>
        <w:rPr>
          <w:rFonts w:ascii="仿宋_GB2312" w:hAnsi="仿宋_GB2312" w:cs="仿宋_GB2312" w:eastAsia="仿宋_GB2312"/>
        </w:rPr>
        <w:t>3、信用信息查询：投标人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投标人；</w:t>
      </w:r>
    </w:p>
    <w:p>
      <w:pPr>
        <w:pStyle w:val="null3"/>
      </w:pPr>
      <w:r>
        <w:rPr>
          <w:rFonts w:ascii="仿宋_GB2312" w:hAnsi="仿宋_GB2312" w:cs="仿宋_GB2312" w:eastAsia="仿宋_GB2312"/>
        </w:rPr>
        <w:t>4、企业财务情况：提供2025年完整的财务审计报告(成立时间至提交投标响应文件截止时间不足一年的可提供成立后任意时段的资产负债表)，或其基本存款账户开户银行出具的资信证明；</w:t>
      </w:r>
    </w:p>
    <w:p>
      <w:pPr>
        <w:pStyle w:val="null3"/>
      </w:pPr>
      <w:r>
        <w:rPr>
          <w:rFonts w:ascii="仿宋_GB2312" w:hAnsi="仿宋_GB2312" w:cs="仿宋_GB2312" w:eastAsia="仿宋_GB2312"/>
        </w:rPr>
        <w:t>5、企业纳税情况：提供投标截止日前近六个月内任意一个月的纳税证明或完税证明(任意税种)，依法免税的单位应提供相关证明材料；</w:t>
      </w:r>
    </w:p>
    <w:p>
      <w:pPr>
        <w:pStyle w:val="null3"/>
      </w:pPr>
      <w:r>
        <w:rPr>
          <w:rFonts w:ascii="仿宋_GB2312" w:hAnsi="仿宋_GB2312" w:cs="仿宋_GB2312" w:eastAsia="仿宋_GB2312"/>
        </w:rPr>
        <w:t>6、企业社保缴纳情况：提供投标截止日前近六个月内任意一个月的社会保障资金缴存单据或社保机构开具的社会保险参保缴费情况证明，依法不需要缴纳社会保障资金的单位应提供相关证明材料；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7、近三年无重大违法记录：参加政府采购活动前3年内，在经营活动中没有重大违法记录的书面声明；</w:t>
      </w:r>
    </w:p>
    <w:p>
      <w:pPr>
        <w:pStyle w:val="null3"/>
      </w:pPr>
      <w:r>
        <w:rPr>
          <w:rFonts w:ascii="仿宋_GB2312" w:hAnsi="仿宋_GB2312" w:cs="仿宋_GB2312" w:eastAsia="仿宋_GB2312"/>
        </w:rPr>
        <w:t>8、履约能力：具备履行合同所必需的设备和专业技术能力的书面声明；</w:t>
      </w:r>
    </w:p>
    <w:p>
      <w:pPr>
        <w:pStyle w:val="null3"/>
      </w:pPr>
      <w:r>
        <w:rPr>
          <w:rFonts w:ascii="仿宋_GB2312" w:hAnsi="仿宋_GB2312" w:cs="仿宋_GB2312" w:eastAsia="仿宋_GB2312"/>
        </w:rPr>
        <w:t>9、联合体：本项目不接受联合体投标。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1、有效的主体资格证明：投标人应为在中华人民共和国境内注册的法人或其他组织，提交有效的营业执照(或事业单位法人证书等相关证明)；</w:t>
      </w:r>
    </w:p>
    <w:p>
      <w:pPr>
        <w:pStyle w:val="null3"/>
      </w:pPr>
      <w:r>
        <w:rPr>
          <w:rFonts w:ascii="仿宋_GB2312" w:hAnsi="仿宋_GB2312" w:cs="仿宋_GB2312" w:eastAsia="仿宋_GB2312"/>
        </w:rPr>
        <w:t>2、身份授权：法定代表人授权委托书(附法定代表人、被授权委托人身份证复印件)及被授权委托人身份证(法定代表人参加投标只须提供法定代表人身份证明)；</w:t>
      </w:r>
    </w:p>
    <w:p>
      <w:pPr>
        <w:pStyle w:val="null3"/>
      </w:pPr>
      <w:r>
        <w:rPr>
          <w:rFonts w:ascii="仿宋_GB2312" w:hAnsi="仿宋_GB2312" w:cs="仿宋_GB2312" w:eastAsia="仿宋_GB2312"/>
        </w:rPr>
        <w:t>3、信用信息查询：投标人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投标人；</w:t>
      </w:r>
    </w:p>
    <w:p>
      <w:pPr>
        <w:pStyle w:val="null3"/>
      </w:pPr>
      <w:r>
        <w:rPr>
          <w:rFonts w:ascii="仿宋_GB2312" w:hAnsi="仿宋_GB2312" w:cs="仿宋_GB2312" w:eastAsia="仿宋_GB2312"/>
        </w:rPr>
        <w:t>4、企业财务情况：提供2025年完整的财务审计报告(成立时间至提交投标响应文件截止时间不足一年的可提供成立后任意时段的资产负债表)，或其基本存款账户开户银行出具的资信证明；</w:t>
      </w:r>
    </w:p>
    <w:p>
      <w:pPr>
        <w:pStyle w:val="null3"/>
      </w:pPr>
      <w:r>
        <w:rPr>
          <w:rFonts w:ascii="仿宋_GB2312" w:hAnsi="仿宋_GB2312" w:cs="仿宋_GB2312" w:eastAsia="仿宋_GB2312"/>
        </w:rPr>
        <w:t>5、企业纳税情况：提供投标截止日前近六个月内任意一个月的纳税证明或完税证明(任意税种)，依法免税的单位应提供相关证明材料；</w:t>
      </w:r>
    </w:p>
    <w:p>
      <w:pPr>
        <w:pStyle w:val="null3"/>
      </w:pPr>
      <w:r>
        <w:rPr>
          <w:rFonts w:ascii="仿宋_GB2312" w:hAnsi="仿宋_GB2312" w:cs="仿宋_GB2312" w:eastAsia="仿宋_GB2312"/>
        </w:rPr>
        <w:t>6、企业社保缴纳情况：提供投标截止日前近六个月内任意一个月的社会保障资金缴存单据或社保机构开具的社会保险参保缴费情况证明，依法不需要缴纳社会保障资金的单位应提供相关证明材料；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7、近三年无重大违法记录：参加政府采购活动前3年内，在经营活动中没有重大违法记录的书面声明；</w:t>
      </w:r>
    </w:p>
    <w:p>
      <w:pPr>
        <w:pStyle w:val="null3"/>
      </w:pPr>
      <w:r>
        <w:rPr>
          <w:rFonts w:ascii="仿宋_GB2312" w:hAnsi="仿宋_GB2312" w:cs="仿宋_GB2312" w:eastAsia="仿宋_GB2312"/>
        </w:rPr>
        <w:t>8、履约能力：具备履行合同所必需的设备和专业技术能力的书面声明；</w:t>
      </w:r>
    </w:p>
    <w:p>
      <w:pPr>
        <w:pStyle w:val="null3"/>
      </w:pPr>
      <w:r>
        <w:rPr>
          <w:rFonts w:ascii="仿宋_GB2312" w:hAnsi="仿宋_GB2312" w:cs="仿宋_GB2312" w:eastAsia="仿宋_GB2312"/>
        </w:rPr>
        <w:t>9、联合体：本项目不接受联合体投标。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商洛市生态环境局镇安县分局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镇安县迎宾路东段火车站桥头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商洛市生态环境局镇安县分局经办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15191408511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陕西省商洛市镇安县永乐街道办事处新城社区河滨路11号三楼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0914-5322208/18891594009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刘股长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0914-5325602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采购包1：2,364,500.00元</w:t>
            </w:r>
          </w:p>
          <w:p>
            <w:pPr>
              <w:pStyle w:val="null3"/>
            </w:pPr>
            <w:r>
              <w:rPr>
                <w:rFonts w:ascii="仿宋_GB2312" w:hAnsi="仿宋_GB2312" w:cs="仿宋_GB2312" w:eastAsia="仿宋_GB2312"/>
              </w:rPr>
              <w:t>采购包2：327,921.60元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商洛市生态环境局镇安县分局</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商洛市生态环境局镇安县分局</w:t>
      </w:r>
      <w:r>
        <w:rPr>
          <w:rFonts w:ascii="仿宋_GB2312" w:hAnsi="仿宋_GB2312" w:cs="仿宋_GB2312" w:eastAsia="仿宋_GB2312"/>
        </w:rPr>
        <w:t>负责解释。除上述招标文件内容，其他内容由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商洛市生态环境局镇安县分局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按招标人制定的方案执行。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按招标人制定的方案执行。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联系电话：18891594009</w:t>
      </w:r>
    </w:p>
    <w:p>
      <w:pPr>
        <w:pStyle w:val="null3"/>
      </w:pPr>
      <w:r>
        <w:rPr>
          <w:rFonts w:ascii="仿宋_GB2312" w:hAnsi="仿宋_GB2312" w:cs="仿宋_GB2312" w:eastAsia="仿宋_GB2312"/>
        </w:rPr>
        <w:t>地址：陕西省商洛市镇安县永乐街道办事处新城社区河滨路11号三楼</w:t>
      </w:r>
    </w:p>
    <w:p>
      <w:pPr>
        <w:pStyle w:val="null3"/>
      </w:pPr>
      <w:r>
        <w:rPr>
          <w:rFonts w:ascii="仿宋_GB2312" w:hAnsi="仿宋_GB2312" w:cs="仿宋_GB2312" w:eastAsia="仿宋_GB2312"/>
        </w:rPr>
        <w:t>邮编：711500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镇安县环境监测及综合执法能力提升项目，主要是采购大气环境、水环境、应急及执法类仪器设备，搭建实验室管理系统，并协助开展资质能力复查与扩项工作，旨在全面提升县域生态环境监测及综合执法水平。</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2,364,500.00</w:t>
      </w:r>
    </w:p>
    <w:p>
      <w:pPr>
        <w:pStyle w:val="null3"/>
      </w:pPr>
      <w:r>
        <w:rPr>
          <w:rFonts w:ascii="仿宋_GB2312" w:hAnsi="仿宋_GB2312" w:cs="仿宋_GB2312" w:eastAsia="仿宋_GB2312"/>
        </w:rPr>
        <w:t>采购包最高限价（元）: 2,364,500.00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镇安县环境监测及综合执法能力提升项目一标段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2,364,500.00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327,921.60</w:t>
      </w:r>
    </w:p>
    <w:p>
      <w:pPr>
        <w:pStyle w:val="null3"/>
      </w:pPr>
      <w:r>
        <w:rPr>
          <w:rFonts w:ascii="仿宋_GB2312" w:hAnsi="仿宋_GB2312" w:cs="仿宋_GB2312" w:eastAsia="仿宋_GB2312"/>
        </w:rPr>
        <w:t>采购包最高限价（元）: 327,921.60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镇安县环境监测及综合执法能力提升项目二标段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327,921.60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标的名称：镇安县环境监测及综合执法能力提升项目一标段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环境空气综合采样器 1、设备用途：针对环境空气中各种有毒有害气体、总悬浮颗粒物（TSP）、可吸入微粒（PM10、PM2.5）、空气重金属、氟化物以及SVOCs的采集监测研制的一款多功能综合采样装置，该仪器具有功耗低、噪音小、重量轻、负载高等特点，是环境空气有毒有害物质及颗粒物采样的优选设备。 2. 执行标准：HJ 2.2-2018《环境影响评价技术导则 大气环境》、HJ/T 374-2007 《总悬浮颗粒物采样器技术要求及检测方法》、HJ/T 375-2007 《环境空气采样器技术要求及检测方法》、HJ/T 376-2007《24小时恒温自动连续环境空气采样器技术要求及检测方法》、HJ 618-2011 《环境空气PM10和PM2.5的测定 重量法》、HJ 93-2026 《环境空气颗粒物（PM10和PM2.5）采样器技术要求及检测方法》 3. 主要特点： 3.1超小型化设计，体积小，重量轻，携带方便； 3.2四路恒温恒流大气采样，一路颗粒物采样，每一路独立控制，大气采样流量可选配两路微流量两路小流量型，颗粒物路可选配高负载型，一机多用，满足多种采样需求； 3.3进口无刷隔膜泵，噪音低，负载能力强，流量稳定； 3.4一体化模具孔板流量计，小流量分辨率可达0.001L/min，微流量分辨率可达0.1mL/min，孔板内置防水传感器，避免吸收液倒吸对传感器造成腐蚀损坏，大大降低了仪器的故障率； 3.5具有加热制冷功能，发泡保温，满足恒温采样； 3.6颗粒物采样时，切割器精细加工，人性化设计，拆装更方便； 3.7实时记录采样进程，来电后自动恢复采样； 3.8超大触摸显示屏，界面显示数据更丰富、简单明了的界面风格，操作简单易学； 3.9最大支持999组采样文件，可选配蓝牙打印机对存储文件进行打印； 3.10标配内置电池，供仪器连续工作5-6小时以上； 3.11可通过互联网远程实时监控仪器工作状态，实现仪器的运行状态和安全的全程监控，使样品具有可追溯性，规范质控管理。 3.12仪器具备北斗定位、授时、防篡改操作日志等质控功能 4. 主要技术指标 大气采样流量：（0.1～1.0）L/min 分辨率：0.001L/min 准确度：优于±2.5% 大气采样流量：（微流量）（20.0～220.0）mL/min 分辨率：0.1mL/min 采样流量（20.0～100.0）mL/min准确度优于±5%（100.0～220.0）mL/min准确度优于±2.5% 颗粒物采样流量：（10～120）L/min 分辨率：0.1L/min 准确度优于±2% 计前温度：（-40～85）℃ 分辨率：0.1℃ 准确度优于±2℃ 计前压力：（-45～0）kPa 分辨率：0.01kPa 准确度优于±0.4kPa 环境温度：（-40～85）℃ 分辨率：0.1℃ 准确度优于±1℃ 大气压：（50～130）kPa 分辨率：0.01kPa 准确度优于±0.5kPa 大气采样温度控制：（5～32）℃ 分辨率：0.1℃ 准确度 优于±2℃ 采样方式：手动采样：即刻采样 自动采样：当天内定时采样 采样时间：单次采样时间：1分钟~24小时 采样时间间隔：1分钟~24小时 采样次数：1~99次，单独或循环采样</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原子吸收仪（#核心产品#） 技术参数： 1 用途 本仪器采用原子吸收光谱法，用于水质、环境土壤、农产品、药品等中多种微量金属元素的定量分析 2 工作条件 2.1 环境温度： 0 -40℃ 2.2 相对湿度： 20-80% 2.3 适用温度： 220V (AC ).50Hz 3 技术规格 3.1 仪器主机火焰/石墨炉全自动一体化设计，火焰、石墨炉原子化器无需任何机械或手动切换操作，无需调整石墨炉自动进样器 ★3.2 背景校正：火焰使用氘灯背景校正，石墨炉使用氘灯及交流塞曼背景校正功能。 3.3 光源 3.3.1 灯座六灯座以上，配备独立电源，可同时点亮6 灯预热，自动选择并准直 3.3.2 可配备全编码空心阴极灯，也可直接用国产空心阴极灯，无需任何转接头 3.4 光学系统 3.4.1 光路双光束系统 3.4.2 单色器采用光栅分光系统 3.4.3 色散率优于0.5nm/mm ★3.4.4 波长183－900nm 或者更优，自动选择 3.4.5 狭缝自动选择 3.5 火焰系统 3.5.1 雾化室耐酸耐碱材料 3.5.2 雾化器采用合金毛细管与四氟乙烯喷嘴雾化器 3.5.3 全钛燃烧头，耐酸耐碱，燃烧头位置可计算机自动优化 3.5.4气体控制燃气流量自动控制并优化 3.5.5 有火焰状态监控及防回火的安全连锁系统 3.5.6 灵敏度：进样量浓度≤6mg/L Cu 吸光度≥1.0 3.5.7 稳定性：2ppm Cu 重复7 次RSD%≤0.5% 3.6 石墨炉系统 3.6.1 控温方式真实温度控制方式，带电压和光纤双重控温方式，过流保护 ★3.6.2 温度范围室温－3000℃,瞬间升温≥3350℃/S，控温精度≤±12℃ 3.6.3 程序升温20 段线性与非线性程序升温，有灰化/原子化温度自动优化功能 3.6.4 石墨管长寿命石墨管保证可在≥2700℃下使用≥1900 次 3.6.5 灵敏度 Cd 特征质量为0.6pg，Pb 为1.5pg,As 为5.2pg（均为20ul 进样量，使用普通空心阴极灯） 3.6.6 精密度2ppbCd 溶液连续测定七次的RSD≤3.5% 3.7 石墨炉自动进样器 3.7.1 进样位数不少于55 个 3.7.2 进样量 0.5-60 μl，最小增量≤0 .5 μl ★3.7.3 进样精度≥10 μl，精度优于1% 3.7.4 样品注入速度根据样品黏度，可调节进样速度 3.7.5 具有热注射功能200℃热注射或等效设计 3.7.6 样品浓缩和稀释功能可自动标准曲线配置，自动进样分析，智能化样品稀释和具有样品浓缩功能 ★3.8 石墨炉可视系统通过电脑屏幕可在线显示石墨炉进样和分析全过程，使分析人员一目了然建立分析方法和判断数据结果。 3.9 数据处理和软件 3.9.1 积分方式峰高、峰面积积分 3.9.2 数据处理改变曲线拟合方式后自动计算数据，并自动给出特征浓度 3.9.3 软件全中文多语言软件 4. 配置 4.1 火焰/石墨炉原子吸收系统1 套 4.2 启动工具包 1 套 4.3 静音无油空气压缩机 1 套 4.4 带制冷式循环水系统 1 套 4.5 品牌电脑与打印机 品牌机，i7及以上 CPU，内存16G 以上，正版64 位中文专业版win 10，22 英寸液晶显示器；激光打印机1 套 4.6 原装编码Ca/Mg 复合空心阴极灯 1 个 4.7 空心阴极灯6 个 4.8 原装长寿命石墨管20 根 4.9 样品杯2000 个</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林格曼望远镜 1、望远镜放大倍率:≥10倍 2、物镜通光孔径: ≥50mm 3、望远镜目镜口径: ≥25mm 4、测量距离:0-1000m 5、林格曼黑度等级:0级、1级、2级、3级、4级、5级 6、林格曼黑度图制作误差:≤0.2级 7、目视观测误差:不大于0.5级 8、可选配三脚架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烟气烟尘颗粒物测试仪 1、设备用途：用于固定污染源烟尘浓度采样，溶液吸收法及定电位电解法烟气浓度测量。 2、配置要求： 随机必备配套连接管路及其他备品、备件等，每台包括：1、仪器主机， 2、附件箱（内含连接管路、必要的转接口），5、打印机、信号线、干燥储水瓶各 1 套 6、烟气含湿量二合一采样管1套、7、烟尘采样管二合一1套、8、烟气预处理器1套 3、技术要求： 3.1仪器具备重量法烟尘采样，电化学法烟气测量、溶液吸收法烟气采样等功能； 3.2具备重量法烟尘颗粒物采样、电化学法烟气污染物浓度测量、溶液吸收法烟气污染物采样等功能可同时进行，满足多种采样或测量需求； 3.3皮托管平行法等速采样原理，自动测量、跟踪烟气流速，等速采集烟尘； 3.4具备CO对SO2的自动修正功能(符合HJ57-2017标准)，配置抗H2干扰的CO传感器(符合HJ973-2018 标准)； 3.5采用高负载大流量烟尘采样泵，流量范围（0～120）L/min（提供计量器具型式批准证书）； 3.6配置数据输出终端，可现场数据打印； 3.7设备可实现快速拆卸，可实现分体运输携带，具备加热功能且温度可调； 3.8不小于7英寸嵌入式固定高亮触摸彩屏，具备触摸屏及数字按键两种操作方式； 3.9 具备测量烟气含湿量浓度，可直接测量烟气含湿量； 3.10 具有断电保护、来电自动恢复，记录实时数据、查看历史数据等功能； 3.11符合计量法，取得中华人民共和国计量器具型式批准证书； 3.12监测数据（分钟值、单次测量值、平均值）、校准数据、工作参数及运行状态等信息具备自动保存、查询、输出和传输功能； 3.13具备日志记录保存功能，操作日志具备禁止修改和删除功能，保存时限不少于1年； 3.14具备北斗定位和北斗授时功能，打印的原始记录具备防伪功能。（提供证明材料）； 4、主要技术参数 4.1采样部分 4.1.1采样流量 烟尘：参数范围 (10～100) L/min，分辨率 ≤0.1 L/min，示值误差 ±2.5% FS； 烟气：参数范围 (0.2～2) L/min，分辨率 ≤0.001 L/min，示值误差 ±2.5% FS； 4.1.2直读流量 烟尘：参数范围 (10～35) L/min，分辨率 ≤0.1 L/min，示值误差 ±2.5% FS； 烟气：参数范围 ≥1 L/min，分辨率 ≤0.01 L/min，示值误差 ±2.5% FS； 4.1.3烟气动压：参数范围 (0～2000) Pa，分辨率 ≤1 Pa，示值误差 ±2% FS； 4.1.4烟气静压：参数范围 (-30～+30) kPa，分辨率 ≤0.01 kPa，示值误差 ±4% FS； 4.1.5流量计前压力：参数范围 (-50～0) kPa，分辨率 ≤0.01 kPa，示值误差 ±2.5% FS； 4.1.6烟气温度：参数范围 (0～500) ℃，分辨率 ≤1 ℃，示值误差 ±3 ℃； 4.1.7 O2：参数范围 (0～25) %，分辨率 ≤0.01 %，示值误差 ±2.5%，重复性 ≤2%，响应时间 ≤90 s，1 小时内稳定性示值变化 ≤5%； 4.1.8 SO2：参数范围 (0～300) mg/m³，分辨率 ≤1 mg/m³，示值误差 ±2.5%，重复性 ≤2%，响应时间 ≤90 s，1 小时内稳定性示值变化 ≤5%； 4.1.9 NO：参数范围 (0～1300) mg/m³，分辨率 ≤1 mg/m³，示值误差 ±2.5%，重复性 ≤2%，响应时间 ≤90 s，1 小时内稳定性示值变化 ≤5%； 4.1.10 NO2：参数范围 (0～200) mg/m³，分辨率 ≤1 mg/m³，示值误差 ±2.5%，重复性 ≤2%，响应时间 ≤90 s，1 小时内稳定性示值变化 ≤5%； 4.1.11 CO（可带 H2补偿）：参数范围 (0～5000) mg/m³，分辨率 ≤1 mg/m³，示值误差 ±2.5%，重复性 ≤2%，响应时间 ≤90 s，1 小时内稳定性示值变化 ≤5%； 4.1.12 大气压：参数范围 (50～115) kPa，分辨率 ≤0.1 kPa，示值误差 ±0.5 kPa； 4.1.13 烟尘泵负载能力：阻力为 -20 kPa 时，流量 ≥50.0 L/min； 4.1.14最大采样体积：99999.9 L，分辨率 ≤0.1 L，示值误差 ±2.5%； 4.1.15数据存储能力：可存储数据大于 40000 组. 4.2烟气预处理器部分 4.2.1加热温度：（100～120）℃可调； 4.2.2制冷温度（2~10）℃可调； 4.2.3脱水效率≥90%。</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低浓度采样枪 与烟气烟尘颗粒物测试仪配套</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烟尘多功能取样管 （14号头8个，12号头8个，8号8个，6号8个，密封压环5盒、密封圈4盒、烟尘不锈钢采样嘴2盒、滤膜4盒、滤筒4盒） 与烟气烟尘颗粒物测试仪配套</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智能自动压膜机 1、操作简单，省时省力，使用时只需按顺序将铝箔圈、托网、滤膜、采样头依次放入锥形槽中，左手轻压采样头，右手按下凸轮开关，松开右手并旋转转台一到两圈，再抬起凸轮开关，取出采样头组件，就可完成压膜工作； 2、铝箔压合均匀紧密。采用单点压边技术，且经过长期试验确定压边间隙，可有效解决采样头铝箔破损，气密性差等问题，保证成品率。 3、适用场合:低浓度采样头制作 4、适用滤膜:Φ47mm 5、适用托网:Φ47 mm不锈钢网 6、适用铝箔:Φ47 mm铝箔</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便携式紫外分析仪 1.设备用途：采用紫外差分吸收光谱分析技术（DOAS），用于测定固定污染源排气中的SO2、NO、NO2、NH3、CO (电化学法）、CO2（红外法）、O2（电化学法）等成分浓度。 2.执行标准： 2.1《固定污染源废气二氧化硫的测定便携式紫外吸收法》HJ 1131-20202.2《固定污染源废气氮氧化物的测定便携式紫外吸收法》HJ 1132-2020 2.3《固定污染源废气（二氧化硫和氮氧化物）便携式紫外吸收法测量仪器技术要求及检测方法》HJ1045-2019 2.4《气体分析二氧化硫和氮氧化物的测定紫外差分吸收光谱分析法》GB/T 37186-2018 3.技术要求： 3 .1 采用热湿法；滤芯、气室全程加热设计，烟气从烟道中抽取经过多级过滤，进入光学检测气室，整个气路高温加热，水分完全气化，避免水分对气体吸附造成的干扰；（提供相关佐证资料） 3 .2 整机结构一体化设计，不要进行繁琐的连管接线，便携实用；（提供相关佐证资料） 3.3 光源采用氘灯性能稳定；双层枪管抽真空设计，防止高温烫伤，同时隔绝高温烟道热量对气室的影响，使气室始终维持在恒温状态，测量结果更准确； 3.4 烟枪前端配备高效挡水结构，防止液态水的吸入，多级滤芯过滤，有效防止镜片污染，大大延长了仪器的维护周期； 3 .5 光谱分析部件采用防震技术，提高了仪器的可靠性和稳定性；（提供相关佐证资料） 3.6 可通过互联网远程实时监控仪器工作状态，实现仪器的运行状态和安全的全程监控，规范质控管理； 3 .7 内置可充电锂电池，使用期间也可持续清洗气室；（提供相关佐证资料） 3.8 触摸屏，操作界面简洁明了 3 .9 烟气示值误差：优于±3 %；（提供cpa 证书等佐证资料） 3 .10 仪器具有保温护套，防止气温过低仪器无法使用；（提供相关佐证资料） 3.11 防静电设计，避免现场静电干扰； 3 .12 仪器取得环保部环境监测仪器质量监督检验中心的检测报告。（提供相关佐证资料） 3.13 仪器具备北斗定位、授时、防篡改操作日志等质控功能 4.主要参数： 4.1 SO2（紫外）参数范围：（0～1000）umol/mol、分辨率：≤0 .1 umol/mol、示值误差：不超过±3 % 4.2 NO (紫外)参数范围：（0～1000）umol/mol、分辨率：≤0 .1 umol/mol、示值误差：不超过±3 % 4.3 NO2 (紫外)参数范围：（0～200）umol/mol、分辨率：≤0 .1umol/mol、示值误差：不超过±3 % 4.4 O2（电化学）参数范围：（0～30）%、分辨率：≤0 .1%、示值误差：不超过±3 % 4.5 CO((电化学，带H2 补偿）)参数范围：（0~20000） umol/mol、分辨率：≤0 .1 umol/mol、示值误差：不超过±3 % 4.6 负载能力：≥30kPa；流量：≥0 .7L/min；外壳防护等级：不低于IP55；工作电源：电源适配器（24V/10A）</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氟化物采样器 1、一体化全程加热烟枪，采用高防腐钛合金材料内衬氟树脂； 2、高效保温箱，适用多种吸收瓶；既可以用于水平烟道采样也可以用于垂直烟道采样； 3、低压直流供电，使用安全可靠； 4、具有自动恒温加热，能对颗粒态、蒸汽态和气态硫酸雾\盐酸雾进行采集；多功能组合型采样枪，包含测量烟温及皮托 管测流速功能； 5、一机多用，可满足硫酸雾\氯化氢\氟化氢等 6、皮托管系数0.84±0.01； 7、滤膜规格：Φ47mm； 8、滤筒规格：3#滤筒； 10、制冷方式：冰水浴； 11、测孔直径要求：≥Φ70mm；取样管耐温≤200℃； 12、多种酸性气体采样；配有止流阀，防止采样时吸收液回流。 13、吸收瓶规格：250ml冲击式，75ml冲击式 14、采样嘴直径：Φ4.5、Φ6、Φ7、Φ8、Φ10、Φ12 15、恒温温度：(120±10)℃（可设置） 16、升温时间：＜30min</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一氧化碳测定仪（环境空气） 1.仪器预热时间≤ 30 min； 2.测量开始后，仪器自动进行预热、校零、实时测量相应气体（由 CO、CO2 传感器实际配置决定）浓度，计算并保存分钟平均值、小时平均值、日均值； 3.大容量 SD 卡数据存储；支持数据蓝牙打印/U 盘数据导出； 4.可在测量界面、查询界面根据需要进行 μmol/mol、ppm、mg/m³、%单位切换显示； 5.可设置 CO、CO2报警阈值，超出阈值自动进行声光报警； 6.支持锂电池供电，满电状态，可连续工作 ≥8 小时； 技术指标： 1.量程：（0~50）μmol/mol； 2.分辨率：0.01ppm； 3.最大允许误差：±2%FS； 4.线性误差：±2%FS； 5.重复性：＜1%； 6.零点漂移：±2%FS/h；量程漂移：±2%FS/3h；响应时间：45 s（T90）； 7.温度附加误差：在（10℃~45℃）≤±2%FS/10℃；</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原子荧光仪 1. 技术指标 1.1 适用于样品中砷、汞、硒、锡、铋、锑、铅、锗、镉、碲、锌、金等十二种元素的痕量分析测量； 1.2 漂移：≤1.0%；噪声：≤1.0%；道间干扰：≤±1.0%； 1.3 测量重复性（RSD）：≤0.5% RSD 1.4 检出限（D.L.）： 砷（As）、锑（Sb）、硒（Se）、铋（Bi）、碲（Te）、锡（Sn）和铅（Pb）＜0.01µg/L；汞（Hg）和镉（Cd）＜0.001µg/L；锗（Ge）＜0.05µg/L；锌（Zn）＜1.0µg/L；金（Au）＜3.0µg/L； 1.5 线性范围：≥103。 2. 技术性能 2.1 进样系统 ★2.1.1 主机内置至少两个注射泵和一个蠕动泵结构，以支持三种进样模式：（提供证明资料） （1）双路顺序注射泵进样模式，即还原剂和样品均采用高精度注射泵，保证检测精度及稳定性，可灵活调节样品和还原剂体积，对Cd、Pb等元素检测更方便； （2）单蠕动泵进样模式，间歇泵满环进样，可实现快速检测，可升级大体积（~3mL）进样，进一步提高响应值； （3）单注射泵+蠕动泵进样模式，样品采用高精度注射泵进样，还原剂采用蠕动泵系统，无需柱塞泵，提高系统可靠性； 2.1.2 注射泵采用高精度微升级泵体，运动行程大于60mm，两级减速结构设计，保证微升级取样精度，重复性精度优于0.05%； 2.1.3 内置一体式蠕动泵进样并实时主动排废，六滚轴、小泵头、整体压块式设计，泵速：0-200r/min连续可调，同步完成补载流操作； 2.1.4 采用高细分电机控制系统和定量环进样方式相结合，降低蠕动泵脉动带来的干扰； 2.1.5 具备自动配标功能，单标准自动配制标准曲线（r＞0.9995）； 2.1.6 采用碳纤骨架PTFE取样针，材质疏水不沾液，低残留，减小记忆效应，无需严格控制入液深度，彻底避免石英针易碎及金属针易腐蚀等问题； 2.2 光学系统 2.2.1双通道短焦距透镜聚光，无色散全密闭避光调光系统，日盲型光电倍增管检测； 2.2.2 采用平面扇形光路设计，元素灯与检测器处于同一水平面内，各通道元素灯与检测器均为45°，夹角一致，保证道间一致性。 2.2.3 45°倾角的反射光窗，长光阑结构设计，高效杂散光捕集阱，显著降低标准空白值； 2.2.4 具备氩氢火焰直接观察窗，可直观对火焰状态实时进行观察，避免其它观测方式因出现故障而无法对火焰状态进行监控的问题； 2.2.5 可升级汞灯漂移校正系统，采用高灵敏光电传感器实时测量光源信号以校正荧光信号值，消除光源能量波动的影响，提升长期稳定性；前参比采集方式，避免火焰对光源信号的影响，不使用光纤分光，免维护。不采用实时调节元素灯电流的方式，符合质量管理体系对于数据溯源的要求。 2.3 光源 2.3.1 智能空心阴极灯，免调光设计，内置存储芯片，自动识别元素类型，支持元素灯使用计时； 2.3.2先进的空心阴极灯电源电路设计，支持双通道瞬时汞灯自动启辉，汞元素测量无需特定通道限制，灯电流实时监控并在软件监控界面中显示，直观了解元素灯工作状态；（提供灯电流软件监控截图） 2.3.3采用集束脉冲供电方式，与单脉冲供电方式相比，灵敏度、信噪比大幅度提高及改善；空心阴极灯使用寿命延长； 2.3.4 元素灯便捷更换功能：无需拆卸烟囱即可打开光室进行元素灯的快捷更换，操作简单，减少烫伤风险；满足在不切断仪器总电源的情况下进行元素灯的更换。 2.3.5具备信号增强功能，适用于痕量样品分析，提高检出性能； 2.3.6可升级简易免调光组件，即插即用，适用于普通商品化元素灯，无需在元素灯上安装特制底座，降低使用成本及故障率；（提供免调光组件与普通元素灯组合、拆分的两张实物照片） 2.4 氢化物反应系统 2.4.1屏蔽式低温点火石英炉原子化器，减小荧光淬灭，提高仪器稳定性。可针对不同元素测量进行原子化器高度适应性调节，以达到元素最佳分析条件。 2.4.2 仅需载气和辅助气即可正常运行，耗气量不大于1200mL/min，无需额外气体消耗； 2.4.3采用电压可调智能供电点火系统，维持连续点火状态，氩氢火焰更稳定，彻底避免电打火等间歇式点火方式受温度、湿度、空气含氧量等因素影响而导致的点火失败问题。具备炉丝电流回读监测功能，点火状态全掌握。 2.4.4基于化学气相分离原理的气液分离模块，反应物充分混合接触，有效实现气液分离；废液主动排出，无残留风险； ★2.4.5具备两级气液分离器结构，高效气液分离，无需三级除水。二级气液分离器采用旋切分离原理，免加水，具备排废口；（提供证明资料） 2.4.6可升级冷凝除水模块，进一步降低水份干扰导致的荧光淬。 2.4.7可实现全管路（包括进样泵、两级气液分离器、氢化物传输管路等流路）清洗液在线清洗等功能，及管路（包括反应块、两级气液分离器、氢化物传输管路等流路）在线气体吹扫等功能，避免管路污染，液体残留，保证设备长期运行稳定性。（提供大流量管路吹扫功能） 2.5 气路系统 2.5.1 采用高精度电子质量流量恒压力控制模式，自动精确控制载气和屏蔽气双路流量，具有低压报警功能； 2.5.2 采用双路MFC质量流量控制模块，高精度温度补偿型质量流量传感器，支持多种气体（氩气、氧气、氮气、空气等）使用，（0~1000）mL/min连续可调，流量精度±1mL/min； ★2.5.3 实时监控反应入口和出口压力值，超压报警，有效缓解因样品消解不完全引入的喷液现象；（提供证明资料） 2.5.4 具备低消耗运行模式，待机时可有效节约氩气不少于1000mL/min； 2.6 电路系统 2.6.1采用多主控架构，核心部件独立控制，多核心协同运作，保证系统高效并行工作，具有极佳的可扩展性； 2.6.2快速多通道采样电路设计，采样频率不小于500Hz； 2.6.3低温漂高精度芯片，有效降低电路噪声，保证数据准确性； 2.7 数据处理系统（软件系统） 2.7.1 可实现全面的系统自检，具备图形化的设备状态监控和参数显示（气体流量、压力、灯电流、负高压、元素信息等），实时自诊断，异常状态报警； 2.7.2 采用Blackman滤波和Hanning 滤波算法对数据进行降噪处理，提升数据质量； ★2.7.3 支持WiFi、LAN、USB任意通讯方式，可实现移动端APP信息查看，包括仪器状态信息，测量结果信息等，也可升级进行仪器控制，实现远程操作。不接受采用转接线进行接口转换的方式，保证通讯稳定性；（提供证明资料） 2.7.4采用数据库存储方式，文件定期自动备份，全面满足GLP、GMP、GCP、21CFR Part11中数据完整性、审计追踪和电子签名的规范要求，检测结果可以转换成9种以上常用文件格式，支持LIMS数据读取；（提供软件证明截图） 2.7.5 支持多样品信息表格快速导入，支持扫码器直接导入样品编码； 2.7.6 具备漂移校准、QCP质控功能，支持多标曲自动检测，可自动清洗和执行维护； 2.7.7 专用夜间模式，支持仪器运行结束后休眠，以及定时自动唤醒并执行预热功能； 2.7.8 支持间歇预热、定时预热、动态预热三种预热功能，有效减少等待时间； 2.8智能监测系统 2.8.1具有全方位传感系统，数字化气路压力监测（入口和出口）、气路流量监测、炉丝电流监测、元素灯电流监测、大气压力监测、废液位监测，可升级温湿度测量、有害气体监测等；（提供包含出入口压力监测、炉丝电流监测、大气压力监测、温湿度监测、有害气体监测等功能的软件界面截图） 2.8.2 运行保护报警系统，无载气安全保护、炉丝短路断路保护、气路漏气保护、氢化物反应剧烈保护、废液位提醒； 2.9 扩展功能 2.9.1预留元素形态分析，可升级为形态分析仪，测量As、Hg、Se、Sb等元素的各种价态； 2.9.2 可升级大体积进样系统，满足海水等样品中超痕量元素检测需求； 2.9.3 可选配试剂组织器，试剂用量监测和提醒，具备还原剂制冷存储功能，降低因分解造成的稳定性问题； 2.9.4 可选配样品前处理模块，压力罐消解系统在线控制，实现样品原位全自动分析。 2.10 自动进样器 可选不少于100位25mL样品管、不少于150位10mL/15mL样品管和不少于210位10mL/15mL样品管的极坐标式自动进样器，可升级自动在线补载流功能。</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冷原子测汞仪 1.技术参数 1.1原理：冷原子吸收光谱法 1.2工作方式：氯化亚锡将汞离子转化为单质汞，吹扫气将单质汞气液分离进入冷原子吸收检测器检测。 1.3控制方式：Windows系统工作站控制运行 1.4仪器检出限：0.01μg/L(0.2ng@20mL) 1.5测量范围：0.04ug/L~5ug/L(以20mL样品计) 1.6相关系数：≥0.999 1.7重复性：RSD≤3% 1.8光源：253.7nm低压汞灯 1.9进样针：双层结构设计实现气液分离，高分子聚合物涂层覆盖整体，能避免强酸、强碱腐蚀，坚固耐用。 1.10水样进样模式：原位吹扫进样模式，最大进样量40ml。 1.11载气：空气，氮气，氧气，氩气均可（使用高纯气体效果更好） 1.12尾气吸附：石英金砂吸附 1.13数据结果：分析结果实时保存，可通过打印机打印。 2.配置说明： 2.1快速冷原子吸收测汞仪 2.2冷原子吸收测汞仪主机 2.3电源线、信号线、工作站 2.4进样瓶（60mL）100个、进样瓶盖垫100个 2.5气液分离器进样针 2.6石英金砂吸附管</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红外测油仪 1.基线稳定性:零点实时自动调整（消除基线漂移影响），计算机既采集光源发光时的信号，又采集光源熄灭时的信号，实现零点实时自动调整，从而简化操作并且提高信号的长期稳定性； 2.软件系统：采用双系统分析,分别满足四氯化碳或四氯乙烯做萃取剂的使用方法； 3.具有四氯乙烯纯度检测功能：以干燥4cm空比色皿为参比，在2800cm-1～3100-1之间使用4cm石英比色皿测定四氯乙烯，2930cm-1、29630cm-1、3030cm-1处吸光度应分别不超过0.34、0.07、0。自动给出试剂合格或不合格的结果判断。 4.校准方式：仪器既可用标准曲线校准也可使用系数校准，多种校准方式满足不同使用环境要求； 5.光源系统：光源使用寿命≥5000小时。光源使用电调制调解光源技术，防止仪器内部温度过高影响稳定性； 6.国家标准方法检出限：当样品体积为500ml，萃取液体积为50ml时，检出限为0.06mg/L； 7.仪器检出限:DL≤0.06mg/L(四氯乙烯空白液测定11次的3倍SD)； 8.波数准确度及重复性：±0.5cm-1； 9.重复性：30～40mg/L油标样测定11次 RSD≤0.5%，仪器光学系统、电气系统自成一体，集成化程度高，从而提高了仪器的可靠性和重复性； 10.准确度误差：≤1%; 11.校正系数准确度：取适量石油类标准使用液，以四氯乙烯为溶剂配置适当浓度的石油类标准液，以试样测定相同的步骤进行测定，误差±10%; 12.扫描速度：全谱扫描，30秒钟/次；非分散红外法2秒钟/次； 13.基本测量范围：0.0～800mg/L 14.最低检出浓度：0.0001mg/L(水样浓度) 15.最大测量浓度：100%油 16.线性相关系数r﹥0.999 17.波数范围：3400cm-1～2400cm-1（即2941nm～4167nm） 18.吸光度范围：0.0000～ 2.0000AU（即透过率100～ 1%T）</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石墨COD回流消解器 1.加热功率：3000W，平均功率：1600W； 2.测量范围：5～800mg/L，800～10000mg/L（经稀释）； 3.样品数量：12个（采用24#磨口250ML锥形瓶）； 4.同时加热样品数量：8～10～12个； 5.测量误差：邻苯二甲酸氢钾标准溶液（500mg/L），相对标准偏不大于5.0%，工业有机废水（500mg/L），相对标准偏不大于8.0%； 6.环境温度：0～45℃； 7.准确度：COD与经典回流法比对，结果在正常偏差范围内； 8.温度可调范围：32～400℃； 9.恒温精度：±2℃； 10.升温时间：室温至180℃＜30min；</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紫外分光光度计 一、性能参数 1.光学系统：双光束比例监测； 2.波长范围：190nm-1100nm； 3.波长示值误差：±1.0nm； 4.波长重复性≤0.2mm；最小光谱带宽2.0nm±0.4nm； 5.杂散光≤0.05%；光度范围-0.3Abs-3Abs； 6.透射比示值误差：±0.002（0Abs-0.5Abs）、±0.004（0.5Abs-1Abs）、±0.3% 7.基线平直度（吸光度）：±0.002（200nm-1090nm）； 8.噪声≤0.15%；（500nm、250nm，P-P）,开机预热半小时后 仪器功能： 1.光度测量功能； 2.功能扩展卡； 3.具有钨灯、氘灯点灯时间记录功能、支持多联池操作； 4.炫彩蓝色LCD显示、支持微型打印机、HP系列喷墨、激光打印机、可与PC联机； 标准配置： 紫外可见分光光度计主机（五联池/八联池）、合格证、石英比色皿、定量测试功能卡、组合工具、保险管（2A）、电源线、使用说明书、装箱单</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万分之一天平 技术参数： 1.1 电压 220V(+10% or –10%), 50 Hz 1.2 环境温度0~ 40 ℃ 1.3 相对湿度85% 1.4 最大称重： 220g 1.5 可读性：0.1mg *1.6 响应时间(平均) ：≤1.5 S *1.7 重复性：负载为5%时的典型值0.08mg, 满量程,典型值0.1 mg. *1.8超级单体传感器，响应速度更快，性能更好，并能适应较差的环境，具有全自动四角误差补偿功能，全面提升计量指标 1.9 轻松适应您的环境条件，只需点击屏幕图标，一键选择防震等级 1.10 过载保护牢固耐用的设计，确保量程范围内的称量 1.11 化学耐受性强，采用了由耐磨的聚对苯二甲酸丁二酯(PBT)、不锈钢和玻璃制成的部件防止交叉污染，采用一擦即净的材料和易于拆卸的设计 1.12 有效的防风罩，最大限度地减小样品带静电引起的称量误差，采用特殊涂层的玻璃</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纯水机 1.工艺原理：前置预处理+内置预处理+反渗透膜+超纯化离子交换系统+双波长紫外灭菌系统+终端过滤器； 工作/安装条件 1.环境温度 ： 5-45℃ 2.水源：市政自来水 3.电源 ： AC220V ± 10%, 50HZ 4.功耗：50W 5.总溶解固体含量：TDS≤200ppm 6.最大电导率：&lt;400μs/cm 7.最大TOC：≤500ppb 8.最大游离氯：＜0.3ppm 9.最大CO2浓度：≤0.5PPM 10.压力范围（bar）：1.5-4 11.有排水口 技术参数： 1.产水量：≥50L/Hr； 2.纯水电导率：＜1us/cm； 3.取水量流量(L/min)：≥2； 4.超纯水电阻率（mΩ-cm@25℃）：≤18.25； 5.TOC（ppb）：＜3（TOC值可在线显示）； 6.细菌（CFU/ml）：＜0.1； 7.颗粒（0.22μm/ml）：＜1； 8.重金属离子：0.01ppb； 9.内毒素（Eu/ml）：0.001； 10.溶解性二氧化硅：＜0.01mg/L； 11.RNase(ng/ml）：0.004； 12.DNase(pg/μl）：0.024； 13.PH：中性； 系统功能： 1、一体化成型ABS机箱，人体工程学设计，水电分离结构 ，防腐蚀耐酸碱； 2、采用人机界面及微电脑控制，全程实时动画模拟显示，具有参数修改及数据存储打印功能； 3、在线3路水质监控，实时监测源水、一级RO反渗透水、UP超纯水水质； 4、系统具有USB接口，支持数据拷贝、下载、打印、储存等操作； 5、系统漏水、缺水、水质不合格等报警提示； 6、、运行状态报警，更直观了解系统运行状态，日期、运行时间、流量、压力实时在线监控显示； 7、、严格执行水电分离设计原则，尽可能多地使用更加安全可靠的弱电、低压元件，同时诸如水质不合格报警、高/低压保护、高/低液位保护、电器过载保护、紫外失效报警、以及全方位漏水保护等功能的应用更可确保系统工作的安全性； 8、全新RO膜组件设计，采用陶氏DOW、 RO膜片，实现了RO膜的长寿命与高品质水质的结合； 9、全自动RO膜防垢冲洗程序，可设置冲洗时间和冲洗间隔时间，延长RO膜使用寿命； 10、核级树脂，超纯化柱模块化一体式设计，特有的内压结构式技术可提高纯化效率、降低消耗成本； 11、双柱双道水质实时在线监控，超纯水电阻率一目了然，并了解滤芯的使用情况； 配置清单： 1.机箱，规格：60L，数量：1，单位：套 2.三级预处理，规格：10 寸，数量：1，单位：套 3.AC 一体柱，规格：20 寸，数量：1，单位：套 4.超纯化柱，规格：20 寸，数量：1，单位：套 5.超纯化柱，规格：20 寸，数量：1，单位：套 6.RO 膜组件，规格：500G，数量：1，单位：套 7.增压泵，规格：75A，数量：1，单位：台 8.输送泵，规格：100B，数量：1，单位：台 9.纯水箱，规格：60L，数量：1，单位：个 10.空气过滤器，规格：DL712，数量：1，单位：个 11.杯式过滤器，规格：DL418，数量：1，单位：套 12.浸没式 UV，规格：SJY?UV10W，数量：1，单位：套 13.管道式双波段 UV，规格：SJY?VUW006T，数量：1，单位：套 14.电导率电极，规格：无，数量：2，单位：套 15.电阻率电极，规格：无，数量：1，单位：套 16.压力传感器，规格：无，数量：1，单位：套 17.流量传感器，规格：无，数量：1，单位：套 18.电磁阀，规格：2 分，数量：4，单位：个 19.直流电源，规格：200W，数量：1，单位：套 20.触摸屏，规格：5 寸，数量：1，单位：套 21.电路板，规格：无，数量：1，单位：套 22.喇叭，规格：无，数量：1，单位：套 23.通讯线，规格：无，数量：1，单位：根 24.低压开关，规格：无，数量：1，单位：个 25.液位开关：1个； 26.管接件：1批</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高压灭菌锅 1.输入电源220V；频率50Hz；功率2kVA；容积24L； 2.额定工作温度126℃、额定工作压力0.142MPa、最高工作压力0.165MPa； 3.加盖方式：快开式；灭菌时间设定范围：0-60min；</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单列四孔恒温水浴锅 1.工作孔位：》4；功率1000W； 2.具有定时功能、LED数码管； 3.控温精度±1℃、温度显示精度0.1℃； 4.控温范围；室温+5-100℃</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贝勒管地下水采样管 1.产品材质：聚氯乙烯(PVC)材质、聚乙烯(PE)材质； 2.带节流阀门、采集绳子至少50米/根以上。</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地下水监测洗井泵 性能要求： 1.采样泵不锈钢机身具有强度高、耐腐蚀、寿命长。 2.控制主机采用旋钮式采样流量调节，方便快捷。 3.采样泵一体式滤网进水口，有效过滤杂质，防止卡机发生。 4.泵体电机采用高精度不锈钢转子，转速快，噪音低。 5.采样泵采用机械密封轴承，运行平稳，损耗小。 6.采样泵电机采用全铜线圈，长时间运行不烧电机，动力足。 7.标配安全绳，防止洗井泵使用过程中脱落。 8.50米以上扬程。 9.电压：AC220；功率:300W或其他；出水口规格：螺纹口。</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户外电源 1.强电口数：2； 2.支持电量数字显示； 3.特色功能：快充、智能逆变、安全防护； 4.电池类型：磷酸铁锂电池； 5.有LED灯； 6.外壳材质：塑料； 7.包装清单：户外电源*1，AC电源线*1，用户指南*1</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伸缩杆采水器 1.容量：1000mL以上； 2.材质：塑料； 3.可达到点位距离1.49-7米； 4.带鹰嘴、带刻度</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水质固定剂采样箱 容纳采样容器的数量 箱体四面均为不锈钢材质、双层设计、金属锁扣；</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实验室安全管理系统 1.合规基础：符合 GB 17859、GB/T 22239、GB/T 22240、HJ 630 等国家及行业标准，适配生态环境监测机构资质认定评审准则及补充要求。 2.环境与场所管控：对实验室固定 / 临时场所环境条件进行记录、监控； 3.危化品与试剂耗材安全：建立标准物质、试剂、耗材全台账管理，包含批号、有效期、存储条件、库存量、领用全流程；有效期及库存自动提醒，实行期间核查、出入库可追溯管理。 4.数据与操作安全：全程操作留痕、日志记录，不可篡改、可追溯；数据分级分类加密存储，传输校验防篡改，具备备份、恢复、脱敏共享及规范销毁机制。 5.系统运维与退役安全：建立系统日常维护、问题反馈处置机制；系统退役时对存储数据做不可逆清除，涉密设备按规范处置，严防数据泄露。</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实验室设备全生命周期管理系统 1.基础台账管理：建立仪器设备完整台账，涵盖名称、型号、编号、权属、厂家、存放位置、量值溯源、检定校准有效期、保管人、设备状态等信息。 2.全生命周期闭环：覆盖设备采购 / 租赁 / 借用、验收、建档、使用、检定校准、期间核查、维护保养、停用、报废全流程，全程记录可追溯。 3.使用与出入库管理：记录设备出入库、领用、归还、使用时间、操作人员、对应监测任务 / 样品信息；快速溯源设备信息。 4.量值溯源与计划管理：生成检定 / 校准、期间核查、维护保养计划，到期自动提醒；更新台账。 5.数据直连与防篡改：适配生态监测仪器防篡改、防伪造数据功能要求。 6.档案与风险评估：完整归档设备说明书、验收资料、检定报告、维修记录等；依据使用年限、频次、故障率、校准结果等开展设备使用风险评估，提供运维及更新建议。 7.权限与关联管理：按岗位授权设备操作权限；实现仪器设备、监测方法、操作人员、样品任务数据相互关联溯源。</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环境监测信息化管理系统 一、总体建设要求 1.适配《生态环境监测条例》、2025 年资质认定补充要求，符合 GB/T 27025、RB/T 028、RB/T 029 等规范；覆盖水、气、土、噪声等生态监测要素。 2.支持硬件终端、移动采样终端；移动终端具备定位、授时、离线存储、现场同步功能。 3.具备开放性、可扩展性，支持全流程业务管控、智能化分析、外部平台接口对接。 二、核心业务流程管理 1.实现合同委托→监测方案→现场采样 / 现场测试→样品流转 / 保存 / 前处理→分析测试→结果计算→报告编制→审核签发→归档全链条电子化、流程化、可追溯。 2.支持合同评审、任务自动分配、各环节时限管控、超时预警；支持采样现场照片 / 音视频留存、现场质控措施录入。 3.样品实行唯一性标识、条码 / 二维码管理，交接、保存、超期自动提醒，标签可打印溯源信息。 三、资源与能力管理 1.统一管理人员、场所环境、仪器设备、标准物质、试剂耗材、监测资质能力范围、授权签字人签发范围。 2.内置监测方法数据库，关联监测项目、标准依据、检出限、质控规则、计算公式、修约要求。 四、质控与体系管理 1.内置空白、平行、加标、标准样品等质控规则，自动计算质控指标、判定符合性，支持质控趋势分析与风险预警。 五、数据安全与全生命周期 1.实行数据分级管理、身份认证、权限控制、操作审计跟踪；数据传输加密校验、存储加密，符合等保及国密算法要求。 2.原始记录、报告、审核记录保存期限不低于 6 年，支持检索、导出、长期可读。</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便携式离心机 1.转速：2500r/min以上； 2.相对离心力：980×g；转速精度±20r/min； 3.单次离心时间2min（国标）； 4.电源：AC220V50Hz(外接)内置锂电池； 5.续航时间：3-4小时； 6.整机噪声≤50dB；</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便携式光度计 1.测量模式：浓度，吸光度Abs，透光率%； 2.光源：氙灯； 3.波长范围：340～800nm； 4.波长选择：自动； 5.光谱带宽：5nm； 6.光度计测量范围 0~3.0Abs； 7.吸光度精度：当0.0至0.5Abs时，为 ±0.003 Abs；当0.5至2.0Abs时，为1%； 8.吸光度线性：&lt;0.5% (0.0-2&gt;2 Abs, 在 546 nm 中性玻璃)； 9.波长准确性：±2nm； 10.波长重复性：±0.1nm； 11.杂散光：&lt;0.5% T @340nm, NaNO2； 12.预置程序：&gt; 220多条； 13.用户自建程序：50条；数据储存量 500 条，符合 GLP； 14.显示：LCD，带背光； 15.比色瓶尺寸：方形 - 10x10mm,1 英寸；圆形 - 13mm/16mm/1 英寸； 16.主机尺寸：宽 178x 长 267x 高 98mm； 17.主机重量：1.5kg； 18.操作温度：10~40℃，最大湿度 80% 无冷凝； 19.储存温度：-30~60℃，最大湿度 80% 无冷凝； 20.电源：标配 - AA 电池，4 节选配 - 外置电源 110–240VAC,50/60Hz； 21.数据线接：选配 - miniUSB； 22.防护等级：IP67； 23.操作语言 多国语言，含中文</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便携式多参数分析仪（pH/离子浓度/电导率/溶解氧/浊度） 配置三复合pH电极，电导电极，极谱型溶解氧电极 自动识别13种pH标准缓冲溶液，有三个系列的标准缓冲溶液可以选择：欧美系列，NIST系列和中国系列；自动识别8种电导率标准溶液，有二个系列的标准溶液可以选择：欧美系列和中国系列 可设置高纯水pH测量模式和加氨纯水pH测量模式 400组数据存储 采用先进的电导率测量技术，使用常数K=1的电导电极，只需一点校准，即可满足0.5μS/cm~200mS/cm的测量精度要求 pH测量支持0~100℃自动温度补偿；电导率测量支持0~50℃自动温度补偿，电导率测量模式有高纯水非线性温度补偿功能；溶解氧测量模式具有0~45℃自动温度补偿、0~45ppt自动盐度补偿和66~200kPa手动气压补偿的功能 新型结构的极谱式溶氧电极可同时测量温度、盐度和溶解氧，配以专用的溶氧电极校准套，电极极化只需3~5分钟 可切换pH、溶解氧、电导率、TDS、盐度和电阻率。TDS和盐度采用多项式计算，保证全量程的换算精度 仪器符合IP57防水等级，配置校正溶液和手提箱 测量范围：pH:-2.00~19.99pH；电导率:0~199.9mS/cm；溶解氧:0~20.00mg/L;0~200% 测量精度：pH:±0.01pH；电导率:±1%F.S；溶解氧:±0.30mg/L 便携式浊度计： 1.测量方法：比率测量技术?90 度散射光和透射光 2.符合的法规：符合 EPA 方法 180.1 3.量程：0?1000NTU 4.准确度：在 0?1000NTU 之间，准确度为读数的 ±2% 加上杂散光 5.分辨率：最低量程时为 0.01NTU 6.杂散光：＜0.02NTU (FNU) 7.读数模式 (用户可选)：正常模式（按键即可读数）、信号平均、快速沉降浊度 8.数据存储：》500 组数据 9.电源要求：AC100?240V，50/60Hz（使用电源或 USB + 电源模块）；4AA 碱性电池；可充电的镍氢电池（与 USB + 电源模块一起使用） 10.接口：可选择 USB</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便携式多参数水质分析仪（COD/氨氮/总磷/总氮） 1、用于水中COD高 、COD低，氨氮、总磷、总氮，悬浮物，色度，浊度，等常规项目的现场快速测定 2、技术参数： 主机部分： 2.1、高清IPS触摸显示屏，显示清晰 2.2、人性化项目检测，可直接选取COD高 、COD低，氨氮、总磷、总氮，悬浮物，色度，浊度，检测项，并可进行扩展升级。 2.3、 整机采用人体工学设计便于携带、机壳轻便美观、操作简单、具有IP43等级防护； 2.4、读数模式有吸光度、透光率、浓度； 2.5、内置多种测量方法，可直接测量； 2.6、直接读取测量结果，无需换算，自动锁定测量值； 2.7、操作方便，可直接使用比色管作为测量容器； 2.8、内置大容量离子电池，待机时间长，可通过Type-C接口直接进行充电； 2.9、具有超时自动熄屏，一键唤醒功能； 2.10、内置32G内存卡，可存档10万组数据方便日后查询； 2.11、 内置多路阵列冷光源，光源寿命长、测量指标多等特点； 2.12、 内置100条标准曲线，若干条标准曲线，预留了充足的自定义曲线可根据用户需要进行调整； 2.13、配备便携式热敏打印机，蓝牙连接功能。（选配） 2.14、测量范围：COD高： 0-10000mg/L（分段）;COD低：0-100 mg/L氨氮：0-160mg/L（分段）; 总磷：0-100 mg/L（分段）； TN（可见光）：0-100 mg/L（分段），浊度0．01-200 NTU，色度：0．01-400mg/L，悬浮物：0-200 mg/L 消解仪部分： 2.15、IPS高清彩屏，菜单设计智能简洁； 2.16、内置7条标准温度曲线； 2.17、预留11条自定义温度曲线，支持编辑、保存、调用； 2.18、室温~185℃，用户可根据需要自行调节，兼容性更广； 2.19消解样品数：6个样/批(双温区消解器，分A区和B区)，消解仪具备连续和非连续两种加热模式供用户选择，实现节能节电（需提供设备演示图片作为佐证材料并加盖投标人公章，否则不予认可）； 2.20消解仪报警提示具备三种模式：10S、60S、连续；适应不同用户需求；供电方式：交直流/车载电源（需提供设备演示图片作为佐证材料并加盖投标人公章，否则不予认可） 2.21、采用进口加热元件使消解温度更加精准可靠； 2.22、消解功率随负载数量自动调整，智能恒温控制，延时保护； 2.23、温度、时间可任意调节并保存，倒计时显示； 2.24、仪器便携小巧可快速应用于现场检测； 2.25、配DC24V高容量直流锂电池，可实时显示电量、连续工作8以上；</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便携式气体多参数检测仪（O2/CH4/CO/CO2/H2S/NH3） 1、用途：符合《环境空气 氯气等有毒有害气体的应急监测 电化学传感器法》（HJ872-2017）应急情况下采用定性和半定量监测有毒有害气体。 2、配置：便携式主机、防爆手操器、电源适配器、探针以及其他随机备品备件、使用说明书等； 3、技术参数： 3.1仪器取得防爆认证，可应用于防爆场所，防爆标志不低于Ex ib IIB T4 Gb； 3.2为以后扩展需求，单箱体仪器具备同时安装不少于24种有毒有害气体传感器，现场无需更换传感器； 3.3支持危险源和敏感地点信息录入，现场快速查询周边应急资源库； 3.4自动显示所测气体的化学性质、紧急处理方式、急救措施、可能的干扰气体等信息； 3.5危险气体自动预警并提示处置措施，数据报表自动生成； 3.6可加载离线地图，保证无网络环境下也可以使用； 3.7可选配激光颗粒物检测单元，实时检测颗粒物浓度； 3.8蓄电池供电，持续供电时间≥8h。 3.9为保证仪器可靠性和实用性屏幕为嵌入式。 3.10.国家强制检定的检测单元（CO，SO2，NO）须提供计量器型式批准证书。 3.11.传感器安装方式应以牢固可靠实用的螺丝紧固为主。 序号 气体 化学式 测量原理 测量范围 分辨率 1 氧气 O2 电化学 0～25 % 0.1% 2 硫化氢 H2S 电化学 0～100 ppm 0.1 ppm 3 甲烷 CH4 电化学 0～100%LEL 1 %LEL 4 一氧化碳 CO 电化学 0～1000 ppm 1 ppm 5 二氧化碳 CO2 电化学 0～5000ppm 0.1 ppm 8 氨 气 NH3 电化学 0～100 ppm 0.1 ppm</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便携式水质重金属检测仪（铜镍铬铝锌铁锰） 1、用途： 1、用于水中铜，镍，铬，铝，锌，铁，锰等常规项目的现场快速测定 2、技术参数： 主机部分： 2.1、采用高清IPS触摸显示屏，显示清晰 2.2、人性化项目检测，可直接选取铜，镍，铬，铝，锌，铁，锰检测项，并可进行扩展升级。（需提供设备演示图片作为佐证材料并加盖投标人公章，否则不予认可） 2.3、 整机采用人体工学设计便于携带、机壳轻便美观、操作简单、具有IP43等级防护； 2.4、读数模式有吸光度、透光率、浓度； 2.5、内置多种测量方法，可直接测量； 2.6、直接读取测量结果，无需换算，自动锁定测量值； 2.7、操作方便，可直接使用比色管作为测量容器； 2.8、内置大容量离子电池，待机时间长，可通过Type-C接口直接进行充电； 2.9、 具有超时自动熄屏，一键唤醒功能； 2.10、内置内存卡，可存档≥10万组数据方便日后查询； 2.11、 内置多路阵列冷光源，光源寿命长、测量指标多等特点； 2.12、 内置100条标准曲线，若干条标准曲线，预留了充足的自定义曲线可根据用户需要进行调整； 2.13，配备便携式热敏打印机，蓝牙连接功能。（选配） 2.14、测量范围：铜： 0-10mg/L（分段）;镍：0-6mg/L（分段）；铬：0-5mg/L（分段）；铝：0-10mg/L（分段）；锌：0-5mg/L（分段）；铁：0-8mg/L（分段）；锰：0-10mg/L（分段） 消解仪部分： 2.15、采用IPS高清彩屏，菜单设计智能简洁； 2.16、内置7条标准温度曲线； 2.17、预留11条自定义温度曲线，支持编辑、保存、调用； 2.18、室温~185℃，用户可根据需要自行调节，兼容性更广； 2.19消解样品数：6个样/批(双温区消解器，分A区和B区)，消解仪具备连续和非连续两种加热模式供用户选择，实现节能节电 2.20消解仪报警提示具备三种模式：10S、60S、连续；适应不同用户需求；供电方式：交直流/车载电源 2.21、采用进口加热元件使消解温度更加精准可靠； 2.22、消解功率随负载数量自动调整，智能恒温控制，延时保护； 2.23、温度、时间可任意调节并保存，倒计时显示； 2.24、仪器便携小巧可快速应用于现场检测； 2.25、配DC24V高容量直流锂电池，可实时显示电量、连续工作8小时以上；</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便携式余氯测定仪 1、国标方法，检测精确 2、中文操作键盘，LCD背光液晶显示屏，浓度直读 3、试管比色，无需标样繁琐校准，可实现快速检测 4、内置时间记忆系统，大容量储存卡 5、配大容量离子电池 6、配适配器可切换室内工作 检测指标 余氯 总氯 测量范围 0-10mg/L（分段） 0-10mg/L（分段） 测量误差 ≤±5% 检出限 0.01mg/L 重复性 2.0% 波长 515nm 仪器校准 3点校准 分辨率 0.001 mg/L 比色池 φ16 mm比色管 吸光度 0.001Abs 读数方式 数据直读 光学稳定性 ≤±0.005A/20min 重复性 ≤±5%</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便携式流速测量仪 产品配置： 流速仪主机、便携式手提箱、内置的角度传感器、三脚架（标配）、充电器+充电电池（内置）、产品说明书 性能指标： 1.测量范围：0.15-30m/s； 2.测量精度：》±3%，》±0.03m/s； 3.电波发射角：12°；电波发射标准功率：10mW； 4.电波发射功率：》18dBM；电波发射频率：》24GHz； 5.测量距离：》100米；存储大小：》2000个测量结果； 6.角度补偿：垂直角度自动； 7.使用温度范围：-30~+70° 8.相对湿度范围：20%~80% 9.存放温度范围：-30~+70° 10.电池容量：》2800mAh</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应急检测箱 1、检测原理源于国家标准检测方法， 融合国外先进技术，结果与国标法 一致。 2、只需将待测水样加入比色管中，滴加配套试剂摇匀即可比色得结果。 3、不易破损，无需检测仪器。 4、携带方便-内附方便滴试剂比色管盒， 方便携带比色卡、配套试剂、比色管至户 外现场诊断测试(比如排放口、沉淀池、河道口、污染源现场)。 5、量程宽广----如超测定范围，可根据比色管刻度加入 1 或 2ml 待测水样后加入纯净 水稀释至 4 毫升刻度， 稀释 4 倍或 2 倍扩大量程，注意对比比色卡得结果后要乘以稀释 倍数(如仍超量程， 需借助容量瓶等器皿对待测水样进行更多倍数的稀释后再进行检测)。 配置清单表： 1 COD 5支 2 氨氮5支 3 总磷5支 4 总氮5支 5 亚硝酸盐氮 5支 6 六价铬 5支 7 总铜 5支 8 总锌 5支 9 高锰酸盐指数 5支 10 总余氯 5支 11 游离余氯 5支 12 阴离子表面活性剂 5支 13 总硬度 5支 14 氰化物 5支 15 氟化物 5支 16 硫化物 5支 17 PH试纸 2包 18 比色卡 1套 19 10ml稀释瓶 1支 20 1ml注射器 1支 21 滴管 3支 22 便携箱 1个</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车载式冰箱 保证样品运输过程中的温度符合标准要求； 材质：保温层PU(聚氨酯泡沫)、外壳PE(聚乙烯)、内壳PP(聚丙烯)</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rPr>
              <w:t>手持式光离子化检测仪(PID) 1、设备用途 本仪器主要用于现场检测环境空气及土壤中的有毒有害气体的浓度，可配置催化燃烧式、电化学式、红外、光离子化（PID）传感器和检测器，一次可同时安装7个不同类型的气体传感器。对特定挥发性有机气体的检测范围可达1ppb—10000ppm。满足标准：GB12358-2006 《作业场所环境气体检测报警仪通用技术要求》、HJ 872-2017《环境空气 氯气等有毒有害气体的应急监测 电化学传感器法》、Q/0214MDY 005-2015 2.性能要求 2.1 体积小巧，操作简单，同时显示多组分测量结果； 2.2特定VOC气体检测范围1ppb—10000ppm； 2.3内设不少于100种VOC气体校正系数； 2.4可以同时（选配）配置包括PID在内的7种气体传感器； 2.5气体浓度动态曲线显示，方便用户观测污染物变化； 2.6内置大容量锂电池，连续工作时间长； 2.7 USB数据线导出存储数据，并可以对仪器充电； 2.8提供专门的数据处理软件； 2.9仪器取得ExiaIICT4Ga 防爆标志认证，可用于防爆场合； 2.10性能稳定可靠、操作使用简便； 2.11可保存95000组测量数据。 2.12后期可选配土壤开孔器用于土壤VOCs监测; 2.13仪器需具备计量器具型式批准证书及计量院出具的校准证书 3、技术参数 测量类型：VOC 测量原理：PID 测量范围:（0-200）ppm 工作温度:（-20-50）℃ 工作湿度:（15-90）%RH 功耗 ＜1w</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rPr>
              <w:t>测距仪 1.工作方式：手持式； 2.产品量程：0-1000m；测量单位：米（m）、码（Yd）、度（°）； 3.类别：激光测距仪； 4.测距误差：±0.3m，角度范围：-90°至90°； 5.弹道补偿角度范围：-20°至40°； 6.测高最小高度：0.5m；测角误差：±1°；激光波长905nm；</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rPr>
              <w:t><![CDATA[多功能声级计（一级和二级） 多功能声级计（一级）： 1)★满足GB/T 3785.1/IEC61672-1声级计1级标准，GB/T 3241/IEC 61260-1 滤波器1级标准要求； 2)测量范围：18dB(A)～144dB(A)；30 dB(C)～144 dB(C)；40dB(Z)～144 dB(Z) ； 3)▲频率范围：10 Hz～20kHz（电信号）； 4)本机电噪声：<13 dB(A)、<20dB(C)、<27dB(Z)； 5)频率计权：并行A、C、Z计权； 6)时间计权：并行F(快)，S(慢)，I(脉冲)； 7)数据存贮：32 Mb Flash RAM；支持外部大容量储存卡； 8)存贮组数(基本分析功能）：>4000组； 9)测量时间：1 s到24 h； 10)统计分析功能：单次或24h； 11)统计分析指标：Lxyi、Lxyp、Lxeq,T、Lxmax、Lxmin、LxN、SD、SEL； 12)24h模式分析指标：Lxyi、Lxyp、Lxeq,T、Lxmax、Lxmin、LxN、SD、SEL、Ld、Ln、Ldn等；注：x为 A，C，Z； y为 F，S，I； 13)1/1倍频程频谱分析功能：标称中心频率：16Hz~16kHz，11个中心频率 14)日历时钟：每月误差小于1分钟； 15)数据接口：RS232、USB、直流信号、交流信号、蓝牙(选配)、DTU(选配)、WiFi(选配)； 16)▲显示：≥3.5寸非触摸彩屏 17)数据防篡改，具有北斗定位，支持卫星授时。 18)▲电源：标配锂电池，同时具备切换4节AA碱性电池供电，连续工作大于30 h； 19)使用条件：气温：-10 ℃～50 ℃。相对湿度：25 %～90 %。气 压：65 kPa～108 kPa； 20)▲拓展功能：主机支持噪声或振动传感器智能切换，支持拓展振动测量； 21)功能配置：统计分析功能、1/1倍频程频谱分析功能、打印机。 多功能声级计（二级）： 1)★满足GB/T 3785.1/IEC61672-1声级计2级标准； 2)测量范围：25dB(A)～144dB(A)；35 dB(C)～144 dB(C)；45dB(Z)～144 dB(Z) ； 3)▲频率范围：10 Hz～12.5kHz（电信号）； 4)本机电噪声：<18 dB(A)； <25dB(C)；<30dB(Z)； 5)频率计权：并行A、C、Z计权； 6)时间计权：并行F(快)，S(慢)，I(脉冲)； 7)数据存贮：32 Mb Flash RAM；支持外部大容量储存卡； 8)存贮组数(基本分析功能）：>4000组； 9)测量时间：1 s到24 h； 10)统计分析功能：单次或24h； 11)统计分析指标：Lxyi、Lxyp、Lxeq,T、Lxmax、Lxmin、LxN、SD、SEL； 12)24h模式分析指标：Lxyi、Lxyp、Lxeq,T、Lxmax、Lxmin、LxN、SD、SEL、Ld、Ln、Ldn等；注：x为 A，C，Z； y为 F，S，I； 13)日历时钟：每月误差小于1分钟； 14)数据接口：RS232、USB、直流信号、交流信号、蓝牙(选配)、DTU(选配)、WiFi(选配)； 15)▲显示：≥3.5寸非触摸彩屏 16)数据防篡改，具有北斗定位，支持卫星授时。 17)▲电源：标配锂电池，同时具备切换4节AA碱性电池供电，连续工作大于30 h； 18)使用条件：气温：-10 ℃～50 ℃。相对湿度：25 %～90 %。气 压：65 kPa～108 kPa； 19)▲拓展功能：主机支持噪声或振动传感器智能切换，支持拓展振动测量； 20)功能配置：统计分析功能、打印机。]]></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rPr>
              <w:t>声校准器（一级和二级） 声校准器（一级）： 1.符合标准：GB/T 15173-2010、IEC 60942:2003，1级 2.频率和声压级：1KHz，94dB 3.声压级误差：±0.25dB 4. 谐波失真：≤1.5 % 5.总失真：≤2.5% 6. 使用电压范围：3-5V 7. 使用电池：3.7V软包锂电池，充电3小时可充满，连续工作时间达5个小时。 8.稳定时间：15s以内 9. 使用条件：气 温：-10℃～+50℃ 相对湿度：25%～90% 气 压：65kPa～108kPa 声校准器（二级）： 1.符合标准：GB/T 15173-2010、IEC 60942:2003，2级 2.频率和声压级：1KHz，94dB 3.声压级误差：±0.35dB 4. 谐波失真：≤1.5 % 5.总失真：≤3.0% 6. 使用电压范围：3-5V 7. 使用电池：3.7V软包锂电池，充电3小时可充满，连续工作时间达5个小时。 8.稳定时间：15s以内 9. 使用条件：气 温：-10℃～+50℃ 相对湿度：25%～90% 气 压：65kPa～108kPa</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rPr>
              <w:t>移动源执法监测设备(在用车尾气检测仪、车用尿素检定仪、通用车载诊断仪(OBD)、工业内窥镜等) 一、便携式不透光烟度计 1、设备总体技术要求 用于环境保护部门、机动车检测站、发动机制造厂、汽车制造厂及第三方检测部门对压燃式(柴油)发动机排气(排烟)中可见污染物的检测工作，设备性能满足GB3847-2018《柴油车污染物排放限值及测量方法（自由加速法及加载减速法）》和GB36886-2018《非道路柴油移动机械排气烟度限值及测量方法》的技术要求。检测操作程序化，能自动处理测量数据，显示出每次测试的峰值。并自动判断测试条件是否符合国家标准的有关规定，在最短的时间内完成繁杂的试验步骤。检测及供电电源一体式设计，无需外接电源方便路检工作开展，主机内置高容量锂电池。 2、设备功能 （1）设备性能满足GB3847-2018、GB36886-2018及JT/T506的技术要求； （2）分体式结构，测量与控制单元分开，方便操作； （3）全中文交互式菜单提示，操作需简单、直观、方便； （4）具有自由加速试验和瞬态测量功能，并自动处理测试数据及显示测量结果； （5）开机预热后能自动调零； （6）测量单元采用分流式（取样式）技术，测量柴油车的排烟。光学系统能保持洁净免受污染。检测室恒温控制，能预防冷凝，以及避免温度变化影响测量精度； （7）设有数据打印，与上位计算机等通讯功能，串行RS-232接口； （8）车牌号输入功能，可输入各省、市、自治区车排头以及车牌号，使得用户在使用中，车辆和检测结果一一对应，更方便查询和各部门之间的调用； （9）K值超标设置：提供K值设置功能，超过用户的设定值时，仪器自动判断是否合格； （10）设备内嵌WIFI通讯模块，便于数据读取(提供证明资料)； （11）配置控制软件：可提供控制软件，兼容windows电脑或外配平板使用，操作控制更简便； （12）具备不透光度（N）、标准光通道有效长度的吸收比（Ns）和光吸收系数（k）三种读数，操作简单，直观方便； （13）含手操器、A4打印机、软件能自动识别车牌、行驶证，检测完成后能自动出具符合GB3847-2018的报告单。（提供证明资料） 3、技术指标 （1）测量范围：不透光度：（0 ～ 99. 9）％，光吸收系数：（0 ～ 16.0）m-1； （2）测量精度：不透光度：0.1％，光吸收系数：0.01 m-1； （3）准确度：不透光度：±2.0％；（提供由省级或以上计量测试部门出具的测试报告复印件并加盖公章） （4）测量条件：温度：（-10-40℃），相对湿度：（5%-95%），充电范围:（18-242V）； （5）重量：不超过8kg，预热10min，方便野外工作； （6）联网要求：能同时控制OBD诊断仪、便携式折光率测试仪、检测数据实时上传移动源综合监测监管平台。 4、配置要求 配置清单包括但不限于以下内容：测量单元、平板电脑、A4无线打印机、蓝牙打印机、无线路由器、通信盒组件、取样探头、单肩包等现场用品，确保设备正常使用。 二、尿素浓度检测仪 1、设备总体技术要求 用于测量柴油发动机氮氧化物还原剂尿素水溶液中尿素含量(质量分数)，采用折光法快速测量，液晶显示屏显示检测结果等信息。 2、设备功能 （1）采用折光法可快速测量车用尿素的浓度； （2）液晶显示屏显示检测结果等信息； （3）仪器可方便携带，重量应不超过1kg（包含电池），适用于野外户外使用； （4）电源为碱性电池或可充电锂电池，超低功耗，支持长时间工作； （5）仪器自带打印检测报告功能或能通过蓝牙外接小型打印设备打印检测报告； （6）仪器内嵌WiFi通讯模块，便于数据读取； （7）在仪器质保期内，如果国家或行业新发布检测技术标准，则供应商应免费给予升级，以确保这些检测仪器符合相关标准规范。 3、技术指标 （1）测量范围：尿素含量（质量分数）0～50.0%； （2）测量精度：尿素含量（质量分数）0.1%； （3）准确度：尿素含量（质量分数）±0.2%；（提供由省级或以上计量测试部门出具的测试报告复印件并加盖公章） （4）联网要求：检测流程数据由便携式不透光度计平板电脑控制及打印，检测数据实时上传移动源综合监测监管平台。 4、配置要求 配置清单包括但不限于以下内容：主机、滴管、充电器等现场用品，确保设备正常使用。 三、OBD诊断仪 1、设备总体技术要求 用于OBD总线诊断检测，设备性能满足GB3847-2018《柴油车污染物排放限值及测量方法（自由加速法及加载减速法）》、GB18285-2018 《汽油车污染物排放限值及测量方法(双怠速法及简易工况法)》和HJ1237-2021《机动车排放定期检验规范》的技术要求。辅助执法人员快速准确判断OBD数据的合法性。 2、技术需求： （1）设备符合GB3847-2018、HJ1237-2021对OBD诊断仪的技术要求，至少应支持ISO 9141、SAE J1850、ISO 14230、ISO 15765四种通信协议； （2）能够与车辆OBD系统建立通信，提供OBD系统诊断服务用的通信连接接口，与车辆通信的接口应满足ISO 15031-3、SAE J1962的规定，接口连接后开启OBD诊断仪能自动尝试进行通信； （3）OBD诊断仪的信息结构应符合ISO 15031-5中的信息结构和ISO 15031-6诊断故障码要求，能连续获得、转换和显示与车辆排放相关的OBD故障代码，应按照ISO 15031-6中的描述显示故障代码及故障信息 （4）能够实时获取并显示SAE J1979规定的各部件/系统的准备就绪状态信息，对诊断项目完成情况按如下方式描述：支持的诊断项目完成情况应描述为完成或未完成，不支持的诊断项目完成情况应描述为不适用； （5）能实时获取并显示当前数据流信息，能获取故障指示器状态，并显示产生故障存储的冻结帧数据； （6）具备WiFi无线联网工作能力或串口连接功能与本地排放检测主控计算机连接并能自动传输数据，数据传输过程和结束后，都应进行提示； （7）具备断电自存储功能； （8）可自动生成的检测报告单，自带打印检测报告功能或通过蓝牙外接小型打印设备打印检测报告； （9）诊断仪不可具有清除OBD相关故障代码、冻结帧数据，以及发生MIL灯点亮后的行驶里程等相关数据的功能； （10）检测数据可连接到便携式不透光度平板电脑，数据传输内容可检测数据实时上传移动源综合监测监管平台。 3、配置要求 配置清单包括但不限于以下内容：平板电脑主机、下位机、主测试线、USB数据线、充电器等现场用品，确保设备正常使用。 四、便携式林格曼黑度检测仪 1、设备总体技术要求 满足GB3847-2018《柴油车污染物排放限值及测量方法(自由加速法及加载减速法)》及GB36886-2018《非道路柴油移动机械排气烟度限值及测量方法》中的林格曼技术要求。 2、设备功能 （1）设备符合GB3847-2018《柴油车污染物排放限值及测量方法(自由加速法及加载减速法)》及GB36886-2018《非道路柴油移动机械排气烟度限值及测量方法》的要求： （2）采集孔尺寸：≥9cm×9cm； （3）配备可充电电池，电池容量不少于5600mAh； （4）重量：不超过3kg，方便野外工作； （5）预热时间短，开机时间小于5秒； （6）分析速度快，能在1秒内输出烟气林格曼黑度值； （7）一体式结构，采集与分析单元合并，方便单人操作； （8）调节杆多角度可调、长度可调，方便测试各类压燃式发动的机动车和机械的排气管； （9）不少于2.2寸宽视角显示屏，全中文式高清彩色显示；可拆卸设计，组合灵活； （10）仪器内嵌WiFi通讯模块，便于数据读取； （11）检测数据可连接到便携式不透光度计平板电脑，数据传输内容可检测数据实时上传移动源综合监测监管平台。（提供证明资料） 3、技术指标 （1）设备符合GB3847-2018《柴油车污染物排放限值及测量方法(自由加速法及加载减速法)》及GB36886-2018《非道路柴油移动机械排气烟度限值及测量方法》的要求： 测量范围：0～5级(0、0.5、0.75、1.0、1.25、1.5、1.75、2.0、3.0、4.0、5.0) 测量精度：0.25级； （提供省级或以上计量测试部门出具的测试报告复印件） （2）联网要求：检测流程数据由便携式不透光度计平板电脑控制及打印，检测数据实时上传移动源综合监测监管平台。 4、配置要求 配置清单包括但不限于以下内容：检测主机、平板电脑、标定板组件、无纺布、渔具包等现场用品，确保设备正常使用。 五、工业内窥镜 1、设备总体技术要求 作为可视化的检测工具，用于通过车辆或机械的部件开口（如发动机缸体、排气管、三元催化器、DPF颗粒捕集器等）深入内部，观察关键排放控制部件的状态，辅助判断是否存在排放造假、部件损坏或违规改装等问题，有效提升执法效率和准确性。 2、设备功能 （1）百万像素数字高清镜头，内置6颗可调亮度的LED光源； （2）软管可任意弯曲、5.5mm高清数字镜头，可灵活用于手眼不能及的狭窄空间探测或检修； （3）1280x720高分辨率，支持影像电子缩放，失真率小； （4）软管及镜头防水等级达IP67，可搭配磁铁反侧镜、钩子使用； （5）高性能工业级塑胶外壳，更适用于复杂的汽修环境； （6）支持图片(JPEG)，视频(AVI)； （7）功能针对性强,上手简单； （8）产品体积小,携带方便； （9）可搭配便携式不透光度计平板电脑使用； （10）配件种类多，可应用的场景多。 3、技术指标 （1）镜头外径：5.5mm； （2）传感器尺寸：2.8mm； （3）分辨率：1280X720； （4）帧率：30fps； （5）视角：60°； （6）焦距：10～50mm；</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rPr>
              <w:t>笔记本电脑 1.内存频率：》3200MHz 2.显示端口：USB?C (雷电 / USB4)、USB?C (DP)、USB?C (HDMI)；USB?C 接口数量：1 个 3.USB?A 接口数：2 个，雷电 / USB4 接口：1 个 4.键盘：全尺寸键盘，摄像头类型：高清摄像头 5.无线网卡：双天线 Wi?Fi 6，蓝牙连接：支持蓝牙 6.处理器加速频率：》4.5GHz，屏幕色域：》72% NTSC 7.屏幕类型：IPS，屏幕尺寸：》15.6 英寸 8.屏幕刷新率：》60Hz，屏幕分辨率：》1920*1080 9.屏幕比例：》16:9，显卡：AMD 核显 10.便利功能：摄像头隐私开关，颜色：银灰色 11.内存容量：》16GB，硬盘容量：》512GB 12.包装清单：笔记本主机 ×1、电源适配器 ×1</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rPr>
              <w:t>台式电脑 1.处理器：intel i7； 2.内存容量：》32G； 3.硬盘容量：》512GB+500GB HDD； 4.集成显卡：显卡型号； 5.USB接口数：4个； 6.分辨率：》1920*1080； 7.屏幕尺寸：》23-25英寸 8.类型：准系统主机； 9.系统：Windows10未激活版； 10.机箱大小：10-20L； 11.1TB高速存储</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rPr>
              <w:t>应急手电 1.电池可拆卸、具备防水功能； 2.电源方式：充电-C口、可充电； 3.材质：铝合金； 4.最大流明：3000-5000lm； 5.最长续航：50-100h(含)；</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标的名称：镇安县环境监测及综合执法能力提升项目二标段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服务期：合同签订之日至2027年12月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服务要求：指导协助建设单位完成实验室资质认定复查和扩项工作，主要为指导体系文件资料编制、管理系统运行等，并开展相关技能培训。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验收要求：资质认定复查和扩项通过评审，取得资质认定证书。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45日历天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合同签订之日至2027年12月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镇安县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进度款，供货、安装、调试，达到付款条件起10个工作日内，支付合同总金额的30.0%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其他，验收合格，达到付款条件起10个工作日内，支付合同总金额的27.0%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其他，质保期，达到付款条件起10个工作日内，支付合同总金额的3.0%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其他，资质认定复查和扩项通过评审，取得资质认定证书，达到付款条件起10个工作日内，支付合同总金额的60.0%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符合国家相关规范合格标准。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资质认定复查和扩项通过评审，取得资质认定证书。</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一、为保障政府采购电子化交易平台项目实施，供应商应在投标⽂件递交截⽌时间前在线提交投标文件，同时线下递交纸质版投标⽂件及电⼦文件。纸质版投标文件的相关要求如下： 1、递交时间：投标⽂件递交截⽌时间之前； 2、递交地点：陕西省商洛市镇安县永乐街道办事处新城社区河滨路11号三楼； 3、文件份数：正本壹份，副本贰份，双⾯打印胶装成册，电子文件壹份； 4、密封要求：正本单独封装，全部副本一起封装，电子文件封装在正本中，加贴封条并在封套的封口处加盖供应商单位公章。 二、本项目为专门面向中小企业项目，供应商应为中型企业或小型、微型企业或监狱企业或残疾人福利性单位，监狱企业或残疾人福利性单位视同小型、微型企业。供应商为中小企业的，须提供《中小企业声明函》；供应商为监狱企业的，应提供《监狱企业证明函》；供应商为残疾人福利性单位的，应提供《残疾人福利性单位声明函》。 1、一标段采购标的对应的中小企业划分标准所属行业为：工业 中小微企业划型标准：营业收入40000万元以下或从业人员1000人以下的为中小微型企业。其中，营业收入2000万元及以上，且从业人员300人及以上的为中型企业；营业收入300万元及以上，且从业人员20人及以上的为小型企业；营业收入小于300万元及以下或从业人员小于20人以下的为微型企业。 2、二标段采购标的对应的中小企业划分标准所属行业为：其他未列明行业 中小微企业划型标准：从业人员300人以下的为中小微型企业。其中，从业人员100人及以上的为中型企业；从业人员10人及以上的为小型企业；从业人员10人以下的为微型企业。 三、根据政府采购公平竞争优化营商环境的相关要求，供应商在获取采购文件后，如不参与项目投标，应在投标文件递交截止时间前一日以书面形式告知采购代理机构。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封面.docx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封面.docx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投标人应为在中华人民共和国境内注册的法人或其他组织，提交有效的营业执照(或事业单位法人证书等相关证明)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法定代表人授权委托书(附法定代表人、被授权委托人身份证复印件)及被授权委托人身份证(法定代表人参加投标只须提供法定代表人身份证明)；</w:t>
            </w:r>
          </w:p>
        </w:tc>
        <w:tc>
          <w:tcPr>
            <w:tcW w:type="dxa" w:w="1661"/>
          </w:tcPr>
          <w:p>
            <w:pPr>
              <w:pStyle w:val="null3"/>
            </w:pPr>
            <w:r>
              <w:rPr>
                <w:rFonts w:ascii="仿宋_GB2312" w:hAnsi="仿宋_GB2312" w:cs="仿宋_GB2312" w:eastAsia="仿宋_GB2312"/>
              </w:rPr>
              <w:t>资格审查资料.docx 法定代表人身份证明书及授权委托书.docx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投标人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投标人；</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企业财务情况</w:t>
            </w:r>
          </w:p>
        </w:tc>
        <w:tc>
          <w:tcPr>
            <w:tcW w:type="dxa" w:w="3322"/>
          </w:tcPr>
          <w:p>
            <w:pPr>
              <w:pStyle w:val="null3"/>
            </w:pPr>
            <w:r>
              <w:rPr>
                <w:rFonts w:ascii="仿宋_GB2312" w:hAnsi="仿宋_GB2312" w:cs="仿宋_GB2312" w:eastAsia="仿宋_GB2312"/>
              </w:rPr>
              <w:t>提供2025年完整的财务审计报告(成立时间至提交投标响应文件截止时间不足一年的可提供成立后任意时段的资产负债表)，或其基本存款账户开户银行出具的资信证明；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企业纳税情况</w:t>
            </w:r>
          </w:p>
        </w:tc>
        <w:tc>
          <w:tcPr>
            <w:tcW w:type="dxa" w:w="3322"/>
          </w:tcPr>
          <w:p>
            <w:pPr>
              <w:pStyle w:val="null3"/>
            </w:pPr>
            <w:r>
              <w:rPr>
                <w:rFonts w:ascii="仿宋_GB2312" w:hAnsi="仿宋_GB2312" w:cs="仿宋_GB2312" w:eastAsia="仿宋_GB2312"/>
              </w:rPr>
              <w:t>提供投标截止日前近六个月内任意一个月的纳税证明或完税证明(任意税种)，依法免税的单位应提供相关证明材料；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企业社保缴纳情况</w:t>
            </w:r>
          </w:p>
        </w:tc>
        <w:tc>
          <w:tcPr>
            <w:tcW w:type="dxa" w:w="3322"/>
          </w:tcPr>
          <w:p>
            <w:pPr>
              <w:pStyle w:val="null3"/>
            </w:pPr>
            <w:r>
              <w:rPr>
                <w:rFonts w:ascii="仿宋_GB2312" w:hAnsi="仿宋_GB2312" w:cs="仿宋_GB2312" w:eastAsia="仿宋_GB2312"/>
              </w:rPr>
              <w:t>提供投标截止日前近六个月内任意一个月的社会保障资金缴存单据或社保机构开具的社会保险参保缴费情况证明，依法不需要缴纳社会保障资金的单位应提供相关证明材料；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近三年无重大违法记录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投标人应为在中华人民共和国境内注册的法人或其他组织，提交有效的营业执照(或事业单位法人证书等相关证明)；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法定代表人授权委托书(附法定代表人、被授权委托人身份证复印件)及被授权委托人身份证(法定代表人参加投标只须提供法定代表人身份证明)；</w:t>
            </w:r>
          </w:p>
        </w:tc>
        <w:tc>
          <w:tcPr>
            <w:tcW w:type="dxa" w:w="1661"/>
          </w:tcPr>
          <w:p>
            <w:pPr>
              <w:pStyle w:val="null3"/>
            </w:pPr>
            <w:r>
              <w:rPr>
                <w:rFonts w:ascii="仿宋_GB2312" w:hAnsi="仿宋_GB2312" w:cs="仿宋_GB2312" w:eastAsia="仿宋_GB2312"/>
              </w:rPr>
              <w:t>资格审查资料.docx 法定代表人身份证明书及授权委托书.docx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投标人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投标人；</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企业财务情况</w:t>
            </w:r>
          </w:p>
        </w:tc>
        <w:tc>
          <w:tcPr>
            <w:tcW w:type="dxa" w:w="3322"/>
          </w:tcPr>
          <w:p>
            <w:pPr>
              <w:pStyle w:val="null3"/>
            </w:pPr>
            <w:r>
              <w:rPr>
                <w:rFonts w:ascii="仿宋_GB2312" w:hAnsi="仿宋_GB2312" w:cs="仿宋_GB2312" w:eastAsia="仿宋_GB2312"/>
              </w:rPr>
              <w:t>提供2025年完整的财务审计报告(成立时间至提交投标响应文件截止时间不足一年的可提供成立后任意时段的资产负债表)，或其基本存款账户开户银行出具的资信证明；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企业纳税情况</w:t>
            </w:r>
          </w:p>
        </w:tc>
        <w:tc>
          <w:tcPr>
            <w:tcW w:type="dxa" w:w="3322"/>
          </w:tcPr>
          <w:p>
            <w:pPr>
              <w:pStyle w:val="null3"/>
            </w:pPr>
            <w:r>
              <w:rPr>
                <w:rFonts w:ascii="仿宋_GB2312" w:hAnsi="仿宋_GB2312" w:cs="仿宋_GB2312" w:eastAsia="仿宋_GB2312"/>
              </w:rPr>
              <w:t>提供投标截止日前近六个月内任意一个月的纳税证明或完税证明(任意税种)，依法免税的单位应提供相关证明材料；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企业社保缴纳情况</w:t>
            </w:r>
          </w:p>
        </w:tc>
        <w:tc>
          <w:tcPr>
            <w:tcW w:type="dxa" w:w="3322"/>
          </w:tcPr>
          <w:p>
            <w:pPr>
              <w:pStyle w:val="null3"/>
            </w:pPr>
            <w:r>
              <w:rPr>
                <w:rFonts w:ascii="仿宋_GB2312" w:hAnsi="仿宋_GB2312" w:cs="仿宋_GB2312" w:eastAsia="仿宋_GB2312"/>
              </w:rPr>
              <w:t>提供投标截止日前近六个月内任意一个月的社会保障资金缴存单据或社保机构开具的社会保险参保缴费情况证明，依法不需要缴纳社会保障资金的单位应提供相关证明材料；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近三年无重大违法记录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资格审查资料.docx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报价一览表.docx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报价一览表.docx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投标人对所投产品技术参数的响应情况进行评审：完全符合、响应招标文件要求，没有负偏离计20分；（“★”号参数为实质性要求，必须响应并满足的参数指标要求；“▲”号参数为重要技术指标，每负偏离一项扣1分，非“▲”号参数每负偏离一项扣0.5分。扣完为止。 注：“▲”项重要技术指标，须提供相应的佐证材料（包括但不限于检验报告、产品彩页、产品说明书、官网功能截图等），予以证明参数的技术响应性，否则视为负偏离。</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技术指标偏离表.docx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根据投标人提供针对本项目的实施方案，包括但不限于：①供货方案；②配送方案及进度保证；③安装调试方案；④验收方案等。 评审标准：方案各项内容全面详细、阐述条理清晰、符合本项目采购要求，能有效保障本项目实施计8分，每有一项缺项扣2分，每有一项内容存在1处缺陷，扣1分,扣完为止。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设备及在设备使用、技术保障等方面的质量保证措施。评审标准：有具体、详细、可行的方案及措施，对设备及在设备使用、技术保障方面有明确表述，能够完全满足本项目采购要求，计4分；内容存在1处缺陷，扣1分，扣完为止。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投标人提供针对本项目的售后服务方案，包括但不限于：①售后服务方案及响应时效；②应急处理方案；③质保期满后的承诺等内容；④培训方案。 评审标准：售后服务有具体、详细、可行的方案及措施，对响应及上门时间有明确表述，能够完全满足本项目采购要求，计4分；每有一项缺项扣1分，每有一项内容存在1处缺陷，扣1分,扣完为止。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项目组织机构设置完备、人员配置合理、制度建立完善、岗位职责清晰，计4分；内容存在1处缺陷，扣1分，扣完为止。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拟派本项目的人员组成： ①项目负责人（5分）： 具备环境监测相关专业（环境科学、分析化学、环境监测等）中级及以上职称或同等专业能力，得3分；自2023年1月1日至今项目负责人完成过类似的项目，每提供1个类似项目业绩得1分，最多得2分。 ②其它技术服务人员（5分）： 其它技术服务人员配备5人及以上得5分；人员配备3-4人得3分；人员配备1-2人得1分。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投标人提供2023年1月1日至今（以合同签订日期为准）的类似项目业绩，每提供一个计4分，满分20分。 备注：需提供中标通知书或合同协议的关键页（包括但不限于合同首尾页、项目内容页，签字盖章页，签订日期页）复印件，加盖公章，否则不得分。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以满足招标文件要求且投标报价最低的有效报价为评审基准价，其价格分为满分。其他投标单位的价格分统一按照下列公式计算： 投标报价得分=(评审基准价／投标报价)×30 备注：当评标小组认为某个投标人的报价明显低于其他通过资格性审查投标人的报价，有可能影响服务质量和不能诚信履约的，应要求该投标人在评标现场合理的时间内提供书面说明，必要时提交相关证明材料；投标单位不能证明其报价合理的，评标委员会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投标人提供的①对项目整体的理解；②对项目的政策要求和技术规范的理解；③服务内容和需求的理解和把握；④工作思路；⑤项目成果。评审标准：每一项内容描述详细，切实可行符合项目实际内容得2分，合计得10分。内容①～⑤项任意一项缺项扣2分，扣完为止；内容①～⑤项每出现一项内容缺陷（缺陷是指：内容不详细具体、条理不清晰、与项目特点不匹配、出现常识性错误、存在不适用项目实际情况的情形等）扣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根据投标人提供的①项目实施质量保证措施；②检测质量保证措施；③项目成果质量保证措施。 评审标准：每一项内容描述详细，切实可行符合项目实际内容得2分，合计得6分。内容①～③项任意一项缺项扣2分，扣完为止；内容①～③项每出现一项内容缺陷（缺陷是指：内容不详细具体、条理不清晰、与项目特点不匹配、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根据投标人提供的①各阶段时间节点；②进度保障措施；③临时调整措施。 评审标准：每一项内容描述详细，切实可行符合项目实际内容得2分，合计得6分。内容①～③项任意一项缺项扣2分，扣完为止；内容①～③项每出现一项内容缺陷（缺陷是指：内容不详细具体、条理不清晰、与项目特点不匹配、出现常识性错误、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①应急组织机构；②应急流程；③应急保障措施。评审标准：每一项内容描述详细，切实可行符合项目实际内容得2分，合计得6分。内容①～③项任意一项缺项扣2分，扣完为止；内容①～③项每出现一项内容缺陷（缺陷是指：内容不详细具体、条理不清晰、与项目特点不匹配、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①指导体系文件资料编制制度；②安全生产制度；③数据档案与保密制度；④管理系统运行制度；⑤人员管理及培训制度；⑥履约及进度保障制度。每项内容得1分，合计得6分。内容①～⑥项每出现一项缺项扣1分，内容①～⑥每出现一项内容缺陷（缺陷是指：内容不详细具体、条理不清晰、与项目特点不匹配、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企业履约能力</w:t>
            </w:r>
          </w:p>
        </w:tc>
        <w:tc>
          <w:tcPr>
            <w:tcW w:type="dxa" w:w="2492"/>
          </w:tcPr>
          <w:p>
            <w:pPr>
              <w:pStyle w:val="null3"/>
            </w:pPr>
            <w:r>
              <w:rPr>
                <w:rFonts w:ascii="仿宋_GB2312" w:hAnsi="仿宋_GB2312" w:cs="仿宋_GB2312" w:eastAsia="仿宋_GB2312"/>
              </w:rPr>
              <w:t>根据供应商提供①综合实力；②管理水平；③信用状况与商业信誉；评审标准：每一项内容描述详细，切实可行符合项目实际内容得2分，合计得6分。内容①～③项任意一项缺项扣2分，扣完为止；内容①～③项内容，每出现一项内容缺陷（缺陷是指：内容不详细具体、条理不清晰、与项目特点不匹配、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根据供应商提供的①应急响应承诺；②数据质量承诺；③数据保密承诺；④人员稳定承诺；⑤报告交付承诺；⑥售后回访承诺。 每项书面承诺得1分，合计得6分，缺项不得分。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①项目负责人（5分）： 具备相关专业中级及以上职称或同等专业能力，得3分；自2023年1月1日至今项目负责人完成过类似的项目，每提供1个类似项目业绩得1分，最多得2分。 ②项目组其他人员（7分）： 项目组其他人员配备5人及以上得7分；人员配备3-4人得5分；人员配备1-2人得3分。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至今（以合同签订日期为准）的类似项目业绩，每提供一份得4分，满分12分。备注：需提供中标通知书或合同协议的关键页（包括但不限于合同首尾页、项目内容页，签字盖章页，签订日期页）复印件，加盖公章，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以满足招标文件要求且投标报价最低的有效报价为评审基准价，其价格分为满分。其他投标单位的价格分统一按照下列公式计算： 投标报价得分=(评审基准价/投标报价)×30 备注：当评标小组认为某个投标人的报价明显低于其他通过资格性审查投标人的报价，有可能影响服务质量和不能诚信履约的，应要求该投标人在评标现场合理的时间内提供书面说明，必要时提交相关证明材料；投标单位不能证明其报价合理的，评标委员会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详见附件：技术指标偏离表.docx</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详见附件：类似项目业绩.docx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详见附件：类似项目业绩.docx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详见附件：参考合同.docx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