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83263">
      <w:pPr>
        <w:pStyle w:val="3"/>
        <w:keepNext w:val="0"/>
        <w:keepLines w:val="0"/>
        <w:pageBreakBefore w:val="0"/>
        <w:widowControl/>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ind w:firstLine="482" w:firstLineChars="200"/>
        <w:jc w:val="center"/>
        <w:textAlignment w:val="auto"/>
        <w:outlineLvl w:val="0"/>
        <w:rPr>
          <w:rFonts w:hint="default"/>
          <w:b/>
          <w:bCs/>
          <w:color w:val="auto"/>
          <w:sz w:val="24"/>
          <w:szCs w:val="24"/>
        </w:rPr>
      </w:pPr>
      <w:r>
        <w:rPr>
          <w:rFonts w:hint="eastAsia" w:ascii="宋体" w:hAnsi="宋体" w:eastAsia="宋体" w:cs="宋体"/>
          <w:b/>
          <w:bCs/>
          <w:i w:val="0"/>
          <w:iCs w:val="0"/>
          <w:caps w:val="0"/>
          <w:color w:val="auto"/>
          <w:spacing w:val="0"/>
          <w:sz w:val="24"/>
          <w:szCs w:val="24"/>
          <w:shd w:val="clear" w:fill="FFFFFF"/>
          <w:lang w:eastAsia="zh-CN"/>
        </w:rPr>
        <w:t>《</w:t>
      </w:r>
      <w:r>
        <w:rPr>
          <w:rFonts w:hint="eastAsia" w:ascii="宋体" w:hAnsi="宋体" w:eastAsia="宋体" w:cs="宋体"/>
          <w:b/>
          <w:bCs/>
          <w:i w:val="0"/>
          <w:iCs w:val="0"/>
          <w:caps w:val="0"/>
          <w:color w:val="auto"/>
          <w:spacing w:val="0"/>
          <w:sz w:val="24"/>
          <w:szCs w:val="24"/>
          <w:shd w:val="clear" w:fill="FFFFFF"/>
          <w:lang w:val="en-US" w:eastAsia="zh-CN"/>
        </w:rPr>
        <w:t>本国产品说明</w:t>
      </w:r>
      <w:r>
        <w:rPr>
          <w:rFonts w:hint="eastAsia" w:ascii="宋体" w:hAnsi="宋体" w:eastAsia="宋体" w:cs="宋体"/>
          <w:b/>
          <w:bCs/>
          <w:i w:val="0"/>
          <w:iCs w:val="0"/>
          <w:caps w:val="0"/>
          <w:color w:val="auto"/>
          <w:spacing w:val="0"/>
          <w:sz w:val="24"/>
          <w:szCs w:val="24"/>
          <w:shd w:val="clear" w:fill="FFFFFF"/>
          <w:lang w:eastAsia="zh-CN"/>
        </w:rPr>
        <w:t>》</w:t>
      </w:r>
    </w:p>
    <w:p w14:paraId="2FC61BD1">
      <w:pPr>
        <w:keepNext w:val="0"/>
        <w:keepLines w:val="0"/>
        <w:pageBreakBefore w:val="0"/>
        <w:kinsoku/>
        <w:overflowPunct/>
        <w:topLinePunct w:val="0"/>
        <w:autoSpaceDE/>
        <w:autoSpaceDN/>
        <w:bidi w:val="0"/>
        <w:adjustRightInd w:val="0"/>
        <w:snapToGrid w:val="0"/>
        <w:ind w:firstLineChars="200"/>
        <w:jc w:val="center"/>
        <w:textAlignment w:val="auto"/>
        <w:outlineLvl w:val="0"/>
        <w:rPr>
          <w:rFonts w:hint="eastAsia"/>
          <w:b/>
          <w:color w:val="auto"/>
          <w:sz w:val="24"/>
          <w:szCs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39A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30" w:type="dxa"/>
            <w:vAlign w:val="center"/>
          </w:tcPr>
          <w:p w14:paraId="712F3A29">
            <w:pPr>
              <w:jc w:val="center"/>
              <w:rPr>
                <w:rFonts w:hint="eastAsia"/>
                <w:b/>
                <w:color w:val="auto"/>
                <w:sz w:val="24"/>
                <w:szCs w:val="24"/>
                <w:vertAlign w:val="baseline"/>
              </w:rPr>
            </w:pPr>
            <w:r>
              <w:rPr>
                <w:rFonts w:hint="eastAsia"/>
                <w:b/>
                <w:color w:val="auto"/>
                <w:sz w:val="24"/>
                <w:szCs w:val="24"/>
              </w:rPr>
              <w:t>序号</w:t>
            </w:r>
          </w:p>
        </w:tc>
        <w:tc>
          <w:tcPr>
            <w:tcW w:w="2130" w:type="dxa"/>
            <w:vAlign w:val="center"/>
          </w:tcPr>
          <w:p w14:paraId="34E2E9D5">
            <w:pPr>
              <w:keepNext w:val="0"/>
              <w:keepLines w:val="0"/>
              <w:pageBreakBefore w:val="0"/>
              <w:kinsoku/>
              <w:overflowPunct/>
              <w:topLinePunct w:val="0"/>
              <w:autoSpaceDE/>
              <w:autoSpaceDN/>
              <w:bidi w:val="0"/>
              <w:adjustRightInd w:val="0"/>
              <w:snapToGrid w:val="0"/>
              <w:ind w:firstLineChars="0"/>
              <w:jc w:val="center"/>
              <w:textAlignment w:val="auto"/>
              <w:outlineLvl w:val="0"/>
              <w:rPr>
                <w:rFonts w:hint="eastAsia"/>
                <w:b/>
                <w:color w:val="auto"/>
                <w:sz w:val="24"/>
                <w:szCs w:val="24"/>
              </w:rPr>
            </w:pPr>
            <w:r>
              <w:rPr>
                <w:rFonts w:hint="eastAsia"/>
                <w:b/>
                <w:color w:val="auto"/>
                <w:sz w:val="24"/>
                <w:szCs w:val="24"/>
              </w:rPr>
              <w:t>主要产品/技术名</w:t>
            </w:r>
          </w:p>
          <w:p w14:paraId="3E9A7B91">
            <w:pPr>
              <w:jc w:val="center"/>
              <w:rPr>
                <w:rFonts w:hint="eastAsia"/>
                <w:b/>
                <w:color w:val="auto"/>
                <w:sz w:val="24"/>
                <w:szCs w:val="24"/>
                <w:vertAlign w:val="baseline"/>
              </w:rPr>
            </w:pPr>
            <w:r>
              <w:rPr>
                <w:rFonts w:hint="eastAsia"/>
                <w:b/>
                <w:color w:val="auto"/>
                <w:sz w:val="24"/>
                <w:szCs w:val="24"/>
              </w:rPr>
              <w:t>称（规格型号）</w:t>
            </w:r>
          </w:p>
        </w:tc>
        <w:tc>
          <w:tcPr>
            <w:tcW w:w="2131" w:type="dxa"/>
            <w:vAlign w:val="center"/>
          </w:tcPr>
          <w:p w14:paraId="4C015E71">
            <w:pPr>
              <w:jc w:val="center"/>
              <w:rPr>
                <w:rFonts w:hint="eastAsia"/>
                <w:b/>
                <w:color w:val="auto"/>
                <w:sz w:val="24"/>
                <w:szCs w:val="24"/>
                <w:vertAlign w:val="baseline"/>
              </w:rPr>
            </w:pPr>
            <w:r>
              <w:rPr>
                <w:rFonts w:hint="eastAsia"/>
                <w:b/>
                <w:color w:val="auto"/>
                <w:sz w:val="24"/>
                <w:szCs w:val="24"/>
              </w:rPr>
              <w:t>本国产品</w:t>
            </w:r>
          </w:p>
        </w:tc>
        <w:tc>
          <w:tcPr>
            <w:tcW w:w="2131" w:type="dxa"/>
            <w:vAlign w:val="center"/>
          </w:tcPr>
          <w:p w14:paraId="7BBAA495">
            <w:pPr>
              <w:adjustRightInd w:val="0"/>
              <w:snapToGrid w:val="0"/>
              <w:jc w:val="center"/>
              <w:outlineLvl w:val="0"/>
              <w:rPr>
                <w:rFonts w:hint="eastAsia"/>
                <w:b/>
                <w:color w:val="auto"/>
                <w:sz w:val="24"/>
                <w:szCs w:val="24"/>
                <w:vertAlign w:val="baseline"/>
              </w:rPr>
            </w:pPr>
            <w:r>
              <w:rPr>
                <w:rFonts w:hint="eastAsia"/>
                <w:b/>
                <w:color w:val="auto"/>
                <w:sz w:val="24"/>
                <w:szCs w:val="24"/>
              </w:rPr>
              <w:t>该产品成本在产品总成本中占比（%）</w:t>
            </w:r>
          </w:p>
        </w:tc>
      </w:tr>
      <w:tr w14:paraId="00B5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30" w:type="dxa"/>
            <w:vAlign w:val="center"/>
          </w:tcPr>
          <w:p w14:paraId="547C0B85">
            <w:pPr>
              <w:jc w:val="center"/>
              <w:rPr>
                <w:rFonts w:hint="eastAsia" w:eastAsiaTheme="minorEastAsia"/>
                <w:b/>
                <w:color w:val="auto"/>
                <w:sz w:val="24"/>
                <w:szCs w:val="24"/>
                <w:vertAlign w:val="baseline"/>
                <w:lang w:val="en-US" w:eastAsia="zh-CN"/>
              </w:rPr>
            </w:pPr>
            <w:r>
              <w:rPr>
                <w:rFonts w:hint="eastAsia"/>
                <w:b/>
                <w:color w:val="auto"/>
                <w:sz w:val="24"/>
                <w:szCs w:val="24"/>
                <w:vertAlign w:val="baseline"/>
                <w:lang w:val="en-US" w:eastAsia="zh-CN"/>
              </w:rPr>
              <w:t>1</w:t>
            </w:r>
          </w:p>
        </w:tc>
        <w:tc>
          <w:tcPr>
            <w:tcW w:w="2130" w:type="dxa"/>
            <w:vAlign w:val="center"/>
          </w:tcPr>
          <w:p w14:paraId="11B1F083">
            <w:pPr>
              <w:jc w:val="center"/>
              <w:rPr>
                <w:rFonts w:hint="eastAsia"/>
                <w:b/>
                <w:color w:val="auto"/>
                <w:sz w:val="24"/>
                <w:szCs w:val="24"/>
                <w:vertAlign w:val="baseline"/>
              </w:rPr>
            </w:pPr>
          </w:p>
        </w:tc>
        <w:tc>
          <w:tcPr>
            <w:tcW w:w="2131" w:type="dxa"/>
            <w:vAlign w:val="center"/>
          </w:tcPr>
          <w:p w14:paraId="4AFA09C3">
            <w:pPr>
              <w:jc w:val="center"/>
              <w:rPr>
                <w:rFonts w:hint="eastAsia"/>
                <w:b/>
                <w:color w:val="auto"/>
                <w:sz w:val="24"/>
                <w:szCs w:val="24"/>
                <w:vertAlign w:val="baseline"/>
              </w:rPr>
            </w:pPr>
          </w:p>
        </w:tc>
        <w:tc>
          <w:tcPr>
            <w:tcW w:w="2131" w:type="dxa"/>
            <w:vAlign w:val="center"/>
          </w:tcPr>
          <w:p w14:paraId="1156ED69">
            <w:pPr>
              <w:jc w:val="center"/>
              <w:rPr>
                <w:rFonts w:hint="eastAsia"/>
                <w:b/>
                <w:color w:val="auto"/>
                <w:sz w:val="24"/>
                <w:szCs w:val="24"/>
                <w:vertAlign w:val="baseline"/>
              </w:rPr>
            </w:pPr>
          </w:p>
        </w:tc>
      </w:tr>
      <w:tr w14:paraId="5A22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30" w:type="dxa"/>
            <w:vAlign w:val="center"/>
          </w:tcPr>
          <w:p w14:paraId="45059FFF">
            <w:pPr>
              <w:jc w:val="center"/>
              <w:rPr>
                <w:rFonts w:hint="eastAsia" w:eastAsiaTheme="minorEastAsia"/>
                <w:b/>
                <w:color w:val="auto"/>
                <w:sz w:val="24"/>
                <w:szCs w:val="24"/>
                <w:vertAlign w:val="baseline"/>
                <w:lang w:val="en-US" w:eastAsia="zh-CN"/>
              </w:rPr>
            </w:pPr>
            <w:r>
              <w:rPr>
                <w:rFonts w:hint="eastAsia"/>
                <w:b/>
                <w:color w:val="auto"/>
                <w:sz w:val="24"/>
                <w:szCs w:val="24"/>
                <w:vertAlign w:val="baseline"/>
                <w:lang w:val="en-US" w:eastAsia="zh-CN"/>
              </w:rPr>
              <w:t>2</w:t>
            </w:r>
          </w:p>
        </w:tc>
        <w:tc>
          <w:tcPr>
            <w:tcW w:w="2130" w:type="dxa"/>
            <w:vAlign w:val="center"/>
          </w:tcPr>
          <w:p w14:paraId="16FC9E9E">
            <w:pPr>
              <w:jc w:val="center"/>
              <w:rPr>
                <w:rFonts w:hint="eastAsia"/>
                <w:b/>
                <w:color w:val="auto"/>
                <w:sz w:val="24"/>
                <w:szCs w:val="24"/>
                <w:vertAlign w:val="baseline"/>
              </w:rPr>
            </w:pPr>
          </w:p>
        </w:tc>
        <w:tc>
          <w:tcPr>
            <w:tcW w:w="2131" w:type="dxa"/>
            <w:vAlign w:val="center"/>
          </w:tcPr>
          <w:p w14:paraId="4A6B65B1">
            <w:pPr>
              <w:jc w:val="center"/>
              <w:rPr>
                <w:rFonts w:hint="eastAsia"/>
                <w:b/>
                <w:color w:val="auto"/>
                <w:sz w:val="24"/>
                <w:szCs w:val="24"/>
                <w:vertAlign w:val="baseline"/>
              </w:rPr>
            </w:pPr>
          </w:p>
        </w:tc>
        <w:tc>
          <w:tcPr>
            <w:tcW w:w="2131" w:type="dxa"/>
            <w:vAlign w:val="center"/>
          </w:tcPr>
          <w:p w14:paraId="092229F8">
            <w:pPr>
              <w:jc w:val="center"/>
              <w:rPr>
                <w:rFonts w:hint="eastAsia"/>
                <w:b/>
                <w:color w:val="auto"/>
                <w:sz w:val="24"/>
                <w:szCs w:val="24"/>
                <w:vertAlign w:val="baseline"/>
              </w:rPr>
            </w:pPr>
          </w:p>
        </w:tc>
      </w:tr>
      <w:tr w14:paraId="4281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30" w:type="dxa"/>
            <w:vAlign w:val="center"/>
          </w:tcPr>
          <w:p w14:paraId="6A53B317">
            <w:pPr>
              <w:jc w:val="center"/>
              <w:rPr>
                <w:rFonts w:hint="eastAsia" w:eastAsiaTheme="minorEastAsia"/>
                <w:b/>
                <w:color w:val="auto"/>
                <w:sz w:val="24"/>
                <w:szCs w:val="24"/>
                <w:vertAlign w:val="baseline"/>
                <w:lang w:val="en-US" w:eastAsia="zh-CN"/>
              </w:rPr>
            </w:pPr>
            <w:r>
              <w:rPr>
                <w:rFonts w:hint="eastAsia"/>
                <w:b/>
                <w:color w:val="auto"/>
                <w:sz w:val="24"/>
                <w:szCs w:val="24"/>
                <w:vertAlign w:val="baseline"/>
                <w:lang w:val="en-US" w:eastAsia="zh-CN"/>
              </w:rPr>
              <w:t>3</w:t>
            </w:r>
          </w:p>
        </w:tc>
        <w:tc>
          <w:tcPr>
            <w:tcW w:w="2130" w:type="dxa"/>
            <w:vAlign w:val="center"/>
          </w:tcPr>
          <w:p w14:paraId="476CB584">
            <w:pPr>
              <w:jc w:val="center"/>
              <w:rPr>
                <w:rFonts w:hint="eastAsia"/>
                <w:b/>
                <w:color w:val="auto"/>
                <w:sz w:val="24"/>
                <w:szCs w:val="24"/>
                <w:vertAlign w:val="baseline"/>
              </w:rPr>
            </w:pPr>
          </w:p>
        </w:tc>
        <w:tc>
          <w:tcPr>
            <w:tcW w:w="2131" w:type="dxa"/>
            <w:vAlign w:val="center"/>
          </w:tcPr>
          <w:p w14:paraId="1281C587">
            <w:pPr>
              <w:jc w:val="center"/>
              <w:rPr>
                <w:rFonts w:hint="eastAsia"/>
                <w:b/>
                <w:color w:val="auto"/>
                <w:sz w:val="24"/>
                <w:szCs w:val="24"/>
                <w:vertAlign w:val="baseline"/>
              </w:rPr>
            </w:pPr>
          </w:p>
        </w:tc>
        <w:tc>
          <w:tcPr>
            <w:tcW w:w="2131" w:type="dxa"/>
            <w:vAlign w:val="center"/>
          </w:tcPr>
          <w:p w14:paraId="59721F73">
            <w:pPr>
              <w:jc w:val="center"/>
              <w:rPr>
                <w:rFonts w:hint="eastAsia"/>
                <w:b/>
                <w:color w:val="auto"/>
                <w:sz w:val="24"/>
                <w:szCs w:val="24"/>
                <w:vertAlign w:val="baseline"/>
              </w:rPr>
            </w:pPr>
          </w:p>
        </w:tc>
      </w:tr>
      <w:tr w14:paraId="5842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391" w:type="dxa"/>
            <w:gridSpan w:val="3"/>
            <w:vAlign w:val="center"/>
          </w:tcPr>
          <w:p w14:paraId="5441D305">
            <w:pPr>
              <w:adjustRightInd w:val="0"/>
              <w:snapToGrid w:val="0"/>
              <w:ind w:firstLineChars="200"/>
              <w:jc w:val="center"/>
              <w:outlineLvl w:val="0"/>
              <w:rPr>
                <w:rFonts w:hint="eastAsia"/>
                <w:b/>
                <w:color w:val="auto"/>
                <w:sz w:val="24"/>
                <w:szCs w:val="24"/>
                <w:vertAlign w:val="baseline"/>
              </w:rPr>
            </w:pPr>
            <w:r>
              <w:rPr>
                <w:rFonts w:hint="eastAsia"/>
                <w:b/>
                <w:color w:val="auto"/>
                <w:sz w:val="24"/>
                <w:szCs w:val="24"/>
              </w:rPr>
              <w:t>本国产品在产品总成本中占比合计</w:t>
            </w:r>
          </w:p>
        </w:tc>
        <w:tc>
          <w:tcPr>
            <w:tcW w:w="2131" w:type="dxa"/>
            <w:vAlign w:val="center"/>
          </w:tcPr>
          <w:p w14:paraId="47D213B6">
            <w:pPr>
              <w:jc w:val="center"/>
              <w:rPr>
                <w:rFonts w:hint="eastAsia"/>
                <w:b/>
                <w:color w:val="auto"/>
                <w:sz w:val="24"/>
                <w:szCs w:val="24"/>
                <w:vertAlign w:val="baseline"/>
              </w:rPr>
            </w:pPr>
          </w:p>
        </w:tc>
      </w:tr>
    </w:tbl>
    <w:p w14:paraId="583E383F">
      <w:pPr>
        <w:pStyle w:val="2"/>
        <w:keepNext w:val="0"/>
        <w:keepLines w:val="0"/>
        <w:pageBreakBefore w:val="0"/>
        <w:kinsoku/>
        <w:overflowPunct/>
        <w:topLinePunct w:val="0"/>
        <w:autoSpaceDE/>
        <w:autoSpaceDN/>
        <w:bidi w:val="0"/>
        <w:adjustRightInd w:val="0"/>
        <w:snapToGrid w:val="0"/>
        <w:ind w:firstLine="480" w:firstLineChars="200"/>
        <w:jc w:val="left"/>
        <w:textAlignment w:val="auto"/>
        <w:outlineLvl w:val="0"/>
        <w:rPr>
          <w:rFonts w:hint="eastAsia" w:ascii="宋体" w:hAnsi="宋体" w:eastAsia="宋体" w:cs="宋体"/>
          <w:b w:val="0"/>
          <w:color w:val="auto"/>
          <w:sz w:val="24"/>
          <w:szCs w:val="24"/>
        </w:rPr>
      </w:pPr>
      <w:r>
        <w:rPr>
          <w:rFonts w:hint="eastAsia" w:ascii="宋体" w:hAnsi="宋体" w:eastAsia="宋体" w:cs="宋体"/>
          <w:b w:val="0"/>
          <w:color w:val="auto"/>
          <w:sz w:val="24"/>
          <w:szCs w:val="24"/>
        </w:rPr>
        <w:t>供应商名称（盖章）：__________________</w:t>
      </w:r>
    </w:p>
    <w:p w14:paraId="60D673A2">
      <w:pPr>
        <w:pStyle w:val="2"/>
        <w:keepNext w:val="0"/>
        <w:keepLines w:val="0"/>
        <w:pageBreakBefore w:val="0"/>
        <w:kinsoku/>
        <w:overflowPunct/>
        <w:topLinePunct w:val="0"/>
        <w:autoSpaceDE/>
        <w:autoSpaceDN/>
        <w:bidi w:val="0"/>
        <w:adjustRightInd w:val="0"/>
        <w:snapToGrid w:val="0"/>
        <w:ind w:firstLine="480" w:firstLineChars="200"/>
        <w:jc w:val="left"/>
        <w:textAlignment w:val="auto"/>
        <w:outlineLvl w:val="0"/>
        <w:rPr>
          <w:rFonts w:hint="eastAsia" w:ascii="宋体" w:hAnsi="宋体" w:eastAsia="宋体" w:cs="宋体"/>
          <w:b w:val="0"/>
          <w:color w:val="auto"/>
          <w:sz w:val="24"/>
          <w:szCs w:val="24"/>
        </w:rPr>
      </w:pPr>
      <w:r>
        <w:rPr>
          <w:rFonts w:hint="eastAsia" w:ascii="宋体" w:hAnsi="宋体" w:eastAsia="宋体" w:cs="宋体"/>
          <w:b w:val="0"/>
          <w:color w:val="auto"/>
          <w:sz w:val="24"/>
          <w:szCs w:val="24"/>
        </w:rPr>
        <w:t>日期： 年 月 日</w:t>
      </w:r>
    </w:p>
    <w:p w14:paraId="66B3B01D">
      <w:pPr>
        <w:pStyle w:val="2"/>
        <w:keepNext w:val="0"/>
        <w:keepLines w:val="0"/>
        <w:pageBreakBefore w:val="0"/>
        <w:kinsoku/>
        <w:overflowPunct/>
        <w:topLinePunct w:val="0"/>
        <w:autoSpaceDE/>
        <w:autoSpaceDN/>
        <w:bidi w:val="0"/>
        <w:adjustRightInd w:val="0"/>
        <w:snapToGrid w:val="0"/>
        <w:ind w:firstLine="480" w:firstLineChars="200"/>
        <w:jc w:val="left"/>
        <w:textAlignment w:val="auto"/>
        <w:outlineLvl w:val="0"/>
        <w:rPr>
          <w:rFonts w:hint="eastAsia" w:ascii="宋体" w:hAnsi="宋体" w:eastAsia="宋体" w:cs="宋体"/>
          <w:b w:val="0"/>
          <w:color w:val="auto"/>
          <w:sz w:val="24"/>
          <w:szCs w:val="24"/>
        </w:rPr>
      </w:pPr>
      <w:r>
        <w:rPr>
          <w:rFonts w:hint="eastAsia" w:ascii="宋体" w:hAnsi="宋体" w:eastAsia="宋体" w:cs="宋体"/>
          <w:b w:val="0"/>
          <w:color w:val="auto"/>
          <w:sz w:val="24"/>
          <w:szCs w:val="24"/>
        </w:rPr>
        <w:t>注：</w:t>
      </w:r>
    </w:p>
    <w:p w14:paraId="602C1747">
      <w:pPr>
        <w:pStyle w:val="2"/>
        <w:keepNext w:val="0"/>
        <w:keepLines w:val="0"/>
        <w:pageBreakBefore w:val="0"/>
        <w:kinsoku/>
        <w:overflowPunct/>
        <w:topLinePunct w:val="0"/>
        <w:autoSpaceDE/>
        <w:autoSpaceDN/>
        <w:bidi w:val="0"/>
        <w:adjustRightInd w:val="0"/>
        <w:snapToGrid w:val="0"/>
        <w:spacing w:line="360" w:lineRule="auto"/>
        <w:ind w:left="0" w:leftChars="0" w:firstLine="480" w:firstLineChars="200"/>
        <w:jc w:val="left"/>
        <w:textAlignment w:val="auto"/>
        <w:outlineLvl w:val="0"/>
        <w:rPr>
          <w:rFonts w:hint="eastAsia" w:ascii="宋体" w:hAnsi="宋体" w:eastAsia="宋体" w:cs="宋体"/>
          <w:b w:val="0"/>
          <w:color w:val="auto"/>
          <w:sz w:val="24"/>
          <w:szCs w:val="24"/>
        </w:rPr>
      </w:pPr>
      <w:r>
        <w:rPr>
          <w:rFonts w:hint="eastAsia" w:ascii="宋体" w:hAnsi="宋体" w:eastAsia="宋体" w:cs="宋体"/>
          <w:b w:val="0"/>
          <w:color w:val="auto"/>
          <w:sz w:val="24"/>
          <w:szCs w:val="24"/>
        </w:rPr>
        <w:t>1. 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33A6F0CD">
      <w:pPr>
        <w:pStyle w:val="2"/>
        <w:keepNext w:val="0"/>
        <w:keepLines w:val="0"/>
        <w:pageBreakBefore w:val="0"/>
        <w:kinsoku/>
        <w:overflowPunct/>
        <w:topLinePunct w:val="0"/>
        <w:autoSpaceDE/>
        <w:autoSpaceDN/>
        <w:bidi w:val="0"/>
        <w:adjustRightInd w:val="0"/>
        <w:snapToGrid w:val="0"/>
        <w:spacing w:line="360" w:lineRule="auto"/>
        <w:ind w:left="0" w:leftChars="0" w:firstLine="480" w:firstLineChars="200"/>
        <w:jc w:val="left"/>
        <w:textAlignment w:val="auto"/>
        <w:outlineLvl w:val="0"/>
        <w:rPr>
          <w:rFonts w:hint="eastAsia" w:ascii="宋体" w:hAnsi="宋体" w:eastAsia="宋体" w:cs="宋体"/>
          <w:b w:val="0"/>
          <w:color w:val="auto"/>
          <w:sz w:val="24"/>
          <w:szCs w:val="24"/>
          <w:lang w:eastAsia="zh-CN"/>
        </w:rPr>
      </w:pPr>
      <w:r>
        <w:rPr>
          <w:rFonts w:hint="eastAsia" w:ascii="宋体" w:hAnsi="宋体" w:eastAsia="宋体" w:cs="宋体"/>
          <w:b w:val="0"/>
          <w:color w:val="auto"/>
          <w:sz w:val="24"/>
          <w:szCs w:val="24"/>
        </w:rPr>
        <w:t>2. 供应商须同时出具《关于符合本国产品标准的声明函》（样式见下附件 2）或财政部会同有关部门规定的有关证明文件。出具符合要求的《声明函》或有关证明文件的，该产品视为本国产品。</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96AD8"/>
    <w:rsid w:val="08A96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2026-07-13T08:36:00Z</dcterms:created>
  <dc:creator>暖暖</dc:creator>
  <cp:lastModifiedBy>暖暖</cp:lastModifiedBy>
  <dcterms:modified xsi:type="dcterms:W3CDTF">2026-07-13T08:36:54Z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F98B71EBD1BE4EFC937B0E0E95A265BB_11</vt:lpwstr>
  </property>
  <property fmtid="{D5CDD505-2E9C-101B-9397-08002B2CF9AE}" pid="4" name="KSOTemplateDocerSaveRecord">
    <vt:lpwstr>eyJoZGlkIjoiYzM0OGQ1NTVkMjYyZmFhMjg3MzU2ZDJjNmRkMGM0YmEiLCJ1c2VySWQiOiIyMjQxNTgyNzQifQ==</vt:lpwstr>
  </property>
</Properties>
</file>