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>
      <w:pPr>
        <w:pStyle w:val="4"/>
        <w:ind w:firstLine="480"/>
      </w:pPr>
      <w:r>
        <w:rPr>
          <w:rFonts w:ascii="仿宋_GB2312" w:hAnsi="仿宋_GB2312" w:eastAsia="仿宋_GB2312" w:cs="仿宋_GB2312"/>
        </w:rPr>
        <w:t>用于“两新”项目建设服务</w:t>
      </w:r>
    </w:p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采购包预算金额（元）: 250,000.00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采购包最高限价（元）: 250,000.00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撰写项目可行性研究报告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250,000.00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租赁和商务服务业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00F7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2026-07-06T08:38:02Z</dcterms:created>
  <dc:creator>Administrator</dc:creator>
  <cp:lastModifiedBy>川招</cp:lastModifiedBy>
  <dcterms:modified xsi:type="dcterms:W3CDTF">2026-07-06T08:38:15Z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D0C3FEF7EA8F4DFAB5040121D79443C7_12</vt:lpwstr>
  </property>
</Properties>
</file>