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8AF69">
      <w:pPr>
        <w:pStyle w:val="2"/>
        <w:spacing w:line="260" w:lineRule="auto"/>
        <w:rPr>
          <w:rFonts w:hint="eastAsia" w:ascii="仿宋" w:hAnsi="仿宋" w:eastAsia="仿宋" w:cs="仿宋"/>
          <w:b w:val="0"/>
          <w:bCs w:val="0"/>
        </w:rPr>
      </w:pPr>
      <w:r>
        <w:rPr>
          <w:rFonts w:hint="eastAsia" w:ascii="仿宋" w:hAnsi="仿宋" w:eastAsia="仿宋" w:cs="仿宋"/>
        </w:rPr>
        <w:drawing>
          <wp:anchor distT="0" distB="0" distL="114300" distR="114300" simplePos="0" relativeHeight="251661312" behindDoc="0" locked="0" layoutInCell="1" allowOverlap="1">
            <wp:simplePos x="0" y="0"/>
            <wp:positionH relativeFrom="column">
              <wp:posOffset>539115</wp:posOffset>
            </wp:positionH>
            <wp:positionV relativeFrom="paragraph">
              <wp:posOffset>-15875</wp:posOffset>
            </wp:positionV>
            <wp:extent cx="1078865" cy="267335"/>
            <wp:effectExtent l="0" t="0" r="6985" b="18415"/>
            <wp:wrapNone/>
            <wp:docPr id="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
                    <pic:cNvPicPr>
                      <a:picLocks noChangeAspect="1"/>
                    </pic:cNvPicPr>
                  </pic:nvPicPr>
                  <pic:blipFill>
                    <a:blip r:embed="rId50"/>
                    <a:srcRect l="7877" r="8833" b="4012"/>
                    <a:stretch>
                      <a:fillRect/>
                    </a:stretch>
                  </pic:blipFill>
                  <pic:spPr>
                    <a:xfrm>
                      <a:off x="0" y="0"/>
                      <a:ext cx="1078865" cy="267335"/>
                    </a:xfrm>
                    <a:prstGeom prst="rect">
                      <a:avLst/>
                    </a:prstGeom>
                    <a:noFill/>
                    <a:ln>
                      <a:noFill/>
                    </a:ln>
                  </pic:spPr>
                </pic:pic>
              </a:graphicData>
            </a:graphic>
          </wp:anchor>
        </w:drawing>
      </w:r>
      <w:r>
        <w:rPr>
          <w:rFonts w:hint="eastAsia" w:ascii="仿宋" w:hAnsi="仿宋" w:eastAsia="仿宋" w:cs="仿宋"/>
        </w:rPr>
        <w:drawing>
          <wp:anchor distT="0" distB="0" distL="114300" distR="114300" simplePos="0" relativeHeight="251659264" behindDoc="0" locked="0" layoutInCell="1" allowOverlap="1">
            <wp:simplePos x="0" y="0"/>
            <wp:positionH relativeFrom="column">
              <wp:posOffset>-19685</wp:posOffset>
            </wp:positionH>
            <wp:positionV relativeFrom="paragraph">
              <wp:posOffset>-71755</wp:posOffset>
            </wp:positionV>
            <wp:extent cx="490855" cy="490220"/>
            <wp:effectExtent l="0" t="0" r="4445" b="5080"/>
            <wp:wrapNone/>
            <wp:docPr id="79" name="图片 6" descr="公司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 descr="公司牌"/>
                    <pic:cNvPicPr>
                      <a:picLocks noChangeAspect="1"/>
                    </pic:cNvPicPr>
                  </pic:nvPicPr>
                  <pic:blipFill>
                    <a:blip r:embed="rId51"/>
                    <a:stretch>
                      <a:fillRect/>
                    </a:stretch>
                  </pic:blipFill>
                  <pic:spPr>
                    <a:xfrm>
                      <a:off x="0" y="0"/>
                      <a:ext cx="490855" cy="490220"/>
                    </a:xfrm>
                    <a:prstGeom prst="rect">
                      <a:avLst/>
                    </a:prstGeom>
                    <a:noFill/>
                    <a:ln>
                      <a:noFill/>
                    </a:ln>
                  </pic:spPr>
                </pic:pic>
              </a:graphicData>
            </a:graphic>
          </wp:anchor>
        </w:drawing>
      </w:r>
    </w:p>
    <w:p w14:paraId="2895141A">
      <w:pPr>
        <w:pStyle w:val="2"/>
        <w:spacing w:line="260" w:lineRule="auto"/>
        <w:rPr>
          <w:rFonts w:hint="eastAsia" w:ascii="仿宋" w:hAnsi="仿宋" w:eastAsia="仿宋" w:cs="仿宋"/>
          <w:b w:val="0"/>
          <w:bCs w:val="0"/>
        </w:rPr>
      </w:pPr>
      <w:r>
        <w:rPr>
          <w:rFonts w:hint="eastAsia" w:ascii="仿宋" w:hAnsi="仿宋" w:eastAsia="仿宋" w:cs="仿宋"/>
        </w:rPr>
        <w:drawing>
          <wp:anchor distT="0" distB="0" distL="114300" distR="114300" simplePos="0" relativeHeight="251664384" behindDoc="0" locked="0" layoutInCell="1" allowOverlap="1">
            <wp:simplePos x="0" y="0"/>
            <wp:positionH relativeFrom="column">
              <wp:posOffset>454025</wp:posOffset>
            </wp:positionH>
            <wp:positionV relativeFrom="paragraph">
              <wp:posOffset>36195</wp:posOffset>
            </wp:positionV>
            <wp:extent cx="1316355" cy="136525"/>
            <wp:effectExtent l="0" t="0" r="17145" b="15875"/>
            <wp:wrapNone/>
            <wp:docPr id="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3"/>
                    <pic:cNvPicPr>
                      <a:picLocks noChangeAspect="1"/>
                    </pic:cNvPicPr>
                  </pic:nvPicPr>
                  <pic:blipFill>
                    <a:blip r:embed="rId52"/>
                    <a:stretch>
                      <a:fillRect/>
                    </a:stretch>
                  </pic:blipFill>
                  <pic:spPr>
                    <a:xfrm>
                      <a:off x="0" y="0"/>
                      <a:ext cx="1316355" cy="136525"/>
                    </a:xfrm>
                    <a:prstGeom prst="rect">
                      <a:avLst/>
                    </a:prstGeom>
                    <a:noFill/>
                    <a:ln>
                      <a:noFill/>
                    </a:ln>
                  </pic:spPr>
                </pic:pic>
              </a:graphicData>
            </a:graphic>
          </wp:anchor>
        </w:drawing>
      </w:r>
    </w:p>
    <w:p w14:paraId="7C5B5D6F">
      <w:pPr>
        <w:pStyle w:val="2"/>
        <w:spacing w:line="260" w:lineRule="auto"/>
        <w:rPr>
          <w:rFonts w:hint="eastAsia" w:ascii="仿宋" w:hAnsi="仿宋" w:eastAsia="仿宋" w:cs="仿宋"/>
          <w:b w:val="0"/>
          <w:bCs w:val="0"/>
        </w:rPr>
      </w:pPr>
    </w:p>
    <w:p w14:paraId="01CA94DB">
      <w:pPr>
        <w:pStyle w:val="2"/>
        <w:spacing w:line="260" w:lineRule="auto"/>
        <w:rPr>
          <w:rFonts w:hint="eastAsia" w:ascii="仿宋" w:hAnsi="仿宋" w:eastAsia="仿宋" w:cs="仿宋"/>
          <w:b w:val="0"/>
          <w:bCs w:val="0"/>
        </w:rPr>
      </w:pPr>
    </w:p>
    <w:p w14:paraId="33934992">
      <w:pPr>
        <w:pStyle w:val="2"/>
        <w:spacing w:line="261" w:lineRule="auto"/>
        <w:rPr>
          <w:rFonts w:hint="eastAsia" w:ascii="仿宋" w:hAnsi="仿宋" w:eastAsia="仿宋" w:cs="仿宋"/>
          <w:b w:val="0"/>
          <w:bCs w:val="0"/>
        </w:rPr>
      </w:pPr>
    </w:p>
    <w:p w14:paraId="66B98F75">
      <w:pPr>
        <w:pStyle w:val="2"/>
        <w:spacing w:line="258" w:lineRule="auto"/>
        <w:jc w:val="center"/>
        <w:rPr>
          <w:rFonts w:hint="eastAsia" w:ascii="仿宋" w:hAnsi="仿宋" w:eastAsia="仿宋" w:cs="仿宋"/>
          <w:b w:val="0"/>
          <w:bCs w:val="0"/>
          <w:lang w:eastAsia="zh-CN"/>
        </w:rPr>
      </w:pPr>
      <w:r>
        <w:rPr>
          <w:rFonts w:hint="eastAsia" w:ascii="仿宋" w:hAnsi="仿宋" w:eastAsia="仿宋" w:cs="仿宋"/>
          <w:b/>
          <w:bCs/>
          <w:spacing w:val="6"/>
          <w:sz w:val="47"/>
          <w:szCs w:val="47"/>
          <w:lang w:eastAsia="zh-CN"/>
        </w:rPr>
        <w:t>商南县2026年中央财政衔接推进乡村振兴补助资金（欠发达国有林场巩固提升任务）连翘基地建设项目</w:t>
      </w:r>
    </w:p>
    <w:p w14:paraId="13CF8847">
      <w:pPr>
        <w:spacing w:before="83" w:line="225" w:lineRule="auto"/>
        <w:jc w:val="center"/>
        <w:rPr>
          <w:rFonts w:hint="eastAsia" w:ascii="仿宋" w:hAnsi="仿宋" w:eastAsia="仿宋" w:cs="仿宋"/>
          <w:b w:val="0"/>
          <w:bCs w:val="0"/>
          <w:spacing w:val="5"/>
          <w:sz w:val="28"/>
          <w:szCs w:val="28"/>
        </w:rPr>
      </w:pPr>
    </w:p>
    <w:p w14:paraId="35C509BF">
      <w:pPr>
        <w:spacing w:before="83" w:line="225" w:lineRule="auto"/>
        <w:jc w:val="center"/>
        <w:rPr>
          <w:rFonts w:hint="eastAsia" w:ascii="仿宋" w:hAnsi="仿宋" w:eastAsia="仿宋" w:cs="仿宋"/>
          <w:b w:val="0"/>
          <w:bCs w:val="0"/>
          <w:sz w:val="28"/>
          <w:szCs w:val="28"/>
          <w:lang w:eastAsia="zh-CN"/>
        </w:rPr>
      </w:pPr>
      <w:r>
        <w:rPr>
          <w:rFonts w:hint="eastAsia" w:ascii="仿宋" w:hAnsi="仿宋" w:eastAsia="仿宋" w:cs="仿宋"/>
          <w:b w:val="0"/>
          <w:bCs w:val="0"/>
          <w:spacing w:val="5"/>
          <w:sz w:val="28"/>
          <w:szCs w:val="28"/>
        </w:rPr>
        <w:t>项目编号：</w:t>
      </w:r>
      <w:r>
        <w:rPr>
          <w:rFonts w:hint="eastAsia" w:ascii="仿宋" w:hAnsi="仿宋" w:eastAsia="仿宋" w:cs="仿宋"/>
          <w:b w:val="0"/>
          <w:bCs w:val="0"/>
          <w:sz w:val="28"/>
          <w:szCs w:val="28"/>
          <w:lang w:eastAsia="zh-CN"/>
        </w:rPr>
        <w:t>ZDGC-ZC-2601111</w:t>
      </w:r>
    </w:p>
    <w:p w14:paraId="567620FE">
      <w:pPr>
        <w:pStyle w:val="2"/>
        <w:spacing w:line="259" w:lineRule="auto"/>
        <w:rPr>
          <w:rFonts w:hint="eastAsia" w:ascii="仿宋" w:hAnsi="仿宋" w:eastAsia="仿宋" w:cs="仿宋"/>
          <w:b w:val="0"/>
          <w:bCs w:val="0"/>
        </w:rPr>
      </w:pPr>
    </w:p>
    <w:p w14:paraId="051CD15E">
      <w:pPr>
        <w:pStyle w:val="2"/>
        <w:spacing w:line="259" w:lineRule="auto"/>
        <w:rPr>
          <w:rFonts w:hint="eastAsia" w:ascii="仿宋" w:hAnsi="仿宋" w:eastAsia="仿宋" w:cs="仿宋"/>
          <w:b w:val="0"/>
          <w:bCs w:val="0"/>
        </w:rPr>
      </w:pPr>
    </w:p>
    <w:p w14:paraId="4893E8F5">
      <w:pPr>
        <w:pStyle w:val="2"/>
        <w:spacing w:line="259" w:lineRule="auto"/>
        <w:rPr>
          <w:rFonts w:hint="eastAsia" w:ascii="仿宋" w:hAnsi="仿宋" w:eastAsia="仿宋" w:cs="仿宋"/>
          <w:b w:val="0"/>
          <w:bCs w:val="0"/>
        </w:rPr>
      </w:pPr>
    </w:p>
    <w:p w14:paraId="39E7CC1A">
      <w:pPr>
        <w:pStyle w:val="2"/>
        <w:spacing w:line="259" w:lineRule="auto"/>
        <w:rPr>
          <w:rFonts w:hint="eastAsia" w:ascii="仿宋" w:hAnsi="仿宋" w:eastAsia="仿宋" w:cs="仿宋"/>
          <w:b w:val="0"/>
          <w:bCs w:val="0"/>
        </w:rPr>
      </w:pPr>
    </w:p>
    <w:p w14:paraId="1136CE34">
      <w:pPr>
        <w:pStyle w:val="2"/>
        <w:spacing w:line="259" w:lineRule="auto"/>
        <w:rPr>
          <w:rFonts w:hint="eastAsia" w:ascii="仿宋" w:hAnsi="仿宋" w:eastAsia="仿宋" w:cs="仿宋"/>
          <w:b w:val="0"/>
          <w:bCs w:val="0"/>
        </w:rPr>
      </w:pPr>
    </w:p>
    <w:p w14:paraId="35DCC527">
      <w:pPr>
        <w:pStyle w:val="2"/>
        <w:spacing w:line="259" w:lineRule="auto"/>
        <w:rPr>
          <w:rFonts w:hint="eastAsia" w:ascii="仿宋" w:hAnsi="仿宋" w:eastAsia="仿宋" w:cs="仿宋"/>
          <w:b w:val="0"/>
          <w:bCs w:val="0"/>
        </w:rPr>
      </w:pPr>
    </w:p>
    <w:p w14:paraId="159230E5">
      <w:pPr>
        <w:pStyle w:val="2"/>
        <w:spacing w:line="259" w:lineRule="auto"/>
        <w:rPr>
          <w:rFonts w:hint="eastAsia" w:ascii="仿宋" w:hAnsi="仿宋" w:eastAsia="仿宋" w:cs="仿宋"/>
          <w:b w:val="0"/>
          <w:bCs w:val="0"/>
        </w:rPr>
      </w:pPr>
    </w:p>
    <w:p w14:paraId="24E2A01F">
      <w:pPr>
        <w:pStyle w:val="2"/>
        <w:spacing w:line="259" w:lineRule="auto"/>
        <w:rPr>
          <w:rFonts w:hint="eastAsia" w:ascii="仿宋" w:hAnsi="仿宋" w:eastAsia="仿宋" w:cs="仿宋"/>
          <w:b w:val="0"/>
          <w:bCs w:val="0"/>
        </w:rPr>
      </w:pPr>
    </w:p>
    <w:p w14:paraId="4CFFD74B">
      <w:pPr>
        <w:spacing w:before="230" w:line="222" w:lineRule="auto"/>
        <w:ind w:left="2138"/>
        <w:outlineLvl w:val="0"/>
        <w:rPr>
          <w:rFonts w:hint="eastAsia" w:ascii="仿宋" w:hAnsi="仿宋" w:eastAsia="仿宋" w:cs="仿宋"/>
          <w:b w:val="0"/>
          <w:bCs w:val="0"/>
          <w:sz w:val="71"/>
          <w:szCs w:val="71"/>
        </w:rPr>
      </w:pPr>
      <w:bookmarkStart w:id="0" w:name="_Toc14202"/>
      <w:r>
        <w:rPr>
          <w:rFonts w:hint="eastAsia" w:ascii="仿宋" w:hAnsi="仿宋" w:eastAsia="仿宋" w:cs="仿宋"/>
          <w:b w:val="0"/>
          <w:bCs w:val="0"/>
          <w:spacing w:val="-1"/>
          <w:sz w:val="71"/>
          <w:szCs w:val="71"/>
        </w:rPr>
        <w:t>竞争性磋商文件</w:t>
      </w:r>
      <w:bookmarkEnd w:id="0"/>
    </w:p>
    <w:p w14:paraId="049DBAF0">
      <w:pPr>
        <w:pStyle w:val="2"/>
        <w:spacing w:line="253" w:lineRule="auto"/>
        <w:rPr>
          <w:rFonts w:hint="eastAsia" w:ascii="仿宋" w:hAnsi="仿宋" w:eastAsia="仿宋" w:cs="仿宋"/>
          <w:b w:val="0"/>
          <w:bCs w:val="0"/>
        </w:rPr>
      </w:pPr>
    </w:p>
    <w:p w14:paraId="1F905B9F">
      <w:pPr>
        <w:pStyle w:val="2"/>
        <w:spacing w:line="253" w:lineRule="auto"/>
        <w:rPr>
          <w:rFonts w:hint="eastAsia" w:ascii="仿宋" w:hAnsi="仿宋" w:eastAsia="仿宋" w:cs="仿宋"/>
          <w:b w:val="0"/>
          <w:bCs w:val="0"/>
        </w:rPr>
      </w:pPr>
    </w:p>
    <w:p w14:paraId="4C8ABD6F">
      <w:pPr>
        <w:pStyle w:val="2"/>
        <w:spacing w:line="253" w:lineRule="auto"/>
        <w:rPr>
          <w:rFonts w:hint="eastAsia" w:ascii="仿宋" w:hAnsi="仿宋" w:eastAsia="仿宋" w:cs="仿宋"/>
          <w:b w:val="0"/>
          <w:bCs w:val="0"/>
        </w:rPr>
      </w:pPr>
    </w:p>
    <w:p w14:paraId="373C29B4">
      <w:pPr>
        <w:pStyle w:val="2"/>
        <w:spacing w:line="254" w:lineRule="auto"/>
        <w:rPr>
          <w:rFonts w:hint="eastAsia" w:ascii="仿宋" w:hAnsi="仿宋" w:eastAsia="仿宋" w:cs="仿宋"/>
          <w:b w:val="0"/>
          <w:bCs w:val="0"/>
        </w:rPr>
      </w:pPr>
    </w:p>
    <w:p w14:paraId="28683E0E">
      <w:pPr>
        <w:pStyle w:val="2"/>
        <w:spacing w:line="254" w:lineRule="auto"/>
        <w:rPr>
          <w:rFonts w:hint="eastAsia" w:ascii="仿宋" w:hAnsi="仿宋" w:eastAsia="仿宋" w:cs="仿宋"/>
          <w:b w:val="0"/>
          <w:bCs w:val="0"/>
        </w:rPr>
      </w:pPr>
    </w:p>
    <w:p w14:paraId="6A953C58">
      <w:pPr>
        <w:pStyle w:val="2"/>
        <w:spacing w:line="254" w:lineRule="auto"/>
        <w:rPr>
          <w:rFonts w:hint="eastAsia" w:ascii="仿宋" w:hAnsi="仿宋" w:eastAsia="仿宋" w:cs="仿宋"/>
          <w:b w:val="0"/>
          <w:bCs w:val="0"/>
        </w:rPr>
      </w:pPr>
    </w:p>
    <w:p w14:paraId="3FDB4580">
      <w:pPr>
        <w:pStyle w:val="2"/>
        <w:spacing w:line="254" w:lineRule="auto"/>
        <w:rPr>
          <w:rFonts w:hint="eastAsia" w:ascii="仿宋" w:hAnsi="仿宋" w:eastAsia="仿宋" w:cs="仿宋"/>
          <w:b w:val="0"/>
          <w:bCs w:val="0"/>
        </w:rPr>
      </w:pPr>
    </w:p>
    <w:p w14:paraId="7B832CF9">
      <w:pPr>
        <w:pStyle w:val="2"/>
        <w:spacing w:line="254" w:lineRule="auto"/>
        <w:rPr>
          <w:rFonts w:hint="eastAsia" w:ascii="仿宋" w:hAnsi="仿宋" w:eastAsia="仿宋" w:cs="仿宋"/>
          <w:b w:val="0"/>
          <w:bCs w:val="0"/>
        </w:rPr>
      </w:pPr>
    </w:p>
    <w:p w14:paraId="50F7CECD">
      <w:pPr>
        <w:pStyle w:val="2"/>
        <w:spacing w:line="254" w:lineRule="auto"/>
        <w:rPr>
          <w:rFonts w:hint="eastAsia" w:ascii="仿宋" w:hAnsi="仿宋" w:eastAsia="仿宋" w:cs="仿宋"/>
          <w:b w:val="0"/>
          <w:bCs w:val="0"/>
        </w:rPr>
      </w:pPr>
    </w:p>
    <w:p w14:paraId="166DE40E">
      <w:pPr>
        <w:pStyle w:val="2"/>
        <w:spacing w:line="254" w:lineRule="auto"/>
        <w:rPr>
          <w:rFonts w:hint="eastAsia" w:ascii="仿宋" w:hAnsi="仿宋" w:eastAsia="仿宋" w:cs="仿宋"/>
          <w:b w:val="0"/>
          <w:bCs w:val="0"/>
        </w:rPr>
      </w:pPr>
    </w:p>
    <w:p w14:paraId="72B040B5">
      <w:pPr>
        <w:pStyle w:val="2"/>
        <w:spacing w:line="254" w:lineRule="auto"/>
        <w:rPr>
          <w:rFonts w:hint="eastAsia" w:ascii="仿宋" w:hAnsi="仿宋" w:eastAsia="仿宋" w:cs="仿宋"/>
          <w:b w:val="0"/>
          <w:bCs w:val="0"/>
        </w:rPr>
      </w:pPr>
    </w:p>
    <w:p w14:paraId="2E96DB4F">
      <w:pPr>
        <w:spacing w:before="101" w:line="225" w:lineRule="auto"/>
        <w:ind w:left="2418"/>
        <w:rPr>
          <w:rFonts w:hint="eastAsia" w:ascii="仿宋" w:hAnsi="仿宋" w:eastAsia="仿宋" w:cs="仿宋"/>
          <w:b w:val="0"/>
          <w:bCs w:val="0"/>
          <w:sz w:val="32"/>
          <w:szCs w:val="32"/>
        </w:rPr>
      </w:pPr>
      <w:r>
        <w:rPr>
          <w:rFonts w:hint="eastAsia" w:ascii="仿宋" w:hAnsi="仿宋" w:eastAsia="仿宋" w:cs="仿宋"/>
          <w:b w:val="0"/>
          <w:bCs w:val="0"/>
          <w:spacing w:val="5"/>
          <w:sz w:val="32"/>
          <w:szCs w:val="32"/>
        </w:rPr>
        <w:t>陕西中达国创项目管理有限公司</w:t>
      </w:r>
    </w:p>
    <w:p w14:paraId="027B6151">
      <w:pPr>
        <w:spacing w:before="246" w:line="225" w:lineRule="auto"/>
        <w:ind w:left="3525"/>
        <w:rPr>
          <w:rFonts w:hint="eastAsia" w:ascii="仿宋" w:hAnsi="仿宋" w:eastAsia="仿宋" w:cs="仿宋"/>
          <w:b w:val="0"/>
          <w:bCs w:val="0"/>
          <w:sz w:val="32"/>
          <w:szCs w:val="32"/>
        </w:rPr>
      </w:pPr>
      <w:r>
        <w:rPr>
          <w:rFonts w:hint="eastAsia" w:ascii="仿宋" w:hAnsi="仿宋" w:eastAsia="仿宋" w:cs="仿宋"/>
          <w:b w:val="0"/>
          <w:bCs w:val="0"/>
          <w:spacing w:val="5"/>
          <w:sz w:val="32"/>
          <w:szCs w:val="32"/>
        </w:rPr>
        <w:t>二〇二</w:t>
      </w:r>
      <w:r>
        <w:rPr>
          <w:rFonts w:hint="eastAsia" w:ascii="仿宋" w:hAnsi="仿宋" w:eastAsia="仿宋" w:cs="仿宋"/>
          <w:b w:val="0"/>
          <w:bCs w:val="0"/>
          <w:spacing w:val="5"/>
          <w:sz w:val="32"/>
          <w:szCs w:val="32"/>
          <w:lang w:val="en-US" w:eastAsia="zh-CN"/>
        </w:rPr>
        <w:t>六</w:t>
      </w:r>
      <w:r>
        <w:rPr>
          <w:rFonts w:hint="eastAsia" w:ascii="仿宋" w:hAnsi="仿宋" w:eastAsia="仿宋" w:cs="仿宋"/>
          <w:b w:val="0"/>
          <w:bCs w:val="0"/>
          <w:spacing w:val="5"/>
          <w:sz w:val="32"/>
          <w:szCs w:val="32"/>
        </w:rPr>
        <w:t>年</w:t>
      </w:r>
      <w:r>
        <w:rPr>
          <w:rFonts w:hint="eastAsia" w:ascii="仿宋" w:hAnsi="仿宋" w:eastAsia="仿宋" w:cs="仿宋"/>
          <w:b w:val="0"/>
          <w:bCs w:val="0"/>
          <w:spacing w:val="5"/>
          <w:sz w:val="32"/>
          <w:szCs w:val="32"/>
          <w:lang w:val="en-US" w:eastAsia="zh-CN"/>
        </w:rPr>
        <w:t>五</w:t>
      </w:r>
      <w:r>
        <w:rPr>
          <w:rFonts w:hint="eastAsia" w:ascii="仿宋" w:hAnsi="仿宋" w:eastAsia="仿宋" w:cs="仿宋"/>
          <w:b w:val="0"/>
          <w:bCs w:val="0"/>
          <w:spacing w:val="5"/>
          <w:sz w:val="32"/>
          <w:szCs w:val="32"/>
        </w:rPr>
        <w:t>月</w:t>
      </w:r>
    </w:p>
    <w:p w14:paraId="79F5D84D">
      <w:pPr>
        <w:spacing w:line="225" w:lineRule="auto"/>
        <w:rPr>
          <w:rFonts w:hint="eastAsia" w:ascii="仿宋" w:hAnsi="仿宋" w:eastAsia="仿宋" w:cs="仿宋"/>
          <w:sz w:val="31"/>
          <w:szCs w:val="31"/>
        </w:rPr>
        <w:sectPr>
          <w:pgSz w:w="11906" w:h="16839"/>
          <w:pgMar w:top="1431" w:right="1307" w:bottom="0" w:left="1320" w:header="0" w:footer="0" w:gutter="0"/>
          <w:cols w:space="720" w:num="1"/>
        </w:sectPr>
      </w:pPr>
    </w:p>
    <w:p w14:paraId="20F02583">
      <w:pPr>
        <w:pStyle w:val="8"/>
        <w:tabs>
          <w:tab w:val="right" w:leader="dot" w:pos="9291"/>
        </w:tabs>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目录</w:t>
      </w:r>
    </w:p>
    <w:p w14:paraId="3913C30E">
      <w:pPr>
        <w:pStyle w:val="8"/>
        <w:tabs>
          <w:tab w:val="right" w:leader="dot" w:pos="9291"/>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p>
    <w:p w14:paraId="6776EC93">
      <w:pPr>
        <w:pStyle w:val="8"/>
        <w:tabs>
          <w:tab w:val="right" w:leader="dot" w:pos="9291"/>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_Toc8062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28"/>
        </w:rPr>
        <w:t>第一章</w:t>
      </w:r>
      <w:r>
        <w:rPr>
          <w:rFonts w:hint="eastAsia" w:ascii="仿宋" w:hAnsi="仿宋" w:eastAsia="仿宋" w:cs="仿宋"/>
          <w:spacing w:val="6"/>
          <w:sz w:val="28"/>
          <w:szCs w:val="28"/>
        </w:rPr>
        <w:t xml:space="preserve">  </w:t>
      </w:r>
      <w:r>
        <w:rPr>
          <w:rFonts w:hint="eastAsia" w:ascii="仿宋" w:hAnsi="仿宋" w:eastAsia="仿宋" w:cs="仿宋"/>
          <w:bCs/>
          <w:spacing w:val="6"/>
          <w:sz w:val="28"/>
          <w:szCs w:val="28"/>
        </w:rPr>
        <w:t>竞争性磋商公告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_Toc8062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F5B96D8">
      <w:pPr>
        <w:pStyle w:val="8"/>
        <w:tabs>
          <w:tab w:val="right" w:leader="dot" w:pos="9291"/>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_Toc22518 </w:instrText>
      </w:r>
      <w:r>
        <w:rPr>
          <w:rFonts w:hint="eastAsia" w:ascii="仿宋" w:hAnsi="仿宋" w:eastAsia="仿宋" w:cs="仿宋"/>
          <w:sz w:val="28"/>
          <w:szCs w:val="28"/>
        </w:rPr>
        <w:fldChar w:fldCharType="separate"/>
      </w:r>
      <w:r>
        <w:rPr>
          <w:rFonts w:hint="eastAsia" w:ascii="仿宋" w:hAnsi="仿宋" w:eastAsia="仿宋" w:cs="仿宋"/>
          <w:bCs/>
          <w:spacing w:val="5"/>
          <w:sz w:val="28"/>
          <w:szCs w:val="28"/>
        </w:rPr>
        <w:t>第二章</w:t>
      </w:r>
      <w:r>
        <w:rPr>
          <w:rFonts w:hint="eastAsia" w:ascii="仿宋" w:hAnsi="仿宋" w:eastAsia="仿宋" w:cs="仿宋"/>
          <w:spacing w:val="5"/>
          <w:sz w:val="28"/>
          <w:szCs w:val="28"/>
        </w:rPr>
        <w:t xml:space="preserve">  </w:t>
      </w:r>
      <w:r>
        <w:rPr>
          <w:rFonts w:hint="eastAsia" w:ascii="仿宋" w:hAnsi="仿宋" w:eastAsia="仿宋" w:cs="仿宋"/>
          <w:bCs/>
          <w:spacing w:val="5"/>
          <w:sz w:val="28"/>
          <w:szCs w:val="28"/>
        </w:rPr>
        <w:t>供应商须知</w:t>
      </w:r>
      <w:r>
        <w:rPr>
          <w:rFonts w:hint="eastAsia" w:ascii="仿宋" w:hAnsi="仿宋" w:eastAsia="仿宋" w:cs="仿宋"/>
          <w:bCs/>
          <w:spacing w:val="6"/>
          <w:sz w:val="28"/>
          <w:szCs w:val="28"/>
        </w:rPr>
        <w:t>供应商须知前附表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_Toc22518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1527778">
      <w:pPr>
        <w:pStyle w:val="8"/>
        <w:tabs>
          <w:tab w:val="right" w:leader="dot" w:pos="9291"/>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_Toc25207 </w:instrText>
      </w:r>
      <w:r>
        <w:rPr>
          <w:rFonts w:hint="eastAsia" w:ascii="仿宋" w:hAnsi="仿宋" w:eastAsia="仿宋" w:cs="仿宋"/>
          <w:sz w:val="28"/>
          <w:szCs w:val="28"/>
        </w:rPr>
        <w:fldChar w:fldCharType="separate"/>
      </w:r>
      <w:r>
        <w:rPr>
          <w:rFonts w:hint="eastAsia" w:ascii="仿宋" w:hAnsi="仿宋" w:eastAsia="仿宋" w:cs="仿宋"/>
          <w:bCs/>
          <w:spacing w:val="5"/>
          <w:sz w:val="28"/>
          <w:szCs w:val="28"/>
        </w:rPr>
        <w:t>第三章  评审方法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_Toc25207 \h </w:instrText>
      </w:r>
      <w:r>
        <w:rPr>
          <w:rFonts w:hint="eastAsia" w:ascii="仿宋" w:hAnsi="仿宋" w:eastAsia="仿宋" w:cs="仿宋"/>
          <w:sz w:val="28"/>
          <w:szCs w:val="28"/>
        </w:rPr>
        <w:fldChar w:fldCharType="separate"/>
      </w:r>
      <w:r>
        <w:rPr>
          <w:rFonts w:hint="eastAsia" w:ascii="仿宋" w:hAnsi="仿宋" w:eastAsia="仿宋" w:cs="仿宋"/>
          <w:sz w:val="28"/>
          <w:szCs w:val="28"/>
        </w:rPr>
        <w:t>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D88E8BE">
      <w:pPr>
        <w:pStyle w:val="8"/>
        <w:tabs>
          <w:tab w:val="right" w:leader="dot" w:pos="9291"/>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_Toc22251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28"/>
        </w:rPr>
        <w:t>第四章</w:t>
      </w:r>
      <w:r>
        <w:rPr>
          <w:rFonts w:hint="eastAsia" w:ascii="仿宋" w:hAnsi="仿宋" w:eastAsia="仿宋" w:cs="仿宋"/>
          <w:spacing w:val="6"/>
          <w:sz w:val="28"/>
          <w:szCs w:val="28"/>
        </w:rPr>
        <w:t xml:space="preserve">  </w:t>
      </w:r>
      <w:r>
        <w:rPr>
          <w:rFonts w:hint="eastAsia" w:ascii="仿宋" w:hAnsi="仿宋" w:eastAsia="仿宋" w:cs="仿宋"/>
          <w:bCs/>
          <w:spacing w:val="6"/>
          <w:sz w:val="28"/>
          <w:szCs w:val="28"/>
        </w:rPr>
        <w:t>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_Toc22251 \h </w:instrText>
      </w:r>
      <w:r>
        <w:rPr>
          <w:rFonts w:hint="eastAsia" w:ascii="仿宋" w:hAnsi="仿宋" w:eastAsia="仿宋" w:cs="仿宋"/>
          <w:sz w:val="28"/>
          <w:szCs w:val="28"/>
        </w:rPr>
        <w:fldChar w:fldCharType="separate"/>
      </w:r>
      <w:r>
        <w:rPr>
          <w:rFonts w:hint="eastAsia" w:ascii="仿宋" w:hAnsi="仿宋" w:eastAsia="仿宋" w:cs="仿宋"/>
          <w:sz w:val="28"/>
          <w:szCs w:val="28"/>
        </w:rPr>
        <w:t>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874943D">
      <w:pPr>
        <w:pStyle w:val="8"/>
        <w:tabs>
          <w:tab w:val="right" w:leader="dot" w:pos="9291"/>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_Toc28313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28"/>
        </w:rPr>
        <w:t>第五章</w:t>
      </w:r>
      <w:r>
        <w:rPr>
          <w:rFonts w:hint="eastAsia" w:ascii="仿宋" w:hAnsi="仿宋" w:eastAsia="仿宋" w:cs="仿宋"/>
          <w:spacing w:val="6"/>
          <w:sz w:val="28"/>
          <w:szCs w:val="28"/>
        </w:rPr>
        <w:t xml:space="preserve">  </w:t>
      </w:r>
      <w:r>
        <w:rPr>
          <w:rFonts w:hint="eastAsia" w:ascii="仿宋" w:hAnsi="仿宋" w:eastAsia="仿宋" w:cs="仿宋"/>
          <w:bCs/>
          <w:spacing w:val="6"/>
          <w:sz w:val="28"/>
          <w:szCs w:val="28"/>
        </w:rPr>
        <w:t>磋商内容及技术要求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_Toc28313 \h </w:instrText>
      </w:r>
      <w:r>
        <w:rPr>
          <w:rFonts w:hint="eastAsia" w:ascii="仿宋" w:hAnsi="仿宋" w:eastAsia="仿宋" w:cs="仿宋"/>
          <w:sz w:val="28"/>
          <w:szCs w:val="28"/>
        </w:rPr>
        <w:fldChar w:fldCharType="separate"/>
      </w:r>
      <w:r>
        <w:rPr>
          <w:rFonts w:hint="eastAsia" w:ascii="仿宋" w:hAnsi="仿宋" w:eastAsia="仿宋" w:cs="仿宋"/>
          <w:sz w:val="28"/>
          <w:szCs w:val="28"/>
        </w:rPr>
        <w:t>36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3594E24">
      <w:pPr>
        <w:pStyle w:val="8"/>
        <w:tabs>
          <w:tab w:val="right" w:leader="dot" w:pos="9291"/>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_Toc30113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28"/>
        </w:rPr>
        <w:t>第六章</w:t>
      </w:r>
      <w:r>
        <w:rPr>
          <w:rFonts w:hint="eastAsia" w:ascii="仿宋" w:hAnsi="仿宋" w:eastAsia="仿宋" w:cs="仿宋"/>
          <w:spacing w:val="6"/>
          <w:sz w:val="28"/>
          <w:szCs w:val="28"/>
        </w:rPr>
        <w:t xml:space="preserve">  </w:t>
      </w:r>
      <w:r>
        <w:rPr>
          <w:rFonts w:hint="eastAsia" w:ascii="仿宋" w:hAnsi="仿宋" w:eastAsia="仿宋" w:cs="仿宋"/>
          <w:bCs/>
          <w:spacing w:val="6"/>
          <w:sz w:val="28"/>
          <w:szCs w:val="28"/>
        </w:rPr>
        <w:t>竞争性磋商响应文件格式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_Toc30113 \h </w:instrText>
      </w:r>
      <w:r>
        <w:rPr>
          <w:rFonts w:hint="eastAsia" w:ascii="仿宋" w:hAnsi="仿宋" w:eastAsia="仿宋" w:cs="仿宋"/>
          <w:sz w:val="28"/>
          <w:szCs w:val="28"/>
        </w:rPr>
        <w:fldChar w:fldCharType="separate"/>
      </w:r>
      <w:r>
        <w:rPr>
          <w:rFonts w:hint="eastAsia" w:ascii="仿宋" w:hAnsi="仿宋" w:eastAsia="仿宋" w:cs="仿宋"/>
          <w:sz w:val="28"/>
          <w:szCs w:val="28"/>
        </w:rPr>
        <w:t>49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D8D481C">
      <w:pPr>
        <w:spacing w:line="360" w:lineRule="auto"/>
        <w:rPr>
          <w:rFonts w:hint="eastAsia" w:ascii="仿宋" w:hAnsi="仿宋" w:eastAsia="仿宋" w:cs="仿宋"/>
          <w:sz w:val="28"/>
          <w:szCs w:val="28"/>
        </w:rPr>
      </w:pPr>
      <w:r>
        <w:rPr>
          <w:rFonts w:hint="eastAsia" w:ascii="仿宋" w:hAnsi="仿宋" w:eastAsia="仿宋" w:cs="仿宋"/>
          <w:sz w:val="28"/>
          <w:szCs w:val="28"/>
        </w:rPr>
        <w:fldChar w:fldCharType="end"/>
      </w:r>
    </w:p>
    <w:p w14:paraId="4901076E">
      <w:pPr>
        <w:spacing w:line="219" w:lineRule="auto"/>
        <w:rPr>
          <w:rFonts w:hint="eastAsia" w:ascii="仿宋" w:hAnsi="仿宋" w:eastAsia="仿宋" w:cs="仿宋"/>
          <w:sz w:val="28"/>
          <w:szCs w:val="28"/>
        </w:rPr>
        <w:sectPr>
          <w:footerReference r:id="rId5" w:type="default"/>
          <w:pgSz w:w="11906" w:h="16839"/>
          <w:pgMar w:top="1431" w:right="1301" w:bottom="1170" w:left="1314" w:header="0" w:footer="956" w:gutter="0"/>
          <w:cols w:space="720" w:num="1"/>
        </w:sectPr>
      </w:pPr>
      <w:bookmarkStart w:id="9" w:name="_GoBack"/>
      <w:bookmarkEnd w:id="9"/>
    </w:p>
    <w:p w14:paraId="5DA19C36">
      <w:pPr>
        <w:spacing w:before="322" w:line="223" w:lineRule="auto"/>
        <w:ind w:left="2785"/>
        <w:outlineLvl w:val="0"/>
        <w:rPr>
          <w:rFonts w:hint="eastAsia" w:ascii="仿宋" w:hAnsi="仿宋" w:eastAsia="仿宋" w:cs="仿宋"/>
          <w:sz w:val="35"/>
          <w:szCs w:val="35"/>
        </w:rPr>
      </w:pPr>
      <w:bookmarkStart w:id="1" w:name="bookmark1"/>
      <w:bookmarkEnd w:id="1"/>
      <w:bookmarkStart w:id="2" w:name="_Toc8062"/>
      <w:r>
        <w:rPr>
          <w:rFonts w:hint="eastAsia" w:ascii="仿宋" w:hAnsi="仿宋" w:eastAsia="仿宋" w:cs="仿宋"/>
          <w:b/>
          <w:bCs/>
          <w:spacing w:val="6"/>
          <w:sz w:val="35"/>
          <w:szCs w:val="35"/>
        </w:rPr>
        <w:t>第一章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竞争性磋商公告</w:t>
      </w:r>
      <w:bookmarkEnd w:id="2"/>
    </w:p>
    <w:p w14:paraId="3F74E7B5">
      <w:pPr>
        <w:pStyle w:val="2"/>
        <w:spacing w:line="287" w:lineRule="auto"/>
        <w:rPr>
          <w:rFonts w:hint="eastAsia" w:ascii="仿宋" w:hAnsi="仿宋" w:eastAsia="仿宋" w:cs="仿宋"/>
        </w:rPr>
      </w:pPr>
    </w:p>
    <w:p w14:paraId="752FAA19">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5"/>
        <w:rPr>
          <w:rFonts w:hint="eastAsia" w:ascii="仿宋" w:hAnsi="仿宋" w:eastAsia="仿宋" w:cs="仿宋"/>
          <w:sz w:val="20"/>
          <w:szCs w:val="20"/>
        </w:rPr>
      </w:pPr>
      <w:r>
        <w:rPr>
          <w:rFonts w:hint="eastAsia" w:ascii="仿宋" w:hAnsi="仿宋" w:eastAsia="仿宋" w:cs="仿宋"/>
          <w:b/>
          <w:sz w:val="20"/>
          <w:szCs w:val="20"/>
        </w:rPr>
        <w:t xml:space="preserve"> 项目概况</w:t>
      </w:r>
    </w:p>
    <w:p w14:paraId="6199BCC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商南县2026年中央财政衔接推进乡村振兴补助资金（欠发达国有林场巩固提升任务）连翘基地建设项目采购项目的潜在供应商应在陕西省西安市雁塔区朱雀大街南段15号明德盛荟2号楼616室获取采购文件，并于 2026年05月19日 09时00分 （北京时间）前提交响应文件。</w:t>
      </w:r>
    </w:p>
    <w:p w14:paraId="66FFF4AA">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3"/>
        <w:rPr>
          <w:rFonts w:hint="eastAsia" w:ascii="仿宋" w:hAnsi="仿宋" w:eastAsia="仿宋" w:cs="仿宋"/>
          <w:sz w:val="20"/>
          <w:szCs w:val="20"/>
        </w:rPr>
      </w:pPr>
      <w:r>
        <w:rPr>
          <w:rFonts w:hint="eastAsia" w:ascii="仿宋" w:hAnsi="仿宋" w:eastAsia="仿宋" w:cs="仿宋"/>
          <w:b/>
          <w:sz w:val="20"/>
          <w:szCs w:val="20"/>
        </w:rPr>
        <w:t>一、项目基本情况</w:t>
      </w:r>
    </w:p>
    <w:p w14:paraId="70396CB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项目编号：ZDGC-ZC-2601111</w:t>
      </w:r>
    </w:p>
    <w:p w14:paraId="4A42405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项目名称：商南县2026年中央财政衔接推进乡村振兴补助资金（欠发达国有林场巩固提升任务）连翘基地建设项目</w:t>
      </w:r>
    </w:p>
    <w:p w14:paraId="247AD29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采购方式：竞争性磋商</w:t>
      </w:r>
    </w:p>
    <w:p w14:paraId="06B09535">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预算金额：2,858,158.23元</w:t>
      </w:r>
    </w:p>
    <w:p w14:paraId="76D9EF02">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采购需求：</w:t>
      </w:r>
    </w:p>
    <w:p w14:paraId="32314840">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合同包1(幢子沟作业区1小班108亩、3小班138亩，总造林面积246亩):</w:t>
      </w:r>
    </w:p>
    <w:p w14:paraId="36007380">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合同包预算金额：431,388.00元</w:t>
      </w:r>
    </w:p>
    <w:p w14:paraId="48B2F34E">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合同包最高限价：431,388.00元</w:t>
      </w:r>
    </w:p>
    <w:tbl>
      <w:tblPr>
        <w:tblStyle w:val="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53"/>
        <w:gridCol w:w="1155"/>
        <w:gridCol w:w="2392"/>
        <w:gridCol w:w="1032"/>
        <w:gridCol w:w="1388"/>
        <w:gridCol w:w="1384"/>
      </w:tblGrid>
      <w:tr w14:paraId="6DA3E9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3" w:type="dxa"/>
          </w:tcPr>
          <w:p w14:paraId="61AB7F0A">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品目号</w:t>
            </w:r>
          </w:p>
        </w:tc>
        <w:tc>
          <w:tcPr>
            <w:tcW w:w="1155" w:type="dxa"/>
          </w:tcPr>
          <w:p w14:paraId="62720A3E">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品目名称</w:t>
            </w:r>
          </w:p>
        </w:tc>
        <w:tc>
          <w:tcPr>
            <w:tcW w:w="2392" w:type="dxa"/>
          </w:tcPr>
          <w:p w14:paraId="22D71355">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采购标的</w:t>
            </w:r>
          </w:p>
        </w:tc>
        <w:tc>
          <w:tcPr>
            <w:tcW w:w="1032" w:type="dxa"/>
          </w:tcPr>
          <w:p w14:paraId="43586667">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数量（单位）</w:t>
            </w:r>
          </w:p>
        </w:tc>
        <w:tc>
          <w:tcPr>
            <w:tcW w:w="1388" w:type="dxa"/>
          </w:tcPr>
          <w:p w14:paraId="720B3195">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技术规格、参数及要求</w:t>
            </w:r>
          </w:p>
        </w:tc>
        <w:tc>
          <w:tcPr>
            <w:tcW w:w="1384" w:type="dxa"/>
          </w:tcPr>
          <w:p w14:paraId="0C9DF2DE">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品目预算(元)</w:t>
            </w:r>
          </w:p>
        </w:tc>
      </w:tr>
      <w:tr w14:paraId="0468E4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3" w:type="dxa"/>
          </w:tcPr>
          <w:p w14:paraId="5369A6DE">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1-1</w:t>
            </w:r>
          </w:p>
        </w:tc>
        <w:tc>
          <w:tcPr>
            <w:tcW w:w="1155" w:type="dxa"/>
          </w:tcPr>
          <w:p w14:paraId="26BC359F">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土地绿化工程施工</w:t>
            </w:r>
          </w:p>
        </w:tc>
        <w:tc>
          <w:tcPr>
            <w:tcW w:w="2392" w:type="dxa"/>
          </w:tcPr>
          <w:p w14:paraId="584ED42D">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w:t>
            </w:r>
          </w:p>
        </w:tc>
        <w:tc>
          <w:tcPr>
            <w:tcW w:w="1032" w:type="dxa"/>
          </w:tcPr>
          <w:p w14:paraId="5E39207B">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1(批)</w:t>
            </w:r>
          </w:p>
        </w:tc>
        <w:tc>
          <w:tcPr>
            <w:tcW w:w="1388" w:type="dxa"/>
          </w:tcPr>
          <w:p w14:paraId="36220BC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详见采购文件</w:t>
            </w:r>
          </w:p>
        </w:tc>
        <w:tc>
          <w:tcPr>
            <w:tcW w:w="1384" w:type="dxa"/>
          </w:tcPr>
          <w:p w14:paraId="1397CA7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431,388.00</w:t>
            </w:r>
          </w:p>
        </w:tc>
      </w:tr>
    </w:tbl>
    <w:p w14:paraId="5AAEDBF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本合同包不接受联合体投标</w:t>
      </w:r>
    </w:p>
    <w:p w14:paraId="18DD55D2">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合同履行期限：合同签订后至2026年12月</w:t>
      </w:r>
    </w:p>
    <w:p w14:paraId="1A869E8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合同包2(幢子沟作业区2小班 造林面积207亩):</w:t>
      </w:r>
    </w:p>
    <w:p w14:paraId="06EDD16B">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合同包预算金额：362,998.00元</w:t>
      </w:r>
    </w:p>
    <w:p w14:paraId="55C67A0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合同包最高限价：362,998.00元</w:t>
      </w:r>
    </w:p>
    <w:tbl>
      <w:tblPr>
        <w:tblStyle w:val="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0"/>
        <w:gridCol w:w="1350"/>
        <w:gridCol w:w="1809"/>
        <w:gridCol w:w="1380"/>
        <w:gridCol w:w="1376"/>
        <w:gridCol w:w="1637"/>
      </w:tblGrid>
      <w:tr w14:paraId="7B335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0" w:type="dxa"/>
          </w:tcPr>
          <w:p w14:paraId="2A4B679B">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品目号</w:t>
            </w:r>
          </w:p>
        </w:tc>
        <w:tc>
          <w:tcPr>
            <w:tcW w:w="1350" w:type="dxa"/>
          </w:tcPr>
          <w:p w14:paraId="0DAD85C0">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品目名称</w:t>
            </w:r>
          </w:p>
        </w:tc>
        <w:tc>
          <w:tcPr>
            <w:tcW w:w="1809" w:type="dxa"/>
          </w:tcPr>
          <w:p w14:paraId="50DD572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采购标的</w:t>
            </w:r>
          </w:p>
        </w:tc>
        <w:tc>
          <w:tcPr>
            <w:tcW w:w="1380" w:type="dxa"/>
          </w:tcPr>
          <w:p w14:paraId="7905538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数量（单位）</w:t>
            </w:r>
          </w:p>
        </w:tc>
        <w:tc>
          <w:tcPr>
            <w:tcW w:w="1376" w:type="dxa"/>
          </w:tcPr>
          <w:p w14:paraId="738E636C">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技术规格、参数及要求</w:t>
            </w:r>
          </w:p>
        </w:tc>
        <w:tc>
          <w:tcPr>
            <w:tcW w:w="1637" w:type="dxa"/>
          </w:tcPr>
          <w:p w14:paraId="6EE6E248">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品目预算(元)</w:t>
            </w:r>
          </w:p>
        </w:tc>
      </w:tr>
      <w:tr w14:paraId="756C4E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70" w:type="dxa"/>
          </w:tcPr>
          <w:p w14:paraId="2ABE1997">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2-1</w:t>
            </w:r>
          </w:p>
        </w:tc>
        <w:tc>
          <w:tcPr>
            <w:tcW w:w="1350" w:type="dxa"/>
          </w:tcPr>
          <w:p w14:paraId="33DBFF3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土地绿化工程施工</w:t>
            </w:r>
          </w:p>
        </w:tc>
        <w:tc>
          <w:tcPr>
            <w:tcW w:w="1809" w:type="dxa"/>
          </w:tcPr>
          <w:p w14:paraId="551728D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w:t>
            </w:r>
          </w:p>
        </w:tc>
        <w:tc>
          <w:tcPr>
            <w:tcW w:w="1380" w:type="dxa"/>
          </w:tcPr>
          <w:p w14:paraId="4568FA2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1(批)</w:t>
            </w:r>
          </w:p>
        </w:tc>
        <w:tc>
          <w:tcPr>
            <w:tcW w:w="1376" w:type="dxa"/>
          </w:tcPr>
          <w:p w14:paraId="113C2BC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详见采购文件</w:t>
            </w:r>
          </w:p>
        </w:tc>
        <w:tc>
          <w:tcPr>
            <w:tcW w:w="1637" w:type="dxa"/>
          </w:tcPr>
          <w:p w14:paraId="3D61A63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362,998.00</w:t>
            </w:r>
          </w:p>
        </w:tc>
      </w:tr>
    </w:tbl>
    <w:p w14:paraId="0A1FA997">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本合同包不接受联合体投标</w:t>
      </w:r>
    </w:p>
    <w:p w14:paraId="58310CE8">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合同履行期限：合同签订后至2026年12月</w:t>
      </w:r>
    </w:p>
    <w:p w14:paraId="0B6AEAD8">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合同包3(草棚沟作业区1小班 造林面积174亩):</w:t>
      </w:r>
    </w:p>
    <w:p w14:paraId="4EBD661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合同包预算金额：305,128.00元</w:t>
      </w:r>
    </w:p>
    <w:p w14:paraId="74649211">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合同包最高限价：305,128.00元</w:t>
      </w:r>
    </w:p>
    <w:tbl>
      <w:tblPr>
        <w:tblStyle w:val="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53"/>
        <w:gridCol w:w="1155"/>
        <w:gridCol w:w="2019"/>
        <w:gridCol w:w="1381"/>
        <w:gridCol w:w="1378"/>
        <w:gridCol w:w="1636"/>
      </w:tblGrid>
      <w:tr w14:paraId="4B080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3" w:type="dxa"/>
          </w:tcPr>
          <w:p w14:paraId="2086038D">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品目号</w:t>
            </w:r>
          </w:p>
        </w:tc>
        <w:tc>
          <w:tcPr>
            <w:tcW w:w="1155" w:type="dxa"/>
          </w:tcPr>
          <w:p w14:paraId="7546255B">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品目名称</w:t>
            </w:r>
          </w:p>
        </w:tc>
        <w:tc>
          <w:tcPr>
            <w:tcW w:w="2019" w:type="dxa"/>
          </w:tcPr>
          <w:p w14:paraId="5B5574FC">
            <w:pPr>
              <w:pStyle w:val="17"/>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0"/>
                <w:szCs w:val="20"/>
              </w:rPr>
            </w:pPr>
            <w:r>
              <w:rPr>
                <w:rFonts w:hint="eastAsia" w:ascii="仿宋" w:hAnsi="仿宋" w:eastAsia="仿宋" w:cs="仿宋"/>
                <w:sz w:val="20"/>
                <w:szCs w:val="20"/>
              </w:rPr>
              <w:t>采购标的</w:t>
            </w:r>
          </w:p>
        </w:tc>
        <w:tc>
          <w:tcPr>
            <w:tcW w:w="1381" w:type="dxa"/>
          </w:tcPr>
          <w:p w14:paraId="62B428A6">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数量（单位）</w:t>
            </w:r>
          </w:p>
        </w:tc>
        <w:tc>
          <w:tcPr>
            <w:tcW w:w="1378" w:type="dxa"/>
          </w:tcPr>
          <w:p w14:paraId="41E1C99C">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技术规格、参数及要求</w:t>
            </w:r>
          </w:p>
        </w:tc>
        <w:tc>
          <w:tcPr>
            <w:tcW w:w="1636" w:type="dxa"/>
          </w:tcPr>
          <w:p w14:paraId="191D18A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品目预算(元)</w:t>
            </w:r>
          </w:p>
        </w:tc>
      </w:tr>
      <w:tr w14:paraId="4E4DD2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3" w:type="dxa"/>
          </w:tcPr>
          <w:p w14:paraId="0DC51B5C">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3-1</w:t>
            </w:r>
          </w:p>
        </w:tc>
        <w:tc>
          <w:tcPr>
            <w:tcW w:w="1155" w:type="dxa"/>
          </w:tcPr>
          <w:p w14:paraId="34B3C6D1">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土地绿化工程施工</w:t>
            </w:r>
          </w:p>
        </w:tc>
        <w:tc>
          <w:tcPr>
            <w:tcW w:w="2019" w:type="dxa"/>
          </w:tcPr>
          <w:p w14:paraId="036E0019">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w:t>
            </w:r>
          </w:p>
        </w:tc>
        <w:tc>
          <w:tcPr>
            <w:tcW w:w="1381" w:type="dxa"/>
          </w:tcPr>
          <w:p w14:paraId="31939DB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1(批)</w:t>
            </w:r>
          </w:p>
        </w:tc>
        <w:tc>
          <w:tcPr>
            <w:tcW w:w="1378" w:type="dxa"/>
          </w:tcPr>
          <w:p w14:paraId="0405944E">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详见采购文件</w:t>
            </w:r>
          </w:p>
        </w:tc>
        <w:tc>
          <w:tcPr>
            <w:tcW w:w="1636" w:type="dxa"/>
          </w:tcPr>
          <w:p w14:paraId="217C23A7">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305,128.00</w:t>
            </w:r>
          </w:p>
        </w:tc>
      </w:tr>
    </w:tbl>
    <w:p w14:paraId="4E4F4285">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本合同包不接受联合体投标</w:t>
      </w:r>
    </w:p>
    <w:p w14:paraId="76E156C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合同履行期限：合同签订后至2026年12月</w:t>
      </w:r>
    </w:p>
    <w:p w14:paraId="2D6E2297">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合同包4(草棚沟作业区2小班46亩、3小班147亩，总造林面积193亩):</w:t>
      </w:r>
    </w:p>
    <w:p w14:paraId="1E19D561">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合同包预算金额：338,448.00元</w:t>
      </w:r>
    </w:p>
    <w:p w14:paraId="7CDD5A24">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合同包最高限价：338,448.00元</w:t>
      </w:r>
    </w:p>
    <w:tbl>
      <w:tblPr>
        <w:tblStyle w:val="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7"/>
        <w:gridCol w:w="1094"/>
        <w:gridCol w:w="2189"/>
        <w:gridCol w:w="1378"/>
        <w:gridCol w:w="1378"/>
        <w:gridCol w:w="1636"/>
      </w:tblGrid>
      <w:tr w14:paraId="114A33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47" w:type="dxa"/>
          </w:tcPr>
          <w:p w14:paraId="6744234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品目号</w:t>
            </w:r>
          </w:p>
        </w:tc>
        <w:tc>
          <w:tcPr>
            <w:tcW w:w="1094" w:type="dxa"/>
          </w:tcPr>
          <w:p w14:paraId="17DA1FF8">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品目名称</w:t>
            </w:r>
          </w:p>
        </w:tc>
        <w:tc>
          <w:tcPr>
            <w:tcW w:w="2189" w:type="dxa"/>
          </w:tcPr>
          <w:p w14:paraId="2DE35E48">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采购标的</w:t>
            </w:r>
          </w:p>
        </w:tc>
        <w:tc>
          <w:tcPr>
            <w:tcW w:w="1378" w:type="dxa"/>
          </w:tcPr>
          <w:p w14:paraId="007AD41E">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数量（单位）</w:t>
            </w:r>
          </w:p>
        </w:tc>
        <w:tc>
          <w:tcPr>
            <w:tcW w:w="1378" w:type="dxa"/>
          </w:tcPr>
          <w:p w14:paraId="175F0DB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技术规格、参数及要求</w:t>
            </w:r>
          </w:p>
        </w:tc>
        <w:tc>
          <w:tcPr>
            <w:tcW w:w="1636" w:type="dxa"/>
          </w:tcPr>
          <w:p w14:paraId="3B993EB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品目预算(元)</w:t>
            </w:r>
          </w:p>
        </w:tc>
      </w:tr>
      <w:tr w14:paraId="2256A4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47" w:type="dxa"/>
          </w:tcPr>
          <w:p w14:paraId="66A58D51">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4-1</w:t>
            </w:r>
          </w:p>
        </w:tc>
        <w:tc>
          <w:tcPr>
            <w:tcW w:w="1094" w:type="dxa"/>
          </w:tcPr>
          <w:p w14:paraId="6A7953FD">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土地绿化工程施工</w:t>
            </w:r>
          </w:p>
        </w:tc>
        <w:tc>
          <w:tcPr>
            <w:tcW w:w="2189" w:type="dxa"/>
          </w:tcPr>
          <w:p w14:paraId="3A32604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w:t>
            </w:r>
          </w:p>
        </w:tc>
        <w:tc>
          <w:tcPr>
            <w:tcW w:w="1378" w:type="dxa"/>
          </w:tcPr>
          <w:p w14:paraId="1BF17EE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1(批)</w:t>
            </w:r>
          </w:p>
        </w:tc>
        <w:tc>
          <w:tcPr>
            <w:tcW w:w="1378" w:type="dxa"/>
          </w:tcPr>
          <w:p w14:paraId="75513469">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详见采购文件</w:t>
            </w:r>
          </w:p>
        </w:tc>
        <w:tc>
          <w:tcPr>
            <w:tcW w:w="1636" w:type="dxa"/>
          </w:tcPr>
          <w:p w14:paraId="1F7B9191">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338,448.00</w:t>
            </w:r>
          </w:p>
        </w:tc>
      </w:tr>
    </w:tbl>
    <w:p w14:paraId="4AC2ABFD">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本合同包不接受联合体投标</w:t>
      </w:r>
    </w:p>
    <w:p w14:paraId="113507EB">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合同履行期限：合同签订后至2026年12月</w:t>
      </w:r>
    </w:p>
    <w:p w14:paraId="52A8D6FE">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合同包5(草棚沟作业区4小班124亩、5小班101亩，总造林面积225亩；简介牌1个):</w:t>
      </w:r>
    </w:p>
    <w:p w14:paraId="0E7E3A12">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合同包预算金额：397,063.00元</w:t>
      </w:r>
    </w:p>
    <w:p w14:paraId="4F4B71F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合同包最高限价：397,063.00元</w:t>
      </w:r>
    </w:p>
    <w:tbl>
      <w:tblPr>
        <w:tblStyle w:val="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1"/>
        <w:gridCol w:w="1041"/>
        <w:gridCol w:w="2198"/>
        <w:gridCol w:w="1378"/>
        <w:gridCol w:w="1378"/>
        <w:gridCol w:w="1636"/>
      </w:tblGrid>
      <w:tr w14:paraId="14D706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91" w:type="dxa"/>
          </w:tcPr>
          <w:p w14:paraId="327F6985">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品目号</w:t>
            </w:r>
          </w:p>
        </w:tc>
        <w:tc>
          <w:tcPr>
            <w:tcW w:w="1041" w:type="dxa"/>
          </w:tcPr>
          <w:p w14:paraId="4D329A9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品目名称</w:t>
            </w:r>
          </w:p>
        </w:tc>
        <w:tc>
          <w:tcPr>
            <w:tcW w:w="2198" w:type="dxa"/>
          </w:tcPr>
          <w:p w14:paraId="7AE2B4FD">
            <w:pPr>
              <w:pStyle w:val="17"/>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0"/>
                <w:szCs w:val="20"/>
              </w:rPr>
            </w:pPr>
            <w:r>
              <w:rPr>
                <w:rFonts w:hint="eastAsia" w:ascii="仿宋" w:hAnsi="仿宋" w:eastAsia="仿宋" w:cs="仿宋"/>
                <w:sz w:val="20"/>
                <w:szCs w:val="20"/>
              </w:rPr>
              <w:t>采购标的</w:t>
            </w:r>
          </w:p>
        </w:tc>
        <w:tc>
          <w:tcPr>
            <w:tcW w:w="1378" w:type="dxa"/>
          </w:tcPr>
          <w:p w14:paraId="0AAFC6FF">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数量（单位）</w:t>
            </w:r>
          </w:p>
        </w:tc>
        <w:tc>
          <w:tcPr>
            <w:tcW w:w="1378" w:type="dxa"/>
          </w:tcPr>
          <w:p w14:paraId="4DFBAC4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技术规格、参数及要求</w:t>
            </w:r>
          </w:p>
        </w:tc>
        <w:tc>
          <w:tcPr>
            <w:tcW w:w="1636" w:type="dxa"/>
          </w:tcPr>
          <w:p w14:paraId="0550E6CD">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品目预算(元)</w:t>
            </w:r>
          </w:p>
        </w:tc>
      </w:tr>
      <w:tr w14:paraId="41E715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91" w:type="dxa"/>
          </w:tcPr>
          <w:p w14:paraId="37EFE057">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5-1</w:t>
            </w:r>
          </w:p>
        </w:tc>
        <w:tc>
          <w:tcPr>
            <w:tcW w:w="1041" w:type="dxa"/>
          </w:tcPr>
          <w:p w14:paraId="7F399566">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土地绿化工程施工</w:t>
            </w:r>
          </w:p>
        </w:tc>
        <w:tc>
          <w:tcPr>
            <w:tcW w:w="2198" w:type="dxa"/>
          </w:tcPr>
          <w:p w14:paraId="357B69A0">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w:t>
            </w:r>
          </w:p>
        </w:tc>
        <w:tc>
          <w:tcPr>
            <w:tcW w:w="1378" w:type="dxa"/>
          </w:tcPr>
          <w:p w14:paraId="0FD704AC">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1(批)</w:t>
            </w:r>
          </w:p>
        </w:tc>
        <w:tc>
          <w:tcPr>
            <w:tcW w:w="1378" w:type="dxa"/>
          </w:tcPr>
          <w:p w14:paraId="73A0818F">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详见采购文件</w:t>
            </w:r>
          </w:p>
        </w:tc>
        <w:tc>
          <w:tcPr>
            <w:tcW w:w="1636" w:type="dxa"/>
          </w:tcPr>
          <w:p w14:paraId="4C457E3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397,063.00</w:t>
            </w:r>
          </w:p>
        </w:tc>
      </w:tr>
    </w:tbl>
    <w:p w14:paraId="7DBB693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本合同包不接受联合体投标</w:t>
      </w:r>
    </w:p>
    <w:p w14:paraId="3530597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合同履行期限：合同签订后至2026年12月</w:t>
      </w:r>
    </w:p>
    <w:p w14:paraId="348D99C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合同包6(大东沟作业区3小班151亩、4小班56亩，总造林面积207亩):</w:t>
      </w:r>
    </w:p>
    <w:p w14:paraId="72A3E0C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合同包预算金额：362,998.00元</w:t>
      </w:r>
    </w:p>
    <w:p w14:paraId="6A4F55C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合同包最高限价：362,998.00元</w:t>
      </w:r>
    </w:p>
    <w:tbl>
      <w:tblPr>
        <w:tblStyle w:val="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0"/>
        <w:gridCol w:w="1121"/>
        <w:gridCol w:w="2189"/>
        <w:gridCol w:w="1378"/>
        <w:gridCol w:w="1378"/>
        <w:gridCol w:w="1636"/>
      </w:tblGrid>
      <w:tr w14:paraId="700C2A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20" w:type="dxa"/>
          </w:tcPr>
          <w:p w14:paraId="0A585840">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品目号</w:t>
            </w:r>
          </w:p>
        </w:tc>
        <w:tc>
          <w:tcPr>
            <w:tcW w:w="1121" w:type="dxa"/>
          </w:tcPr>
          <w:p w14:paraId="60285107">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品目名称</w:t>
            </w:r>
          </w:p>
        </w:tc>
        <w:tc>
          <w:tcPr>
            <w:tcW w:w="2189" w:type="dxa"/>
          </w:tcPr>
          <w:p w14:paraId="422263FD">
            <w:pPr>
              <w:pStyle w:val="17"/>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0"/>
                <w:szCs w:val="20"/>
              </w:rPr>
            </w:pPr>
            <w:r>
              <w:rPr>
                <w:rFonts w:hint="eastAsia" w:ascii="仿宋" w:hAnsi="仿宋" w:eastAsia="仿宋" w:cs="仿宋"/>
                <w:sz w:val="20"/>
                <w:szCs w:val="20"/>
              </w:rPr>
              <w:t>采购标的</w:t>
            </w:r>
          </w:p>
        </w:tc>
        <w:tc>
          <w:tcPr>
            <w:tcW w:w="1378" w:type="dxa"/>
          </w:tcPr>
          <w:p w14:paraId="0AF81B7D">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数量（单位）</w:t>
            </w:r>
          </w:p>
        </w:tc>
        <w:tc>
          <w:tcPr>
            <w:tcW w:w="1378" w:type="dxa"/>
          </w:tcPr>
          <w:p w14:paraId="061F7495">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技术规格、参数及要求</w:t>
            </w:r>
          </w:p>
        </w:tc>
        <w:tc>
          <w:tcPr>
            <w:tcW w:w="1636" w:type="dxa"/>
          </w:tcPr>
          <w:p w14:paraId="330158C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品目预算(元)</w:t>
            </w:r>
          </w:p>
        </w:tc>
      </w:tr>
      <w:tr w14:paraId="05B79B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20" w:type="dxa"/>
          </w:tcPr>
          <w:p w14:paraId="2A18021F">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6-1</w:t>
            </w:r>
          </w:p>
        </w:tc>
        <w:tc>
          <w:tcPr>
            <w:tcW w:w="1121" w:type="dxa"/>
          </w:tcPr>
          <w:p w14:paraId="7D9B593C">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土地绿化工程施工</w:t>
            </w:r>
          </w:p>
        </w:tc>
        <w:tc>
          <w:tcPr>
            <w:tcW w:w="2189" w:type="dxa"/>
          </w:tcPr>
          <w:p w14:paraId="7DA6D271">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w:t>
            </w:r>
          </w:p>
        </w:tc>
        <w:tc>
          <w:tcPr>
            <w:tcW w:w="1378" w:type="dxa"/>
          </w:tcPr>
          <w:p w14:paraId="3B441AC9">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1(批)</w:t>
            </w:r>
          </w:p>
        </w:tc>
        <w:tc>
          <w:tcPr>
            <w:tcW w:w="1378" w:type="dxa"/>
          </w:tcPr>
          <w:p w14:paraId="44995FDB">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详见采购文件</w:t>
            </w:r>
          </w:p>
        </w:tc>
        <w:tc>
          <w:tcPr>
            <w:tcW w:w="1636" w:type="dxa"/>
          </w:tcPr>
          <w:p w14:paraId="2BFBA02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362,998.00</w:t>
            </w:r>
          </w:p>
        </w:tc>
      </w:tr>
    </w:tbl>
    <w:p w14:paraId="07B139C8">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本合同包不接受联合体投标</w:t>
      </w:r>
    </w:p>
    <w:p w14:paraId="186B134E">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合同履行期限：合同签订后至2026年12月</w:t>
      </w:r>
    </w:p>
    <w:p w14:paraId="4DE9800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合同包7(大东沟作业区2小班98亩、5小班85亩，总造林面积183亩):</w:t>
      </w:r>
    </w:p>
    <w:p w14:paraId="755EA050">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合同包预算金额：320,912.00元</w:t>
      </w:r>
    </w:p>
    <w:p w14:paraId="589DB14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合同包最高限价：320,912.00元</w:t>
      </w:r>
    </w:p>
    <w:tbl>
      <w:tblPr>
        <w:tblStyle w:val="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7"/>
        <w:gridCol w:w="1041"/>
        <w:gridCol w:w="2264"/>
        <w:gridCol w:w="1384"/>
        <w:gridCol w:w="1384"/>
        <w:gridCol w:w="1384"/>
      </w:tblGrid>
      <w:tr w14:paraId="05C41D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47" w:type="dxa"/>
          </w:tcPr>
          <w:p w14:paraId="7DA1753F">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品目号</w:t>
            </w:r>
          </w:p>
        </w:tc>
        <w:tc>
          <w:tcPr>
            <w:tcW w:w="1041" w:type="dxa"/>
          </w:tcPr>
          <w:p w14:paraId="376F838A">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品目名称</w:t>
            </w:r>
          </w:p>
        </w:tc>
        <w:tc>
          <w:tcPr>
            <w:tcW w:w="2264" w:type="dxa"/>
          </w:tcPr>
          <w:p w14:paraId="5E7B0371">
            <w:pPr>
              <w:pStyle w:val="17"/>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0"/>
                <w:szCs w:val="20"/>
              </w:rPr>
            </w:pPr>
            <w:r>
              <w:rPr>
                <w:rFonts w:hint="eastAsia" w:ascii="仿宋" w:hAnsi="仿宋" w:eastAsia="仿宋" w:cs="仿宋"/>
                <w:sz w:val="20"/>
                <w:szCs w:val="20"/>
              </w:rPr>
              <w:t>采购标的</w:t>
            </w:r>
          </w:p>
        </w:tc>
        <w:tc>
          <w:tcPr>
            <w:tcW w:w="1384" w:type="dxa"/>
          </w:tcPr>
          <w:p w14:paraId="471B7CEC">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数量（单位）</w:t>
            </w:r>
          </w:p>
        </w:tc>
        <w:tc>
          <w:tcPr>
            <w:tcW w:w="1384" w:type="dxa"/>
          </w:tcPr>
          <w:p w14:paraId="57D54029">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技术规格、参数及要求</w:t>
            </w:r>
          </w:p>
        </w:tc>
        <w:tc>
          <w:tcPr>
            <w:tcW w:w="1384" w:type="dxa"/>
          </w:tcPr>
          <w:p w14:paraId="78C1E32E">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品目预算(元)</w:t>
            </w:r>
          </w:p>
        </w:tc>
      </w:tr>
      <w:tr w14:paraId="6249C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47" w:type="dxa"/>
          </w:tcPr>
          <w:p w14:paraId="62E96691">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7-1</w:t>
            </w:r>
          </w:p>
        </w:tc>
        <w:tc>
          <w:tcPr>
            <w:tcW w:w="1041" w:type="dxa"/>
          </w:tcPr>
          <w:p w14:paraId="1DDBF1C7">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土地绿化工程施工</w:t>
            </w:r>
          </w:p>
        </w:tc>
        <w:tc>
          <w:tcPr>
            <w:tcW w:w="2264" w:type="dxa"/>
          </w:tcPr>
          <w:p w14:paraId="09EC4E76">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w:t>
            </w:r>
          </w:p>
        </w:tc>
        <w:tc>
          <w:tcPr>
            <w:tcW w:w="1384" w:type="dxa"/>
          </w:tcPr>
          <w:p w14:paraId="7EC9CDC1">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1(批)</w:t>
            </w:r>
          </w:p>
        </w:tc>
        <w:tc>
          <w:tcPr>
            <w:tcW w:w="1384" w:type="dxa"/>
          </w:tcPr>
          <w:p w14:paraId="7117F2DF">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详见采购文件</w:t>
            </w:r>
          </w:p>
        </w:tc>
        <w:tc>
          <w:tcPr>
            <w:tcW w:w="1384" w:type="dxa"/>
          </w:tcPr>
          <w:p w14:paraId="04EDEAB3">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320,912.00</w:t>
            </w:r>
          </w:p>
        </w:tc>
      </w:tr>
    </w:tbl>
    <w:p w14:paraId="664BF7B8">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本合同包不接受联合体投标</w:t>
      </w:r>
    </w:p>
    <w:p w14:paraId="3C1BAEAE">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合同履行期限：合同签订后至2026年12月</w:t>
      </w:r>
    </w:p>
    <w:p w14:paraId="2C2B575D">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合同包8(幢子沟作业区4小班113亩、大东沟作业区1小班52亩，总造林面积165亩；农家肥设施1处；简介牌2个):</w:t>
      </w:r>
    </w:p>
    <w:p w14:paraId="71F5F1C8">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合同包预算金额：339,223.23元</w:t>
      </w:r>
    </w:p>
    <w:p w14:paraId="17D9F57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合同包最高限价：339,223.23元</w:t>
      </w:r>
    </w:p>
    <w:tbl>
      <w:tblPr>
        <w:tblStyle w:val="9"/>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4"/>
        <w:gridCol w:w="989"/>
        <w:gridCol w:w="2299"/>
        <w:gridCol w:w="1384"/>
        <w:gridCol w:w="1384"/>
        <w:gridCol w:w="1384"/>
      </w:tblGrid>
      <w:tr w14:paraId="7D244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64" w:type="dxa"/>
          </w:tcPr>
          <w:p w14:paraId="19F83C8C">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品目号</w:t>
            </w:r>
          </w:p>
        </w:tc>
        <w:tc>
          <w:tcPr>
            <w:tcW w:w="989" w:type="dxa"/>
          </w:tcPr>
          <w:p w14:paraId="36F8C418">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品目名称</w:t>
            </w:r>
          </w:p>
        </w:tc>
        <w:tc>
          <w:tcPr>
            <w:tcW w:w="2299" w:type="dxa"/>
          </w:tcPr>
          <w:p w14:paraId="7B83E974">
            <w:pPr>
              <w:pStyle w:val="17"/>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0"/>
                <w:szCs w:val="20"/>
              </w:rPr>
            </w:pPr>
            <w:r>
              <w:rPr>
                <w:rFonts w:hint="eastAsia" w:ascii="仿宋" w:hAnsi="仿宋" w:eastAsia="仿宋" w:cs="仿宋"/>
                <w:sz w:val="20"/>
                <w:szCs w:val="20"/>
              </w:rPr>
              <w:t>采购标的</w:t>
            </w:r>
          </w:p>
        </w:tc>
        <w:tc>
          <w:tcPr>
            <w:tcW w:w="1384" w:type="dxa"/>
          </w:tcPr>
          <w:p w14:paraId="23094609">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数量（单位）</w:t>
            </w:r>
          </w:p>
        </w:tc>
        <w:tc>
          <w:tcPr>
            <w:tcW w:w="1384" w:type="dxa"/>
          </w:tcPr>
          <w:p w14:paraId="3216A85E">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技术规格、参数及要求</w:t>
            </w:r>
          </w:p>
        </w:tc>
        <w:tc>
          <w:tcPr>
            <w:tcW w:w="1384" w:type="dxa"/>
          </w:tcPr>
          <w:p w14:paraId="6AD0D661">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品目预算(元)</w:t>
            </w:r>
          </w:p>
        </w:tc>
      </w:tr>
      <w:tr w14:paraId="0D87CF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64" w:type="dxa"/>
          </w:tcPr>
          <w:p w14:paraId="0851463F">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8-1</w:t>
            </w:r>
          </w:p>
        </w:tc>
        <w:tc>
          <w:tcPr>
            <w:tcW w:w="989" w:type="dxa"/>
          </w:tcPr>
          <w:p w14:paraId="48BAF3FD">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土地绿化工程施工</w:t>
            </w:r>
          </w:p>
        </w:tc>
        <w:tc>
          <w:tcPr>
            <w:tcW w:w="2299" w:type="dxa"/>
          </w:tcPr>
          <w:p w14:paraId="713B262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商南县2026年中央财政衔接推进乡村振兴补助资金（欠发达国有林场巩固提升任务）连翘基地建设项目</w:t>
            </w:r>
          </w:p>
        </w:tc>
        <w:tc>
          <w:tcPr>
            <w:tcW w:w="1384" w:type="dxa"/>
          </w:tcPr>
          <w:p w14:paraId="1F19534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1(批)</w:t>
            </w:r>
          </w:p>
        </w:tc>
        <w:tc>
          <w:tcPr>
            <w:tcW w:w="1384" w:type="dxa"/>
          </w:tcPr>
          <w:p w14:paraId="5DA386EE">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详见采购文件</w:t>
            </w:r>
          </w:p>
        </w:tc>
        <w:tc>
          <w:tcPr>
            <w:tcW w:w="1384" w:type="dxa"/>
          </w:tcPr>
          <w:p w14:paraId="57B62744">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0"/>
                <w:szCs w:val="20"/>
              </w:rPr>
            </w:pPr>
            <w:r>
              <w:rPr>
                <w:rFonts w:hint="eastAsia" w:ascii="仿宋" w:hAnsi="仿宋" w:eastAsia="仿宋" w:cs="仿宋"/>
                <w:sz w:val="20"/>
                <w:szCs w:val="20"/>
              </w:rPr>
              <w:t>339,223.23</w:t>
            </w:r>
          </w:p>
        </w:tc>
      </w:tr>
    </w:tbl>
    <w:p w14:paraId="2DB473A7">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本合同包不接受联合体投标</w:t>
      </w:r>
    </w:p>
    <w:p w14:paraId="4564A6AB">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 xml:space="preserve"> 合同履行期限：合同签订后至2026年12月</w:t>
      </w:r>
    </w:p>
    <w:p w14:paraId="6F31DABE">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3"/>
        <w:rPr>
          <w:rFonts w:hint="eastAsia" w:ascii="仿宋" w:hAnsi="仿宋" w:eastAsia="仿宋" w:cs="仿宋"/>
          <w:sz w:val="20"/>
          <w:szCs w:val="20"/>
        </w:rPr>
      </w:pPr>
      <w:r>
        <w:rPr>
          <w:rFonts w:hint="eastAsia" w:ascii="仿宋" w:hAnsi="仿宋" w:eastAsia="仿宋" w:cs="仿宋"/>
          <w:b/>
          <w:sz w:val="20"/>
          <w:szCs w:val="20"/>
        </w:rPr>
        <w:t>二、申请人的资格要求：</w:t>
      </w:r>
    </w:p>
    <w:p w14:paraId="1223C820">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1.满足《中华人民共和国政府采购法》第二十二条规定;</w:t>
      </w:r>
    </w:p>
    <w:p w14:paraId="37D766C8">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2.落实政府采购政策需满足的资格要求：</w:t>
      </w:r>
    </w:p>
    <w:p w14:paraId="7A96E3B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合同包1(幢子沟作业区1小班108亩、3小班138亩，总造林面积246亩)落实政府采购政策需满足的资格要求如下:</w:t>
      </w:r>
    </w:p>
    <w:p w14:paraId="188CC6B9">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参与本项目的供应商应为符合政策要求的中小企业</w:t>
      </w:r>
    </w:p>
    <w:p w14:paraId="7B4AAEB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合同包2(幢子沟作业区2小班 造林面积207亩)落实政府采购政策需满足的资格要求如下:</w:t>
      </w:r>
    </w:p>
    <w:p w14:paraId="4CC750A4">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参与本项目的供应商应为符合政策要求的中小企业</w:t>
      </w:r>
    </w:p>
    <w:p w14:paraId="1CEE4E61">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合同包3(草棚沟作业区1小班 造林面积174亩)落实政府采购政策需满足的资格要求如下:</w:t>
      </w:r>
    </w:p>
    <w:p w14:paraId="4C370501">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参与本项目的供应商应为符合政策要求的中小企业</w:t>
      </w:r>
    </w:p>
    <w:p w14:paraId="0DAD517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合同包4(草棚沟作业区2小班46亩、3小班147亩，总造林面积193亩)落实政府采购政策需满足的资格要求如下:</w:t>
      </w:r>
    </w:p>
    <w:p w14:paraId="6CD508DE">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参与本项目的供应商应为符合政策要求的中小企业</w:t>
      </w:r>
    </w:p>
    <w:p w14:paraId="153629EE">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合同包5(草棚沟作业区4小班124亩、5小班101亩，总造林面积225亩；简介牌1个)落实政府采购政策需满足的资格要求如下:</w:t>
      </w:r>
    </w:p>
    <w:p w14:paraId="62293FEA">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参与本项目的供应商应为符合政策要求的中小企业</w:t>
      </w:r>
    </w:p>
    <w:p w14:paraId="0C0EED5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合同包6(大东沟作业区3小班151亩、4小班56亩，总造林面积207亩)落实政府采购政策需满足的资格要求如下:</w:t>
      </w:r>
    </w:p>
    <w:p w14:paraId="1DE26FC8">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参与本项目的供应商应为符合政策要求的中小企业</w:t>
      </w:r>
    </w:p>
    <w:p w14:paraId="2322EE90">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合同包7(大东沟作业区2小班98亩、5小班85亩，总造林面积183亩)落实政府采购政策需满足的资格要求如下:</w:t>
      </w:r>
    </w:p>
    <w:p w14:paraId="47660EA7">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参与本项目的供应商应为符合政策要求的中小企业</w:t>
      </w:r>
    </w:p>
    <w:p w14:paraId="38EBF754">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合同包8(幢子沟作业区4小班113亩、大东沟作业区1小班52亩，总造林面积165亩；农家肥设施1处；简介牌2个)落实政府采购政策需满足的资格要求如下:</w:t>
      </w:r>
    </w:p>
    <w:p w14:paraId="431441AB">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参与本项目的供应商应为符合政策要求的中小企业</w:t>
      </w:r>
    </w:p>
    <w:p w14:paraId="15DDEFA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3.本项目的特定资格要求：</w:t>
      </w:r>
    </w:p>
    <w:p w14:paraId="4732A1D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合同包1(幢子沟作业区1小班108亩、3小班138亩，总造林面积246亩)特定资格要求如下:</w:t>
      </w:r>
    </w:p>
    <w:p w14:paraId="64456697">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1、营业执照等主体资格证明文件：供应商应是独立承担民事责任能力的法人、其他组织，须提供合法有效的营业执照等证明资料。</w:t>
      </w:r>
      <w:r>
        <w:rPr>
          <w:rFonts w:hint="eastAsia" w:ascii="仿宋" w:hAnsi="仿宋" w:eastAsia="仿宋" w:cs="仿宋"/>
          <w:sz w:val="20"/>
          <w:szCs w:val="20"/>
        </w:rPr>
        <w:br w:type="textWrapping"/>
      </w:r>
      <w:r>
        <w:rPr>
          <w:rFonts w:hint="eastAsia" w:ascii="仿宋" w:hAnsi="仿宋" w:eastAsia="仿宋" w:cs="仿宋"/>
          <w:sz w:val="20"/>
          <w:szCs w:val="20"/>
        </w:rPr>
        <w:t>2、财务状况报告：提供2024或2025年度经审计的财务报告（成立时间至提交响应文件截止时间不足一年的可提供成立后任意时段的资产负债表），或其响应文件递交截至时间前三个月内基本存款账户银行出具的资信证明（附开户许可证或基本账户信息）；或财政部门认可的政府采购专业担保机构出具的担保函（三选其一）。</w:t>
      </w:r>
      <w:r>
        <w:rPr>
          <w:rFonts w:hint="eastAsia" w:ascii="仿宋" w:hAnsi="仿宋" w:eastAsia="仿宋" w:cs="仿宋"/>
          <w:sz w:val="20"/>
          <w:szCs w:val="20"/>
        </w:rPr>
        <w:br w:type="textWrapping"/>
      </w:r>
      <w:r>
        <w:rPr>
          <w:rFonts w:hint="eastAsia" w:ascii="仿宋" w:hAnsi="仿宋" w:eastAsia="仿宋" w:cs="仿宋"/>
          <w:sz w:val="20"/>
          <w:szCs w:val="20"/>
        </w:rPr>
        <w:t>3、税收缴纳证明：供应商提供响应文件递交截至时间前一年内任意一个月已缴纳的税收缴纳凭证或完税证明；依法免税单位的应提供相关文件证明。</w:t>
      </w:r>
      <w:r>
        <w:rPr>
          <w:rFonts w:hint="eastAsia" w:ascii="仿宋" w:hAnsi="仿宋" w:eastAsia="仿宋" w:cs="仿宋"/>
          <w:sz w:val="20"/>
          <w:szCs w:val="20"/>
        </w:rPr>
        <w:br w:type="textWrapping"/>
      </w:r>
      <w:r>
        <w:rPr>
          <w:rFonts w:hint="eastAsia" w:ascii="仿宋" w:hAnsi="仿宋" w:eastAsia="仿宋" w:cs="仿宋"/>
          <w:sz w:val="20"/>
          <w:szCs w:val="20"/>
        </w:rPr>
        <w:t>4、社会保障资金缴纳证明：供应商提供响应文件递交截至时间前一年内任意一个月已缴纳的社会保障资金缴存单据或社保机构开具的社会保险参保缴费情况证明；依法不需要缴纳社会保障资金的应提供相关文件证明。</w:t>
      </w:r>
      <w:r>
        <w:rPr>
          <w:rFonts w:hint="eastAsia" w:ascii="仿宋" w:hAnsi="仿宋" w:eastAsia="仿宋" w:cs="仿宋"/>
          <w:sz w:val="20"/>
          <w:szCs w:val="20"/>
        </w:rPr>
        <w:br w:type="textWrapping"/>
      </w:r>
      <w:r>
        <w:rPr>
          <w:rFonts w:hint="eastAsia" w:ascii="仿宋" w:hAnsi="仿宋" w:eastAsia="仿宋" w:cs="仿宋"/>
          <w:sz w:val="20"/>
          <w:szCs w:val="20"/>
        </w:rPr>
        <w:t>5、信用记录：提供《供应商信用记录书面声明函》（按格式填写）；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仿宋" w:hAnsi="仿宋" w:eastAsia="仿宋" w:cs="仿宋"/>
          <w:sz w:val="20"/>
          <w:szCs w:val="20"/>
        </w:rPr>
        <w:br w:type="textWrapping"/>
      </w:r>
      <w:r>
        <w:rPr>
          <w:rFonts w:hint="eastAsia" w:ascii="仿宋" w:hAnsi="仿宋" w:eastAsia="仿宋" w:cs="仿宋"/>
          <w:sz w:val="20"/>
          <w:szCs w:val="20"/>
        </w:rPr>
        <w:t>6、控股管理关系：提供直接控股和管理关系清单。若与其他供应商存在单位负责人为同一人或者存在直接控股、管理关系的，则响应无效。</w:t>
      </w:r>
      <w:r>
        <w:rPr>
          <w:rFonts w:hint="eastAsia" w:ascii="仿宋" w:hAnsi="仿宋" w:eastAsia="仿宋" w:cs="仿宋"/>
          <w:sz w:val="20"/>
          <w:szCs w:val="20"/>
        </w:rPr>
        <w:br w:type="textWrapping"/>
      </w:r>
      <w:r>
        <w:rPr>
          <w:rFonts w:hint="eastAsia" w:ascii="仿宋" w:hAnsi="仿宋" w:eastAsia="仿宋" w:cs="仿宋"/>
          <w:sz w:val="20"/>
          <w:szCs w:val="20"/>
        </w:rPr>
        <w:t>7、书面声明：提供书面声明，包括声明具有履行合同所必需的设备和专业技术能力；未为本项目提供整体设计、规范编制或者项目管理、监理、检测等服务。</w:t>
      </w:r>
      <w:r>
        <w:rPr>
          <w:rFonts w:hint="eastAsia" w:ascii="仿宋" w:hAnsi="仿宋" w:eastAsia="仿宋" w:cs="仿宋"/>
          <w:sz w:val="20"/>
          <w:szCs w:val="20"/>
        </w:rPr>
        <w:br w:type="textWrapping"/>
      </w:r>
      <w:r>
        <w:rPr>
          <w:rFonts w:hint="eastAsia" w:ascii="仿宋" w:hAnsi="仿宋" w:eastAsia="仿宋" w:cs="仿宋"/>
          <w:sz w:val="20"/>
          <w:szCs w:val="20"/>
        </w:rPr>
        <w:t>8、法定代表人授权委托书：法定代表人参加磋商的，须提供法人身份证明和本人身份证复印件；法定代表人授权他人参加磋商的，须提供法定代表人授权委托书和被授权人身份证复印件。</w:t>
      </w:r>
    </w:p>
    <w:p w14:paraId="5632ED8B">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合同包2(幢子沟作业区2小班 造林面积207亩)特定资格要求如下:</w:t>
      </w:r>
    </w:p>
    <w:p w14:paraId="57E41A69">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1371D22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合同包3(草棚沟作业区1小班 造林面积174亩)特定资格要求如下:</w:t>
      </w:r>
    </w:p>
    <w:p w14:paraId="4ADAF063">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7C1CD4A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合同包4(草棚沟作业区2小班46亩、3小班147亩，总造林面积193亩)特定资格要求如下:</w:t>
      </w:r>
    </w:p>
    <w:p w14:paraId="3923F2BB">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07FC3AC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合同包5(草棚沟作业区4小班124亩、5小班101亩，总造林面积225亩；简介牌1个)特定资格要求如下:</w:t>
      </w:r>
    </w:p>
    <w:p w14:paraId="1700F5A5">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71878CD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合同包6(大东沟作业区3小班151亩、4小班56亩，总造林面积207亩)特定资格要求如下:</w:t>
      </w:r>
    </w:p>
    <w:p w14:paraId="07AA7545">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284397C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合同包7(大东沟作业区2小班98亩、5小班85亩，总造林面积183亩)特定资格要求如下:</w:t>
      </w:r>
    </w:p>
    <w:p w14:paraId="5E072D28">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20A19D4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合同包8(幢子沟作业区4小班113亩、大东沟作业区1小班52亩，总造林面积165亩；农家肥设施1处；简介牌2个)特定资格要求如下:</w:t>
      </w:r>
    </w:p>
    <w:p w14:paraId="2118A24D">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4CF6E879">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3"/>
        <w:rPr>
          <w:rFonts w:hint="eastAsia" w:ascii="仿宋" w:hAnsi="仿宋" w:eastAsia="仿宋" w:cs="仿宋"/>
          <w:sz w:val="20"/>
          <w:szCs w:val="20"/>
        </w:rPr>
      </w:pPr>
      <w:r>
        <w:rPr>
          <w:rFonts w:hint="eastAsia" w:ascii="仿宋" w:hAnsi="仿宋" w:eastAsia="仿宋" w:cs="仿宋"/>
          <w:b/>
          <w:sz w:val="20"/>
          <w:szCs w:val="20"/>
        </w:rPr>
        <w:t>三、获取采购文件</w:t>
      </w:r>
    </w:p>
    <w:p w14:paraId="66C1D08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时间： 2026年05月06日 至 2026年05月11日 ，每天上午 09:00:00 至 12:00:00 ，下午 14:00:00 至 17:00:00 （北京时间）</w:t>
      </w:r>
    </w:p>
    <w:p w14:paraId="3A4EAD1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途径：陕西省西安市雁塔区朱雀大街南段15号明德盛荟2号楼616室</w:t>
      </w:r>
    </w:p>
    <w:p w14:paraId="7D56D2BB">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方式：现场获取</w:t>
      </w:r>
    </w:p>
    <w:p w14:paraId="79336DFB">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售价： 300元</w:t>
      </w:r>
    </w:p>
    <w:p w14:paraId="1526733C">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3"/>
        <w:rPr>
          <w:rFonts w:hint="eastAsia" w:ascii="仿宋" w:hAnsi="仿宋" w:eastAsia="仿宋" w:cs="仿宋"/>
          <w:sz w:val="20"/>
          <w:szCs w:val="20"/>
        </w:rPr>
      </w:pPr>
      <w:r>
        <w:rPr>
          <w:rFonts w:hint="eastAsia" w:ascii="仿宋" w:hAnsi="仿宋" w:eastAsia="仿宋" w:cs="仿宋"/>
          <w:b/>
          <w:sz w:val="20"/>
          <w:szCs w:val="20"/>
        </w:rPr>
        <w:t>四、响应文件提交</w:t>
      </w:r>
    </w:p>
    <w:p w14:paraId="2A13953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截止时间： 2026年05月19日 09时00分00秒 （北京时间）</w:t>
      </w:r>
    </w:p>
    <w:p w14:paraId="079BDF7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地点：陕西省西安市碑林区和平路108号佳腾大厦9楼C室开标室一</w:t>
      </w:r>
    </w:p>
    <w:p w14:paraId="18F300FA">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3"/>
        <w:rPr>
          <w:rFonts w:hint="eastAsia" w:ascii="仿宋" w:hAnsi="仿宋" w:eastAsia="仿宋" w:cs="仿宋"/>
          <w:sz w:val="20"/>
          <w:szCs w:val="20"/>
        </w:rPr>
      </w:pPr>
      <w:r>
        <w:rPr>
          <w:rFonts w:hint="eastAsia" w:ascii="仿宋" w:hAnsi="仿宋" w:eastAsia="仿宋" w:cs="仿宋"/>
          <w:b/>
          <w:sz w:val="20"/>
          <w:szCs w:val="20"/>
        </w:rPr>
        <w:t>五、开启</w:t>
      </w:r>
    </w:p>
    <w:p w14:paraId="3EBF67A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时间： 2026年05月19日 09时00分00秒 （北京时间）</w:t>
      </w:r>
    </w:p>
    <w:p w14:paraId="6885F82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地点：陕西省西安市碑林区和平路108号佳腾大厦9楼C室开标室一</w:t>
      </w:r>
    </w:p>
    <w:p w14:paraId="76DD7248">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3"/>
        <w:rPr>
          <w:rFonts w:hint="eastAsia" w:ascii="仿宋" w:hAnsi="仿宋" w:eastAsia="仿宋" w:cs="仿宋"/>
          <w:sz w:val="20"/>
          <w:szCs w:val="20"/>
        </w:rPr>
      </w:pPr>
      <w:r>
        <w:rPr>
          <w:rFonts w:hint="eastAsia" w:ascii="仿宋" w:hAnsi="仿宋" w:eastAsia="仿宋" w:cs="仿宋"/>
          <w:b/>
          <w:sz w:val="20"/>
          <w:szCs w:val="20"/>
        </w:rPr>
        <w:t>六、公告期限</w:t>
      </w:r>
    </w:p>
    <w:p w14:paraId="1CE50E14">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自本公告发布之日起3个工作日。</w:t>
      </w:r>
    </w:p>
    <w:p w14:paraId="745B5485">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3"/>
        <w:rPr>
          <w:rFonts w:hint="eastAsia" w:ascii="仿宋" w:hAnsi="仿宋" w:eastAsia="仿宋" w:cs="仿宋"/>
          <w:sz w:val="20"/>
          <w:szCs w:val="20"/>
        </w:rPr>
      </w:pPr>
      <w:r>
        <w:rPr>
          <w:rFonts w:hint="eastAsia" w:ascii="仿宋" w:hAnsi="仿宋" w:eastAsia="仿宋" w:cs="仿宋"/>
          <w:b/>
          <w:sz w:val="20"/>
          <w:szCs w:val="20"/>
        </w:rPr>
        <w:t>七、其他补充事宜</w:t>
      </w:r>
    </w:p>
    <w:p w14:paraId="66D74547">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1.获取磋商文件时携带单位介绍信原件（介绍信中应注明报名项目名称及合同包号），经办人身份证原件及加盖供应商公章的复印件。每个合同包300元，售后不退；</w:t>
      </w:r>
    </w:p>
    <w:p w14:paraId="4302EC62">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2.请供应商按照陕西省财政厅关于《关于政府采购供应商注册登记有关事项的通知》的要求，通过陕西省政府采购网（http://www.ccgp-shaanxi.gov.cn/）注册登记加入陕西省政府采购供应商库；</w:t>
      </w:r>
    </w:p>
    <w:p w14:paraId="3753B07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3.需要落实的政府采购政策：</w:t>
      </w:r>
    </w:p>
    <w:p w14:paraId="3AF1589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（1）《财政部 国家发展改革委关于印发〈节能产品政府采购实施意见〉的通知》（财库〔2004〕185号）；</w:t>
      </w:r>
    </w:p>
    <w:p w14:paraId="2F57474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（2）《国务院办公厅关于建立政府强制采购节能产品制度的通知》（国办发〔2007〕51号）；</w:t>
      </w:r>
    </w:p>
    <w:p w14:paraId="23035CD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（3）《财政部环保总局关于环境标志产品政府采购实施的意见》（财库〔2006〕90号）；</w:t>
      </w:r>
    </w:p>
    <w:p w14:paraId="6703BC90">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（4）《政府采购促进中小企业发展管理办法》（财库〔2020〕46号）；</w:t>
      </w:r>
    </w:p>
    <w:p w14:paraId="60202D1B">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（5）《财政部 司法部关于政府采购支持监狱企业发展有关问题的通知》（财库〔2014〕68号）；</w:t>
      </w:r>
    </w:p>
    <w:p w14:paraId="5EB4CF5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（6）《三部门联合发布关于促进残疾人就业政府采购政策的通知》（财库〔2017〕141号）；</w:t>
      </w:r>
    </w:p>
    <w:p w14:paraId="04796FA2">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（7）《财政部发展改革委生态环境部市场监管总局关于调整优化节能产品、环境标志产品政府采购执行机制的通知》（财库〔2019〕9号）；</w:t>
      </w:r>
    </w:p>
    <w:p w14:paraId="3842EB0E">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（8）《陕西省财政厅关于加快推进我省中小企业政府采购信用融资工作的通知》（陕财办采〔2020〕15 号）；</w:t>
      </w:r>
    </w:p>
    <w:p w14:paraId="02CA4240">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（9）关于印发《政府采购促进中小企业发展管理办法》的通知（财库〔2020〕46号）；</w:t>
      </w:r>
    </w:p>
    <w:p w14:paraId="26357098">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（10）《财政部农业农村部国家乡村振兴局关于运用政府采购政策支持乡村产业振兴的通知》（财库〔2021〕19号）；</w:t>
      </w:r>
    </w:p>
    <w:p w14:paraId="22563F35">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（11）《关于深入开展政府采购脱贫地区农副产品工作推进乡村产业振兴的实施意见》（财库〔2021〕20号）；</w:t>
      </w:r>
    </w:p>
    <w:p w14:paraId="6D5A1D99">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（12）《关于进一步加大政府采购支持中小企业力度的通知》（财库〔2022〕19号）；</w:t>
      </w:r>
    </w:p>
    <w:p w14:paraId="6B5F2FF5">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（13）《陕西省财政厅进一步落实政府采购支持中小企业相关政策的通知》（陕财办采〔2023〕3号）；</w:t>
      </w:r>
    </w:p>
    <w:p w14:paraId="433E0E0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（14）《陕西省财政厅关于进一步优化政府采购营商环境有关事项的通知》（陕财办采〔2023〕4号）；</w:t>
      </w:r>
    </w:p>
    <w:p w14:paraId="1F9C7F81">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（15）其他需要落实的政府采购政策。</w:t>
      </w:r>
    </w:p>
    <w:p w14:paraId="525982AD">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3"/>
        <w:rPr>
          <w:rFonts w:hint="eastAsia" w:ascii="仿宋" w:hAnsi="仿宋" w:eastAsia="仿宋" w:cs="仿宋"/>
          <w:sz w:val="20"/>
          <w:szCs w:val="20"/>
        </w:rPr>
      </w:pPr>
      <w:r>
        <w:rPr>
          <w:rFonts w:hint="eastAsia" w:ascii="仿宋" w:hAnsi="仿宋" w:eastAsia="仿宋" w:cs="仿宋"/>
          <w:b/>
          <w:sz w:val="20"/>
          <w:szCs w:val="20"/>
        </w:rPr>
        <w:t>八、对本次招标提出询问，请按以下方式联系。</w:t>
      </w:r>
    </w:p>
    <w:p w14:paraId="3FD92572">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5"/>
        <w:rPr>
          <w:rFonts w:hint="eastAsia" w:ascii="仿宋" w:hAnsi="仿宋" w:eastAsia="仿宋" w:cs="仿宋"/>
          <w:sz w:val="20"/>
          <w:szCs w:val="20"/>
        </w:rPr>
      </w:pPr>
      <w:r>
        <w:rPr>
          <w:rFonts w:hint="eastAsia" w:ascii="仿宋" w:hAnsi="仿宋" w:eastAsia="仿宋" w:cs="仿宋"/>
          <w:b/>
          <w:sz w:val="20"/>
          <w:szCs w:val="20"/>
        </w:rPr>
        <w:t>1.采购人信息</w:t>
      </w:r>
    </w:p>
    <w:p w14:paraId="04144DAD">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名称：商南县双山国有林场</w:t>
      </w:r>
    </w:p>
    <w:p w14:paraId="211723A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地址：城关街道办二道河社区</w:t>
      </w:r>
    </w:p>
    <w:p w14:paraId="4D5468D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联系方式：0914-6368021</w:t>
      </w:r>
    </w:p>
    <w:p w14:paraId="7A55F34D">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5"/>
        <w:rPr>
          <w:rFonts w:hint="eastAsia" w:ascii="仿宋" w:hAnsi="仿宋" w:eastAsia="仿宋" w:cs="仿宋"/>
          <w:sz w:val="20"/>
          <w:szCs w:val="20"/>
        </w:rPr>
      </w:pPr>
      <w:r>
        <w:rPr>
          <w:rFonts w:hint="eastAsia" w:ascii="仿宋" w:hAnsi="仿宋" w:eastAsia="仿宋" w:cs="仿宋"/>
          <w:b/>
          <w:sz w:val="20"/>
          <w:szCs w:val="20"/>
        </w:rPr>
        <w:t>2.采购代理机构信息</w:t>
      </w:r>
    </w:p>
    <w:p w14:paraId="4E0F1192">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名称：陕西中达国创项目管理有限公司</w:t>
      </w:r>
    </w:p>
    <w:p w14:paraId="2025D1F2">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地址：陕西省西安市雁塔区朱雀大街南段15号明德盛荟2号楼616室</w:t>
      </w:r>
    </w:p>
    <w:p w14:paraId="7D1D1B04">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联系方式：18623753037</w:t>
      </w:r>
    </w:p>
    <w:p w14:paraId="465065E5">
      <w:pPr>
        <w:pStyle w:val="17"/>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outlineLvl w:val="5"/>
        <w:rPr>
          <w:rFonts w:hint="eastAsia" w:ascii="仿宋" w:hAnsi="仿宋" w:eastAsia="仿宋" w:cs="仿宋"/>
          <w:sz w:val="20"/>
          <w:szCs w:val="20"/>
        </w:rPr>
      </w:pPr>
      <w:r>
        <w:rPr>
          <w:rFonts w:hint="eastAsia" w:ascii="仿宋" w:hAnsi="仿宋" w:eastAsia="仿宋" w:cs="仿宋"/>
          <w:b/>
          <w:sz w:val="20"/>
          <w:szCs w:val="20"/>
        </w:rPr>
        <w:t>3.项目联系方式</w:t>
      </w:r>
    </w:p>
    <w:p w14:paraId="47A0834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项目联系人：王凯、张志翰</w:t>
      </w:r>
    </w:p>
    <w:p w14:paraId="19749E8E">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电话：18623753037</w:t>
      </w:r>
    </w:p>
    <w:p w14:paraId="1C26A73F">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jc w:val="right"/>
        <w:textAlignment w:val="auto"/>
        <w:rPr>
          <w:rFonts w:hint="eastAsia" w:ascii="仿宋" w:hAnsi="仿宋" w:eastAsia="仿宋" w:cs="仿宋"/>
          <w:sz w:val="20"/>
          <w:szCs w:val="20"/>
        </w:rPr>
      </w:pPr>
      <w:r>
        <w:rPr>
          <w:rFonts w:hint="eastAsia" w:ascii="仿宋" w:hAnsi="仿宋" w:eastAsia="仿宋" w:cs="仿宋"/>
          <w:sz w:val="20"/>
          <w:szCs w:val="20"/>
        </w:rPr>
        <w:t>陕西中达国创项目管理有限公司</w:t>
      </w:r>
    </w:p>
    <w:p w14:paraId="16A3CFD0">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jc w:val="right"/>
        <w:textAlignment w:val="auto"/>
        <w:rPr>
          <w:rFonts w:hint="eastAsia" w:ascii="仿宋" w:hAnsi="仿宋" w:eastAsia="仿宋" w:cs="仿宋"/>
          <w:sz w:val="20"/>
          <w:szCs w:val="20"/>
        </w:rPr>
      </w:pPr>
      <w:r>
        <w:rPr>
          <w:rFonts w:hint="eastAsia" w:ascii="仿宋" w:hAnsi="仿宋" w:eastAsia="仿宋" w:cs="仿宋"/>
          <w:sz w:val="20"/>
          <w:szCs w:val="20"/>
        </w:rPr>
        <w:t>2026年04月30日</w:t>
      </w:r>
      <w:r>
        <w:rPr>
          <w:rFonts w:hint="eastAsia" w:ascii="仿宋" w:hAnsi="仿宋" w:eastAsia="仿宋" w:cs="仿宋"/>
          <w:sz w:val="20"/>
          <w:szCs w:val="20"/>
        </w:rPr>
        <w:br w:type="textWrapping"/>
      </w:r>
    </w:p>
    <w:p w14:paraId="26C4E04A">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lang w:val="en-US" w:eastAsia="zh-Hans"/>
        </w:rPr>
      </w:pPr>
    </w:p>
    <w:p w14:paraId="0F6922A6">
      <w:pPr>
        <w:spacing w:before="166" w:line="360" w:lineRule="auto"/>
        <w:ind w:left="3523" w:right="3057" w:hanging="555"/>
        <w:rPr>
          <w:rFonts w:hint="eastAsia" w:ascii="仿宋" w:hAnsi="仿宋" w:eastAsia="仿宋" w:cs="仿宋"/>
          <w:b/>
          <w:bCs/>
          <w:spacing w:val="5"/>
          <w:sz w:val="35"/>
          <w:szCs w:val="35"/>
        </w:rPr>
      </w:pPr>
    </w:p>
    <w:p w14:paraId="6AF325A2">
      <w:pPr>
        <w:rPr>
          <w:rFonts w:hint="eastAsia" w:ascii="仿宋" w:hAnsi="仿宋" w:eastAsia="仿宋" w:cs="仿宋"/>
          <w:b/>
          <w:bCs/>
          <w:spacing w:val="5"/>
          <w:sz w:val="35"/>
          <w:szCs w:val="35"/>
        </w:rPr>
      </w:pPr>
      <w:r>
        <w:rPr>
          <w:rFonts w:hint="eastAsia" w:ascii="仿宋" w:hAnsi="仿宋" w:eastAsia="仿宋" w:cs="仿宋"/>
          <w:b/>
          <w:bCs/>
          <w:spacing w:val="5"/>
          <w:sz w:val="35"/>
          <w:szCs w:val="35"/>
        </w:rPr>
        <w:br w:type="page"/>
      </w:r>
    </w:p>
    <w:p w14:paraId="65520E76">
      <w:pPr>
        <w:spacing w:before="166" w:line="360" w:lineRule="auto"/>
        <w:ind w:left="3523" w:right="3057" w:hanging="555"/>
        <w:outlineLvl w:val="0"/>
        <w:rPr>
          <w:rFonts w:hint="eastAsia" w:ascii="仿宋" w:hAnsi="仿宋" w:eastAsia="仿宋" w:cs="仿宋"/>
          <w:sz w:val="31"/>
          <w:szCs w:val="31"/>
        </w:rPr>
      </w:pPr>
      <w:bookmarkStart w:id="3" w:name="_Toc22518"/>
      <w:r>
        <w:rPr>
          <w:rFonts w:hint="eastAsia" w:ascii="仿宋" w:hAnsi="仿宋" w:eastAsia="仿宋" w:cs="仿宋"/>
          <w:b/>
          <w:bCs/>
          <w:spacing w:val="5"/>
          <w:sz w:val="35"/>
          <w:szCs w:val="35"/>
        </w:rPr>
        <w:t>第二章</w:t>
      </w:r>
      <w:r>
        <w:rPr>
          <w:rFonts w:hint="eastAsia" w:ascii="仿宋" w:hAnsi="仿宋" w:eastAsia="仿宋" w:cs="仿宋"/>
          <w:spacing w:val="5"/>
          <w:sz w:val="35"/>
          <w:szCs w:val="35"/>
        </w:rPr>
        <w:t xml:space="preserve">  </w:t>
      </w:r>
      <w:r>
        <w:rPr>
          <w:rFonts w:hint="eastAsia" w:ascii="仿宋" w:hAnsi="仿宋" w:eastAsia="仿宋" w:cs="仿宋"/>
          <w:b/>
          <w:bCs/>
          <w:spacing w:val="5"/>
          <w:sz w:val="35"/>
          <w:szCs w:val="35"/>
        </w:rPr>
        <w:t>供应商须知</w:t>
      </w:r>
      <w:r>
        <w:rPr>
          <w:rFonts w:hint="eastAsia" w:ascii="仿宋" w:hAnsi="仿宋" w:eastAsia="仿宋" w:cs="仿宋"/>
          <w:b/>
          <w:bCs/>
          <w:spacing w:val="6"/>
          <w:sz w:val="31"/>
          <w:szCs w:val="31"/>
        </w:rPr>
        <w:t>供应商须知前附表</w:t>
      </w:r>
      <w:bookmarkEnd w:id="3"/>
    </w:p>
    <w:p w14:paraId="798A9547">
      <w:pPr>
        <w:spacing w:line="218" w:lineRule="auto"/>
        <w:ind w:left="481"/>
        <w:rPr>
          <w:rFonts w:hint="eastAsia" w:ascii="仿宋" w:hAnsi="仿宋" w:eastAsia="仿宋" w:cs="仿宋"/>
          <w:sz w:val="20"/>
          <w:szCs w:val="20"/>
        </w:rPr>
      </w:pPr>
      <w:r>
        <w:rPr>
          <w:rFonts w:hint="eastAsia" w:ascii="仿宋" w:hAnsi="仿宋" w:eastAsia="仿宋" w:cs="仿宋"/>
          <w:sz w:val="20"/>
          <w:szCs w:val="20"/>
        </w:rPr>
        <w:t>本表是对供应商须知的具体补充和修改，如有</w:t>
      </w:r>
      <w:r>
        <w:rPr>
          <w:rFonts w:hint="eastAsia" w:ascii="仿宋" w:hAnsi="仿宋" w:eastAsia="仿宋" w:cs="仿宋"/>
          <w:spacing w:val="-1"/>
          <w:sz w:val="20"/>
          <w:szCs w:val="20"/>
        </w:rPr>
        <w:t>矛盾，应以本资料表为准。</w:t>
      </w:r>
    </w:p>
    <w:p w14:paraId="60BD4CF2">
      <w:pPr>
        <w:spacing w:line="95" w:lineRule="auto"/>
        <w:rPr>
          <w:rFonts w:hint="eastAsia" w:ascii="仿宋" w:hAnsi="仿宋" w:eastAsia="仿宋" w:cs="仿宋"/>
          <w:sz w:val="20"/>
          <w:szCs w:val="20"/>
        </w:rPr>
      </w:pPr>
    </w:p>
    <w:tbl>
      <w:tblPr>
        <w:tblStyle w:val="12"/>
        <w:tblW w:w="9000"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52"/>
      </w:tblGrid>
      <w:tr w14:paraId="6C943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598" w:type="dxa"/>
            <w:vAlign w:val="top"/>
          </w:tcPr>
          <w:p w14:paraId="3F0A88CE">
            <w:pPr>
              <w:spacing w:before="274" w:line="221" w:lineRule="auto"/>
              <w:ind w:left="61"/>
              <w:rPr>
                <w:rFonts w:hint="eastAsia" w:ascii="仿宋" w:hAnsi="仿宋" w:eastAsia="仿宋" w:cs="仿宋"/>
                <w:sz w:val="20"/>
                <w:szCs w:val="20"/>
              </w:rPr>
            </w:pPr>
            <w:r>
              <w:rPr>
                <w:rFonts w:hint="eastAsia" w:ascii="仿宋" w:hAnsi="仿宋" w:eastAsia="仿宋" w:cs="仿宋"/>
                <w:b/>
                <w:bCs/>
                <w:spacing w:val="-7"/>
                <w:sz w:val="20"/>
                <w:szCs w:val="20"/>
              </w:rPr>
              <w:t>序号</w:t>
            </w:r>
          </w:p>
        </w:tc>
        <w:tc>
          <w:tcPr>
            <w:tcW w:w="950" w:type="dxa"/>
            <w:vAlign w:val="top"/>
          </w:tcPr>
          <w:p w14:paraId="68D7C3E7">
            <w:pPr>
              <w:spacing w:before="292" w:line="219" w:lineRule="auto"/>
              <w:ind w:left="116"/>
              <w:rPr>
                <w:rFonts w:hint="eastAsia" w:ascii="仿宋" w:hAnsi="仿宋" w:eastAsia="仿宋" w:cs="仿宋"/>
                <w:sz w:val="20"/>
                <w:szCs w:val="20"/>
              </w:rPr>
            </w:pPr>
            <w:r>
              <w:rPr>
                <w:rFonts w:hint="eastAsia" w:ascii="仿宋" w:hAnsi="仿宋" w:eastAsia="仿宋" w:cs="仿宋"/>
                <w:b/>
                <w:bCs/>
                <w:spacing w:val="-6"/>
                <w:sz w:val="20"/>
                <w:szCs w:val="20"/>
              </w:rPr>
              <w:t>条款号</w:t>
            </w:r>
          </w:p>
        </w:tc>
        <w:tc>
          <w:tcPr>
            <w:tcW w:w="7452" w:type="dxa"/>
            <w:vAlign w:val="top"/>
          </w:tcPr>
          <w:p w14:paraId="6D1840CD">
            <w:pPr>
              <w:spacing w:before="275" w:line="219" w:lineRule="auto"/>
              <w:ind w:left="3016"/>
              <w:rPr>
                <w:rFonts w:hint="eastAsia" w:ascii="仿宋" w:hAnsi="仿宋" w:eastAsia="仿宋" w:cs="仿宋"/>
                <w:sz w:val="20"/>
                <w:szCs w:val="20"/>
              </w:rPr>
            </w:pPr>
            <w:r>
              <w:rPr>
                <w:rFonts w:hint="eastAsia" w:ascii="仿宋" w:hAnsi="仿宋" w:eastAsia="仿宋" w:cs="仿宋"/>
                <w:b/>
                <w:bCs/>
                <w:spacing w:val="-19"/>
                <w:sz w:val="20"/>
                <w:szCs w:val="20"/>
              </w:rPr>
              <w:t>编列内容</w:t>
            </w:r>
          </w:p>
        </w:tc>
      </w:tr>
      <w:tr w14:paraId="178E3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2" w:hRule="atLeast"/>
        </w:trPr>
        <w:tc>
          <w:tcPr>
            <w:tcW w:w="598" w:type="dxa"/>
            <w:vAlign w:val="center"/>
          </w:tcPr>
          <w:p w14:paraId="6AF909C5">
            <w:pPr>
              <w:spacing w:before="78" w:line="241" w:lineRule="auto"/>
              <w:ind w:left="260"/>
              <w:jc w:val="both"/>
              <w:rPr>
                <w:rFonts w:hint="eastAsia" w:ascii="仿宋" w:hAnsi="仿宋" w:eastAsia="仿宋" w:cs="仿宋"/>
                <w:sz w:val="20"/>
                <w:szCs w:val="20"/>
              </w:rPr>
            </w:pPr>
            <w:r>
              <w:rPr>
                <w:rFonts w:hint="eastAsia" w:ascii="仿宋" w:hAnsi="仿宋" w:eastAsia="仿宋" w:cs="仿宋"/>
                <w:sz w:val="20"/>
                <w:szCs w:val="20"/>
              </w:rPr>
              <w:t>1</w:t>
            </w:r>
          </w:p>
        </w:tc>
        <w:tc>
          <w:tcPr>
            <w:tcW w:w="950" w:type="dxa"/>
            <w:vAlign w:val="center"/>
          </w:tcPr>
          <w:p w14:paraId="37C05061">
            <w:pPr>
              <w:spacing w:before="78" w:line="239" w:lineRule="auto"/>
              <w:ind w:left="297"/>
              <w:jc w:val="both"/>
              <w:rPr>
                <w:rFonts w:hint="eastAsia" w:ascii="仿宋" w:hAnsi="仿宋" w:eastAsia="仿宋" w:cs="仿宋"/>
                <w:sz w:val="20"/>
                <w:szCs w:val="20"/>
              </w:rPr>
            </w:pPr>
            <w:r>
              <w:rPr>
                <w:rFonts w:hint="eastAsia" w:ascii="仿宋" w:hAnsi="仿宋" w:eastAsia="仿宋" w:cs="仿宋"/>
                <w:spacing w:val="-5"/>
                <w:sz w:val="20"/>
                <w:szCs w:val="20"/>
              </w:rPr>
              <w:t>2.3</w:t>
            </w:r>
          </w:p>
        </w:tc>
        <w:tc>
          <w:tcPr>
            <w:tcW w:w="7452" w:type="dxa"/>
            <w:vAlign w:val="top"/>
          </w:tcPr>
          <w:p w14:paraId="495E6E22">
            <w:pPr>
              <w:spacing w:before="112" w:line="219" w:lineRule="auto"/>
              <w:ind w:left="28"/>
              <w:rPr>
                <w:rFonts w:hint="eastAsia" w:ascii="仿宋" w:hAnsi="仿宋" w:eastAsia="仿宋" w:cs="仿宋"/>
                <w:spacing w:val="-1"/>
                <w:sz w:val="20"/>
                <w:szCs w:val="20"/>
              </w:rPr>
            </w:pPr>
            <w:r>
              <w:rPr>
                <w:rFonts w:hint="eastAsia" w:ascii="仿宋" w:hAnsi="仿宋" w:eastAsia="仿宋" w:cs="仿宋"/>
                <w:spacing w:val="-1"/>
                <w:sz w:val="20"/>
                <w:szCs w:val="20"/>
              </w:rPr>
              <w:t>采购代理机构：陕西中达国创项目管理有限公司</w:t>
            </w:r>
          </w:p>
          <w:p w14:paraId="22E1F4A2">
            <w:pPr>
              <w:spacing w:before="184" w:line="219" w:lineRule="auto"/>
              <w:ind w:left="28"/>
              <w:rPr>
                <w:rFonts w:hint="eastAsia" w:ascii="仿宋" w:hAnsi="仿宋" w:eastAsia="仿宋" w:cs="仿宋"/>
                <w:sz w:val="20"/>
                <w:szCs w:val="20"/>
              </w:rPr>
            </w:pPr>
            <w:r>
              <w:rPr>
                <w:rFonts w:hint="eastAsia" w:ascii="仿宋" w:hAnsi="仿宋" w:eastAsia="仿宋" w:cs="仿宋"/>
                <w:spacing w:val="1"/>
                <w:sz w:val="20"/>
                <w:szCs w:val="20"/>
              </w:rPr>
              <w:t>地址：陕西省西安市雁塔区朱雀大街南段15号明德盛荟2号楼616室</w:t>
            </w:r>
          </w:p>
          <w:p w14:paraId="2C0EDD48">
            <w:pPr>
              <w:spacing w:before="183" w:line="221" w:lineRule="auto"/>
              <w:ind w:left="57"/>
              <w:rPr>
                <w:rFonts w:hint="eastAsia" w:ascii="仿宋" w:hAnsi="仿宋" w:eastAsia="仿宋" w:cs="仿宋"/>
                <w:sz w:val="20"/>
                <w:szCs w:val="20"/>
              </w:rPr>
            </w:pPr>
            <w:r>
              <w:rPr>
                <w:rFonts w:hint="eastAsia" w:ascii="仿宋" w:hAnsi="仿宋" w:eastAsia="仿宋" w:cs="仿宋"/>
                <w:spacing w:val="-4"/>
                <w:sz w:val="20"/>
                <w:szCs w:val="20"/>
              </w:rPr>
              <w:t>电话：029-88661828</w:t>
            </w:r>
          </w:p>
        </w:tc>
      </w:tr>
      <w:tr w14:paraId="656D1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0" w:hRule="atLeast"/>
        </w:trPr>
        <w:tc>
          <w:tcPr>
            <w:tcW w:w="598" w:type="dxa"/>
            <w:vAlign w:val="center"/>
          </w:tcPr>
          <w:p w14:paraId="39C81016">
            <w:pPr>
              <w:spacing w:before="78" w:line="241" w:lineRule="auto"/>
              <w:ind w:left="260"/>
              <w:jc w:val="both"/>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w:t>
            </w:r>
          </w:p>
        </w:tc>
        <w:tc>
          <w:tcPr>
            <w:tcW w:w="950" w:type="dxa"/>
            <w:vAlign w:val="center"/>
          </w:tcPr>
          <w:p w14:paraId="546B7B97">
            <w:pPr>
              <w:spacing w:before="78" w:line="239" w:lineRule="auto"/>
              <w:ind w:left="297"/>
              <w:jc w:val="both"/>
              <w:rPr>
                <w:rFonts w:hint="eastAsia" w:ascii="仿宋" w:hAnsi="仿宋" w:eastAsia="仿宋" w:cs="仿宋"/>
                <w:spacing w:val="-5"/>
                <w:sz w:val="20"/>
                <w:szCs w:val="20"/>
                <w:lang w:val="en-US" w:eastAsia="zh-CN"/>
              </w:rPr>
            </w:pPr>
            <w:r>
              <w:rPr>
                <w:rFonts w:hint="eastAsia" w:ascii="仿宋" w:hAnsi="仿宋" w:eastAsia="仿宋" w:cs="仿宋"/>
                <w:spacing w:val="-5"/>
                <w:sz w:val="20"/>
                <w:szCs w:val="20"/>
                <w:lang w:val="en-US" w:eastAsia="zh-CN"/>
              </w:rPr>
              <w:t>工期</w:t>
            </w:r>
          </w:p>
        </w:tc>
        <w:tc>
          <w:tcPr>
            <w:tcW w:w="7452" w:type="dxa"/>
            <w:vAlign w:val="center"/>
          </w:tcPr>
          <w:p w14:paraId="0BDAA0FB">
            <w:pPr>
              <w:spacing w:before="183" w:line="240" w:lineRule="auto"/>
              <w:ind w:left="57"/>
              <w:jc w:val="left"/>
              <w:rPr>
                <w:rFonts w:hint="eastAsia" w:ascii="仿宋" w:hAnsi="仿宋" w:eastAsia="仿宋" w:cs="仿宋"/>
                <w:spacing w:val="-4"/>
                <w:sz w:val="20"/>
                <w:szCs w:val="20"/>
              </w:rPr>
            </w:pPr>
            <w:r>
              <w:rPr>
                <w:rFonts w:hint="eastAsia" w:ascii="仿宋" w:hAnsi="仿宋" w:eastAsia="仿宋" w:cs="仿宋"/>
                <w:spacing w:val="-4"/>
                <w:sz w:val="20"/>
                <w:szCs w:val="20"/>
              </w:rPr>
              <w:t>合同签订后至2026年12月</w:t>
            </w:r>
          </w:p>
        </w:tc>
      </w:tr>
      <w:tr w14:paraId="1921A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1" w:hRule="atLeast"/>
        </w:trPr>
        <w:tc>
          <w:tcPr>
            <w:tcW w:w="598" w:type="dxa"/>
            <w:vAlign w:val="center"/>
          </w:tcPr>
          <w:p w14:paraId="1DDF1E3D">
            <w:pPr>
              <w:spacing w:before="78" w:line="241" w:lineRule="auto"/>
              <w:ind w:left="260"/>
              <w:jc w:val="both"/>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3</w:t>
            </w:r>
          </w:p>
        </w:tc>
        <w:tc>
          <w:tcPr>
            <w:tcW w:w="950" w:type="dxa"/>
            <w:vAlign w:val="center"/>
          </w:tcPr>
          <w:p w14:paraId="3DC155C8">
            <w:pPr>
              <w:spacing w:before="78" w:line="239" w:lineRule="auto"/>
              <w:jc w:val="center"/>
              <w:rPr>
                <w:rFonts w:hint="default" w:ascii="仿宋" w:hAnsi="仿宋" w:eastAsia="仿宋" w:cs="仿宋"/>
                <w:spacing w:val="-5"/>
                <w:sz w:val="20"/>
                <w:szCs w:val="20"/>
                <w:lang w:val="en-US" w:eastAsia="zh-CN"/>
              </w:rPr>
            </w:pPr>
            <w:r>
              <w:rPr>
                <w:rFonts w:hint="eastAsia" w:ascii="仿宋" w:hAnsi="仿宋" w:eastAsia="仿宋" w:cs="仿宋"/>
                <w:spacing w:val="-5"/>
                <w:sz w:val="20"/>
                <w:szCs w:val="20"/>
                <w:lang w:val="en-US" w:eastAsia="zh-CN"/>
              </w:rPr>
              <w:t>质量标准</w:t>
            </w:r>
          </w:p>
        </w:tc>
        <w:tc>
          <w:tcPr>
            <w:tcW w:w="7452" w:type="dxa"/>
            <w:vAlign w:val="center"/>
          </w:tcPr>
          <w:p w14:paraId="3F713728">
            <w:pPr>
              <w:spacing w:before="183" w:line="221" w:lineRule="auto"/>
              <w:ind w:left="57"/>
              <w:jc w:val="left"/>
              <w:rPr>
                <w:rFonts w:hint="eastAsia" w:ascii="仿宋" w:hAnsi="仿宋" w:eastAsia="仿宋" w:cs="仿宋"/>
                <w:spacing w:val="-4"/>
                <w:sz w:val="20"/>
                <w:szCs w:val="20"/>
              </w:rPr>
            </w:pPr>
            <w:r>
              <w:rPr>
                <w:rFonts w:hint="eastAsia" w:ascii="仿宋" w:hAnsi="仿宋" w:eastAsia="仿宋" w:cs="仿宋"/>
                <w:spacing w:val="-4"/>
                <w:sz w:val="20"/>
                <w:szCs w:val="20"/>
              </w:rPr>
              <w:t>符合国家现行有关质量验收规范“合格”要求</w:t>
            </w:r>
          </w:p>
        </w:tc>
      </w:tr>
      <w:tr w14:paraId="36AE6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598" w:type="dxa"/>
            <w:vAlign w:val="top"/>
          </w:tcPr>
          <w:p w14:paraId="59B8E81D">
            <w:pPr>
              <w:spacing w:before="169" w:line="241" w:lineRule="auto"/>
              <w:ind w:left="245"/>
              <w:rPr>
                <w:rFonts w:hint="eastAsia" w:ascii="仿宋" w:hAnsi="仿宋" w:eastAsia="仿宋" w:cs="仿宋"/>
                <w:sz w:val="20"/>
                <w:szCs w:val="20"/>
                <w:lang w:eastAsia="zh-CN"/>
              </w:rPr>
            </w:pPr>
            <w:r>
              <w:rPr>
                <w:rFonts w:hint="eastAsia" w:ascii="仿宋" w:hAnsi="仿宋" w:eastAsia="仿宋" w:cs="仿宋"/>
                <w:sz w:val="20"/>
                <w:szCs w:val="20"/>
                <w:lang w:val="en-US" w:eastAsia="zh-CN"/>
              </w:rPr>
              <w:t>4</w:t>
            </w:r>
          </w:p>
        </w:tc>
        <w:tc>
          <w:tcPr>
            <w:tcW w:w="950" w:type="dxa"/>
            <w:vAlign w:val="top"/>
          </w:tcPr>
          <w:p w14:paraId="01C5812F">
            <w:pPr>
              <w:spacing w:before="168" w:line="239" w:lineRule="auto"/>
              <w:ind w:left="299"/>
              <w:rPr>
                <w:rFonts w:hint="eastAsia" w:ascii="仿宋" w:hAnsi="仿宋" w:eastAsia="仿宋" w:cs="仿宋"/>
                <w:sz w:val="20"/>
                <w:szCs w:val="20"/>
              </w:rPr>
            </w:pPr>
            <w:r>
              <w:rPr>
                <w:rFonts w:hint="eastAsia" w:ascii="仿宋" w:hAnsi="仿宋" w:eastAsia="仿宋" w:cs="仿宋"/>
                <w:spacing w:val="-5"/>
                <w:sz w:val="20"/>
                <w:szCs w:val="20"/>
              </w:rPr>
              <w:t>3.6</w:t>
            </w:r>
          </w:p>
        </w:tc>
        <w:tc>
          <w:tcPr>
            <w:tcW w:w="7452" w:type="dxa"/>
            <w:vAlign w:val="top"/>
          </w:tcPr>
          <w:p w14:paraId="65D61E2D">
            <w:pPr>
              <w:spacing w:before="168" w:line="219" w:lineRule="auto"/>
              <w:ind w:left="29"/>
              <w:rPr>
                <w:rFonts w:hint="eastAsia" w:ascii="仿宋" w:hAnsi="仿宋" w:eastAsia="仿宋" w:cs="仿宋"/>
                <w:sz w:val="20"/>
                <w:szCs w:val="20"/>
              </w:rPr>
            </w:pPr>
            <w:r>
              <w:rPr>
                <w:rFonts w:hint="eastAsia" w:ascii="仿宋" w:hAnsi="仿宋" w:eastAsia="仿宋" w:cs="仿宋"/>
                <w:spacing w:val="-1"/>
                <w:sz w:val="20"/>
                <w:szCs w:val="20"/>
              </w:rPr>
              <w:t>本项目不接受联合体磋商</w:t>
            </w:r>
          </w:p>
        </w:tc>
      </w:tr>
      <w:tr w14:paraId="41777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598" w:type="dxa"/>
            <w:vAlign w:val="top"/>
          </w:tcPr>
          <w:p w14:paraId="38B233B1">
            <w:pPr>
              <w:spacing w:before="216"/>
              <w:ind w:left="247"/>
              <w:rPr>
                <w:rFonts w:hint="eastAsia" w:ascii="仿宋" w:hAnsi="仿宋" w:eastAsia="仿宋" w:cs="仿宋"/>
                <w:sz w:val="20"/>
                <w:szCs w:val="20"/>
                <w:lang w:eastAsia="zh-CN"/>
              </w:rPr>
            </w:pPr>
            <w:r>
              <w:rPr>
                <w:rFonts w:hint="eastAsia" w:ascii="仿宋" w:hAnsi="仿宋" w:eastAsia="仿宋" w:cs="仿宋"/>
                <w:sz w:val="20"/>
                <w:szCs w:val="20"/>
                <w:lang w:val="en-US" w:eastAsia="zh-CN"/>
              </w:rPr>
              <w:t>5</w:t>
            </w:r>
          </w:p>
        </w:tc>
        <w:tc>
          <w:tcPr>
            <w:tcW w:w="950" w:type="dxa"/>
            <w:vAlign w:val="top"/>
          </w:tcPr>
          <w:p w14:paraId="4C0B451C">
            <w:pPr>
              <w:spacing w:before="216" w:line="239" w:lineRule="auto"/>
              <w:ind w:left="295"/>
              <w:rPr>
                <w:rFonts w:hint="eastAsia" w:ascii="仿宋" w:hAnsi="仿宋" w:eastAsia="仿宋" w:cs="仿宋"/>
                <w:sz w:val="20"/>
                <w:szCs w:val="20"/>
              </w:rPr>
            </w:pPr>
            <w:r>
              <w:rPr>
                <w:rFonts w:hint="eastAsia" w:ascii="仿宋" w:hAnsi="仿宋" w:eastAsia="仿宋" w:cs="仿宋"/>
                <w:spacing w:val="-4"/>
                <w:sz w:val="20"/>
                <w:szCs w:val="20"/>
              </w:rPr>
              <w:t>9.2</w:t>
            </w:r>
          </w:p>
        </w:tc>
        <w:tc>
          <w:tcPr>
            <w:tcW w:w="7452" w:type="dxa"/>
            <w:vAlign w:val="top"/>
          </w:tcPr>
          <w:p w14:paraId="589BAEB5">
            <w:pPr>
              <w:spacing w:before="216" w:line="219" w:lineRule="auto"/>
              <w:ind w:left="32"/>
              <w:rPr>
                <w:rFonts w:hint="eastAsia" w:ascii="仿宋" w:hAnsi="仿宋" w:eastAsia="仿宋" w:cs="仿宋"/>
                <w:sz w:val="20"/>
                <w:szCs w:val="20"/>
              </w:rPr>
            </w:pPr>
            <w:r>
              <w:rPr>
                <w:rFonts w:hint="eastAsia" w:ascii="仿宋" w:hAnsi="仿宋" w:eastAsia="仿宋" w:cs="仿宋"/>
                <w:spacing w:val="-2"/>
                <w:sz w:val="20"/>
                <w:szCs w:val="20"/>
              </w:rPr>
              <w:t>不允许提供备选方案</w:t>
            </w:r>
          </w:p>
        </w:tc>
      </w:tr>
      <w:tr w14:paraId="43491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trPr>
        <w:tc>
          <w:tcPr>
            <w:tcW w:w="598" w:type="dxa"/>
            <w:vAlign w:val="center"/>
          </w:tcPr>
          <w:p w14:paraId="0088DF88">
            <w:pPr>
              <w:spacing w:before="78" w:line="241" w:lineRule="auto"/>
              <w:ind w:left="241"/>
              <w:jc w:val="both"/>
              <w:rPr>
                <w:rFonts w:hint="eastAsia" w:ascii="仿宋" w:hAnsi="仿宋" w:eastAsia="仿宋" w:cs="仿宋"/>
                <w:sz w:val="20"/>
                <w:szCs w:val="20"/>
                <w:lang w:eastAsia="zh-CN"/>
              </w:rPr>
            </w:pPr>
            <w:r>
              <w:rPr>
                <w:rFonts w:hint="eastAsia" w:ascii="仿宋" w:hAnsi="仿宋" w:eastAsia="仿宋" w:cs="仿宋"/>
                <w:sz w:val="20"/>
                <w:szCs w:val="20"/>
                <w:lang w:val="en-US" w:eastAsia="zh-CN"/>
              </w:rPr>
              <w:t>6</w:t>
            </w:r>
          </w:p>
        </w:tc>
        <w:tc>
          <w:tcPr>
            <w:tcW w:w="950" w:type="dxa"/>
            <w:vAlign w:val="center"/>
          </w:tcPr>
          <w:p w14:paraId="7A524F73">
            <w:pPr>
              <w:spacing w:before="78" w:line="239" w:lineRule="auto"/>
              <w:ind w:left="295"/>
              <w:jc w:val="both"/>
              <w:rPr>
                <w:rFonts w:hint="eastAsia" w:ascii="仿宋" w:hAnsi="仿宋" w:eastAsia="仿宋" w:cs="仿宋"/>
                <w:sz w:val="20"/>
                <w:szCs w:val="20"/>
              </w:rPr>
            </w:pPr>
            <w:r>
              <w:rPr>
                <w:rFonts w:hint="eastAsia" w:ascii="仿宋" w:hAnsi="仿宋" w:eastAsia="仿宋" w:cs="仿宋"/>
                <w:spacing w:val="-4"/>
                <w:sz w:val="20"/>
                <w:szCs w:val="20"/>
              </w:rPr>
              <w:t>9.3</w:t>
            </w:r>
          </w:p>
        </w:tc>
        <w:tc>
          <w:tcPr>
            <w:tcW w:w="7452" w:type="dxa"/>
            <w:vAlign w:val="top"/>
          </w:tcPr>
          <w:p w14:paraId="31EB711A">
            <w:pPr>
              <w:spacing w:before="118" w:line="328" w:lineRule="auto"/>
              <w:ind w:left="29" w:right="25"/>
              <w:jc w:val="both"/>
              <w:rPr>
                <w:rFonts w:hint="eastAsia" w:ascii="仿宋" w:hAnsi="仿宋" w:eastAsia="仿宋" w:cs="仿宋"/>
                <w:sz w:val="20"/>
                <w:szCs w:val="20"/>
              </w:rPr>
            </w:pPr>
            <w:r>
              <w:rPr>
                <w:rFonts w:hint="eastAsia" w:ascii="仿宋" w:hAnsi="仿宋" w:eastAsia="仿宋" w:cs="仿宋"/>
                <w:spacing w:val="2"/>
                <w:sz w:val="20"/>
                <w:szCs w:val="20"/>
              </w:rPr>
              <w:t>本次磋商的最小单元为“合同包</w:t>
            </w:r>
            <w:r>
              <w:rPr>
                <w:rFonts w:hint="eastAsia" w:ascii="仿宋" w:hAnsi="仿宋" w:eastAsia="仿宋" w:cs="仿宋"/>
                <w:spacing w:val="-86"/>
                <w:sz w:val="20"/>
                <w:szCs w:val="20"/>
                <w:lang w:eastAsia="zh-CN"/>
              </w:rPr>
              <w:t>”</w:t>
            </w:r>
            <w:r>
              <w:rPr>
                <w:rFonts w:hint="eastAsia" w:ascii="仿宋" w:hAnsi="仿宋" w:eastAsia="仿宋" w:cs="仿宋"/>
                <w:spacing w:val="2"/>
                <w:sz w:val="20"/>
                <w:szCs w:val="20"/>
              </w:rPr>
              <w:t>，供应商可根据</w:t>
            </w:r>
            <w:r>
              <w:rPr>
                <w:rFonts w:hint="eastAsia" w:ascii="仿宋" w:hAnsi="仿宋" w:eastAsia="仿宋" w:cs="仿宋"/>
                <w:spacing w:val="1"/>
                <w:sz w:val="20"/>
                <w:szCs w:val="20"/>
              </w:rPr>
              <w:t>自身的资质情况和</w:t>
            </w:r>
            <w:r>
              <w:rPr>
                <w:rFonts w:hint="eastAsia" w:ascii="仿宋" w:hAnsi="仿宋" w:eastAsia="仿宋" w:cs="仿宋"/>
                <w:spacing w:val="3"/>
                <w:sz w:val="20"/>
                <w:szCs w:val="20"/>
              </w:rPr>
              <w:t>经营范围对本次项目进行磋商，不得将其子目再行分解或</w:t>
            </w:r>
            <w:r>
              <w:rPr>
                <w:rFonts w:hint="eastAsia" w:ascii="仿宋" w:hAnsi="仿宋" w:eastAsia="仿宋" w:cs="仿宋"/>
                <w:spacing w:val="2"/>
                <w:sz w:val="20"/>
                <w:szCs w:val="20"/>
              </w:rPr>
              <w:t>只对本次项</w:t>
            </w:r>
            <w:r>
              <w:rPr>
                <w:rFonts w:hint="eastAsia" w:ascii="仿宋" w:hAnsi="仿宋" w:eastAsia="仿宋" w:cs="仿宋"/>
                <w:spacing w:val="-1"/>
                <w:sz w:val="20"/>
                <w:szCs w:val="20"/>
              </w:rPr>
              <w:t>目中的品目进行不完全磋商，任何不完全的响应将会被拒绝。</w:t>
            </w:r>
          </w:p>
        </w:tc>
      </w:tr>
      <w:tr w14:paraId="48B3D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5" w:hRule="atLeast"/>
        </w:trPr>
        <w:tc>
          <w:tcPr>
            <w:tcW w:w="598" w:type="dxa"/>
            <w:vAlign w:val="center"/>
          </w:tcPr>
          <w:p w14:paraId="2A96FBA5">
            <w:pPr>
              <w:spacing w:before="78"/>
              <w:ind w:left="247"/>
              <w:jc w:val="both"/>
              <w:rPr>
                <w:rFonts w:hint="eastAsia" w:ascii="仿宋" w:hAnsi="仿宋" w:eastAsia="仿宋" w:cs="仿宋"/>
                <w:sz w:val="20"/>
                <w:szCs w:val="20"/>
                <w:lang w:eastAsia="zh-CN"/>
              </w:rPr>
            </w:pPr>
            <w:r>
              <w:rPr>
                <w:rFonts w:hint="eastAsia" w:ascii="仿宋" w:hAnsi="仿宋" w:eastAsia="仿宋" w:cs="仿宋"/>
                <w:sz w:val="20"/>
                <w:szCs w:val="20"/>
                <w:lang w:val="en-US" w:eastAsia="zh-CN"/>
              </w:rPr>
              <w:t>7</w:t>
            </w:r>
          </w:p>
        </w:tc>
        <w:tc>
          <w:tcPr>
            <w:tcW w:w="950" w:type="dxa"/>
            <w:vAlign w:val="center"/>
          </w:tcPr>
          <w:p w14:paraId="3EAE9560">
            <w:pPr>
              <w:spacing w:before="78" w:line="239" w:lineRule="auto"/>
              <w:ind w:left="252"/>
              <w:jc w:val="both"/>
              <w:rPr>
                <w:rFonts w:hint="eastAsia" w:ascii="仿宋" w:hAnsi="仿宋" w:eastAsia="仿宋" w:cs="仿宋"/>
                <w:sz w:val="20"/>
                <w:szCs w:val="20"/>
              </w:rPr>
            </w:pPr>
            <w:r>
              <w:rPr>
                <w:rFonts w:hint="eastAsia" w:ascii="仿宋" w:hAnsi="仿宋" w:eastAsia="仿宋" w:cs="仿宋"/>
                <w:spacing w:val="-7"/>
                <w:sz w:val="20"/>
                <w:szCs w:val="20"/>
              </w:rPr>
              <w:t>11.1</w:t>
            </w:r>
          </w:p>
        </w:tc>
        <w:tc>
          <w:tcPr>
            <w:tcW w:w="7452" w:type="dxa"/>
            <w:vAlign w:val="top"/>
          </w:tcPr>
          <w:p w14:paraId="69FFAB8D">
            <w:pPr>
              <w:spacing w:before="117" w:line="360" w:lineRule="auto"/>
              <w:ind w:left="29" w:right="25" w:firstLine="478"/>
              <w:jc w:val="both"/>
              <w:rPr>
                <w:rFonts w:hint="eastAsia" w:ascii="仿宋" w:hAnsi="仿宋" w:eastAsia="仿宋" w:cs="仿宋"/>
                <w:sz w:val="20"/>
                <w:szCs w:val="20"/>
              </w:rPr>
            </w:pPr>
            <w:r>
              <w:rPr>
                <w:rFonts w:hint="eastAsia" w:ascii="仿宋" w:hAnsi="仿宋" w:eastAsia="仿宋" w:cs="仿宋"/>
                <w:spacing w:val="3"/>
                <w:sz w:val="20"/>
                <w:szCs w:val="20"/>
              </w:rPr>
              <w:t>磋商报价：为完成本项目全部内容的价格体现，包括但不限于劳务费、管理费、税金等其他一切相关费用，任何有</w:t>
            </w:r>
            <w:r>
              <w:rPr>
                <w:rFonts w:hint="eastAsia" w:ascii="仿宋" w:hAnsi="仿宋" w:eastAsia="仿宋" w:cs="仿宋"/>
                <w:spacing w:val="2"/>
                <w:sz w:val="20"/>
                <w:szCs w:val="20"/>
              </w:rPr>
              <w:t>选择的报</w:t>
            </w:r>
            <w:r>
              <w:rPr>
                <w:rFonts w:hint="eastAsia" w:ascii="仿宋" w:hAnsi="仿宋" w:eastAsia="仿宋" w:cs="仿宋"/>
                <w:spacing w:val="-1"/>
                <w:sz w:val="20"/>
                <w:szCs w:val="20"/>
              </w:rPr>
              <w:t>价将不予接受，按无效磋商响应。</w:t>
            </w:r>
          </w:p>
          <w:p w14:paraId="66B02293">
            <w:pPr>
              <w:spacing w:line="328" w:lineRule="auto"/>
              <w:ind w:left="30" w:right="25" w:firstLine="478"/>
              <w:jc w:val="both"/>
              <w:rPr>
                <w:rFonts w:hint="eastAsia" w:ascii="仿宋" w:hAnsi="仿宋" w:eastAsia="仿宋" w:cs="仿宋"/>
                <w:sz w:val="20"/>
                <w:szCs w:val="20"/>
              </w:rPr>
            </w:pPr>
            <w:r>
              <w:rPr>
                <w:rFonts w:hint="eastAsia" w:ascii="仿宋" w:hAnsi="仿宋" w:eastAsia="仿宋" w:cs="仿宋"/>
                <w:spacing w:val="3"/>
                <w:sz w:val="20"/>
                <w:szCs w:val="20"/>
              </w:rPr>
              <w:t>供应商所报的价格应考虑到可能发生的所有与完成本项目相关服务及履行合同义务有关的一切费用。任何有选择的报价将</w:t>
            </w:r>
            <w:r>
              <w:rPr>
                <w:rFonts w:hint="eastAsia" w:ascii="仿宋" w:hAnsi="仿宋" w:eastAsia="仿宋" w:cs="仿宋"/>
                <w:spacing w:val="2"/>
                <w:sz w:val="20"/>
                <w:szCs w:val="20"/>
              </w:rPr>
              <w:t>不予接受，</w:t>
            </w:r>
            <w:r>
              <w:rPr>
                <w:rFonts w:hint="eastAsia" w:ascii="仿宋" w:hAnsi="仿宋" w:eastAsia="仿宋" w:cs="仿宋"/>
                <w:spacing w:val="-2"/>
                <w:sz w:val="20"/>
                <w:szCs w:val="20"/>
              </w:rPr>
              <w:t>按无效</w:t>
            </w:r>
            <w:r>
              <w:rPr>
                <w:rFonts w:hint="eastAsia" w:ascii="仿宋" w:hAnsi="仿宋" w:eastAsia="仿宋" w:cs="仿宋"/>
                <w:spacing w:val="-2"/>
                <w:sz w:val="20"/>
                <w:szCs w:val="20"/>
                <w:lang w:val="en-US" w:eastAsia="zh-CN"/>
              </w:rPr>
              <w:t>响应</w:t>
            </w:r>
            <w:r>
              <w:rPr>
                <w:rFonts w:hint="eastAsia" w:ascii="仿宋" w:hAnsi="仿宋" w:eastAsia="仿宋" w:cs="仿宋"/>
                <w:spacing w:val="-2"/>
                <w:sz w:val="20"/>
                <w:szCs w:val="20"/>
              </w:rPr>
              <w:t>处理。</w:t>
            </w:r>
          </w:p>
        </w:tc>
      </w:tr>
      <w:tr w14:paraId="65C9E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0" w:hRule="atLeast"/>
        </w:trPr>
        <w:tc>
          <w:tcPr>
            <w:tcW w:w="598" w:type="dxa"/>
            <w:vAlign w:val="center"/>
          </w:tcPr>
          <w:p w14:paraId="0A21053F">
            <w:pPr>
              <w:spacing w:before="78"/>
              <w:ind w:left="244"/>
              <w:jc w:val="both"/>
              <w:rPr>
                <w:rFonts w:hint="eastAsia" w:ascii="仿宋" w:hAnsi="仿宋" w:eastAsia="仿宋" w:cs="仿宋"/>
                <w:sz w:val="20"/>
                <w:szCs w:val="20"/>
                <w:lang w:eastAsia="zh-CN"/>
              </w:rPr>
            </w:pPr>
            <w:r>
              <w:rPr>
                <w:rFonts w:hint="eastAsia" w:ascii="仿宋" w:hAnsi="仿宋" w:eastAsia="仿宋" w:cs="仿宋"/>
                <w:sz w:val="20"/>
                <w:szCs w:val="20"/>
                <w:lang w:val="en-US" w:eastAsia="zh-CN"/>
              </w:rPr>
              <w:t>8</w:t>
            </w:r>
          </w:p>
        </w:tc>
        <w:tc>
          <w:tcPr>
            <w:tcW w:w="950" w:type="dxa"/>
            <w:vAlign w:val="center"/>
          </w:tcPr>
          <w:p w14:paraId="7E7F1E0D">
            <w:pPr>
              <w:spacing w:before="78" w:line="239" w:lineRule="auto"/>
              <w:ind w:left="252"/>
              <w:jc w:val="both"/>
              <w:rPr>
                <w:rFonts w:hint="eastAsia" w:ascii="仿宋" w:hAnsi="仿宋" w:eastAsia="仿宋" w:cs="仿宋"/>
                <w:sz w:val="20"/>
                <w:szCs w:val="20"/>
              </w:rPr>
            </w:pPr>
            <w:r>
              <w:rPr>
                <w:rFonts w:hint="eastAsia" w:ascii="仿宋" w:hAnsi="仿宋" w:eastAsia="仿宋" w:cs="仿宋"/>
                <w:spacing w:val="-7"/>
                <w:sz w:val="20"/>
                <w:szCs w:val="20"/>
              </w:rPr>
              <w:t>12.1</w:t>
            </w:r>
          </w:p>
        </w:tc>
        <w:tc>
          <w:tcPr>
            <w:tcW w:w="7452" w:type="dxa"/>
            <w:vAlign w:val="top"/>
          </w:tcPr>
          <w:p w14:paraId="639009BA">
            <w:pPr>
              <w:spacing w:before="119" w:line="360" w:lineRule="auto"/>
              <w:ind w:left="28"/>
              <w:rPr>
                <w:rFonts w:hint="eastAsia" w:ascii="仿宋" w:hAnsi="仿宋" w:eastAsia="仿宋" w:cs="仿宋"/>
                <w:sz w:val="20"/>
                <w:szCs w:val="20"/>
              </w:rPr>
            </w:pPr>
            <w:r>
              <w:rPr>
                <w:rFonts w:hint="eastAsia" w:ascii="仿宋" w:hAnsi="仿宋" w:eastAsia="仿宋" w:cs="仿宋"/>
                <w:spacing w:val="-2"/>
                <w:sz w:val="20"/>
                <w:szCs w:val="20"/>
              </w:rPr>
              <w:t>特定资格证明文件：</w:t>
            </w:r>
          </w:p>
          <w:p w14:paraId="13F4BEA3">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合同包1(幢子沟作业区1小班108亩、3小班138亩，总造林面积246亩)特定资格要求如下:</w:t>
            </w:r>
          </w:p>
          <w:p w14:paraId="05417911">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1、营业执照等主体资格证明文件：供应商应是独立承担民事责任能力的法人、其他组织，须提供合法有效的营业执照等证明资料。</w:t>
            </w:r>
            <w:r>
              <w:rPr>
                <w:rFonts w:hint="eastAsia" w:ascii="仿宋" w:hAnsi="仿宋" w:eastAsia="仿宋" w:cs="仿宋"/>
                <w:sz w:val="20"/>
                <w:szCs w:val="20"/>
              </w:rPr>
              <w:br w:type="textWrapping"/>
            </w:r>
            <w:r>
              <w:rPr>
                <w:rFonts w:hint="eastAsia" w:ascii="仿宋" w:hAnsi="仿宋" w:eastAsia="仿宋" w:cs="仿宋"/>
                <w:sz w:val="20"/>
                <w:szCs w:val="20"/>
              </w:rPr>
              <w:t>2、财务状况报告：提供2024或2025年度经审计的财务报告（成立时间至提交响应文件截止时间不足一年的可提供成立后任意时段的资产负债表），或其响应文件递交截至时间前三个月内基本存款账户银行出具的资信证明（附开户许可证或基本账户信息）；或财政部门认可的政府采购专业担保机构出具的担保函（三选其一）。</w:t>
            </w:r>
            <w:r>
              <w:rPr>
                <w:rFonts w:hint="eastAsia" w:ascii="仿宋" w:hAnsi="仿宋" w:eastAsia="仿宋" w:cs="仿宋"/>
                <w:sz w:val="20"/>
                <w:szCs w:val="20"/>
              </w:rPr>
              <w:br w:type="textWrapping"/>
            </w:r>
            <w:r>
              <w:rPr>
                <w:rFonts w:hint="eastAsia" w:ascii="仿宋" w:hAnsi="仿宋" w:eastAsia="仿宋" w:cs="仿宋"/>
                <w:sz w:val="20"/>
                <w:szCs w:val="20"/>
              </w:rPr>
              <w:t>3、税收缴纳证明：供应商提供响应文件递交截至时间前一年内任意一个月已缴纳的税收缴纳凭证或完税证明；依法免税单位的应提供相关文件证明。</w:t>
            </w:r>
            <w:r>
              <w:rPr>
                <w:rFonts w:hint="eastAsia" w:ascii="仿宋" w:hAnsi="仿宋" w:eastAsia="仿宋" w:cs="仿宋"/>
                <w:sz w:val="20"/>
                <w:szCs w:val="20"/>
              </w:rPr>
              <w:br w:type="textWrapping"/>
            </w:r>
            <w:r>
              <w:rPr>
                <w:rFonts w:hint="eastAsia" w:ascii="仿宋" w:hAnsi="仿宋" w:eastAsia="仿宋" w:cs="仿宋"/>
                <w:sz w:val="20"/>
                <w:szCs w:val="20"/>
              </w:rPr>
              <w:t>4、社会保障资金缴纳证明：供应商提供响应文件递交截至时间前一年内任意一个月已缴纳的社会保障资金缴存单据或社保机构开具的社会保险参保缴费情况证明；依法不需要缴纳社会保障资金的应提供相关文件证明。</w:t>
            </w:r>
            <w:r>
              <w:rPr>
                <w:rFonts w:hint="eastAsia" w:ascii="仿宋" w:hAnsi="仿宋" w:eastAsia="仿宋" w:cs="仿宋"/>
                <w:sz w:val="20"/>
                <w:szCs w:val="20"/>
              </w:rPr>
              <w:br w:type="textWrapping"/>
            </w:r>
            <w:r>
              <w:rPr>
                <w:rFonts w:hint="eastAsia" w:ascii="仿宋" w:hAnsi="仿宋" w:eastAsia="仿宋" w:cs="仿宋"/>
                <w:sz w:val="20"/>
                <w:szCs w:val="20"/>
              </w:rPr>
              <w:t>5、信用记录：提供《供应商信用记录书面声明函》（按格式填写）；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仿宋" w:hAnsi="仿宋" w:eastAsia="仿宋" w:cs="仿宋"/>
                <w:sz w:val="20"/>
                <w:szCs w:val="20"/>
              </w:rPr>
              <w:br w:type="textWrapping"/>
            </w:r>
            <w:r>
              <w:rPr>
                <w:rFonts w:hint="eastAsia" w:ascii="仿宋" w:hAnsi="仿宋" w:eastAsia="仿宋" w:cs="仿宋"/>
                <w:sz w:val="20"/>
                <w:szCs w:val="20"/>
              </w:rPr>
              <w:t>6、控股管理关系：提供直接控股和管理关系清单。若与其他供应商存在单位负责人为同一人或者存在直接控股、管理关系的，则响应无效。</w:t>
            </w:r>
            <w:r>
              <w:rPr>
                <w:rFonts w:hint="eastAsia" w:ascii="仿宋" w:hAnsi="仿宋" w:eastAsia="仿宋" w:cs="仿宋"/>
                <w:sz w:val="20"/>
                <w:szCs w:val="20"/>
              </w:rPr>
              <w:br w:type="textWrapping"/>
            </w:r>
            <w:r>
              <w:rPr>
                <w:rFonts w:hint="eastAsia" w:ascii="仿宋" w:hAnsi="仿宋" w:eastAsia="仿宋" w:cs="仿宋"/>
                <w:sz w:val="20"/>
                <w:szCs w:val="20"/>
              </w:rPr>
              <w:t>7、书面声明：提供书面声明，包括声明具有履行合同所必需的设备和专业技术能力；未为本项目提供整体设计、规范编制或者项目管理、监理、检测等服务。</w:t>
            </w:r>
            <w:r>
              <w:rPr>
                <w:rFonts w:hint="eastAsia" w:ascii="仿宋" w:hAnsi="仿宋" w:eastAsia="仿宋" w:cs="仿宋"/>
                <w:sz w:val="20"/>
                <w:szCs w:val="20"/>
              </w:rPr>
              <w:br w:type="textWrapping"/>
            </w:r>
            <w:r>
              <w:rPr>
                <w:rFonts w:hint="eastAsia" w:ascii="仿宋" w:hAnsi="仿宋" w:eastAsia="仿宋" w:cs="仿宋"/>
                <w:sz w:val="20"/>
                <w:szCs w:val="20"/>
              </w:rPr>
              <w:t>8、法定代表人授权委托书：法定代表人参加磋商的，须提供法人身份证明和本人身份证复印件；法定代表人授权他人参加磋商的，须提供法定代表人授权委托书和被授权人身份证复印件。</w:t>
            </w:r>
          </w:p>
          <w:p w14:paraId="38EC8B34">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合同包2(幢子沟作业区2小班 造林面积207亩)特定资格要求如下:</w:t>
            </w:r>
          </w:p>
          <w:p w14:paraId="6CE99B1E">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47710C66">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合同包3(草棚沟作业区1小班 造林面积174亩)特定资格要求如下:</w:t>
            </w:r>
          </w:p>
          <w:p w14:paraId="2ECAD245">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204406F7">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合同包4(草棚沟作业区2小班46亩、3小班147亩，总造林面积193亩)特定资格要求如下:</w:t>
            </w:r>
          </w:p>
          <w:p w14:paraId="18EA5D58">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pacing w:val="8"/>
                <w:sz w:val="20"/>
                <w:szCs w:val="20"/>
              </w:rPr>
            </w:pPr>
            <w:r>
              <w:rPr>
                <w:rFonts w:hint="eastAsia" w:ascii="仿宋" w:hAnsi="仿宋" w:eastAsia="仿宋" w:cs="仿宋"/>
                <w:sz w:val="20"/>
                <w:szCs w:val="20"/>
              </w:rPr>
              <w:t>同合同包1</w:t>
            </w:r>
          </w:p>
        </w:tc>
      </w:tr>
    </w:tbl>
    <w:p w14:paraId="3EFB2E6A">
      <w:pPr>
        <w:spacing w:line="35" w:lineRule="exact"/>
        <w:rPr>
          <w:rFonts w:hint="eastAsia" w:ascii="仿宋" w:hAnsi="仿宋" w:eastAsia="仿宋" w:cs="仿宋"/>
          <w:sz w:val="20"/>
          <w:szCs w:val="20"/>
        </w:rPr>
      </w:pPr>
    </w:p>
    <w:tbl>
      <w:tblPr>
        <w:tblStyle w:val="12"/>
        <w:tblW w:w="8961"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13"/>
      </w:tblGrid>
      <w:tr w14:paraId="69640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1" w:hRule="atLeast"/>
        </w:trPr>
        <w:tc>
          <w:tcPr>
            <w:tcW w:w="598" w:type="dxa"/>
            <w:vAlign w:val="top"/>
          </w:tcPr>
          <w:p w14:paraId="419C7E80">
            <w:pPr>
              <w:pStyle w:val="13"/>
              <w:rPr>
                <w:rFonts w:hint="eastAsia" w:ascii="仿宋" w:hAnsi="仿宋" w:eastAsia="仿宋" w:cs="仿宋"/>
                <w:sz w:val="20"/>
                <w:szCs w:val="20"/>
              </w:rPr>
            </w:pPr>
          </w:p>
        </w:tc>
        <w:tc>
          <w:tcPr>
            <w:tcW w:w="950" w:type="dxa"/>
            <w:vAlign w:val="top"/>
          </w:tcPr>
          <w:p w14:paraId="714A4951">
            <w:pPr>
              <w:pStyle w:val="13"/>
              <w:rPr>
                <w:rFonts w:hint="eastAsia" w:ascii="仿宋" w:hAnsi="仿宋" w:eastAsia="仿宋" w:cs="仿宋"/>
                <w:sz w:val="20"/>
                <w:szCs w:val="20"/>
              </w:rPr>
            </w:pPr>
          </w:p>
        </w:tc>
        <w:tc>
          <w:tcPr>
            <w:tcW w:w="7413" w:type="dxa"/>
            <w:vAlign w:val="top"/>
          </w:tcPr>
          <w:p w14:paraId="7CE9E0B5">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合同包5(草棚沟作业区4小班124亩、5小班101亩，总造林面积225亩；简介牌1个)特定资格要求如下:</w:t>
            </w:r>
          </w:p>
          <w:p w14:paraId="61D51846">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4B5725B8">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合同包6(大东沟作业区3小班151亩、4小班56亩，总造林面积207亩)特定资格要求如下:</w:t>
            </w:r>
          </w:p>
          <w:p w14:paraId="4F167893">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645339CC">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合同包7(大东沟作业区2小班98亩、5小班85亩，总造林面积183亩)特定资格要求如下:</w:t>
            </w:r>
          </w:p>
          <w:p w14:paraId="2E6BE452">
            <w:pPr>
              <w:pStyle w:val="17"/>
              <w:keepNext w:val="0"/>
              <w:keepLines w:val="0"/>
              <w:pageBreakBefore w:val="0"/>
              <w:widowControl/>
              <w:kinsoku/>
              <w:wordWrap/>
              <w:overflowPunct/>
              <w:topLinePunct w:val="0"/>
              <w:autoSpaceDE/>
              <w:autoSpaceDN/>
              <w:bidi w:val="0"/>
              <w:adjustRightInd/>
              <w:snapToGrid/>
              <w:spacing w:line="360" w:lineRule="auto"/>
              <w:ind w:left="480"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同合同包1</w:t>
            </w:r>
          </w:p>
          <w:p w14:paraId="1C94F044">
            <w:pPr>
              <w:pStyle w:val="17"/>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sz w:val="20"/>
                <w:szCs w:val="20"/>
              </w:rPr>
            </w:pPr>
            <w:r>
              <w:rPr>
                <w:rFonts w:hint="eastAsia" w:ascii="仿宋" w:hAnsi="仿宋" w:eastAsia="仿宋" w:cs="仿宋"/>
                <w:sz w:val="20"/>
                <w:szCs w:val="20"/>
              </w:rPr>
              <w:t>合同包8(幢子沟作业区4小班113亩、大东沟作业区1小班52亩，总造林面积165亩；农家肥设施1处；简介牌2个)特定资格要求如下:</w:t>
            </w:r>
          </w:p>
          <w:p w14:paraId="45903DEB">
            <w:pPr>
              <w:pStyle w:val="17"/>
              <w:keepNext w:val="0"/>
              <w:keepLines w:val="0"/>
              <w:pageBreakBefore w:val="0"/>
              <w:widowControl/>
              <w:kinsoku/>
              <w:wordWrap/>
              <w:overflowPunct/>
              <w:topLinePunct w:val="0"/>
              <w:autoSpaceDE/>
              <w:autoSpaceDN/>
              <w:bidi w:val="0"/>
              <w:adjustRightInd/>
              <w:snapToGrid/>
              <w:spacing w:line="360" w:lineRule="auto"/>
              <w:ind w:firstLine="800" w:firstLineChars="400"/>
              <w:textAlignment w:val="auto"/>
              <w:rPr>
                <w:rFonts w:hint="eastAsia" w:ascii="仿宋" w:hAnsi="仿宋" w:eastAsia="仿宋" w:cs="仿宋"/>
                <w:sz w:val="20"/>
                <w:szCs w:val="20"/>
              </w:rPr>
            </w:pPr>
            <w:r>
              <w:rPr>
                <w:rFonts w:hint="eastAsia" w:ascii="仿宋" w:hAnsi="仿宋" w:eastAsia="仿宋" w:cs="仿宋"/>
                <w:sz w:val="20"/>
                <w:szCs w:val="20"/>
              </w:rPr>
              <w:t>同合同包1</w:t>
            </w:r>
          </w:p>
        </w:tc>
      </w:tr>
      <w:tr w14:paraId="297C8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598" w:type="dxa"/>
            <w:vAlign w:val="top"/>
          </w:tcPr>
          <w:p w14:paraId="12D121A5">
            <w:pPr>
              <w:spacing w:before="175"/>
              <w:ind w:left="248" w:leftChars="0"/>
              <w:rPr>
                <w:rFonts w:hint="eastAsia" w:ascii="仿宋" w:hAnsi="仿宋" w:eastAsia="仿宋" w:cs="仿宋"/>
                <w:sz w:val="20"/>
                <w:szCs w:val="20"/>
                <w:lang w:eastAsia="zh-CN"/>
              </w:rPr>
            </w:pPr>
            <w:r>
              <w:rPr>
                <w:rFonts w:hint="eastAsia" w:ascii="仿宋" w:hAnsi="仿宋" w:eastAsia="仿宋" w:cs="仿宋"/>
                <w:sz w:val="20"/>
                <w:szCs w:val="20"/>
                <w:lang w:val="en-US" w:eastAsia="zh-CN"/>
              </w:rPr>
              <w:t>9</w:t>
            </w:r>
          </w:p>
        </w:tc>
        <w:tc>
          <w:tcPr>
            <w:tcW w:w="950" w:type="dxa"/>
            <w:vAlign w:val="top"/>
          </w:tcPr>
          <w:p w14:paraId="48285AEC">
            <w:pPr>
              <w:spacing w:before="175" w:line="239" w:lineRule="auto"/>
              <w:ind w:left="252" w:leftChars="0"/>
              <w:rPr>
                <w:rFonts w:hint="eastAsia" w:ascii="仿宋" w:hAnsi="仿宋" w:eastAsia="仿宋" w:cs="仿宋"/>
                <w:sz w:val="20"/>
                <w:szCs w:val="20"/>
              </w:rPr>
            </w:pPr>
            <w:r>
              <w:rPr>
                <w:rFonts w:hint="eastAsia" w:ascii="仿宋" w:hAnsi="仿宋" w:eastAsia="仿宋" w:cs="仿宋"/>
                <w:spacing w:val="-7"/>
                <w:sz w:val="20"/>
                <w:szCs w:val="20"/>
              </w:rPr>
              <w:t>14.4</w:t>
            </w:r>
          </w:p>
        </w:tc>
        <w:tc>
          <w:tcPr>
            <w:tcW w:w="7413" w:type="dxa"/>
            <w:vAlign w:val="top"/>
          </w:tcPr>
          <w:p w14:paraId="4713A79B">
            <w:pPr>
              <w:spacing w:before="175" w:line="219" w:lineRule="auto"/>
              <w:ind w:left="28" w:leftChars="0"/>
              <w:rPr>
                <w:rFonts w:hint="eastAsia" w:ascii="仿宋" w:hAnsi="仿宋" w:eastAsia="仿宋" w:cs="仿宋"/>
                <w:b/>
                <w:bCs/>
                <w:spacing w:val="-5"/>
                <w:sz w:val="20"/>
                <w:szCs w:val="20"/>
              </w:rPr>
            </w:pPr>
            <w:r>
              <w:rPr>
                <w:rFonts w:hint="eastAsia" w:ascii="仿宋" w:hAnsi="仿宋" w:eastAsia="仿宋" w:cs="仿宋"/>
                <w:b/>
                <w:bCs/>
                <w:spacing w:val="-3"/>
                <w:sz w:val="20"/>
                <w:szCs w:val="20"/>
              </w:rPr>
              <w:t>磋商保证金：本项目不缴纳磋商保证金</w:t>
            </w:r>
          </w:p>
        </w:tc>
      </w:tr>
      <w:tr w14:paraId="33D80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598" w:type="dxa"/>
            <w:vAlign w:val="center"/>
          </w:tcPr>
          <w:p w14:paraId="12D36F35">
            <w:pPr>
              <w:spacing w:before="111"/>
              <w:ind w:left="243" w:leftChars="0"/>
              <w:jc w:val="both"/>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10</w:t>
            </w:r>
          </w:p>
        </w:tc>
        <w:tc>
          <w:tcPr>
            <w:tcW w:w="950" w:type="dxa"/>
            <w:vAlign w:val="center"/>
          </w:tcPr>
          <w:p w14:paraId="74BC9AA5">
            <w:pPr>
              <w:spacing w:before="112" w:line="239" w:lineRule="auto"/>
              <w:ind w:left="252" w:leftChars="0"/>
              <w:jc w:val="both"/>
              <w:rPr>
                <w:rFonts w:hint="eastAsia" w:ascii="仿宋" w:hAnsi="仿宋" w:eastAsia="仿宋" w:cs="仿宋"/>
                <w:sz w:val="20"/>
                <w:szCs w:val="20"/>
              </w:rPr>
            </w:pPr>
            <w:r>
              <w:rPr>
                <w:rFonts w:hint="eastAsia" w:ascii="仿宋" w:hAnsi="仿宋" w:eastAsia="仿宋" w:cs="仿宋"/>
                <w:spacing w:val="-7"/>
                <w:sz w:val="20"/>
                <w:szCs w:val="20"/>
              </w:rPr>
              <w:t>15.1</w:t>
            </w:r>
          </w:p>
        </w:tc>
        <w:tc>
          <w:tcPr>
            <w:tcW w:w="7413" w:type="dxa"/>
            <w:vAlign w:val="center"/>
          </w:tcPr>
          <w:p w14:paraId="0ADECDE8">
            <w:pPr>
              <w:spacing w:before="112" w:line="219" w:lineRule="auto"/>
              <w:ind w:left="28" w:leftChars="0"/>
              <w:jc w:val="both"/>
              <w:rPr>
                <w:rFonts w:hint="eastAsia" w:ascii="仿宋" w:hAnsi="仿宋" w:eastAsia="仿宋" w:cs="仿宋"/>
                <w:b/>
                <w:bCs/>
                <w:spacing w:val="-5"/>
                <w:sz w:val="20"/>
                <w:szCs w:val="20"/>
              </w:rPr>
            </w:pPr>
            <w:r>
              <w:rPr>
                <w:rFonts w:hint="eastAsia" w:ascii="仿宋" w:hAnsi="仿宋" w:eastAsia="仿宋" w:cs="仿宋"/>
                <w:spacing w:val="2"/>
                <w:sz w:val="20"/>
                <w:szCs w:val="20"/>
              </w:rPr>
              <w:t>磋商有效期:提交磋商响应文件的截止之日起90天</w:t>
            </w:r>
          </w:p>
        </w:tc>
      </w:tr>
      <w:tr w14:paraId="43EC0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598" w:type="dxa"/>
            <w:vAlign w:val="center"/>
          </w:tcPr>
          <w:p w14:paraId="15860305">
            <w:pPr>
              <w:spacing w:before="78"/>
              <w:ind w:left="243" w:leftChars="0"/>
              <w:jc w:val="both"/>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11</w:t>
            </w:r>
          </w:p>
        </w:tc>
        <w:tc>
          <w:tcPr>
            <w:tcW w:w="950" w:type="dxa"/>
            <w:vAlign w:val="center"/>
          </w:tcPr>
          <w:p w14:paraId="1075E466">
            <w:pPr>
              <w:spacing w:before="267" w:line="480" w:lineRule="auto"/>
              <w:ind w:left="252" w:leftChars="0"/>
              <w:jc w:val="both"/>
              <w:rPr>
                <w:rFonts w:hint="eastAsia" w:ascii="仿宋" w:hAnsi="仿宋" w:eastAsia="仿宋" w:cs="仿宋"/>
                <w:spacing w:val="-7"/>
                <w:sz w:val="20"/>
                <w:szCs w:val="20"/>
              </w:rPr>
            </w:pPr>
            <w:r>
              <w:rPr>
                <w:rFonts w:hint="eastAsia" w:ascii="仿宋" w:hAnsi="仿宋" w:eastAsia="仿宋" w:cs="仿宋"/>
                <w:spacing w:val="-7"/>
                <w:sz w:val="20"/>
                <w:szCs w:val="20"/>
              </w:rPr>
              <w:t>16.1</w:t>
            </w:r>
          </w:p>
        </w:tc>
        <w:tc>
          <w:tcPr>
            <w:tcW w:w="7413" w:type="dxa"/>
            <w:vAlign w:val="center"/>
          </w:tcPr>
          <w:p w14:paraId="4AAFE10A">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正本的份数：壹份；</w:t>
            </w:r>
          </w:p>
          <w:p w14:paraId="39995C66">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副本的份数：贰份；</w:t>
            </w:r>
          </w:p>
          <w:p w14:paraId="5A62577A">
            <w:pPr>
              <w:spacing w:before="111" w:line="218" w:lineRule="auto"/>
              <w:ind w:left="33"/>
              <w:jc w:val="left"/>
              <w:rPr>
                <w:rFonts w:hint="eastAsia" w:ascii="仿宋" w:hAnsi="仿宋" w:eastAsia="仿宋" w:cs="仿宋"/>
                <w:spacing w:val="2"/>
                <w:sz w:val="20"/>
                <w:szCs w:val="20"/>
              </w:rPr>
            </w:pPr>
            <w:r>
              <w:rPr>
                <w:rFonts w:hint="eastAsia" w:ascii="仿宋" w:hAnsi="仿宋" w:eastAsia="仿宋" w:cs="仿宋"/>
                <w:spacing w:val="2"/>
                <w:sz w:val="20"/>
                <w:szCs w:val="20"/>
              </w:rPr>
              <w:t>电子版</w:t>
            </w:r>
            <w:r>
              <w:rPr>
                <w:rFonts w:hint="eastAsia" w:ascii="仿宋" w:hAnsi="仿宋" w:eastAsia="仿宋" w:cs="仿宋"/>
                <w:spacing w:val="-2"/>
                <w:sz w:val="20"/>
                <w:szCs w:val="20"/>
              </w:rPr>
              <w:t>（U盘</w:t>
            </w:r>
            <w:r>
              <w:rPr>
                <w:rFonts w:hint="eastAsia" w:ascii="仿宋" w:hAnsi="仿宋" w:eastAsia="仿宋" w:cs="仿宋"/>
                <w:spacing w:val="12"/>
                <w:sz w:val="20"/>
                <w:szCs w:val="20"/>
              </w:rPr>
              <w:t>）：</w:t>
            </w:r>
            <w:r>
              <w:rPr>
                <w:rFonts w:hint="eastAsia" w:ascii="仿宋" w:hAnsi="仿宋" w:eastAsia="仿宋" w:cs="仿宋"/>
                <w:spacing w:val="-2"/>
                <w:sz w:val="20"/>
                <w:szCs w:val="20"/>
              </w:rPr>
              <w:t>壹份（需在盘面上标注供应商全称、项目名称</w:t>
            </w:r>
            <w:r>
              <w:rPr>
                <w:rFonts w:hint="eastAsia" w:ascii="仿宋" w:hAnsi="仿宋" w:eastAsia="仿宋" w:cs="仿宋"/>
                <w:spacing w:val="-2"/>
                <w:sz w:val="20"/>
                <w:szCs w:val="20"/>
                <w:lang w:eastAsia="zh-CN"/>
              </w:rPr>
              <w:t>、</w:t>
            </w:r>
            <w:r>
              <w:rPr>
                <w:rFonts w:hint="eastAsia" w:ascii="仿宋" w:hAnsi="仿宋" w:eastAsia="仿宋" w:cs="仿宋"/>
                <w:spacing w:val="-2"/>
                <w:sz w:val="20"/>
                <w:szCs w:val="20"/>
                <w:lang w:val="en-US" w:eastAsia="zh-CN"/>
              </w:rPr>
              <w:t>包号</w:t>
            </w:r>
            <w:r>
              <w:rPr>
                <w:rFonts w:hint="eastAsia" w:ascii="仿宋" w:hAnsi="仿宋" w:eastAsia="仿宋" w:cs="仿宋"/>
                <w:spacing w:val="-2"/>
                <w:sz w:val="20"/>
                <w:szCs w:val="20"/>
              </w:rPr>
              <w:t>、编号）。</w:t>
            </w:r>
          </w:p>
        </w:tc>
      </w:tr>
      <w:tr w14:paraId="010FD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2" w:hRule="atLeast"/>
        </w:trPr>
        <w:tc>
          <w:tcPr>
            <w:tcW w:w="598" w:type="dxa"/>
            <w:vAlign w:val="center"/>
          </w:tcPr>
          <w:p w14:paraId="58D6C078">
            <w:pPr>
              <w:spacing w:before="78"/>
              <w:ind w:left="200" w:leftChars="0"/>
              <w:jc w:val="both"/>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2</w:t>
            </w:r>
          </w:p>
        </w:tc>
        <w:tc>
          <w:tcPr>
            <w:tcW w:w="950" w:type="dxa"/>
            <w:vAlign w:val="center"/>
          </w:tcPr>
          <w:p w14:paraId="3C8E4533">
            <w:pPr>
              <w:spacing w:before="78" w:line="239" w:lineRule="auto"/>
              <w:ind w:left="252" w:leftChars="0"/>
              <w:jc w:val="both"/>
              <w:rPr>
                <w:rFonts w:hint="eastAsia" w:ascii="仿宋" w:hAnsi="仿宋" w:eastAsia="仿宋" w:cs="仿宋"/>
                <w:spacing w:val="-7"/>
                <w:sz w:val="20"/>
                <w:szCs w:val="20"/>
              </w:rPr>
            </w:pPr>
            <w:r>
              <w:rPr>
                <w:rFonts w:hint="eastAsia" w:ascii="仿宋" w:hAnsi="仿宋" w:eastAsia="仿宋" w:cs="仿宋"/>
                <w:spacing w:val="-7"/>
                <w:sz w:val="20"/>
                <w:szCs w:val="20"/>
              </w:rPr>
              <w:t>17.2</w:t>
            </w:r>
          </w:p>
        </w:tc>
        <w:tc>
          <w:tcPr>
            <w:tcW w:w="7413" w:type="dxa"/>
            <w:vAlign w:val="center"/>
          </w:tcPr>
          <w:p w14:paraId="041594F7">
            <w:pPr>
              <w:spacing w:before="113" w:line="337" w:lineRule="auto"/>
              <w:ind w:left="28" w:leftChars="0" w:firstLine="3" w:firstLineChars="0"/>
              <w:jc w:val="left"/>
              <w:rPr>
                <w:rFonts w:hint="eastAsia" w:ascii="仿宋" w:hAnsi="仿宋" w:eastAsia="仿宋" w:cs="仿宋"/>
                <w:spacing w:val="2"/>
                <w:sz w:val="20"/>
                <w:szCs w:val="20"/>
              </w:rPr>
            </w:pPr>
            <w:r>
              <w:rPr>
                <w:rFonts w:hint="eastAsia" w:ascii="仿宋" w:hAnsi="仿宋" w:eastAsia="仿宋" w:cs="仿宋"/>
                <w:spacing w:val="-1"/>
                <w:sz w:val="20"/>
                <w:szCs w:val="20"/>
              </w:rPr>
              <w:t>竞争性磋商响应文件正本、电子版一</w:t>
            </w:r>
            <w:r>
              <w:rPr>
                <w:rFonts w:hint="eastAsia" w:ascii="仿宋" w:hAnsi="仿宋" w:eastAsia="仿宋" w:cs="仿宋"/>
                <w:spacing w:val="-2"/>
                <w:sz w:val="20"/>
                <w:szCs w:val="20"/>
              </w:rPr>
              <w:t>包密封。所有副</w:t>
            </w:r>
            <w:r>
              <w:rPr>
                <w:rFonts w:hint="eastAsia" w:ascii="仿宋" w:hAnsi="仿宋" w:eastAsia="仿宋" w:cs="仿宋"/>
                <w:spacing w:val="-3"/>
                <w:sz w:val="20"/>
                <w:szCs w:val="20"/>
              </w:rPr>
              <w:t>本一包密封（封袋不得有破损）。且在封袋</w:t>
            </w:r>
            <w:r>
              <w:rPr>
                <w:rFonts w:hint="eastAsia" w:ascii="仿宋" w:hAnsi="仿宋" w:eastAsia="仿宋" w:cs="仿宋"/>
                <w:spacing w:val="-4"/>
                <w:sz w:val="20"/>
                <w:szCs w:val="20"/>
              </w:rPr>
              <w:t>正面标明“正本</w:t>
            </w:r>
            <w:r>
              <w:rPr>
                <w:rFonts w:hint="eastAsia" w:ascii="仿宋" w:hAnsi="仿宋" w:eastAsia="仿宋" w:cs="仿宋"/>
                <w:spacing w:val="-89"/>
                <w:sz w:val="20"/>
                <w:szCs w:val="20"/>
              </w:rPr>
              <w:t xml:space="preserve"> </w:t>
            </w:r>
            <w:r>
              <w:rPr>
                <w:rFonts w:hint="eastAsia" w:ascii="仿宋" w:hAnsi="仿宋" w:eastAsia="仿宋" w:cs="仿宋"/>
                <w:spacing w:val="-4"/>
                <w:sz w:val="20"/>
                <w:szCs w:val="20"/>
              </w:rPr>
              <w:t>”“副本</w:t>
            </w:r>
            <w:r>
              <w:rPr>
                <w:rFonts w:hint="eastAsia" w:ascii="仿宋" w:hAnsi="仿宋" w:eastAsia="仿宋" w:cs="仿宋"/>
                <w:spacing w:val="-89"/>
                <w:sz w:val="20"/>
                <w:szCs w:val="20"/>
              </w:rPr>
              <w:t xml:space="preserve"> </w:t>
            </w:r>
            <w:r>
              <w:rPr>
                <w:rFonts w:hint="eastAsia" w:ascii="仿宋" w:hAnsi="仿宋" w:eastAsia="仿宋" w:cs="仿宋"/>
                <w:spacing w:val="-4"/>
                <w:sz w:val="20"/>
                <w:szCs w:val="20"/>
              </w:rPr>
              <w:t>”</w:t>
            </w:r>
            <w:r>
              <w:rPr>
                <w:rFonts w:hint="eastAsia" w:ascii="仿宋" w:hAnsi="仿宋" w:eastAsia="仿宋" w:cs="仿宋"/>
                <w:spacing w:val="-1"/>
                <w:sz w:val="20"/>
                <w:szCs w:val="20"/>
              </w:rPr>
              <w:t>封袋应加贴封条，并在封线处加盖供应商公章，封袋正面要</w:t>
            </w:r>
            <w:r>
              <w:rPr>
                <w:rFonts w:hint="eastAsia" w:ascii="仿宋" w:hAnsi="仿宋" w:eastAsia="仿宋" w:cs="仿宋"/>
                <w:spacing w:val="-2"/>
                <w:sz w:val="20"/>
                <w:szCs w:val="20"/>
              </w:rPr>
              <w:t>粘贴供应</w:t>
            </w:r>
            <w:r>
              <w:rPr>
                <w:rFonts w:hint="eastAsia" w:ascii="仿宋" w:hAnsi="仿宋" w:eastAsia="仿宋" w:cs="仿宋"/>
                <w:spacing w:val="-5"/>
                <w:sz w:val="20"/>
                <w:szCs w:val="20"/>
              </w:rPr>
              <w:t>商全称、项目名称、编号等标识。</w:t>
            </w:r>
          </w:p>
        </w:tc>
      </w:tr>
      <w:tr w14:paraId="5CB5A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2" w:hRule="atLeast"/>
        </w:trPr>
        <w:tc>
          <w:tcPr>
            <w:tcW w:w="598" w:type="dxa"/>
            <w:vAlign w:val="center"/>
          </w:tcPr>
          <w:p w14:paraId="7A85E01C">
            <w:pPr>
              <w:spacing w:before="78" w:line="241" w:lineRule="auto"/>
              <w:ind w:left="200" w:leftChars="0"/>
              <w:jc w:val="both"/>
              <w:rPr>
                <w:rFonts w:hint="eastAsia" w:ascii="仿宋" w:hAnsi="仿宋" w:eastAsia="仿宋" w:cs="仿宋"/>
                <w:spacing w:val="-14"/>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3</w:t>
            </w:r>
          </w:p>
        </w:tc>
        <w:tc>
          <w:tcPr>
            <w:tcW w:w="950" w:type="dxa"/>
            <w:vAlign w:val="center"/>
          </w:tcPr>
          <w:p w14:paraId="28D8E746">
            <w:pPr>
              <w:spacing w:before="78" w:line="239" w:lineRule="auto"/>
              <w:ind w:left="252" w:leftChars="0"/>
              <w:jc w:val="both"/>
              <w:rPr>
                <w:rFonts w:hint="eastAsia" w:ascii="仿宋" w:hAnsi="仿宋" w:eastAsia="仿宋" w:cs="仿宋"/>
                <w:spacing w:val="-7"/>
                <w:sz w:val="20"/>
                <w:szCs w:val="20"/>
              </w:rPr>
            </w:pPr>
            <w:r>
              <w:rPr>
                <w:rFonts w:hint="eastAsia" w:ascii="仿宋" w:hAnsi="仿宋" w:eastAsia="仿宋" w:cs="仿宋"/>
                <w:spacing w:val="-7"/>
                <w:sz w:val="20"/>
                <w:szCs w:val="20"/>
              </w:rPr>
              <w:t>18.1</w:t>
            </w:r>
          </w:p>
        </w:tc>
        <w:tc>
          <w:tcPr>
            <w:tcW w:w="7413" w:type="dxa"/>
            <w:vAlign w:val="center"/>
          </w:tcPr>
          <w:p w14:paraId="56DF3F42">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磋商响应文件递交截止时间：详见磋商公告</w:t>
            </w:r>
          </w:p>
          <w:p w14:paraId="6EDB163A">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磋商响应文件递交地址：详见磋商公告</w:t>
            </w:r>
          </w:p>
          <w:p w14:paraId="2EAA5FF1">
            <w:pPr>
              <w:spacing w:before="111" w:line="218" w:lineRule="auto"/>
              <w:ind w:left="33" w:leftChars="0"/>
              <w:jc w:val="left"/>
              <w:rPr>
                <w:rFonts w:hint="eastAsia" w:ascii="仿宋" w:hAnsi="仿宋" w:eastAsia="仿宋" w:cs="仿宋"/>
                <w:spacing w:val="-1"/>
                <w:sz w:val="20"/>
                <w:szCs w:val="20"/>
              </w:rPr>
            </w:pPr>
            <w:r>
              <w:rPr>
                <w:rFonts w:hint="eastAsia" w:ascii="仿宋" w:hAnsi="仿宋" w:eastAsia="仿宋" w:cs="仿宋"/>
                <w:spacing w:val="3"/>
                <w:sz w:val="20"/>
                <w:szCs w:val="20"/>
              </w:rPr>
              <w:t>磋商响应文件接收人：陕西中达国创项目管理有限公司</w:t>
            </w:r>
          </w:p>
        </w:tc>
      </w:tr>
    </w:tbl>
    <w:p w14:paraId="4A67CB82">
      <w:pPr>
        <w:spacing w:line="35" w:lineRule="exact"/>
        <w:rPr>
          <w:rFonts w:hint="eastAsia" w:ascii="仿宋" w:hAnsi="仿宋" w:eastAsia="仿宋" w:cs="仿宋"/>
          <w:sz w:val="20"/>
          <w:szCs w:val="20"/>
        </w:rPr>
      </w:pPr>
    </w:p>
    <w:tbl>
      <w:tblPr>
        <w:tblStyle w:val="12"/>
        <w:tblW w:w="8985"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37"/>
      </w:tblGrid>
      <w:tr w14:paraId="57C23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trPr>
        <w:tc>
          <w:tcPr>
            <w:tcW w:w="598" w:type="dxa"/>
            <w:vAlign w:val="center"/>
          </w:tcPr>
          <w:p w14:paraId="3791AEDA">
            <w:pPr>
              <w:spacing w:before="78" w:line="241" w:lineRule="auto"/>
              <w:ind w:left="200"/>
              <w:jc w:val="both"/>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4</w:t>
            </w:r>
          </w:p>
        </w:tc>
        <w:tc>
          <w:tcPr>
            <w:tcW w:w="950" w:type="dxa"/>
            <w:vAlign w:val="center"/>
          </w:tcPr>
          <w:p w14:paraId="6CA1DCB5">
            <w:pPr>
              <w:spacing w:before="78" w:line="239" w:lineRule="auto"/>
              <w:ind w:left="237"/>
              <w:jc w:val="both"/>
              <w:rPr>
                <w:rFonts w:hint="eastAsia" w:ascii="仿宋" w:hAnsi="仿宋" w:eastAsia="仿宋" w:cs="仿宋"/>
                <w:sz w:val="20"/>
                <w:szCs w:val="20"/>
              </w:rPr>
            </w:pPr>
            <w:r>
              <w:rPr>
                <w:rFonts w:hint="eastAsia" w:ascii="仿宋" w:hAnsi="仿宋" w:eastAsia="仿宋" w:cs="仿宋"/>
                <w:spacing w:val="-4"/>
                <w:sz w:val="20"/>
                <w:szCs w:val="20"/>
              </w:rPr>
              <w:t>21.1</w:t>
            </w:r>
          </w:p>
        </w:tc>
        <w:tc>
          <w:tcPr>
            <w:tcW w:w="7437" w:type="dxa"/>
            <w:vAlign w:val="center"/>
          </w:tcPr>
          <w:p w14:paraId="691A4A9C">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磋商时间：详见磋商公告</w:t>
            </w:r>
          </w:p>
          <w:p w14:paraId="2A9A94E8">
            <w:pPr>
              <w:spacing w:before="111" w:line="218" w:lineRule="auto"/>
              <w:ind w:left="33"/>
              <w:jc w:val="left"/>
              <w:rPr>
                <w:rFonts w:hint="eastAsia" w:ascii="仿宋" w:hAnsi="仿宋" w:eastAsia="仿宋" w:cs="仿宋"/>
                <w:sz w:val="20"/>
                <w:szCs w:val="20"/>
              </w:rPr>
            </w:pPr>
            <w:r>
              <w:rPr>
                <w:rFonts w:hint="eastAsia" w:ascii="仿宋" w:hAnsi="仿宋" w:eastAsia="仿宋" w:cs="仿宋"/>
                <w:spacing w:val="3"/>
                <w:sz w:val="20"/>
                <w:szCs w:val="20"/>
              </w:rPr>
              <w:t>磋商地点：详见磋商公告</w:t>
            </w:r>
          </w:p>
        </w:tc>
      </w:tr>
      <w:tr w14:paraId="0E0E5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598" w:type="dxa"/>
            <w:vAlign w:val="top"/>
          </w:tcPr>
          <w:p w14:paraId="31F64E01">
            <w:pPr>
              <w:spacing w:before="266"/>
              <w:ind w:left="200"/>
              <w:rPr>
                <w:rFonts w:hint="eastAsia" w:ascii="仿宋" w:hAnsi="仿宋" w:eastAsia="仿宋" w:cs="仿宋"/>
                <w:b w:val="0"/>
                <w:bCs w:val="0"/>
                <w:sz w:val="20"/>
                <w:szCs w:val="20"/>
                <w:lang w:eastAsia="zh-CN"/>
              </w:rPr>
            </w:pPr>
            <w:r>
              <w:rPr>
                <w:rFonts w:hint="eastAsia" w:ascii="仿宋" w:hAnsi="仿宋" w:eastAsia="仿宋" w:cs="仿宋"/>
                <w:b w:val="0"/>
                <w:bCs w:val="0"/>
                <w:spacing w:val="-14"/>
                <w:sz w:val="20"/>
                <w:szCs w:val="20"/>
              </w:rPr>
              <w:t>1</w:t>
            </w:r>
            <w:r>
              <w:rPr>
                <w:rFonts w:hint="eastAsia" w:ascii="仿宋" w:hAnsi="仿宋" w:eastAsia="仿宋" w:cs="仿宋"/>
                <w:b w:val="0"/>
                <w:bCs w:val="0"/>
                <w:spacing w:val="-14"/>
                <w:sz w:val="20"/>
                <w:szCs w:val="20"/>
                <w:lang w:val="en-US" w:eastAsia="zh-CN"/>
              </w:rPr>
              <w:t>5</w:t>
            </w:r>
          </w:p>
        </w:tc>
        <w:tc>
          <w:tcPr>
            <w:tcW w:w="950" w:type="dxa"/>
            <w:vAlign w:val="top"/>
          </w:tcPr>
          <w:p w14:paraId="6955609C">
            <w:pPr>
              <w:spacing w:before="266" w:line="239" w:lineRule="auto"/>
              <w:ind w:left="237"/>
              <w:rPr>
                <w:rFonts w:hint="eastAsia" w:ascii="仿宋" w:hAnsi="仿宋" w:eastAsia="仿宋" w:cs="仿宋"/>
                <w:b w:val="0"/>
                <w:bCs w:val="0"/>
                <w:sz w:val="20"/>
                <w:szCs w:val="20"/>
              </w:rPr>
            </w:pPr>
            <w:r>
              <w:rPr>
                <w:rFonts w:hint="eastAsia" w:ascii="仿宋" w:hAnsi="仿宋" w:eastAsia="仿宋" w:cs="仿宋"/>
                <w:b w:val="0"/>
                <w:bCs w:val="0"/>
                <w:spacing w:val="-4"/>
                <w:sz w:val="20"/>
                <w:szCs w:val="20"/>
              </w:rPr>
              <w:t>24.1</w:t>
            </w:r>
          </w:p>
        </w:tc>
        <w:tc>
          <w:tcPr>
            <w:tcW w:w="7437" w:type="dxa"/>
            <w:vAlign w:val="top"/>
          </w:tcPr>
          <w:p w14:paraId="679BDF9F">
            <w:pPr>
              <w:spacing w:before="266" w:line="219" w:lineRule="auto"/>
              <w:ind w:left="28"/>
              <w:rPr>
                <w:rFonts w:hint="eastAsia" w:ascii="仿宋" w:hAnsi="仿宋" w:eastAsia="仿宋" w:cs="仿宋"/>
                <w:b w:val="0"/>
                <w:bCs w:val="0"/>
                <w:sz w:val="20"/>
                <w:szCs w:val="20"/>
              </w:rPr>
            </w:pPr>
            <w:r>
              <w:rPr>
                <w:rFonts w:hint="eastAsia" w:ascii="仿宋" w:hAnsi="仿宋" w:eastAsia="仿宋" w:cs="仿宋"/>
                <w:b w:val="0"/>
                <w:bCs w:val="0"/>
                <w:spacing w:val="-3"/>
                <w:sz w:val="20"/>
                <w:szCs w:val="20"/>
              </w:rPr>
              <w:t>评审方法：综合评分法（详见第三章）</w:t>
            </w:r>
          </w:p>
        </w:tc>
      </w:tr>
      <w:tr w14:paraId="3B659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4" w:hRule="atLeast"/>
        </w:trPr>
        <w:tc>
          <w:tcPr>
            <w:tcW w:w="598" w:type="dxa"/>
            <w:vAlign w:val="center"/>
          </w:tcPr>
          <w:p w14:paraId="2866AD4C">
            <w:pPr>
              <w:spacing w:before="78" w:line="241" w:lineRule="auto"/>
              <w:ind w:left="200"/>
              <w:jc w:val="both"/>
              <w:rPr>
                <w:rFonts w:hint="eastAsia" w:ascii="仿宋" w:hAnsi="仿宋" w:eastAsia="仿宋" w:cs="仿宋"/>
                <w:b w:val="0"/>
                <w:bCs w:val="0"/>
                <w:sz w:val="20"/>
                <w:szCs w:val="20"/>
                <w:highlight w:val="none"/>
                <w:lang w:eastAsia="zh-CN"/>
              </w:rPr>
            </w:pPr>
            <w:r>
              <w:rPr>
                <w:rFonts w:hint="eastAsia" w:ascii="仿宋" w:hAnsi="仿宋" w:eastAsia="仿宋" w:cs="仿宋"/>
                <w:b w:val="0"/>
                <w:bCs w:val="0"/>
                <w:spacing w:val="-14"/>
                <w:sz w:val="20"/>
                <w:szCs w:val="20"/>
                <w:highlight w:val="none"/>
              </w:rPr>
              <w:t>1</w:t>
            </w:r>
            <w:r>
              <w:rPr>
                <w:rFonts w:hint="eastAsia" w:ascii="仿宋" w:hAnsi="仿宋" w:eastAsia="仿宋" w:cs="仿宋"/>
                <w:b w:val="0"/>
                <w:bCs w:val="0"/>
                <w:spacing w:val="-14"/>
                <w:sz w:val="20"/>
                <w:szCs w:val="20"/>
                <w:highlight w:val="none"/>
                <w:lang w:val="en-US" w:eastAsia="zh-CN"/>
              </w:rPr>
              <w:t>6</w:t>
            </w:r>
          </w:p>
        </w:tc>
        <w:tc>
          <w:tcPr>
            <w:tcW w:w="950" w:type="dxa"/>
            <w:vAlign w:val="center"/>
          </w:tcPr>
          <w:p w14:paraId="1E85C9C9">
            <w:pPr>
              <w:spacing w:before="78"/>
              <w:ind w:left="357"/>
              <w:jc w:val="both"/>
              <w:rPr>
                <w:rFonts w:hint="eastAsia" w:ascii="仿宋" w:hAnsi="仿宋" w:eastAsia="仿宋" w:cs="仿宋"/>
                <w:b w:val="0"/>
                <w:bCs w:val="0"/>
                <w:sz w:val="20"/>
                <w:szCs w:val="20"/>
                <w:highlight w:val="none"/>
              </w:rPr>
            </w:pPr>
            <w:r>
              <w:rPr>
                <w:rFonts w:hint="eastAsia" w:ascii="仿宋" w:hAnsi="仿宋" w:eastAsia="仿宋" w:cs="仿宋"/>
                <w:b w:val="0"/>
                <w:bCs w:val="0"/>
                <w:spacing w:val="-7"/>
                <w:sz w:val="20"/>
                <w:szCs w:val="20"/>
                <w:highlight w:val="none"/>
              </w:rPr>
              <w:t>29</w:t>
            </w:r>
          </w:p>
        </w:tc>
        <w:tc>
          <w:tcPr>
            <w:tcW w:w="7437" w:type="dxa"/>
            <w:vAlign w:val="top"/>
          </w:tcPr>
          <w:p w14:paraId="5C60FAD2">
            <w:pPr>
              <w:spacing w:before="118" w:line="219" w:lineRule="auto"/>
              <w:ind w:left="28"/>
              <w:rPr>
                <w:rFonts w:hint="eastAsia" w:ascii="仿宋" w:hAnsi="仿宋" w:eastAsia="仿宋" w:cs="仿宋"/>
                <w:b w:val="0"/>
                <w:bCs w:val="0"/>
                <w:sz w:val="20"/>
                <w:szCs w:val="20"/>
                <w:highlight w:val="none"/>
              </w:rPr>
            </w:pPr>
            <w:r>
              <w:rPr>
                <w:rFonts w:hint="eastAsia" w:ascii="仿宋" w:hAnsi="仿宋" w:eastAsia="仿宋" w:cs="仿宋"/>
                <w:b w:val="0"/>
                <w:bCs w:val="0"/>
                <w:spacing w:val="-2"/>
                <w:sz w:val="20"/>
                <w:szCs w:val="20"/>
                <w:highlight w:val="none"/>
              </w:rPr>
              <w:t>代理服务费：</w:t>
            </w:r>
          </w:p>
          <w:p w14:paraId="102422BF">
            <w:pPr>
              <w:spacing w:before="181" w:line="325" w:lineRule="auto"/>
              <w:ind w:right="108" w:firstLine="200" w:firstLineChars="100"/>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29.1</w:t>
            </w:r>
            <w:r>
              <w:rPr>
                <w:rFonts w:hint="eastAsia" w:ascii="仿宋" w:hAnsi="仿宋" w:eastAsia="仿宋" w:cs="仿宋"/>
                <w:b w:val="0"/>
                <w:bCs w:val="0"/>
                <w:sz w:val="20"/>
                <w:szCs w:val="20"/>
                <w:highlight w:val="none"/>
                <w:lang w:val="en-US" w:eastAsia="zh-CN"/>
              </w:rPr>
              <w:t xml:space="preserve"> </w:t>
            </w:r>
            <w:r>
              <w:rPr>
                <w:rFonts w:hint="eastAsia" w:ascii="仿宋" w:hAnsi="仿宋" w:eastAsia="仿宋" w:cs="仿宋"/>
                <w:b w:val="0"/>
                <w:bCs w:val="0"/>
                <w:sz w:val="20"/>
                <w:szCs w:val="20"/>
                <w:highlight w:val="none"/>
              </w:rPr>
              <w:t>以</w:t>
            </w:r>
            <w:r>
              <w:rPr>
                <w:rFonts w:hint="eastAsia" w:ascii="仿宋" w:hAnsi="仿宋" w:eastAsia="仿宋" w:cs="仿宋"/>
                <w:b w:val="0"/>
                <w:bCs w:val="0"/>
                <w:sz w:val="20"/>
                <w:szCs w:val="20"/>
                <w:highlight w:val="none"/>
                <w:lang w:val="en-US" w:eastAsia="zh-CN"/>
              </w:rPr>
              <w:t>成交</w:t>
            </w:r>
            <w:r>
              <w:rPr>
                <w:rFonts w:hint="eastAsia" w:ascii="仿宋" w:hAnsi="仿宋" w:eastAsia="仿宋" w:cs="仿宋"/>
                <w:b w:val="0"/>
                <w:bCs w:val="0"/>
                <w:sz w:val="20"/>
                <w:szCs w:val="20"/>
                <w:highlight w:val="none"/>
              </w:rPr>
              <w:t>金额为基数，参照国家计委颁布《招标代理服务收费管理暂行办法》（计价格[2002]1980号）和国家发展改革委员会办公厅颁发的《关于招标代理服务收费有关问题的通知》（发改办价格[2003]857号）文件规定执行。</w:t>
            </w:r>
          </w:p>
          <w:p w14:paraId="012B9207">
            <w:pPr>
              <w:spacing w:before="182" w:line="290" w:lineRule="auto"/>
              <w:ind w:right="109" w:firstLine="200" w:firstLineChars="100"/>
              <w:rPr>
                <w:rFonts w:hint="eastAsia" w:ascii="仿宋" w:hAnsi="仿宋" w:eastAsia="仿宋" w:cs="仿宋"/>
                <w:b w:val="0"/>
                <w:bCs w:val="0"/>
                <w:sz w:val="20"/>
                <w:szCs w:val="20"/>
                <w:highlight w:val="none"/>
              </w:rPr>
            </w:pPr>
            <w:r>
              <w:rPr>
                <w:rFonts w:hint="eastAsia" w:ascii="仿宋" w:hAnsi="仿宋" w:eastAsia="仿宋" w:cs="仿宋"/>
                <w:b w:val="0"/>
                <w:bCs w:val="0"/>
                <w:sz w:val="20"/>
                <w:szCs w:val="20"/>
                <w:highlight w:val="none"/>
              </w:rPr>
              <w:t>29.2</w:t>
            </w:r>
            <w:r>
              <w:rPr>
                <w:rFonts w:hint="eastAsia" w:ascii="仿宋" w:hAnsi="仿宋" w:eastAsia="仿宋" w:cs="仿宋"/>
                <w:b w:val="0"/>
                <w:bCs w:val="0"/>
                <w:spacing w:val="-35"/>
                <w:sz w:val="20"/>
                <w:szCs w:val="20"/>
                <w:highlight w:val="none"/>
              </w:rPr>
              <w:t xml:space="preserve"> </w:t>
            </w:r>
            <w:r>
              <w:rPr>
                <w:rFonts w:hint="eastAsia" w:ascii="仿宋" w:hAnsi="仿宋" w:eastAsia="仿宋" w:cs="仿宋"/>
                <w:b w:val="0"/>
                <w:bCs w:val="0"/>
                <w:sz w:val="20"/>
                <w:szCs w:val="20"/>
                <w:highlight w:val="none"/>
              </w:rPr>
              <w:t>成交单位在领取成交通知书前，须向采购代理机构一次性支</w:t>
            </w:r>
            <w:r>
              <w:rPr>
                <w:rFonts w:hint="eastAsia" w:ascii="仿宋" w:hAnsi="仿宋" w:eastAsia="仿宋" w:cs="仿宋"/>
                <w:b w:val="0"/>
                <w:bCs w:val="0"/>
                <w:spacing w:val="-2"/>
                <w:sz w:val="20"/>
                <w:szCs w:val="20"/>
                <w:highlight w:val="none"/>
              </w:rPr>
              <w:t>付代理服务费。</w:t>
            </w:r>
          </w:p>
        </w:tc>
      </w:tr>
      <w:tr w14:paraId="77E5E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598" w:type="dxa"/>
            <w:vAlign w:val="center"/>
          </w:tcPr>
          <w:p w14:paraId="5EC2E0F5">
            <w:pPr>
              <w:spacing w:before="78"/>
              <w:ind w:left="200"/>
              <w:jc w:val="both"/>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7</w:t>
            </w:r>
          </w:p>
        </w:tc>
        <w:tc>
          <w:tcPr>
            <w:tcW w:w="950" w:type="dxa"/>
            <w:vAlign w:val="center"/>
          </w:tcPr>
          <w:p w14:paraId="69FDB299">
            <w:pPr>
              <w:spacing w:before="78" w:line="240" w:lineRule="auto"/>
              <w:jc w:val="center"/>
              <w:rPr>
                <w:rFonts w:hint="eastAsia" w:ascii="仿宋" w:hAnsi="仿宋" w:eastAsia="仿宋" w:cs="仿宋"/>
                <w:sz w:val="20"/>
                <w:szCs w:val="20"/>
              </w:rPr>
            </w:pPr>
            <w:r>
              <w:rPr>
                <w:rFonts w:hint="eastAsia" w:ascii="仿宋" w:hAnsi="仿宋" w:eastAsia="仿宋" w:cs="仿宋"/>
                <w:spacing w:val="-6"/>
                <w:sz w:val="20"/>
                <w:szCs w:val="20"/>
              </w:rPr>
              <w:t>踏勘现场</w:t>
            </w:r>
          </w:p>
        </w:tc>
        <w:tc>
          <w:tcPr>
            <w:tcW w:w="7437" w:type="dxa"/>
            <w:vAlign w:val="center"/>
          </w:tcPr>
          <w:p w14:paraId="748DFB89">
            <w:pPr>
              <w:spacing w:before="182" w:line="360" w:lineRule="auto"/>
              <w:jc w:val="left"/>
              <w:rPr>
                <w:rFonts w:hint="eastAsia" w:ascii="仿宋" w:hAnsi="仿宋" w:eastAsia="仿宋" w:cs="仿宋"/>
                <w:sz w:val="20"/>
                <w:szCs w:val="20"/>
              </w:rPr>
            </w:pPr>
            <w:r>
              <w:rPr>
                <w:rFonts w:hint="eastAsia" w:ascii="仿宋" w:hAnsi="仿宋" w:eastAsia="仿宋" w:cs="仿宋"/>
                <w:spacing w:val="-2"/>
                <w:sz w:val="20"/>
                <w:szCs w:val="20"/>
              </w:rPr>
              <w:t>不组织统一踏勘，各供应商自行踏勘。</w:t>
            </w:r>
          </w:p>
        </w:tc>
      </w:tr>
      <w:tr w14:paraId="47C1B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0" w:hRule="atLeast"/>
        </w:trPr>
        <w:tc>
          <w:tcPr>
            <w:tcW w:w="598" w:type="dxa"/>
            <w:vAlign w:val="center"/>
          </w:tcPr>
          <w:p w14:paraId="05C1E3E8">
            <w:pPr>
              <w:spacing w:before="302"/>
              <w:ind w:left="200"/>
              <w:jc w:val="left"/>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9</w:t>
            </w:r>
          </w:p>
        </w:tc>
        <w:tc>
          <w:tcPr>
            <w:tcW w:w="950" w:type="dxa"/>
            <w:vAlign w:val="center"/>
          </w:tcPr>
          <w:p w14:paraId="6EAAD88A">
            <w:pPr>
              <w:spacing w:before="70" w:line="240" w:lineRule="auto"/>
              <w:jc w:val="center"/>
              <w:rPr>
                <w:rFonts w:hint="eastAsia" w:ascii="仿宋" w:hAnsi="仿宋" w:eastAsia="仿宋" w:cs="仿宋"/>
                <w:sz w:val="20"/>
                <w:szCs w:val="20"/>
              </w:rPr>
            </w:pPr>
            <w:r>
              <w:rPr>
                <w:rFonts w:hint="eastAsia" w:ascii="仿宋" w:hAnsi="仿宋" w:eastAsia="仿宋" w:cs="仿宋"/>
                <w:b/>
                <w:bCs/>
                <w:spacing w:val="-8"/>
                <w:sz w:val="20"/>
                <w:szCs w:val="20"/>
              </w:rPr>
              <w:t>银行</w:t>
            </w:r>
            <w:r>
              <w:rPr>
                <w:rFonts w:hint="eastAsia" w:ascii="仿宋" w:hAnsi="仿宋" w:eastAsia="仿宋" w:cs="仿宋"/>
                <w:b/>
                <w:bCs/>
                <w:spacing w:val="-10"/>
                <w:sz w:val="20"/>
                <w:szCs w:val="20"/>
              </w:rPr>
              <w:t>账户</w:t>
            </w:r>
            <w:r>
              <w:rPr>
                <w:rFonts w:hint="eastAsia" w:ascii="仿宋" w:hAnsi="仿宋" w:eastAsia="仿宋" w:cs="仿宋"/>
                <w:b/>
                <w:bCs/>
                <w:spacing w:val="-8"/>
                <w:sz w:val="20"/>
                <w:szCs w:val="20"/>
              </w:rPr>
              <w:t>信息</w:t>
            </w:r>
          </w:p>
        </w:tc>
        <w:tc>
          <w:tcPr>
            <w:tcW w:w="7437" w:type="dxa"/>
            <w:vAlign w:val="center"/>
          </w:tcPr>
          <w:p w14:paraId="1F398E69">
            <w:pPr>
              <w:spacing w:before="217" w:line="219" w:lineRule="auto"/>
              <w:ind w:left="46"/>
              <w:jc w:val="left"/>
              <w:rPr>
                <w:rFonts w:hint="eastAsia" w:ascii="仿宋" w:hAnsi="仿宋" w:eastAsia="仿宋" w:cs="仿宋"/>
                <w:sz w:val="20"/>
                <w:szCs w:val="20"/>
              </w:rPr>
            </w:pPr>
            <w:r>
              <w:rPr>
                <w:rFonts w:hint="eastAsia" w:ascii="仿宋" w:hAnsi="仿宋" w:eastAsia="仿宋" w:cs="仿宋"/>
                <w:b/>
                <w:bCs/>
                <w:spacing w:val="-4"/>
                <w:sz w:val="20"/>
                <w:szCs w:val="20"/>
              </w:rPr>
              <w:t>代理服务费</w:t>
            </w:r>
            <w:r>
              <w:rPr>
                <w:rFonts w:hint="eastAsia" w:ascii="仿宋" w:hAnsi="仿宋" w:eastAsia="仿宋" w:cs="仿宋"/>
                <w:b/>
                <w:bCs/>
                <w:spacing w:val="-4"/>
                <w:sz w:val="20"/>
                <w:szCs w:val="20"/>
                <w:lang w:val="en-US" w:eastAsia="zh-CN"/>
              </w:rPr>
              <w:t>收款账户</w:t>
            </w:r>
            <w:r>
              <w:rPr>
                <w:rFonts w:hint="eastAsia" w:ascii="仿宋" w:hAnsi="仿宋" w:eastAsia="仿宋" w:cs="仿宋"/>
                <w:b/>
                <w:bCs/>
                <w:spacing w:val="-4"/>
                <w:sz w:val="20"/>
                <w:szCs w:val="20"/>
              </w:rPr>
              <w:t>：</w:t>
            </w:r>
          </w:p>
          <w:p w14:paraId="0646ED19">
            <w:pPr>
              <w:spacing w:before="139" w:line="240" w:lineRule="auto"/>
              <w:ind w:left="508"/>
              <w:jc w:val="left"/>
              <w:rPr>
                <w:rFonts w:hint="eastAsia" w:ascii="仿宋" w:hAnsi="仿宋" w:eastAsia="仿宋" w:cs="仿宋"/>
                <w:b/>
                <w:bCs/>
                <w:spacing w:val="-2"/>
                <w:sz w:val="20"/>
                <w:szCs w:val="20"/>
              </w:rPr>
            </w:pPr>
            <w:r>
              <w:rPr>
                <w:rFonts w:hint="eastAsia" w:ascii="仿宋" w:hAnsi="仿宋" w:eastAsia="仿宋" w:cs="仿宋"/>
                <w:b/>
                <w:bCs/>
                <w:spacing w:val="-2"/>
                <w:sz w:val="20"/>
                <w:szCs w:val="20"/>
              </w:rPr>
              <w:t>采购代理机构开户名称</w:t>
            </w:r>
            <w:r>
              <w:rPr>
                <w:rFonts w:hint="eastAsia" w:ascii="仿宋" w:hAnsi="仿宋" w:eastAsia="仿宋" w:cs="仿宋"/>
                <w:b/>
                <w:bCs/>
                <w:spacing w:val="-2"/>
                <w:sz w:val="20"/>
                <w:szCs w:val="20"/>
                <w:lang w:eastAsia="zh-CN"/>
              </w:rPr>
              <w:t>：</w:t>
            </w:r>
            <w:r>
              <w:rPr>
                <w:rFonts w:hint="eastAsia" w:ascii="仿宋" w:hAnsi="仿宋" w:eastAsia="仿宋" w:cs="仿宋"/>
                <w:b/>
                <w:bCs/>
                <w:spacing w:val="-5"/>
              </w:rPr>
              <w:t>陕西中达国创项目管理有限公司</w:t>
            </w:r>
          </w:p>
          <w:p w14:paraId="77A65DA1">
            <w:pPr>
              <w:spacing w:before="120" w:line="240" w:lineRule="auto"/>
              <w:ind w:left="32" w:right="27" w:firstLine="474"/>
              <w:jc w:val="left"/>
              <w:rPr>
                <w:rFonts w:hint="eastAsia" w:ascii="仿宋" w:hAnsi="仿宋" w:eastAsia="仿宋" w:cs="仿宋"/>
                <w:sz w:val="20"/>
                <w:szCs w:val="20"/>
              </w:rPr>
            </w:pPr>
            <w:r>
              <w:rPr>
                <w:rFonts w:hint="eastAsia" w:ascii="仿宋" w:hAnsi="仿宋" w:eastAsia="仿宋" w:cs="仿宋"/>
                <w:b/>
                <w:bCs/>
                <w:sz w:val="20"/>
                <w:szCs w:val="20"/>
              </w:rPr>
              <w:t>开户行名称：中国农业银行股份有限公司西安南二环支行</w:t>
            </w:r>
          </w:p>
          <w:p w14:paraId="149FC169">
            <w:pPr>
              <w:spacing w:before="139" w:line="240" w:lineRule="auto"/>
              <w:ind w:left="508"/>
              <w:jc w:val="left"/>
              <w:rPr>
                <w:rFonts w:hint="eastAsia" w:ascii="仿宋" w:hAnsi="仿宋" w:eastAsia="仿宋" w:cs="仿宋"/>
                <w:b/>
                <w:bCs/>
                <w:spacing w:val="-2"/>
                <w:sz w:val="20"/>
                <w:szCs w:val="20"/>
              </w:rPr>
            </w:pPr>
            <w:r>
              <w:rPr>
                <w:rFonts w:hint="eastAsia" w:ascii="仿宋" w:hAnsi="仿宋" w:eastAsia="仿宋" w:cs="仿宋"/>
                <w:b/>
                <w:bCs/>
                <w:spacing w:val="-2"/>
                <w:sz w:val="20"/>
                <w:szCs w:val="20"/>
              </w:rPr>
              <w:t>账号：26126701040022149</w:t>
            </w:r>
          </w:p>
        </w:tc>
      </w:tr>
      <w:tr w14:paraId="4FC10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598" w:type="dxa"/>
            <w:shd w:val="clear" w:color="auto" w:fill="auto"/>
            <w:vAlign w:val="center"/>
          </w:tcPr>
          <w:p w14:paraId="4CF3C5F7">
            <w:pPr>
              <w:spacing w:before="270" w:line="480" w:lineRule="auto"/>
              <w:jc w:val="center"/>
              <w:rPr>
                <w:rFonts w:hint="default" w:ascii="仿宋" w:hAnsi="仿宋" w:eastAsia="仿宋" w:cs="仿宋"/>
                <w:snapToGrid w:val="0"/>
                <w:color w:val="000000"/>
                <w:kern w:val="0"/>
                <w:sz w:val="20"/>
                <w:szCs w:val="20"/>
                <w:lang w:val="en-US" w:eastAsia="zh-CN" w:bidi="ar-SA"/>
              </w:rPr>
            </w:pPr>
            <w:r>
              <w:rPr>
                <w:rFonts w:hint="eastAsia" w:ascii="仿宋" w:hAnsi="仿宋" w:eastAsia="仿宋" w:cs="仿宋"/>
                <w:spacing w:val="-14"/>
                <w:sz w:val="20"/>
                <w:szCs w:val="20"/>
                <w:lang w:val="en-US" w:eastAsia="zh-CN"/>
              </w:rPr>
              <w:t>20</w:t>
            </w:r>
          </w:p>
        </w:tc>
        <w:tc>
          <w:tcPr>
            <w:tcW w:w="950" w:type="dxa"/>
            <w:shd w:val="clear" w:color="auto" w:fill="auto"/>
            <w:vAlign w:val="center"/>
          </w:tcPr>
          <w:p w14:paraId="0B705CBE">
            <w:pPr>
              <w:spacing w:before="70" w:line="240" w:lineRule="auto"/>
              <w:jc w:val="center"/>
              <w:rPr>
                <w:rFonts w:hint="eastAsia" w:ascii="仿宋" w:hAnsi="仿宋" w:eastAsia="仿宋" w:cs="仿宋"/>
                <w:snapToGrid w:val="0"/>
                <w:color w:val="000000"/>
                <w:kern w:val="0"/>
                <w:sz w:val="20"/>
                <w:szCs w:val="20"/>
                <w:lang w:val="en-US" w:eastAsia="en-US" w:bidi="ar-SA"/>
              </w:rPr>
            </w:pPr>
            <w:r>
              <w:rPr>
                <w:rFonts w:hint="eastAsia" w:ascii="仿宋" w:hAnsi="仿宋" w:eastAsia="仿宋" w:cs="仿宋"/>
                <w:b/>
                <w:bCs/>
                <w:spacing w:val="-8"/>
                <w:sz w:val="20"/>
                <w:szCs w:val="20"/>
              </w:rPr>
              <w:t>项目性质</w:t>
            </w:r>
          </w:p>
        </w:tc>
        <w:tc>
          <w:tcPr>
            <w:tcW w:w="7437" w:type="dxa"/>
            <w:shd w:val="clear" w:color="auto" w:fill="auto"/>
            <w:vAlign w:val="center"/>
          </w:tcPr>
          <w:p w14:paraId="4D50B8EE">
            <w:pPr>
              <w:spacing w:before="78" w:line="219" w:lineRule="auto"/>
              <w:ind w:left="29" w:leftChars="0"/>
              <w:jc w:val="left"/>
              <w:rPr>
                <w:rFonts w:hint="eastAsia" w:ascii="仿宋" w:hAnsi="仿宋" w:eastAsia="仿宋" w:cs="仿宋"/>
                <w:snapToGrid w:val="0"/>
                <w:color w:val="000000"/>
                <w:kern w:val="0"/>
                <w:sz w:val="20"/>
                <w:szCs w:val="20"/>
                <w:lang w:val="en-US" w:eastAsia="en-US" w:bidi="ar-SA"/>
              </w:rPr>
            </w:pPr>
            <w:r>
              <w:rPr>
                <w:rFonts w:hint="eastAsia" w:ascii="仿宋" w:hAnsi="仿宋" w:eastAsia="仿宋" w:cs="仿宋"/>
                <w:b/>
                <w:bCs/>
                <w:spacing w:val="-3"/>
                <w:sz w:val="20"/>
                <w:szCs w:val="20"/>
              </w:rPr>
              <w:t>本项目专门面向中小企业采购</w:t>
            </w:r>
          </w:p>
        </w:tc>
      </w:tr>
      <w:tr w14:paraId="35A74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2" w:hRule="atLeast"/>
        </w:trPr>
        <w:tc>
          <w:tcPr>
            <w:tcW w:w="598" w:type="dxa"/>
            <w:vAlign w:val="center"/>
          </w:tcPr>
          <w:p w14:paraId="1CBFF62F">
            <w:pPr>
              <w:spacing w:before="78"/>
              <w:ind w:left="200" w:leftChars="0"/>
              <w:jc w:val="both"/>
              <w:rPr>
                <w:rFonts w:hint="default" w:ascii="仿宋" w:hAnsi="仿宋" w:eastAsia="仿宋" w:cs="仿宋"/>
                <w:spacing w:val="-14"/>
                <w:sz w:val="20"/>
                <w:szCs w:val="20"/>
                <w:lang w:val="en-US" w:eastAsia="zh-CN"/>
              </w:rPr>
            </w:pPr>
            <w:r>
              <w:rPr>
                <w:rFonts w:hint="eastAsia" w:ascii="仿宋" w:hAnsi="仿宋" w:eastAsia="仿宋" w:cs="仿宋"/>
                <w:spacing w:val="-14"/>
                <w:sz w:val="20"/>
                <w:szCs w:val="20"/>
                <w:lang w:val="en-US" w:eastAsia="zh-CN"/>
              </w:rPr>
              <w:t>21</w:t>
            </w:r>
          </w:p>
        </w:tc>
        <w:tc>
          <w:tcPr>
            <w:tcW w:w="950" w:type="dxa"/>
            <w:vAlign w:val="center"/>
          </w:tcPr>
          <w:p w14:paraId="158DCBF8">
            <w:pPr>
              <w:spacing w:before="70" w:line="240" w:lineRule="auto"/>
              <w:jc w:val="center"/>
              <w:rPr>
                <w:rFonts w:hint="eastAsia" w:ascii="仿宋" w:hAnsi="仿宋" w:eastAsia="仿宋" w:cs="仿宋"/>
                <w:b/>
                <w:bCs/>
                <w:spacing w:val="-8"/>
                <w:sz w:val="20"/>
                <w:szCs w:val="20"/>
                <w:lang w:val="en-US" w:eastAsia="zh-CN"/>
              </w:rPr>
            </w:pPr>
            <w:r>
              <w:rPr>
                <w:rFonts w:hint="eastAsia" w:ascii="仿宋" w:hAnsi="仿宋" w:eastAsia="仿宋" w:cs="仿宋"/>
                <w:b/>
                <w:bCs/>
                <w:spacing w:val="-8"/>
                <w:sz w:val="20"/>
                <w:szCs w:val="20"/>
                <w:lang w:val="en-US" w:eastAsia="zh-CN"/>
              </w:rPr>
              <w:t>项目</w:t>
            </w:r>
          </w:p>
          <w:p w14:paraId="565F3EAB">
            <w:pPr>
              <w:spacing w:before="70" w:line="240" w:lineRule="auto"/>
              <w:jc w:val="center"/>
              <w:rPr>
                <w:rFonts w:hint="eastAsia" w:ascii="仿宋" w:hAnsi="仿宋" w:eastAsia="仿宋" w:cs="仿宋"/>
                <w:b/>
                <w:bCs/>
                <w:spacing w:val="-8"/>
                <w:sz w:val="20"/>
                <w:szCs w:val="20"/>
              </w:rPr>
            </w:pPr>
            <w:r>
              <w:rPr>
                <w:rFonts w:hint="eastAsia" w:ascii="仿宋" w:hAnsi="仿宋" w:eastAsia="仿宋" w:cs="仿宋"/>
                <w:b/>
                <w:bCs/>
                <w:spacing w:val="-8"/>
                <w:sz w:val="20"/>
                <w:szCs w:val="20"/>
              </w:rPr>
              <w:t>所属行业</w:t>
            </w:r>
          </w:p>
        </w:tc>
        <w:tc>
          <w:tcPr>
            <w:tcW w:w="7437" w:type="dxa"/>
            <w:vAlign w:val="center"/>
          </w:tcPr>
          <w:p w14:paraId="1203BE8E">
            <w:pPr>
              <w:spacing w:before="78" w:line="360" w:lineRule="auto"/>
              <w:ind w:left="28" w:leftChars="0"/>
              <w:jc w:val="both"/>
              <w:rPr>
                <w:rFonts w:hint="eastAsia" w:ascii="仿宋" w:hAnsi="仿宋" w:eastAsia="仿宋" w:cs="仿宋"/>
                <w:b/>
                <w:bCs/>
                <w:spacing w:val="-3"/>
                <w:sz w:val="20"/>
                <w:szCs w:val="20"/>
              </w:rPr>
            </w:pPr>
            <w:r>
              <w:rPr>
                <w:rFonts w:hint="eastAsia" w:ascii="仿宋" w:hAnsi="仿宋" w:eastAsia="仿宋" w:cs="仿宋"/>
                <w:b/>
                <w:bCs/>
                <w:spacing w:val="-3"/>
                <w:sz w:val="20"/>
                <w:szCs w:val="20"/>
              </w:rPr>
              <w:t>农、林、牧、渔业</w:t>
            </w:r>
          </w:p>
          <w:p w14:paraId="6B3B950F">
            <w:pPr>
              <w:pStyle w:val="2"/>
              <w:spacing w:line="240" w:lineRule="auto"/>
              <w:rPr>
                <w:rFonts w:hint="eastAsia" w:ascii="仿宋" w:hAnsi="仿宋" w:eastAsia="仿宋" w:cs="仿宋"/>
              </w:rPr>
            </w:pPr>
            <w:r>
              <w:rPr>
                <w:rFonts w:hint="eastAsia" w:ascii="仿宋" w:hAnsi="仿宋" w:eastAsia="仿宋" w:cs="仿宋"/>
                <w:snapToGrid w:val="0"/>
                <w:color w:val="000000"/>
                <w:spacing w:val="2"/>
                <w:kern w:val="0"/>
                <w:sz w:val="20"/>
                <w:szCs w:val="20"/>
                <w:lang w:val="en-US" w:eastAsia="zh-CN" w:bidi="ar-SA"/>
              </w:rPr>
              <w:t>划型标准：</w:t>
            </w:r>
            <w:r>
              <w:rPr>
                <w:rFonts w:hint="eastAsia" w:ascii="仿宋" w:hAnsi="仿宋" w:eastAsia="仿宋" w:cs="仿宋"/>
                <w:snapToGrid w:val="0"/>
                <w:color w:val="000000"/>
                <w:spacing w:val="2"/>
                <w:kern w:val="0"/>
                <w:sz w:val="20"/>
                <w:szCs w:val="20"/>
                <w:lang w:val="en-US" w:eastAsia="en-US" w:bidi="ar-SA"/>
              </w:rPr>
              <w:t>营业收入20000万元以下的为中小微型企业。其中,营业收入500万元及以上的为中型企业，营业收入50万元及以上的为小型企业，营业收入50万元以下的为微型企业。</w:t>
            </w:r>
          </w:p>
        </w:tc>
      </w:tr>
      <w:tr w14:paraId="4E979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0" w:hRule="atLeast"/>
        </w:trPr>
        <w:tc>
          <w:tcPr>
            <w:tcW w:w="598" w:type="dxa"/>
            <w:vAlign w:val="center"/>
          </w:tcPr>
          <w:p w14:paraId="054146B9">
            <w:pPr>
              <w:spacing w:before="78"/>
              <w:ind w:left="200" w:leftChars="0"/>
              <w:jc w:val="both"/>
              <w:rPr>
                <w:rFonts w:hint="default" w:ascii="仿宋" w:hAnsi="仿宋" w:eastAsia="仿宋" w:cs="仿宋"/>
                <w:spacing w:val="-14"/>
                <w:sz w:val="20"/>
                <w:szCs w:val="20"/>
                <w:lang w:val="en-US" w:eastAsia="zh-CN"/>
              </w:rPr>
            </w:pPr>
            <w:r>
              <w:rPr>
                <w:rFonts w:hint="eastAsia" w:ascii="仿宋" w:hAnsi="仿宋" w:eastAsia="仿宋" w:cs="仿宋"/>
                <w:spacing w:val="-14"/>
                <w:sz w:val="20"/>
                <w:szCs w:val="20"/>
                <w:lang w:val="en-US" w:eastAsia="zh-CN"/>
              </w:rPr>
              <w:t>22</w:t>
            </w:r>
          </w:p>
        </w:tc>
        <w:tc>
          <w:tcPr>
            <w:tcW w:w="950" w:type="dxa"/>
            <w:vAlign w:val="center"/>
          </w:tcPr>
          <w:p w14:paraId="0B6EF2DF">
            <w:pPr>
              <w:spacing w:before="78" w:line="220" w:lineRule="auto"/>
              <w:ind w:left="235" w:leftChars="0"/>
              <w:jc w:val="both"/>
              <w:rPr>
                <w:rFonts w:hint="eastAsia" w:ascii="仿宋" w:hAnsi="仿宋" w:eastAsia="仿宋" w:cs="仿宋"/>
                <w:b/>
                <w:bCs/>
                <w:spacing w:val="-5"/>
                <w:sz w:val="20"/>
                <w:szCs w:val="20"/>
              </w:rPr>
            </w:pPr>
            <w:r>
              <w:rPr>
                <w:rFonts w:hint="eastAsia" w:ascii="仿宋" w:hAnsi="仿宋" w:eastAsia="仿宋" w:cs="仿宋"/>
                <w:spacing w:val="-6"/>
                <w:sz w:val="20"/>
                <w:szCs w:val="20"/>
              </w:rPr>
              <w:t>其他</w:t>
            </w:r>
          </w:p>
        </w:tc>
        <w:tc>
          <w:tcPr>
            <w:tcW w:w="7437" w:type="dxa"/>
            <w:vAlign w:val="center"/>
          </w:tcPr>
          <w:p w14:paraId="3E5A7BA5">
            <w:pPr>
              <w:spacing w:before="115" w:line="360" w:lineRule="auto"/>
              <w:ind w:right="25" w:firstLine="412" w:firstLineChars="200"/>
              <w:jc w:val="left"/>
              <w:rPr>
                <w:rFonts w:hint="eastAsia" w:ascii="仿宋" w:hAnsi="仿宋" w:eastAsia="仿宋" w:cs="仿宋"/>
                <w:sz w:val="20"/>
                <w:szCs w:val="20"/>
              </w:rPr>
            </w:pPr>
            <w:r>
              <w:rPr>
                <w:rFonts w:hint="eastAsia" w:ascii="仿宋" w:hAnsi="仿宋" w:eastAsia="仿宋" w:cs="仿宋"/>
                <w:spacing w:val="3"/>
                <w:sz w:val="20"/>
                <w:szCs w:val="20"/>
              </w:rPr>
              <w:t>为了进一步推动金融支持政策更好适应市场主体的需要，扎实落实国务院关于支持中小企业发展的政策措施，积极发挥政府</w:t>
            </w:r>
            <w:r>
              <w:rPr>
                <w:rFonts w:hint="eastAsia" w:ascii="仿宋" w:hAnsi="仿宋" w:eastAsia="仿宋" w:cs="仿宋"/>
                <w:spacing w:val="2"/>
                <w:sz w:val="20"/>
                <w:szCs w:val="20"/>
              </w:rPr>
              <w:t>采购政策</w:t>
            </w:r>
            <w:r>
              <w:rPr>
                <w:rFonts w:hint="eastAsia" w:ascii="仿宋" w:hAnsi="仿宋" w:eastAsia="仿宋" w:cs="仿宋"/>
                <w:spacing w:val="3"/>
                <w:sz w:val="20"/>
                <w:szCs w:val="20"/>
              </w:rPr>
              <w:t>功能，有效缓解中小企业融资难、融资贵问题，根据中办、</w:t>
            </w:r>
            <w:r>
              <w:rPr>
                <w:rFonts w:hint="eastAsia" w:ascii="仿宋" w:hAnsi="仿宋" w:eastAsia="仿宋" w:cs="仿宋"/>
                <w:spacing w:val="2"/>
                <w:sz w:val="20"/>
                <w:szCs w:val="20"/>
              </w:rPr>
              <w:t>国办《关</w:t>
            </w:r>
            <w:r>
              <w:rPr>
                <w:rFonts w:hint="eastAsia" w:ascii="仿宋" w:hAnsi="仿宋" w:eastAsia="仿宋" w:cs="仿宋"/>
                <w:spacing w:val="3"/>
                <w:sz w:val="20"/>
                <w:szCs w:val="20"/>
              </w:rPr>
              <w:t>于促进中小企业健康发展的指导意见》、财政部、工信部《</w:t>
            </w:r>
            <w:r>
              <w:rPr>
                <w:rFonts w:hint="eastAsia" w:ascii="仿宋" w:hAnsi="仿宋" w:eastAsia="仿宋" w:cs="仿宋"/>
                <w:spacing w:val="2"/>
                <w:sz w:val="20"/>
                <w:szCs w:val="20"/>
              </w:rPr>
              <w:t>政府采购</w:t>
            </w:r>
            <w:r>
              <w:rPr>
                <w:rFonts w:hint="eastAsia" w:ascii="仿宋" w:hAnsi="仿宋" w:eastAsia="仿宋" w:cs="仿宋"/>
                <w:spacing w:val="-1"/>
                <w:sz w:val="20"/>
                <w:szCs w:val="20"/>
              </w:rPr>
              <w:t>促进中小企业发展管理办法》（财库〔2020〕46号）、《陕西省中小企业政府采购信用融资办法》（陕财办采【2018】23号）、《陕西省</w:t>
            </w:r>
            <w:r>
              <w:rPr>
                <w:rFonts w:hint="eastAsia" w:ascii="仿宋" w:hAnsi="仿宋" w:eastAsia="仿宋" w:cs="仿宋"/>
                <w:spacing w:val="3"/>
                <w:sz w:val="20"/>
                <w:szCs w:val="20"/>
              </w:rPr>
              <w:t>财政厅关于加快推进我省中小企业政府采购信用融资工作的</w:t>
            </w:r>
            <w:r>
              <w:rPr>
                <w:rFonts w:hint="eastAsia" w:ascii="仿宋" w:hAnsi="仿宋" w:eastAsia="仿宋" w:cs="仿宋"/>
                <w:spacing w:val="2"/>
                <w:sz w:val="20"/>
                <w:szCs w:val="20"/>
              </w:rPr>
              <w:t>通知》陕</w:t>
            </w:r>
            <w:r>
              <w:rPr>
                <w:rFonts w:hint="eastAsia" w:ascii="仿宋" w:hAnsi="仿宋" w:eastAsia="仿宋" w:cs="仿宋"/>
                <w:spacing w:val="-1"/>
                <w:sz w:val="20"/>
                <w:szCs w:val="20"/>
              </w:rPr>
              <w:t>财办采【2020】15号）等有关规定，按照市场主导、财政引导、银企</w:t>
            </w:r>
            <w:r>
              <w:rPr>
                <w:rFonts w:hint="eastAsia" w:ascii="仿宋" w:hAnsi="仿宋" w:eastAsia="仿宋" w:cs="仿宋"/>
                <w:spacing w:val="1"/>
                <w:sz w:val="20"/>
                <w:szCs w:val="20"/>
              </w:rPr>
              <w:t xml:space="preserve"> </w:t>
            </w:r>
            <w:r>
              <w:rPr>
                <w:rFonts w:hint="eastAsia" w:ascii="仿宋" w:hAnsi="仿宋" w:eastAsia="仿宋" w:cs="仿宋"/>
                <w:spacing w:val="3"/>
                <w:sz w:val="20"/>
                <w:szCs w:val="20"/>
              </w:rPr>
              <w:t>自愿、风险自担的原则，中标（成交）供应商可根据自身资金</w:t>
            </w:r>
            <w:r>
              <w:rPr>
                <w:rFonts w:hint="eastAsia" w:ascii="仿宋" w:hAnsi="仿宋" w:eastAsia="仿宋" w:cs="仿宋"/>
                <w:spacing w:val="2"/>
                <w:sz w:val="20"/>
                <w:szCs w:val="20"/>
              </w:rPr>
              <w:t>需求，</w:t>
            </w:r>
            <w:r>
              <w:rPr>
                <w:rFonts w:hint="eastAsia" w:ascii="仿宋" w:hAnsi="仿宋" w:eastAsia="仿宋" w:cs="仿宋"/>
                <w:spacing w:val="-1"/>
                <w:sz w:val="20"/>
                <w:szCs w:val="20"/>
              </w:rPr>
              <w:t>登录陕西省政府采购信用融资平台(</w:t>
            </w:r>
            <w:r>
              <w:rPr>
                <w:rFonts w:hint="eastAsia" w:ascii="仿宋" w:hAnsi="仿宋" w:eastAsia="仿宋" w:cs="仿宋"/>
                <w:sz w:val="20"/>
                <w:szCs w:val="20"/>
              </w:rPr>
              <w:fldChar w:fldCharType="begin"/>
            </w:r>
            <w:r>
              <w:rPr>
                <w:rFonts w:hint="eastAsia" w:ascii="仿宋" w:hAnsi="仿宋" w:eastAsia="仿宋" w:cs="仿宋"/>
                <w:sz w:val="20"/>
                <w:szCs w:val="20"/>
              </w:rPr>
              <w:instrText xml:space="preserve"> HYPERLINK "http://www.ccgp-shaanxi.gov.cn/zcdservice/zcd/shanxi/" </w:instrText>
            </w:r>
            <w:r>
              <w:rPr>
                <w:rFonts w:hint="eastAsia" w:ascii="仿宋" w:hAnsi="仿宋" w:eastAsia="仿宋" w:cs="仿宋"/>
                <w:sz w:val="20"/>
                <w:szCs w:val="20"/>
              </w:rPr>
              <w:fldChar w:fldCharType="separate"/>
            </w:r>
            <w:r>
              <w:rPr>
                <w:rFonts w:hint="eastAsia" w:ascii="仿宋" w:hAnsi="仿宋" w:eastAsia="仿宋" w:cs="仿宋"/>
                <w:spacing w:val="-1"/>
                <w:sz w:val="20"/>
                <w:szCs w:val="20"/>
              </w:rPr>
              <w:t>http://www.ccgp-shaanxi.gov.cn/zcdservic</w:t>
            </w:r>
            <w:r>
              <w:rPr>
                <w:rFonts w:hint="eastAsia" w:ascii="仿宋" w:hAnsi="仿宋" w:eastAsia="仿宋" w:cs="仿宋"/>
                <w:spacing w:val="-2"/>
                <w:sz w:val="20"/>
                <w:szCs w:val="20"/>
              </w:rPr>
              <w:t>e/zcd/shan xi/</w:t>
            </w:r>
            <w:r>
              <w:rPr>
                <w:rFonts w:hint="eastAsia" w:ascii="仿宋" w:hAnsi="仿宋" w:eastAsia="仿宋" w:cs="仿宋"/>
                <w:spacing w:val="-2"/>
                <w:sz w:val="20"/>
                <w:szCs w:val="20"/>
              </w:rPr>
              <w:fldChar w:fldCharType="end"/>
            </w:r>
            <w:r>
              <w:rPr>
                <w:rFonts w:hint="eastAsia" w:ascii="仿宋" w:hAnsi="仿宋" w:eastAsia="仿宋" w:cs="仿宋"/>
                <w:spacing w:val="-2"/>
                <w:sz w:val="20"/>
                <w:szCs w:val="20"/>
              </w:rPr>
              <w:t>）在线</w:t>
            </w:r>
            <w:r>
              <w:rPr>
                <w:rFonts w:hint="eastAsia" w:ascii="仿宋" w:hAnsi="仿宋" w:eastAsia="仿宋" w:cs="仿宋"/>
                <w:spacing w:val="-3"/>
                <w:sz w:val="20"/>
                <w:szCs w:val="20"/>
              </w:rPr>
              <w:t>申请，依法参加政府采购信用融资活动。</w:t>
            </w:r>
          </w:p>
          <w:p w14:paraId="2580892F">
            <w:pPr>
              <w:spacing w:before="74" w:line="345" w:lineRule="auto"/>
              <w:ind w:right="25" w:rightChars="0" w:firstLine="388" w:firstLineChars="200"/>
              <w:jc w:val="left"/>
              <w:rPr>
                <w:rFonts w:hint="eastAsia" w:ascii="仿宋" w:hAnsi="仿宋" w:eastAsia="仿宋" w:cs="仿宋"/>
                <w:b/>
                <w:bCs/>
                <w:spacing w:val="-3"/>
                <w:sz w:val="20"/>
                <w:szCs w:val="20"/>
              </w:rPr>
            </w:pPr>
            <w:r>
              <w:rPr>
                <w:rFonts w:hint="eastAsia" w:ascii="仿宋" w:hAnsi="仿宋" w:eastAsia="仿宋" w:cs="仿宋"/>
                <w:spacing w:val="-3"/>
                <w:sz w:val="20"/>
                <w:szCs w:val="20"/>
              </w:rPr>
              <w:t>目前的合作银行有∶</w:t>
            </w:r>
            <w:r>
              <w:rPr>
                <w:rFonts w:hint="eastAsia" w:ascii="仿宋" w:hAnsi="仿宋" w:eastAsia="仿宋" w:cs="仿宋"/>
                <w:spacing w:val="-102"/>
                <w:sz w:val="20"/>
                <w:szCs w:val="20"/>
              </w:rPr>
              <w:t xml:space="preserve"> </w:t>
            </w:r>
            <w:r>
              <w:rPr>
                <w:rFonts w:hint="eastAsia" w:ascii="仿宋" w:hAnsi="仿宋" w:eastAsia="仿宋" w:cs="仿宋"/>
                <w:spacing w:val="-3"/>
                <w:sz w:val="20"/>
                <w:szCs w:val="20"/>
              </w:rPr>
              <w:t>北京银行、中国建设银</w:t>
            </w:r>
            <w:r>
              <w:rPr>
                <w:rFonts w:hint="eastAsia" w:ascii="仿宋" w:hAnsi="仿宋" w:eastAsia="仿宋" w:cs="仿宋"/>
                <w:spacing w:val="-4"/>
                <w:sz w:val="20"/>
                <w:szCs w:val="20"/>
              </w:rPr>
              <w:t>行、中信银行、中国</w:t>
            </w:r>
            <w:r>
              <w:rPr>
                <w:rFonts w:hint="eastAsia" w:ascii="仿宋" w:hAnsi="仿宋" w:eastAsia="仿宋" w:cs="仿宋"/>
                <w:spacing w:val="3"/>
                <w:sz w:val="20"/>
                <w:szCs w:val="20"/>
              </w:rPr>
              <w:t>平安银行、中国光大银行、浦发银行、兴业银行、中国工商银行</w:t>
            </w:r>
            <w:r>
              <w:rPr>
                <w:rFonts w:hint="eastAsia" w:ascii="仿宋" w:hAnsi="仿宋" w:eastAsia="仿宋" w:cs="仿宋"/>
                <w:spacing w:val="2"/>
                <w:sz w:val="20"/>
                <w:szCs w:val="20"/>
              </w:rPr>
              <w:t>、秦</w:t>
            </w:r>
            <w:r>
              <w:rPr>
                <w:rFonts w:hint="eastAsia" w:ascii="仿宋" w:hAnsi="仿宋" w:eastAsia="仿宋" w:cs="仿宋"/>
                <w:spacing w:val="3"/>
                <w:sz w:val="20"/>
                <w:szCs w:val="20"/>
              </w:rPr>
              <w:t>农银行、浙商银行、中国银行、西安银行、中国农业银行、中国</w:t>
            </w:r>
            <w:r>
              <w:rPr>
                <w:rFonts w:hint="eastAsia" w:ascii="仿宋" w:hAnsi="仿宋" w:eastAsia="仿宋" w:cs="仿宋"/>
                <w:spacing w:val="2"/>
                <w:sz w:val="20"/>
                <w:szCs w:val="20"/>
              </w:rPr>
              <w:t>邮政</w:t>
            </w:r>
            <w:r>
              <w:rPr>
                <w:rFonts w:hint="eastAsia" w:ascii="仿宋" w:hAnsi="仿宋" w:eastAsia="仿宋" w:cs="仿宋"/>
                <w:spacing w:val="-1"/>
                <w:sz w:val="20"/>
                <w:szCs w:val="20"/>
              </w:rPr>
              <w:t>储蓄银行（排名不分先后）。</w:t>
            </w:r>
          </w:p>
        </w:tc>
      </w:tr>
    </w:tbl>
    <w:p w14:paraId="69E891D8">
      <w:pPr>
        <w:spacing w:line="35" w:lineRule="exact"/>
        <w:rPr>
          <w:rFonts w:hint="eastAsia" w:ascii="仿宋" w:hAnsi="仿宋" w:eastAsia="仿宋" w:cs="仿宋"/>
          <w:sz w:val="20"/>
          <w:szCs w:val="20"/>
        </w:rPr>
      </w:pPr>
    </w:p>
    <w:p w14:paraId="7A270167">
      <w:pPr>
        <w:pStyle w:val="2"/>
        <w:rPr>
          <w:rFonts w:hint="eastAsia" w:ascii="仿宋" w:hAnsi="仿宋" w:eastAsia="仿宋" w:cs="仿宋"/>
          <w:sz w:val="20"/>
          <w:szCs w:val="20"/>
        </w:rPr>
      </w:pPr>
    </w:p>
    <w:p w14:paraId="7200973C">
      <w:pPr>
        <w:rPr>
          <w:rFonts w:hint="eastAsia" w:ascii="仿宋" w:hAnsi="仿宋" w:eastAsia="仿宋" w:cs="仿宋"/>
          <w:sz w:val="20"/>
          <w:szCs w:val="20"/>
        </w:rPr>
        <w:sectPr>
          <w:headerReference r:id="rId6" w:type="default"/>
          <w:footerReference r:id="rId7" w:type="default"/>
          <w:pgSz w:w="11906" w:h="16839"/>
          <w:pgMar w:top="1325" w:right="1331" w:bottom="1163" w:left="1312" w:header="1048" w:footer="949" w:gutter="0"/>
          <w:pgNumType w:fmt="decimal"/>
          <w:cols w:space="720" w:num="1"/>
        </w:sectPr>
      </w:pPr>
    </w:p>
    <w:p w14:paraId="460166BA">
      <w:pPr>
        <w:spacing w:line="35" w:lineRule="exact"/>
        <w:rPr>
          <w:rFonts w:hint="eastAsia" w:ascii="仿宋" w:hAnsi="仿宋" w:eastAsia="仿宋" w:cs="仿宋"/>
          <w:sz w:val="20"/>
          <w:szCs w:val="20"/>
        </w:rPr>
      </w:pPr>
    </w:p>
    <w:tbl>
      <w:tblPr>
        <w:tblStyle w:val="12"/>
        <w:tblW w:w="8901"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353"/>
      </w:tblGrid>
      <w:tr w14:paraId="070FE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5" w:hRule="atLeast"/>
        </w:trPr>
        <w:tc>
          <w:tcPr>
            <w:tcW w:w="598" w:type="dxa"/>
            <w:vAlign w:val="center"/>
          </w:tcPr>
          <w:p w14:paraId="02561935">
            <w:pPr>
              <w:spacing w:before="78" w:line="241" w:lineRule="auto"/>
              <w:ind w:left="185"/>
              <w:jc w:val="left"/>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23</w:t>
            </w:r>
          </w:p>
        </w:tc>
        <w:tc>
          <w:tcPr>
            <w:tcW w:w="950" w:type="dxa"/>
            <w:vAlign w:val="center"/>
          </w:tcPr>
          <w:p w14:paraId="05AF1EB9">
            <w:pPr>
              <w:spacing w:before="78" w:line="240" w:lineRule="auto"/>
              <w:ind w:left="237"/>
              <w:jc w:val="left"/>
              <w:rPr>
                <w:rFonts w:hint="eastAsia" w:ascii="仿宋" w:hAnsi="仿宋" w:eastAsia="仿宋" w:cs="仿宋"/>
                <w:b w:val="0"/>
                <w:bCs w:val="0"/>
                <w:sz w:val="20"/>
                <w:szCs w:val="20"/>
              </w:rPr>
            </w:pPr>
            <w:r>
              <w:rPr>
                <w:rFonts w:hint="eastAsia" w:ascii="仿宋" w:hAnsi="仿宋" w:eastAsia="仿宋" w:cs="仿宋"/>
                <w:b w:val="0"/>
                <w:bCs w:val="0"/>
                <w:spacing w:val="-9"/>
                <w:sz w:val="20"/>
                <w:szCs w:val="20"/>
              </w:rPr>
              <w:t>备注</w:t>
            </w:r>
          </w:p>
        </w:tc>
        <w:tc>
          <w:tcPr>
            <w:tcW w:w="7353" w:type="dxa"/>
            <w:vAlign w:val="center"/>
          </w:tcPr>
          <w:p w14:paraId="371B44B5">
            <w:pPr>
              <w:spacing w:before="199" w:line="219" w:lineRule="auto"/>
              <w:jc w:val="left"/>
              <w:rPr>
                <w:rFonts w:hint="eastAsia" w:ascii="仿宋" w:hAnsi="仿宋" w:eastAsia="仿宋" w:cs="仿宋"/>
                <w:b w:val="0"/>
                <w:bCs w:val="0"/>
                <w:sz w:val="20"/>
                <w:szCs w:val="20"/>
              </w:rPr>
            </w:pPr>
            <w:r>
              <w:rPr>
                <w:rFonts w:hint="eastAsia" w:ascii="仿宋" w:hAnsi="仿宋" w:eastAsia="仿宋" w:cs="仿宋"/>
                <w:b w:val="0"/>
                <w:bCs w:val="0"/>
                <w:spacing w:val="-3"/>
                <w:sz w:val="20"/>
                <w:szCs w:val="20"/>
              </w:rPr>
              <w:t>供应商注册登记提醒：</w:t>
            </w:r>
          </w:p>
          <w:p w14:paraId="1E5F263A">
            <w:pPr>
              <w:spacing w:before="213" w:line="359" w:lineRule="auto"/>
              <w:ind w:right="25" w:firstLine="436" w:firstLineChars="200"/>
              <w:jc w:val="left"/>
              <w:rPr>
                <w:rFonts w:hint="eastAsia" w:ascii="仿宋" w:hAnsi="仿宋" w:eastAsia="仿宋" w:cs="仿宋"/>
                <w:b w:val="0"/>
                <w:bCs w:val="0"/>
                <w:sz w:val="20"/>
                <w:szCs w:val="20"/>
              </w:rPr>
            </w:pPr>
            <w:r>
              <w:rPr>
                <w:rFonts w:hint="eastAsia" w:ascii="仿宋" w:hAnsi="仿宋" w:eastAsia="仿宋" w:cs="仿宋"/>
                <w:b w:val="0"/>
                <w:bCs w:val="0"/>
                <w:spacing w:val="9"/>
                <w:sz w:val="20"/>
                <w:szCs w:val="20"/>
              </w:rPr>
              <w:t>根据陕西省财政厅关于政府采购供应商注册登记有关事项的通</w:t>
            </w:r>
            <w:r>
              <w:rPr>
                <w:rFonts w:hint="eastAsia" w:ascii="仿宋" w:hAnsi="仿宋" w:eastAsia="仿宋" w:cs="仿宋"/>
                <w:b w:val="0"/>
                <w:bCs w:val="0"/>
                <w:spacing w:val="-14"/>
                <w:sz w:val="20"/>
                <w:szCs w:val="20"/>
              </w:rPr>
              <w:t>知，如所投本项目的 供应商未</w:t>
            </w:r>
            <w:r>
              <w:rPr>
                <w:rFonts w:hint="eastAsia" w:ascii="仿宋" w:hAnsi="仿宋" w:eastAsia="仿宋" w:cs="仿宋"/>
                <w:b w:val="0"/>
                <w:bCs w:val="0"/>
                <w:spacing w:val="-15"/>
                <w:sz w:val="20"/>
                <w:szCs w:val="20"/>
              </w:rPr>
              <w:t>在陕西省政府采购网</w:t>
            </w:r>
            <w:r>
              <w:rPr>
                <w:rFonts w:hint="eastAsia" w:ascii="仿宋" w:hAnsi="仿宋" w:eastAsia="仿宋" w:cs="仿宋"/>
                <w:b w:val="0"/>
                <w:bCs w:val="0"/>
                <w:spacing w:val="-2"/>
                <w:sz w:val="20"/>
                <w:szCs w:val="20"/>
              </w:rPr>
              <w:t>（</w:t>
            </w:r>
            <w:r>
              <w:rPr>
                <w:rFonts w:hint="eastAsia" w:ascii="仿宋" w:hAnsi="仿宋" w:eastAsia="仿宋" w:cs="仿宋"/>
                <w:b w:val="0"/>
                <w:bCs w:val="0"/>
                <w:sz w:val="20"/>
                <w:szCs w:val="20"/>
              </w:rPr>
              <w:fldChar w:fldCharType="begin"/>
            </w:r>
            <w:r>
              <w:rPr>
                <w:rFonts w:hint="eastAsia" w:ascii="仿宋" w:hAnsi="仿宋" w:eastAsia="仿宋" w:cs="仿宋"/>
                <w:b w:val="0"/>
                <w:bCs w:val="0"/>
                <w:sz w:val="20"/>
                <w:szCs w:val="20"/>
              </w:rPr>
              <w:instrText xml:space="preserve"> HYPERLINK "http://www.ccgp-shaanxi.gov.cn/information/informationDetail.do?informationguid=8a85be3567ed23460167ed36804d0009" </w:instrText>
            </w:r>
            <w:r>
              <w:rPr>
                <w:rFonts w:hint="eastAsia" w:ascii="仿宋" w:hAnsi="仿宋" w:eastAsia="仿宋" w:cs="仿宋"/>
                <w:b w:val="0"/>
                <w:bCs w:val="0"/>
                <w:sz w:val="20"/>
                <w:szCs w:val="20"/>
              </w:rPr>
              <w:fldChar w:fldCharType="separate"/>
            </w:r>
            <w:r>
              <w:rPr>
                <w:rFonts w:hint="eastAsia" w:ascii="仿宋" w:hAnsi="仿宋" w:eastAsia="仿宋" w:cs="仿宋"/>
                <w:b w:val="0"/>
                <w:bCs w:val="0"/>
                <w:spacing w:val="-2"/>
                <w:sz w:val="20"/>
                <w:szCs w:val="20"/>
              </w:rPr>
              <w:t>http://www.ccgpshaanxi.gov.cn/information/informationDeta</w:t>
            </w:r>
            <w:r>
              <w:rPr>
                <w:rFonts w:hint="eastAsia" w:ascii="仿宋" w:hAnsi="仿宋" w:eastAsia="仿宋" w:cs="仿宋"/>
                <w:b w:val="0"/>
                <w:bCs w:val="0"/>
                <w:spacing w:val="-2"/>
                <w:sz w:val="20"/>
                <w:szCs w:val="20"/>
              </w:rPr>
              <w:fldChar w:fldCharType="end"/>
            </w:r>
            <w:r>
              <w:rPr>
                <w:rFonts w:hint="eastAsia" w:ascii="仿宋" w:hAnsi="仿宋" w:eastAsia="仿宋" w:cs="仿宋"/>
                <w:b w:val="0"/>
                <w:bCs w:val="0"/>
                <w:sz w:val="20"/>
                <w:szCs w:val="20"/>
              </w:rPr>
              <w:fldChar w:fldCharType="begin"/>
            </w:r>
            <w:r>
              <w:rPr>
                <w:rFonts w:hint="eastAsia" w:ascii="仿宋" w:hAnsi="仿宋" w:eastAsia="仿宋" w:cs="仿宋"/>
                <w:b w:val="0"/>
                <w:bCs w:val="0"/>
                <w:sz w:val="20"/>
                <w:szCs w:val="20"/>
              </w:rPr>
              <w:instrText xml:space="preserve"> HYPERLINK "http://www.ccgp-shaanxi.gov.cn/information/informationDetail.do?informationguid=8a85be3567ed23460167ed36804d0009" </w:instrText>
            </w:r>
            <w:r>
              <w:rPr>
                <w:rFonts w:hint="eastAsia" w:ascii="仿宋" w:hAnsi="仿宋" w:eastAsia="仿宋" w:cs="仿宋"/>
                <w:b w:val="0"/>
                <w:bCs w:val="0"/>
                <w:sz w:val="20"/>
                <w:szCs w:val="20"/>
              </w:rPr>
              <w:fldChar w:fldCharType="separate"/>
            </w:r>
            <w:r>
              <w:rPr>
                <w:rFonts w:hint="eastAsia" w:ascii="仿宋" w:hAnsi="仿宋" w:eastAsia="仿宋" w:cs="仿宋"/>
                <w:b w:val="0"/>
                <w:bCs w:val="0"/>
                <w:spacing w:val="-2"/>
                <w:sz w:val="20"/>
                <w:szCs w:val="20"/>
              </w:rPr>
              <w:t>il.do?informationguid=8a85be3567ed23460167ed36804d0009</w:t>
            </w:r>
            <w:r>
              <w:rPr>
                <w:rFonts w:hint="eastAsia" w:ascii="仿宋" w:hAnsi="仿宋" w:eastAsia="仿宋" w:cs="仿宋"/>
                <w:b w:val="0"/>
                <w:bCs w:val="0"/>
                <w:spacing w:val="-2"/>
                <w:sz w:val="20"/>
                <w:szCs w:val="20"/>
              </w:rPr>
              <w:fldChar w:fldCharType="end"/>
            </w:r>
            <w:r>
              <w:rPr>
                <w:rFonts w:hint="eastAsia" w:ascii="仿宋" w:hAnsi="仿宋" w:eastAsia="仿宋" w:cs="仿宋"/>
                <w:b w:val="0"/>
                <w:bCs w:val="0"/>
                <w:spacing w:val="-69"/>
                <w:sz w:val="20"/>
                <w:szCs w:val="20"/>
              </w:rPr>
              <w:t xml:space="preserve"> </w:t>
            </w:r>
            <w:r>
              <w:rPr>
                <w:rFonts w:hint="eastAsia" w:ascii="仿宋" w:hAnsi="仿宋" w:eastAsia="仿宋" w:cs="仿宋"/>
                <w:b w:val="0"/>
                <w:bCs w:val="0"/>
                <w:spacing w:val="-2"/>
                <w:sz w:val="20"/>
                <w:szCs w:val="20"/>
              </w:rPr>
              <w:t>）注册</w:t>
            </w:r>
            <w:r>
              <w:rPr>
                <w:rFonts w:hint="eastAsia" w:ascii="仿宋" w:hAnsi="仿宋" w:eastAsia="仿宋" w:cs="仿宋"/>
                <w:b w:val="0"/>
                <w:bCs w:val="0"/>
                <w:sz w:val="20"/>
                <w:szCs w:val="20"/>
              </w:rPr>
              <w:t>登记加入陕西省政府采购供应商库的，应按要求及时办理注册登记，</w:t>
            </w:r>
            <w:r>
              <w:rPr>
                <w:rFonts w:hint="eastAsia" w:ascii="仿宋" w:hAnsi="仿宋" w:eastAsia="仿宋" w:cs="仿宋"/>
                <w:b w:val="0"/>
                <w:bCs w:val="0"/>
                <w:spacing w:val="-3"/>
                <w:sz w:val="20"/>
                <w:szCs w:val="20"/>
              </w:rPr>
              <w:t>并接受财政部门监督管理。</w:t>
            </w:r>
          </w:p>
        </w:tc>
      </w:tr>
    </w:tbl>
    <w:p w14:paraId="35F2BCB6">
      <w:pPr>
        <w:pStyle w:val="2"/>
        <w:rPr>
          <w:rFonts w:hint="eastAsia" w:ascii="仿宋" w:hAnsi="仿宋" w:eastAsia="仿宋" w:cs="仿宋"/>
        </w:rPr>
      </w:pPr>
    </w:p>
    <w:p w14:paraId="63A9026A">
      <w:pPr>
        <w:rPr>
          <w:rFonts w:hint="eastAsia" w:ascii="仿宋" w:hAnsi="仿宋" w:eastAsia="仿宋" w:cs="仿宋"/>
        </w:rPr>
        <w:sectPr>
          <w:footerReference r:id="rId8" w:type="default"/>
          <w:pgSz w:w="11906" w:h="16839"/>
          <w:pgMar w:top="1325" w:right="1331" w:bottom="1163" w:left="1312" w:header="1048" w:footer="949" w:gutter="0"/>
          <w:pgNumType w:fmt="decimal"/>
          <w:cols w:space="720" w:num="1"/>
        </w:sectPr>
      </w:pPr>
    </w:p>
    <w:p w14:paraId="44553EDE">
      <w:pPr>
        <w:pStyle w:val="2"/>
        <w:spacing w:line="244" w:lineRule="auto"/>
        <w:rPr>
          <w:rFonts w:hint="eastAsia" w:ascii="仿宋" w:hAnsi="仿宋" w:eastAsia="仿宋" w:cs="仿宋"/>
        </w:rPr>
      </w:pPr>
    </w:p>
    <w:p w14:paraId="07A96E8A">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一、总则</w:t>
      </w:r>
    </w:p>
    <w:p w14:paraId="3A150685">
      <w:pPr>
        <w:pStyle w:val="2"/>
        <w:spacing w:line="282" w:lineRule="auto"/>
        <w:rPr>
          <w:rFonts w:hint="eastAsia" w:ascii="仿宋" w:hAnsi="仿宋" w:eastAsia="仿宋" w:cs="仿宋"/>
        </w:rPr>
      </w:pPr>
    </w:p>
    <w:p w14:paraId="7DF4280E">
      <w:pPr>
        <w:spacing w:before="78" w:line="219" w:lineRule="auto"/>
        <w:ind w:left="18"/>
        <w:rPr>
          <w:rFonts w:hint="eastAsia" w:ascii="仿宋" w:hAnsi="仿宋" w:eastAsia="仿宋" w:cs="仿宋"/>
          <w:sz w:val="24"/>
          <w:szCs w:val="24"/>
        </w:rPr>
      </w:pPr>
      <w:r>
        <w:rPr>
          <w:rFonts w:hint="eastAsia" w:ascii="仿宋" w:hAnsi="仿宋" w:eastAsia="仿宋" w:cs="仿宋"/>
          <w:b/>
          <w:bCs/>
          <w:spacing w:val="-7"/>
          <w:sz w:val="24"/>
          <w:szCs w:val="24"/>
        </w:rPr>
        <w:t>1.资金来源</w:t>
      </w:r>
    </w:p>
    <w:p w14:paraId="5D840263">
      <w:pPr>
        <w:spacing w:before="182" w:line="219" w:lineRule="auto"/>
        <w:ind w:left="498"/>
        <w:rPr>
          <w:rFonts w:hint="eastAsia" w:ascii="仿宋" w:hAnsi="仿宋" w:eastAsia="仿宋" w:cs="仿宋"/>
          <w:sz w:val="24"/>
          <w:szCs w:val="24"/>
        </w:rPr>
      </w:pPr>
      <w:r>
        <w:rPr>
          <w:rFonts w:hint="eastAsia" w:ascii="仿宋" w:hAnsi="仿宋" w:eastAsia="仿宋" w:cs="仿宋"/>
          <w:spacing w:val="-1"/>
          <w:sz w:val="24"/>
          <w:szCs w:val="24"/>
        </w:rPr>
        <w:t>1.1</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本次竞争性磋商所签合同使用财政资金支付，</w:t>
      </w:r>
      <w:r>
        <w:rPr>
          <w:rFonts w:hint="eastAsia" w:ascii="仿宋" w:hAnsi="仿宋" w:eastAsia="仿宋" w:cs="仿宋"/>
          <w:spacing w:val="-2"/>
          <w:sz w:val="24"/>
          <w:szCs w:val="24"/>
        </w:rPr>
        <w:t>资金已落实到位。</w:t>
      </w:r>
    </w:p>
    <w:p w14:paraId="6613FF53">
      <w:pPr>
        <w:spacing w:before="265" w:line="219" w:lineRule="auto"/>
        <w:ind w:left="3"/>
        <w:rPr>
          <w:rFonts w:hint="eastAsia" w:ascii="仿宋" w:hAnsi="仿宋" w:eastAsia="仿宋" w:cs="仿宋"/>
          <w:sz w:val="24"/>
          <w:szCs w:val="24"/>
        </w:rPr>
      </w:pPr>
      <w:r>
        <w:rPr>
          <w:rFonts w:hint="eastAsia" w:ascii="仿宋" w:hAnsi="仿宋" w:eastAsia="仿宋" w:cs="仿宋"/>
          <w:b/>
          <w:bCs/>
          <w:spacing w:val="-4"/>
          <w:sz w:val="24"/>
          <w:szCs w:val="24"/>
        </w:rPr>
        <w:t>2.名词解释</w:t>
      </w:r>
    </w:p>
    <w:p w14:paraId="58B95F94">
      <w:pPr>
        <w:spacing w:before="134" w:line="219" w:lineRule="auto"/>
        <w:ind w:left="483"/>
        <w:rPr>
          <w:rFonts w:hint="eastAsia" w:ascii="仿宋" w:hAnsi="仿宋" w:eastAsia="仿宋" w:cs="仿宋"/>
          <w:sz w:val="24"/>
          <w:szCs w:val="24"/>
          <w:lang w:eastAsia="zh-CN"/>
        </w:rPr>
      </w:pPr>
      <w:r>
        <w:rPr>
          <w:rFonts w:hint="eastAsia" w:ascii="仿宋" w:hAnsi="仿宋" w:eastAsia="仿宋" w:cs="仿宋"/>
          <w:spacing w:val="-2"/>
          <w:sz w:val="24"/>
          <w:szCs w:val="24"/>
        </w:rPr>
        <w:t>2.1</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采购人：</w:t>
      </w:r>
      <w:r>
        <w:rPr>
          <w:rFonts w:hint="eastAsia" w:ascii="仿宋" w:hAnsi="仿宋" w:eastAsia="仿宋" w:cs="仿宋"/>
          <w:spacing w:val="-2"/>
          <w:sz w:val="24"/>
          <w:szCs w:val="24"/>
          <w:lang w:eastAsia="zh-CN"/>
        </w:rPr>
        <w:t>商南县双山国有林场</w:t>
      </w:r>
    </w:p>
    <w:p w14:paraId="1B462EE4">
      <w:pPr>
        <w:spacing w:before="183"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2.2</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监督机构：同级人民政府财政部门</w:t>
      </w:r>
    </w:p>
    <w:p w14:paraId="6BCF6BA3">
      <w:pPr>
        <w:spacing w:before="183" w:line="219" w:lineRule="auto"/>
        <w:ind w:left="483"/>
        <w:rPr>
          <w:rFonts w:hint="eastAsia" w:ascii="仿宋" w:hAnsi="仿宋" w:eastAsia="仿宋" w:cs="仿宋"/>
          <w:spacing w:val="-1"/>
          <w:sz w:val="24"/>
          <w:szCs w:val="24"/>
        </w:rPr>
      </w:pPr>
      <w:r>
        <w:rPr>
          <w:rFonts w:hint="eastAsia" w:ascii="仿宋" w:hAnsi="仿宋" w:eastAsia="仿宋" w:cs="仿宋"/>
          <w:spacing w:val="-1"/>
          <w:sz w:val="24"/>
          <w:szCs w:val="24"/>
        </w:rPr>
        <w:t>2.3</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采购代理机构：陕西中达国创项目管理有限公司</w:t>
      </w:r>
    </w:p>
    <w:p w14:paraId="72C14F94">
      <w:pPr>
        <w:spacing w:before="184" w:line="290" w:lineRule="auto"/>
        <w:ind w:left="1" w:firstLine="481"/>
        <w:rPr>
          <w:rFonts w:hint="eastAsia" w:ascii="仿宋" w:hAnsi="仿宋" w:eastAsia="仿宋" w:cs="仿宋"/>
          <w:sz w:val="24"/>
          <w:szCs w:val="24"/>
        </w:rPr>
      </w:pPr>
      <w:r>
        <w:rPr>
          <w:rFonts w:hint="eastAsia" w:ascii="仿宋" w:hAnsi="仿宋" w:eastAsia="仿宋" w:cs="仿宋"/>
          <w:spacing w:val="-5"/>
          <w:sz w:val="24"/>
          <w:szCs w:val="24"/>
        </w:rPr>
        <w:t>2.4</w:t>
      </w:r>
      <w:r>
        <w:rPr>
          <w:rFonts w:hint="eastAsia" w:ascii="仿宋" w:hAnsi="仿宋" w:eastAsia="仿宋" w:cs="仿宋"/>
          <w:spacing w:val="-41"/>
          <w:sz w:val="24"/>
          <w:szCs w:val="24"/>
        </w:rPr>
        <w:t xml:space="preserve"> </w:t>
      </w:r>
      <w:r>
        <w:rPr>
          <w:rFonts w:hint="eastAsia" w:ascii="仿宋" w:hAnsi="仿宋" w:eastAsia="仿宋" w:cs="仿宋"/>
          <w:spacing w:val="-5"/>
          <w:sz w:val="24"/>
          <w:szCs w:val="24"/>
        </w:rPr>
        <w:t>供应商：是指响应和符合竞争性磋商文件规定资格条件且参与竞争性磋商的法人、</w:t>
      </w:r>
      <w:r>
        <w:rPr>
          <w:rFonts w:hint="eastAsia" w:ascii="仿宋" w:hAnsi="仿宋" w:eastAsia="仿宋" w:cs="仿宋"/>
          <w:spacing w:val="-2"/>
          <w:sz w:val="24"/>
          <w:szCs w:val="24"/>
        </w:rPr>
        <w:t>其他组织或者自然人。</w:t>
      </w:r>
    </w:p>
    <w:p w14:paraId="10D166D4">
      <w:pPr>
        <w:spacing w:before="102"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2.5</w:t>
      </w:r>
      <w:r>
        <w:rPr>
          <w:rFonts w:hint="eastAsia" w:ascii="仿宋" w:hAnsi="仿宋" w:eastAsia="仿宋" w:cs="仿宋"/>
          <w:spacing w:val="-48"/>
          <w:sz w:val="24"/>
          <w:szCs w:val="24"/>
        </w:rPr>
        <w:t xml:space="preserve"> </w:t>
      </w:r>
      <w:r>
        <w:rPr>
          <w:rFonts w:hint="eastAsia" w:ascii="仿宋" w:hAnsi="仿宋" w:eastAsia="仿宋" w:cs="仿宋"/>
          <w:spacing w:val="-1"/>
          <w:sz w:val="24"/>
          <w:szCs w:val="24"/>
        </w:rPr>
        <w:t>产品是指本竞争性磋商文件中第四章所述所有产品。</w:t>
      </w:r>
    </w:p>
    <w:p w14:paraId="132393CC">
      <w:pPr>
        <w:spacing w:before="181"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2.6</w:t>
      </w:r>
      <w:r>
        <w:rPr>
          <w:rFonts w:hint="eastAsia" w:ascii="仿宋" w:hAnsi="仿宋" w:eastAsia="仿宋" w:cs="仿宋"/>
          <w:spacing w:val="-45"/>
          <w:sz w:val="24"/>
          <w:szCs w:val="24"/>
        </w:rPr>
        <w:t xml:space="preserve"> </w:t>
      </w:r>
      <w:r>
        <w:rPr>
          <w:rFonts w:hint="eastAsia" w:ascii="仿宋" w:hAnsi="仿宋" w:eastAsia="仿宋" w:cs="仿宋"/>
          <w:spacing w:val="-1"/>
          <w:sz w:val="24"/>
          <w:szCs w:val="24"/>
        </w:rPr>
        <w:t>服务是指供应商为满足竞争性磋商文件要求而提供的服务。</w:t>
      </w:r>
    </w:p>
    <w:p w14:paraId="6B9A02C9">
      <w:pPr>
        <w:spacing w:before="185" w:line="288" w:lineRule="auto"/>
        <w:ind w:left="5" w:right="80" w:firstLine="478"/>
        <w:rPr>
          <w:rFonts w:hint="eastAsia" w:ascii="仿宋" w:hAnsi="仿宋" w:eastAsia="仿宋" w:cs="仿宋"/>
          <w:sz w:val="24"/>
          <w:szCs w:val="24"/>
        </w:rPr>
      </w:pPr>
      <w:r>
        <w:rPr>
          <w:rFonts w:hint="eastAsia" w:ascii="仿宋" w:hAnsi="仿宋" w:eastAsia="仿宋" w:cs="仿宋"/>
          <w:spacing w:val="-1"/>
          <w:sz w:val="24"/>
          <w:szCs w:val="24"/>
        </w:rPr>
        <w:t>2.7</w:t>
      </w:r>
      <w:r>
        <w:rPr>
          <w:rFonts w:hint="eastAsia" w:ascii="仿宋" w:hAnsi="仿宋" w:eastAsia="仿宋" w:cs="仿宋"/>
          <w:spacing w:val="-38"/>
          <w:sz w:val="24"/>
          <w:szCs w:val="24"/>
        </w:rPr>
        <w:t xml:space="preserve"> </w:t>
      </w:r>
      <w:r>
        <w:rPr>
          <w:rFonts w:hint="eastAsia" w:ascii="仿宋" w:hAnsi="仿宋" w:eastAsia="仿宋" w:cs="仿宋"/>
          <w:spacing w:val="-1"/>
          <w:sz w:val="24"/>
          <w:szCs w:val="24"/>
        </w:rPr>
        <w:t>节能产品或者环保产品是指依据国家确定的认证机构出具的、处于有效期之内的具有节能产品、环境标志产品认证证书的产品。</w:t>
      </w:r>
    </w:p>
    <w:p w14:paraId="382C3C39">
      <w:pPr>
        <w:spacing w:before="184" w:line="288" w:lineRule="auto"/>
        <w:ind w:left="4" w:right="80" w:firstLine="479"/>
        <w:rPr>
          <w:rFonts w:hint="eastAsia" w:ascii="仿宋" w:hAnsi="仿宋" w:eastAsia="仿宋" w:cs="仿宋"/>
          <w:sz w:val="24"/>
          <w:szCs w:val="24"/>
        </w:rPr>
      </w:pPr>
      <w:r>
        <w:rPr>
          <w:rFonts w:hint="eastAsia" w:ascii="仿宋" w:hAnsi="仿宋" w:eastAsia="仿宋" w:cs="仿宋"/>
          <w:spacing w:val="-7"/>
          <w:sz w:val="24"/>
          <w:szCs w:val="24"/>
        </w:rPr>
        <w:t>2.8</w:t>
      </w:r>
      <w:r>
        <w:rPr>
          <w:rFonts w:hint="eastAsia" w:ascii="仿宋" w:hAnsi="仿宋" w:eastAsia="仿宋" w:cs="仿宋"/>
          <w:spacing w:val="-43"/>
          <w:sz w:val="24"/>
          <w:szCs w:val="24"/>
        </w:rPr>
        <w:t xml:space="preserve"> </w:t>
      </w:r>
      <w:r>
        <w:rPr>
          <w:rFonts w:hint="eastAsia" w:ascii="仿宋" w:hAnsi="仿宋" w:eastAsia="仿宋" w:cs="仿宋"/>
          <w:spacing w:val="-7"/>
          <w:sz w:val="24"/>
          <w:szCs w:val="24"/>
        </w:rPr>
        <w:t>进口产品是指通过中国海关报关验放进入中国境内且产自关境外的产品，详见《关</w:t>
      </w:r>
      <w:r>
        <w:rPr>
          <w:rFonts w:hint="eastAsia" w:ascii="仿宋" w:hAnsi="仿宋" w:eastAsia="仿宋" w:cs="仿宋"/>
          <w:spacing w:val="-2"/>
          <w:sz w:val="24"/>
          <w:szCs w:val="24"/>
        </w:rPr>
        <w:t>于政府采购进口产品管理有关问题的通知》(财</w:t>
      </w:r>
      <w:r>
        <w:rPr>
          <w:rFonts w:hint="eastAsia" w:ascii="仿宋" w:hAnsi="仿宋" w:eastAsia="仿宋" w:cs="仿宋"/>
          <w:spacing w:val="-3"/>
          <w:sz w:val="24"/>
          <w:szCs w:val="24"/>
        </w:rPr>
        <w:t>库[2007]119号)。</w:t>
      </w:r>
    </w:p>
    <w:p w14:paraId="05A23C3E">
      <w:pPr>
        <w:spacing w:before="183" w:line="313" w:lineRule="auto"/>
        <w:ind w:right="80" w:firstLine="483"/>
        <w:rPr>
          <w:rFonts w:hint="eastAsia" w:ascii="仿宋" w:hAnsi="仿宋" w:eastAsia="仿宋" w:cs="仿宋"/>
          <w:sz w:val="24"/>
          <w:szCs w:val="24"/>
        </w:rPr>
      </w:pPr>
      <w:r>
        <w:rPr>
          <w:rFonts w:hint="eastAsia" w:ascii="仿宋" w:hAnsi="仿宋" w:eastAsia="仿宋" w:cs="仿宋"/>
          <w:spacing w:val="-1"/>
          <w:sz w:val="24"/>
          <w:szCs w:val="24"/>
        </w:rPr>
        <w:t>2.9</w:t>
      </w:r>
      <w:r>
        <w:rPr>
          <w:rFonts w:hint="eastAsia" w:ascii="仿宋" w:hAnsi="仿宋" w:eastAsia="仿宋" w:cs="仿宋"/>
          <w:spacing w:val="-28"/>
          <w:sz w:val="24"/>
          <w:szCs w:val="24"/>
        </w:rPr>
        <w:t xml:space="preserve"> </w:t>
      </w:r>
      <w:r>
        <w:rPr>
          <w:rFonts w:hint="eastAsia" w:ascii="仿宋" w:hAnsi="仿宋" w:eastAsia="仿宋" w:cs="仿宋"/>
          <w:spacing w:val="-1"/>
          <w:sz w:val="24"/>
          <w:szCs w:val="24"/>
        </w:rPr>
        <w:t>中小企业是指符合《工业和信息化部、国家统计局、国家</w:t>
      </w:r>
      <w:r>
        <w:rPr>
          <w:rFonts w:hint="eastAsia" w:ascii="仿宋" w:hAnsi="仿宋" w:eastAsia="仿宋" w:cs="仿宋"/>
          <w:spacing w:val="-2"/>
          <w:sz w:val="24"/>
          <w:szCs w:val="24"/>
        </w:rPr>
        <w:t>发展和改革委员会、财</w:t>
      </w:r>
      <w:r>
        <w:rPr>
          <w:rFonts w:hint="eastAsia" w:ascii="仿宋" w:hAnsi="仿宋" w:eastAsia="仿宋" w:cs="仿宋"/>
          <w:spacing w:val="-1"/>
          <w:sz w:val="24"/>
          <w:szCs w:val="24"/>
        </w:rPr>
        <w:t>政部关于印发中小企业划型标准规定的通知》（工信部联企业[2011]300号）规定的对中小企业的划分标准的企业。</w:t>
      </w:r>
    </w:p>
    <w:p w14:paraId="6B00CB76">
      <w:pPr>
        <w:spacing w:before="182" w:line="324" w:lineRule="auto"/>
        <w:ind w:right="78" w:firstLine="482"/>
        <w:rPr>
          <w:rFonts w:hint="eastAsia" w:ascii="仿宋" w:hAnsi="仿宋" w:eastAsia="仿宋" w:cs="仿宋"/>
          <w:sz w:val="24"/>
          <w:szCs w:val="24"/>
        </w:rPr>
      </w:pPr>
      <w:r>
        <w:rPr>
          <w:rFonts w:hint="eastAsia" w:ascii="仿宋" w:hAnsi="仿宋" w:eastAsia="仿宋" w:cs="仿宋"/>
          <w:spacing w:val="2"/>
          <w:sz w:val="24"/>
          <w:szCs w:val="24"/>
        </w:rPr>
        <w:t>2.10</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监狱企业是指由司法部认定的为罪犯、戒毒人员提供生产项目和劳动对象，且</w:t>
      </w:r>
      <w:r>
        <w:rPr>
          <w:rFonts w:hint="eastAsia" w:ascii="仿宋" w:hAnsi="仿宋" w:eastAsia="仿宋" w:cs="仿宋"/>
          <w:spacing w:val="-2"/>
          <w:sz w:val="24"/>
          <w:szCs w:val="24"/>
        </w:rPr>
        <w:t>全部产权属于司法部监狱管理局、戒毒管理局、直属煤矿管理局，各省、自治区、直辖市监狱管理局、戒毒管理局，各地（设区的市）监狱、强制隔离戒毒所、戒毒康复所，以及</w:t>
      </w:r>
      <w:r>
        <w:rPr>
          <w:rFonts w:hint="eastAsia" w:ascii="仿宋" w:hAnsi="仿宋" w:eastAsia="仿宋" w:cs="仿宋"/>
          <w:spacing w:val="-1"/>
          <w:sz w:val="24"/>
          <w:szCs w:val="24"/>
        </w:rPr>
        <w:t>新疆生产建设兵团监狱管理局、戒毒管理局的企业。</w:t>
      </w:r>
    </w:p>
    <w:p w14:paraId="75155FB5">
      <w:pPr>
        <w:spacing w:before="182" w:line="289" w:lineRule="auto"/>
        <w:ind w:left="2" w:right="78" w:firstLine="480"/>
        <w:rPr>
          <w:rFonts w:hint="eastAsia" w:ascii="仿宋" w:hAnsi="仿宋" w:eastAsia="仿宋" w:cs="仿宋"/>
          <w:sz w:val="24"/>
          <w:szCs w:val="24"/>
        </w:rPr>
      </w:pPr>
      <w:r>
        <w:rPr>
          <w:rFonts w:hint="eastAsia" w:ascii="仿宋" w:hAnsi="仿宋" w:eastAsia="仿宋" w:cs="仿宋"/>
          <w:spacing w:val="2"/>
          <w:sz w:val="24"/>
          <w:szCs w:val="24"/>
        </w:rPr>
        <w:t>2.11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残疾人福利性单位是指符合《三部门联合发布关于促进残疾人就业政府采购政</w:t>
      </w:r>
      <w:r>
        <w:rPr>
          <w:rFonts w:hint="eastAsia" w:ascii="仿宋" w:hAnsi="仿宋" w:eastAsia="仿宋" w:cs="仿宋"/>
          <w:spacing w:val="-1"/>
          <w:sz w:val="24"/>
          <w:szCs w:val="24"/>
        </w:rPr>
        <w:t>策的通知》财库〔2017〕141号规定的对残疾人福利性单位划分标准的单位。</w:t>
      </w:r>
    </w:p>
    <w:p w14:paraId="75EEE0AD">
      <w:pPr>
        <w:pStyle w:val="2"/>
        <w:spacing w:line="261" w:lineRule="auto"/>
        <w:rPr>
          <w:rFonts w:hint="eastAsia" w:ascii="仿宋" w:hAnsi="仿宋" w:eastAsia="仿宋" w:cs="仿宋"/>
        </w:rPr>
      </w:pPr>
    </w:p>
    <w:p w14:paraId="56CE5630">
      <w:pPr>
        <w:spacing w:before="78" w:line="219" w:lineRule="auto"/>
        <w:ind w:left="5"/>
        <w:rPr>
          <w:rFonts w:hint="eastAsia" w:ascii="仿宋" w:hAnsi="仿宋" w:eastAsia="仿宋" w:cs="仿宋"/>
          <w:sz w:val="24"/>
          <w:szCs w:val="24"/>
        </w:rPr>
      </w:pPr>
      <w:r>
        <w:rPr>
          <w:rFonts w:hint="eastAsia" w:ascii="仿宋" w:hAnsi="仿宋" w:eastAsia="仿宋" w:cs="仿宋"/>
          <w:b/>
          <w:bCs/>
          <w:spacing w:val="-4"/>
          <w:sz w:val="24"/>
          <w:szCs w:val="24"/>
        </w:rPr>
        <w:t>3.合格的供应商</w:t>
      </w:r>
    </w:p>
    <w:p w14:paraId="18D37197">
      <w:pPr>
        <w:spacing w:before="214" w:line="219" w:lineRule="auto"/>
        <w:ind w:left="485"/>
        <w:rPr>
          <w:rFonts w:hint="eastAsia" w:ascii="仿宋" w:hAnsi="仿宋" w:eastAsia="仿宋" w:cs="仿宋"/>
          <w:sz w:val="24"/>
          <w:szCs w:val="24"/>
          <w:lang w:eastAsia="zh-CN"/>
        </w:rPr>
      </w:pPr>
      <w:r>
        <w:rPr>
          <w:rFonts w:hint="eastAsia" w:ascii="仿宋" w:hAnsi="仿宋" w:eastAsia="仿宋" w:cs="仿宋"/>
          <w:spacing w:val="1"/>
          <w:sz w:val="24"/>
          <w:szCs w:val="24"/>
        </w:rPr>
        <w:t>3.1《政府采购法》第二十二条第一款规定的供应商基本资格条</w:t>
      </w:r>
      <w:r>
        <w:rPr>
          <w:rFonts w:hint="eastAsia" w:ascii="仿宋" w:hAnsi="仿宋" w:eastAsia="仿宋" w:cs="仿宋"/>
          <w:sz w:val="24"/>
          <w:szCs w:val="24"/>
        </w:rPr>
        <w:t>件</w:t>
      </w:r>
      <w:r>
        <w:rPr>
          <w:rFonts w:hint="eastAsia" w:ascii="仿宋" w:hAnsi="仿宋" w:eastAsia="仿宋" w:cs="仿宋"/>
          <w:sz w:val="24"/>
          <w:szCs w:val="24"/>
          <w:lang w:eastAsia="zh-CN"/>
        </w:rPr>
        <w:t>：</w:t>
      </w:r>
    </w:p>
    <w:p w14:paraId="4BCA57E7">
      <w:pPr>
        <w:spacing w:before="218" w:line="219" w:lineRule="auto"/>
        <w:ind w:left="978"/>
        <w:rPr>
          <w:rFonts w:hint="eastAsia" w:ascii="仿宋" w:hAnsi="仿宋" w:eastAsia="仿宋" w:cs="仿宋"/>
          <w:sz w:val="24"/>
          <w:szCs w:val="24"/>
        </w:rPr>
      </w:pPr>
      <w:r>
        <w:rPr>
          <w:rFonts w:hint="eastAsia" w:ascii="仿宋" w:hAnsi="仿宋" w:eastAsia="仿宋" w:cs="仿宋"/>
          <w:spacing w:val="-2"/>
          <w:sz w:val="24"/>
          <w:szCs w:val="24"/>
        </w:rPr>
        <w:t>1）具有独立承担民事责任的能力；</w:t>
      </w:r>
    </w:p>
    <w:p w14:paraId="2EE972C3">
      <w:pPr>
        <w:spacing w:before="214" w:line="219" w:lineRule="auto"/>
        <w:ind w:left="963"/>
        <w:rPr>
          <w:rFonts w:hint="eastAsia" w:ascii="仿宋" w:hAnsi="仿宋" w:eastAsia="仿宋" w:cs="仿宋"/>
          <w:sz w:val="24"/>
          <w:szCs w:val="24"/>
        </w:rPr>
      </w:pPr>
      <w:r>
        <w:rPr>
          <w:rFonts w:hint="eastAsia" w:ascii="仿宋" w:hAnsi="仿宋" w:eastAsia="仿宋" w:cs="仿宋"/>
          <w:spacing w:val="-1"/>
          <w:sz w:val="24"/>
          <w:szCs w:val="24"/>
        </w:rPr>
        <w:t>2）具有良好的商业信誉和健全的财务会计制度；</w:t>
      </w:r>
    </w:p>
    <w:p w14:paraId="3120CF57">
      <w:pPr>
        <w:spacing w:line="219" w:lineRule="auto"/>
        <w:rPr>
          <w:rFonts w:hint="eastAsia" w:ascii="仿宋" w:hAnsi="仿宋" w:eastAsia="仿宋" w:cs="仿宋"/>
          <w:sz w:val="24"/>
          <w:szCs w:val="24"/>
        </w:rPr>
        <w:sectPr>
          <w:headerReference r:id="rId9" w:type="default"/>
          <w:footerReference r:id="rId10" w:type="default"/>
          <w:pgSz w:w="11906" w:h="16839"/>
          <w:pgMar w:top="1325" w:right="1225" w:bottom="1163" w:left="1311" w:header="1048" w:footer="949" w:gutter="0"/>
          <w:pgNumType w:fmt="decimal"/>
          <w:cols w:space="720" w:num="1"/>
        </w:sectPr>
      </w:pPr>
    </w:p>
    <w:p w14:paraId="263FA11A">
      <w:pPr>
        <w:spacing w:before="231" w:line="219" w:lineRule="auto"/>
        <w:ind w:left="965"/>
        <w:rPr>
          <w:rFonts w:hint="eastAsia" w:ascii="仿宋" w:hAnsi="仿宋" w:eastAsia="仿宋" w:cs="仿宋"/>
          <w:sz w:val="24"/>
          <w:szCs w:val="24"/>
        </w:rPr>
      </w:pPr>
      <w:r>
        <w:rPr>
          <w:rFonts w:hint="eastAsia" w:ascii="仿宋" w:hAnsi="仿宋" w:eastAsia="仿宋" w:cs="仿宋"/>
          <w:spacing w:val="-1"/>
          <w:sz w:val="24"/>
          <w:szCs w:val="24"/>
        </w:rPr>
        <w:t>3）具有履行合同所必需的设备和专业技术能力；</w:t>
      </w:r>
    </w:p>
    <w:p w14:paraId="02BA96B7">
      <w:pPr>
        <w:spacing w:before="213" w:line="219" w:lineRule="auto"/>
        <w:ind w:left="960"/>
        <w:rPr>
          <w:rFonts w:hint="eastAsia" w:ascii="仿宋" w:hAnsi="仿宋" w:eastAsia="仿宋" w:cs="仿宋"/>
          <w:sz w:val="24"/>
          <w:szCs w:val="24"/>
        </w:rPr>
      </w:pPr>
      <w:r>
        <w:rPr>
          <w:rFonts w:hint="eastAsia" w:ascii="仿宋" w:hAnsi="仿宋" w:eastAsia="仿宋" w:cs="仿宋"/>
          <w:spacing w:val="-1"/>
          <w:sz w:val="24"/>
          <w:szCs w:val="24"/>
        </w:rPr>
        <w:t>4）有依法缴纳税收和社会保障资金的良好记录；</w:t>
      </w:r>
    </w:p>
    <w:p w14:paraId="55005E3C">
      <w:pPr>
        <w:spacing w:before="214" w:line="219" w:lineRule="auto"/>
        <w:ind w:left="965"/>
        <w:rPr>
          <w:rFonts w:hint="eastAsia" w:ascii="仿宋" w:hAnsi="仿宋" w:eastAsia="仿宋" w:cs="仿宋"/>
          <w:sz w:val="24"/>
          <w:szCs w:val="24"/>
        </w:rPr>
      </w:pPr>
      <w:r>
        <w:rPr>
          <w:rFonts w:hint="eastAsia" w:ascii="仿宋" w:hAnsi="仿宋" w:eastAsia="仿宋" w:cs="仿宋"/>
          <w:spacing w:val="-1"/>
          <w:sz w:val="24"/>
          <w:szCs w:val="24"/>
        </w:rPr>
        <w:t>5）参加政府采购活动前三年内，在经营活动中没有重大违法记录；</w:t>
      </w:r>
    </w:p>
    <w:p w14:paraId="515361C3">
      <w:pPr>
        <w:spacing w:before="217" w:line="219" w:lineRule="auto"/>
        <w:ind w:left="962"/>
        <w:rPr>
          <w:rFonts w:hint="eastAsia" w:ascii="仿宋" w:hAnsi="仿宋" w:eastAsia="仿宋" w:cs="仿宋"/>
          <w:sz w:val="24"/>
          <w:szCs w:val="24"/>
        </w:rPr>
      </w:pPr>
      <w:r>
        <w:rPr>
          <w:rFonts w:hint="eastAsia" w:ascii="仿宋" w:hAnsi="仿宋" w:eastAsia="仿宋" w:cs="仿宋"/>
          <w:spacing w:val="-1"/>
          <w:sz w:val="24"/>
          <w:szCs w:val="24"/>
        </w:rPr>
        <w:t>6）法律、行政法规规定的其他条件。</w:t>
      </w:r>
    </w:p>
    <w:p w14:paraId="717C2D47">
      <w:pPr>
        <w:spacing w:before="214" w:line="219" w:lineRule="auto"/>
        <w:jc w:val="right"/>
        <w:rPr>
          <w:rFonts w:hint="eastAsia" w:ascii="仿宋" w:hAnsi="仿宋" w:eastAsia="仿宋" w:cs="仿宋"/>
          <w:sz w:val="24"/>
          <w:szCs w:val="24"/>
        </w:rPr>
      </w:pPr>
      <w:r>
        <w:rPr>
          <w:rFonts w:hint="eastAsia" w:ascii="仿宋" w:hAnsi="仿宋" w:eastAsia="仿宋" w:cs="仿宋"/>
          <w:b/>
          <w:bCs/>
          <w:spacing w:val="-7"/>
          <w:sz w:val="24"/>
          <w:szCs w:val="24"/>
        </w:rPr>
        <w:t>3.2</w:t>
      </w:r>
      <w:r>
        <w:rPr>
          <w:rFonts w:hint="eastAsia" w:ascii="仿宋" w:hAnsi="仿宋" w:eastAsia="仿宋" w:cs="仿宋"/>
          <w:spacing w:val="-50"/>
          <w:sz w:val="24"/>
          <w:szCs w:val="24"/>
        </w:rPr>
        <w:t xml:space="preserve"> </w:t>
      </w:r>
      <w:r>
        <w:rPr>
          <w:rFonts w:hint="eastAsia" w:ascii="仿宋" w:hAnsi="仿宋" w:eastAsia="仿宋" w:cs="仿宋"/>
          <w:b/>
          <w:bCs/>
          <w:spacing w:val="-7"/>
          <w:sz w:val="24"/>
          <w:szCs w:val="24"/>
        </w:rPr>
        <w:t>根据本次采购项目的特殊要求，规定的供应商特殊条</w:t>
      </w:r>
      <w:r>
        <w:rPr>
          <w:rFonts w:hint="eastAsia" w:ascii="仿宋" w:hAnsi="仿宋" w:eastAsia="仿宋" w:cs="仿宋"/>
          <w:b/>
          <w:bCs/>
          <w:spacing w:val="-8"/>
          <w:sz w:val="24"/>
          <w:szCs w:val="24"/>
        </w:rPr>
        <w:t>件（见供应商须知前附表）。</w:t>
      </w:r>
    </w:p>
    <w:p w14:paraId="49E8FC9B">
      <w:pPr>
        <w:spacing w:before="215" w:line="302" w:lineRule="auto"/>
        <w:ind w:left="10" w:right="80" w:firstLine="475"/>
        <w:rPr>
          <w:rFonts w:hint="eastAsia" w:ascii="仿宋" w:hAnsi="仿宋" w:eastAsia="仿宋" w:cs="仿宋"/>
          <w:sz w:val="24"/>
          <w:szCs w:val="24"/>
        </w:rPr>
      </w:pPr>
      <w:r>
        <w:rPr>
          <w:rFonts w:hint="eastAsia" w:ascii="仿宋" w:hAnsi="仿宋" w:eastAsia="仿宋" w:cs="仿宋"/>
          <w:b/>
          <w:bCs/>
          <w:spacing w:val="-3"/>
          <w:sz w:val="24"/>
          <w:szCs w:val="24"/>
        </w:rPr>
        <w:t>3.3</w:t>
      </w:r>
      <w:r>
        <w:rPr>
          <w:rFonts w:hint="eastAsia" w:ascii="仿宋" w:hAnsi="仿宋" w:eastAsia="仿宋" w:cs="仿宋"/>
          <w:spacing w:val="-50"/>
          <w:sz w:val="24"/>
          <w:szCs w:val="24"/>
        </w:rPr>
        <w:t xml:space="preserve"> </w:t>
      </w:r>
      <w:r>
        <w:rPr>
          <w:rFonts w:hint="eastAsia" w:ascii="仿宋" w:hAnsi="仿宋" w:eastAsia="仿宋" w:cs="仿宋"/>
          <w:b/>
          <w:bCs/>
          <w:spacing w:val="-3"/>
          <w:sz w:val="24"/>
          <w:szCs w:val="24"/>
        </w:rPr>
        <w:t>法定代表人为同一人的两个及两个以上的法人，母公司、</w:t>
      </w:r>
      <w:r>
        <w:rPr>
          <w:rFonts w:hint="eastAsia" w:ascii="仿宋" w:hAnsi="仿宋" w:eastAsia="仿宋" w:cs="仿宋"/>
          <w:b/>
          <w:bCs/>
          <w:spacing w:val="-4"/>
          <w:sz w:val="24"/>
          <w:szCs w:val="24"/>
        </w:rPr>
        <w:t>全资子公司及其控股公</w:t>
      </w:r>
      <w:r>
        <w:rPr>
          <w:rFonts w:hint="eastAsia" w:ascii="仿宋" w:hAnsi="仿宋" w:eastAsia="仿宋" w:cs="仿宋"/>
          <w:b/>
          <w:bCs/>
          <w:spacing w:val="-2"/>
          <w:sz w:val="24"/>
          <w:szCs w:val="24"/>
        </w:rPr>
        <w:t>司，都不得在同一项目（分包的按包）的采购中同时参与磋商，否则均</w:t>
      </w:r>
      <w:r>
        <w:rPr>
          <w:rFonts w:hint="eastAsia" w:ascii="仿宋" w:hAnsi="仿宋" w:eastAsia="仿宋" w:cs="仿宋"/>
          <w:b/>
          <w:bCs/>
          <w:spacing w:val="-3"/>
          <w:sz w:val="24"/>
          <w:szCs w:val="24"/>
        </w:rPr>
        <w:t>为无效磋商。</w:t>
      </w:r>
    </w:p>
    <w:p w14:paraId="024AA6C3">
      <w:pPr>
        <w:spacing w:before="214" w:line="302" w:lineRule="auto"/>
        <w:ind w:left="5" w:right="80" w:firstLine="480"/>
        <w:rPr>
          <w:rFonts w:hint="eastAsia" w:ascii="仿宋" w:hAnsi="仿宋" w:eastAsia="仿宋" w:cs="仿宋"/>
          <w:sz w:val="24"/>
          <w:szCs w:val="24"/>
        </w:rPr>
      </w:pPr>
      <w:r>
        <w:rPr>
          <w:rFonts w:hint="eastAsia" w:ascii="仿宋" w:hAnsi="仿宋" w:eastAsia="仿宋" w:cs="仿宋"/>
          <w:spacing w:val="-1"/>
          <w:sz w:val="24"/>
          <w:szCs w:val="24"/>
        </w:rPr>
        <w:t>3.4</w:t>
      </w:r>
      <w:r>
        <w:rPr>
          <w:rFonts w:hint="eastAsia" w:ascii="仿宋" w:hAnsi="仿宋" w:eastAsia="仿宋" w:cs="仿宋"/>
          <w:spacing w:val="-40"/>
          <w:sz w:val="24"/>
          <w:szCs w:val="24"/>
        </w:rPr>
        <w:t xml:space="preserve"> </w:t>
      </w:r>
      <w:r>
        <w:rPr>
          <w:rFonts w:hint="eastAsia" w:ascii="仿宋" w:hAnsi="仿宋" w:eastAsia="仿宋" w:cs="仿宋"/>
          <w:spacing w:val="-1"/>
          <w:sz w:val="24"/>
          <w:szCs w:val="24"/>
        </w:rPr>
        <w:t>供应商必须在陕西中达国创项目管理有限公司购买竞争性磋商文件，方可参加磋</w:t>
      </w:r>
      <w:r>
        <w:rPr>
          <w:rFonts w:hint="eastAsia" w:ascii="仿宋" w:hAnsi="仿宋" w:eastAsia="仿宋" w:cs="仿宋"/>
          <w:spacing w:val="-2"/>
          <w:sz w:val="24"/>
          <w:szCs w:val="24"/>
        </w:rPr>
        <w:t>商。竞争性磋商文件售后不退。</w:t>
      </w:r>
    </w:p>
    <w:p w14:paraId="6749D3E0">
      <w:pPr>
        <w:spacing w:before="216" w:line="219" w:lineRule="auto"/>
        <w:ind w:left="485"/>
        <w:rPr>
          <w:rFonts w:hint="eastAsia" w:ascii="仿宋" w:hAnsi="仿宋" w:eastAsia="仿宋" w:cs="仿宋"/>
          <w:sz w:val="24"/>
          <w:szCs w:val="24"/>
        </w:rPr>
      </w:pPr>
      <w:r>
        <w:rPr>
          <w:rFonts w:hint="eastAsia" w:ascii="仿宋" w:hAnsi="仿宋" w:eastAsia="仿宋" w:cs="仿宋"/>
          <w:spacing w:val="-2"/>
          <w:sz w:val="24"/>
          <w:szCs w:val="24"/>
        </w:rPr>
        <w:t>3.5</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本项目不接受联合体磋商。</w:t>
      </w:r>
    </w:p>
    <w:p w14:paraId="7A1FF472">
      <w:pPr>
        <w:spacing w:before="215" w:line="302" w:lineRule="auto"/>
        <w:ind w:left="20" w:right="80" w:firstLine="465"/>
        <w:rPr>
          <w:rFonts w:hint="eastAsia" w:ascii="仿宋" w:hAnsi="仿宋" w:eastAsia="仿宋" w:cs="仿宋"/>
          <w:sz w:val="24"/>
          <w:szCs w:val="24"/>
        </w:rPr>
      </w:pPr>
      <w:r>
        <w:rPr>
          <w:rFonts w:hint="eastAsia" w:ascii="仿宋" w:hAnsi="仿宋" w:eastAsia="仿宋" w:cs="仿宋"/>
          <w:spacing w:val="-1"/>
          <w:sz w:val="24"/>
          <w:szCs w:val="24"/>
        </w:rPr>
        <w:t>3.6</w:t>
      </w:r>
      <w:r>
        <w:rPr>
          <w:rFonts w:hint="eastAsia" w:ascii="仿宋" w:hAnsi="仿宋" w:eastAsia="仿宋" w:cs="仿宋"/>
          <w:spacing w:val="-40"/>
          <w:sz w:val="24"/>
          <w:szCs w:val="24"/>
        </w:rPr>
        <w:t xml:space="preserve"> </w:t>
      </w:r>
      <w:r>
        <w:rPr>
          <w:rFonts w:hint="eastAsia" w:ascii="仿宋" w:hAnsi="仿宋" w:eastAsia="仿宋" w:cs="仿宋"/>
          <w:spacing w:val="-1"/>
          <w:sz w:val="24"/>
          <w:szCs w:val="24"/>
        </w:rPr>
        <w:t>磋商费用自理。不论磋商的结果如何，供应商均应自行承担所有与参加磋商有关</w:t>
      </w:r>
      <w:r>
        <w:rPr>
          <w:rFonts w:hint="eastAsia" w:ascii="仿宋" w:hAnsi="仿宋" w:eastAsia="仿宋" w:cs="仿宋"/>
          <w:spacing w:val="-8"/>
          <w:sz w:val="24"/>
          <w:szCs w:val="24"/>
        </w:rPr>
        <w:t>的费用。</w:t>
      </w:r>
    </w:p>
    <w:p w14:paraId="1BD9FD3A">
      <w:pPr>
        <w:spacing w:before="216" w:line="219" w:lineRule="auto"/>
        <w:rPr>
          <w:rFonts w:hint="eastAsia" w:ascii="仿宋" w:hAnsi="仿宋" w:eastAsia="仿宋" w:cs="仿宋"/>
          <w:sz w:val="24"/>
          <w:szCs w:val="24"/>
        </w:rPr>
      </w:pPr>
      <w:r>
        <w:rPr>
          <w:rFonts w:hint="eastAsia" w:ascii="仿宋" w:hAnsi="仿宋" w:eastAsia="仿宋" w:cs="仿宋"/>
          <w:b/>
          <w:bCs/>
          <w:spacing w:val="-2"/>
          <w:sz w:val="24"/>
          <w:szCs w:val="24"/>
        </w:rPr>
        <w:t>4..竞争性磋商产品（含服务）的合格性和</w:t>
      </w:r>
      <w:r>
        <w:rPr>
          <w:rFonts w:hint="eastAsia" w:ascii="仿宋" w:hAnsi="仿宋" w:eastAsia="仿宋" w:cs="仿宋"/>
          <w:b/>
          <w:bCs/>
          <w:spacing w:val="-3"/>
          <w:sz w:val="24"/>
          <w:szCs w:val="24"/>
        </w:rPr>
        <w:t>合法性</w:t>
      </w:r>
    </w:p>
    <w:p w14:paraId="7771E01F">
      <w:pPr>
        <w:spacing w:before="216" w:line="343" w:lineRule="auto"/>
        <w:ind w:firstLine="479"/>
        <w:rPr>
          <w:rFonts w:hint="eastAsia" w:ascii="仿宋" w:hAnsi="仿宋" w:eastAsia="仿宋" w:cs="仿宋"/>
          <w:sz w:val="24"/>
          <w:szCs w:val="24"/>
        </w:rPr>
      </w:pPr>
      <w:r>
        <w:rPr>
          <w:rFonts w:hint="eastAsia" w:ascii="仿宋" w:hAnsi="仿宋" w:eastAsia="仿宋" w:cs="仿宋"/>
          <w:spacing w:val="-5"/>
          <w:sz w:val="24"/>
          <w:szCs w:val="24"/>
        </w:rPr>
        <w:t>4.1</w:t>
      </w:r>
      <w:r>
        <w:rPr>
          <w:rFonts w:hint="eastAsia" w:ascii="仿宋" w:hAnsi="仿宋" w:eastAsia="仿宋" w:cs="仿宋"/>
          <w:spacing w:val="-37"/>
          <w:sz w:val="24"/>
          <w:szCs w:val="24"/>
        </w:rPr>
        <w:t xml:space="preserve"> </w:t>
      </w:r>
      <w:r>
        <w:rPr>
          <w:rFonts w:hint="eastAsia" w:ascii="仿宋" w:hAnsi="仿宋" w:eastAsia="仿宋" w:cs="仿宋"/>
          <w:spacing w:val="-5"/>
          <w:sz w:val="24"/>
          <w:szCs w:val="24"/>
        </w:rPr>
        <w:t>竞争性磋商产品（含服务）应满足竞争性磋商文件的要求并应符合国家法律法规、</w:t>
      </w:r>
      <w:r>
        <w:rPr>
          <w:rFonts w:hint="eastAsia" w:ascii="仿宋" w:hAnsi="仿宋" w:eastAsia="仿宋" w:cs="仿宋"/>
          <w:spacing w:val="-6"/>
          <w:sz w:val="24"/>
          <w:szCs w:val="24"/>
        </w:rPr>
        <w:t>行业管理部门要求的其他强制性标准。并满足竞争性磋商文件规定的质量、价格、有效期、</w:t>
      </w:r>
      <w:r>
        <w:rPr>
          <w:rFonts w:hint="eastAsia" w:ascii="仿宋" w:hAnsi="仿宋" w:eastAsia="仿宋" w:cs="仿宋"/>
          <w:spacing w:val="-2"/>
          <w:sz w:val="24"/>
          <w:szCs w:val="24"/>
        </w:rPr>
        <w:t>售后服务及供应商须承担的运输、配送、技术支持和竞争性磋商文件规定的其他伴随服务</w:t>
      </w:r>
      <w:r>
        <w:rPr>
          <w:rFonts w:hint="eastAsia" w:ascii="仿宋" w:hAnsi="仿宋" w:eastAsia="仿宋" w:cs="仿宋"/>
          <w:spacing w:val="-3"/>
          <w:sz w:val="24"/>
          <w:szCs w:val="24"/>
        </w:rPr>
        <w:t>等要求。</w:t>
      </w:r>
    </w:p>
    <w:p w14:paraId="1DD2172B">
      <w:pPr>
        <w:spacing w:before="214" w:line="219" w:lineRule="auto"/>
        <w:ind w:left="480"/>
        <w:rPr>
          <w:rFonts w:hint="eastAsia" w:ascii="仿宋" w:hAnsi="仿宋" w:eastAsia="仿宋" w:cs="仿宋"/>
          <w:sz w:val="24"/>
          <w:szCs w:val="24"/>
        </w:rPr>
      </w:pPr>
      <w:r>
        <w:rPr>
          <w:rFonts w:hint="eastAsia" w:ascii="仿宋" w:hAnsi="仿宋" w:eastAsia="仿宋" w:cs="仿宋"/>
          <w:spacing w:val="-1"/>
          <w:sz w:val="24"/>
          <w:szCs w:val="24"/>
        </w:rPr>
        <w:t>4.2</w:t>
      </w:r>
      <w:r>
        <w:rPr>
          <w:rFonts w:hint="eastAsia" w:ascii="仿宋" w:hAnsi="仿宋" w:eastAsia="仿宋" w:cs="仿宋"/>
          <w:spacing w:val="-34"/>
          <w:sz w:val="24"/>
          <w:szCs w:val="24"/>
        </w:rPr>
        <w:t xml:space="preserve"> </w:t>
      </w:r>
      <w:r>
        <w:rPr>
          <w:rFonts w:hint="eastAsia" w:ascii="仿宋" w:hAnsi="仿宋" w:eastAsia="仿宋" w:cs="仿宋"/>
          <w:spacing w:val="-1"/>
          <w:sz w:val="24"/>
          <w:szCs w:val="24"/>
        </w:rPr>
        <w:t>采购人有权拒绝接受任何不合格的产品和服务，由此产生的费用及相关后果均由</w:t>
      </w:r>
    </w:p>
    <w:p w14:paraId="151BCC8E">
      <w:pPr>
        <w:spacing w:before="216" w:line="219" w:lineRule="auto"/>
        <w:rPr>
          <w:rFonts w:hint="eastAsia" w:ascii="仿宋" w:hAnsi="仿宋" w:eastAsia="仿宋" w:cs="仿宋"/>
          <w:sz w:val="24"/>
          <w:szCs w:val="24"/>
        </w:rPr>
      </w:pPr>
      <w:r>
        <w:rPr>
          <w:rFonts w:hint="eastAsia" w:ascii="仿宋" w:hAnsi="仿宋" w:eastAsia="仿宋" w:cs="仿宋"/>
          <w:spacing w:val="-2"/>
          <w:sz w:val="24"/>
          <w:szCs w:val="24"/>
        </w:rPr>
        <w:t>供应商自行承担。</w:t>
      </w:r>
    </w:p>
    <w:p w14:paraId="7C83FF40">
      <w:pPr>
        <w:spacing w:before="137" w:line="219" w:lineRule="auto"/>
        <w:ind w:left="5"/>
        <w:rPr>
          <w:rFonts w:hint="eastAsia" w:ascii="仿宋" w:hAnsi="仿宋" w:eastAsia="仿宋" w:cs="仿宋"/>
          <w:sz w:val="24"/>
          <w:szCs w:val="24"/>
        </w:rPr>
      </w:pPr>
      <w:r>
        <w:rPr>
          <w:rFonts w:hint="eastAsia" w:ascii="仿宋" w:hAnsi="仿宋" w:eastAsia="仿宋" w:cs="仿宋"/>
          <w:b/>
          <w:bCs/>
          <w:spacing w:val="-3"/>
          <w:sz w:val="24"/>
          <w:szCs w:val="24"/>
        </w:rPr>
        <w:t>5.竞争性磋商响应文件内容的真实性</w:t>
      </w:r>
    </w:p>
    <w:p w14:paraId="2A76E36F">
      <w:pPr>
        <w:spacing w:before="182" w:line="313" w:lineRule="auto"/>
        <w:ind w:left="1" w:right="80" w:firstLine="483"/>
        <w:rPr>
          <w:rFonts w:hint="eastAsia" w:ascii="仿宋" w:hAnsi="仿宋" w:eastAsia="仿宋" w:cs="仿宋"/>
          <w:sz w:val="24"/>
          <w:szCs w:val="24"/>
        </w:rPr>
      </w:pPr>
      <w:r>
        <w:rPr>
          <w:rFonts w:hint="eastAsia" w:ascii="仿宋" w:hAnsi="仿宋" w:eastAsia="仿宋" w:cs="仿宋"/>
          <w:spacing w:val="-1"/>
          <w:sz w:val="24"/>
          <w:szCs w:val="24"/>
        </w:rPr>
        <w:t>5.1</w:t>
      </w:r>
      <w:r>
        <w:rPr>
          <w:rFonts w:hint="eastAsia" w:ascii="仿宋" w:hAnsi="仿宋" w:eastAsia="仿宋" w:cs="仿宋"/>
          <w:spacing w:val="-40"/>
          <w:sz w:val="24"/>
          <w:szCs w:val="24"/>
        </w:rPr>
        <w:t xml:space="preserve"> </w:t>
      </w:r>
      <w:r>
        <w:rPr>
          <w:rFonts w:hint="eastAsia" w:ascii="仿宋" w:hAnsi="仿宋" w:eastAsia="仿宋" w:cs="仿宋"/>
          <w:spacing w:val="-1"/>
          <w:sz w:val="24"/>
          <w:szCs w:val="24"/>
        </w:rPr>
        <w:t>供应商应保证其磋商响应文件中所提供的所有有关磋商的资料、信息是真实的、</w:t>
      </w:r>
      <w:r>
        <w:rPr>
          <w:rFonts w:hint="eastAsia" w:ascii="仿宋" w:hAnsi="仿宋" w:eastAsia="仿宋" w:cs="仿宋"/>
          <w:spacing w:val="-2"/>
          <w:sz w:val="24"/>
          <w:szCs w:val="24"/>
        </w:rPr>
        <w:t>并且来源于合法的渠道。因磋商响应文件中所提供的有关磋商的资料、信息不真实、或者</w:t>
      </w:r>
      <w:r>
        <w:rPr>
          <w:rFonts w:hint="eastAsia" w:ascii="仿宋" w:hAnsi="仿宋" w:eastAsia="仿宋" w:cs="仿宋"/>
          <w:spacing w:val="-1"/>
          <w:sz w:val="24"/>
          <w:szCs w:val="24"/>
        </w:rPr>
        <w:t>其来源不合法而导致的所有法律责任，由供应商自行承担。</w:t>
      </w:r>
    </w:p>
    <w:p w14:paraId="232AA4C7">
      <w:pPr>
        <w:pStyle w:val="2"/>
        <w:spacing w:line="429" w:lineRule="auto"/>
        <w:rPr>
          <w:rFonts w:hint="eastAsia" w:ascii="仿宋" w:hAnsi="仿宋" w:eastAsia="仿宋" w:cs="仿宋"/>
        </w:rPr>
      </w:pPr>
    </w:p>
    <w:p w14:paraId="7EA382AF">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二、竞争性磋商文件</w:t>
      </w:r>
    </w:p>
    <w:p w14:paraId="6C17D305">
      <w:pPr>
        <w:pStyle w:val="2"/>
        <w:spacing w:line="285" w:lineRule="auto"/>
        <w:rPr>
          <w:rFonts w:hint="eastAsia" w:ascii="仿宋" w:hAnsi="仿宋" w:eastAsia="仿宋" w:cs="仿宋"/>
        </w:rPr>
      </w:pPr>
    </w:p>
    <w:p w14:paraId="5190FF88">
      <w:pPr>
        <w:spacing w:before="79" w:line="219" w:lineRule="auto"/>
        <w:ind w:left="2"/>
        <w:rPr>
          <w:rFonts w:hint="eastAsia" w:ascii="仿宋" w:hAnsi="仿宋" w:eastAsia="仿宋" w:cs="仿宋"/>
          <w:sz w:val="24"/>
          <w:szCs w:val="24"/>
        </w:rPr>
      </w:pPr>
      <w:r>
        <w:rPr>
          <w:rFonts w:hint="eastAsia" w:ascii="仿宋" w:hAnsi="仿宋" w:eastAsia="仿宋" w:cs="仿宋"/>
          <w:b/>
          <w:bCs/>
          <w:spacing w:val="-3"/>
          <w:sz w:val="24"/>
          <w:szCs w:val="24"/>
        </w:rPr>
        <w:t>6.竞争性磋商文件构成</w:t>
      </w:r>
    </w:p>
    <w:p w14:paraId="42CF3B36">
      <w:pPr>
        <w:spacing w:before="182" w:line="362" w:lineRule="auto"/>
        <w:ind w:left="5" w:right="80" w:firstLine="477"/>
        <w:rPr>
          <w:rFonts w:hint="eastAsia" w:ascii="仿宋" w:hAnsi="仿宋" w:eastAsia="仿宋" w:cs="仿宋"/>
          <w:sz w:val="24"/>
          <w:szCs w:val="24"/>
        </w:rPr>
      </w:pPr>
      <w:r>
        <w:rPr>
          <w:rFonts w:hint="eastAsia" w:ascii="仿宋" w:hAnsi="仿宋" w:eastAsia="仿宋" w:cs="仿宋"/>
          <w:spacing w:val="-2"/>
          <w:sz w:val="24"/>
          <w:szCs w:val="24"/>
        </w:rPr>
        <w:t>6.1 竞争性磋商文件规定了要求提供的产品和服务，磋商程序和合同条件在竞争性磋</w:t>
      </w:r>
      <w:r>
        <w:rPr>
          <w:rFonts w:hint="eastAsia" w:ascii="仿宋" w:hAnsi="仿宋" w:eastAsia="仿宋" w:cs="仿宋"/>
          <w:spacing w:val="-1"/>
          <w:sz w:val="24"/>
          <w:szCs w:val="24"/>
        </w:rPr>
        <w:t>商文件中均有说明。竞争性磋商文件共六章，内容如下：</w:t>
      </w:r>
    </w:p>
    <w:p w14:paraId="53445840">
      <w:pPr>
        <w:spacing w:line="362" w:lineRule="auto"/>
        <w:rPr>
          <w:rFonts w:hint="eastAsia" w:ascii="仿宋" w:hAnsi="仿宋" w:eastAsia="仿宋" w:cs="仿宋"/>
          <w:sz w:val="24"/>
          <w:szCs w:val="24"/>
        </w:rPr>
        <w:sectPr>
          <w:footerReference r:id="rId11" w:type="default"/>
          <w:pgSz w:w="11906" w:h="16839"/>
          <w:pgMar w:top="1325" w:right="1225" w:bottom="1163" w:left="1311" w:header="1048" w:footer="949" w:gutter="0"/>
          <w:pgNumType w:fmt="decimal"/>
          <w:cols w:space="720" w:num="1"/>
        </w:sectPr>
      </w:pPr>
    </w:p>
    <w:p w14:paraId="20D565DA">
      <w:pPr>
        <w:spacing w:before="149" w:line="218" w:lineRule="auto"/>
        <w:ind w:left="480"/>
        <w:rPr>
          <w:rFonts w:hint="eastAsia" w:ascii="仿宋" w:hAnsi="仿宋" w:eastAsia="仿宋" w:cs="仿宋"/>
          <w:sz w:val="24"/>
          <w:szCs w:val="24"/>
        </w:rPr>
      </w:pPr>
      <w:r>
        <w:rPr>
          <w:rFonts w:hint="eastAsia" w:ascii="仿宋" w:hAnsi="仿宋" w:eastAsia="仿宋" w:cs="仿宋"/>
          <w:spacing w:val="-1"/>
          <w:sz w:val="24"/>
          <w:szCs w:val="24"/>
        </w:rPr>
        <w:t>第一章 竞争性磋商公告</w:t>
      </w:r>
    </w:p>
    <w:p w14:paraId="14A6B1D0">
      <w:pPr>
        <w:spacing w:before="184" w:line="219" w:lineRule="auto"/>
        <w:ind w:left="480"/>
        <w:rPr>
          <w:rFonts w:hint="eastAsia" w:ascii="仿宋" w:hAnsi="仿宋" w:eastAsia="仿宋" w:cs="仿宋"/>
          <w:sz w:val="24"/>
          <w:szCs w:val="24"/>
        </w:rPr>
      </w:pPr>
      <w:r>
        <w:rPr>
          <w:rFonts w:hint="eastAsia" w:ascii="仿宋" w:hAnsi="仿宋" w:eastAsia="仿宋" w:cs="仿宋"/>
          <w:spacing w:val="-2"/>
          <w:sz w:val="24"/>
          <w:szCs w:val="24"/>
        </w:rPr>
        <w:t>第二章 供应商须知</w:t>
      </w:r>
    </w:p>
    <w:p w14:paraId="41AEF768">
      <w:pPr>
        <w:spacing w:before="183" w:line="219" w:lineRule="auto"/>
        <w:ind w:left="480"/>
        <w:rPr>
          <w:rFonts w:hint="eastAsia" w:ascii="仿宋" w:hAnsi="仿宋" w:eastAsia="仿宋" w:cs="仿宋"/>
          <w:sz w:val="24"/>
          <w:szCs w:val="24"/>
        </w:rPr>
      </w:pPr>
      <w:r>
        <w:rPr>
          <w:rFonts w:hint="eastAsia" w:ascii="仿宋" w:hAnsi="仿宋" w:eastAsia="仿宋" w:cs="仿宋"/>
          <w:spacing w:val="-2"/>
          <w:sz w:val="24"/>
          <w:szCs w:val="24"/>
        </w:rPr>
        <w:t>第三章 评审方法</w:t>
      </w:r>
    </w:p>
    <w:p w14:paraId="3B49E506">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第四章 合同条款及格式</w:t>
      </w:r>
    </w:p>
    <w:p w14:paraId="12825EF4">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第五章 磋商内容及技术要求</w:t>
      </w:r>
    </w:p>
    <w:p w14:paraId="68CA4A4F">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第六章 竞争性磋商响应文件格式</w:t>
      </w:r>
    </w:p>
    <w:p w14:paraId="3A898E5A">
      <w:pPr>
        <w:spacing w:before="183" w:line="361" w:lineRule="auto"/>
        <w:ind w:right="3" w:firstLine="481"/>
        <w:jc w:val="both"/>
        <w:rPr>
          <w:rFonts w:hint="eastAsia" w:ascii="仿宋" w:hAnsi="仿宋" w:eastAsia="仿宋" w:cs="仿宋"/>
          <w:sz w:val="24"/>
          <w:szCs w:val="24"/>
        </w:rPr>
      </w:pPr>
      <w:r>
        <w:rPr>
          <w:rFonts w:hint="eastAsia" w:ascii="仿宋" w:hAnsi="仿宋" w:eastAsia="仿宋" w:cs="仿宋"/>
          <w:spacing w:val="-2"/>
          <w:sz w:val="24"/>
          <w:szCs w:val="24"/>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A918D76">
      <w:pPr>
        <w:spacing w:before="75" w:line="354" w:lineRule="auto"/>
        <w:ind w:left="4" w:right="3" w:firstLine="477"/>
        <w:rPr>
          <w:rFonts w:hint="eastAsia" w:ascii="仿宋" w:hAnsi="仿宋" w:eastAsia="仿宋" w:cs="仿宋"/>
          <w:sz w:val="24"/>
          <w:szCs w:val="24"/>
        </w:rPr>
      </w:pPr>
      <w:r>
        <w:rPr>
          <w:rFonts w:hint="eastAsia" w:ascii="仿宋" w:hAnsi="仿宋" w:eastAsia="仿宋" w:cs="仿宋"/>
          <w:spacing w:val="-1"/>
          <w:sz w:val="24"/>
          <w:szCs w:val="24"/>
        </w:rPr>
        <w:t>6.3</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本竞争性磋商文件的解释权归陕西中达国创项目管理有限公司，如发现竞争性磋商响应文件内容与现行法律法规不相符的情况，以现行法律法规为准。</w:t>
      </w:r>
    </w:p>
    <w:p w14:paraId="529D783A">
      <w:pPr>
        <w:spacing w:before="1" w:line="219" w:lineRule="auto"/>
        <w:ind w:left="5"/>
        <w:rPr>
          <w:rFonts w:hint="eastAsia" w:ascii="仿宋" w:hAnsi="仿宋" w:eastAsia="仿宋" w:cs="仿宋"/>
          <w:sz w:val="24"/>
          <w:szCs w:val="24"/>
        </w:rPr>
      </w:pPr>
      <w:r>
        <w:rPr>
          <w:rFonts w:hint="eastAsia" w:ascii="仿宋" w:hAnsi="仿宋" w:eastAsia="仿宋" w:cs="仿宋"/>
          <w:b/>
          <w:bCs/>
          <w:spacing w:val="-3"/>
          <w:sz w:val="24"/>
          <w:szCs w:val="24"/>
        </w:rPr>
        <w:t>7.竞争性磋商文件的修改和澄清</w:t>
      </w:r>
    </w:p>
    <w:p w14:paraId="33DC8E0E">
      <w:pPr>
        <w:spacing w:before="182" w:line="313" w:lineRule="auto"/>
        <w:ind w:left="3" w:firstLine="482"/>
        <w:rPr>
          <w:rFonts w:hint="eastAsia" w:ascii="仿宋" w:hAnsi="仿宋" w:eastAsia="仿宋" w:cs="仿宋"/>
          <w:sz w:val="24"/>
          <w:szCs w:val="24"/>
        </w:rPr>
      </w:pPr>
      <w:r>
        <w:rPr>
          <w:rFonts w:hint="eastAsia" w:ascii="仿宋" w:hAnsi="仿宋" w:eastAsia="仿宋" w:cs="仿宋"/>
          <w:spacing w:val="-3"/>
          <w:sz w:val="24"/>
          <w:szCs w:val="24"/>
        </w:rPr>
        <w:t>7.1</w:t>
      </w:r>
      <w:r>
        <w:rPr>
          <w:rFonts w:hint="eastAsia" w:ascii="仿宋" w:hAnsi="仿宋" w:eastAsia="仿宋" w:cs="仿宋"/>
          <w:spacing w:val="-36"/>
          <w:sz w:val="24"/>
          <w:szCs w:val="24"/>
        </w:rPr>
        <w:t xml:space="preserve"> </w:t>
      </w:r>
      <w:r>
        <w:rPr>
          <w:rFonts w:hint="eastAsia" w:ascii="仿宋" w:hAnsi="仿宋" w:eastAsia="仿宋" w:cs="仿宋"/>
          <w:spacing w:val="-3"/>
          <w:sz w:val="24"/>
          <w:szCs w:val="24"/>
        </w:rPr>
        <w:t>在磋商响应文件递交截止时间3日前，采购代理机构可以视采购具体情况，延长</w:t>
      </w:r>
      <w:r>
        <w:rPr>
          <w:rFonts w:hint="eastAsia" w:ascii="仿宋" w:hAnsi="仿宋" w:eastAsia="仿宋" w:cs="仿宋"/>
          <w:spacing w:val="-2"/>
          <w:sz w:val="24"/>
          <w:szCs w:val="24"/>
        </w:rPr>
        <w:t>竞争性磋商响应文件递交截止时间和磋商时间并在财政部门指定的媒体上发布变更公告，</w:t>
      </w:r>
      <w:r>
        <w:rPr>
          <w:rFonts w:hint="eastAsia" w:ascii="仿宋" w:hAnsi="仿宋" w:eastAsia="仿宋" w:cs="仿宋"/>
          <w:spacing w:val="-1"/>
          <w:sz w:val="24"/>
          <w:szCs w:val="24"/>
        </w:rPr>
        <w:t>同时将变更时间书面通知所有获取竞争性磋商文件的供应商。</w:t>
      </w:r>
    </w:p>
    <w:p w14:paraId="46FA84B3">
      <w:pPr>
        <w:spacing w:before="184" w:line="313" w:lineRule="auto"/>
        <w:ind w:left="4" w:right="3" w:firstLine="480"/>
        <w:rPr>
          <w:rFonts w:hint="eastAsia" w:ascii="仿宋" w:hAnsi="仿宋" w:eastAsia="仿宋" w:cs="仿宋"/>
          <w:sz w:val="24"/>
          <w:szCs w:val="24"/>
        </w:rPr>
      </w:pPr>
      <w:r>
        <w:rPr>
          <w:rFonts w:hint="eastAsia" w:ascii="仿宋" w:hAnsi="仿宋" w:eastAsia="仿宋" w:cs="仿宋"/>
          <w:spacing w:val="-1"/>
          <w:sz w:val="24"/>
          <w:szCs w:val="24"/>
        </w:rPr>
        <w:t>7.2</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采购代理机构如果对已发出的竞争性磋商文件进行必要的澄清或者修改，将在竞</w:t>
      </w:r>
      <w:r>
        <w:rPr>
          <w:rFonts w:hint="eastAsia" w:ascii="仿宋" w:hAnsi="仿宋" w:eastAsia="仿宋" w:cs="仿宋"/>
          <w:spacing w:val="-4"/>
          <w:sz w:val="24"/>
          <w:szCs w:val="24"/>
        </w:rPr>
        <w:t>争性磋商文件要求提交竞争性磋商响应文件截止时间</w:t>
      </w:r>
      <w:r>
        <w:rPr>
          <w:rFonts w:hint="eastAsia" w:ascii="仿宋" w:hAnsi="仿宋" w:eastAsia="仿宋" w:cs="仿宋"/>
          <w:spacing w:val="-38"/>
          <w:sz w:val="24"/>
          <w:szCs w:val="24"/>
        </w:rPr>
        <w:t xml:space="preserve"> </w:t>
      </w:r>
      <w:r>
        <w:rPr>
          <w:rFonts w:hint="eastAsia" w:ascii="仿宋" w:hAnsi="仿宋" w:eastAsia="仿宋" w:cs="仿宋"/>
          <w:spacing w:val="-4"/>
          <w:sz w:val="24"/>
          <w:szCs w:val="24"/>
        </w:rPr>
        <w:t>5 日前，以书面形式通知所有获取竞</w:t>
      </w:r>
      <w:r>
        <w:rPr>
          <w:rFonts w:hint="eastAsia" w:ascii="仿宋" w:hAnsi="仿宋" w:eastAsia="仿宋" w:cs="仿宋"/>
          <w:sz w:val="24"/>
          <w:szCs w:val="24"/>
        </w:rPr>
        <w:t>争性磋商文件的供应商。该澄清或者修改的</w:t>
      </w:r>
      <w:r>
        <w:rPr>
          <w:rFonts w:hint="eastAsia" w:ascii="仿宋" w:hAnsi="仿宋" w:eastAsia="仿宋" w:cs="仿宋"/>
          <w:spacing w:val="-1"/>
          <w:sz w:val="24"/>
          <w:szCs w:val="24"/>
        </w:rPr>
        <w:t>内容为竞争性磋商文件的组成部分。</w:t>
      </w:r>
    </w:p>
    <w:p w14:paraId="3DCE8B19">
      <w:pPr>
        <w:spacing w:before="183" w:line="313" w:lineRule="auto"/>
        <w:ind w:left="1" w:right="3" w:firstLine="484"/>
        <w:rPr>
          <w:rFonts w:hint="eastAsia" w:ascii="仿宋" w:hAnsi="仿宋" w:eastAsia="仿宋" w:cs="仿宋"/>
          <w:sz w:val="24"/>
          <w:szCs w:val="24"/>
        </w:rPr>
      </w:pPr>
      <w:r>
        <w:rPr>
          <w:rFonts w:hint="eastAsia" w:ascii="仿宋" w:hAnsi="仿宋" w:eastAsia="仿宋" w:cs="仿宋"/>
          <w:spacing w:val="-1"/>
          <w:sz w:val="24"/>
          <w:szCs w:val="24"/>
        </w:rPr>
        <w:t>7.3</w:t>
      </w:r>
      <w:r>
        <w:rPr>
          <w:rFonts w:hint="eastAsia" w:ascii="仿宋" w:hAnsi="仿宋" w:eastAsia="仿宋" w:cs="仿宋"/>
          <w:spacing w:val="-24"/>
          <w:sz w:val="24"/>
          <w:szCs w:val="24"/>
        </w:rPr>
        <w:t xml:space="preserve"> </w:t>
      </w:r>
      <w:r>
        <w:rPr>
          <w:rFonts w:hint="eastAsia" w:ascii="仿宋" w:hAnsi="仿宋" w:eastAsia="仿宋" w:cs="仿宋"/>
          <w:spacing w:val="-1"/>
          <w:sz w:val="24"/>
          <w:szCs w:val="24"/>
        </w:rPr>
        <w:t>已经购买竞争性磋商文件的供应商对竞争</w:t>
      </w:r>
      <w:r>
        <w:rPr>
          <w:rFonts w:hint="eastAsia" w:ascii="仿宋" w:hAnsi="仿宋" w:eastAsia="仿宋" w:cs="仿宋"/>
          <w:spacing w:val="-2"/>
          <w:sz w:val="24"/>
          <w:szCs w:val="24"/>
        </w:rPr>
        <w:t>性磋商文件有疑问的，均应在磋商截止</w:t>
      </w:r>
      <w:r>
        <w:rPr>
          <w:rFonts w:hint="eastAsia" w:ascii="仿宋" w:hAnsi="仿宋" w:eastAsia="仿宋" w:cs="仿宋"/>
          <w:spacing w:val="-4"/>
          <w:sz w:val="24"/>
          <w:szCs w:val="24"/>
        </w:rPr>
        <w:t>日期</w:t>
      </w:r>
      <w:r>
        <w:rPr>
          <w:rFonts w:hint="eastAsia" w:ascii="仿宋" w:hAnsi="仿宋" w:eastAsia="仿宋" w:cs="仿宋"/>
          <w:spacing w:val="-34"/>
          <w:sz w:val="24"/>
          <w:szCs w:val="24"/>
        </w:rPr>
        <w:t xml:space="preserve"> </w:t>
      </w:r>
      <w:r>
        <w:rPr>
          <w:rFonts w:hint="eastAsia" w:ascii="仿宋" w:hAnsi="仿宋" w:eastAsia="仿宋" w:cs="仿宋"/>
          <w:spacing w:val="-4"/>
          <w:sz w:val="24"/>
          <w:szCs w:val="24"/>
        </w:rPr>
        <w:t>3 日前以书面形式向采购代理机构提出。采购代理机构视情况必要时将书面答复传送</w:t>
      </w:r>
      <w:r>
        <w:rPr>
          <w:rFonts w:hint="eastAsia" w:ascii="仿宋" w:hAnsi="仿宋" w:eastAsia="仿宋" w:cs="仿宋"/>
          <w:spacing w:val="-1"/>
          <w:sz w:val="24"/>
          <w:szCs w:val="24"/>
        </w:rPr>
        <w:t>给所有获取竞争性磋商文件的供应商。</w:t>
      </w:r>
    </w:p>
    <w:p w14:paraId="5C318B66">
      <w:pPr>
        <w:spacing w:before="183" w:line="219" w:lineRule="auto"/>
        <w:ind w:left="485"/>
        <w:rPr>
          <w:rFonts w:hint="eastAsia" w:ascii="仿宋" w:hAnsi="仿宋" w:eastAsia="仿宋" w:cs="仿宋"/>
          <w:sz w:val="24"/>
          <w:szCs w:val="24"/>
        </w:rPr>
      </w:pPr>
      <w:r>
        <w:rPr>
          <w:rFonts w:hint="eastAsia" w:ascii="仿宋" w:hAnsi="仿宋" w:eastAsia="仿宋" w:cs="仿宋"/>
          <w:spacing w:val="-1"/>
          <w:sz w:val="24"/>
          <w:szCs w:val="24"/>
        </w:rPr>
        <w:t>7.4</w:t>
      </w:r>
      <w:r>
        <w:rPr>
          <w:rFonts w:hint="eastAsia" w:ascii="仿宋" w:hAnsi="仿宋" w:eastAsia="仿宋" w:cs="仿宋"/>
          <w:spacing w:val="-47"/>
          <w:sz w:val="24"/>
          <w:szCs w:val="24"/>
        </w:rPr>
        <w:t xml:space="preserve"> </w:t>
      </w:r>
      <w:r>
        <w:rPr>
          <w:rFonts w:hint="eastAsia" w:ascii="仿宋" w:hAnsi="仿宋" w:eastAsia="仿宋" w:cs="仿宋"/>
          <w:spacing w:val="-1"/>
          <w:sz w:val="24"/>
          <w:szCs w:val="24"/>
        </w:rPr>
        <w:t>供应商在收到上述通知后，应立即向采购代理机构回函确认。</w:t>
      </w:r>
    </w:p>
    <w:p w14:paraId="3F35CACA">
      <w:pPr>
        <w:pStyle w:val="2"/>
        <w:spacing w:line="432" w:lineRule="auto"/>
        <w:rPr>
          <w:rFonts w:hint="eastAsia" w:ascii="仿宋" w:hAnsi="仿宋" w:eastAsia="仿宋" w:cs="仿宋"/>
        </w:rPr>
      </w:pPr>
    </w:p>
    <w:p w14:paraId="4256795A">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三、磋商响应文件的编制</w:t>
      </w:r>
    </w:p>
    <w:p w14:paraId="220440DC">
      <w:pPr>
        <w:pStyle w:val="2"/>
        <w:spacing w:line="282" w:lineRule="auto"/>
        <w:rPr>
          <w:rFonts w:hint="eastAsia" w:ascii="仿宋" w:hAnsi="仿宋" w:eastAsia="仿宋" w:cs="仿宋"/>
        </w:rPr>
      </w:pPr>
    </w:p>
    <w:p w14:paraId="779E3BAC">
      <w:pPr>
        <w:spacing w:before="78" w:line="219" w:lineRule="auto"/>
        <w:ind w:left="1"/>
        <w:rPr>
          <w:rFonts w:hint="eastAsia" w:ascii="仿宋" w:hAnsi="仿宋" w:eastAsia="仿宋" w:cs="仿宋"/>
          <w:sz w:val="24"/>
          <w:szCs w:val="24"/>
        </w:rPr>
      </w:pPr>
      <w:r>
        <w:rPr>
          <w:rFonts w:hint="eastAsia" w:ascii="仿宋" w:hAnsi="仿宋" w:eastAsia="仿宋" w:cs="仿宋"/>
          <w:b/>
          <w:bCs/>
          <w:spacing w:val="-3"/>
          <w:sz w:val="24"/>
          <w:szCs w:val="24"/>
        </w:rPr>
        <w:t>8.磋商语言和磋商货币</w:t>
      </w:r>
    </w:p>
    <w:p w14:paraId="2FC2A5C0">
      <w:pPr>
        <w:spacing w:before="183" w:line="290" w:lineRule="auto"/>
        <w:ind w:left="1" w:right="3" w:firstLine="480"/>
        <w:rPr>
          <w:rFonts w:hint="eastAsia" w:ascii="仿宋" w:hAnsi="仿宋" w:eastAsia="仿宋" w:cs="仿宋"/>
          <w:sz w:val="24"/>
          <w:szCs w:val="24"/>
        </w:rPr>
      </w:pPr>
      <w:r>
        <w:rPr>
          <w:rFonts w:hint="eastAsia" w:ascii="仿宋" w:hAnsi="仿宋" w:eastAsia="仿宋" w:cs="仿宋"/>
          <w:spacing w:val="-1"/>
          <w:sz w:val="24"/>
          <w:szCs w:val="24"/>
        </w:rPr>
        <w:t>8.1</w:t>
      </w:r>
      <w:r>
        <w:rPr>
          <w:rFonts w:hint="eastAsia" w:ascii="仿宋" w:hAnsi="仿宋" w:eastAsia="仿宋" w:cs="仿宋"/>
          <w:spacing w:val="-36"/>
          <w:sz w:val="24"/>
          <w:szCs w:val="24"/>
        </w:rPr>
        <w:t xml:space="preserve"> </w:t>
      </w:r>
      <w:r>
        <w:rPr>
          <w:rFonts w:hint="eastAsia" w:ascii="仿宋" w:hAnsi="仿宋" w:eastAsia="仿宋" w:cs="仿宋"/>
          <w:spacing w:val="-1"/>
          <w:sz w:val="24"/>
          <w:szCs w:val="24"/>
        </w:rPr>
        <w:t>供应商提交的竞争性磋商响应文件以及供应商与采购代理机构就有关磋商的所有来往函电均应使用中文。</w:t>
      </w:r>
    </w:p>
    <w:p w14:paraId="3DE4EB34">
      <w:pPr>
        <w:spacing w:before="183" w:line="218" w:lineRule="auto"/>
        <w:ind w:left="481"/>
        <w:rPr>
          <w:rFonts w:hint="eastAsia" w:ascii="仿宋" w:hAnsi="仿宋" w:eastAsia="仿宋" w:cs="仿宋"/>
          <w:sz w:val="24"/>
          <w:szCs w:val="24"/>
        </w:rPr>
      </w:pPr>
      <w:r>
        <w:rPr>
          <w:rFonts w:hint="eastAsia" w:ascii="仿宋" w:hAnsi="仿宋" w:eastAsia="仿宋" w:cs="仿宋"/>
          <w:spacing w:val="-1"/>
          <w:sz w:val="24"/>
          <w:szCs w:val="24"/>
        </w:rPr>
        <w:t>8.2</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磋商应以人民币报价。任何包含非人民币报价的磋商将按无效磋商处理。</w:t>
      </w:r>
    </w:p>
    <w:p w14:paraId="04C3670D">
      <w:pPr>
        <w:spacing w:line="218" w:lineRule="auto"/>
        <w:rPr>
          <w:rFonts w:hint="eastAsia" w:ascii="仿宋" w:hAnsi="仿宋" w:eastAsia="仿宋" w:cs="仿宋"/>
          <w:sz w:val="24"/>
          <w:szCs w:val="24"/>
        </w:rPr>
        <w:sectPr>
          <w:headerReference r:id="rId12" w:type="default"/>
          <w:footerReference r:id="rId13" w:type="default"/>
          <w:pgSz w:w="11906" w:h="16839"/>
          <w:pgMar w:top="1325" w:right="1301" w:bottom="1163" w:left="1312" w:header="1048" w:footer="949" w:gutter="0"/>
          <w:pgNumType w:fmt="decimal"/>
          <w:cols w:space="720" w:num="1"/>
        </w:sectPr>
      </w:pPr>
    </w:p>
    <w:p w14:paraId="2CA2718A">
      <w:pPr>
        <w:spacing w:before="150" w:line="219" w:lineRule="auto"/>
        <w:ind w:left="1"/>
        <w:rPr>
          <w:rFonts w:hint="eastAsia" w:ascii="仿宋" w:hAnsi="仿宋" w:eastAsia="仿宋" w:cs="仿宋"/>
          <w:sz w:val="24"/>
          <w:szCs w:val="24"/>
        </w:rPr>
      </w:pPr>
      <w:r>
        <w:rPr>
          <w:rFonts w:hint="eastAsia" w:ascii="仿宋" w:hAnsi="仿宋" w:eastAsia="仿宋" w:cs="仿宋"/>
          <w:b/>
          <w:bCs/>
          <w:spacing w:val="-3"/>
          <w:sz w:val="24"/>
          <w:szCs w:val="24"/>
        </w:rPr>
        <w:t>9.竞争性磋商响应文件的构成</w:t>
      </w:r>
    </w:p>
    <w:p w14:paraId="4C29BB0B">
      <w:pPr>
        <w:spacing w:before="182" w:line="219" w:lineRule="auto"/>
        <w:ind w:left="481"/>
        <w:rPr>
          <w:rFonts w:hint="eastAsia" w:ascii="仿宋" w:hAnsi="仿宋" w:eastAsia="仿宋" w:cs="仿宋"/>
          <w:sz w:val="24"/>
          <w:szCs w:val="24"/>
        </w:rPr>
      </w:pPr>
      <w:r>
        <w:rPr>
          <w:rFonts w:hint="eastAsia" w:ascii="仿宋" w:hAnsi="仿宋" w:eastAsia="仿宋" w:cs="仿宋"/>
          <w:spacing w:val="-1"/>
          <w:sz w:val="24"/>
          <w:szCs w:val="24"/>
        </w:rPr>
        <w:t>9.1 供应商提交的竞争性磋商响应文件应包含下列部分的内容：</w:t>
      </w:r>
    </w:p>
    <w:p w14:paraId="2AF92714">
      <w:pPr>
        <w:spacing w:before="183" w:line="289" w:lineRule="auto"/>
        <w:ind w:right="39" w:firstLine="492"/>
        <w:rPr>
          <w:rFonts w:hint="eastAsia" w:ascii="仿宋" w:hAnsi="仿宋" w:eastAsia="仿宋" w:cs="仿宋"/>
          <w:sz w:val="24"/>
          <w:szCs w:val="24"/>
        </w:rPr>
      </w:pPr>
      <w:r>
        <w:rPr>
          <w:rFonts w:hint="eastAsia" w:ascii="仿宋" w:hAnsi="仿宋" w:eastAsia="仿宋" w:cs="仿宋"/>
          <w:sz w:val="24"/>
          <w:szCs w:val="24"/>
        </w:rPr>
        <w:t>（1）按照供应商须知的要求和竞争性磋商文件规定格式填写响应</w:t>
      </w:r>
      <w:r>
        <w:rPr>
          <w:rFonts w:hint="eastAsia" w:ascii="仿宋" w:hAnsi="仿宋" w:eastAsia="仿宋" w:cs="仿宋"/>
          <w:spacing w:val="-1"/>
          <w:sz w:val="24"/>
          <w:szCs w:val="24"/>
        </w:rPr>
        <w:t>函、磋商报价表、法定代表人授权委托书。</w:t>
      </w:r>
    </w:p>
    <w:p w14:paraId="153DF2AC">
      <w:pPr>
        <w:spacing w:before="266" w:line="219" w:lineRule="auto"/>
        <w:ind w:left="492"/>
        <w:rPr>
          <w:rFonts w:hint="eastAsia" w:ascii="仿宋" w:hAnsi="仿宋" w:eastAsia="仿宋" w:cs="仿宋"/>
          <w:sz w:val="24"/>
          <w:szCs w:val="24"/>
        </w:rPr>
      </w:pPr>
      <w:r>
        <w:rPr>
          <w:rFonts w:hint="eastAsia" w:ascii="仿宋" w:hAnsi="仿宋" w:eastAsia="仿宋" w:cs="仿宋"/>
          <w:spacing w:val="-1"/>
          <w:sz w:val="24"/>
          <w:szCs w:val="24"/>
        </w:rPr>
        <w:t>（2）按照竞争性磋商文件的要求编制的磋商方案说明。</w:t>
      </w:r>
    </w:p>
    <w:p w14:paraId="41286F81">
      <w:pPr>
        <w:spacing w:before="134" w:line="219" w:lineRule="auto"/>
        <w:ind w:left="492"/>
        <w:rPr>
          <w:rFonts w:hint="eastAsia" w:ascii="仿宋" w:hAnsi="仿宋" w:eastAsia="仿宋" w:cs="仿宋"/>
          <w:sz w:val="24"/>
          <w:szCs w:val="24"/>
        </w:rPr>
      </w:pPr>
      <w:r>
        <w:rPr>
          <w:rFonts w:hint="eastAsia" w:ascii="仿宋" w:hAnsi="仿宋" w:eastAsia="仿宋" w:cs="仿宋"/>
          <w:spacing w:val="-1"/>
          <w:sz w:val="24"/>
          <w:szCs w:val="24"/>
        </w:rPr>
        <w:t>（3）按照竞争性磋商文件供应商须知前附表的要求提交的资格证明文件；</w:t>
      </w:r>
    </w:p>
    <w:p w14:paraId="69919075">
      <w:pPr>
        <w:spacing w:before="184" w:line="219" w:lineRule="auto"/>
        <w:ind w:left="492"/>
        <w:rPr>
          <w:rFonts w:hint="eastAsia" w:ascii="仿宋" w:hAnsi="仿宋" w:eastAsia="仿宋" w:cs="仿宋"/>
          <w:sz w:val="24"/>
          <w:szCs w:val="24"/>
        </w:rPr>
      </w:pPr>
      <w:r>
        <w:rPr>
          <w:rFonts w:hint="eastAsia" w:ascii="仿宋" w:hAnsi="仿宋" w:eastAsia="仿宋" w:cs="仿宋"/>
          <w:spacing w:val="-3"/>
          <w:sz w:val="24"/>
          <w:szCs w:val="24"/>
        </w:rPr>
        <w:t>（4）</w:t>
      </w:r>
      <w:r>
        <w:rPr>
          <w:rFonts w:hint="eastAsia" w:ascii="仿宋" w:hAnsi="仿宋" w:eastAsia="仿宋" w:cs="仿宋"/>
          <w:spacing w:val="-2"/>
          <w:sz w:val="24"/>
          <w:szCs w:val="24"/>
        </w:rPr>
        <w:t>竞争磋商文件中要求的其他证明文件。</w:t>
      </w:r>
    </w:p>
    <w:p w14:paraId="76586027">
      <w:pPr>
        <w:spacing w:before="182" w:line="290" w:lineRule="auto"/>
        <w:ind w:right="2" w:firstLine="481"/>
        <w:rPr>
          <w:rFonts w:hint="eastAsia" w:ascii="仿宋" w:hAnsi="仿宋" w:eastAsia="仿宋" w:cs="仿宋"/>
          <w:sz w:val="24"/>
          <w:szCs w:val="24"/>
        </w:rPr>
      </w:pPr>
      <w:r>
        <w:rPr>
          <w:rFonts w:hint="eastAsia" w:ascii="仿宋" w:hAnsi="仿宋" w:eastAsia="仿宋" w:cs="仿宋"/>
          <w:spacing w:val="-2"/>
          <w:sz w:val="24"/>
          <w:szCs w:val="24"/>
        </w:rPr>
        <w:t>9.2 如果在竞争性磋商文件中没有允许提供备选方案，则每个供应商只允许提交一个</w:t>
      </w:r>
      <w:r>
        <w:rPr>
          <w:rFonts w:hint="eastAsia" w:ascii="仿宋" w:hAnsi="仿宋" w:eastAsia="仿宋" w:cs="仿宋"/>
          <w:spacing w:val="-1"/>
          <w:sz w:val="24"/>
          <w:szCs w:val="24"/>
        </w:rPr>
        <w:t>磋商方案，否则，其磋商将按照无效磋商处理。</w:t>
      </w:r>
    </w:p>
    <w:p w14:paraId="6EA28D66">
      <w:pPr>
        <w:spacing w:before="183" w:line="313" w:lineRule="auto"/>
        <w:ind w:left="4" w:right="2" w:firstLine="477"/>
        <w:rPr>
          <w:rFonts w:hint="eastAsia" w:ascii="仿宋" w:hAnsi="仿宋" w:eastAsia="仿宋" w:cs="仿宋"/>
          <w:sz w:val="24"/>
          <w:szCs w:val="24"/>
        </w:rPr>
      </w:pPr>
      <w:r>
        <w:rPr>
          <w:rFonts w:hint="eastAsia" w:ascii="仿宋" w:hAnsi="仿宋" w:eastAsia="仿宋" w:cs="仿宋"/>
          <w:spacing w:val="-1"/>
          <w:sz w:val="24"/>
          <w:szCs w:val="24"/>
        </w:rPr>
        <w:t>9.3</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本次磋商的最小单</w:t>
      </w:r>
      <w:r>
        <w:rPr>
          <w:rFonts w:hint="eastAsia" w:ascii="仿宋" w:hAnsi="仿宋" w:eastAsia="仿宋" w:cs="仿宋"/>
          <w:color w:val="auto"/>
          <w:spacing w:val="-1"/>
          <w:sz w:val="24"/>
          <w:szCs w:val="24"/>
        </w:rPr>
        <w:t>元为“合同包</w:t>
      </w:r>
      <w:r>
        <w:rPr>
          <w:rFonts w:hint="eastAsia" w:ascii="仿宋" w:hAnsi="仿宋" w:eastAsia="仿宋" w:cs="仿宋"/>
          <w:color w:val="auto"/>
          <w:spacing w:val="-1"/>
          <w:sz w:val="24"/>
          <w:szCs w:val="24"/>
          <w:lang w:eastAsia="zh-CN"/>
        </w:rPr>
        <w:t>”</w:t>
      </w:r>
      <w:r>
        <w:rPr>
          <w:rFonts w:hint="eastAsia" w:ascii="仿宋" w:hAnsi="仿宋" w:eastAsia="仿宋" w:cs="仿宋"/>
          <w:color w:val="auto"/>
          <w:spacing w:val="-1"/>
          <w:sz w:val="24"/>
          <w:szCs w:val="24"/>
        </w:rPr>
        <w:t>，供应</w:t>
      </w:r>
      <w:r>
        <w:rPr>
          <w:rFonts w:hint="eastAsia" w:ascii="仿宋" w:hAnsi="仿宋" w:eastAsia="仿宋" w:cs="仿宋"/>
          <w:spacing w:val="-2"/>
          <w:sz w:val="24"/>
          <w:szCs w:val="24"/>
        </w:rPr>
        <w:t>商可根据自身的资质情况和经营范围对本次项目进行磋商，不得将其子目再行分解或只对本次项目中的品目进行不完全磋商，任何不完全的响应将会被拒绝。</w:t>
      </w:r>
    </w:p>
    <w:p w14:paraId="0F7DF179">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10.竞争性磋商响应文件格式</w:t>
      </w:r>
    </w:p>
    <w:p w14:paraId="5FF4F462">
      <w:pPr>
        <w:spacing w:before="181" w:line="313" w:lineRule="auto"/>
        <w:ind w:right="2" w:firstLine="497"/>
        <w:rPr>
          <w:rFonts w:hint="eastAsia" w:ascii="仿宋" w:hAnsi="仿宋" w:eastAsia="仿宋" w:cs="仿宋"/>
          <w:sz w:val="24"/>
          <w:szCs w:val="24"/>
        </w:rPr>
      </w:pPr>
      <w:r>
        <w:rPr>
          <w:rFonts w:hint="eastAsia" w:ascii="仿宋" w:hAnsi="仿宋" w:eastAsia="仿宋" w:cs="仿宋"/>
          <w:sz w:val="24"/>
          <w:szCs w:val="24"/>
        </w:rPr>
        <w:t>10.1 供应商应按照竞争性磋商文件中第六章“竞争性磋商响应文件格式</w:t>
      </w:r>
      <w:r>
        <w:rPr>
          <w:rFonts w:hint="eastAsia" w:ascii="仿宋" w:hAnsi="仿宋" w:eastAsia="仿宋" w:cs="仿宋"/>
          <w:spacing w:val="-1"/>
          <w:sz w:val="24"/>
          <w:szCs w:val="24"/>
        </w:rPr>
        <w:t>及构成</w:t>
      </w:r>
      <w:r>
        <w:rPr>
          <w:rFonts w:hint="eastAsia" w:ascii="仿宋" w:hAnsi="仿宋" w:eastAsia="仿宋" w:cs="仿宋"/>
          <w:spacing w:val="-86"/>
          <w:sz w:val="24"/>
          <w:szCs w:val="24"/>
        </w:rPr>
        <w:t xml:space="preserve"> </w:t>
      </w:r>
      <w:r>
        <w:rPr>
          <w:rFonts w:hint="eastAsia" w:ascii="仿宋" w:hAnsi="仿宋" w:eastAsia="仿宋" w:cs="仿宋"/>
          <w:spacing w:val="-1"/>
          <w:sz w:val="24"/>
          <w:szCs w:val="24"/>
        </w:rPr>
        <w:t>”所</w:t>
      </w:r>
      <w:r>
        <w:rPr>
          <w:rFonts w:hint="eastAsia" w:ascii="仿宋" w:hAnsi="仿宋" w:eastAsia="仿宋" w:cs="仿宋"/>
          <w:spacing w:val="-2"/>
          <w:sz w:val="24"/>
          <w:szCs w:val="24"/>
        </w:rPr>
        <w:t>提供的格式和要求制作竞争性磋商响应文件，明确表达磋商意愿，详细说明磋商方案、承诺及价格。</w:t>
      </w:r>
    </w:p>
    <w:p w14:paraId="00157536">
      <w:pPr>
        <w:spacing w:before="186" w:line="313" w:lineRule="auto"/>
        <w:ind w:right="2" w:firstLine="497"/>
        <w:rPr>
          <w:rFonts w:hint="eastAsia" w:ascii="仿宋" w:hAnsi="仿宋" w:eastAsia="仿宋" w:cs="仿宋"/>
          <w:sz w:val="24"/>
          <w:szCs w:val="24"/>
        </w:rPr>
      </w:pPr>
      <w:r>
        <w:rPr>
          <w:rFonts w:hint="eastAsia" w:ascii="仿宋" w:hAnsi="仿宋" w:eastAsia="仿宋" w:cs="仿宋"/>
          <w:spacing w:val="3"/>
          <w:sz w:val="24"/>
          <w:szCs w:val="24"/>
        </w:rPr>
        <w:t>10.2</w:t>
      </w:r>
      <w:r>
        <w:rPr>
          <w:rFonts w:hint="eastAsia" w:ascii="仿宋" w:hAnsi="仿宋" w:eastAsia="仿宋" w:cs="仿宋"/>
          <w:spacing w:val="-41"/>
          <w:sz w:val="24"/>
          <w:szCs w:val="24"/>
        </w:rPr>
        <w:t xml:space="preserve"> </w:t>
      </w:r>
      <w:r>
        <w:rPr>
          <w:rFonts w:hint="eastAsia" w:ascii="仿宋" w:hAnsi="仿宋" w:eastAsia="仿宋" w:cs="仿宋"/>
          <w:spacing w:val="3"/>
          <w:sz w:val="24"/>
          <w:szCs w:val="24"/>
        </w:rPr>
        <w:t>按竞争性磋商文件第9</w:t>
      </w:r>
      <w:r>
        <w:rPr>
          <w:rFonts w:hint="eastAsia" w:ascii="仿宋" w:hAnsi="仿宋" w:eastAsia="仿宋" w:cs="仿宋"/>
          <w:spacing w:val="-44"/>
          <w:sz w:val="24"/>
          <w:szCs w:val="24"/>
        </w:rPr>
        <w:t xml:space="preserve"> </w:t>
      </w:r>
      <w:r>
        <w:rPr>
          <w:rFonts w:hint="eastAsia" w:ascii="仿宋" w:hAnsi="仿宋" w:eastAsia="仿宋" w:cs="仿宋"/>
          <w:spacing w:val="3"/>
          <w:sz w:val="24"/>
          <w:szCs w:val="24"/>
        </w:rPr>
        <w:t>条的内容及要求和第六章提供的格式和要求编写其竞争</w:t>
      </w:r>
      <w:r>
        <w:rPr>
          <w:rFonts w:hint="eastAsia" w:ascii="仿宋" w:hAnsi="仿宋" w:eastAsia="仿宋" w:cs="仿宋"/>
          <w:spacing w:val="-2"/>
          <w:sz w:val="24"/>
          <w:szCs w:val="24"/>
        </w:rPr>
        <w:t>性磋商响应文件，供应商不得缺少或留空任何竞争性磋商文件要求填写的表格或提交的资</w:t>
      </w:r>
      <w:r>
        <w:rPr>
          <w:rFonts w:hint="eastAsia" w:ascii="仿宋" w:hAnsi="仿宋" w:eastAsia="仿宋" w:cs="仿宋"/>
          <w:spacing w:val="-5"/>
          <w:sz w:val="24"/>
          <w:szCs w:val="24"/>
        </w:rPr>
        <w:t>料。</w:t>
      </w:r>
    </w:p>
    <w:p w14:paraId="0936EA1E">
      <w:pPr>
        <w:spacing w:before="182" w:line="218" w:lineRule="auto"/>
        <w:ind w:left="18"/>
        <w:rPr>
          <w:rFonts w:hint="eastAsia" w:ascii="仿宋" w:hAnsi="仿宋" w:eastAsia="仿宋" w:cs="仿宋"/>
          <w:sz w:val="24"/>
          <w:szCs w:val="24"/>
        </w:rPr>
      </w:pPr>
      <w:r>
        <w:rPr>
          <w:rFonts w:hint="eastAsia" w:ascii="仿宋" w:hAnsi="仿宋" w:eastAsia="仿宋" w:cs="仿宋"/>
          <w:b/>
          <w:bCs/>
          <w:spacing w:val="-6"/>
          <w:sz w:val="24"/>
          <w:szCs w:val="24"/>
        </w:rPr>
        <w:t>11.磋商报价</w:t>
      </w:r>
    </w:p>
    <w:p w14:paraId="3C90EFA0">
      <w:pPr>
        <w:spacing w:before="185" w:line="360" w:lineRule="auto"/>
        <w:ind w:left="2" w:firstLine="495"/>
        <w:rPr>
          <w:rFonts w:hint="eastAsia" w:ascii="仿宋" w:hAnsi="仿宋" w:eastAsia="仿宋" w:cs="仿宋"/>
          <w:color w:val="auto"/>
          <w:sz w:val="24"/>
          <w:szCs w:val="24"/>
        </w:rPr>
      </w:pPr>
      <w:r>
        <w:rPr>
          <w:rFonts w:hint="eastAsia" w:ascii="仿宋" w:hAnsi="仿宋" w:eastAsia="仿宋" w:cs="仿宋"/>
          <w:color w:val="auto"/>
          <w:spacing w:val="2"/>
          <w:sz w:val="24"/>
          <w:szCs w:val="24"/>
        </w:rPr>
        <w:t>11.1</w:t>
      </w:r>
      <w:r>
        <w:rPr>
          <w:rFonts w:hint="eastAsia" w:ascii="仿宋" w:hAnsi="仿宋" w:eastAsia="仿宋" w:cs="仿宋"/>
          <w:color w:val="auto"/>
          <w:spacing w:val="-45"/>
          <w:sz w:val="24"/>
          <w:szCs w:val="24"/>
        </w:rPr>
        <w:t xml:space="preserve"> </w:t>
      </w:r>
      <w:r>
        <w:rPr>
          <w:rFonts w:hint="eastAsia" w:ascii="仿宋" w:hAnsi="仿宋" w:eastAsia="仿宋" w:cs="仿宋"/>
          <w:color w:val="auto"/>
          <w:spacing w:val="2"/>
          <w:sz w:val="24"/>
          <w:szCs w:val="24"/>
        </w:rPr>
        <w:t>磋商报价：磋商报价是供应商为完成本项目要求的全部服务内容最终价格的体</w:t>
      </w:r>
      <w:r>
        <w:rPr>
          <w:rFonts w:hint="eastAsia" w:ascii="仿宋" w:hAnsi="仿宋" w:eastAsia="仿宋" w:cs="仿宋"/>
          <w:color w:val="auto"/>
          <w:sz w:val="24"/>
          <w:szCs w:val="24"/>
        </w:rPr>
        <w:t>现</w:t>
      </w:r>
      <w:r>
        <w:rPr>
          <w:rFonts w:hint="eastAsia" w:ascii="仿宋" w:hAnsi="仿宋" w:eastAsia="仿宋" w:cs="仿宋"/>
          <w:color w:val="auto"/>
          <w:spacing w:val="-1"/>
          <w:sz w:val="24"/>
          <w:szCs w:val="24"/>
          <w:lang w:eastAsia="zh-CN"/>
        </w:rPr>
        <w:t>，</w:t>
      </w:r>
      <w:r>
        <w:rPr>
          <w:rFonts w:hint="eastAsia" w:ascii="仿宋" w:hAnsi="仿宋" w:eastAsia="仿宋" w:cs="仿宋"/>
          <w:color w:val="auto"/>
          <w:spacing w:val="5"/>
          <w:sz w:val="24"/>
          <w:szCs w:val="24"/>
        </w:rPr>
        <w:t>供应商所报的价格应考虑到可能发生的所有与完成本</w:t>
      </w:r>
      <w:r>
        <w:rPr>
          <w:rFonts w:hint="eastAsia" w:ascii="仿宋" w:hAnsi="仿宋" w:eastAsia="仿宋" w:cs="仿宋"/>
          <w:color w:val="auto"/>
          <w:spacing w:val="4"/>
          <w:sz w:val="24"/>
          <w:szCs w:val="24"/>
        </w:rPr>
        <w:t>项目相关服务及履行合同义务</w:t>
      </w:r>
      <w:r>
        <w:rPr>
          <w:rFonts w:hint="eastAsia" w:ascii="仿宋" w:hAnsi="仿宋" w:eastAsia="仿宋" w:cs="仿宋"/>
          <w:color w:val="auto"/>
          <w:spacing w:val="-2"/>
          <w:sz w:val="24"/>
          <w:szCs w:val="24"/>
        </w:rPr>
        <w:t>有关的一切费用。</w:t>
      </w:r>
    </w:p>
    <w:p w14:paraId="144BBA4C">
      <w:pPr>
        <w:spacing w:before="2" w:line="288" w:lineRule="auto"/>
        <w:ind w:firstLine="498"/>
        <w:rPr>
          <w:rFonts w:hint="eastAsia" w:ascii="仿宋" w:hAnsi="仿宋" w:eastAsia="仿宋" w:cs="仿宋"/>
          <w:sz w:val="24"/>
          <w:szCs w:val="24"/>
        </w:rPr>
      </w:pPr>
      <w:r>
        <w:rPr>
          <w:rFonts w:hint="eastAsia" w:ascii="仿宋" w:hAnsi="仿宋" w:eastAsia="仿宋" w:cs="仿宋"/>
          <w:spacing w:val="2"/>
          <w:sz w:val="24"/>
          <w:szCs w:val="24"/>
        </w:rPr>
        <w:t>11.2</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磋商报价表中标明本次服务的价格，任何有选择的报价将不予接受，按无效文</w:t>
      </w:r>
      <w:r>
        <w:rPr>
          <w:rFonts w:hint="eastAsia" w:ascii="仿宋" w:hAnsi="仿宋" w:eastAsia="仿宋" w:cs="仿宋"/>
          <w:spacing w:val="-1"/>
          <w:sz w:val="24"/>
          <w:szCs w:val="24"/>
        </w:rPr>
        <w:t>件处理。所有价格均以人民币报价。</w:t>
      </w:r>
    </w:p>
    <w:p w14:paraId="75653D85">
      <w:pPr>
        <w:spacing w:before="185" w:line="289" w:lineRule="auto"/>
        <w:ind w:left="28" w:right="39" w:firstLine="470"/>
        <w:rPr>
          <w:rFonts w:hint="eastAsia" w:ascii="仿宋" w:hAnsi="仿宋" w:eastAsia="仿宋" w:cs="仿宋"/>
          <w:sz w:val="24"/>
          <w:szCs w:val="24"/>
        </w:rPr>
      </w:pPr>
      <w:r>
        <w:rPr>
          <w:rFonts w:hint="eastAsia" w:ascii="仿宋" w:hAnsi="仿宋" w:eastAsia="仿宋" w:cs="仿宋"/>
          <w:spacing w:val="1"/>
          <w:sz w:val="24"/>
          <w:szCs w:val="24"/>
        </w:rPr>
        <w:t>11.3</w:t>
      </w:r>
      <w:r>
        <w:rPr>
          <w:rFonts w:hint="eastAsia" w:ascii="仿宋" w:hAnsi="仿宋" w:eastAsia="仿宋" w:cs="仿宋"/>
          <w:spacing w:val="-47"/>
          <w:sz w:val="24"/>
          <w:szCs w:val="24"/>
        </w:rPr>
        <w:t xml:space="preserve"> </w:t>
      </w:r>
      <w:r>
        <w:rPr>
          <w:rFonts w:hint="eastAsia" w:ascii="仿宋" w:hAnsi="仿宋" w:eastAsia="仿宋" w:cs="仿宋"/>
          <w:spacing w:val="1"/>
          <w:sz w:val="24"/>
          <w:szCs w:val="24"/>
        </w:rPr>
        <w:t>磋商报价表中标明的价格应为履行合同的总报价，不得以任何理由予以变更。</w:t>
      </w:r>
      <w:r>
        <w:rPr>
          <w:rFonts w:hint="eastAsia" w:ascii="仿宋" w:hAnsi="仿宋" w:eastAsia="仿宋" w:cs="仿宋"/>
          <w:spacing w:val="-2"/>
          <w:sz w:val="24"/>
          <w:szCs w:val="24"/>
        </w:rPr>
        <w:t>以可调整的价格提交的竞争性磋商响应文件将按无效磋商处理。</w:t>
      </w:r>
    </w:p>
    <w:p w14:paraId="323C9871">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12.证明供应商合格的资格证明文件</w:t>
      </w:r>
    </w:p>
    <w:p w14:paraId="062D2C7F">
      <w:pPr>
        <w:spacing w:line="219" w:lineRule="auto"/>
        <w:rPr>
          <w:rFonts w:hint="eastAsia" w:ascii="仿宋" w:hAnsi="仿宋" w:eastAsia="仿宋" w:cs="仿宋"/>
          <w:sz w:val="24"/>
          <w:szCs w:val="24"/>
        </w:rPr>
        <w:sectPr>
          <w:headerReference r:id="rId14" w:type="default"/>
          <w:footerReference r:id="rId15" w:type="default"/>
          <w:pgSz w:w="11906" w:h="16839"/>
          <w:pgMar w:top="1325" w:right="1303" w:bottom="1163" w:left="1311" w:header="1048" w:footer="949" w:gutter="0"/>
          <w:pgNumType w:fmt="decimal"/>
          <w:cols w:space="720" w:num="1"/>
        </w:sectPr>
      </w:pPr>
    </w:p>
    <w:p w14:paraId="671DC316">
      <w:pPr>
        <w:spacing w:before="149" w:line="360" w:lineRule="auto"/>
        <w:ind w:left="10" w:firstLine="498"/>
        <w:jc w:val="both"/>
        <w:rPr>
          <w:rFonts w:hint="eastAsia" w:ascii="仿宋" w:hAnsi="仿宋" w:eastAsia="仿宋" w:cs="仿宋"/>
          <w:sz w:val="24"/>
          <w:szCs w:val="24"/>
        </w:rPr>
      </w:pPr>
      <w:r>
        <w:rPr>
          <w:rFonts w:hint="eastAsia" w:ascii="仿宋" w:hAnsi="仿宋" w:eastAsia="仿宋" w:cs="仿宋"/>
          <w:spacing w:val="2"/>
          <w:sz w:val="24"/>
          <w:szCs w:val="24"/>
        </w:rPr>
        <w:t>供应商应按照竞争性磋商文件供应商须知前附表的要求，在竞争性磋商响应文</w:t>
      </w:r>
      <w:r>
        <w:rPr>
          <w:rFonts w:hint="eastAsia" w:ascii="仿宋" w:hAnsi="仿宋" w:eastAsia="仿宋" w:cs="仿宋"/>
          <w:spacing w:val="-2"/>
          <w:sz w:val="24"/>
          <w:szCs w:val="24"/>
        </w:rPr>
        <w:t>件中提交合格的资格证明文件。如果资格证明文件不全或不合格的，其磋商响应文件将被作无效文件处理。</w:t>
      </w:r>
    </w:p>
    <w:p w14:paraId="435D4F05">
      <w:pPr>
        <w:spacing w:line="219" w:lineRule="auto"/>
        <w:ind w:left="29"/>
        <w:rPr>
          <w:rFonts w:hint="eastAsia" w:ascii="仿宋" w:hAnsi="仿宋" w:eastAsia="仿宋" w:cs="仿宋"/>
          <w:sz w:val="24"/>
          <w:szCs w:val="24"/>
        </w:rPr>
      </w:pPr>
      <w:r>
        <w:rPr>
          <w:rFonts w:hint="eastAsia" w:ascii="仿宋" w:hAnsi="仿宋" w:eastAsia="仿宋" w:cs="仿宋"/>
          <w:b/>
          <w:bCs/>
          <w:spacing w:val="-3"/>
          <w:sz w:val="24"/>
          <w:szCs w:val="24"/>
        </w:rPr>
        <w:t>13.证明服务符合竞争性磋商文件规定的文件</w:t>
      </w:r>
    </w:p>
    <w:p w14:paraId="715AF455">
      <w:pPr>
        <w:spacing w:before="181" w:line="290" w:lineRule="auto"/>
        <w:ind w:left="13" w:firstLine="495"/>
        <w:rPr>
          <w:rFonts w:hint="eastAsia" w:ascii="仿宋" w:hAnsi="仿宋" w:eastAsia="仿宋" w:cs="仿宋"/>
          <w:sz w:val="24"/>
          <w:szCs w:val="24"/>
        </w:rPr>
      </w:pPr>
      <w:r>
        <w:rPr>
          <w:rFonts w:hint="eastAsia" w:ascii="仿宋" w:hAnsi="仿宋" w:eastAsia="仿宋" w:cs="仿宋"/>
          <w:spacing w:val="2"/>
          <w:sz w:val="24"/>
          <w:szCs w:val="24"/>
        </w:rPr>
        <w:t>13.1</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供应商应在竞争性磋商响应文件中提交服务满足竞争性磋商文件要求并符合国</w:t>
      </w:r>
      <w:r>
        <w:rPr>
          <w:rFonts w:hint="eastAsia" w:ascii="仿宋" w:hAnsi="仿宋" w:eastAsia="仿宋" w:cs="仿宋"/>
          <w:spacing w:val="-1"/>
          <w:sz w:val="24"/>
          <w:szCs w:val="24"/>
        </w:rPr>
        <w:t>家法律法规、行业管理部门要求的其他强制性标准的证明文件。</w:t>
      </w:r>
    </w:p>
    <w:p w14:paraId="1693355B">
      <w:pPr>
        <w:spacing w:before="182" w:line="219" w:lineRule="auto"/>
        <w:ind w:left="509"/>
        <w:rPr>
          <w:rFonts w:hint="eastAsia" w:ascii="仿宋" w:hAnsi="仿宋" w:eastAsia="仿宋" w:cs="仿宋"/>
          <w:sz w:val="24"/>
          <w:szCs w:val="24"/>
        </w:rPr>
      </w:pPr>
      <w:r>
        <w:rPr>
          <w:rFonts w:hint="eastAsia" w:ascii="仿宋" w:hAnsi="仿宋" w:eastAsia="仿宋" w:cs="仿宋"/>
          <w:spacing w:val="-2"/>
          <w:sz w:val="24"/>
          <w:szCs w:val="24"/>
        </w:rPr>
        <w:t>13.2 供应商须提供全部服务内容的详细说明。</w:t>
      </w:r>
    </w:p>
    <w:p w14:paraId="30F06F33">
      <w:pPr>
        <w:spacing w:before="184" w:line="220" w:lineRule="auto"/>
        <w:ind w:left="29"/>
        <w:rPr>
          <w:rFonts w:hint="eastAsia" w:ascii="仿宋" w:hAnsi="仿宋" w:eastAsia="仿宋" w:cs="仿宋"/>
          <w:sz w:val="24"/>
          <w:szCs w:val="24"/>
        </w:rPr>
      </w:pPr>
      <w:r>
        <w:rPr>
          <w:rFonts w:hint="eastAsia" w:ascii="仿宋" w:hAnsi="仿宋" w:eastAsia="仿宋" w:cs="仿宋"/>
          <w:b/>
          <w:bCs/>
          <w:spacing w:val="-6"/>
          <w:sz w:val="24"/>
          <w:szCs w:val="24"/>
        </w:rPr>
        <w:t>14.磋商保证金</w:t>
      </w:r>
    </w:p>
    <w:p w14:paraId="6453E4C2">
      <w:pPr>
        <w:spacing w:before="182" w:line="220" w:lineRule="auto"/>
        <w:ind w:left="493"/>
        <w:rPr>
          <w:rFonts w:hint="eastAsia" w:ascii="仿宋" w:hAnsi="仿宋" w:eastAsia="仿宋" w:cs="仿宋"/>
          <w:sz w:val="24"/>
          <w:szCs w:val="24"/>
        </w:rPr>
      </w:pPr>
      <w:r>
        <w:rPr>
          <w:rFonts w:hint="eastAsia" w:ascii="仿宋" w:hAnsi="仿宋" w:eastAsia="仿宋" w:cs="仿宋"/>
          <w:b/>
          <w:bCs/>
          <w:spacing w:val="-3"/>
          <w:sz w:val="24"/>
          <w:szCs w:val="24"/>
        </w:rPr>
        <w:t>无</w:t>
      </w:r>
    </w:p>
    <w:p w14:paraId="57DD4988">
      <w:pPr>
        <w:spacing w:before="182" w:line="220" w:lineRule="auto"/>
        <w:ind w:left="29"/>
        <w:rPr>
          <w:rFonts w:hint="eastAsia" w:ascii="仿宋" w:hAnsi="仿宋" w:eastAsia="仿宋" w:cs="仿宋"/>
          <w:sz w:val="24"/>
          <w:szCs w:val="24"/>
        </w:rPr>
      </w:pPr>
      <w:r>
        <w:rPr>
          <w:rFonts w:hint="eastAsia" w:ascii="仿宋" w:hAnsi="仿宋" w:eastAsia="仿宋" w:cs="仿宋"/>
          <w:b/>
          <w:bCs/>
          <w:spacing w:val="-6"/>
          <w:sz w:val="24"/>
          <w:szCs w:val="24"/>
        </w:rPr>
        <w:t>15.磋商有效期</w:t>
      </w:r>
    </w:p>
    <w:p w14:paraId="05BBBB29">
      <w:pPr>
        <w:spacing w:before="181" w:line="290" w:lineRule="auto"/>
        <w:ind w:left="14" w:right="2" w:firstLine="494"/>
        <w:rPr>
          <w:rFonts w:hint="eastAsia" w:ascii="仿宋" w:hAnsi="仿宋" w:eastAsia="仿宋" w:cs="仿宋"/>
          <w:sz w:val="24"/>
          <w:szCs w:val="24"/>
        </w:rPr>
      </w:pPr>
      <w:r>
        <w:rPr>
          <w:rFonts w:hint="eastAsia" w:ascii="仿宋" w:hAnsi="仿宋" w:eastAsia="仿宋" w:cs="仿宋"/>
          <w:spacing w:val="1"/>
          <w:sz w:val="24"/>
          <w:szCs w:val="24"/>
        </w:rPr>
        <w:t>磋商响应文件应在“供应商须知前附表</w:t>
      </w:r>
      <w:r>
        <w:rPr>
          <w:rFonts w:hint="eastAsia" w:ascii="仿宋" w:hAnsi="仿宋" w:eastAsia="仿宋" w:cs="仿宋"/>
          <w:spacing w:val="-83"/>
          <w:sz w:val="24"/>
          <w:szCs w:val="24"/>
        </w:rPr>
        <w:t xml:space="preserve"> </w:t>
      </w:r>
      <w:r>
        <w:rPr>
          <w:rFonts w:hint="eastAsia" w:ascii="仿宋" w:hAnsi="仿宋" w:eastAsia="仿宋" w:cs="仿宋"/>
          <w:spacing w:val="1"/>
          <w:sz w:val="24"/>
          <w:szCs w:val="24"/>
        </w:rPr>
        <w:t>”中规定的期限内保持有效。磋商有效</w:t>
      </w:r>
      <w:r>
        <w:rPr>
          <w:rFonts w:hint="eastAsia" w:ascii="仿宋" w:hAnsi="仿宋" w:eastAsia="仿宋" w:cs="仿宋"/>
          <w:spacing w:val="-1"/>
          <w:sz w:val="24"/>
          <w:szCs w:val="24"/>
        </w:rPr>
        <w:t>期不满足规定有效期的磋商响应文件将被视为非响应性磋商而予以拒绝。</w:t>
      </w:r>
    </w:p>
    <w:p w14:paraId="7C409237">
      <w:pPr>
        <w:spacing w:before="183" w:line="219" w:lineRule="auto"/>
        <w:ind w:left="29"/>
        <w:rPr>
          <w:rFonts w:hint="eastAsia" w:ascii="仿宋" w:hAnsi="仿宋" w:eastAsia="仿宋" w:cs="仿宋"/>
          <w:sz w:val="24"/>
          <w:szCs w:val="24"/>
        </w:rPr>
      </w:pPr>
      <w:r>
        <w:rPr>
          <w:rFonts w:hint="eastAsia" w:ascii="仿宋" w:hAnsi="仿宋" w:eastAsia="仿宋" w:cs="仿宋"/>
          <w:b/>
          <w:bCs/>
          <w:spacing w:val="-4"/>
          <w:sz w:val="24"/>
          <w:szCs w:val="24"/>
        </w:rPr>
        <w:t>16.竞争性磋商响应文件的式样和签署</w:t>
      </w:r>
    </w:p>
    <w:p w14:paraId="53769587">
      <w:pPr>
        <w:spacing w:before="182" w:line="325" w:lineRule="auto"/>
        <w:ind w:right="2" w:firstLine="509"/>
        <w:rPr>
          <w:rFonts w:hint="eastAsia" w:ascii="仿宋" w:hAnsi="仿宋" w:eastAsia="仿宋" w:cs="仿宋"/>
          <w:sz w:val="24"/>
          <w:szCs w:val="24"/>
        </w:rPr>
      </w:pPr>
      <w:r>
        <w:rPr>
          <w:rFonts w:hint="eastAsia" w:ascii="仿宋" w:hAnsi="仿宋" w:eastAsia="仿宋" w:cs="仿宋"/>
          <w:spacing w:val="-1"/>
          <w:sz w:val="24"/>
          <w:szCs w:val="24"/>
        </w:rPr>
        <w:t>16.1</w:t>
      </w:r>
      <w:r>
        <w:rPr>
          <w:rFonts w:hint="eastAsia" w:ascii="仿宋" w:hAnsi="仿宋" w:eastAsia="仿宋" w:cs="仿宋"/>
          <w:spacing w:val="-51"/>
          <w:sz w:val="24"/>
          <w:szCs w:val="24"/>
        </w:rPr>
        <w:t xml:space="preserve"> </w:t>
      </w:r>
      <w:r>
        <w:rPr>
          <w:rFonts w:hint="eastAsia" w:ascii="仿宋" w:hAnsi="仿宋" w:eastAsia="仿宋" w:cs="仿宋"/>
          <w:spacing w:val="-1"/>
          <w:sz w:val="24"/>
          <w:szCs w:val="24"/>
        </w:rPr>
        <w:t>供应商应按照“供应商须知前附表”的要求准备竞争性磋商响应文件</w:t>
      </w:r>
      <w:r>
        <w:rPr>
          <w:rFonts w:hint="eastAsia" w:ascii="仿宋" w:hAnsi="仿宋" w:eastAsia="仿宋" w:cs="仿宋"/>
          <w:spacing w:val="-3"/>
          <w:sz w:val="24"/>
          <w:szCs w:val="24"/>
        </w:rPr>
        <w:t>，竞争性磋商响应文件封面须清楚</w:t>
      </w:r>
      <w:r>
        <w:rPr>
          <w:rFonts w:hint="eastAsia" w:ascii="仿宋" w:hAnsi="仿宋" w:eastAsia="仿宋" w:cs="仿宋"/>
          <w:spacing w:val="-4"/>
          <w:sz w:val="24"/>
          <w:szCs w:val="24"/>
        </w:rPr>
        <w:t>地标明“正本</w:t>
      </w:r>
      <w:r>
        <w:rPr>
          <w:rFonts w:hint="eastAsia" w:ascii="仿宋" w:hAnsi="仿宋" w:eastAsia="仿宋" w:cs="仿宋"/>
          <w:spacing w:val="-88"/>
          <w:sz w:val="24"/>
          <w:szCs w:val="24"/>
        </w:rPr>
        <w:t xml:space="preserve"> </w:t>
      </w:r>
      <w:r>
        <w:rPr>
          <w:rFonts w:hint="eastAsia" w:ascii="仿宋" w:hAnsi="仿宋" w:eastAsia="仿宋" w:cs="仿宋"/>
          <w:spacing w:val="-4"/>
          <w:sz w:val="24"/>
          <w:szCs w:val="24"/>
        </w:rPr>
        <w:t>”或</w:t>
      </w:r>
      <w:r>
        <w:rPr>
          <w:rFonts w:hint="eastAsia" w:ascii="仿宋" w:hAnsi="仿宋" w:eastAsia="仿宋" w:cs="仿宋"/>
          <w:spacing w:val="-1"/>
          <w:sz w:val="24"/>
          <w:szCs w:val="24"/>
        </w:rPr>
        <w:t>“副本</w:t>
      </w:r>
      <w:r>
        <w:rPr>
          <w:rFonts w:hint="eastAsia" w:ascii="仿宋" w:hAnsi="仿宋" w:eastAsia="仿宋" w:cs="仿宋"/>
          <w:spacing w:val="-88"/>
          <w:sz w:val="24"/>
          <w:szCs w:val="24"/>
        </w:rPr>
        <w:t xml:space="preserve"> </w:t>
      </w:r>
      <w:r>
        <w:rPr>
          <w:rFonts w:hint="eastAsia" w:ascii="仿宋" w:hAnsi="仿宋" w:eastAsia="仿宋" w:cs="仿宋"/>
          <w:spacing w:val="-1"/>
          <w:sz w:val="24"/>
          <w:szCs w:val="24"/>
        </w:rPr>
        <w:t>”。同时提供与正本内容一致的电子版（U盘）并在盘面</w:t>
      </w:r>
      <w:r>
        <w:rPr>
          <w:rFonts w:hint="eastAsia" w:ascii="仿宋" w:hAnsi="仿宋" w:eastAsia="仿宋" w:cs="仿宋"/>
          <w:spacing w:val="-2"/>
          <w:sz w:val="24"/>
          <w:szCs w:val="24"/>
        </w:rPr>
        <w:t>标注供应商全称、项目名</w:t>
      </w:r>
      <w:r>
        <w:rPr>
          <w:rFonts w:hint="eastAsia" w:ascii="仿宋" w:hAnsi="仿宋" w:eastAsia="仿宋" w:cs="仿宋"/>
          <w:sz w:val="24"/>
          <w:szCs w:val="24"/>
        </w:rPr>
        <w:t>称、项目编号，与竞争性磋商响应文件同时递交。</w:t>
      </w:r>
    </w:p>
    <w:p w14:paraId="08CE522D">
      <w:pPr>
        <w:spacing w:before="264" w:line="361" w:lineRule="auto"/>
        <w:ind w:left="11" w:right="2" w:firstLine="497"/>
        <w:rPr>
          <w:rFonts w:hint="eastAsia" w:ascii="仿宋" w:hAnsi="仿宋" w:eastAsia="仿宋" w:cs="仿宋"/>
          <w:sz w:val="24"/>
          <w:szCs w:val="24"/>
        </w:rPr>
      </w:pPr>
      <w:r>
        <w:rPr>
          <w:rFonts w:hint="eastAsia" w:ascii="仿宋" w:hAnsi="仿宋" w:eastAsia="仿宋" w:cs="仿宋"/>
          <w:spacing w:val="-1"/>
          <w:sz w:val="24"/>
          <w:szCs w:val="24"/>
        </w:rPr>
        <w:t>16.2</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竞争性磋商响应文件正本需打印或用不褪色的蓝(黑)色墨水(汁)书写,并由供应</w:t>
      </w:r>
      <w:r>
        <w:rPr>
          <w:rFonts w:hint="eastAsia" w:ascii="仿宋" w:hAnsi="仿宋" w:eastAsia="仿宋" w:cs="仿宋"/>
          <w:spacing w:val="-2"/>
          <w:sz w:val="24"/>
          <w:szCs w:val="24"/>
        </w:rPr>
        <w:t>商法定代表人或经法定代表人正式授权的代表签字【竞争性磋商文件要求竞争性磋商响应文件中法定代表人签字处由法定代表人签署，要求授权代表签字处由授权代表签署】，若</w:t>
      </w:r>
      <w:r>
        <w:rPr>
          <w:rFonts w:hint="eastAsia" w:ascii="仿宋" w:hAnsi="仿宋" w:eastAsia="仿宋" w:cs="仿宋"/>
          <w:spacing w:val="-3"/>
          <w:sz w:val="24"/>
          <w:szCs w:val="24"/>
        </w:rPr>
        <w:t>由授权代表签署，须按竞争性磋商文件规定的格式出具的“法定代表人授权书</w:t>
      </w:r>
      <w:r>
        <w:rPr>
          <w:rFonts w:hint="eastAsia" w:ascii="仿宋" w:hAnsi="仿宋" w:eastAsia="仿宋" w:cs="仿宋"/>
          <w:spacing w:val="-76"/>
          <w:sz w:val="24"/>
          <w:szCs w:val="24"/>
        </w:rPr>
        <w:t xml:space="preserve"> </w:t>
      </w:r>
      <w:r>
        <w:rPr>
          <w:rFonts w:hint="eastAsia" w:ascii="仿宋" w:hAnsi="仿宋" w:eastAsia="仿宋" w:cs="仿宋"/>
          <w:spacing w:val="-3"/>
          <w:sz w:val="24"/>
          <w:szCs w:val="24"/>
        </w:rPr>
        <w:t>”附在竞争</w:t>
      </w:r>
      <w:r>
        <w:rPr>
          <w:rFonts w:hint="eastAsia" w:ascii="仿宋" w:hAnsi="仿宋" w:eastAsia="仿宋" w:cs="仿宋"/>
          <w:spacing w:val="-2"/>
          <w:sz w:val="24"/>
          <w:szCs w:val="24"/>
        </w:rPr>
        <w:t>性磋商响应文件中，所有要求签字（名）处，均须由签字（名）者本人用不褪色的蓝(黑)</w:t>
      </w:r>
      <w:r>
        <w:rPr>
          <w:rFonts w:hint="eastAsia" w:ascii="仿宋" w:hAnsi="仿宋" w:eastAsia="仿宋" w:cs="仿宋"/>
          <w:spacing w:val="-3"/>
          <w:sz w:val="24"/>
          <w:szCs w:val="24"/>
        </w:rPr>
        <w:t>色墨水(汁)书写，不得用任何形式的图章代替。</w:t>
      </w:r>
      <w:r>
        <w:rPr>
          <w:rFonts w:hint="eastAsia" w:ascii="仿宋" w:hAnsi="仿宋" w:eastAsia="仿宋" w:cs="仿宋"/>
          <w:b/>
          <w:bCs/>
          <w:spacing w:val="-3"/>
          <w:sz w:val="24"/>
          <w:szCs w:val="24"/>
        </w:rPr>
        <w:t>所有竞争性磋商响应文件正本和副本须按</w:t>
      </w:r>
      <w:r>
        <w:rPr>
          <w:rFonts w:hint="eastAsia" w:ascii="仿宋" w:hAnsi="仿宋" w:eastAsia="仿宋" w:cs="仿宋"/>
          <w:b/>
          <w:bCs/>
          <w:spacing w:val="-4"/>
          <w:sz w:val="24"/>
          <w:szCs w:val="24"/>
        </w:rPr>
        <w:t>第六章规定的顺序编排、并应编制目录、逐页标注连</w:t>
      </w:r>
      <w:r>
        <w:rPr>
          <w:rFonts w:hint="eastAsia" w:ascii="仿宋" w:hAnsi="仿宋" w:eastAsia="仿宋" w:cs="仿宋"/>
          <w:b/>
          <w:bCs/>
          <w:spacing w:val="-5"/>
          <w:sz w:val="24"/>
          <w:szCs w:val="24"/>
        </w:rPr>
        <w:t>续页码，并分别胶装成册。为响应国</w:t>
      </w:r>
      <w:r>
        <w:rPr>
          <w:rFonts w:hint="eastAsia" w:ascii="仿宋" w:hAnsi="仿宋" w:eastAsia="仿宋" w:cs="仿宋"/>
          <w:b/>
          <w:bCs/>
          <w:spacing w:val="-3"/>
          <w:sz w:val="24"/>
          <w:szCs w:val="24"/>
        </w:rPr>
        <w:t>家节约资源的政策要求，建议供应商进行双面打印。</w:t>
      </w:r>
    </w:p>
    <w:p w14:paraId="26A2FEBF">
      <w:pPr>
        <w:spacing w:before="136" w:line="289" w:lineRule="auto"/>
        <w:ind w:right="59" w:firstLine="497"/>
        <w:rPr>
          <w:rFonts w:hint="eastAsia" w:ascii="仿宋" w:hAnsi="仿宋" w:eastAsia="仿宋" w:cs="仿宋"/>
          <w:sz w:val="24"/>
          <w:szCs w:val="24"/>
        </w:rPr>
      </w:pPr>
      <w:r>
        <w:rPr>
          <w:rFonts w:hint="eastAsia" w:ascii="仿宋" w:hAnsi="仿宋" w:eastAsia="仿宋" w:cs="仿宋"/>
          <w:spacing w:val="2"/>
          <w:sz w:val="24"/>
          <w:szCs w:val="24"/>
        </w:rPr>
        <w:t>16.3</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任何行间插字、涂改和增删，必须由供应商的法定代表人或其授权代表在旁边</w:t>
      </w:r>
      <w:r>
        <w:rPr>
          <w:rFonts w:hint="eastAsia" w:ascii="仿宋" w:hAnsi="仿宋" w:eastAsia="仿宋" w:cs="仿宋"/>
          <w:spacing w:val="-2"/>
          <w:sz w:val="24"/>
          <w:szCs w:val="24"/>
        </w:rPr>
        <w:t>签字才有效。</w:t>
      </w:r>
    </w:p>
    <w:p w14:paraId="285C4A73">
      <w:pPr>
        <w:spacing w:before="184" w:line="289" w:lineRule="auto"/>
        <w:ind w:left="9" w:right="61" w:firstLine="489"/>
        <w:rPr>
          <w:rFonts w:hint="eastAsia" w:ascii="仿宋" w:hAnsi="仿宋" w:eastAsia="仿宋" w:cs="仿宋"/>
          <w:sz w:val="24"/>
          <w:szCs w:val="24"/>
        </w:rPr>
      </w:pPr>
      <w:r>
        <w:rPr>
          <w:rFonts w:hint="eastAsia" w:ascii="仿宋" w:hAnsi="仿宋" w:eastAsia="仿宋" w:cs="仿宋"/>
          <w:b/>
          <w:bCs/>
          <w:sz w:val="24"/>
          <w:szCs w:val="24"/>
        </w:rPr>
        <w:t>16.4</w:t>
      </w:r>
      <w:r>
        <w:rPr>
          <w:rFonts w:hint="eastAsia" w:ascii="仿宋" w:hAnsi="仿宋" w:eastAsia="仿宋" w:cs="仿宋"/>
          <w:spacing w:val="-48"/>
          <w:sz w:val="24"/>
          <w:szCs w:val="24"/>
        </w:rPr>
        <w:t xml:space="preserve"> </w:t>
      </w:r>
      <w:r>
        <w:rPr>
          <w:rFonts w:hint="eastAsia" w:ascii="仿宋" w:hAnsi="仿宋" w:eastAsia="仿宋" w:cs="仿宋"/>
          <w:b/>
          <w:bCs/>
          <w:sz w:val="24"/>
          <w:szCs w:val="24"/>
        </w:rPr>
        <w:t>供应商名称应填写全称。磋商响应</w:t>
      </w:r>
      <w:r>
        <w:rPr>
          <w:rFonts w:hint="eastAsia" w:ascii="仿宋" w:hAnsi="仿宋" w:eastAsia="仿宋" w:cs="仿宋"/>
          <w:b/>
          <w:bCs/>
          <w:spacing w:val="-1"/>
          <w:sz w:val="24"/>
          <w:szCs w:val="24"/>
        </w:rPr>
        <w:t>文件正本及所有副本必须逐页加盖供应商公</w:t>
      </w:r>
      <w:r>
        <w:rPr>
          <w:rFonts w:hint="eastAsia" w:ascii="仿宋" w:hAnsi="仿宋" w:eastAsia="仿宋" w:cs="仿宋"/>
          <w:b/>
          <w:bCs/>
          <w:spacing w:val="-5"/>
          <w:sz w:val="24"/>
          <w:szCs w:val="24"/>
        </w:rPr>
        <w:t>章（鲜章</w:t>
      </w:r>
      <w:r>
        <w:rPr>
          <w:rFonts w:hint="eastAsia" w:ascii="仿宋" w:hAnsi="仿宋" w:eastAsia="仿宋" w:cs="仿宋"/>
          <w:b/>
          <w:bCs/>
          <w:spacing w:val="8"/>
          <w:sz w:val="24"/>
          <w:szCs w:val="24"/>
        </w:rPr>
        <w:t>），</w:t>
      </w:r>
      <w:r>
        <w:rPr>
          <w:rFonts w:hint="eastAsia" w:ascii="仿宋" w:hAnsi="仿宋" w:eastAsia="仿宋" w:cs="仿宋"/>
          <w:b/>
          <w:bCs/>
          <w:spacing w:val="-5"/>
          <w:sz w:val="24"/>
          <w:szCs w:val="24"/>
        </w:rPr>
        <w:t>否则按无效处理。</w:t>
      </w:r>
    </w:p>
    <w:p w14:paraId="6831FDA9">
      <w:pPr>
        <w:spacing w:before="184" w:line="289" w:lineRule="auto"/>
        <w:ind w:firstLine="497"/>
        <w:rPr>
          <w:rFonts w:hint="eastAsia" w:ascii="仿宋" w:hAnsi="仿宋" w:eastAsia="仿宋" w:cs="仿宋"/>
          <w:sz w:val="24"/>
          <w:szCs w:val="24"/>
        </w:rPr>
      </w:pPr>
      <w:r>
        <w:rPr>
          <w:rFonts w:hint="eastAsia" w:ascii="仿宋" w:hAnsi="仿宋" w:eastAsia="仿宋" w:cs="仿宋"/>
          <w:spacing w:val="-3"/>
          <w:sz w:val="24"/>
          <w:szCs w:val="24"/>
        </w:rPr>
        <w:t>16.5</w:t>
      </w:r>
      <w:r>
        <w:rPr>
          <w:rFonts w:hint="eastAsia" w:ascii="仿宋" w:hAnsi="仿宋" w:eastAsia="仿宋" w:cs="仿宋"/>
          <w:spacing w:val="-32"/>
          <w:sz w:val="24"/>
          <w:szCs w:val="24"/>
        </w:rPr>
        <w:t xml:space="preserve"> </w:t>
      </w:r>
      <w:r>
        <w:rPr>
          <w:rFonts w:hint="eastAsia" w:ascii="仿宋" w:hAnsi="仿宋" w:eastAsia="仿宋" w:cs="仿宋"/>
          <w:spacing w:val="-3"/>
          <w:sz w:val="24"/>
          <w:szCs w:val="24"/>
        </w:rPr>
        <w:t>因字迹潦草、表述不清或不按竞争性磋商文件格式编制的竞争性磋商响应文件，</w:t>
      </w:r>
      <w:r>
        <w:rPr>
          <w:rFonts w:hint="eastAsia" w:ascii="仿宋" w:hAnsi="仿宋" w:eastAsia="仿宋" w:cs="仿宋"/>
          <w:spacing w:val="-1"/>
          <w:sz w:val="24"/>
          <w:szCs w:val="24"/>
        </w:rPr>
        <w:t>所引起的对供应商不利的后果，由供应商自行负责。</w:t>
      </w:r>
    </w:p>
    <w:p w14:paraId="4CA20087">
      <w:pPr>
        <w:spacing w:before="264" w:line="301" w:lineRule="auto"/>
        <w:ind w:left="4" w:right="61" w:firstLine="493"/>
        <w:rPr>
          <w:rFonts w:hint="eastAsia" w:ascii="仿宋" w:hAnsi="仿宋" w:eastAsia="仿宋" w:cs="仿宋"/>
          <w:sz w:val="24"/>
          <w:szCs w:val="24"/>
        </w:rPr>
      </w:pPr>
      <w:r>
        <w:rPr>
          <w:rFonts w:hint="eastAsia" w:ascii="仿宋" w:hAnsi="仿宋" w:eastAsia="仿宋" w:cs="仿宋"/>
          <w:spacing w:val="2"/>
          <w:sz w:val="24"/>
          <w:szCs w:val="24"/>
        </w:rPr>
        <w:t>16.6</w:t>
      </w:r>
      <w:r>
        <w:rPr>
          <w:rFonts w:hint="eastAsia" w:ascii="仿宋" w:hAnsi="仿宋" w:eastAsia="仿宋" w:cs="仿宋"/>
          <w:spacing w:val="-43"/>
          <w:sz w:val="24"/>
          <w:szCs w:val="24"/>
        </w:rPr>
        <w:t xml:space="preserve"> </w:t>
      </w:r>
      <w:r>
        <w:rPr>
          <w:rFonts w:hint="eastAsia" w:ascii="仿宋" w:hAnsi="仿宋" w:eastAsia="仿宋" w:cs="仿宋"/>
          <w:spacing w:val="2"/>
          <w:sz w:val="24"/>
          <w:szCs w:val="24"/>
        </w:rPr>
        <w:t>竞争性磋商文件的副本、电子版须和正本保持一致。若正本、副本和</w:t>
      </w:r>
      <w:r>
        <w:rPr>
          <w:rFonts w:hint="eastAsia" w:ascii="仿宋" w:hAnsi="仿宋" w:eastAsia="仿宋" w:cs="仿宋"/>
          <w:spacing w:val="1"/>
          <w:sz w:val="24"/>
          <w:szCs w:val="24"/>
        </w:rPr>
        <w:t>电子版有</w:t>
      </w:r>
      <w:r>
        <w:rPr>
          <w:rFonts w:hint="eastAsia" w:ascii="仿宋" w:hAnsi="仿宋" w:eastAsia="仿宋" w:cs="仿宋"/>
          <w:spacing w:val="-2"/>
          <w:sz w:val="24"/>
          <w:szCs w:val="24"/>
        </w:rPr>
        <w:t>不一致的内容，以正本为准。</w:t>
      </w:r>
    </w:p>
    <w:p w14:paraId="141A8D57">
      <w:pPr>
        <w:pStyle w:val="2"/>
        <w:spacing w:line="384" w:lineRule="auto"/>
        <w:rPr>
          <w:rFonts w:hint="eastAsia" w:ascii="仿宋" w:hAnsi="仿宋" w:eastAsia="仿宋" w:cs="仿宋"/>
        </w:rPr>
      </w:pPr>
    </w:p>
    <w:p w14:paraId="63212976">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四、竞争性磋商响应文件的递交</w:t>
      </w:r>
    </w:p>
    <w:p w14:paraId="24638A2E">
      <w:pPr>
        <w:pStyle w:val="2"/>
        <w:spacing w:line="283" w:lineRule="auto"/>
        <w:rPr>
          <w:rFonts w:hint="eastAsia" w:ascii="仿宋" w:hAnsi="仿宋" w:eastAsia="仿宋" w:cs="仿宋"/>
        </w:rPr>
      </w:pPr>
    </w:p>
    <w:p w14:paraId="47F0ACF2">
      <w:pPr>
        <w:spacing w:before="78"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17.竞争性磋商响应文件的密封和标记</w:t>
      </w:r>
    </w:p>
    <w:p w14:paraId="6E0E32C0">
      <w:pPr>
        <w:spacing w:before="184" w:line="313" w:lineRule="auto"/>
        <w:ind w:left="5" w:firstLine="492"/>
        <w:rPr>
          <w:rFonts w:hint="eastAsia" w:ascii="仿宋" w:hAnsi="仿宋" w:eastAsia="仿宋" w:cs="仿宋"/>
          <w:sz w:val="24"/>
          <w:szCs w:val="24"/>
        </w:rPr>
      </w:pPr>
      <w:r>
        <w:rPr>
          <w:rFonts w:hint="eastAsia" w:ascii="仿宋" w:hAnsi="仿宋" w:eastAsia="仿宋" w:cs="仿宋"/>
          <w:spacing w:val="2"/>
          <w:sz w:val="24"/>
          <w:szCs w:val="24"/>
        </w:rPr>
        <w:t>供应商应将竞争性磋商响应文件正本、电子版本一包密封。所有</w:t>
      </w:r>
      <w:r>
        <w:rPr>
          <w:rFonts w:hint="eastAsia" w:ascii="仿宋" w:hAnsi="仿宋" w:eastAsia="仿宋" w:cs="仿宋"/>
          <w:spacing w:val="-8"/>
          <w:sz w:val="24"/>
          <w:szCs w:val="24"/>
        </w:rPr>
        <w:t>副本一包密封（封袋不得有破损）。且在封袋正面标明“正本”“副本”封袋应加贴封条，</w:t>
      </w:r>
      <w:r>
        <w:rPr>
          <w:rFonts w:hint="eastAsia" w:ascii="仿宋" w:hAnsi="仿宋" w:eastAsia="仿宋" w:cs="仿宋"/>
          <w:sz w:val="24"/>
          <w:szCs w:val="24"/>
        </w:rPr>
        <w:t>并在封线处加盖供应商公章，封袋正面要粘贴供</w:t>
      </w:r>
      <w:r>
        <w:rPr>
          <w:rFonts w:hint="eastAsia" w:ascii="仿宋" w:hAnsi="仿宋" w:eastAsia="仿宋" w:cs="仿宋"/>
          <w:spacing w:val="-1"/>
          <w:sz w:val="24"/>
          <w:szCs w:val="24"/>
        </w:rPr>
        <w:t>应商全称、项目名称、编号等标识。</w:t>
      </w:r>
    </w:p>
    <w:p w14:paraId="05C376BD">
      <w:pPr>
        <w:spacing w:before="184" w:line="219" w:lineRule="auto"/>
        <w:ind w:left="485"/>
        <w:rPr>
          <w:rFonts w:hint="eastAsia" w:ascii="仿宋" w:hAnsi="仿宋" w:eastAsia="仿宋" w:cs="仿宋"/>
          <w:sz w:val="24"/>
          <w:szCs w:val="24"/>
        </w:rPr>
      </w:pPr>
      <w:r>
        <w:rPr>
          <w:rFonts w:hint="eastAsia" w:ascii="仿宋" w:hAnsi="仿宋" w:eastAsia="仿宋" w:cs="仿宋"/>
          <w:b/>
          <w:bCs/>
          <w:spacing w:val="-3"/>
          <w:sz w:val="24"/>
          <w:szCs w:val="24"/>
        </w:rPr>
        <w:t>外层包装请按以下要求标记：</w:t>
      </w:r>
    </w:p>
    <w:p w14:paraId="7578D916">
      <w:pPr>
        <w:spacing w:before="183" w:line="220" w:lineRule="auto"/>
        <w:ind w:left="738"/>
        <w:rPr>
          <w:rFonts w:hint="eastAsia" w:ascii="仿宋" w:hAnsi="仿宋" w:eastAsia="仿宋" w:cs="仿宋"/>
          <w:sz w:val="24"/>
          <w:szCs w:val="24"/>
        </w:rPr>
      </w:pPr>
      <w:r>
        <w:rPr>
          <w:rFonts w:hint="eastAsia" w:ascii="仿宋" w:hAnsi="仿宋" w:eastAsia="仿宋" w:cs="仿宋"/>
          <w:spacing w:val="-3"/>
          <w:sz w:val="24"/>
          <w:szCs w:val="24"/>
        </w:rPr>
        <w:t>1</w:t>
      </w:r>
      <w:r>
        <w:rPr>
          <w:rFonts w:hint="eastAsia" w:ascii="仿宋" w:hAnsi="仿宋" w:eastAsia="仿宋" w:cs="仿宋"/>
          <w:spacing w:val="-3"/>
          <w:sz w:val="24"/>
          <w:szCs w:val="24"/>
          <w:lang w:eastAsia="zh-CN"/>
        </w:rPr>
        <w:t>）</w:t>
      </w:r>
      <w:r>
        <w:rPr>
          <w:rFonts w:hint="eastAsia" w:ascii="仿宋" w:hAnsi="仿宋" w:eastAsia="仿宋" w:cs="仿宋"/>
          <w:spacing w:val="-3"/>
          <w:sz w:val="24"/>
          <w:szCs w:val="24"/>
        </w:rPr>
        <w:t>磋商响应单位的全称；</w:t>
      </w:r>
    </w:p>
    <w:p w14:paraId="56B15EA4">
      <w:pPr>
        <w:spacing w:before="182" w:line="219" w:lineRule="auto"/>
        <w:ind w:left="723"/>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1"/>
          <w:sz w:val="24"/>
          <w:szCs w:val="24"/>
          <w:lang w:eastAsia="zh-CN"/>
        </w:rPr>
        <w:t>）</w:t>
      </w:r>
      <w:r>
        <w:rPr>
          <w:rFonts w:hint="eastAsia" w:ascii="仿宋" w:hAnsi="仿宋" w:eastAsia="仿宋" w:cs="仿宋"/>
          <w:spacing w:val="-1"/>
          <w:sz w:val="24"/>
          <w:szCs w:val="24"/>
        </w:rPr>
        <w:t>磋商项目名称、项目编号；</w:t>
      </w:r>
    </w:p>
    <w:p w14:paraId="4F2F089E">
      <w:pPr>
        <w:spacing w:before="183" w:line="214" w:lineRule="auto"/>
        <w:ind w:left="725"/>
        <w:rPr>
          <w:rFonts w:hint="eastAsia" w:ascii="仿宋" w:hAnsi="仿宋" w:eastAsia="仿宋" w:cs="仿宋"/>
          <w:sz w:val="24"/>
          <w:szCs w:val="24"/>
        </w:rPr>
      </w:pPr>
      <w:r>
        <w:rPr>
          <w:rFonts w:hint="eastAsia" w:ascii="仿宋" w:hAnsi="仿宋" w:eastAsia="仿宋" w:cs="仿宋"/>
          <w:spacing w:val="-1"/>
          <w:sz w:val="24"/>
          <w:szCs w:val="24"/>
        </w:rPr>
        <w:t>3）正本或副本“请勿在</w:t>
      </w:r>
      <w:r>
        <w:rPr>
          <w:rFonts w:hint="eastAsia" w:ascii="仿宋" w:hAnsi="仿宋" w:eastAsia="仿宋" w:cs="仿宋"/>
          <w:spacing w:val="1"/>
          <w:sz w:val="24"/>
          <w:szCs w:val="24"/>
        </w:rPr>
        <w:t>＿＿＿＿＿</w:t>
      </w:r>
      <w:r>
        <w:rPr>
          <w:rFonts w:hint="eastAsia" w:ascii="仿宋" w:hAnsi="仿宋" w:eastAsia="仿宋" w:cs="仿宋"/>
          <w:spacing w:val="-1"/>
          <w:sz w:val="24"/>
          <w:szCs w:val="24"/>
        </w:rPr>
        <w:t>(磋商时间)之前启封</w:t>
      </w:r>
      <w:r>
        <w:rPr>
          <w:rFonts w:hint="eastAsia" w:ascii="仿宋" w:hAnsi="仿宋" w:eastAsia="仿宋" w:cs="仿宋"/>
          <w:spacing w:val="-85"/>
          <w:sz w:val="24"/>
          <w:szCs w:val="24"/>
        </w:rPr>
        <w:t xml:space="preserve"> </w:t>
      </w:r>
      <w:r>
        <w:rPr>
          <w:rFonts w:hint="eastAsia" w:ascii="仿宋" w:hAnsi="仿宋" w:eastAsia="仿宋" w:cs="仿宋"/>
          <w:spacing w:val="-1"/>
          <w:sz w:val="24"/>
          <w:szCs w:val="24"/>
        </w:rPr>
        <w:t>”。</w:t>
      </w:r>
    </w:p>
    <w:p w14:paraId="2758DF14">
      <w:pPr>
        <w:spacing w:before="191" w:line="289" w:lineRule="auto"/>
        <w:ind w:left="1" w:right="59" w:firstLine="819" w:firstLineChars="336"/>
        <w:rPr>
          <w:rFonts w:hint="eastAsia" w:ascii="仿宋" w:hAnsi="仿宋" w:eastAsia="仿宋" w:cs="仿宋"/>
          <w:sz w:val="24"/>
          <w:szCs w:val="24"/>
        </w:rPr>
      </w:pPr>
      <w:r>
        <w:rPr>
          <w:rFonts w:hint="eastAsia" w:ascii="仿宋" w:hAnsi="仿宋" w:eastAsia="仿宋" w:cs="仿宋"/>
          <w:spacing w:val="2"/>
          <w:sz w:val="24"/>
          <w:szCs w:val="24"/>
        </w:rPr>
        <w:t>如供应商未对竞争性磋商响应文件按上述要求进行完好密封，由此产</w:t>
      </w:r>
      <w:r>
        <w:rPr>
          <w:rFonts w:hint="eastAsia" w:ascii="仿宋" w:hAnsi="仿宋" w:eastAsia="仿宋" w:cs="仿宋"/>
          <w:spacing w:val="1"/>
          <w:sz w:val="24"/>
          <w:szCs w:val="24"/>
        </w:rPr>
        <w:t>生的不</w:t>
      </w:r>
      <w:r>
        <w:rPr>
          <w:rFonts w:hint="eastAsia" w:ascii="仿宋" w:hAnsi="仿宋" w:eastAsia="仿宋" w:cs="仿宋"/>
          <w:spacing w:val="-1"/>
          <w:sz w:val="24"/>
          <w:szCs w:val="24"/>
        </w:rPr>
        <w:t>利后果由供应商自行承担。</w:t>
      </w:r>
    </w:p>
    <w:p w14:paraId="27574C3B">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18．竞争性磋商响应文件的递交</w:t>
      </w:r>
    </w:p>
    <w:p w14:paraId="4FE3A9D5">
      <w:pPr>
        <w:spacing w:before="150" w:line="313" w:lineRule="auto"/>
        <w:ind w:left="6" w:right="61" w:firstLine="492"/>
        <w:rPr>
          <w:rFonts w:hint="eastAsia" w:ascii="仿宋" w:hAnsi="仿宋" w:eastAsia="仿宋" w:cs="仿宋"/>
          <w:spacing w:val="-6"/>
          <w:sz w:val="24"/>
          <w:szCs w:val="24"/>
        </w:rPr>
      </w:pPr>
      <w:r>
        <w:rPr>
          <w:rFonts w:hint="eastAsia" w:ascii="仿宋" w:hAnsi="仿宋" w:eastAsia="仿宋" w:cs="仿宋"/>
          <w:spacing w:val="2"/>
          <w:sz w:val="24"/>
          <w:szCs w:val="24"/>
        </w:rPr>
        <w:t>18.1</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供应商应按照竞争性磋商公告中规定的时间、地点，在规定的竞争性磋商响应</w:t>
      </w:r>
      <w:r>
        <w:rPr>
          <w:rFonts w:hint="eastAsia" w:ascii="仿宋" w:hAnsi="仿宋" w:eastAsia="仿宋" w:cs="仿宋"/>
          <w:spacing w:val="4"/>
          <w:sz w:val="24"/>
          <w:szCs w:val="24"/>
        </w:rPr>
        <w:t>文件递交截止时间前将全部竞争性磋商响应文件和磋商资料递交至采购代理机构接收人</w:t>
      </w:r>
      <w:r>
        <w:rPr>
          <w:rFonts w:hint="eastAsia" w:ascii="仿宋" w:hAnsi="仿宋" w:eastAsia="仿宋" w:cs="仿宋"/>
          <w:spacing w:val="-6"/>
          <w:sz w:val="24"/>
          <w:szCs w:val="24"/>
        </w:rPr>
        <w:t>处。</w:t>
      </w:r>
    </w:p>
    <w:p w14:paraId="44F44CC3">
      <w:pPr>
        <w:spacing w:before="150" w:line="313" w:lineRule="auto"/>
        <w:ind w:left="6" w:right="61" w:firstLine="492"/>
        <w:rPr>
          <w:rFonts w:hint="eastAsia" w:ascii="仿宋" w:hAnsi="仿宋" w:eastAsia="仿宋" w:cs="仿宋"/>
          <w:sz w:val="24"/>
          <w:szCs w:val="24"/>
        </w:rPr>
      </w:pPr>
      <w:r>
        <w:rPr>
          <w:rFonts w:hint="eastAsia" w:ascii="仿宋" w:hAnsi="仿宋" w:eastAsia="仿宋" w:cs="仿宋"/>
          <w:spacing w:val="2"/>
          <w:sz w:val="24"/>
          <w:szCs w:val="24"/>
        </w:rPr>
        <w:t>18.2</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采购代理机构在竞争性磋商文件规定的竞争性磋商响应文件递交截止时间前，</w:t>
      </w:r>
      <w:r>
        <w:rPr>
          <w:rFonts w:hint="eastAsia" w:ascii="仿宋" w:hAnsi="仿宋" w:eastAsia="仿宋" w:cs="仿宋"/>
          <w:spacing w:val="-2"/>
          <w:sz w:val="24"/>
          <w:szCs w:val="24"/>
        </w:rPr>
        <w:t>只负责竞争性磋商响应文件的接收、清点、造册登记工作，并请递交人签字确认，对其有效性不负任何责任；</w:t>
      </w:r>
    </w:p>
    <w:p w14:paraId="783DB151">
      <w:pPr>
        <w:spacing w:before="182" w:line="219" w:lineRule="auto"/>
        <w:ind w:left="498"/>
        <w:rPr>
          <w:rFonts w:hint="eastAsia" w:ascii="仿宋" w:hAnsi="仿宋" w:eastAsia="仿宋" w:cs="仿宋"/>
          <w:sz w:val="24"/>
          <w:szCs w:val="24"/>
        </w:rPr>
      </w:pPr>
      <w:r>
        <w:rPr>
          <w:rFonts w:hint="eastAsia" w:ascii="仿宋" w:hAnsi="仿宋" w:eastAsia="仿宋" w:cs="仿宋"/>
          <w:spacing w:val="-2"/>
          <w:sz w:val="24"/>
          <w:szCs w:val="24"/>
        </w:rPr>
        <w:t>18.3</w:t>
      </w:r>
      <w:r>
        <w:rPr>
          <w:rFonts w:hint="eastAsia" w:ascii="仿宋" w:hAnsi="仿宋" w:eastAsia="仿宋" w:cs="仿宋"/>
          <w:spacing w:val="-31"/>
          <w:sz w:val="24"/>
          <w:szCs w:val="24"/>
        </w:rPr>
        <w:t xml:space="preserve"> </w:t>
      </w:r>
      <w:r>
        <w:rPr>
          <w:rFonts w:hint="eastAsia" w:ascii="仿宋" w:hAnsi="仿宋" w:eastAsia="仿宋" w:cs="仿宋"/>
          <w:spacing w:val="-2"/>
          <w:sz w:val="24"/>
          <w:szCs w:val="24"/>
        </w:rPr>
        <w:t>无论供应商成交与否，其竞争性磋商响应文件</w:t>
      </w:r>
      <w:r>
        <w:rPr>
          <w:rFonts w:hint="eastAsia" w:ascii="仿宋" w:hAnsi="仿宋" w:eastAsia="仿宋" w:cs="仿宋"/>
          <w:spacing w:val="-2"/>
          <w:sz w:val="24"/>
          <w:szCs w:val="24"/>
          <w:lang w:val="en-US" w:eastAsia="zh-CN"/>
        </w:rPr>
        <w:t>不予</w:t>
      </w:r>
      <w:r>
        <w:rPr>
          <w:rFonts w:hint="eastAsia" w:ascii="仿宋" w:hAnsi="仿宋" w:eastAsia="仿宋" w:cs="仿宋"/>
          <w:spacing w:val="-2"/>
          <w:sz w:val="24"/>
          <w:szCs w:val="24"/>
        </w:rPr>
        <w:t>退还。</w:t>
      </w:r>
    </w:p>
    <w:p w14:paraId="39FEB6B2">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19．递交的竞争性磋商响应文件</w:t>
      </w:r>
    </w:p>
    <w:p w14:paraId="44E6BACE">
      <w:pPr>
        <w:spacing w:before="181" w:line="290" w:lineRule="auto"/>
        <w:ind w:left="5" w:right="59" w:firstLine="492"/>
        <w:rPr>
          <w:rFonts w:hint="eastAsia" w:ascii="仿宋" w:hAnsi="仿宋" w:eastAsia="仿宋" w:cs="仿宋"/>
          <w:sz w:val="24"/>
          <w:szCs w:val="24"/>
        </w:rPr>
      </w:pPr>
      <w:r>
        <w:rPr>
          <w:rFonts w:hint="eastAsia" w:ascii="仿宋" w:hAnsi="仿宋" w:eastAsia="仿宋" w:cs="仿宋"/>
          <w:spacing w:val="2"/>
          <w:sz w:val="24"/>
          <w:szCs w:val="24"/>
        </w:rPr>
        <w:t>按照供应商须知的规定，采购代理机构将拒绝接受在规定的磋商截止时间后递</w:t>
      </w:r>
      <w:r>
        <w:rPr>
          <w:rFonts w:hint="eastAsia" w:ascii="仿宋" w:hAnsi="仿宋" w:eastAsia="仿宋" w:cs="仿宋"/>
          <w:spacing w:val="-2"/>
          <w:sz w:val="24"/>
          <w:szCs w:val="24"/>
        </w:rPr>
        <w:t>交的任何竞争性磋商响应文件。</w:t>
      </w:r>
    </w:p>
    <w:p w14:paraId="3F4BF8D0">
      <w:pPr>
        <w:spacing w:before="183" w:line="219" w:lineRule="auto"/>
        <w:ind w:left="3"/>
        <w:rPr>
          <w:rFonts w:hint="eastAsia" w:ascii="仿宋" w:hAnsi="仿宋" w:eastAsia="仿宋" w:cs="仿宋"/>
          <w:sz w:val="24"/>
          <w:szCs w:val="24"/>
        </w:rPr>
      </w:pPr>
      <w:r>
        <w:rPr>
          <w:rFonts w:hint="eastAsia" w:ascii="仿宋" w:hAnsi="仿宋" w:eastAsia="仿宋" w:cs="仿宋"/>
          <w:b/>
          <w:bCs/>
          <w:spacing w:val="-3"/>
          <w:sz w:val="24"/>
          <w:szCs w:val="24"/>
        </w:rPr>
        <w:t>20．磋商的修改与撤回</w:t>
      </w:r>
    </w:p>
    <w:p w14:paraId="45B66A0A">
      <w:pPr>
        <w:spacing w:before="181" w:line="313" w:lineRule="auto"/>
        <w:ind w:left="1" w:firstLine="481"/>
        <w:rPr>
          <w:rFonts w:hint="eastAsia" w:ascii="仿宋" w:hAnsi="仿宋" w:eastAsia="仿宋" w:cs="仿宋"/>
          <w:sz w:val="24"/>
          <w:szCs w:val="24"/>
        </w:rPr>
      </w:pPr>
      <w:r>
        <w:rPr>
          <w:rFonts w:hint="eastAsia" w:ascii="仿宋" w:hAnsi="仿宋" w:eastAsia="仿宋" w:cs="仿宋"/>
          <w:spacing w:val="-3"/>
          <w:sz w:val="24"/>
          <w:szCs w:val="24"/>
        </w:rPr>
        <w:t>20.1 供应商在递交竞争性磋商响应文件后，可以修</w:t>
      </w:r>
      <w:r>
        <w:rPr>
          <w:rFonts w:hint="eastAsia" w:ascii="仿宋" w:hAnsi="仿宋" w:eastAsia="仿宋" w:cs="仿宋"/>
          <w:spacing w:val="-4"/>
          <w:sz w:val="24"/>
          <w:szCs w:val="24"/>
        </w:rPr>
        <w:t>改或撤回其竞争性磋商响应文件，</w:t>
      </w:r>
      <w:r>
        <w:rPr>
          <w:rFonts w:hint="eastAsia" w:ascii="仿宋" w:hAnsi="仿宋" w:eastAsia="仿宋" w:cs="仿宋"/>
          <w:spacing w:val="-2"/>
          <w:sz w:val="24"/>
          <w:szCs w:val="24"/>
        </w:rPr>
        <w:t>也可以提出价格变动声明，但供应商必须在规定的磋商截止时间之前将修改或撤回或变动</w:t>
      </w:r>
      <w:r>
        <w:rPr>
          <w:rFonts w:hint="eastAsia" w:ascii="仿宋" w:hAnsi="仿宋" w:eastAsia="仿宋" w:cs="仿宋"/>
          <w:spacing w:val="-1"/>
          <w:sz w:val="24"/>
          <w:szCs w:val="24"/>
        </w:rPr>
        <w:t>价格的书面通知文件递交到采购代理机构。</w:t>
      </w:r>
    </w:p>
    <w:p w14:paraId="67BD710E">
      <w:pPr>
        <w:spacing w:before="185" w:line="290" w:lineRule="auto"/>
        <w:ind w:left="1" w:right="38" w:firstLine="481"/>
        <w:rPr>
          <w:rFonts w:hint="eastAsia" w:ascii="仿宋" w:hAnsi="仿宋" w:eastAsia="仿宋" w:cs="仿宋"/>
          <w:sz w:val="24"/>
          <w:szCs w:val="24"/>
        </w:rPr>
      </w:pPr>
      <w:r>
        <w:rPr>
          <w:rFonts w:hint="eastAsia" w:ascii="仿宋" w:hAnsi="仿宋" w:eastAsia="仿宋" w:cs="仿宋"/>
          <w:spacing w:val="-2"/>
          <w:sz w:val="24"/>
          <w:szCs w:val="24"/>
        </w:rPr>
        <w:t>20.2 供应商的修改或撤回或变动价格的通知应按本须知第</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17</w:t>
      </w:r>
      <w:r>
        <w:rPr>
          <w:rFonts w:hint="eastAsia" w:ascii="仿宋" w:hAnsi="仿宋" w:eastAsia="仿宋" w:cs="仿宋"/>
          <w:spacing w:val="-49"/>
          <w:sz w:val="24"/>
          <w:szCs w:val="24"/>
        </w:rPr>
        <w:t xml:space="preserve"> </w:t>
      </w:r>
      <w:r>
        <w:rPr>
          <w:rFonts w:hint="eastAsia" w:ascii="仿宋" w:hAnsi="仿宋" w:eastAsia="仿宋" w:cs="仿宋"/>
          <w:spacing w:val="-3"/>
          <w:sz w:val="24"/>
          <w:szCs w:val="24"/>
        </w:rPr>
        <w:t>条的规定编制、密封、</w:t>
      </w:r>
      <w:r>
        <w:rPr>
          <w:rFonts w:hint="eastAsia" w:ascii="仿宋" w:hAnsi="仿宋" w:eastAsia="仿宋" w:cs="仿宋"/>
          <w:spacing w:val="-2"/>
          <w:sz w:val="24"/>
          <w:szCs w:val="24"/>
        </w:rPr>
        <w:t>标记和递交。</w:t>
      </w:r>
    </w:p>
    <w:p w14:paraId="1F913BC1">
      <w:pPr>
        <w:spacing w:before="181" w:line="219" w:lineRule="auto"/>
        <w:ind w:left="483"/>
        <w:rPr>
          <w:rFonts w:hint="eastAsia" w:ascii="仿宋" w:hAnsi="仿宋" w:eastAsia="仿宋" w:cs="仿宋"/>
          <w:sz w:val="24"/>
          <w:szCs w:val="24"/>
        </w:rPr>
      </w:pPr>
      <w:r>
        <w:rPr>
          <w:rFonts w:hint="eastAsia" w:ascii="仿宋" w:hAnsi="仿宋" w:eastAsia="仿宋" w:cs="仿宋"/>
          <w:sz w:val="24"/>
          <w:szCs w:val="24"/>
        </w:rPr>
        <w:t>20.3 在磋商截止时间之后，供应商不得对其磋</w:t>
      </w:r>
      <w:r>
        <w:rPr>
          <w:rFonts w:hint="eastAsia" w:ascii="仿宋" w:hAnsi="仿宋" w:eastAsia="仿宋" w:cs="仿宋"/>
          <w:spacing w:val="-1"/>
          <w:sz w:val="24"/>
          <w:szCs w:val="24"/>
        </w:rPr>
        <w:t>商响应文件做任何修改或撤回。</w:t>
      </w:r>
    </w:p>
    <w:p w14:paraId="7209C5DD">
      <w:pPr>
        <w:pStyle w:val="2"/>
        <w:spacing w:line="433" w:lineRule="auto"/>
        <w:rPr>
          <w:rFonts w:hint="eastAsia" w:ascii="仿宋" w:hAnsi="仿宋" w:eastAsia="仿宋" w:cs="仿宋"/>
        </w:rPr>
      </w:pPr>
    </w:p>
    <w:p w14:paraId="11DC5F7C">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五、磋商与评标</w:t>
      </w:r>
    </w:p>
    <w:p w14:paraId="5AD84D96">
      <w:pPr>
        <w:pStyle w:val="2"/>
        <w:spacing w:line="281" w:lineRule="auto"/>
        <w:rPr>
          <w:rFonts w:hint="eastAsia" w:ascii="仿宋" w:hAnsi="仿宋" w:eastAsia="仿宋" w:cs="仿宋"/>
        </w:rPr>
      </w:pPr>
    </w:p>
    <w:p w14:paraId="03BEE5D6">
      <w:pPr>
        <w:spacing w:before="78" w:line="219" w:lineRule="auto"/>
        <w:ind w:left="3"/>
        <w:rPr>
          <w:rFonts w:hint="eastAsia" w:ascii="仿宋" w:hAnsi="仿宋" w:eastAsia="仿宋" w:cs="仿宋"/>
          <w:sz w:val="24"/>
          <w:szCs w:val="24"/>
        </w:rPr>
      </w:pPr>
      <w:r>
        <w:rPr>
          <w:rFonts w:hint="eastAsia" w:ascii="仿宋" w:hAnsi="仿宋" w:eastAsia="仿宋" w:cs="仿宋"/>
          <w:b/>
          <w:bCs/>
          <w:spacing w:val="-4"/>
          <w:sz w:val="24"/>
          <w:szCs w:val="24"/>
        </w:rPr>
        <w:t>21.磋商大会</w:t>
      </w:r>
    </w:p>
    <w:p w14:paraId="0F6E2A7E">
      <w:pPr>
        <w:spacing w:before="183" w:line="290" w:lineRule="auto"/>
        <w:ind w:left="2" w:right="61" w:firstLine="480"/>
        <w:rPr>
          <w:rFonts w:hint="eastAsia" w:ascii="仿宋" w:hAnsi="仿宋" w:eastAsia="仿宋" w:cs="仿宋"/>
          <w:sz w:val="24"/>
          <w:szCs w:val="24"/>
        </w:rPr>
      </w:pPr>
      <w:r>
        <w:rPr>
          <w:rFonts w:hint="eastAsia" w:ascii="仿宋" w:hAnsi="仿宋" w:eastAsia="仿宋" w:cs="仿宋"/>
          <w:spacing w:val="1"/>
          <w:sz w:val="24"/>
          <w:szCs w:val="24"/>
        </w:rPr>
        <w:t>21.1 采购代理机构在规定的时间和地点组织竞争性磋商。磋商时所有供应商代表自</w:t>
      </w:r>
      <w:r>
        <w:rPr>
          <w:rFonts w:hint="eastAsia" w:ascii="仿宋" w:hAnsi="仿宋" w:eastAsia="仿宋" w:cs="仿宋"/>
          <w:spacing w:val="-1"/>
          <w:sz w:val="24"/>
          <w:szCs w:val="24"/>
        </w:rPr>
        <w:t>愿参加，参加磋商的代表应签名报到以证明其出席。</w:t>
      </w:r>
    </w:p>
    <w:p w14:paraId="56C54993">
      <w:pPr>
        <w:spacing w:before="183"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21.2</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采购代理机构将做磋商记录，存档备查。</w:t>
      </w:r>
    </w:p>
    <w:p w14:paraId="2F118EB6">
      <w:pPr>
        <w:spacing w:before="183" w:line="220" w:lineRule="auto"/>
        <w:ind w:left="3"/>
        <w:rPr>
          <w:rFonts w:hint="eastAsia" w:ascii="仿宋" w:hAnsi="仿宋" w:eastAsia="仿宋" w:cs="仿宋"/>
          <w:sz w:val="24"/>
          <w:szCs w:val="24"/>
        </w:rPr>
      </w:pPr>
      <w:r>
        <w:rPr>
          <w:rFonts w:hint="eastAsia" w:ascii="仿宋" w:hAnsi="仿宋" w:eastAsia="仿宋" w:cs="仿宋"/>
          <w:b/>
          <w:bCs/>
          <w:spacing w:val="-4"/>
          <w:sz w:val="24"/>
          <w:szCs w:val="24"/>
        </w:rPr>
        <w:t>22．评审程序</w:t>
      </w:r>
    </w:p>
    <w:p w14:paraId="245178D5">
      <w:pPr>
        <w:spacing w:before="182" w:line="360" w:lineRule="auto"/>
        <w:ind w:right="38" w:firstLine="481"/>
        <w:jc w:val="both"/>
        <w:rPr>
          <w:rFonts w:hint="eastAsia" w:ascii="仿宋" w:hAnsi="仿宋" w:eastAsia="仿宋" w:cs="仿宋"/>
          <w:sz w:val="24"/>
          <w:szCs w:val="24"/>
        </w:rPr>
      </w:pPr>
      <w:r>
        <w:rPr>
          <w:rFonts w:hint="eastAsia" w:ascii="仿宋" w:hAnsi="仿宋" w:eastAsia="仿宋" w:cs="仿宋"/>
          <w:spacing w:val="-1"/>
          <w:sz w:val="24"/>
          <w:szCs w:val="24"/>
        </w:rPr>
        <w:t>按照竞争性磋商响应文件初审、澄清有关问题、</w:t>
      </w:r>
      <w:r>
        <w:rPr>
          <w:rFonts w:hint="eastAsia" w:ascii="仿宋" w:hAnsi="仿宋" w:eastAsia="仿宋" w:cs="仿宋"/>
          <w:spacing w:val="-2"/>
          <w:sz w:val="24"/>
          <w:szCs w:val="24"/>
        </w:rPr>
        <w:t>分别磋商、二次报价、比较与评审、推荐成交候选人名单的工作程序进行评审。在上一步评审中被认定为无效磋商者，不进入下一步的评审。</w:t>
      </w:r>
    </w:p>
    <w:p w14:paraId="6E71A307">
      <w:pPr>
        <w:spacing w:line="220" w:lineRule="auto"/>
        <w:ind w:left="3"/>
        <w:rPr>
          <w:rFonts w:hint="eastAsia" w:ascii="仿宋" w:hAnsi="仿宋" w:eastAsia="仿宋" w:cs="仿宋"/>
          <w:sz w:val="24"/>
          <w:szCs w:val="24"/>
        </w:rPr>
      </w:pPr>
      <w:r>
        <w:rPr>
          <w:rFonts w:hint="eastAsia" w:ascii="仿宋" w:hAnsi="仿宋" w:eastAsia="仿宋" w:cs="仿宋"/>
          <w:b/>
          <w:bCs/>
          <w:spacing w:val="-3"/>
          <w:sz w:val="24"/>
          <w:szCs w:val="24"/>
        </w:rPr>
        <w:t>23．评审组织及评审原则</w:t>
      </w:r>
    </w:p>
    <w:p w14:paraId="1B5BBF4F">
      <w:pPr>
        <w:spacing w:before="266" w:line="385" w:lineRule="auto"/>
        <w:ind w:right="59" w:firstLine="483"/>
        <w:jc w:val="both"/>
        <w:rPr>
          <w:rFonts w:hint="eastAsia" w:ascii="仿宋" w:hAnsi="仿宋" w:eastAsia="仿宋" w:cs="仿宋"/>
          <w:spacing w:val="-1"/>
          <w:sz w:val="24"/>
          <w:szCs w:val="24"/>
        </w:rPr>
      </w:pPr>
      <w:r>
        <w:rPr>
          <w:rFonts w:hint="eastAsia" w:ascii="仿宋" w:hAnsi="仿宋" w:eastAsia="仿宋" w:cs="仿宋"/>
          <w:spacing w:val="2"/>
          <w:sz w:val="24"/>
          <w:szCs w:val="24"/>
        </w:rPr>
        <w:t>23.1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按照《中华人民共和国政府采购法》及实施条例和关于印发《政府采购竞争性</w:t>
      </w:r>
      <w:r>
        <w:rPr>
          <w:rFonts w:hint="eastAsia" w:ascii="仿宋" w:hAnsi="仿宋" w:eastAsia="仿宋" w:cs="仿宋"/>
          <w:spacing w:val="-1"/>
          <w:sz w:val="24"/>
          <w:szCs w:val="24"/>
        </w:rPr>
        <w:t>磋商采购方式管理暂行办法》的通知（财库【2014】214</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号</w:t>
      </w:r>
      <w:r>
        <w:rPr>
          <w:rFonts w:hint="eastAsia" w:ascii="仿宋" w:hAnsi="仿宋" w:eastAsia="仿宋" w:cs="仿宋"/>
          <w:spacing w:val="6"/>
          <w:sz w:val="24"/>
          <w:szCs w:val="24"/>
        </w:rPr>
        <w:t>），</w:t>
      </w:r>
      <w:r>
        <w:rPr>
          <w:rFonts w:hint="eastAsia" w:ascii="仿宋" w:hAnsi="仿宋" w:eastAsia="仿宋" w:cs="仿宋"/>
          <w:spacing w:val="-1"/>
          <w:sz w:val="24"/>
          <w:szCs w:val="24"/>
        </w:rPr>
        <w:t>依法组建磋商小组。磋商</w:t>
      </w:r>
      <w:r>
        <w:rPr>
          <w:rFonts w:hint="eastAsia" w:ascii="仿宋" w:hAnsi="仿宋" w:eastAsia="仿宋" w:cs="仿宋"/>
          <w:spacing w:val="-2"/>
          <w:sz w:val="24"/>
          <w:szCs w:val="24"/>
        </w:rPr>
        <w:t>小组由采购人代表和评审专家组成，成员人</w:t>
      </w:r>
      <w:r>
        <w:rPr>
          <w:rFonts w:hint="eastAsia" w:ascii="仿宋" w:hAnsi="仿宋" w:eastAsia="仿宋" w:cs="仿宋"/>
          <w:spacing w:val="-3"/>
          <w:sz w:val="24"/>
          <w:szCs w:val="24"/>
        </w:rPr>
        <w:t>数应当为</w:t>
      </w:r>
      <w:r>
        <w:rPr>
          <w:rFonts w:hint="eastAsia" w:ascii="仿宋" w:hAnsi="仿宋" w:eastAsia="仿宋" w:cs="仿宋"/>
          <w:spacing w:val="-46"/>
          <w:sz w:val="24"/>
          <w:szCs w:val="24"/>
        </w:rPr>
        <w:t xml:space="preserve"> </w:t>
      </w:r>
      <w:r>
        <w:rPr>
          <w:rFonts w:hint="eastAsia" w:ascii="仿宋" w:hAnsi="仿宋" w:eastAsia="仿宋" w:cs="仿宋"/>
          <w:spacing w:val="-3"/>
          <w:sz w:val="24"/>
          <w:szCs w:val="24"/>
        </w:rPr>
        <w:t>3</w:t>
      </w:r>
      <w:r>
        <w:rPr>
          <w:rFonts w:hint="eastAsia" w:ascii="仿宋" w:hAnsi="仿宋" w:eastAsia="仿宋" w:cs="仿宋"/>
          <w:spacing w:val="-48"/>
          <w:sz w:val="24"/>
          <w:szCs w:val="24"/>
        </w:rPr>
        <w:t xml:space="preserve"> </w:t>
      </w:r>
      <w:r>
        <w:rPr>
          <w:rFonts w:hint="eastAsia" w:ascii="仿宋" w:hAnsi="仿宋" w:eastAsia="仿宋" w:cs="仿宋"/>
          <w:spacing w:val="-3"/>
          <w:sz w:val="24"/>
          <w:szCs w:val="24"/>
        </w:rPr>
        <w:t>人以上单数，其中采购人代表须持</w:t>
      </w:r>
      <w:r>
        <w:rPr>
          <w:rFonts w:hint="eastAsia" w:ascii="仿宋" w:hAnsi="仿宋" w:eastAsia="仿宋" w:cs="仿宋"/>
          <w:sz w:val="24"/>
          <w:szCs w:val="24"/>
        </w:rPr>
        <w:t>有授权书。磋商小组按照竞争性磋商文件规定的评审方</w:t>
      </w:r>
      <w:r>
        <w:rPr>
          <w:rFonts w:hint="eastAsia" w:ascii="仿宋" w:hAnsi="仿宋" w:eastAsia="仿宋" w:cs="仿宋"/>
          <w:spacing w:val="-1"/>
          <w:sz w:val="24"/>
          <w:szCs w:val="24"/>
        </w:rPr>
        <w:t>法独立进行评审工作。</w:t>
      </w:r>
    </w:p>
    <w:p w14:paraId="25523EC7">
      <w:pPr>
        <w:spacing w:before="266" w:line="385" w:lineRule="auto"/>
        <w:ind w:right="59" w:firstLine="483"/>
        <w:jc w:val="both"/>
        <w:rPr>
          <w:rFonts w:hint="eastAsia" w:ascii="仿宋" w:hAnsi="仿宋" w:eastAsia="仿宋" w:cs="仿宋"/>
          <w:sz w:val="24"/>
          <w:szCs w:val="24"/>
        </w:rPr>
      </w:pPr>
      <w:r>
        <w:rPr>
          <w:rFonts w:hint="eastAsia" w:ascii="仿宋" w:hAnsi="仿宋" w:eastAsia="仿宋" w:cs="仿宋"/>
          <w:spacing w:val="2"/>
          <w:sz w:val="24"/>
          <w:szCs w:val="24"/>
        </w:rPr>
        <w:t>23.2</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竞争性磋商文件和竞争性磋商响应文件是评审的依据。在评审中，不得改变竞</w:t>
      </w:r>
      <w:r>
        <w:rPr>
          <w:rFonts w:hint="eastAsia" w:ascii="仿宋" w:hAnsi="仿宋" w:eastAsia="仿宋" w:cs="仿宋"/>
          <w:spacing w:val="-1"/>
          <w:sz w:val="24"/>
          <w:szCs w:val="24"/>
        </w:rPr>
        <w:t>争性磋商文件中规定的评审标准、方法和成交条件。</w:t>
      </w:r>
    </w:p>
    <w:p w14:paraId="7C7AFE72">
      <w:pPr>
        <w:spacing w:before="182" w:line="332" w:lineRule="auto"/>
        <w:ind w:left="2" w:right="59" w:firstLine="481"/>
        <w:rPr>
          <w:rFonts w:hint="eastAsia" w:ascii="仿宋" w:hAnsi="仿宋" w:eastAsia="仿宋" w:cs="仿宋"/>
          <w:sz w:val="24"/>
          <w:szCs w:val="24"/>
        </w:rPr>
      </w:pPr>
      <w:r>
        <w:rPr>
          <w:rFonts w:hint="eastAsia" w:ascii="仿宋" w:hAnsi="仿宋" w:eastAsia="仿宋" w:cs="仿宋"/>
          <w:spacing w:val="2"/>
          <w:sz w:val="24"/>
          <w:szCs w:val="24"/>
        </w:rPr>
        <w:t>23.3</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在评审期间，对竞争性磋商响应文件中含义不明确、同类问题表述不一致或者</w:t>
      </w:r>
      <w:r>
        <w:rPr>
          <w:rFonts w:hint="eastAsia" w:ascii="仿宋" w:hAnsi="仿宋" w:eastAsia="仿宋" w:cs="仿宋"/>
          <w:spacing w:val="-2"/>
          <w:sz w:val="24"/>
          <w:szCs w:val="24"/>
        </w:rPr>
        <w:t>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2522B42B">
      <w:pPr>
        <w:spacing w:before="181" w:line="290" w:lineRule="auto"/>
        <w:ind w:firstLine="484"/>
        <w:rPr>
          <w:rFonts w:hint="eastAsia" w:ascii="仿宋" w:hAnsi="仿宋" w:eastAsia="仿宋" w:cs="仿宋"/>
          <w:sz w:val="24"/>
          <w:szCs w:val="24"/>
        </w:rPr>
      </w:pPr>
      <w:r>
        <w:rPr>
          <w:rFonts w:hint="eastAsia" w:ascii="仿宋" w:hAnsi="仿宋" w:eastAsia="仿宋" w:cs="仿宋"/>
          <w:spacing w:val="-2"/>
          <w:sz w:val="24"/>
          <w:szCs w:val="24"/>
        </w:rPr>
        <w:t>23.4</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如果供应商在澄清规定期限内，未能答复或拒绝答复磋商</w:t>
      </w:r>
      <w:r>
        <w:rPr>
          <w:rFonts w:hint="eastAsia" w:ascii="仿宋" w:hAnsi="仿宋" w:eastAsia="仿宋" w:cs="仿宋"/>
          <w:spacing w:val="-3"/>
          <w:sz w:val="24"/>
          <w:szCs w:val="24"/>
        </w:rPr>
        <w:t>小组提出的澄清要求，</w:t>
      </w:r>
      <w:r>
        <w:rPr>
          <w:rFonts w:hint="eastAsia" w:ascii="仿宋" w:hAnsi="仿宋" w:eastAsia="仿宋" w:cs="仿宋"/>
          <w:sz w:val="24"/>
          <w:szCs w:val="24"/>
        </w:rPr>
        <w:t>将由磋商小组根据其竞争性磋商响应文件按</w:t>
      </w:r>
      <w:r>
        <w:rPr>
          <w:rFonts w:hint="eastAsia" w:ascii="仿宋" w:hAnsi="仿宋" w:eastAsia="仿宋" w:cs="仿宋"/>
          <w:spacing w:val="-1"/>
          <w:sz w:val="24"/>
          <w:szCs w:val="24"/>
        </w:rPr>
        <w:t>最大风险进行评审。</w:t>
      </w:r>
    </w:p>
    <w:p w14:paraId="6C439ECE">
      <w:pPr>
        <w:spacing w:before="182" w:line="220" w:lineRule="auto"/>
        <w:ind w:left="484"/>
        <w:rPr>
          <w:rFonts w:hint="eastAsia" w:ascii="仿宋" w:hAnsi="仿宋" w:eastAsia="仿宋" w:cs="仿宋"/>
          <w:sz w:val="24"/>
          <w:szCs w:val="24"/>
        </w:rPr>
      </w:pPr>
      <w:r>
        <w:rPr>
          <w:rFonts w:hint="eastAsia" w:ascii="仿宋" w:hAnsi="仿宋" w:eastAsia="仿宋" w:cs="仿宋"/>
          <w:spacing w:val="-2"/>
          <w:sz w:val="24"/>
          <w:szCs w:val="24"/>
        </w:rPr>
        <w:t>23.5</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磋商过程中的实质性变动：</w:t>
      </w:r>
    </w:p>
    <w:p w14:paraId="15EF6A16">
      <w:pPr>
        <w:spacing w:before="182" w:line="313" w:lineRule="auto"/>
        <w:ind w:left="2" w:right="59" w:firstLine="800" w:firstLineChars="328"/>
        <w:rPr>
          <w:rFonts w:hint="eastAsia" w:ascii="仿宋" w:hAnsi="仿宋" w:eastAsia="仿宋" w:cs="仿宋"/>
          <w:sz w:val="24"/>
          <w:szCs w:val="24"/>
        </w:rPr>
      </w:pPr>
      <w:r>
        <w:rPr>
          <w:rFonts w:hint="eastAsia" w:ascii="仿宋" w:hAnsi="仿宋" w:eastAsia="仿宋" w:cs="仿宋"/>
          <w:spacing w:val="2"/>
          <w:sz w:val="24"/>
          <w:szCs w:val="24"/>
        </w:rPr>
        <w:t>23.5.1</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在磋商过程中，磋商小组可以根据磋商文件和磋商情况在最终报价之前实质</w:t>
      </w:r>
      <w:r>
        <w:rPr>
          <w:rFonts w:hint="eastAsia" w:ascii="仿宋" w:hAnsi="仿宋" w:eastAsia="仿宋" w:cs="仿宋"/>
          <w:spacing w:val="-2"/>
          <w:sz w:val="24"/>
          <w:szCs w:val="24"/>
        </w:rPr>
        <w:t>性变动采购需求中的技术、服务要求以及合同草案条款，但不得变动竞争性磋商文件中的</w:t>
      </w:r>
      <w:r>
        <w:rPr>
          <w:rFonts w:hint="eastAsia" w:ascii="仿宋" w:hAnsi="仿宋" w:eastAsia="仿宋" w:cs="仿宋"/>
          <w:spacing w:val="-1"/>
          <w:sz w:val="24"/>
          <w:szCs w:val="24"/>
        </w:rPr>
        <w:t>其他内容。实质性变动的内容，须经采购人代表确认。</w:t>
      </w:r>
    </w:p>
    <w:p w14:paraId="262BAEB2">
      <w:pPr>
        <w:spacing w:before="184" w:line="289" w:lineRule="auto"/>
        <w:ind w:left="1" w:right="59" w:firstLine="802" w:firstLineChars="329"/>
        <w:rPr>
          <w:rFonts w:hint="eastAsia" w:ascii="仿宋" w:hAnsi="仿宋" w:eastAsia="仿宋" w:cs="仿宋"/>
          <w:sz w:val="24"/>
          <w:szCs w:val="24"/>
        </w:rPr>
      </w:pPr>
      <w:r>
        <w:rPr>
          <w:rFonts w:hint="eastAsia" w:ascii="仿宋" w:hAnsi="仿宋" w:eastAsia="仿宋" w:cs="仿宋"/>
          <w:spacing w:val="2"/>
          <w:sz w:val="24"/>
          <w:szCs w:val="24"/>
        </w:rPr>
        <w:t>23.5.2</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对竞争性磋商文件做出的实质性变动是磋商文件的有效组成部分，磋商小组</w:t>
      </w:r>
      <w:r>
        <w:rPr>
          <w:rFonts w:hint="eastAsia" w:ascii="仿宋" w:hAnsi="仿宋" w:eastAsia="仿宋" w:cs="仿宋"/>
          <w:spacing w:val="-1"/>
          <w:sz w:val="24"/>
          <w:szCs w:val="24"/>
        </w:rPr>
        <w:t>应当及时以书面形式通知所有参加磋商的供应商。</w:t>
      </w:r>
    </w:p>
    <w:p w14:paraId="308873D4">
      <w:pPr>
        <w:spacing w:before="185" w:line="219" w:lineRule="auto"/>
        <w:ind w:left="484"/>
        <w:rPr>
          <w:rFonts w:hint="eastAsia" w:ascii="仿宋" w:hAnsi="仿宋" w:eastAsia="仿宋" w:cs="仿宋"/>
          <w:sz w:val="24"/>
          <w:szCs w:val="24"/>
        </w:rPr>
      </w:pPr>
      <w:r>
        <w:rPr>
          <w:rFonts w:hint="eastAsia" w:ascii="仿宋" w:hAnsi="仿宋" w:eastAsia="仿宋" w:cs="仿宋"/>
          <w:spacing w:val="-1"/>
          <w:sz w:val="24"/>
          <w:szCs w:val="24"/>
        </w:rPr>
        <w:t>23.6</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竞争性磋商响应文件的初审（含资格性检查和符合性检查）</w:t>
      </w:r>
    </w:p>
    <w:p w14:paraId="1D22D191">
      <w:pPr>
        <w:spacing w:before="182" w:line="290" w:lineRule="auto"/>
        <w:ind w:left="6" w:right="59" w:firstLine="797" w:firstLineChars="327"/>
        <w:rPr>
          <w:rFonts w:hint="eastAsia" w:ascii="仿宋" w:hAnsi="仿宋" w:eastAsia="仿宋" w:cs="仿宋"/>
          <w:sz w:val="24"/>
          <w:szCs w:val="24"/>
        </w:rPr>
      </w:pPr>
      <w:r>
        <w:rPr>
          <w:rFonts w:hint="eastAsia" w:ascii="仿宋" w:hAnsi="仿宋" w:eastAsia="仿宋" w:cs="仿宋"/>
          <w:spacing w:val="2"/>
          <w:sz w:val="24"/>
          <w:szCs w:val="24"/>
        </w:rPr>
        <w:t>23.6.1</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磋商小组将审查竞争性磋商响应文件是否完整、资格证明文件是否齐全，磋</w:t>
      </w:r>
      <w:r>
        <w:rPr>
          <w:rFonts w:hint="eastAsia" w:ascii="仿宋" w:hAnsi="仿宋" w:eastAsia="仿宋" w:cs="仿宋"/>
          <w:spacing w:val="-1"/>
          <w:sz w:val="24"/>
          <w:szCs w:val="24"/>
        </w:rPr>
        <w:t>商保证金是否合格、有无计算上的错误等。</w:t>
      </w:r>
    </w:p>
    <w:p w14:paraId="39BA8731">
      <w:pPr>
        <w:spacing w:before="264" w:line="219" w:lineRule="auto"/>
        <w:ind w:left="484"/>
        <w:rPr>
          <w:rFonts w:hint="eastAsia" w:ascii="仿宋" w:hAnsi="仿宋" w:eastAsia="仿宋" w:cs="仿宋"/>
          <w:sz w:val="24"/>
          <w:szCs w:val="24"/>
        </w:rPr>
      </w:pPr>
      <w:r>
        <w:rPr>
          <w:rFonts w:hint="eastAsia" w:ascii="仿宋" w:hAnsi="仿宋" w:eastAsia="仿宋" w:cs="仿宋"/>
          <w:b/>
          <w:bCs/>
          <w:spacing w:val="-3"/>
          <w:sz w:val="24"/>
          <w:szCs w:val="24"/>
        </w:rPr>
        <w:t>23.6.2</w:t>
      </w:r>
      <w:r>
        <w:rPr>
          <w:rFonts w:hint="eastAsia" w:ascii="仿宋" w:hAnsi="仿宋" w:eastAsia="仿宋" w:cs="仿宋"/>
          <w:spacing w:val="-50"/>
          <w:sz w:val="24"/>
          <w:szCs w:val="24"/>
        </w:rPr>
        <w:t xml:space="preserve"> </w:t>
      </w:r>
      <w:r>
        <w:rPr>
          <w:rFonts w:hint="eastAsia" w:ascii="仿宋" w:hAnsi="仿宋" w:eastAsia="仿宋" w:cs="仿宋"/>
          <w:b/>
          <w:bCs/>
          <w:spacing w:val="-3"/>
          <w:sz w:val="24"/>
          <w:szCs w:val="24"/>
        </w:rPr>
        <w:t>计算错误将按以下方法更正：</w:t>
      </w:r>
    </w:p>
    <w:p w14:paraId="6E52E639">
      <w:pPr>
        <w:spacing w:before="215" w:line="329" w:lineRule="auto"/>
        <w:ind w:firstLine="493"/>
        <w:rPr>
          <w:rFonts w:hint="eastAsia" w:ascii="仿宋" w:hAnsi="仿宋" w:eastAsia="仿宋" w:cs="仿宋"/>
          <w:sz w:val="24"/>
          <w:szCs w:val="24"/>
        </w:rPr>
      </w:pPr>
      <w:r>
        <w:rPr>
          <w:rFonts w:hint="eastAsia" w:ascii="仿宋" w:hAnsi="仿宋" w:eastAsia="仿宋" w:cs="仿宋"/>
          <w:spacing w:val="-4"/>
          <w:sz w:val="24"/>
          <w:szCs w:val="24"/>
        </w:rPr>
        <w:t>（1）</w:t>
      </w:r>
      <w:r>
        <w:rPr>
          <w:rFonts w:hint="eastAsia" w:ascii="仿宋" w:hAnsi="仿宋" w:eastAsia="仿宋" w:cs="仿宋"/>
          <w:spacing w:val="-2"/>
          <w:sz w:val="24"/>
          <w:szCs w:val="24"/>
        </w:rPr>
        <w:t>磋商响应文件正本</w:t>
      </w:r>
      <w:r>
        <w:rPr>
          <w:rFonts w:hint="eastAsia" w:ascii="仿宋" w:hAnsi="仿宋" w:eastAsia="仿宋" w:cs="仿宋"/>
          <w:spacing w:val="-2"/>
          <w:sz w:val="24"/>
          <w:szCs w:val="24"/>
          <w:lang w:val="en-US" w:eastAsia="zh-CN"/>
        </w:rPr>
        <w:t>与副本不一致的，以正本为准；</w:t>
      </w:r>
    </w:p>
    <w:p w14:paraId="0F7EF5D8">
      <w:pPr>
        <w:spacing w:before="217" w:line="219" w:lineRule="auto"/>
        <w:ind w:left="493"/>
        <w:rPr>
          <w:rFonts w:hint="eastAsia" w:ascii="仿宋" w:hAnsi="仿宋" w:eastAsia="仿宋" w:cs="仿宋"/>
          <w:sz w:val="24"/>
          <w:szCs w:val="24"/>
        </w:rPr>
      </w:pPr>
      <w:r>
        <w:rPr>
          <w:rFonts w:hint="eastAsia" w:ascii="仿宋" w:hAnsi="仿宋" w:eastAsia="仿宋" w:cs="仿宋"/>
          <w:spacing w:val="-1"/>
          <w:sz w:val="24"/>
          <w:szCs w:val="24"/>
        </w:rPr>
        <w:t>（2）磋商响应文件的大写金额和小写金额不一致的，以大写金额为准；</w:t>
      </w:r>
    </w:p>
    <w:p w14:paraId="1C4090A5">
      <w:pPr>
        <w:spacing w:before="214" w:line="302" w:lineRule="auto"/>
        <w:ind w:left="3" w:right="59" w:firstLine="489"/>
        <w:rPr>
          <w:rFonts w:hint="eastAsia" w:ascii="仿宋" w:hAnsi="仿宋" w:eastAsia="仿宋" w:cs="仿宋"/>
          <w:sz w:val="24"/>
          <w:szCs w:val="24"/>
        </w:rPr>
      </w:pPr>
      <w:r>
        <w:rPr>
          <w:rFonts w:hint="eastAsia" w:ascii="仿宋" w:hAnsi="仿宋" w:eastAsia="仿宋" w:cs="仿宋"/>
          <w:spacing w:val="1"/>
          <w:sz w:val="24"/>
          <w:szCs w:val="24"/>
        </w:rPr>
        <w:t>（3）单价金额小数点或者百分比有明显错位的，以总价为</w:t>
      </w:r>
      <w:r>
        <w:rPr>
          <w:rFonts w:hint="eastAsia" w:ascii="仿宋" w:hAnsi="仿宋" w:eastAsia="仿宋" w:cs="仿宋"/>
          <w:spacing w:val="-2"/>
          <w:sz w:val="24"/>
          <w:szCs w:val="24"/>
        </w:rPr>
        <w:t>准，修</w:t>
      </w:r>
      <w:r>
        <w:rPr>
          <w:rFonts w:hint="eastAsia" w:ascii="仿宋" w:hAnsi="仿宋" w:eastAsia="仿宋" w:cs="仿宋"/>
          <w:spacing w:val="-2"/>
          <w:sz w:val="24"/>
          <w:szCs w:val="24"/>
          <w:lang w:val="en-US" w:eastAsia="zh-CN"/>
        </w:rPr>
        <w:t>正</w:t>
      </w:r>
      <w:r>
        <w:rPr>
          <w:rFonts w:hint="eastAsia" w:ascii="仿宋" w:hAnsi="仿宋" w:eastAsia="仿宋" w:cs="仿宋"/>
          <w:spacing w:val="-2"/>
          <w:sz w:val="24"/>
          <w:szCs w:val="24"/>
        </w:rPr>
        <w:t>单价；</w:t>
      </w:r>
    </w:p>
    <w:p w14:paraId="0274C366">
      <w:pPr>
        <w:spacing w:before="215" w:line="218" w:lineRule="auto"/>
        <w:ind w:left="493"/>
        <w:rPr>
          <w:rFonts w:hint="eastAsia" w:ascii="仿宋" w:hAnsi="仿宋" w:eastAsia="仿宋" w:cs="仿宋"/>
          <w:sz w:val="24"/>
          <w:szCs w:val="24"/>
        </w:rPr>
      </w:pPr>
      <w:r>
        <w:rPr>
          <w:rFonts w:hint="eastAsia" w:ascii="仿宋" w:hAnsi="仿宋" w:eastAsia="仿宋" w:cs="仿宋"/>
          <w:spacing w:val="-1"/>
          <w:sz w:val="24"/>
          <w:szCs w:val="24"/>
        </w:rPr>
        <w:t>（4）总价金额与按单价汇总金额不一致的，以单价金额计算结果为准。</w:t>
      </w:r>
    </w:p>
    <w:p w14:paraId="5F07E20E">
      <w:pPr>
        <w:spacing w:before="217" w:line="354" w:lineRule="auto"/>
        <w:ind w:left="3" w:right="61" w:firstLine="480"/>
        <w:rPr>
          <w:rFonts w:hint="eastAsia" w:ascii="仿宋" w:hAnsi="仿宋" w:eastAsia="仿宋" w:cs="仿宋"/>
          <w:sz w:val="24"/>
          <w:szCs w:val="24"/>
        </w:rPr>
      </w:pPr>
      <w:r>
        <w:rPr>
          <w:rFonts w:hint="eastAsia" w:ascii="仿宋" w:hAnsi="仿宋" w:eastAsia="仿宋" w:cs="仿宋"/>
          <w:spacing w:val="-2"/>
          <w:sz w:val="24"/>
          <w:szCs w:val="24"/>
        </w:rPr>
        <w:t>按上述修正的顺序和方法调整的报价应对供应商具有约束力。如果供应商不接受修正</w:t>
      </w:r>
      <w:r>
        <w:rPr>
          <w:rFonts w:hint="eastAsia" w:ascii="仿宋" w:hAnsi="仿宋" w:eastAsia="仿宋" w:cs="仿宋"/>
          <w:spacing w:val="-1"/>
          <w:sz w:val="24"/>
          <w:szCs w:val="24"/>
        </w:rPr>
        <w:t>后的价格，其响应文件将按无效响应处理。</w:t>
      </w:r>
    </w:p>
    <w:p w14:paraId="42FB345C">
      <w:pPr>
        <w:spacing w:before="217" w:line="354" w:lineRule="auto"/>
        <w:ind w:left="3" w:right="61" w:firstLine="480"/>
        <w:rPr>
          <w:rFonts w:hint="eastAsia" w:ascii="仿宋" w:hAnsi="仿宋" w:eastAsia="仿宋" w:cs="仿宋"/>
          <w:spacing w:val="-2"/>
          <w:sz w:val="24"/>
          <w:szCs w:val="24"/>
        </w:rPr>
      </w:pPr>
      <w:r>
        <w:rPr>
          <w:rFonts w:hint="eastAsia" w:ascii="仿宋" w:hAnsi="仿宋" w:eastAsia="仿宋" w:cs="仿宋"/>
          <w:spacing w:val="-2"/>
          <w:sz w:val="24"/>
          <w:szCs w:val="24"/>
        </w:rPr>
        <w:t>23.6.3 对于竞争性磋商响应文件中明显的标点符号错误或不构成实质性偏差的不正规、不一致或不规则，采购人可以接受。</w:t>
      </w:r>
    </w:p>
    <w:p w14:paraId="3D3CE8C7">
      <w:pPr>
        <w:spacing w:before="182" w:line="332" w:lineRule="auto"/>
        <w:ind w:right="2" w:firstLine="482"/>
        <w:rPr>
          <w:rFonts w:hint="eastAsia" w:ascii="仿宋" w:hAnsi="仿宋" w:eastAsia="仿宋" w:cs="仿宋"/>
          <w:sz w:val="24"/>
          <w:szCs w:val="24"/>
        </w:rPr>
      </w:pPr>
      <w:r>
        <w:rPr>
          <w:rFonts w:hint="eastAsia" w:ascii="仿宋" w:hAnsi="仿宋" w:eastAsia="仿宋" w:cs="仿宋"/>
          <w:spacing w:val="-1"/>
          <w:sz w:val="24"/>
          <w:szCs w:val="24"/>
        </w:rPr>
        <w:t>23.6.4</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在详细评审之前，根据本须知第</w:t>
      </w:r>
      <w:r>
        <w:rPr>
          <w:rFonts w:hint="eastAsia" w:ascii="仿宋" w:hAnsi="仿宋" w:eastAsia="仿宋" w:cs="仿宋"/>
          <w:spacing w:val="-47"/>
          <w:sz w:val="24"/>
          <w:szCs w:val="24"/>
        </w:rPr>
        <w:t xml:space="preserve"> </w:t>
      </w:r>
      <w:r>
        <w:rPr>
          <w:rFonts w:hint="eastAsia" w:ascii="仿宋" w:hAnsi="仿宋" w:eastAsia="仿宋" w:cs="仿宋"/>
          <w:spacing w:val="-1"/>
          <w:sz w:val="24"/>
          <w:szCs w:val="24"/>
        </w:rPr>
        <w:t>22.6.5</w:t>
      </w:r>
      <w:r>
        <w:rPr>
          <w:rFonts w:hint="eastAsia" w:ascii="仿宋" w:hAnsi="仿宋" w:eastAsia="仿宋" w:cs="仿宋"/>
          <w:spacing w:val="-49"/>
          <w:sz w:val="24"/>
          <w:szCs w:val="24"/>
        </w:rPr>
        <w:t xml:space="preserve"> </w:t>
      </w:r>
      <w:r>
        <w:rPr>
          <w:rFonts w:hint="eastAsia" w:ascii="仿宋" w:hAnsi="仿宋" w:eastAsia="仿宋" w:cs="仿宋"/>
          <w:spacing w:val="-1"/>
          <w:sz w:val="24"/>
          <w:szCs w:val="24"/>
        </w:rPr>
        <w:t>条的规定，磋商小组要</w:t>
      </w:r>
      <w:r>
        <w:rPr>
          <w:rFonts w:hint="eastAsia" w:ascii="仿宋" w:hAnsi="仿宋" w:eastAsia="仿宋" w:cs="仿宋"/>
          <w:spacing w:val="-2"/>
          <w:sz w:val="24"/>
          <w:szCs w:val="24"/>
        </w:rPr>
        <w:t>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w:t>
      </w:r>
      <w:r>
        <w:rPr>
          <w:rFonts w:hint="eastAsia" w:ascii="仿宋" w:hAnsi="仿宋" w:eastAsia="仿宋" w:cs="仿宋"/>
          <w:spacing w:val="-1"/>
          <w:sz w:val="24"/>
          <w:szCs w:val="24"/>
        </w:rPr>
        <w:t>应文件本身的内容，而不寻求外部的证据。</w:t>
      </w:r>
    </w:p>
    <w:p w14:paraId="4DA09A0B">
      <w:pPr>
        <w:spacing w:before="184" w:line="313" w:lineRule="auto"/>
        <w:ind w:firstLine="483"/>
        <w:rPr>
          <w:rFonts w:hint="eastAsia" w:ascii="仿宋" w:hAnsi="仿宋" w:eastAsia="仿宋" w:cs="仿宋"/>
          <w:sz w:val="24"/>
          <w:szCs w:val="24"/>
        </w:rPr>
      </w:pPr>
      <w:r>
        <w:rPr>
          <w:rFonts w:hint="eastAsia" w:ascii="仿宋" w:hAnsi="仿宋" w:eastAsia="仿宋" w:cs="仿宋"/>
          <w:spacing w:val="2"/>
          <w:sz w:val="24"/>
          <w:szCs w:val="24"/>
        </w:rPr>
        <w:t>23.6.5</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实质上没有响应竞争性磋商文件要求的磋商将被拒绝。供应商不得通过修正</w:t>
      </w:r>
      <w:r>
        <w:rPr>
          <w:rFonts w:hint="eastAsia" w:ascii="仿宋" w:hAnsi="仿宋" w:eastAsia="仿宋" w:cs="仿宋"/>
          <w:spacing w:val="-3"/>
          <w:sz w:val="24"/>
          <w:szCs w:val="24"/>
        </w:rPr>
        <w:t>或撤销不合要求的偏离从而使其磋商成为实质性响应的磋商。</w:t>
      </w:r>
      <w:r>
        <w:rPr>
          <w:rFonts w:hint="eastAsia" w:ascii="仿宋" w:hAnsi="仿宋" w:eastAsia="仿宋" w:cs="仿宋"/>
          <w:b/>
          <w:bCs/>
          <w:spacing w:val="-3"/>
          <w:sz w:val="24"/>
          <w:szCs w:val="24"/>
        </w:rPr>
        <w:t>如发现下列情况之一的，其磋商将构成非实质性响应，按无效磋商处理：</w:t>
      </w:r>
    </w:p>
    <w:p w14:paraId="4F8D8344">
      <w:pPr>
        <w:spacing w:before="182" w:line="290" w:lineRule="auto"/>
        <w:ind w:left="3" w:right="2" w:firstLine="494"/>
        <w:rPr>
          <w:rFonts w:hint="eastAsia" w:ascii="仿宋" w:hAnsi="仿宋" w:eastAsia="仿宋" w:cs="仿宋"/>
          <w:sz w:val="24"/>
          <w:szCs w:val="24"/>
        </w:rPr>
      </w:pPr>
      <w:r>
        <w:rPr>
          <w:rFonts w:hint="eastAsia" w:ascii="仿宋" w:hAnsi="仿宋" w:eastAsia="仿宋" w:cs="仿宋"/>
          <w:b/>
          <w:bCs/>
          <w:spacing w:val="-2"/>
          <w:sz w:val="24"/>
          <w:szCs w:val="24"/>
        </w:rPr>
        <w:t>1）没有按照竞争性磋商文件要求提供的竞争性磋商响应文件或竞争性磋商响应文件</w:t>
      </w:r>
      <w:r>
        <w:rPr>
          <w:rFonts w:hint="eastAsia" w:ascii="仿宋" w:hAnsi="仿宋" w:eastAsia="仿宋" w:cs="仿宋"/>
          <w:b/>
          <w:bCs/>
          <w:spacing w:val="-4"/>
          <w:sz w:val="24"/>
          <w:szCs w:val="24"/>
        </w:rPr>
        <w:t>构成有重大缺项；</w:t>
      </w:r>
    </w:p>
    <w:p w14:paraId="05505285">
      <w:pPr>
        <w:spacing w:before="181" w:line="219" w:lineRule="auto"/>
        <w:ind w:left="483"/>
        <w:rPr>
          <w:rFonts w:hint="eastAsia" w:ascii="仿宋" w:hAnsi="仿宋" w:eastAsia="仿宋" w:cs="仿宋"/>
          <w:sz w:val="24"/>
          <w:szCs w:val="24"/>
        </w:rPr>
      </w:pPr>
      <w:r>
        <w:rPr>
          <w:rFonts w:hint="eastAsia" w:ascii="仿宋" w:hAnsi="仿宋" w:eastAsia="仿宋" w:cs="仿宋"/>
          <w:b/>
          <w:bCs/>
          <w:spacing w:val="-2"/>
          <w:sz w:val="24"/>
          <w:szCs w:val="24"/>
        </w:rPr>
        <w:t>2）竞争性磋商响应文件未按竞争性磋商文件要求密封、签署、</w:t>
      </w:r>
      <w:r>
        <w:rPr>
          <w:rFonts w:hint="eastAsia" w:ascii="仿宋" w:hAnsi="仿宋" w:eastAsia="仿宋" w:cs="仿宋"/>
          <w:b/>
          <w:bCs/>
          <w:spacing w:val="-3"/>
          <w:sz w:val="24"/>
          <w:szCs w:val="24"/>
        </w:rPr>
        <w:t>盖章的；</w:t>
      </w:r>
    </w:p>
    <w:p w14:paraId="4BCED618">
      <w:pPr>
        <w:spacing w:before="182" w:line="290" w:lineRule="auto"/>
        <w:ind w:left="5" w:right="2" w:firstLine="480"/>
        <w:rPr>
          <w:rFonts w:hint="eastAsia" w:ascii="仿宋" w:hAnsi="仿宋" w:eastAsia="仿宋" w:cs="仿宋"/>
          <w:sz w:val="24"/>
          <w:szCs w:val="24"/>
        </w:rPr>
      </w:pPr>
      <w:r>
        <w:rPr>
          <w:rFonts w:hint="eastAsia" w:ascii="仿宋" w:hAnsi="仿宋" w:eastAsia="仿宋" w:cs="仿宋"/>
          <w:b/>
          <w:bCs/>
          <w:spacing w:val="-1"/>
          <w:sz w:val="24"/>
          <w:szCs w:val="24"/>
        </w:rPr>
        <w:t>3）供应商未提交有效的磋商保证金或金额不足的、</w:t>
      </w:r>
      <w:r>
        <w:rPr>
          <w:rFonts w:hint="eastAsia" w:ascii="仿宋" w:hAnsi="仿宋" w:eastAsia="仿宋" w:cs="仿宋"/>
          <w:b/>
          <w:bCs/>
          <w:spacing w:val="-2"/>
          <w:sz w:val="24"/>
          <w:szCs w:val="24"/>
        </w:rPr>
        <w:t>磋商保证金形式不符合竞争性磋</w:t>
      </w:r>
      <w:r>
        <w:rPr>
          <w:rFonts w:hint="eastAsia" w:ascii="仿宋" w:hAnsi="仿宋" w:eastAsia="仿宋" w:cs="仿宋"/>
          <w:b/>
          <w:bCs/>
          <w:spacing w:val="-4"/>
          <w:sz w:val="24"/>
          <w:szCs w:val="24"/>
        </w:rPr>
        <w:t>商文件要求的；</w:t>
      </w:r>
    </w:p>
    <w:p w14:paraId="1219234E">
      <w:pPr>
        <w:spacing w:before="184" w:line="219" w:lineRule="auto"/>
        <w:ind w:left="480"/>
        <w:rPr>
          <w:rFonts w:hint="eastAsia" w:ascii="仿宋" w:hAnsi="仿宋" w:eastAsia="仿宋" w:cs="仿宋"/>
          <w:sz w:val="24"/>
          <w:szCs w:val="24"/>
        </w:rPr>
      </w:pPr>
      <w:r>
        <w:rPr>
          <w:rFonts w:hint="eastAsia" w:ascii="仿宋" w:hAnsi="仿宋" w:eastAsia="仿宋" w:cs="仿宋"/>
          <w:b/>
          <w:bCs/>
          <w:spacing w:val="-2"/>
          <w:sz w:val="24"/>
          <w:szCs w:val="24"/>
        </w:rPr>
        <w:t>4）资格证明文件不全的或无效的，或不符合国家规定</w:t>
      </w:r>
      <w:r>
        <w:rPr>
          <w:rFonts w:hint="eastAsia" w:ascii="仿宋" w:hAnsi="仿宋" w:eastAsia="仿宋" w:cs="仿宋"/>
          <w:b/>
          <w:bCs/>
          <w:spacing w:val="-3"/>
          <w:sz w:val="24"/>
          <w:szCs w:val="24"/>
        </w:rPr>
        <w:t>的；</w:t>
      </w:r>
    </w:p>
    <w:p w14:paraId="0054E056">
      <w:pPr>
        <w:spacing w:before="183" w:line="289" w:lineRule="auto"/>
        <w:ind w:left="6" w:right="2" w:firstLine="479"/>
        <w:rPr>
          <w:rFonts w:hint="eastAsia" w:ascii="仿宋" w:hAnsi="仿宋" w:eastAsia="仿宋" w:cs="仿宋"/>
          <w:sz w:val="24"/>
          <w:szCs w:val="24"/>
        </w:rPr>
      </w:pPr>
      <w:r>
        <w:rPr>
          <w:rFonts w:hint="eastAsia" w:ascii="仿宋" w:hAnsi="仿宋" w:eastAsia="仿宋" w:cs="仿宋"/>
          <w:b/>
          <w:bCs/>
          <w:spacing w:val="-1"/>
          <w:sz w:val="24"/>
          <w:szCs w:val="24"/>
        </w:rPr>
        <w:t>5）竞争性磋商响应文件无供应商公章、无法定代表</w:t>
      </w:r>
      <w:r>
        <w:rPr>
          <w:rFonts w:hint="eastAsia" w:ascii="仿宋" w:hAnsi="仿宋" w:eastAsia="仿宋" w:cs="仿宋"/>
          <w:b/>
          <w:bCs/>
          <w:spacing w:val="-2"/>
          <w:sz w:val="24"/>
          <w:szCs w:val="24"/>
        </w:rPr>
        <w:t>人签字或签字人无法定代表人有</w:t>
      </w:r>
      <w:r>
        <w:rPr>
          <w:rFonts w:hint="eastAsia" w:ascii="仿宋" w:hAnsi="仿宋" w:eastAsia="仿宋" w:cs="仿宋"/>
          <w:b/>
          <w:bCs/>
          <w:spacing w:val="-5"/>
          <w:sz w:val="24"/>
          <w:szCs w:val="24"/>
        </w:rPr>
        <w:t>效委托书的；</w:t>
      </w:r>
    </w:p>
    <w:p w14:paraId="487AA908">
      <w:pPr>
        <w:spacing w:before="184" w:line="219" w:lineRule="auto"/>
        <w:ind w:left="482"/>
        <w:rPr>
          <w:rFonts w:hint="eastAsia" w:ascii="仿宋" w:hAnsi="仿宋" w:eastAsia="仿宋" w:cs="仿宋"/>
          <w:sz w:val="24"/>
          <w:szCs w:val="24"/>
        </w:rPr>
      </w:pPr>
      <w:r>
        <w:rPr>
          <w:rFonts w:hint="eastAsia" w:ascii="仿宋" w:hAnsi="仿宋" w:eastAsia="仿宋" w:cs="仿宋"/>
          <w:b/>
          <w:bCs/>
          <w:spacing w:val="-12"/>
          <w:sz w:val="24"/>
          <w:szCs w:val="24"/>
        </w:rPr>
        <w:t>6）无磋商有效期或有效期达不到竞争性磋商</w:t>
      </w:r>
      <w:r>
        <w:rPr>
          <w:rFonts w:hint="eastAsia" w:ascii="仿宋" w:hAnsi="仿宋" w:eastAsia="仿宋" w:cs="仿宋"/>
          <w:b/>
          <w:bCs/>
          <w:spacing w:val="-13"/>
          <w:sz w:val="24"/>
          <w:szCs w:val="24"/>
        </w:rPr>
        <w:t>文件要求的；</w:t>
      </w:r>
    </w:p>
    <w:p w14:paraId="2CC0237B">
      <w:pPr>
        <w:spacing w:before="183" w:line="218" w:lineRule="auto"/>
        <w:ind w:left="486"/>
        <w:rPr>
          <w:rFonts w:hint="eastAsia" w:ascii="仿宋" w:hAnsi="仿宋" w:eastAsia="仿宋" w:cs="仿宋"/>
          <w:sz w:val="24"/>
          <w:szCs w:val="24"/>
        </w:rPr>
      </w:pPr>
      <w:r>
        <w:rPr>
          <w:rFonts w:hint="eastAsia" w:ascii="仿宋" w:hAnsi="仿宋" w:eastAsia="仿宋" w:cs="仿宋"/>
          <w:b/>
          <w:bCs/>
          <w:spacing w:val="-2"/>
          <w:sz w:val="24"/>
          <w:szCs w:val="24"/>
        </w:rPr>
        <w:t>7）供应商在同一份竞争性磋商响应文件中，有两个或</w:t>
      </w:r>
      <w:r>
        <w:rPr>
          <w:rFonts w:hint="eastAsia" w:ascii="仿宋" w:hAnsi="仿宋" w:eastAsia="仿宋" w:cs="仿宋"/>
          <w:b/>
          <w:bCs/>
          <w:spacing w:val="-3"/>
          <w:sz w:val="24"/>
          <w:szCs w:val="24"/>
        </w:rPr>
        <w:t>多个报价的；</w:t>
      </w:r>
    </w:p>
    <w:p w14:paraId="030C3A55">
      <w:pPr>
        <w:spacing w:before="185" w:line="219" w:lineRule="auto"/>
        <w:ind w:left="481"/>
        <w:rPr>
          <w:rFonts w:hint="eastAsia" w:ascii="仿宋" w:hAnsi="仿宋" w:eastAsia="仿宋" w:cs="仿宋"/>
          <w:sz w:val="24"/>
          <w:szCs w:val="24"/>
        </w:rPr>
      </w:pPr>
      <w:r>
        <w:rPr>
          <w:rFonts w:hint="eastAsia" w:ascii="仿宋" w:hAnsi="仿宋" w:eastAsia="仿宋" w:cs="仿宋"/>
          <w:b/>
          <w:bCs/>
          <w:spacing w:val="-3"/>
          <w:sz w:val="24"/>
          <w:szCs w:val="24"/>
        </w:rPr>
        <w:t>8）存在有重大缺漏项和重大偏离的；</w:t>
      </w:r>
    </w:p>
    <w:p w14:paraId="70854DCD">
      <w:pPr>
        <w:spacing w:before="185" w:line="313" w:lineRule="auto"/>
        <w:ind w:left="1" w:right="2" w:firstLine="480"/>
        <w:rPr>
          <w:rFonts w:hint="eastAsia" w:ascii="仿宋" w:hAnsi="仿宋" w:eastAsia="仿宋" w:cs="仿宋"/>
          <w:sz w:val="24"/>
          <w:szCs w:val="24"/>
        </w:rPr>
      </w:pPr>
      <w:r>
        <w:rPr>
          <w:rFonts w:hint="eastAsia" w:ascii="仿宋" w:hAnsi="仿宋" w:eastAsia="仿宋" w:cs="仿宋"/>
          <w:b/>
          <w:bCs/>
          <w:spacing w:val="-1"/>
          <w:sz w:val="24"/>
          <w:szCs w:val="24"/>
        </w:rPr>
        <w:t>9）供应商有串通磋商、以他人名义磋商、行贿、提供虚假</w:t>
      </w:r>
      <w:r>
        <w:rPr>
          <w:rFonts w:hint="eastAsia" w:ascii="仿宋" w:hAnsi="仿宋" w:eastAsia="仿宋" w:cs="仿宋"/>
          <w:b/>
          <w:bCs/>
          <w:spacing w:val="-2"/>
          <w:sz w:val="24"/>
          <w:szCs w:val="24"/>
        </w:rPr>
        <w:t>证明（包括第三方提供的</w:t>
      </w:r>
      <w:r>
        <w:rPr>
          <w:rFonts w:hint="eastAsia" w:ascii="仿宋" w:hAnsi="仿宋" w:eastAsia="仿宋" w:cs="仿宋"/>
          <w:b/>
          <w:bCs/>
          <w:spacing w:val="-4"/>
          <w:sz w:val="24"/>
          <w:szCs w:val="24"/>
        </w:rPr>
        <w:t>虚假证明</w:t>
      </w:r>
      <w:r>
        <w:rPr>
          <w:rFonts w:hint="eastAsia" w:ascii="仿宋" w:hAnsi="仿宋" w:eastAsia="仿宋" w:cs="仿宋"/>
          <w:b/>
          <w:bCs/>
          <w:spacing w:val="-13"/>
          <w:sz w:val="24"/>
          <w:szCs w:val="24"/>
        </w:rPr>
        <w:t>），</w:t>
      </w:r>
      <w:r>
        <w:rPr>
          <w:rFonts w:hint="eastAsia" w:ascii="仿宋" w:hAnsi="仿宋" w:eastAsia="仿宋" w:cs="仿宋"/>
          <w:b/>
          <w:bCs/>
          <w:spacing w:val="-4"/>
          <w:sz w:val="24"/>
          <w:szCs w:val="24"/>
        </w:rPr>
        <w:t>开具虚假资质，出现虚假应答的，除按无效文件处理外，还将按照政府采购</w:t>
      </w:r>
      <w:r>
        <w:rPr>
          <w:rFonts w:hint="eastAsia" w:ascii="仿宋" w:hAnsi="仿宋" w:eastAsia="仿宋" w:cs="仿宋"/>
          <w:b/>
          <w:bCs/>
          <w:spacing w:val="-3"/>
          <w:sz w:val="24"/>
          <w:szCs w:val="24"/>
        </w:rPr>
        <w:t>的有关规定进行处罚；</w:t>
      </w:r>
    </w:p>
    <w:p w14:paraId="329504C2">
      <w:pPr>
        <w:spacing w:before="181" w:line="218" w:lineRule="auto"/>
        <w:ind w:left="498"/>
        <w:rPr>
          <w:rFonts w:hint="eastAsia" w:ascii="仿宋" w:hAnsi="仿宋" w:eastAsia="仿宋" w:cs="仿宋"/>
          <w:sz w:val="24"/>
          <w:szCs w:val="24"/>
          <w:lang w:eastAsia="zh-CN"/>
        </w:rPr>
      </w:pPr>
      <w:r>
        <w:rPr>
          <w:rFonts w:hint="eastAsia" w:ascii="仿宋" w:hAnsi="仿宋" w:eastAsia="仿宋" w:cs="仿宋"/>
          <w:b/>
          <w:bCs/>
          <w:spacing w:val="-3"/>
          <w:sz w:val="24"/>
          <w:szCs w:val="24"/>
        </w:rPr>
        <w:t>10）磋商总报价低于成本或者高于竞争性磋商文件公布的采购预算的</w:t>
      </w:r>
      <w:r>
        <w:rPr>
          <w:rFonts w:hint="eastAsia" w:ascii="仿宋" w:hAnsi="仿宋" w:eastAsia="仿宋" w:cs="仿宋"/>
          <w:b/>
          <w:bCs/>
          <w:spacing w:val="-3"/>
          <w:sz w:val="24"/>
          <w:szCs w:val="24"/>
          <w:lang w:eastAsia="zh-CN"/>
        </w:rPr>
        <w:t>；</w:t>
      </w:r>
    </w:p>
    <w:p w14:paraId="677F853D">
      <w:pPr>
        <w:spacing w:before="266" w:line="219" w:lineRule="auto"/>
        <w:ind w:left="498"/>
        <w:rPr>
          <w:rFonts w:hint="eastAsia" w:ascii="仿宋" w:hAnsi="仿宋" w:eastAsia="仿宋" w:cs="仿宋"/>
          <w:sz w:val="24"/>
          <w:szCs w:val="24"/>
        </w:rPr>
      </w:pPr>
      <w:r>
        <w:rPr>
          <w:rFonts w:hint="eastAsia" w:ascii="仿宋" w:hAnsi="仿宋" w:eastAsia="仿宋" w:cs="仿宋"/>
          <w:b/>
          <w:bCs/>
          <w:spacing w:val="-3"/>
          <w:sz w:val="24"/>
          <w:szCs w:val="24"/>
        </w:rPr>
        <w:t>11）竞争性磋商响应文件含有采购人不能接受的附加条件的；</w:t>
      </w:r>
    </w:p>
    <w:p w14:paraId="5743E77A">
      <w:pPr>
        <w:spacing w:before="216" w:line="219" w:lineRule="auto"/>
        <w:ind w:left="498"/>
        <w:rPr>
          <w:rFonts w:hint="eastAsia" w:ascii="仿宋" w:hAnsi="仿宋" w:eastAsia="仿宋" w:cs="仿宋"/>
          <w:sz w:val="24"/>
          <w:szCs w:val="24"/>
        </w:rPr>
      </w:pPr>
      <w:r>
        <w:rPr>
          <w:rFonts w:hint="eastAsia" w:ascii="仿宋" w:hAnsi="仿宋" w:eastAsia="仿宋" w:cs="仿宋"/>
          <w:b/>
          <w:bCs/>
          <w:spacing w:val="-3"/>
          <w:sz w:val="24"/>
          <w:szCs w:val="24"/>
        </w:rPr>
        <w:t>12）竞争性磋商响应文件不符合法律法规要求的；</w:t>
      </w:r>
    </w:p>
    <w:p w14:paraId="470B65DB">
      <w:pPr>
        <w:spacing w:before="213" w:line="219" w:lineRule="auto"/>
        <w:ind w:right="2" w:firstLine="462" w:firstLineChars="200"/>
        <w:jc w:val="both"/>
        <w:rPr>
          <w:rFonts w:hint="eastAsia" w:ascii="仿宋" w:hAnsi="仿宋" w:eastAsia="仿宋" w:cs="仿宋"/>
          <w:sz w:val="24"/>
          <w:szCs w:val="24"/>
        </w:rPr>
      </w:pPr>
      <w:r>
        <w:rPr>
          <w:rFonts w:hint="eastAsia" w:ascii="仿宋" w:hAnsi="仿宋" w:eastAsia="仿宋" w:cs="仿宋"/>
          <w:b/>
          <w:bCs/>
          <w:spacing w:val="-5"/>
          <w:sz w:val="24"/>
          <w:szCs w:val="24"/>
        </w:rPr>
        <w:t>13）供应商被列入失信被执行人、重大税收违法案件当事人名单、政府采购严重违法</w:t>
      </w:r>
    </w:p>
    <w:p w14:paraId="3F245CDA">
      <w:pPr>
        <w:spacing w:before="217" w:line="219" w:lineRule="auto"/>
        <w:ind w:left="6"/>
        <w:rPr>
          <w:rFonts w:hint="eastAsia" w:ascii="仿宋" w:hAnsi="仿宋" w:eastAsia="仿宋" w:cs="仿宋"/>
          <w:sz w:val="24"/>
          <w:szCs w:val="24"/>
        </w:rPr>
      </w:pPr>
      <w:r>
        <w:rPr>
          <w:rFonts w:hint="eastAsia" w:ascii="仿宋" w:hAnsi="仿宋" w:eastAsia="仿宋" w:cs="仿宋"/>
          <w:b/>
          <w:bCs/>
          <w:spacing w:val="-2"/>
          <w:sz w:val="24"/>
          <w:szCs w:val="24"/>
        </w:rPr>
        <w:t>失信行为记录名单及其他不符合《中华人民共和国政府采购法》第二十二条规定</w:t>
      </w:r>
      <w:r>
        <w:rPr>
          <w:rFonts w:hint="eastAsia" w:ascii="仿宋" w:hAnsi="仿宋" w:eastAsia="仿宋" w:cs="仿宋"/>
          <w:b/>
          <w:bCs/>
          <w:spacing w:val="-3"/>
          <w:sz w:val="24"/>
          <w:szCs w:val="24"/>
        </w:rPr>
        <w:t>条件。</w:t>
      </w:r>
    </w:p>
    <w:p w14:paraId="3FC00684">
      <w:pPr>
        <w:spacing w:before="136"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23.7</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竞争性磋商响应文件的详细评审</w:t>
      </w:r>
    </w:p>
    <w:p w14:paraId="138FE5CC">
      <w:pPr>
        <w:spacing w:before="148" w:line="290" w:lineRule="auto"/>
        <w:ind w:left="2" w:right="61" w:firstLine="480"/>
        <w:rPr>
          <w:rFonts w:hint="eastAsia" w:ascii="仿宋" w:hAnsi="仿宋" w:eastAsia="仿宋" w:cs="仿宋"/>
          <w:sz w:val="24"/>
          <w:szCs w:val="24"/>
        </w:rPr>
      </w:pPr>
      <w:r>
        <w:rPr>
          <w:rFonts w:hint="eastAsia" w:ascii="仿宋" w:hAnsi="仿宋" w:eastAsia="仿宋" w:cs="仿宋"/>
          <w:spacing w:val="-1"/>
          <w:sz w:val="24"/>
          <w:szCs w:val="24"/>
        </w:rPr>
        <w:t>23.7.1</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磋商小组将按照本须知第22.6.4条规定，只对确定为实质性响</w:t>
      </w:r>
      <w:r>
        <w:rPr>
          <w:rFonts w:hint="eastAsia" w:ascii="仿宋" w:hAnsi="仿宋" w:eastAsia="仿宋" w:cs="仿宋"/>
          <w:spacing w:val="-2"/>
          <w:sz w:val="24"/>
          <w:szCs w:val="24"/>
        </w:rPr>
        <w:t>应竞争性磋商</w:t>
      </w:r>
      <w:r>
        <w:rPr>
          <w:rFonts w:hint="eastAsia" w:ascii="仿宋" w:hAnsi="仿宋" w:eastAsia="仿宋" w:cs="仿宋"/>
          <w:spacing w:val="-1"/>
          <w:sz w:val="24"/>
          <w:szCs w:val="24"/>
        </w:rPr>
        <w:t>文件要求的磋商响应文件进行详细评审。</w:t>
      </w:r>
    </w:p>
    <w:p w14:paraId="40A29D11">
      <w:pPr>
        <w:spacing w:before="182"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23.7.2</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详细评审按照“供应商须知前附表”的评审方法进行。</w:t>
      </w:r>
    </w:p>
    <w:p w14:paraId="28185348">
      <w:pPr>
        <w:spacing w:before="184"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23.8</w:t>
      </w:r>
      <w:r>
        <w:rPr>
          <w:rFonts w:hint="eastAsia" w:ascii="仿宋" w:hAnsi="仿宋" w:eastAsia="仿宋" w:cs="仿宋"/>
          <w:spacing w:val="-49"/>
          <w:sz w:val="24"/>
          <w:szCs w:val="24"/>
        </w:rPr>
        <w:t xml:space="preserve"> </w:t>
      </w:r>
      <w:r>
        <w:rPr>
          <w:rFonts w:hint="eastAsia" w:ascii="仿宋" w:hAnsi="仿宋" w:eastAsia="仿宋" w:cs="仿宋"/>
          <w:spacing w:val="-2"/>
          <w:sz w:val="24"/>
          <w:szCs w:val="24"/>
        </w:rPr>
        <w:t>成交候选人的确定</w:t>
      </w:r>
    </w:p>
    <w:p w14:paraId="56BFD097">
      <w:pPr>
        <w:spacing w:before="182" w:line="360" w:lineRule="auto"/>
        <w:ind w:left="1" w:right="61" w:firstLine="478"/>
        <w:rPr>
          <w:rFonts w:hint="eastAsia" w:ascii="仿宋" w:hAnsi="仿宋" w:eastAsia="仿宋" w:cs="仿宋"/>
          <w:sz w:val="24"/>
          <w:szCs w:val="24"/>
        </w:rPr>
      </w:pPr>
      <w:r>
        <w:rPr>
          <w:rFonts w:hint="eastAsia" w:ascii="仿宋" w:hAnsi="仿宋" w:eastAsia="仿宋" w:cs="仿宋"/>
          <w:spacing w:val="-3"/>
          <w:sz w:val="24"/>
          <w:szCs w:val="24"/>
        </w:rPr>
        <w:t>磋商小组完成评审后，向采购人提出书面评审，并推荐</w:t>
      </w:r>
      <w:r>
        <w:rPr>
          <w:rFonts w:hint="eastAsia" w:ascii="仿宋" w:hAnsi="仿宋" w:eastAsia="仿宋" w:cs="仿宋"/>
          <w:spacing w:val="-31"/>
          <w:sz w:val="24"/>
          <w:szCs w:val="24"/>
        </w:rPr>
        <w:t xml:space="preserve"> </w:t>
      </w:r>
      <w:r>
        <w:rPr>
          <w:rFonts w:hint="eastAsia" w:ascii="仿宋" w:hAnsi="仿宋" w:eastAsia="仿宋" w:cs="仿宋"/>
          <w:spacing w:val="-3"/>
          <w:sz w:val="24"/>
          <w:szCs w:val="24"/>
        </w:rPr>
        <w:t>1-3</w:t>
      </w:r>
      <w:r>
        <w:rPr>
          <w:rFonts w:hint="eastAsia" w:ascii="仿宋" w:hAnsi="仿宋" w:eastAsia="仿宋" w:cs="仿宋"/>
          <w:spacing w:val="-47"/>
          <w:sz w:val="24"/>
          <w:szCs w:val="24"/>
        </w:rPr>
        <w:t xml:space="preserve"> </w:t>
      </w:r>
      <w:r>
        <w:rPr>
          <w:rFonts w:hint="eastAsia" w:ascii="仿宋" w:hAnsi="仿宋" w:eastAsia="仿宋" w:cs="仿宋"/>
          <w:spacing w:val="-3"/>
          <w:sz w:val="24"/>
          <w:szCs w:val="24"/>
        </w:rPr>
        <w:t>名成交候选人，标明排列</w:t>
      </w:r>
      <w:r>
        <w:rPr>
          <w:rFonts w:hint="eastAsia" w:ascii="仿宋" w:hAnsi="仿宋" w:eastAsia="仿宋" w:cs="仿宋"/>
          <w:spacing w:val="-4"/>
          <w:sz w:val="24"/>
          <w:szCs w:val="24"/>
        </w:rPr>
        <w:t>顺序。</w:t>
      </w:r>
    </w:p>
    <w:p w14:paraId="28575E79">
      <w:pPr>
        <w:spacing w:line="220" w:lineRule="auto"/>
        <w:ind w:left="3"/>
        <w:rPr>
          <w:rFonts w:hint="eastAsia" w:ascii="仿宋" w:hAnsi="仿宋" w:eastAsia="仿宋" w:cs="仿宋"/>
          <w:sz w:val="24"/>
          <w:szCs w:val="24"/>
        </w:rPr>
      </w:pPr>
      <w:r>
        <w:rPr>
          <w:rFonts w:hint="eastAsia" w:ascii="仿宋" w:hAnsi="仿宋" w:eastAsia="仿宋" w:cs="仿宋"/>
          <w:b/>
          <w:bCs/>
          <w:spacing w:val="-3"/>
          <w:sz w:val="24"/>
          <w:szCs w:val="24"/>
        </w:rPr>
        <w:t>24．评审过程的保密</w:t>
      </w:r>
    </w:p>
    <w:p w14:paraId="24BE6C62">
      <w:pPr>
        <w:spacing w:before="183" w:line="330" w:lineRule="auto"/>
        <w:ind w:left="13" w:right="61" w:firstLine="466"/>
        <w:rPr>
          <w:rFonts w:hint="eastAsia" w:ascii="仿宋" w:hAnsi="仿宋" w:eastAsia="仿宋" w:cs="仿宋"/>
          <w:sz w:val="24"/>
          <w:szCs w:val="24"/>
        </w:rPr>
      </w:pPr>
      <w:r>
        <w:rPr>
          <w:rFonts w:hint="eastAsia" w:ascii="仿宋" w:hAnsi="仿宋" w:eastAsia="仿宋" w:cs="仿宋"/>
          <w:spacing w:val="5"/>
          <w:sz w:val="24"/>
          <w:szCs w:val="24"/>
        </w:rPr>
        <w:t>磋商小组成员和与评审活动有关的工作人员不得泄露有</w:t>
      </w:r>
      <w:r>
        <w:rPr>
          <w:rFonts w:hint="eastAsia" w:ascii="仿宋" w:hAnsi="仿宋" w:eastAsia="仿宋" w:cs="仿宋"/>
          <w:spacing w:val="4"/>
          <w:sz w:val="24"/>
          <w:szCs w:val="24"/>
        </w:rPr>
        <w:t>关竞争性磋商响应文件的评</w:t>
      </w:r>
      <w:r>
        <w:rPr>
          <w:rFonts w:hint="eastAsia" w:ascii="仿宋" w:hAnsi="仿宋" w:eastAsia="仿宋" w:cs="仿宋"/>
          <w:spacing w:val="-1"/>
          <w:sz w:val="24"/>
          <w:szCs w:val="24"/>
        </w:rPr>
        <w:t>审和比较、成交候选人的推荐以及与评审有关的其他情况。</w:t>
      </w:r>
    </w:p>
    <w:p w14:paraId="3D7DF88C">
      <w:pPr>
        <w:spacing w:line="220" w:lineRule="auto"/>
        <w:ind w:left="3"/>
        <w:rPr>
          <w:rFonts w:hint="eastAsia" w:ascii="仿宋" w:hAnsi="仿宋" w:eastAsia="仿宋" w:cs="仿宋"/>
          <w:sz w:val="24"/>
          <w:szCs w:val="24"/>
        </w:rPr>
      </w:pPr>
      <w:r>
        <w:rPr>
          <w:rFonts w:hint="eastAsia" w:ascii="仿宋" w:hAnsi="仿宋" w:eastAsia="仿宋" w:cs="仿宋"/>
          <w:b/>
          <w:bCs/>
          <w:spacing w:val="-4"/>
          <w:sz w:val="24"/>
          <w:szCs w:val="24"/>
        </w:rPr>
        <w:t>25．评审方法</w:t>
      </w:r>
    </w:p>
    <w:p w14:paraId="0BA49F67">
      <w:pPr>
        <w:spacing w:before="102" w:line="361" w:lineRule="auto"/>
        <w:ind w:firstLine="483"/>
        <w:jc w:val="both"/>
        <w:rPr>
          <w:rFonts w:hint="eastAsia" w:ascii="仿宋" w:hAnsi="仿宋" w:eastAsia="仿宋" w:cs="仿宋"/>
          <w:sz w:val="24"/>
          <w:szCs w:val="24"/>
        </w:rPr>
      </w:pPr>
      <w:r>
        <w:rPr>
          <w:rFonts w:hint="eastAsia" w:ascii="仿宋" w:hAnsi="仿宋" w:eastAsia="仿宋" w:cs="仿宋"/>
          <w:spacing w:val="2"/>
          <w:sz w:val="24"/>
          <w:szCs w:val="24"/>
        </w:rPr>
        <w:t>24.1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按照《中华人民共和国政府采购法》及实施条例和关于印发《政府采购竞争性</w:t>
      </w:r>
      <w:r>
        <w:rPr>
          <w:rFonts w:hint="eastAsia" w:ascii="仿宋" w:hAnsi="仿宋" w:eastAsia="仿宋" w:cs="仿宋"/>
          <w:spacing w:val="-4"/>
          <w:sz w:val="24"/>
          <w:szCs w:val="24"/>
        </w:rPr>
        <w:t>磋商采购方式管理暂行办法》的通知（财库【2014】214</w:t>
      </w:r>
      <w:r>
        <w:rPr>
          <w:rFonts w:hint="eastAsia" w:ascii="仿宋" w:hAnsi="仿宋" w:eastAsia="仿宋" w:cs="仿宋"/>
          <w:spacing w:val="-44"/>
          <w:sz w:val="24"/>
          <w:szCs w:val="24"/>
          <w:lang w:val="en-US" w:eastAsia="zh-CN"/>
        </w:rPr>
        <w:t xml:space="preserve"> </w:t>
      </w:r>
      <w:r>
        <w:rPr>
          <w:rFonts w:hint="eastAsia" w:ascii="仿宋" w:hAnsi="仿宋" w:eastAsia="仿宋" w:cs="仿宋"/>
          <w:spacing w:val="-4"/>
          <w:sz w:val="24"/>
          <w:szCs w:val="24"/>
        </w:rPr>
        <w:t>号</w:t>
      </w:r>
      <w:r>
        <w:rPr>
          <w:rFonts w:hint="eastAsia" w:ascii="仿宋" w:hAnsi="仿宋" w:eastAsia="仿宋" w:cs="仿宋"/>
          <w:spacing w:val="-16"/>
          <w:sz w:val="24"/>
          <w:szCs w:val="24"/>
        </w:rPr>
        <w:t>），</w:t>
      </w:r>
      <w:r>
        <w:rPr>
          <w:rFonts w:hint="eastAsia" w:ascii="仿宋" w:hAnsi="仿宋" w:eastAsia="仿宋" w:cs="仿宋"/>
          <w:spacing w:val="-4"/>
          <w:sz w:val="24"/>
          <w:szCs w:val="24"/>
        </w:rPr>
        <w:t>本</w:t>
      </w:r>
      <w:r>
        <w:rPr>
          <w:rFonts w:hint="eastAsia" w:ascii="仿宋" w:hAnsi="仿宋" w:eastAsia="仿宋" w:cs="仿宋"/>
          <w:spacing w:val="-5"/>
          <w:sz w:val="24"/>
          <w:szCs w:val="24"/>
        </w:rPr>
        <w:t>次评审采用综合评分法，</w:t>
      </w:r>
      <w:r>
        <w:rPr>
          <w:rFonts w:hint="eastAsia" w:ascii="仿宋" w:hAnsi="仿宋" w:eastAsia="仿宋" w:cs="仿宋"/>
          <w:spacing w:val="-2"/>
          <w:sz w:val="24"/>
          <w:szCs w:val="24"/>
        </w:rPr>
        <w:t>即在全部满足竞争性磋商文件实质性要求前提下，磋商小组应当根据综合评分情况，按照</w:t>
      </w:r>
      <w:r>
        <w:rPr>
          <w:rFonts w:hint="eastAsia" w:ascii="仿宋" w:hAnsi="仿宋" w:eastAsia="仿宋" w:cs="仿宋"/>
          <w:spacing w:val="-3"/>
          <w:sz w:val="24"/>
          <w:szCs w:val="24"/>
        </w:rPr>
        <w:t>评审得分高低顺序推荐1-3名成交候选人。</w:t>
      </w:r>
    </w:p>
    <w:p w14:paraId="6C0C386F">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六.成交、通知与签约</w:t>
      </w:r>
    </w:p>
    <w:p w14:paraId="2C037C3D">
      <w:pPr>
        <w:spacing w:before="204" w:line="220" w:lineRule="auto"/>
        <w:ind w:left="3"/>
        <w:rPr>
          <w:rFonts w:hint="eastAsia" w:ascii="仿宋" w:hAnsi="仿宋" w:eastAsia="仿宋" w:cs="仿宋"/>
          <w:sz w:val="24"/>
          <w:szCs w:val="24"/>
        </w:rPr>
      </w:pPr>
      <w:r>
        <w:rPr>
          <w:rFonts w:hint="eastAsia" w:ascii="仿宋" w:hAnsi="仿宋" w:eastAsia="仿宋" w:cs="仿宋"/>
          <w:b/>
          <w:bCs/>
          <w:spacing w:val="-4"/>
          <w:sz w:val="24"/>
          <w:szCs w:val="24"/>
        </w:rPr>
        <w:t>26．成交程序</w:t>
      </w:r>
    </w:p>
    <w:p w14:paraId="45B84C4B">
      <w:pPr>
        <w:spacing w:before="181" w:line="290" w:lineRule="auto"/>
        <w:ind w:left="1" w:firstLine="481"/>
        <w:rPr>
          <w:rFonts w:hint="eastAsia" w:ascii="仿宋" w:hAnsi="仿宋" w:eastAsia="仿宋" w:cs="仿宋"/>
          <w:sz w:val="24"/>
          <w:szCs w:val="24"/>
        </w:rPr>
      </w:pPr>
      <w:r>
        <w:rPr>
          <w:rFonts w:hint="eastAsia" w:ascii="仿宋" w:hAnsi="仿宋" w:eastAsia="仿宋" w:cs="仿宋"/>
          <w:spacing w:val="-3"/>
          <w:sz w:val="24"/>
          <w:szCs w:val="24"/>
        </w:rPr>
        <w:t>26.1</w:t>
      </w:r>
      <w:r>
        <w:rPr>
          <w:rFonts w:hint="eastAsia" w:ascii="仿宋" w:hAnsi="仿宋" w:eastAsia="仿宋" w:cs="仿宋"/>
          <w:spacing w:val="-52"/>
          <w:sz w:val="24"/>
          <w:szCs w:val="24"/>
        </w:rPr>
        <w:t xml:space="preserve"> </w:t>
      </w:r>
      <w:r>
        <w:rPr>
          <w:rFonts w:hint="eastAsia" w:ascii="仿宋" w:hAnsi="仿宋" w:eastAsia="仿宋" w:cs="仿宋"/>
          <w:spacing w:val="-3"/>
          <w:sz w:val="24"/>
          <w:szCs w:val="24"/>
        </w:rPr>
        <w:t>磋商小组根据评审方法的规定对供应商进行评审排序，推荐</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1-3</w:t>
      </w:r>
      <w:r>
        <w:rPr>
          <w:rFonts w:hint="eastAsia" w:ascii="仿宋" w:hAnsi="仿宋" w:eastAsia="仿宋" w:cs="仿宋"/>
          <w:spacing w:val="-48"/>
          <w:sz w:val="24"/>
          <w:szCs w:val="24"/>
        </w:rPr>
        <w:t xml:space="preserve"> </w:t>
      </w:r>
      <w:r>
        <w:rPr>
          <w:rFonts w:hint="eastAsia" w:ascii="仿宋" w:hAnsi="仿宋" w:eastAsia="仿宋" w:cs="仿宋"/>
          <w:spacing w:val="-3"/>
          <w:sz w:val="24"/>
          <w:szCs w:val="24"/>
        </w:rPr>
        <w:t>名成交候选</w:t>
      </w:r>
      <w:r>
        <w:rPr>
          <w:rFonts w:hint="eastAsia" w:ascii="仿宋" w:hAnsi="仿宋" w:eastAsia="仿宋" w:cs="仿宋"/>
          <w:spacing w:val="-4"/>
          <w:sz w:val="24"/>
          <w:szCs w:val="24"/>
        </w:rPr>
        <w:t>人，</w:t>
      </w:r>
      <w:r>
        <w:rPr>
          <w:rFonts w:hint="eastAsia" w:ascii="仿宋" w:hAnsi="仿宋" w:eastAsia="仿宋" w:cs="仿宋"/>
          <w:spacing w:val="-1"/>
          <w:sz w:val="24"/>
          <w:szCs w:val="24"/>
        </w:rPr>
        <w:t>作为评审结果。评审结果由全体磋商小组成员签字确认。</w:t>
      </w:r>
    </w:p>
    <w:p w14:paraId="3E22E1D2">
      <w:pPr>
        <w:spacing w:before="183" w:line="290" w:lineRule="auto"/>
        <w:ind w:right="59" w:firstLine="482"/>
        <w:rPr>
          <w:rFonts w:hint="eastAsia" w:ascii="仿宋" w:hAnsi="仿宋" w:eastAsia="仿宋" w:cs="仿宋"/>
          <w:sz w:val="24"/>
          <w:szCs w:val="24"/>
        </w:rPr>
      </w:pPr>
      <w:r>
        <w:rPr>
          <w:rFonts w:hint="eastAsia" w:ascii="仿宋" w:hAnsi="仿宋" w:eastAsia="仿宋" w:cs="仿宋"/>
          <w:spacing w:val="2"/>
          <w:sz w:val="24"/>
          <w:szCs w:val="24"/>
        </w:rPr>
        <w:t>26.2</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采购人根据磋商报告中推荐的成交候选人排列顺序，确定排名第一的为成交供</w:t>
      </w:r>
      <w:r>
        <w:rPr>
          <w:rFonts w:hint="eastAsia" w:ascii="仿宋" w:hAnsi="仿宋" w:eastAsia="仿宋" w:cs="仿宋"/>
          <w:spacing w:val="-4"/>
          <w:sz w:val="24"/>
          <w:szCs w:val="24"/>
        </w:rPr>
        <w:t>应商。</w:t>
      </w:r>
    </w:p>
    <w:p w14:paraId="1B24F604">
      <w:pPr>
        <w:spacing w:before="180" w:line="325" w:lineRule="auto"/>
        <w:ind w:right="59" w:firstLine="482"/>
        <w:rPr>
          <w:rFonts w:hint="eastAsia" w:ascii="仿宋" w:hAnsi="仿宋" w:eastAsia="仿宋" w:cs="仿宋"/>
          <w:sz w:val="24"/>
          <w:szCs w:val="24"/>
        </w:rPr>
      </w:pPr>
      <w:r>
        <w:rPr>
          <w:rFonts w:hint="eastAsia" w:ascii="仿宋" w:hAnsi="仿宋" w:eastAsia="仿宋" w:cs="仿宋"/>
          <w:spacing w:val="2"/>
          <w:sz w:val="24"/>
          <w:szCs w:val="24"/>
        </w:rPr>
        <w:t>26.3</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排名第一的成交候选人放弃成交、在规定期限内未能签订合同、因不可抗力不</w:t>
      </w:r>
      <w:r>
        <w:rPr>
          <w:rFonts w:hint="eastAsia" w:ascii="仿宋" w:hAnsi="仿宋" w:eastAsia="仿宋" w:cs="仿宋"/>
          <w:spacing w:val="-2"/>
          <w:sz w:val="24"/>
          <w:szCs w:val="24"/>
        </w:rPr>
        <w:t>能履行合同、不按照竞争性磋商文件要求提交履约保证金，或者被查实存在影响成交结果的违法行为等情形，不符合成交条件的，采购人可以按照磋商小组提出的成交候选人名单</w:t>
      </w:r>
      <w:r>
        <w:rPr>
          <w:rFonts w:hint="eastAsia" w:ascii="仿宋" w:hAnsi="仿宋" w:eastAsia="仿宋" w:cs="仿宋"/>
          <w:sz w:val="24"/>
          <w:szCs w:val="24"/>
        </w:rPr>
        <w:t>排序依次确定其他成交候选人为成交供应商，也可</w:t>
      </w:r>
      <w:r>
        <w:rPr>
          <w:rFonts w:hint="eastAsia" w:ascii="仿宋" w:hAnsi="仿宋" w:eastAsia="仿宋" w:cs="仿宋"/>
          <w:spacing w:val="-1"/>
          <w:sz w:val="24"/>
          <w:szCs w:val="24"/>
        </w:rPr>
        <w:t>以重新组织竞争性磋商。</w:t>
      </w:r>
    </w:p>
    <w:p w14:paraId="3DD5F1C4">
      <w:pPr>
        <w:spacing w:before="184"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26.4</w:t>
      </w:r>
      <w:r>
        <w:rPr>
          <w:rFonts w:hint="eastAsia" w:ascii="仿宋" w:hAnsi="仿宋" w:eastAsia="仿宋" w:cs="仿宋"/>
          <w:spacing w:val="-45"/>
          <w:sz w:val="24"/>
          <w:szCs w:val="24"/>
        </w:rPr>
        <w:t xml:space="preserve"> </w:t>
      </w:r>
      <w:r>
        <w:rPr>
          <w:rFonts w:hint="eastAsia" w:ascii="仿宋" w:hAnsi="仿宋" w:eastAsia="仿宋" w:cs="仿宋"/>
          <w:spacing w:val="-1"/>
          <w:sz w:val="24"/>
          <w:szCs w:val="24"/>
        </w:rPr>
        <w:t>采购人也可以授权磋商小组评审后直接确定成交供应商。</w:t>
      </w:r>
    </w:p>
    <w:p w14:paraId="789B991B">
      <w:pPr>
        <w:spacing w:before="183" w:line="289" w:lineRule="auto"/>
        <w:ind w:left="8" w:right="59" w:firstLine="475"/>
        <w:rPr>
          <w:rFonts w:hint="eastAsia" w:ascii="仿宋" w:hAnsi="仿宋" w:eastAsia="仿宋" w:cs="仿宋"/>
          <w:sz w:val="24"/>
          <w:szCs w:val="24"/>
        </w:rPr>
      </w:pPr>
      <w:r>
        <w:rPr>
          <w:rFonts w:hint="eastAsia" w:ascii="仿宋" w:hAnsi="仿宋" w:eastAsia="仿宋" w:cs="仿宋"/>
          <w:spacing w:val="2"/>
          <w:sz w:val="24"/>
          <w:szCs w:val="24"/>
        </w:rPr>
        <w:t>26.5</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成交供应商确定之后，成交结果将在财政部门指定的政府采购信息发布媒体上</w:t>
      </w:r>
      <w:r>
        <w:rPr>
          <w:rFonts w:hint="eastAsia" w:ascii="仿宋" w:hAnsi="仿宋" w:eastAsia="仿宋" w:cs="仿宋"/>
          <w:spacing w:val="-6"/>
          <w:sz w:val="24"/>
          <w:szCs w:val="24"/>
        </w:rPr>
        <w:t>公告。</w:t>
      </w:r>
    </w:p>
    <w:p w14:paraId="1F6327D3">
      <w:pPr>
        <w:spacing w:before="268" w:line="303" w:lineRule="auto"/>
        <w:ind w:left="21" w:right="59" w:firstLine="462"/>
        <w:rPr>
          <w:rFonts w:hint="eastAsia" w:ascii="仿宋" w:hAnsi="仿宋" w:eastAsia="仿宋" w:cs="仿宋"/>
          <w:sz w:val="24"/>
          <w:szCs w:val="24"/>
        </w:rPr>
      </w:pPr>
      <w:r>
        <w:rPr>
          <w:rFonts w:hint="eastAsia" w:ascii="仿宋" w:hAnsi="仿宋" w:eastAsia="仿宋" w:cs="仿宋"/>
          <w:spacing w:val="2"/>
          <w:sz w:val="24"/>
          <w:szCs w:val="24"/>
        </w:rPr>
        <w:t>26.6</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供应商或者其他利害关系人对评审结果有异议的，应当在法律规定的时间内提</w:t>
      </w:r>
      <w:r>
        <w:rPr>
          <w:rFonts w:hint="eastAsia" w:ascii="仿宋" w:hAnsi="仿宋" w:eastAsia="仿宋" w:cs="仿宋"/>
          <w:spacing w:val="-15"/>
          <w:sz w:val="24"/>
          <w:szCs w:val="24"/>
        </w:rPr>
        <w:t>出。</w:t>
      </w:r>
    </w:p>
    <w:p w14:paraId="4356D0F2">
      <w:pPr>
        <w:spacing w:before="130" w:line="221" w:lineRule="auto"/>
        <w:ind w:left="3"/>
        <w:rPr>
          <w:rFonts w:hint="eastAsia" w:ascii="仿宋" w:hAnsi="仿宋" w:eastAsia="仿宋" w:cs="仿宋"/>
          <w:sz w:val="24"/>
          <w:szCs w:val="24"/>
        </w:rPr>
      </w:pPr>
      <w:r>
        <w:rPr>
          <w:rFonts w:hint="eastAsia" w:ascii="仿宋" w:hAnsi="仿宋" w:eastAsia="仿宋" w:cs="仿宋"/>
          <w:b/>
          <w:bCs/>
          <w:spacing w:val="-4"/>
          <w:sz w:val="24"/>
          <w:szCs w:val="24"/>
        </w:rPr>
        <w:t>27．成交通知</w:t>
      </w:r>
    </w:p>
    <w:p w14:paraId="31637447">
      <w:pPr>
        <w:spacing w:before="150" w:line="289" w:lineRule="auto"/>
        <w:ind w:left="12" w:right="99" w:firstLine="471"/>
        <w:rPr>
          <w:rFonts w:hint="eastAsia" w:ascii="仿宋" w:hAnsi="仿宋" w:eastAsia="仿宋" w:cs="仿宋"/>
          <w:sz w:val="24"/>
          <w:szCs w:val="24"/>
        </w:rPr>
      </w:pPr>
      <w:r>
        <w:rPr>
          <w:rFonts w:hint="eastAsia" w:ascii="仿宋" w:hAnsi="仿宋" w:eastAsia="仿宋" w:cs="仿宋"/>
          <w:spacing w:val="2"/>
          <w:sz w:val="24"/>
          <w:szCs w:val="24"/>
        </w:rPr>
        <w:t>27.1</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采购代理机构向成交供应商发出《成交通</w:t>
      </w:r>
      <w:r>
        <w:rPr>
          <w:rFonts w:hint="eastAsia" w:ascii="仿宋" w:hAnsi="仿宋" w:eastAsia="仿宋" w:cs="仿宋"/>
          <w:spacing w:val="1"/>
          <w:sz w:val="24"/>
          <w:szCs w:val="24"/>
        </w:rPr>
        <w:t>知书》。</w:t>
      </w:r>
      <w:r>
        <w:rPr>
          <w:rFonts w:hint="eastAsia" w:ascii="仿宋" w:hAnsi="仿宋" w:eastAsia="仿宋" w:cs="仿宋"/>
          <w:b/>
          <w:bCs/>
          <w:spacing w:val="1"/>
          <w:sz w:val="24"/>
          <w:szCs w:val="24"/>
        </w:rPr>
        <w:t>成交供应商领取成交通知书</w:t>
      </w:r>
      <w:r>
        <w:rPr>
          <w:rFonts w:hint="eastAsia" w:ascii="仿宋" w:hAnsi="仿宋" w:eastAsia="仿宋" w:cs="仿宋"/>
          <w:b/>
          <w:bCs/>
          <w:spacing w:val="-2"/>
          <w:sz w:val="24"/>
          <w:szCs w:val="24"/>
        </w:rPr>
        <w:t>时须携带法定代表人授权书及加盖单位公章</w:t>
      </w:r>
      <w:r>
        <w:rPr>
          <w:rFonts w:hint="eastAsia" w:ascii="仿宋" w:hAnsi="仿宋" w:eastAsia="仿宋" w:cs="仿宋"/>
          <w:b/>
          <w:bCs/>
          <w:spacing w:val="-3"/>
          <w:sz w:val="24"/>
          <w:szCs w:val="24"/>
        </w:rPr>
        <w:t>的被授权人身份证复印件。</w:t>
      </w:r>
    </w:p>
    <w:p w14:paraId="7421A606">
      <w:pPr>
        <w:spacing w:before="184" w:line="289" w:lineRule="auto"/>
        <w:ind w:right="155" w:firstLine="483"/>
        <w:rPr>
          <w:rFonts w:hint="eastAsia" w:ascii="仿宋" w:hAnsi="仿宋" w:eastAsia="仿宋" w:cs="仿宋"/>
          <w:sz w:val="24"/>
          <w:szCs w:val="24"/>
        </w:rPr>
      </w:pPr>
      <w:r>
        <w:rPr>
          <w:rFonts w:hint="eastAsia" w:ascii="仿宋" w:hAnsi="仿宋" w:eastAsia="仿宋" w:cs="仿宋"/>
          <w:spacing w:val="1"/>
          <w:sz w:val="24"/>
          <w:szCs w:val="24"/>
        </w:rPr>
        <w:t>27.2</w:t>
      </w:r>
      <w:r>
        <w:rPr>
          <w:rFonts w:hint="eastAsia" w:ascii="仿宋" w:hAnsi="仿宋" w:eastAsia="仿宋" w:cs="仿宋"/>
          <w:spacing w:val="-43"/>
          <w:sz w:val="24"/>
          <w:szCs w:val="24"/>
        </w:rPr>
        <w:t xml:space="preserve"> </w:t>
      </w:r>
      <w:r>
        <w:rPr>
          <w:rFonts w:hint="eastAsia" w:ascii="仿宋" w:hAnsi="仿宋" w:eastAsia="仿宋" w:cs="仿宋"/>
          <w:spacing w:val="1"/>
          <w:sz w:val="24"/>
          <w:szCs w:val="24"/>
        </w:rPr>
        <w:t>成交通知书对采购人和成交供应商具有同等法律效力。成交通</w:t>
      </w:r>
      <w:r>
        <w:rPr>
          <w:rFonts w:hint="eastAsia" w:ascii="仿宋" w:hAnsi="仿宋" w:eastAsia="仿宋" w:cs="仿宋"/>
          <w:sz w:val="24"/>
          <w:szCs w:val="24"/>
        </w:rPr>
        <w:t>知书发出之后，采购人改变成交结果，或者成交供应商放弃成交，应当</w:t>
      </w:r>
      <w:r>
        <w:rPr>
          <w:rFonts w:hint="eastAsia" w:ascii="仿宋" w:hAnsi="仿宋" w:eastAsia="仿宋" w:cs="仿宋"/>
          <w:spacing w:val="-1"/>
          <w:sz w:val="24"/>
          <w:szCs w:val="24"/>
        </w:rPr>
        <w:t>承担相应的法律责任。</w:t>
      </w:r>
    </w:p>
    <w:p w14:paraId="77BE062E">
      <w:pPr>
        <w:spacing w:before="183" w:line="219" w:lineRule="auto"/>
        <w:ind w:left="3"/>
        <w:rPr>
          <w:rFonts w:hint="eastAsia" w:ascii="仿宋" w:hAnsi="仿宋" w:eastAsia="仿宋" w:cs="仿宋"/>
          <w:sz w:val="24"/>
          <w:szCs w:val="24"/>
        </w:rPr>
      </w:pPr>
      <w:r>
        <w:rPr>
          <w:rFonts w:hint="eastAsia" w:ascii="仿宋" w:hAnsi="仿宋" w:eastAsia="仿宋" w:cs="仿宋"/>
          <w:b/>
          <w:bCs/>
          <w:spacing w:val="-3"/>
          <w:sz w:val="24"/>
          <w:szCs w:val="24"/>
        </w:rPr>
        <w:t>28.</w:t>
      </w:r>
      <w:r>
        <w:rPr>
          <w:rFonts w:hint="eastAsia" w:ascii="仿宋" w:hAnsi="仿宋" w:eastAsia="仿宋" w:cs="仿宋"/>
          <w:spacing w:val="-3"/>
          <w:sz w:val="24"/>
          <w:szCs w:val="24"/>
        </w:rPr>
        <w:t xml:space="preserve"> </w:t>
      </w:r>
      <w:r>
        <w:rPr>
          <w:rFonts w:hint="eastAsia" w:ascii="仿宋" w:hAnsi="仿宋" w:eastAsia="仿宋" w:cs="仿宋"/>
          <w:b/>
          <w:bCs/>
          <w:spacing w:val="-3"/>
          <w:sz w:val="24"/>
          <w:szCs w:val="24"/>
        </w:rPr>
        <w:t>采购合同的签订</w:t>
      </w:r>
    </w:p>
    <w:p w14:paraId="645E1838">
      <w:pPr>
        <w:spacing w:before="182" w:line="325" w:lineRule="auto"/>
        <w:ind w:right="99" w:firstLine="483"/>
        <w:rPr>
          <w:rFonts w:hint="eastAsia" w:ascii="仿宋" w:hAnsi="仿宋" w:eastAsia="仿宋" w:cs="仿宋"/>
          <w:sz w:val="24"/>
          <w:szCs w:val="24"/>
        </w:rPr>
      </w:pPr>
      <w:r>
        <w:rPr>
          <w:rFonts w:hint="eastAsia" w:ascii="仿宋" w:hAnsi="仿宋" w:eastAsia="仿宋" w:cs="仿宋"/>
          <w:spacing w:val="2"/>
          <w:sz w:val="24"/>
          <w:szCs w:val="24"/>
        </w:rPr>
        <w:t>采购人应当自成交通</w:t>
      </w:r>
      <w:r>
        <w:rPr>
          <w:rFonts w:hint="eastAsia" w:ascii="仿宋" w:hAnsi="仿宋" w:eastAsia="仿宋" w:cs="仿宋"/>
          <w:spacing w:val="2"/>
          <w:sz w:val="24"/>
          <w:szCs w:val="24"/>
          <w:highlight w:val="none"/>
        </w:rPr>
        <w:t>知书发出之日起</w:t>
      </w:r>
      <w:r>
        <w:rPr>
          <w:rFonts w:hint="eastAsia" w:ascii="仿宋" w:hAnsi="仿宋" w:eastAsia="仿宋" w:cs="仿宋"/>
          <w:color w:val="auto"/>
          <w:spacing w:val="2"/>
          <w:sz w:val="24"/>
          <w:szCs w:val="24"/>
          <w:highlight w:val="none"/>
        </w:rPr>
        <w:t>二十五日</w:t>
      </w:r>
      <w:r>
        <w:rPr>
          <w:rFonts w:hint="eastAsia" w:ascii="仿宋" w:hAnsi="仿宋" w:eastAsia="仿宋" w:cs="仿宋"/>
          <w:spacing w:val="2"/>
          <w:sz w:val="24"/>
          <w:szCs w:val="24"/>
          <w:highlight w:val="none"/>
        </w:rPr>
        <w:t>内，按</w:t>
      </w:r>
      <w:r>
        <w:rPr>
          <w:rFonts w:hint="eastAsia" w:ascii="仿宋" w:hAnsi="仿宋" w:eastAsia="仿宋" w:cs="仿宋"/>
          <w:spacing w:val="2"/>
          <w:sz w:val="24"/>
          <w:szCs w:val="24"/>
        </w:rPr>
        <w:t>照竞争性磋商文件和成交</w:t>
      </w:r>
      <w:r>
        <w:rPr>
          <w:rFonts w:hint="eastAsia" w:ascii="仿宋" w:hAnsi="仿宋" w:eastAsia="仿宋" w:cs="仿宋"/>
          <w:spacing w:val="-2"/>
          <w:sz w:val="24"/>
          <w:szCs w:val="24"/>
        </w:rPr>
        <w:t>供应商竞争性磋商响应文件（包括评审中形成的澄清文件）的约定，与成交供应商签订书面合同。所签订的合同不得对竞争性磋商文件和成交供应商的竞争性磋商响应文件（包括</w:t>
      </w:r>
      <w:r>
        <w:rPr>
          <w:rFonts w:hint="eastAsia" w:ascii="仿宋" w:hAnsi="仿宋" w:eastAsia="仿宋" w:cs="仿宋"/>
          <w:spacing w:val="-1"/>
          <w:sz w:val="24"/>
          <w:szCs w:val="24"/>
        </w:rPr>
        <w:t>评审中形成的澄清文件）作实质性修改。</w:t>
      </w:r>
    </w:p>
    <w:p w14:paraId="4A8CD8DF">
      <w:pPr>
        <w:spacing w:before="183" w:line="219" w:lineRule="auto"/>
        <w:ind w:left="3"/>
        <w:rPr>
          <w:rFonts w:hint="eastAsia" w:ascii="仿宋" w:hAnsi="仿宋" w:eastAsia="仿宋" w:cs="仿宋"/>
          <w:sz w:val="24"/>
          <w:szCs w:val="24"/>
        </w:rPr>
      </w:pPr>
      <w:r>
        <w:rPr>
          <w:rFonts w:hint="eastAsia" w:ascii="仿宋" w:hAnsi="仿宋" w:eastAsia="仿宋" w:cs="仿宋"/>
          <w:b/>
          <w:bCs/>
          <w:spacing w:val="-3"/>
          <w:sz w:val="24"/>
          <w:szCs w:val="24"/>
        </w:rPr>
        <w:t>29．成交代理服务费</w:t>
      </w:r>
    </w:p>
    <w:p w14:paraId="3F787AE5">
      <w:pPr>
        <w:spacing w:before="183" w:line="360" w:lineRule="auto"/>
        <w:ind w:left="1" w:firstLine="481"/>
        <w:jc w:val="both"/>
        <w:rPr>
          <w:rFonts w:hint="eastAsia" w:ascii="仿宋" w:hAnsi="仿宋" w:eastAsia="仿宋" w:cs="仿宋"/>
          <w:sz w:val="24"/>
          <w:szCs w:val="24"/>
        </w:rPr>
      </w:pPr>
      <w:r>
        <w:rPr>
          <w:rFonts w:hint="eastAsia" w:ascii="仿宋" w:hAnsi="仿宋" w:eastAsia="仿宋" w:cs="仿宋"/>
          <w:spacing w:val="-3"/>
          <w:sz w:val="24"/>
          <w:szCs w:val="24"/>
        </w:rPr>
        <w:t>29.1</w:t>
      </w:r>
      <w:r>
        <w:rPr>
          <w:rFonts w:hint="eastAsia" w:ascii="仿宋" w:hAnsi="仿宋" w:eastAsia="仿宋" w:cs="仿宋"/>
          <w:spacing w:val="-40"/>
          <w:sz w:val="24"/>
          <w:szCs w:val="24"/>
        </w:rPr>
        <w:t xml:space="preserve"> </w:t>
      </w:r>
      <w:r>
        <w:rPr>
          <w:rFonts w:hint="eastAsia" w:ascii="仿宋" w:hAnsi="仿宋" w:eastAsia="仿宋" w:cs="仿宋"/>
          <w:spacing w:val="-3"/>
          <w:sz w:val="24"/>
          <w:szCs w:val="24"/>
        </w:rPr>
        <w:t>以成交金额为基数，参照国家计委颁布《招标代理服务收费管理暂行办法》（计价格[2002]1980号）和国家发展改革委员会办公厅颁发的《关于招标代理服务收费有关问题的通知》（发改办价格[2003]857号）文件规定执行。</w:t>
      </w:r>
    </w:p>
    <w:p w14:paraId="204DF6E0">
      <w:pPr>
        <w:spacing w:before="183" w:line="360" w:lineRule="auto"/>
        <w:ind w:left="1" w:firstLine="481"/>
        <w:jc w:val="both"/>
        <w:rPr>
          <w:rFonts w:hint="eastAsia" w:ascii="仿宋" w:hAnsi="仿宋" w:eastAsia="仿宋" w:cs="仿宋"/>
          <w:spacing w:val="-3"/>
          <w:sz w:val="24"/>
          <w:szCs w:val="24"/>
          <w:lang w:eastAsia="zh-CN"/>
        </w:rPr>
      </w:pPr>
      <w:r>
        <w:rPr>
          <w:rFonts w:hint="eastAsia" w:ascii="仿宋" w:hAnsi="仿宋" w:eastAsia="仿宋" w:cs="仿宋"/>
          <w:spacing w:val="-3"/>
          <w:sz w:val="24"/>
          <w:szCs w:val="24"/>
        </w:rPr>
        <w:t>29.2</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3"/>
          <w:sz w:val="24"/>
          <w:szCs w:val="24"/>
        </w:rPr>
        <w:t>成交单位在领取成交通知书前，须向采购代理机构一次性支付代理服务费</w:t>
      </w:r>
      <w:r>
        <w:rPr>
          <w:rFonts w:hint="eastAsia" w:ascii="仿宋" w:hAnsi="仿宋" w:eastAsia="仿宋" w:cs="仿宋"/>
          <w:spacing w:val="-3"/>
          <w:sz w:val="24"/>
          <w:szCs w:val="24"/>
          <w:lang w:eastAsia="zh-CN"/>
        </w:rPr>
        <w:t>。</w:t>
      </w:r>
    </w:p>
    <w:p w14:paraId="30085AE8">
      <w:pPr>
        <w:spacing w:line="360" w:lineRule="auto"/>
        <w:ind w:left="483" w:right="696"/>
        <w:rPr>
          <w:rFonts w:hint="eastAsia" w:ascii="仿宋" w:hAnsi="仿宋" w:eastAsia="仿宋" w:cs="仿宋"/>
          <w:b/>
          <w:bCs/>
          <w:spacing w:val="-7"/>
          <w:sz w:val="24"/>
          <w:szCs w:val="24"/>
        </w:rPr>
      </w:pPr>
    </w:p>
    <w:p w14:paraId="29FC034F">
      <w:pPr>
        <w:spacing w:line="360" w:lineRule="auto"/>
        <w:ind w:left="483" w:right="696"/>
        <w:rPr>
          <w:rFonts w:hint="eastAsia" w:ascii="仿宋" w:hAnsi="仿宋" w:eastAsia="仿宋" w:cs="仿宋"/>
          <w:b/>
          <w:bCs/>
          <w:spacing w:val="-7"/>
          <w:sz w:val="24"/>
          <w:szCs w:val="24"/>
        </w:rPr>
      </w:pPr>
      <w:r>
        <w:rPr>
          <w:rFonts w:hint="eastAsia" w:ascii="仿宋" w:hAnsi="仿宋" w:eastAsia="仿宋" w:cs="仿宋"/>
          <w:b/>
          <w:bCs/>
          <w:spacing w:val="-7"/>
          <w:sz w:val="24"/>
          <w:szCs w:val="24"/>
        </w:rPr>
        <w:t>账户：</w:t>
      </w:r>
    </w:p>
    <w:p w14:paraId="7BEDADC8">
      <w:pPr>
        <w:spacing w:line="240" w:lineRule="auto"/>
        <w:ind w:left="483" w:right="696"/>
        <w:rPr>
          <w:rFonts w:hint="eastAsia" w:ascii="仿宋" w:hAnsi="仿宋" w:eastAsia="仿宋" w:cs="仿宋"/>
          <w:b/>
          <w:bCs/>
          <w:sz w:val="24"/>
          <w:szCs w:val="24"/>
        </w:rPr>
      </w:pPr>
      <w:r>
        <w:rPr>
          <w:rFonts w:hint="eastAsia" w:ascii="仿宋" w:hAnsi="仿宋" w:eastAsia="仿宋" w:cs="仿宋"/>
          <w:b/>
          <w:bCs/>
          <w:spacing w:val="-3"/>
          <w:sz w:val="24"/>
          <w:szCs w:val="24"/>
        </w:rPr>
        <w:t>1、采购代理机构开户名称:陕西中达国创项目管理有限公司</w:t>
      </w:r>
    </w:p>
    <w:p w14:paraId="36BD181A">
      <w:pPr>
        <w:spacing w:before="185" w:line="240" w:lineRule="auto"/>
        <w:ind w:left="483"/>
        <w:rPr>
          <w:rFonts w:hint="eastAsia" w:ascii="仿宋" w:hAnsi="仿宋" w:eastAsia="仿宋" w:cs="仿宋"/>
          <w:b/>
          <w:bCs/>
          <w:spacing w:val="-2"/>
          <w:sz w:val="24"/>
          <w:szCs w:val="24"/>
        </w:rPr>
      </w:pPr>
      <w:r>
        <w:rPr>
          <w:rFonts w:hint="eastAsia" w:ascii="仿宋" w:hAnsi="仿宋" w:eastAsia="仿宋" w:cs="仿宋"/>
          <w:b/>
          <w:bCs/>
          <w:spacing w:val="-2"/>
          <w:sz w:val="24"/>
          <w:szCs w:val="24"/>
        </w:rPr>
        <w:t>2、开户行名称：中国农业银行股份有限公司西安南二环支行</w:t>
      </w:r>
    </w:p>
    <w:p w14:paraId="4F71A1D4">
      <w:pPr>
        <w:spacing w:before="105" w:line="240" w:lineRule="auto"/>
        <w:ind w:left="485"/>
        <w:rPr>
          <w:rFonts w:hint="eastAsia" w:ascii="仿宋" w:hAnsi="仿宋" w:eastAsia="仿宋" w:cs="仿宋"/>
          <w:b/>
          <w:bCs/>
          <w:spacing w:val="-2"/>
          <w:sz w:val="24"/>
          <w:szCs w:val="24"/>
        </w:rPr>
      </w:pPr>
      <w:r>
        <w:rPr>
          <w:rFonts w:hint="eastAsia" w:ascii="仿宋" w:hAnsi="仿宋" w:eastAsia="仿宋" w:cs="仿宋"/>
          <w:b/>
          <w:bCs/>
          <w:spacing w:val="-2"/>
          <w:sz w:val="24"/>
          <w:szCs w:val="24"/>
        </w:rPr>
        <w:t>3、账号：26126701040022149</w:t>
      </w:r>
    </w:p>
    <w:p w14:paraId="7D4D38CE">
      <w:pPr>
        <w:pStyle w:val="2"/>
        <w:spacing w:line="302" w:lineRule="auto"/>
        <w:rPr>
          <w:rFonts w:hint="eastAsia" w:ascii="仿宋" w:hAnsi="仿宋" w:eastAsia="仿宋" w:cs="仿宋"/>
        </w:rPr>
      </w:pPr>
    </w:p>
    <w:p w14:paraId="58A78C1C">
      <w:pPr>
        <w:spacing w:before="79" w:line="220" w:lineRule="auto"/>
        <w:ind w:left="5"/>
        <w:rPr>
          <w:rFonts w:hint="eastAsia" w:ascii="仿宋" w:hAnsi="仿宋" w:eastAsia="仿宋" w:cs="仿宋"/>
          <w:sz w:val="24"/>
          <w:szCs w:val="24"/>
        </w:rPr>
      </w:pPr>
      <w:r>
        <w:rPr>
          <w:rFonts w:hint="eastAsia" w:ascii="仿宋" w:hAnsi="仿宋" w:eastAsia="仿宋" w:cs="仿宋"/>
          <w:b/>
          <w:bCs/>
          <w:spacing w:val="-5"/>
          <w:sz w:val="24"/>
          <w:szCs w:val="24"/>
        </w:rPr>
        <w:t>30.质疑</w:t>
      </w:r>
    </w:p>
    <w:p w14:paraId="4DC60239">
      <w:pPr>
        <w:spacing w:before="236" w:line="329" w:lineRule="auto"/>
        <w:ind w:left="1" w:right="108" w:firstLine="483"/>
        <w:rPr>
          <w:rFonts w:hint="eastAsia" w:ascii="仿宋" w:hAnsi="仿宋" w:eastAsia="仿宋" w:cs="仿宋"/>
          <w:sz w:val="24"/>
          <w:szCs w:val="24"/>
        </w:rPr>
      </w:pPr>
      <w:r>
        <w:rPr>
          <w:rFonts w:hint="eastAsia" w:ascii="仿宋" w:hAnsi="仿宋" w:eastAsia="仿宋" w:cs="仿宋"/>
          <w:spacing w:val="2"/>
          <w:sz w:val="24"/>
          <w:szCs w:val="24"/>
        </w:rPr>
        <w:t>30.1</w:t>
      </w:r>
      <w:r>
        <w:rPr>
          <w:rFonts w:hint="eastAsia" w:ascii="仿宋" w:hAnsi="仿宋" w:eastAsia="仿宋" w:cs="仿宋"/>
          <w:spacing w:val="-44"/>
          <w:sz w:val="24"/>
          <w:szCs w:val="24"/>
        </w:rPr>
        <w:t xml:space="preserve"> </w:t>
      </w:r>
      <w:r>
        <w:rPr>
          <w:rFonts w:hint="eastAsia" w:ascii="仿宋" w:hAnsi="仿宋" w:eastAsia="仿宋" w:cs="仿宋"/>
          <w:spacing w:val="2"/>
          <w:sz w:val="24"/>
          <w:szCs w:val="24"/>
        </w:rPr>
        <w:t>供应商认为磋商文件、采购过程、成交结果使自己的权益受到损害的，可以在</w:t>
      </w:r>
      <w:r>
        <w:rPr>
          <w:rFonts w:hint="eastAsia" w:ascii="仿宋" w:hAnsi="仿宋" w:eastAsia="仿宋" w:cs="仿宋"/>
          <w:spacing w:val="-3"/>
          <w:sz w:val="24"/>
          <w:szCs w:val="24"/>
        </w:rPr>
        <w:t>知道或者应知其权益受到损害之日起</w:t>
      </w:r>
      <w:r>
        <w:rPr>
          <w:rFonts w:hint="eastAsia" w:ascii="仿宋" w:hAnsi="仿宋" w:eastAsia="仿宋" w:cs="仿宋"/>
          <w:spacing w:val="-39"/>
          <w:sz w:val="24"/>
          <w:szCs w:val="24"/>
        </w:rPr>
        <w:t xml:space="preserve"> </w:t>
      </w:r>
      <w:r>
        <w:rPr>
          <w:rFonts w:hint="eastAsia" w:ascii="仿宋" w:hAnsi="仿宋" w:eastAsia="仿宋" w:cs="仿宋"/>
          <w:spacing w:val="-3"/>
          <w:sz w:val="24"/>
          <w:szCs w:val="24"/>
        </w:rPr>
        <w:t>7</w:t>
      </w:r>
      <w:r>
        <w:rPr>
          <w:rFonts w:hint="eastAsia" w:ascii="仿宋" w:hAnsi="仿宋" w:eastAsia="仿宋" w:cs="仿宋"/>
          <w:spacing w:val="-50"/>
          <w:sz w:val="24"/>
          <w:szCs w:val="24"/>
        </w:rPr>
        <w:t xml:space="preserve"> </w:t>
      </w:r>
      <w:r>
        <w:rPr>
          <w:rFonts w:hint="eastAsia" w:ascii="仿宋" w:hAnsi="仿宋" w:eastAsia="仿宋" w:cs="仿宋"/>
          <w:spacing w:val="-3"/>
          <w:sz w:val="24"/>
          <w:szCs w:val="24"/>
        </w:rPr>
        <w:t>个工作日内，以书面形式向采购人、采购代理机构提出质疑。</w:t>
      </w:r>
    </w:p>
    <w:p w14:paraId="23AAA198">
      <w:pPr>
        <w:spacing w:before="215" w:line="360" w:lineRule="auto"/>
        <w:ind w:left="485"/>
        <w:rPr>
          <w:rFonts w:hint="eastAsia" w:ascii="仿宋" w:hAnsi="仿宋" w:eastAsia="仿宋" w:cs="仿宋"/>
          <w:sz w:val="24"/>
          <w:szCs w:val="24"/>
        </w:rPr>
      </w:pPr>
      <w:r>
        <w:rPr>
          <w:rFonts w:hint="eastAsia" w:ascii="仿宋" w:hAnsi="仿宋" w:eastAsia="仿宋" w:cs="仿宋"/>
          <w:spacing w:val="-1"/>
          <w:sz w:val="24"/>
          <w:szCs w:val="24"/>
        </w:rPr>
        <w:t>30.2</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供应商必须在法定质疑期内一次性提出针对同一采购程序环节的质疑。</w:t>
      </w:r>
    </w:p>
    <w:p w14:paraId="2F2D11A3">
      <w:pPr>
        <w:spacing w:before="231" w:line="360" w:lineRule="auto"/>
        <w:ind w:left="28" w:right="61" w:firstLine="497"/>
        <w:rPr>
          <w:rFonts w:hint="eastAsia" w:ascii="仿宋" w:hAnsi="仿宋" w:eastAsia="仿宋" w:cs="仿宋"/>
          <w:spacing w:val="-1"/>
          <w:sz w:val="24"/>
          <w:szCs w:val="24"/>
        </w:rPr>
      </w:pPr>
      <w:r>
        <w:rPr>
          <w:rFonts w:hint="eastAsia" w:ascii="仿宋" w:hAnsi="仿宋" w:eastAsia="仿宋" w:cs="仿宋"/>
          <w:spacing w:val="2"/>
          <w:sz w:val="24"/>
          <w:szCs w:val="24"/>
        </w:rPr>
        <w:t>30.3</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供应商可以委托代理人进行质疑。代理人提出质疑的，应当提交授权委托书。</w:t>
      </w:r>
      <w:r>
        <w:rPr>
          <w:rFonts w:hint="eastAsia" w:ascii="仿宋" w:hAnsi="仿宋" w:eastAsia="仿宋" w:cs="仿宋"/>
          <w:spacing w:val="-2"/>
          <w:sz w:val="24"/>
          <w:szCs w:val="24"/>
        </w:rPr>
        <w:t>授权委托书应当载明代理人的姓名或者名称、代理事项、具体权限、期限和相关事项。供</w:t>
      </w:r>
      <w:r>
        <w:rPr>
          <w:rFonts w:hint="eastAsia" w:ascii="仿宋" w:hAnsi="仿宋" w:eastAsia="仿宋" w:cs="仿宋"/>
          <w:spacing w:val="-1"/>
          <w:sz w:val="24"/>
          <w:szCs w:val="24"/>
        </w:rPr>
        <w:t>应商为自然人的，应当由本人签字；供应商为法人或者其他组织</w:t>
      </w:r>
      <w:r>
        <w:rPr>
          <w:rFonts w:hint="eastAsia" w:ascii="仿宋" w:hAnsi="仿宋" w:eastAsia="仿宋" w:cs="仿宋"/>
          <w:spacing w:val="-2"/>
          <w:sz w:val="24"/>
          <w:szCs w:val="24"/>
        </w:rPr>
        <w:t>的，应当由法定代表人、</w:t>
      </w:r>
      <w:r>
        <w:rPr>
          <w:rFonts w:hint="eastAsia" w:ascii="仿宋" w:hAnsi="仿宋" w:eastAsia="仿宋" w:cs="仿宋"/>
          <w:spacing w:val="-1"/>
          <w:sz w:val="24"/>
          <w:szCs w:val="24"/>
        </w:rPr>
        <w:t>主要负责人签字或者盖章，并加盖公章。</w:t>
      </w:r>
    </w:p>
    <w:p w14:paraId="47CCBA2F">
      <w:pPr>
        <w:spacing w:before="231" w:line="302" w:lineRule="auto"/>
        <w:ind w:left="28" w:right="61" w:firstLine="497"/>
        <w:rPr>
          <w:rFonts w:hint="eastAsia" w:ascii="仿宋" w:hAnsi="仿宋" w:eastAsia="仿宋" w:cs="仿宋"/>
          <w:sz w:val="24"/>
          <w:szCs w:val="24"/>
        </w:rPr>
      </w:pPr>
      <w:r>
        <w:rPr>
          <w:rFonts w:hint="eastAsia" w:ascii="仿宋" w:hAnsi="仿宋" w:eastAsia="仿宋" w:cs="仿宋"/>
          <w:spacing w:val="1"/>
          <w:sz w:val="24"/>
          <w:szCs w:val="24"/>
        </w:rPr>
        <w:t>30.4</w:t>
      </w:r>
      <w:r>
        <w:rPr>
          <w:rFonts w:hint="eastAsia" w:ascii="仿宋" w:hAnsi="仿宋" w:eastAsia="仿宋" w:cs="仿宋"/>
          <w:spacing w:val="-21"/>
          <w:sz w:val="24"/>
          <w:szCs w:val="24"/>
        </w:rPr>
        <w:t xml:space="preserve"> </w:t>
      </w:r>
      <w:r>
        <w:rPr>
          <w:rFonts w:hint="eastAsia" w:ascii="仿宋" w:hAnsi="仿宋" w:eastAsia="仿宋" w:cs="仿宋"/>
          <w:spacing w:val="1"/>
          <w:sz w:val="24"/>
          <w:szCs w:val="24"/>
        </w:rPr>
        <w:t>以联合体形式参加政府采购活动的，其质</w:t>
      </w:r>
      <w:r>
        <w:rPr>
          <w:rFonts w:hint="eastAsia" w:ascii="仿宋" w:hAnsi="仿宋" w:eastAsia="仿宋" w:cs="仿宋"/>
          <w:sz w:val="24"/>
          <w:szCs w:val="24"/>
        </w:rPr>
        <w:t>疑应当由组成联合体的所有供应商共</w:t>
      </w:r>
      <w:bookmarkStart w:id="4" w:name="bookmark6"/>
      <w:bookmarkEnd w:id="4"/>
      <w:r>
        <w:rPr>
          <w:rFonts w:hint="eastAsia" w:ascii="仿宋" w:hAnsi="仿宋" w:eastAsia="仿宋" w:cs="仿宋"/>
          <w:spacing w:val="-9"/>
          <w:sz w:val="24"/>
          <w:szCs w:val="24"/>
        </w:rPr>
        <w:t>同提出。</w:t>
      </w:r>
    </w:p>
    <w:p w14:paraId="21FC6B32">
      <w:pPr>
        <w:spacing w:before="212" w:line="219" w:lineRule="auto"/>
        <w:jc w:val="right"/>
        <w:rPr>
          <w:rFonts w:hint="eastAsia" w:ascii="仿宋" w:hAnsi="仿宋" w:eastAsia="仿宋" w:cs="仿宋"/>
          <w:sz w:val="24"/>
          <w:szCs w:val="24"/>
        </w:rPr>
      </w:pPr>
      <w:r>
        <w:rPr>
          <w:rFonts w:hint="eastAsia" w:ascii="仿宋" w:hAnsi="仿宋" w:eastAsia="仿宋" w:cs="仿宋"/>
          <w:spacing w:val="-3"/>
          <w:sz w:val="24"/>
          <w:szCs w:val="24"/>
        </w:rPr>
        <w:t>30.5</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供应商提出质疑应当提交质疑函和必要的证明材料。质疑函应当包括下列内容：</w:t>
      </w:r>
    </w:p>
    <w:p w14:paraId="30D8FB54">
      <w:pPr>
        <w:spacing w:before="216"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rPr>
        <w:t>30.5.1</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供应商的姓名或者名称、地址、邮编、联系人及联系电话；</w:t>
      </w:r>
    </w:p>
    <w:p w14:paraId="4D2A3EC9">
      <w:pPr>
        <w:spacing w:before="215" w:line="219"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rPr>
        <w:t>30.5.2</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质疑项目的名称、编号；</w:t>
      </w:r>
    </w:p>
    <w:p w14:paraId="72813175">
      <w:pPr>
        <w:spacing w:before="214"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rPr>
        <w:t>30.5.3</w:t>
      </w:r>
      <w:r>
        <w:rPr>
          <w:rFonts w:hint="eastAsia" w:ascii="仿宋" w:hAnsi="仿宋" w:eastAsia="仿宋" w:cs="仿宋"/>
          <w:spacing w:val="-46"/>
          <w:sz w:val="24"/>
          <w:szCs w:val="24"/>
        </w:rPr>
        <w:t xml:space="preserve"> </w:t>
      </w:r>
      <w:r>
        <w:rPr>
          <w:rFonts w:hint="eastAsia" w:ascii="仿宋" w:hAnsi="仿宋" w:eastAsia="仿宋" w:cs="仿宋"/>
          <w:spacing w:val="-1"/>
          <w:sz w:val="24"/>
          <w:szCs w:val="24"/>
        </w:rPr>
        <w:t>具体、明确的质疑事项和与质疑事项相关的请</w:t>
      </w:r>
      <w:r>
        <w:rPr>
          <w:rFonts w:hint="eastAsia" w:ascii="仿宋" w:hAnsi="仿宋" w:eastAsia="仿宋" w:cs="仿宋"/>
          <w:spacing w:val="-2"/>
          <w:sz w:val="24"/>
          <w:szCs w:val="24"/>
        </w:rPr>
        <w:t>求；</w:t>
      </w:r>
    </w:p>
    <w:p w14:paraId="2A86CF14">
      <w:pPr>
        <w:spacing w:before="216"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rPr>
        <w:t>30.5.4</w:t>
      </w:r>
      <w:r>
        <w:rPr>
          <w:rFonts w:hint="eastAsia" w:ascii="仿宋" w:hAnsi="仿宋" w:eastAsia="仿宋" w:cs="仿宋"/>
          <w:spacing w:val="-43"/>
          <w:sz w:val="24"/>
          <w:szCs w:val="24"/>
        </w:rPr>
        <w:t xml:space="preserve"> </w:t>
      </w:r>
      <w:r>
        <w:rPr>
          <w:rFonts w:hint="eastAsia" w:ascii="仿宋" w:hAnsi="仿宋" w:eastAsia="仿宋" w:cs="仿宋"/>
          <w:spacing w:val="-3"/>
          <w:sz w:val="24"/>
          <w:szCs w:val="24"/>
        </w:rPr>
        <w:t>事实依据；</w:t>
      </w:r>
    </w:p>
    <w:p w14:paraId="575FC484">
      <w:pPr>
        <w:spacing w:before="215" w:line="219"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rPr>
        <w:t>30.5.5</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必要的法律依据；</w:t>
      </w:r>
    </w:p>
    <w:p w14:paraId="7A18A8DC">
      <w:pPr>
        <w:spacing w:before="215" w:line="220"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rPr>
        <w:t>30.5.6</w:t>
      </w:r>
      <w:r>
        <w:rPr>
          <w:rFonts w:hint="eastAsia" w:ascii="仿宋" w:hAnsi="仿宋" w:eastAsia="仿宋" w:cs="仿宋"/>
          <w:spacing w:val="-48"/>
          <w:sz w:val="24"/>
          <w:szCs w:val="24"/>
        </w:rPr>
        <w:t xml:space="preserve"> </w:t>
      </w:r>
      <w:r>
        <w:rPr>
          <w:rFonts w:hint="eastAsia" w:ascii="仿宋" w:hAnsi="仿宋" w:eastAsia="仿宋" w:cs="仿宋"/>
          <w:spacing w:val="-2"/>
          <w:sz w:val="24"/>
          <w:szCs w:val="24"/>
        </w:rPr>
        <w:t>提出质疑的日期。</w:t>
      </w:r>
    </w:p>
    <w:p w14:paraId="242A759D">
      <w:pPr>
        <w:spacing w:before="133" w:line="219" w:lineRule="auto"/>
        <w:ind w:left="484"/>
        <w:rPr>
          <w:rFonts w:hint="eastAsia" w:ascii="仿宋" w:hAnsi="仿宋" w:eastAsia="仿宋" w:cs="仿宋"/>
          <w:sz w:val="24"/>
          <w:szCs w:val="24"/>
        </w:rPr>
      </w:pPr>
      <w:r>
        <w:rPr>
          <w:rFonts w:hint="eastAsia" w:ascii="仿宋" w:hAnsi="仿宋" w:eastAsia="仿宋" w:cs="仿宋"/>
          <w:spacing w:val="-1"/>
          <w:sz w:val="24"/>
          <w:szCs w:val="24"/>
        </w:rPr>
        <w:t>30.6</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有下列情形之一的，属于无效质疑，采购代理机构和采购人不予受理：</w:t>
      </w:r>
    </w:p>
    <w:p w14:paraId="65062288">
      <w:pPr>
        <w:spacing w:before="184"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rPr>
        <w:t>30.6.1</w:t>
      </w:r>
      <w:r>
        <w:rPr>
          <w:rFonts w:hint="eastAsia" w:ascii="仿宋" w:hAnsi="仿宋" w:eastAsia="仿宋" w:cs="仿宋"/>
          <w:spacing w:val="-48"/>
          <w:sz w:val="24"/>
          <w:szCs w:val="24"/>
        </w:rPr>
        <w:t xml:space="preserve"> </w:t>
      </w:r>
      <w:r>
        <w:rPr>
          <w:rFonts w:hint="eastAsia" w:ascii="仿宋" w:hAnsi="仿宋" w:eastAsia="仿宋" w:cs="仿宋"/>
          <w:spacing w:val="-1"/>
          <w:sz w:val="24"/>
          <w:szCs w:val="24"/>
        </w:rPr>
        <w:t>质疑供应商不是参与本次政府采购项目的供应商；</w:t>
      </w:r>
    </w:p>
    <w:p w14:paraId="6BB8AC33">
      <w:pPr>
        <w:spacing w:before="183"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rPr>
        <w:t>30.6.2</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质疑供应商与质疑事项不存在利害关系的；</w:t>
      </w:r>
    </w:p>
    <w:p w14:paraId="30C2C483">
      <w:pPr>
        <w:spacing w:before="184" w:line="219"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rPr>
        <w:t>30.6.3</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未在法定期限内提出质疑的；</w:t>
      </w:r>
    </w:p>
    <w:p w14:paraId="6A56F3F5">
      <w:pPr>
        <w:spacing w:before="182"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rPr>
        <w:t>30.6.4</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质疑未以书面形式提出，或质疑函主要内容构成不完整的；</w:t>
      </w:r>
    </w:p>
    <w:p w14:paraId="00CA195C">
      <w:pPr>
        <w:spacing w:before="184" w:line="219"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rPr>
        <w:t>30.6.5</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应当提交授权书而未提交的；</w:t>
      </w:r>
    </w:p>
    <w:p w14:paraId="27C41AD0">
      <w:pPr>
        <w:spacing w:before="183"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rPr>
        <w:t>30.6.6</w:t>
      </w:r>
      <w:r>
        <w:rPr>
          <w:rFonts w:hint="eastAsia" w:ascii="仿宋" w:hAnsi="仿宋" w:eastAsia="仿宋" w:cs="仿宋"/>
          <w:spacing w:val="-16"/>
          <w:sz w:val="24"/>
          <w:szCs w:val="24"/>
        </w:rPr>
        <w:t xml:space="preserve"> </w:t>
      </w:r>
      <w:r>
        <w:rPr>
          <w:rFonts w:hint="eastAsia" w:ascii="仿宋" w:hAnsi="仿宋" w:eastAsia="仿宋" w:cs="仿宋"/>
          <w:spacing w:val="-3"/>
          <w:sz w:val="24"/>
          <w:szCs w:val="24"/>
        </w:rPr>
        <w:t>以非法手段取得证据、材料的；</w:t>
      </w:r>
    </w:p>
    <w:p w14:paraId="6291484C">
      <w:pPr>
        <w:spacing w:before="183"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rPr>
        <w:t>30.6.7</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质疑答复后，同一质疑人就同一事项或同一采购程序环节再次提出质疑的；</w:t>
      </w:r>
    </w:p>
    <w:p w14:paraId="1E5A6D3A">
      <w:pPr>
        <w:spacing w:before="184"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rPr>
        <w:t>30.6.8</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不符合法律、法规、规章和政府采购监管机构规定的其他条件的。</w:t>
      </w:r>
    </w:p>
    <w:p w14:paraId="563A31F9">
      <w:pPr>
        <w:spacing w:before="265" w:line="220" w:lineRule="auto"/>
        <w:ind w:left="484"/>
        <w:rPr>
          <w:rFonts w:hint="eastAsia" w:ascii="仿宋" w:hAnsi="仿宋" w:eastAsia="仿宋" w:cs="仿宋"/>
          <w:sz w:val="24"/>
          <w:szCs w:val="24"/>
        </w:rPr>
      </w:pPr>
      <w:r>
        <w:rPr>
          <w:rFonts w:hint="eastAsia" w:ascii="仿宋" w:hAnsi="仿宋" w:eastAsia="仿宋" w:cs="仿宋"/>
          <w:spacing w:val="-4"/>
          <w:sz w:val="24"/>
          <w:szCs w:val="24"/>
        </w:rPr>
        <w:t>30.7</w:t>
      </w:r>
      <w:r>
        <w:rPr>
          <w:rFonts w:hint="eastAsia" w:ascii="仿宋" w:hAnsi="仿宋" w:eastAsia="仿宋" w:cs="仿宋"/>
          <w:spacing w:val="-44"/>
          <w:sz w:val="24"/>
          <w:szCs w:val="24"/>
        </w:rPr>
        <w:t xml:space="preserve"> </w:t>
      </w:r>
      <w:r>
        <w:rPr>
          <w:rFonts w:hint="eastAsia" w:ascii="仿宋" w:hAnsi="仿宋" w:eastAsia="仿宋" w:cs="仿宋"/>
          <w:spacing w:val="-4"/>
          <w:sz w:val="24"/>
          <w:szCs w:val="24"/>
        </w:rPr>
        <w:t>质疑答复</w:t>
      </w:r>
    </w:p>
    <w:p w14:paraId="61E7ED3B">
      <w:pPr>
        <w:spacing w:before="212" w:line="354" w:lineRule="auto"/>
        <w:ind w:left="4" w:right="179" w:firstLine="780" w:firstLineChars="328"/>
        <w:rPr>
          <w:rFonts w:hint="eastAsia" w:ascii="仿宋" w:hAnsi="仿宋" w:eastAsia="仿宋" w:cs="仿宋"/>
          <w:sz w:val="24"/>
          <w:szCs w:val="24"/>
        </w:rPr>
      </w:pPr>
      <w:r>
        <w:rPr>
          <w:rFonts w:hint="eastAsia" w:ascii="仿宋" w:hAnsi="仿宋" w:eastAsia="仿宋" w:cs="仿宋"/>
          <w:spacing w:val="-1"/>
          <w:sz w:val="24"/>
          <w:szCs w:val="24"/>
        </w:rPr>
        <w:t>30.7.1</w:t>
      </w:r>
      <w:r>
        <w:rPr>
          <w:rFonts w:hint="eastAsia" w:ascii="仿宋" w:hAnsi="仿宋" w:eastAsia="仿宋" w:cs="仿宋"/>
          <w:spacing w:val="-51"/>
          <w:sz w:val="24"/>
          <w:szCs w:val="24"/>
        </w:rPr>
        <w:t xml:space="preserve"> </w:t>
      </w:r>
      <w:r>
        <w:rPr>
          <w:rFonts w:hint="eastAsia" w:ascii="仿宋" w:hAnsi="仿宋" w:eastAsia="仿宋" w:cs="仿宋"/>
          <w:spacing w:val="-1"/>
          <w:sz w:val="24"/>
          <w:szCs w:val="24"/>
        </w:rPr>
        <w:t>采购人或采购代理机构在收到质疑函后7个工作日内</w:t>
      </w:r>
      <w:r>
        <w:rPr>
          <w:rFonts w:hint="eastAsia" w:ascii="仿宋" w:hAnsi="仿宋" w:eastAsia="仿宋" w:cs="仿宋"/>
          <w:spacing w:val="-2"/>
          <w:sz w:val="24"/>
          <w:szCs w:val="24"/>
        </w:rPr>
        <w:t>作出答复，并以书面形</w:t>
      </w:r>
      <w:r>
        <w:rPr>
          <w:rFonts w:hint="eastAsia" w:ascii="仿宋" w:hAnsi="仿宋" w:eastAsia="仿宋" w:cs="仿宋"/>
          <w:spacing w:val="-1"/>
          <w:sz w:val="24"/>
          <w:szCs w:val="24"/>
        </w:rPr>
        <w:t>式通知质疑供应商和其他有关供应商。</w:t>
      </w:r>
    </w:p>
    <w:p w14:paraId="3167C076">
      <w:pPr>
        <w:spacing w:line="220" w:lineRule="auto"/>
        <w:ind w:left="4"/>
        <w:rPr>
          <w:rFonts w:hint="eastAsia" w:ascii="仿宋" w:hAnsi="仿宋" w:eastAsia="仿宋" w:cs="仿宋"/>
          <w:sz w:val="24"/>
          <w:szCs w:val="24"/>
        </w:rPr>
      </w:pPr>
      <w:r>
        <w:rPr>
          <w:rFonts w:hint="eastAsia" w:ascii="仿宋" w:hAnsi="仿宋" w:eastAsia="仿宋" w:cs="仿宋"/>
          <w:b/>
          <w:bCs/>
          <w:spacing w:val="-5"/>
          <w:sz w:val="24"/>
          <w:szCs w:val="24"/>
        </w:rPr>
        <w:t>31.其他</w:t>
      </w:r>
    </w:p>
    <w:p w14:paraId="3AB71957">
      <w:pPr>
        <w:spacing w:before="181" w:line="360" w:lineRule="auto"/>
        <w:ind w:firstLine="484"/>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31.1</w:t>
      </w:r>
      <w:r>
        <w:rPr>
          <w:rFonts w:hint="eastAsia" w:ascii="仿宋" w:hAnsi="仿宋" w:eastAsia="仿宋" w:cs="仿宋"/>
          <w:spacing w:val="-46"/>
          <w:sz w:val="24"/>
          <w:szCs w:val="24"/>
          <w:highlight w:val="none"/>
        </w:rPr>
        <w:t xml:space="preserve"> </w:t>
      </w:r>
      <w:r>
        <w:rPr>
          <w:rFonts w:hint="eastAsia" w:ascii="仿宋" w:hAnsi="仿宋" w:eastAsia="仿宋" w:cs="仿宋"/>
          <w:spacing w:val="2"/>
          <w:sz w:val="24"/>
          <w:szCs w:val="24"/>
          <w:highlight w:val="none"/>
        </w:rPr>
        <w:t>磋商步骤为：第一次报价---初步评审---分别磋商---第二次报价---综合评审</w:t>
      </w:r>
      <w:r>
        <w:rPr>
          <w:rFonts w:hint="eastAsia" w:ascii="仿宋" w:hAnsi="仿宋" w:eastAsia="仿宋" w:cs="仿宋"/>
          <w:spacing w:val="-6"/>
          <w:sz w:val="24"/>
          <w:szCs w:val="24"/>
          <w:highlight w:val="none"/>
        </w:rPr>
        <w:t>推荐成交候选人。（以供应商递交的磋商响应文件中的总报价为</w:t>
      </w:r>
      <w:r>
        <w:rPr>
          <w:rFonts w:hint="eastAsia" w:ascii="仿宋" w:hAnsi="仿宋" w:eastAsia="仿宋" w:cs="仿宋"/>
          <w:spacing w:val="-7"/>
          <w:sz w:val="24"/>
          <w:szCs w:val="24"/>
          <w:highlight w:val="none"/>
        </w:rPr>
        <w:t>第一次报价。分别磋商后，</w:t>
      </w:r>
      <w:r>
        <w:rPr>
          <w:rFonts w:hint="eastAsia" w:ascii="仿宋" w:hAnsi="仿宋" w:eastAsia="仿宋" w:cs="仿宋"/>
          <w:spacing w:val="-1"/>
          <w:sz w:val="24"/>
          <w:szCs w:val="24"/>
          <w:highlight w:val="none"/>
        </w:rPr>
        <w:t>供应商现场填报的磋商响应总报价为第二次报价）</w:t>
      </w:r>
    </w:p>
    <w:p w14:paraId="62FEB039">
      <w:pPr>
        <w:spacing w:before="167" w:line="360" w:lineRule="auto"/>
        <w:ind w:firstLine="488" w:firstLineChars="200"/>
        <w:outlineLvl w:val="9"/>
        <w:rPr>
          <w:rFonts w:hint="eastAsia" w:ascii="仿宋" w:hAnsi="仿宋" w:eastAsia="仿宋" w:cs="仿宋"/>
          <w:spacing w:val="-1"/>
          <w:sz w:val="24"/>
          <w:szCs w:val="24"/>
        </w:rPr>
      </w:pPr>
      <w:r>
        <w:rPr>
          <w:rFonts w:hint="eastAsia" w:ascii="仿宋" w:hAnsi="仿宋" w:eastAsia="仿宋" w:cs="仿宋"/>
          <w:spacing w:val="2"/>
          <w:sz w:val="24"/>
          <w:szCs w:val="24"/>
        </w:rPr>
        <w:t>31.2</w:t>
      </w:r>
      <w:r>
        <w:rPr>
          <w:rFonts w:hint="eastAsia" w:ascii="仿宋" w:hAnsi="仿宋" w:eastAsia="仿宋" w:cs="仿宋"/>
          <w:spacing w:val="-31"/>
          <w:sz w:val="24"/>
          <w:szCs w:val="24"/>
        </w:rPr>
        <w:t xml:space="preserve"> </w:t>
      </w:r>
      <w:r>
        <w:rPr>
          <w:rFonts w:hint="eastAsia" w:ascii="仿宋" w:hAnsi="仿宋" w:eastAsia="仿宋" w:cs="仿宋"/>
          <w:spacing w:val="2"/>
          <w:sz w:val="24"/>
          <w:szCs w:val="24"/>
        </w:rPr>
        <w:t>当第二次报价全部超过磋商文件规定的采购预算（或最高限价）或均低于公认</w:t>
      </w:r>
      <w:r>
        <w:rPr>
          <w:rFonts w:hint="eastAsia" w:ascii="仿宋" w:hAnsi="仿宋" w:eastAsia="仿宋" w:cs="仿宋"/>
          <w:spacing w:val="-2"/>
          <w:sz w:val="24"/>
          <w:szCs w:val="24"/>
        </w:rPr>
        <w:t>的制作成本时，磋商小组有权决定是否磋商失败或进行第三次报价。当第三次报价若超出</w:t>
      </w:r>
      <w:r>
        <w:rPr>
          <w:rFonts w:hint="eastAsia" w:ascii="仿宋" w:hAnsi="仿宋" w:eastAsia="仿宋" w:cs="仿宋"/>
          <w:spacing w:val="-1"/>
          <w:sz w:val="24"/>
          <w:szCs w:val="24"/>
        </w:rPr>
        <w:t>财政预算，且采购人又无力支付，磋商小组有权决定磋商失败。</w:t>
      </w:r>
    </w:p>
    <w:p w14:paraId="7471BFBC">
      <w:pPr>
        <w:rPr>
          <w:rFonts w:hint="eastAsia" w:ascii="仿宋" w:hAnsi="仿宋" w:eastAsia="仿宋" w:cs="仿宋"/>
          <w:b/>
          <w:bCs/>
          <w:spacing w:val="3"/>
          <w:sz w:val="31"/>
          <w:szCs w:val="31"/>
        </w:rPr>
      </w:pPr>
      <w:r>
        <w:rPr>
          <w:rFonts w:hint="eastAsia" w:ascii="仿宋" w:hAnsi="仿宋" w:eastAsia="仿宋" w:cs="仿宋"/>
          <w:b/>
          <w:bCs/>
          <w:spacing w:val="3"/>
          <w:sz w:val="31"/>
          <w:szCs w:val="31"/>
        </w:rPr>
        <w:br w:type="page"/>
      </w:r>
    </w:p>
    <w:p w14:paraId="272FFBA3">
      <w:pPr>
        <w:spacing w:before="166" w:line="360" w:lineRule="auto"/>
        <w:ind w:left="3523" w:right="3057" w:hanging="555"/>
        <w:outlineLvl w:val="0"/>
        <w:rPr>
          <w:rFonts w:hint="eastAsia" w:ascii="仿宋" w:hAnsi="仿宋" w:eastAsia="仿宋" w:cs="仿宋"/>
          <w:b/>
          <w:bCs/>
          <w:spacing w:val="5"/>
          <w:sz w:val="35"/>
          <w:szCs w:val="35"/>
        </w:rPr>
      </w:pPr>
      <w:bookmarkStart w:id="5" w:name="_Toc25207"/>
      <w:r>
        <w:rPr>
          <w:rFonts w:hint="eastAsia" w:ascii="仿宋" w:hAnsi="仿宋" w:eastAsia="仿宋" w:cs="仿宋"/>
          <w:b/>
          <w:bCs/>
          <w:spacing w:val="5"/>
          <w:sz w:val="35"/>
          <w:szCs w:val="35"/>
        </w:rPr>
        <w:t>第三章  评审方法</w:t>
      </w:r>
      <w:bookmarkEnd w:id="5"/>
    </w:p>
    <w:p w14:paraId="4E97DD86">
      <w:pPr>
        <w:spacing w:before="179" w:line="220" w:lineRule="auto"/>
        <w:ind w:left="5"/>
        <w:rPr>
          <w:rFonts w:hint="eastAsia" w:ascii="仿宋" w:hAnsi="仿宋" w:eastAsia="仿宋" w:cs="仿宋"/>
          <w:sz w:val="28"/>
          <w:szCs w:val="28"/>
        </w:rPr>
      </w:pPr>
      <w:r>
        <w:rPr>
          <w:rFonts w:hint="eastAsia" w:ascii="仿宋" w:hAnsi="仿宋" w:eastAsia="仿宋" w:cs="仿宋"/>
          <w:b/>
          <w:bCs/>
          <w:spacing w:val="-4"/>
          <w:sz w:val="28"/>
          <w:szCs w:val="28"/>
        </w:rPr>
        <w:t>一</w:t>
      </w:r>
      <w:r>
        <w:rPr>
          <w:rFonts w:hint="eastAsia" w:ascii="仿宋" w:hAnsi="仿宋" w:eastAsia="仿宋" w:cs="仿宋"/>
          <w:b/>
          <w:bCs/>
          <w:spacing w:val="-4"/>
          <w:sz w:val="28"/>
          <w:szCs w:val="28"/>
          <w:lang w:eastAsia="zh-CN"/>
        </w:rPr>
        <w:t>、</w:t>
      </w:r>
      <w:r>
        <w:rPr>
          <w:rFonts w:hint="eastAsia" w:ascii="仿宋" w:hAnsi="仿宋" w:eastAsia="仿宋" w:cs="仿宋"/>
          <w:b/>
          <w:bCs/>
          <w:spacing w:val="-4"/>
          <w:sz w:val="28"/>
          <w:szCs w:val="28"/>
        </w:rPr>
        <w:t>评审方法</w:t>
      </w:r>
    </w:p>
    <w:p w14:paraId="2F6E8B75">
      <w:pPr>
        <w:spacing w:before="265" w:line="384" w:lineRule="auto"/>
        <w:ind w:firstLine="524"/>
        <w:jc w:val="both"/>
        <w:rPr>
          <w:rFonts w:hint="eastAsia" w:ascii="仿宋" w:hAnsi="仿宋" w:eastAsia="仿宋" w:cs="仿宋"/>
          <w:sz w:val="24"/>
          <w:szCs w:val="24"/>
        </w:rPr>
      </w:pPr>
      <w:r>
        <w:rPr>
          <w:rFonts w:hint="eastAsia" w:ascii="仿宋" w:hAnsi="仿宋" w:eastAsia="仿宋" w:cs="仿宋"/>
          <w:spacing w:val="-3"/>
          <w:sz w:val="24"/>
          <w:szCs w:val="24"/>
        </w:rPr>
        <w:t>按照《中华人民共和国政府采购法》及实施条例和关于印发《政府采购竞</w:t>
      </w:r>
      <w:r>
        <w:rPr>
          <w:rFonts w:hint="eastAsia" w:ascii="仿宋" w:hAnsi="仿宋" w:eastAsia="仿宋" w:cs="仿宋"/>
          <w:spacing w:val="-4"/>
          <w:sz w:val="24"/>
          <w:szCs w:val="24"/>
        </w:rPr>
        <w:t>争性磋商采</w:t>
      </w:r>
      <w:r>
        <w:rPr>
          <w:rFonts w:hint="eastAsia" w:ascii="仿宋" w:hAnsi="仿宋" w:eastAsia="仿宋" w:cs="仿宋"/>
          <w:spacing w:val="-5"/>
          <w:sz w:val="24"/>
          <w:szCs w:val="24"/>
        </w:rPr>
        <w:t>购方式管理暂行办法》的通知（财库【2014】214</w:t>
      </w:r>
      <w:r>
        <w:rPr>
          <w:rFonts w:hint="eastAsia" w:ascii="仿宋" w:hAnsi="仿宋" w:eastAsia="仿宋" w:cs="仿宋"/>
          <w:spacing w:val="-37"/>
          <w:sz w:val="24"/>
          <w:szCs w:val="24"/>
        </w:rPr>
        <w:t xml:space="preserve"> </w:t>
      </w:r>
      <w:r>
        <w:rPr>
          <w:rFonts w:hint="eastAsia" w:ascii="仿宋" w:hAnsi="仿宋" w:eastAsia="仿宋" w:cs="仿宋"/>
          <w:spacing w:val="-5"/>
          <w:sz w:val="24"/>
          <w:szCs w:val="24"/>
        </w:rPr>
        <w:t>号）的规定，本次评标采用综合评分法，</w:t>
      </w:r>
      <w:r>
        <w:rPr>
          <w:rFonts w:hint="eastAsia" w:ascii="仿宋" w:hAnsi="仿宋" w:eastAsia="仿宋" w:cs="仿宋"/>
          <w:spacing w:val="11"/>
          <w:sz w:val="24"/>
          <w:szCs w:val="24"/>
        </w:rPr>
        <w:t>即在最大限度地满足竞争性磋商文件实质性要求前提下，按照竞争性磋</w:t>
      </w:r>
      <w:r>
        <w:rPr>
          <w:rFonts w:hint="eastAsia" w:ascii="仿宋" w:hAnsi="仿宋" w:eastAsia="仿宋" w:cs="仿宋"/>
          <w:spacing w:val="10"/>
          <w:sz w:val="24"/>
          <w:szCs w:val="24"/>
        </w:rPr>
        <w:t>商文件中规定的各项因素和相应的权重分值进行综合评审后</w:t>
      </w:r>
      <w:r>
        <w:rPr>
          <w:rFonts w:hint="eastAsia" w:ascii="仿宋" w:hAnsi="仿宋" w:eastAsia="仿宋" w:cs="仿宋"/>
          <w:spacing w:val="9"/>
          <w:sz w:val="24"/>
          <w:szCs w:val="24"/>
        </w:rPr>
        <w:t>，以总得分最高的供应商作为成交候选</w:t>
      </w:r>
      <w:r>
        <w:rPr>
          <w:rFonts w:hint="eastAsia" w:ascii="仿宋" w:hAnsi="仿宋" w:eastAsia="仿宋" w:cs="仿宋"/>
          <w:spacing w:val="6"/>
          <w:sz w:val="24"/>
          <w:szCs w:val="24"/>
        </w:rPr>
        <w:t>人并依次排序（最低报价不是成交的唯一标准）。</w:t>
      </w:r>
    </w:p>
    <w:p w14:paraId="23401101">
      <w:pPr>
        <w:spacing w:line="220" w:lineRule="auto"/>
        <w:ind w:left="5"/>
        <w:rPr>
          <w:rFonts w:hint="eastAsia" w:ascii="仿宋" w:hAnsi="仿宋" w:eastAsia="仿宋" w:cs="仿宋"/>
          <w:sz w:val="28"/>
          <w:szCs w:val="28"/>
        </w:rPr>
      </w:pPr>
      <w:r>
        <w:rPr>
          <w:rFonts w:hint="eastAsia" w:ascii="仿宋" w:hAnsi="仿宋" w:eastAsia="仿宋" w:cs="仿宋"/>
          <w:b/>
          <w:bCs/>
          <w:spacing w:val="2"/>
          <w:sz w:val="28"/>
          <w:szCs w:val="28"/>
        </w:rPr>
        <w:t>二、评审程序</w:t>
      </w:r>
    </w:p>
    <w:p w14:paraId="16E6E683">
      <w:pPr>
        <w:spacing w:before="215" w:line="384" w:lineRule="auto"/>
        <w:ind w:left="1" w:right="46" w:firstLine="472"/>
        <w:rPr>
          <w:rFonts w:hint="eastAsia" w:ascii="仿宋" w:hAnsi="仿宋" w:eastAsia="仿宋" w:cs="仿宋"/>
          <w:sz w:val="24"/>
          <w:szCs w:val="24"/>
        </w:rPr>
      </w:pPr>
      <w:r>
        <w:rPr>
          <w:rFonts w:hint="eastAsia" w:ascii="仿宋" w:hAnsi="仿宋" w:eastAsia="仿宋" w:cs="仿宋"/>
          <w:spacing w:val="-1"/>
          <w:sz w:val="24"/>
          <w:szCs w:val="24"/>
        </w:rPr>
        <w:t>按照竞争性磋商响应文件初审、澄清有关问题、</w:t>
      </w:r>
      <w:r>
        <w:rPr>
          <w:rFonts w:hint="eastAsia" w:ascii="仿宋" w:hAnsi="仿宋" w:eastAsia="仿宋" w:cs="仿宋"/>
          <w:spacing w:val="-2"/>
          <w:sz w:val="24"/>
          <w:szCs w:val="24"/>
        </w:rPr>
        <w:t>分别磋商、二次报价、比较与评审、</w:t>
      </w:r>
      <w:r>
        <w:rPr>
          <w:rFonts w:hint="eastAsia" w:ascii="仿宋" w:hAnsi="仿宋" w:eastAsia="仿宋" w:cs="仿宋"/>
          <w:sz w:val="24"/>
          <w:szCs w:val="24"/>
        </w:rPr>
        <w:t>推荐成交候选人名单。在上一步评审中被认定为无效磋商者</w:t>
      </w:r>
      <w:r>
        <w:rPr>
          <w:rFonts w:hint="eastAsia" w:ascii="仿宋" w:hAnsi="仿宋" w:eastAsia="仿宋" w:cs="仿宋"/>
          <w:spacing w:val="-1"/>
          <w:sz w:val="24"/>
          <w:szCs w:val="24"/>
        </w:rPr>
        <w:t>，不进入下一步的评审。</w:t>
      </w:r>
    </w:p>
    <w:p w14:paraId="3B7B82E0">
      <w:pPr>
        <w:spacing w:before="1" w:line="219" w:lineRule="auto"/>
        <w:ind w:left="516"/>
        <w:rPr>
          <w:rFonts w:hint="eastAsia" w:ascii="仿宋" w:hAnsi="仿宋" w:eastAsia="仿宋" w:cs="仿宋"/>
          <w:sz w:val="24"/>
          <w:szCs w:val="24"/>
        </w:rPr>
      </w:pPr>
      <w:r>
        <w:rPr>
          <w:rFonts w:hint="eastAsia" w:ascii="仿宋" w:hAnsi="仿宋" w:eastAsia="仿宋" w:cs="仿宋"/>
          <w:b/>
          <w:bCs/>
          <w:spacing w:val="2"/>
          <w:sz w:val="24"/>
          <w:szCs w:val="24"/>
        </w:rPr>
        <w:t>1、对磋商响应文件的初审：</w:t>
      </w:r>
    </w:p>
    <w:p w14:paraId="03DDDBBC">
      <w:pPr>
        <w:spacing w:before="217" w:line="328" w:lineRule="auto"/>
        <w:ind w:left="1" w:right="59" w:firstLine="488"/>
        <w:rPr>
          <w:rFonts w:hint="eastAsia" w:ascii="仿宋" w:hAnsi="仿宋" w:eastAsia="仿宋" w:cs="仿宋"/>
          <w:sz w:val="24"/>
          <w:szCs w:val="24"/>
        </w:rPr>
      </w:pPr>
      <w:r>
        <w:rPr>
          <w:rFonts w:hint="eastAsia" w:ascii="仿宋" w:hAnsi="仿宋" w:eastAsia="仿宋" w:cs="仿宋"/>
          <w:b/>
          <w:bCs/>
          <w:spacing w:val="-2"/>
          <w:sz w:val="24"/>
          <w:szCs w:val="24"/>
        </w:rPr>
        <w:t>1.1</w:t>
      </w:r>
      <w:r>
        <w:rPr>
          <w:rFonts w:hint="eastAsia" w:ascii="仿宋" w:hAnsi="仿宋" w:eastAsia="仿宋" w:cs="仿宋"/>
          <w:spacing w:val="-28"/>
          <w:sz w:val="24"/>
          <w:szCs w:val="24"/>
        </w:rPr>
        <w:t xml:space="preserve"> </w:t>
      </w:r>
      <w:r>
        <w:rPr>
          <w:rFonts w:hint="eastAsia" w:ascii="仿宋" w:hAnsi="仿宋" w:eastAsia="仿宋" w:cs="仿宋"/>
          <w:b/>
          <w:bCs/>
          <w:spacing w:val="-2"/>
          <w:sz w:val="24"/>
          <w:szCs w:val="24"/>
        </w:rPr>
        <w:t>资格性审查。</w:t>
      </w:r>
      <w:r>
        <w:rPr>
          <w:rFonts w:hint="eastAsia" w:ascii="仿宋" w:hAnsi="仿宋" w:eastAsia="仿宋" w:cs="仿宋"/>
          <w:spacing w:val="-2"/>
          <w:sz w:val="24"/>
          <w:szCs w:val="24"/>
        </w:rPr>
        <w:t>采购人及采购代理机构将依据磋商响应文件，按照磋商文件第二章</w:t>
      </w:r>
      <w:r>
        <w:rPr>
          <w:rFonts w:hint="eastAsia" w:ascii="仿宋" w:hAnsi="仿宋" w:eastAsia="仿宋" w:cs="仿宋"/>
          <w:sz w:val="24"/>
          <w:szCs w:val="24"/>
        </w:rPr>
        <w:t>供应商须知前附表所述资格要求进行资格性审查，如果供应商不满足磋商文件所规定的资格要求或提供资格证明文件不全,将被视为</w:t>
      </w:r>
      <w:r>
        <w:rPr>
          <w:rFonts w:hint="eastAsia" w:ascii="仿宋" w:hAnsi="仿宋" w:eastAsia="仿宋" w:cs="仿宋"/>
          <w:spacing w:val="-1"/>
          <w:sz w:val="24"/>
          <w:szCs w:val="24"/>
        </w:rPr>
        <w:t>未实质性响应磋商文件。</w:t>
      </w:r>
    </w:p>
    <w:p w14:paraId="7A0CFD9C">
      <w:pPr>
        <w:spacing w:before="219" w:line="302" w:lineRule="auto"/>
        <w:ind w:right="59" w:firstLine="489"/>
        <w:rPr>
          <w:rFonts w:hint="eastAsia" w:ascii="仿宋" w:hAnsi="仿宋" w:eastAsia="仿宋" w:cs="仿宋"/>
          <w:spacing w:val="-1"/>
          <w:sz w:val="24"/>
          <w:szCs w:val="24"/>
        </w:rPr>
      </w:pPr>
      <w:r>
        <w:rPr>
          <w:rFonts w:hint="eastAsia" w:ascii="仿宋" w:hAnsi="仿宋" w:eastAsia="仿宋" w:cs="仿宋"/>
          <w:b/>
          <w:bCs/>
          <w:spacing w:val="-1"/>
          <w:sz w:val="24"/>
          <w:szCs w:val="24"/>
        </w:rPr>
        <w:t>1.2</w:t>
      </w:r>
      <w:r>
        <w:rPr>
          <w:rFonts w:hint="eastAsia" w:ascii="仿宋" w:hAnsi="仿宋" w:eastAsia="仿宋" w:cs="仿宋"/>
          <w:spacing w:val="-49"/>
          <w:sz w:val="24"/>
          <w:szCs w:val="24"/>
        </w:rPr>
        <w:t xml:space="preserve"> </w:t>
      </w:r>
      <w:r>
        <w:rPr>
          <w:rFonts w:hint="eastAsia" w:ascii="仿宋" w:hAnsi="仿宋" w:eastAsia="仿宋" w:cs="仿宋"/>
          <w:b/>
          <w:bCs/>
          <w:spacing w:val="-1"/>
          <w:sz w:val="24"/>
          <w:szCs w:val="24"/>
        </w:rPr>
        <w:t>符合性审查。</w:t>
      </w:r>
      <w:r>
        <w:rPr>
          <w:rFonts w:hint="eastAsia" w:ascii="仿宋" w:hAnsi="仿宋" w:eastAsia="仿宋" w:cs="仿宋"/>
          <w:spacing w:val="-1"/>
          <w:sz w:val="24"/>
          <w:szCs w:val="24"/>
        </w:rPr>
        <w:t>磋商小组从磋商响应文件的</w:t>
      </w:r>
      <w:r>
        <w:rPr>
          <w:rFonts w:hint="eastAsia" w:ascii="仿宋" w:hAnsi="仿宋" w:eastAsia="仿宋" w:cs="仿宋"/>
          <w:spacing w:val="-2"/>
          <w:sz w:val="24"/>
          <w:szCs w:val="24"/>
        </w:rPr>
        <w:t>完整性、有效性和对磋商文件的响应程</w:t>
      </w:r>
      <w:r>
        <w:rPr>
          <w:rFonts w:hint="eastAsia" w:ascii="仿宋" w:hAnsi="仿宋" w:eastAsia="仿宋" w:cs="仿宋"/>
          <w:spacing w:val="-1"/>
          <w:sz w:val="24"/>
          <w:szCs w:val="24"/>
        </w:rPr>
        <w:t>度进行审查，以确定其是否对磋商文件实质性内容作出响应。</w:t>
      </w:r>
    </w:p>
    <w:tbl>
      <w:tblPr>
        <w:tblStyle w:val="10"/>
        <w:tblW w:w="0" w:type="auto"/>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010"/>
        <w:gridCol w:w="6015"/>
        <w:gridCol w:w="770"/>
      </w:tblGrid>
      <w:tr w14:paraId="1F8C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656" w:type="dxa"/>
            <w:vMerge w:val="restart"/>
            <w:vAlign w:val="center"/>
          </w:tcPr>
          <w:p w14:paraId="532290D7">
            <w:pPr>
              <w:pStyle w:val="2"/>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符</w:t>
            </w:r>
          </w:p>
          <w:p w14:paraId="2B9E67B4">
            <w:pPr>
              <w:pStyle w:val="2"/>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合</w:t>
            </w:r>
          </w:p>
          <w:p w14:paraId="042E1999">
            <w:pPr>
              <w:pStyle w:val="2"/>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性</w:t>
            </w:r>
          </w:p>
          <w:p w14:paraId="0E0908BD">
            <w:pPr>
              <w:pStyle w:val="2"/>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w:t>
            </w:r>
          </w:p>
          <w:p w14:paraId="4C988411">
            <w:pPr>
              <w:pStyle w:val="2"/>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查</w:t>
            </w:r>
          </w:p>
        </w:tc>
        <w:tc>
          <w:tcPr>
            <w:tcW w:w="2010" w:type="dxa"/>
            <w:vAlign w:val="center"/>
          </w:tcPr>
          <w:p w14:paraId="058AD6F0">
            <w:pPr>
              <w:pStyle w:val="2"/>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审查项</w:t>
            </w:r>
          </w:p>
        </w:tc>
        <w:tc>
          <w:tcPr>
            <w:tcW w:w="6015" w:type="dxa"/>
            <w:vAlign w:val="center"/>
          </w:tcPr>
          <w:p w14:paraId="3AF95599">
            <w:pPr>
              <w:pStyle w:val="2"/>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审查内容或标准</w:t>
            </w:r>
          </w:p>
        </w:tc>
        <w:tc>
          <w:tcPr>
            <w:tcW w:w="770" w:type="dxa"/>
            <w:vAlign w:val="center"/>
          </w:tcPr>
          <w:p w14:paraId="6A3DDC41">
            <w:pPr>
              <w:pStyle w:val="2"/>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备注</w:t>
            </w:r>
          </w:p>
        </w:tc>
      </w:tr>
      <w:tr w14:paraId="0451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56" w:type="dxa"/>
            <w:vMerge w:val="continue"/>
          </w:tcPr>
          <w:p w14:paraId="2CE2D240">
            <w:pPr>
              <w:pStyle w:val="2"/>
              <w:widowControl w:val="0"/>
              <w:rPr>
                <w:rFonts w:hint="eastAsia" w:ascii="仿宋" w:hAnsi="仿宋" w:eastAsia="仿宋" w:cs="仿宋"/>
                <w:sz w:val="24"/>
                <w:szCs w:val="24"/>
                <w:vertAlign w:val="baseline"/>
              </w:rPr>
            </w:pPr>
          </w:p>
        </w:tc>
        <w:tc>
          <w:tcPr>
            <w:tcW w:w="2010" w:type="dxa"/>
            <w:vAlign w:val="center"/>
          </w:tcPr>
          <w:p w14:paraId="00029071">
            <w:pPr>
              <w:pStyle w:val="2"/>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r>
              <w:rPr>
                <w:rFonts w:hint="eastAsia" w:ascii="仿宋" w:hAnsi="仿宋" w:eastAsia="仿宋" w:cs="仿宋"/>
                <w:spacing w:val="4"/>
                <w:sz w:val="24"/>
                <w:szCs w:val="24"/>
              </w:rPr>
              <w:t>竞争性磋商响应文件的完整性</w:t>
            </w:r>
          </w:p>
        </w:tc>
        <w:tc>
          <w:tcPr>
            <w:tcW w:w="6015" w:type="dxa"/>
            <w:vAlign w:val="center"/>
          </w:tcPr>
          <w:p w14:paraId="296BAA19">
            <w:pPr>
              <w:pStyle w:val="2"/>
              <w:widowControl w:val="0"/>
              <w:jc w:val="left"/>
              <w:rPr>
                <w:rFonts w:hint="eastAsia" w:ascii="仿宋" w:hAnsi="仿宋" w:eastAsia="仿宋" w:cs="仿宋"/>
                <w:sz w:val="24"/>
                <w:szCs w:val="24"/>
                <w:vertAlign w:val="baseline"/>
              </w:rPr>
            </w:pPr>
            <w:r>
              <w:rPr>
                <w:rFonts w:hint="eastAsia" w:ascii="仿宋" w:hAnsi="仿宋" w:eastAsia="仿宋" w:cs="仿宋"/>
                <w:spacing w:val="4"/>
                <w:sz w:val="24"/>
                <w:szCs w:val="24"/>
              </w:rPr>
              <w:t>竞争性磋商响应文件构成是否有重大缺项，</w:t>
            </w:r>
            <w:r>
              <w:rPr>
                <w:rFonts w:hint="eastAsia" w:ascii="仿宋" w:hAnsi="仿宋" w:eastAsia="仿宋" w:cs="仿宋"/>
                <w:spacing w:val="7"/>
                <w:sz w:val="24"/>
                <w:szCs w:val="24"/>
              </w:rPr>
              <w:t>是否按照竞争性磋商文件要求的格式编写竞争性磋商响应文</w:t>
            </w:r>
            <w:r>
              <w:rPr>
                <w:rFonts w:hint="eastAsia" w:ascii="仿宋" w:hAnsi="仿宋" w:eastAsia="仿宋" w:cs="仿宋"/>
                <w:spacing w:val="6"/>
                <w:sz w:val="24"/>
                <w:szCs w:val="24"/>
              </w:rPr>
              <w:t>件。</w:t>
            </w:r>
          </w:p>
        </w:tc>
        <w:tc>
          <w:tcPr>
            <w:tcW w:w="770" w:type="dxa"/>
            <w:vAlign w:val="center"/>
          </w:tcPr>
          <w:p w14:paraId="76F8FB47">
            <w:pPr>
              <w:pStyle w:val="2"/>
              <w:widowControl w:val="0"/>
              <w:jc w:val="left"/>
              <w:rPr>
                <w:rFonts w:hint="eastAsia" w:ascii="仿宋" w:hAnsi="仿宋" w:eastAsia="仿宋" w:cs="仿宋"/>
                <w:sz w:val="24"/>
                <w:szCs w:val="24"/>
                <w:vertAlign w:val="baseline"/>
              </w:rPr>
            </w:pPr>
          </w:p>
        </w:tc>
      </w:tr>
      <w:tr w14:paraId="7198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56" w:type="dxa"/>
            <w:vMerge w:val="continue"/>
          </w:tcPr>
          <w:p w14:paraId="57020C14">
            <w:pPr>
              <w:pStyle w:val="2"/>
              <w:widowControl w:val="0"/>
              <w:rPr>
                <w:rFonts w:hint="eastAsia" w:ascii="仿宋" w:hAnsi="仿宋" w:eastAsia="仿宋" w:cs="仿宋"/>
                <w:sz w:val="24"/>
                <w:szCs w:val="24"/>
                <w:vertAlign w:val="baseline"/>
              </w:rPr>
            </w:pPr>
          </w:p>
        </w:tc>
        <w:tc>
          <w:tcPr>
            <w:tcW w:w="2010" w:type="dxa"/>
            <w:vAlign w:val="center"/>
          </w:tcPr>
          <w:p w14:paraId="2EDEF214">
            <w:pPr>
              <w:pStyle w:val="2"/>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r>
              <w:rPr>
                <w:rFonts w:hint="eastAsia" w:ascii="仿宋" w:hAnsi="仿宋" w:eastAsia="仿宋" w:cs="仿宋"/>
                <w:spacing w:val="4"/>
                <w:sz w:val="24"/>
                <w:szCs w:val="24"/>
              </w:rPr>
              <w:t>竞争性磋商响应文件的有效性</w:t>
            </w:r>
          </w:p>
        </w:tc>
        <w:tc>
          <w:tcPr>
            <w:tcW w:w="6015" w:type="dxa"/>
            <w:vAlign w:val="center"/>
          </w:tcPr>
          <w:p w14:paraId="548E2945">
            <w:pPr>
              <w:pStyle w:val="2"/>
              <w:widowControl w:val="0"/>
              <w:jc w:val="left"/>
              <w:rPr>
                <w:rFonts w:hint="eastAsia" w:ascii="仿宋" w:hAnsi="仿宋" w:eastAsia="仿宋" w:cs="仿宋"/>
                <w:sz w:val="24"/>
                <w:szCs w:val="24"/>
                <w:vertAlign w:val="baseline"/>
              </w:rPr>
            </w:pPr>
            <w:r>
              <w:rPr>
                <w:rFonts w:hint="eastAsia" w:ascii="仿宋" w:hAnsi="仿宋" w:eastAsia="仿宋" w:cs="仿宋"/>
                <w:spacing w:val="4"/>
                <w:sz w:val="24"/>
                <w:szCs w:val="24"/>
              </w:rPr>
              <w:t>竞争性磋商响应文件的签署、加盖印章是否</w:t>
            </w:r>
            <w:r>
              <w:rPr>
                <w:rFonts w:hint="eastAsia" w:ascii="仿宋" w:hAnsi="仿宋" w:eastAsia="仿宋" w:cs="仿宋"/>
                <w:spacing w:val="7"/>
                <w:sz w:val="24"/>
                <w:szCs w:val="24"/>
              </w:rPr>
              <w:t>合格、有效；提供的各种证明文件、数据、资料是否真实、有效。</w:t>
            </w:r>
          </w:p>
        </w:tc>
        <w:tc>
          <w:tcPr>
            <w:tcW w:w="770" w:type="dxa"/>
            <w:vAlign w:val="center"/>
          </w:tcPr>
          <w:p w14:paraId="139F1399">
            <w:pPr>
              <w:pStyle w:val="2"/>
              <w:widowControl w:val="0"/>
              <w:jc w:val="left"/>
              <w:rPr>
                <w:rFonts w:hint="eastAsia" w:ascii="仿宋" w:hAnsi="仿宋" w:eastAsia="仿宋" w:cs="仿宋"/>
                <w:sz w:val="24"/>
                <w:szCs w:val="24"/>
                <w:vertAlign w:val="baseline"/>
              </w:rPr>
            </w:pPr>
          </w:p>
        </w:tc>
      </w:tr>
      <w:tr w14:paraId="27B73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trPr>
        <w:tc>
          <w:tcPr>
            <w:tcW w:w="656" w:type="dxa"/>
            <w:vMerge w:val="continue"/>
          </w:tcPr>
          <w:p w14:paraId="64EC8113">
            <w:pPr>
              <w:pStyle w:val="2"/>
              <w:widowControl w:val="0"/>
              <w:rPr>
                <w:rFonts w:hint="eastAsia" w:ascii="仿宋" w:hAnsi="仿宋" w:eastAsia="仿宋" w:cs="仿宋"/>
                <w:sz w:val="24"/>
                <w:szCs w:val="24"/>
                <w:vertAlign w:val="baseline"/>
              </w:rPr>
            </w:pPr>
          </w:p>
        </w:tc>
        <w:tc>
          <w:tcPr>
            <w:tcW w:w="2010" w:type="dxa"/>
            <w:vAlign w:val="center"/>
          </w:tcPr>
          <w:p w14:paraId="5A6C85DA">
            <w:pPr>
              <w:pStyle w:val="2"/>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r>
              <w:rPr>
                <w:rFonts w:hint="eastAsia" w:ascii="仿宋" w:hAnsi="仿宋" w:eastAsia="仿宋" w:cs="仿宋"/>
                <w:spacing w:val="-2"/>
                <w:sz w:val="24"/>
                <w:szCs w:val="24"/>
              </w:rPr>
              <w:t>竞争性磋商响应文件的响应性</w:t>
            </w:r>
          </w:p>
        </w:tc>
        <w:tc>
          <w:tcPr>
            <w:tcW w:w="6015" w:type="dxa"/>
            <w:vAlign w:val="center"/>
          </w:tcPr>
          <w:p w14:paraId="4DF53F06">
            <w:pPr>
              <w:pStyle w:val="2"/>
              <w:widowControl w:val="0"/>
              <w:jc w:val="left"/>
              <w:rPr>
                <w:rFonts w:hint="eastAsia" w:ascii="仿宋" w:hAnsi="仿宋" w:eastAsia="仿宋" w:cs="仿宋"/>
                <w:sz w:val="24"/>
                <w:szCs w:val="24"/>
                <w:vertAlign w:val="baseline"/>
              </w:rPr>
            </w:pPr>
            <w:r>
              <w:rPr>
                <w:rFonts w:hint="eastAsia" w:ascii="仿宋" w:hAnsi="仿宋" w:eastAsia="仿宋" w:cs="仿宋"/>
                <w:spacing w:val="-2"/>
                <w:sz w:val="24"/>
                <w:szCs w:val="24"/>
              </w:rPr>
              <w:t>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tc>
        <w:tc>
          <w:tcPr>
            <w:tcW w:w="770" w:type="dxa"/>
            <w:vAlign w:val="center"/>
          </w:tcPr>
          <w:p w14:paraId="4124B53F">
            <w:pPr>
              <w:pStyle w:val="2"/>
              <w:widowControl w:val="0"/>
              <w:jc w:val="left"/>
              <w:rPr>
                <w:rFonts w:hint="eastAsia" w:ascii="仿宋" w:hAnsi="仿宋" w:eastAsia="仿宋" w:cs="仿宋"/>
                <w:sz w:val="24"/>
                <w:szCs w:val="24"/>
                <w:vertAlign w:val="baseline"/>
              </w:rPr>
            </w:pPr>
          </w:p>
        </w:tc>
      </w:tr>
      <w:tr w14:paraId="54BC6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56" w:type="dxa"/>
            <w:vMerge w:val="continue"/>
          </w:tcPr>
          <w:p w14:paraId="29924F06">
            <w:pPr>
              <w:pStyle w:val="2"/>
              <w:widowControl w:val="0"/>
              <w:rPr>
                <w:rFonts w:hint="eastAsia" w:ascii="仿宋" w:hAnsi="仿宋" w:eastAsia="仿宋" w:cs="仿宋"/>
                <w:sz w:val="24"/>
                <w:szCs w:val="24"/>
                <w:vertAlign w:val="baseline"/>
              </w:rPr>
            </w:pPr>
          </w:p>
        </w:tc>
        <w:tc>
          <w:tcPr>
            <w:tcW w:w="2010" w:type="dxa"/>
            <w:vAlign w:val="center"/>
          </w:tcPr>
          <w:p w14:paraId="09AF2AB2">
            <w:pPr>
              <w:pStyle w:val="2"/>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r>
              <w:rPr>
                <w:rFonts w:hint="eastAsia" w:ascii="仿宋" w:hAnsi="仿宋" w:eastAsia="仿宋" w:cs="仿宋"/>
                <w:spacing w:val="-3"/>
                <w:sz w:val="24"/>
                <w:szCs w:val="24"/>
              </w:rPr>
              <w:t>报价</w:t>
            </w:r>
          </w:p>
        </w:tc>
        <w:tc>
          <w:tcPr>
            <w:tcW w:w="6015" w:type="dxa"/>
            <w:vAlign w:val="center"/>
          </w:tcPr>
          <w:p w14:paraId="216FB69D">
            <w:pPr>
              <w:pStyle w:val="2"/>
              <w:widowControl w:val="0"/>
              <w:jc w:val="left"/>
              <w:rPr>
                <w:rFonts w:hint="eastAsia" w:ascii="仿宋" w:hAnsi="仿宋" w:eastAsia="仿宋" w:cs="仿宋"/>
                <w:sz w:val="24"/>
                <w:szCs w:val="24"/>
                <w:vertAlign w:val="baseline"/>
              </w:rPr>
            </w:pPr>
            <w:r>
              <w:rPr>
                <w:rFonts w:hint="eastAsia" w:ascii="仿宋" w:hAnsi="仿宋" w:eastAsia="仿宋" w:cs="仿宋"/>
                <w:spacing w:val="-3"/>
                <w:sz w:val="24"/>
                <w:szCs w:val="24"/>
                <w:lang w:val="en-US" w:eastAsia="zh-CN"/>
              </w:rPr>
              <w:t>报价唯一，不高于采购预算。</w:t>
            </w:r>
          </w:p>
        </w:tc>
        <w:tc>
          <w:tcPr>
            <w:tcW w:w="770" w:type="dxa"/>
            <w:vAlign w:val="center"/>
          </w:tcPr>
          <w:p w14:paraId="60FB753A">
            <w:pPr>
              <w:pStyle w:val="2"/>
              <w:widowControl w:val="0"/>
              <w:jc w:val="left"/>
              <w:rPr>
                <w:rFonts w:hint="eastAsia" w:ascii="仿宋" w:hAnsi="仿宋" w:eastAsia="仿宋" w:cs="仿宋"/>
                <w:sz w:val="24"/>
                <w:szCs w:val="24"/>
                <w:vertAlign w:val="baseline"/>
              </w:rPr>
            </w:pPr>
          </w:p>
        </w:tc>
      </w:tr>
      <w:tr w14:paraId="72B8C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656" w:type="dxa"/>
            <w:vMerge w:val="continue"/>
          </w:tcPr>
          <w:p w14:paraId="2D63C730">
            <w:pPr>
              <w:pStyle w:val="2"/>
              <w:widowControl w:val="0"/>
              <w:rPr>
                <w:rFonts w:hint="eastAsia" w:ascii="仿宋" w:hAnsi="仿宋" w:eastAsia="仿宋" w:cs="仿宋"/>
                <w:sz w:val="24"/>
                <w:szCs w:val="24"/>
                <w:vertAlign w:val="baseline"/>
              </w:rPr>
            </w:pPr>
          </w:p>
        </w:tc>
        <w:tc>
          <w:tcPr>
            <w:tcW w:w="2010" w:type="dxa"/>
            <w:vAlign w:val="center"/>
          </w:tcPr>
          <w:p w14:paraId="2A36C5AE">
            <w:pPr>
              <w:pStyle w:val="2"/>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5.其他</w:t>
            </w:r>
          </w:p>
        </w:tc>
        <w:tc>
          <w:tcPr>
            <w:tcW w:w="6015" w:type="dxa"/>
            <w:vAlign w:val="center"/>
          </w:tcPr>
          <w:p w14:paraId="5BBE3204">
            <w:pPr>
              <w:pStyle w:val="2"/>
              <w:widowControl w:val="0"/>
              <w:jc w:val="left"/>
              <w:rPr>
                <w:rFonts w:hint="eastAsia" w:ascii="仿宋" w:hAnsi="仿宋" w:eastAsia="仿宋" w:cs="仿宋"/>
                <w:spacing w:val="-3"/>
                <w:sz w:val="24"/>
                <w:szCs w:val="24"/>
                <w:lang w:val="en-US" w:eastAsia="zh-CN"/>
              </w:rPr>
            </w:pPr>
            <w:r>
              <w:rPr>
                <w:rFonts w:hint="eastAsia" w:ascii="仿宋" w:hAnsi="仿宋" w:eastAsia="仿宋" w:cs="仿宋"/>
                <w:spacing w:val="-3"/>
                <w:sz w:val="24"/>
                <w:szCs w:val="24"/>
                <w:lang w:val="en-US" w:eastAsia="zh-CN"/>
              </w:rPr>
              <w:t>无竞争性磋商文件中规定的无效情形</w:t>
            </w:r>
          </w:p>
        </w:tc>
        <w:tc>
          <w:tcPr>
            <w:tcW w:w="770" w:type="dxa"/>
            <w:vAlign w:val="center"/>
          </w:tcPr>
          <w:p w14:paraId="7C6006E6">
            <w:pPr>
              <w:pStyle w:val="2"/>
              <w:widowControl w:val="0"/>
              <w:jc w:val="left"/>
              <w:rPr>
                <w:rFonts w:hint="eastAsia" w:ascii="仿宋" w:hAnsi="仿宋" w:eastAsia="仿宋" w:cs="仿宋"/>
                <w:sz w:val="24"/>
                <w:szCs w:val="24"/>
                <w:vertAlign w:val="baseline"/>
              </w:rPr>
            </w:pPr>
          </w:p>
        </w:tc>
      </w:tr>
    </w:tbl>
    <w:p w14:paraId="474C8496">
      <w:pPr>
        <w:pStyle w:val="2"/>
        <w:rPr>
          <w:rFonts w:hint="eastAsia" w:ascii="仿宋" w:hAnsi="仿宋" w:eastAsia="仿宋" w:cs="仿宋"/>
        </w:rPr>
      </w:pPr>
    </w:p>
    <w:p w14:paraId="37FA74B6">
      <w:pPr>
        <w:spacing w:line="303" w:lineRule="auto"/>
        <w:rPr>
          <w:rFonts w:hint="eastAsia" w:ascii="仿宋" w:hAnsi="仿宋" w:eastAsia="仿宋" w:cs="仿宋"/>
          <w:sz w:val="24"/>
          <w:szCs w:val="24"/>
        </w:rPr>
        <w:sectPr>
          <w:headerReference r:id="rId16" w:type="default"/>
          <w:footerReference r:id="rId17" w:type="default"/>
          <w:pgSz w:w="11906" w:h="16839"/>
          <w:pgMar w:top="1325" w:right="1246" w:bottom="1163" w:left="1310" w:header="1048" w:footer="949" w:gutter="0"/>
          <w:pgNumType w:fmt="decimal"/>
          <w:cols w:space="720" w:num="1"/>
        </w:sectPr>
      </w:pPr>
    </w:p>
    <w:p w14:paraId="5228E730">
      <w:pPr>
        <w:spacing w:before="231" w:line="219" w:lineRule="auto"/>
        <w:ind w:left="483"/>
        <w:rPr>
          <w:rFonts w:hint="eastAsia" w:ascii="仿宋" w:hAnsi="仿宋" w:eastAsia="仿宋" w:cs="仿宋"/>
          <w:sz w:val="24"/>
          <w:szCs w:val="24"/>
        </w:rPr>
      </w:pPr>
      <w:r>
        <w:rPr>
          <w:rFonts w:hint="eastAsia" w:ascii="仿宋" w:hAnsi="仿宋" w:eastAsia="仿宋" w:cs="仿宋"/>
          <w:b/>
          <w:bCs/>
          <w:spacing w:val="-3"/>
          <w:sz w:val="24"/>
          <w:szCs w:val="24"/>
        </w:rPr>
        <w:t>2、磋商响应文件的澄清</w:t>
      </w:r>
    </w:p>
    <w:p w14:paraId="67FC12D8">
      <w:pPr>
        <w:pStyle w:val="2"/>
        <w:spacing w:line="289" w:lineRule="auto"/>
        <w:rPr>
          <w:rFonts w:hint="eastAsia" w:ascii="仿宋" w:hAnsi="仿宋" w:eastAsia="仿宋" w:cs="仿宋"/>
        </w:rPr>
      </w:pPr>
    </w:p>
    <w:p w14:paraId="64951540">
      <w:pPr>
        <w:spacing w:before="78" w:line="343" w:lineRule="auto"/>
        <w:ind w:left="1" w:right="23" w:firstLine="513"/>
        <w:rPr>
          <w:rFonts w:hint="eastAsia" w:ascii="仿宋" w:hAnsi="仿宋" w:eastAsia="仿宋" w:cs="仿宋"/>
          <w:sz w:val="24"/>
          <w:szCs w:val="24"/>
        </w:rPr>
      </w:pPr>
      <w:r>
        <w:rPr>
          <w:rFonts w:hint="eastAsia" w:ascii="仿宋" w:hAnsi="仿宋" w:eastAsia="仿宋" w:cs="仿宋"/>
          <w:spacing w:val="5"/>
          <w:sz w:val="24"/>
          <w:szCs w:val="24"/>
        </w:rPr>
        <w:t>1.3.1</w:t>
      </w:r>
      <w:r>
        <w:rPr>
          <w:rFonts w:hint="eastAsia" w:ascii="仿宋" w:hAnsi="仿宋" w:eastAsia="仿宋" w:cs="仿宋"/>
          <w:spacing w:val="-42"/>
          <w:sz w:val="24"/>
          <w:szCs w:val="24"/>
        </w:rPr>
        <w:t xml:space="preserve"> </w:t>
      </w:r>
      <w:r>
        <w:rPr>
          <w:rFonts w:hint="eastAsia" w:ascii="仿宋" w:hAnsi="仿宋" w:eastAsia="仿宋" w:cs="仿宋"/>
          <w:spacing w:val="5"/>
          <w:sz w:val="24"/>
          <w:szCs w:val="24"/>
        </w:rPr>
        <w:t>磋商小组发现供应商的报价明显低于</w:t>
      </w:r>
      <w:r>
        <w:rPr>
          <w:rFonts w:hint="eastAsia" w:ascii="仿宋" w:hAnsi="仿宋" w:eastAsia="仿宋" w:cs="仿宋"/>
          <w:spacing w:val="4"/>
          <w:sz w:val="24"/>
          <w:szCs w:val="24"/>
        </w:rPr>
        <w:t>其他磋商报价、或明显低于市场价格，</w:t>
      </w:r>
      <w:r>
        <w:rPr>
          <w:rFonts w:hint="eastAsia" w:ascii="仿宋" w:hAnsi="仿宋" w:eastAsia="仿宋" w:cs="仿宋"/>
          <w:spacing w:val="11"/>
          <w:sz w:val="24"/>
          <w:szCs w:val="24"/>
        </w:rPr>
        <w:t>使得其磋商报价可能低于其成本的，有可能影响产品质量或者不能</w:t>
      </w:r>
      <w:r>
        <w:rPr>
          <w:rFonts w:hint="eastAsia" w:ascii="仿宋" w:hAnsi="仿宋" w:eastAsia="仿宋" w:cs="仿宋"/>
          <w:spacing w:val="10"/>
          <w:sz w:val="24"/>
          <w:szCs w:val="24"/>
        </w:rPr>
        <w:t>诚信履约的，应当</w:t>
      </w:r>
      <w:r>
        <w:rPr>
          <w:rFonts w:hint="eastAsia" w:ascii="仿宋" w:hAnsi="仿宋" w:eastAsia="仿宋" w:cs="仿宋"/>
          <w:spacing w:val="11"/>
          <w:sz w:val="24"/>
          <w:szCs w:val="24"/>
        </w:rPr>
        <w:t>要求其在合理的时间内做出书面说明并提交相关证明材料。供应商</w:t>
      </w:r>
      <w:r>
        <w:rPr>
          <w:rFonts w:hint="eastAsia" w:ascii="仿宋" w:hAnsi="仿宋" w:eastAsia="仿宋" w:cs="仿宋"/>
          <w:spacing w:val="10"/>
          <w:sz w:val="24"/>
          <w:szCs w:val="24"/>
        </w:rPr>
        <w:t>不能证明其报价合</w:t>
      </w:r>
      <w:r>
        <w:rPr>
          <w:rFonts w:hint="eastAsia" w:ascii="仿宋" w:hAnsi="仿宋" w:eastAsia="仿宋" w:cs="仿宋"/>
          <w:spacing w:val="7"/>
          <w:sz w:val="24"/>
          <w:szCs w:val="24"/>
        </w:rPr>
        <w:t>理性的，由磋商小组认定该供应商以低于成本报价竞标，将其作为无效响应处理。</w:t>
      </w:r>
    </w:p>
    <w:p w14:paraId="31426BA0">
      <w:pPr>
        <w:spacing w:before="214" w:line="303" w:lineRule="auto"/>
        <w:ind w:left="3" w:right="22" w:firstLine="494"/>
        <w:rPr>
          <w:rFonts w:hint="eastAsia" w:ascii="仿宋" w:hAnsi="仿宋" w:eastAsia="仿宋" w:cs="仿宋"/>
          <w:sz w:val="24"/>
          <w:szCs w:val="24"/>
        </w:rPr>
      </w:pPr>
      <w:r>
        <w:rPr>
          <w:rFonts w:hint="eastAsia" w:ascii="仿宋" w:hAnsi="仿宋" w:eastAsia="仿宋" w:cs="仿宋"/>
          <w:spacing w:val="-1"/>
          <w:sz w:val="24"/>
          <w:szCs w:val="24"/>
        </w:rPr>
        <w:t>1.3.2</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有效的书面澄清材料，是磋商响应文件的补充材料，成为磋商响应文件的</w:t>
      </w:r>
      <w:r>
        <w:rPr>
          <w:rFonts w:hint="eastAsia" w:ascii="仿宋" w:hAnsi="仿宋" w:eastAsia="仿宋" w:cs="仿宋"/>
          <w:spacing w:val="-2"/>
          <w:sz w:val="24"/>
          <w:szCs w:val="24"/>
        </w:rPr>
        <w:t>组成</w:t>
      </w:r>
      <w:r>
        <w:rPr>
          <w:rFonts w:hint="eastAsia" w:ascii="仿宋" w:hAnsi="仿宋" w:eastAsia="仿宋" w:cs="仿宋"/>
          <w:spacing w:val="-5"/>
          <w:sz w:val="24"/>
          <w:szCs w:val="24"/>
        </w:rPr>
        <w:t>部分。</w:t>
      </w:r>
    </w:p>
    <w:p w14:paraId="6DD45657">
      <w:pPr>
        <w:spacing w:before="215" w:line="360" w:lineRule="auto"/>
        <w:ind w:left="1" w:firstLine="483"/>
        <w:rPr>
          <w:rFonts w:hint="eastAsia" w:ascii="仿宋" w:hAnsi="仿宋" w:eastAsia="仿宋" w:cs="仿宋"/>
          <w:sz w:val="24"/>
          <w:szCs w:val="24"/>
        </w:rPr>
      </w:pPr>
      <w:r>
        <w:rPr>
          <w:rFonts w:hint="eastAsia" w:ascii="仿宋" w:hAnsi="仿宋" w:eastAsia="仿宋" w:cs="仿宋"/>
          <w:b/>
          <w:bCs/>
          <w:spacing w:val="1"/>
          <w:sz w:val="24"/>
          <w:szCs w:val="24"/>
        </w:rPr>
        <w:t>3、磋商：</w:t>
      </w:r>
      <w:r>
        <w:rPr>
          <w:rFonts w:hint="eastAsia" w:ascii="仿宋" w:hAnsi="仿宋" w:eastAsia="仿宋" w:cs="仿宋"/>
          <w:spacing w:val="1"/>
          <w:sz w:val="24"/>
          <w:szCs w:val="24"/>
        </w:rPr>
        <w:t>磋商小组所有成员集中与单一供应商分别进行磋商，并</w:t>
      </w:r>
      <w:r>
        <w:rPr>
          <w:rFonts w:hint="eastAsia" w:ascii="仿宋" w:hAnsi="仿宋" w:eastAsia="仿宋" w:cs="仿宋"/>
          <w:sz w:val="24"/>
          <w:szCs w:val="24"/>
        </w:rPr>
        <w:t>要求供应商在规定</w:t>
      </w:r>
      <w:r>
        <w:rPr>
          <w:rFonts w:hint="eastAsia" w:ascii="仿宋" w:hAnsi="仿宋" w:eastAsia="仿宋" w:cs="仿宋"/>
          <w:spacing w:val="-2"/>
          <w:sz w:val="24"/>
          <w:szCs w:val="24"/>
        </w:rPr>
        <w:t>的时间内提交最后报价。在磋商过程中，磋商小组可以根据磋商文件和磋商情况实质性变</w:t>
      </w:r>
      <w:r>
        <w:rPr>
          <w:rFonts w:hint="eastAsia" w:ascii="仿宋" w:hAnsi="仿宋" w:eastAsia="仿宋" w:cs="仿宋"/>
          <w:spacing w:val="-1"/>
          <w:sz w:val="24"/>
          <w:szCs w:val="24"/>
        </w:rPr>
        <w:t>动采购需求中的技术、服务要求以及合同草案条款，但不得</w:t>
      </w:r>
      <w:r>
        <w:rPr>
          <w:rFonts w:hint="eastAsia" w:ascii="仿宋" w:hAnsi="仿宋" w:eastAsia="仿宋" w:cs="仿宋"/>
          <w:spacing w:val="-2"/>
          <w:sz w:val="24"/>
          <w:szCs w:val="24"/>
        </w:rPr>
        <w:t>变动磋商文件中的其它内容。</w:t>
      </w:r>
      <w:r>
        <w:rPr>
          <w:rFonts w:hint="eastAsia" w:ascii="仿宋" w:hAnsi="仿宋" w:eastAsia="仿宋" w:cs="仿宋"/>
          <w:spacing w:val="-1"/>
          <w:sz w:val="24"/>
          <w:szCs w:val="24"/>
        </w:rPr>
        <w:t>实质性变动得内容，需经采购人代表确认。</w:t>
      </w:r>
    </w:p>
    <w:p w14:paraId="64C591FD">
      <w:pPr>
        <w:spacing w:before="150" w:line="360" w:lineRule="auto"/>
        <w:ind w:firstLine="486" w:firstLineChars="200"/>
        <w:rPr>
          <w:rFonts w:hint="eastAsia" w:ascii="仿宋" w:hAnsi="仿宋" w:eastAsia="仿宋" w:cs="仿宋"/>
          <w:spacing w:val="-1"/>
          <w:sz w:val="24"/>
          <w:szCs w:val="24"/>
        </w:rPr>
      </w:pPr>
      <w:r>
        <w:rPr>
          <w:rFonts w:hint="eastAsia" w:ascii="仿宋" w:hAnsi="仿宋" w:eastAsia="仿宋" w:cs="仿宋"/>
          <w:b/>
          <w:bCs/>
          <w:spacing w:val="1"/>
          <w:sz w:val="24"/>
          <w:szCs w:val="24"/>
        </w:rPr>
        <w:t>4、综合评审：</w:t>
      </w:r>
      <w:r>
        <w:rPr>
          <w:rFonts w:hint="eastAsia" w:ascii="仿宋" w:hAnsi="仿宋" w:eastAsia="仿宋" w:cs="仿宋"/>
          <w:spacing w:val="1"/>
          <w:sz w:val="24"/>
          <w:szCs w:val="24"/>
        </w:rPr>
        <w:t>对于经初审合格的所有供应商，由磋商小组各成员依</w:t>
      </w:r>
      <w:r>
        <w:rPr>
          <w:rFonts w:hint="eastAsia" w:ascii="仿宋" w:hAnsi="仿宋" w:eastAsia="仿宋" w:cs="仿宋"/>
          <w:sz w:val="24"/>
          <w:szCs w:val="24"/>
        </w:rPr>
        <w:t>据磋商响应文件</w:t>
      </w:r>
      <w:r>
        <w:rPr>
          <w:rFonts w:hint="eastAsia" w:ascii="仿宋" w:hAnsi="仿宋" w:eastAsia="仿宋" w:cs="仿宋"/>
          <w:spacing w:val="-2"/>
          <w:sz w:val="24"/>
          <w:szCs w:val="24"/>
        </w:rPr>
        <w:t>和最终报价，按照下列《评标要素和分值分解表》规定的内容独立进行综合评价、比较打</w:t>
      </w:r>
      <w:r>
        <w:rPr>
          <w:rFonts w:hint="eastAsia" w:ascii="仿宋" w:hAnsi="仿宋" w:eastAsia="仿宋" w:cs="仿宋"/>
          <w:sz w:val="24"/>
          <w:szCs w:val="24"/>
        </w:rPr>
        <w:t>分，然后汇总每个供应商的得分，从高到低依</w:t>
      </w:r>
      <w:r>
        <w:rPr>
          <w:rFonts w:hint="eastAsia" w:ascii="仿宋" w:hAnsi="仿宋" w:eastAsia="仿宋" w:cs="仿宋"/>
          <w:spacing w:val="-1"/>
          <w:sz w:val="24"/>
          <w:szCs w:val="24"/>
        </w:rPr>
        <w:t>次排序，推荐</w:t>
      </w:r>
      <w:r>
        <w:rPr>
          <w:rFonts w:hint="eastAsia" w:ascii="仿宋" w:hAnsi="仿宋" w:eastAsia="仿宋" w:cs="仿宋"/>
          <w:spacing w:val="-1"/>
          <w:sz w:val="24"/>
          <w:szCs w:val="24"/>
          <w:lang w:val="en-US" w:eastAsia="zh-CN"/>
        </w:rPr>
        <w:t>成交</w:t>
      </w:r>
      <w:r>
        <w:rPr>
          <w:rFonts w:hint="eastAsia" w:ascii="仿宋" w:hAnsi="仿宋" w:eastAsia="仿宋" w:cs="仿宋"/>
          <w:spacing w:val="-1"/>
          <w:sz w:val="24"/>
          <w:szCs w:val="24"/>
        </w:rPr>
        <w:t>候选人。</w:t>
      </w:r>
    </w:p>
    <w:p w14:paraId="6BE56E2E">
      <w:pPr>
        <w:rPr>
          <w:rFonts w:hint="eastAsia" w:ascii="仿宋" w:hAnsi="仿宋" w:eastAsia="仿宋" w:cs="仿宋"/>
          <w:b/>
          <w:bCs/>
          <w:spacing w:val="-3"/>
          <w:sz w:val="24"/>
          <w:szCs w:val="24"/>
        </w:rPr>
      </w:pPr>
      <w:r>
        <w:rPr>
          <w:rFonts w:hint="eastAsia" w:ascii="仿宋" w:hAnsi="仿宋" w:eastAsia="仿宋" w:cs="仿宋"/>
          <w:b/>
          <w:bCs/>
          <w:spacing w:val="-3"/>
          <w:sz w:val="24"/>
          <w:szCs w:val="24"/>
        </w:rPr>
        <w:br w:type="page"/>
      </w:r>
    </w:p>
    <w:p w14:paraId="0CAB4DD2">
      <w:pPr>
        <w:spacing w:before="179" w:line="220" w:lineRule="auto"/>
        <w:ind w:left="5"/>
        <w:rPr>
          <w:rFonts w:hint="eastAsia" w:ascii="仿宋" w:hAnsi="仿宋" w:eastAsia="仿宋" w:cs="仿宋"/>
          <w:b/>
          <w:bCs/>
          <w:spacing w:val="-4"/>
          <w:sz w:val="28"/>
          <w:szCs w:val="28"/>
          <w:lang w:eastAsia="zh-CN"/>
        </w:rPr>
      </w:pPr>
      <w:r>
        <w:rPr>
          <w:rFonts w:hint="eastAsia" w:ascii="仿宋" w:hAnsi="仿宋" w:eastAsia="仿宋" w:cs="仿宋"/>
          <w:b/>
          <w:bCs/>
          <w:spacing w:val="-4"/>
          <w:sz w:val="28"/>
          <w:szCs w:val="28"/>
          <w:lang w:val="en-US" w:eastAsia="zh-CN"/>
        </w:rPr>
        <w:t>三</w:t>
      </w:r>
      <w:r>
        <w:rPr>
          <w:rFonts w:hint="eastAsia" w:ascii="仿宋" w:hAnsi="仿宋" w:eastAsia="仿宋" w:cs="仿宋"/>
          <w:b/>
          <w:bCs/>
          <w:spacing w:val="-4"/>
          <w:sz w:val="28"/>
          <w:szCs w:val="28"/>
        </w:rPr>
        <w:t>、评分表</w:t>
      </w:r>
      <w:r>
        <w:rPr>
          <w:rFonts w:hint="eastAsia" w:ascii="仿宋" w:hAnsi="仿宋" w:eastAsia="仿宋" w:cs="仿宋"/>
          <w:b/>
          <w:bCs/>
          <w:spacing w:val="-4"/>
          <w:sz w:val="28"/>
          <w:szCs w:val="28"/>
          <w:lang w:eastAsia="zh-CN"/>
        </w:rPr>
        <w:t>（</w:t>
      </w:r>
      <w:r>
        <w:rPr>
          <w:rFonts w:hint="eastAsia" w:ascii="仿宋" w:hAnsi="仿宋" w:eastAsia="仿宋" w:cs="仿宋"/>
          <w:b/>
          <w:bCs/>
          <w:spacing w:val="-4"/>
          <w:sz w:val="28"/>
          <w:szCs w:val="28"/>
          <w:lang w:val="en-US" w:eastAsia="zh-CN"/>
        </w:rPr>
        <w:t>合同包1-8</w:t>
      </w:r>
      <w:r>
        <w:rPr>
          <w:rFonts w:hint="eastAsia" w:ascii="仿宋" w:hAnsi="仿宋" w:eastAsia="仿宋" w:cs="仿宋"/>
          <w:b/>
          <w:bCs/>
          <w:spacing w:val="-4"/>
          <w:sz w:val="28"/>
          <w:szCs w:val="28"/>
          <w:lang w:eastAsia="zh-CN"/>
        </w:rPr>
        <w:t>）</w:t>
      </w:r>
    </w:p>
    <w:p w14:paraId="54A25456">
      <w:pPr>
        <w:spacing w:before="184" w:line="362" w:lineRule="auto"/>
        <w:ind w:left="120" w:right="109" w:firstLine="475"/>
        <w:rPr>
          <w:rFonts w:hint="eastAsia" w:ascii="仿宋" w:hAnsi="仿宋" w:eastAsia="仿宋" w:cs="仿宋"/>
          <w:sz w:val="24"/>
          <w:szCs w:val="24"/>
        </w:rPr>
      </w:pPr>
      <w:r>
        <w:rPr>
          <w:rFonts w:hint="eastAsia" w:ascii="仿宋" w:hAnsi="仿宋" w:eastAsia="仿宋" w:cs="仿宋"/>
          <w:spacing w:val="-2"/>
          <w:sz w:val="24"/>
          <w:szCs w:val="24"/>
        </w:rPr>
        <w:t>评价和比较以磋商响应文件为依据，从各项评审要素等方面进行评审并按照百分制进</w:t>
      </w:r>
      <w:r>
        <w:rPr>
          <w:rFonts w:hint="eastAsia" w:ascii="仿宋" w:hAnsi="仿宋" w:eastAsia="仿宋" w:cs="仿宋"/>
          <w:spacing w:val="-4"/>
          <w:sz w:val="24"/>
          <w:szCs w:val="24"/>
        </w:rPr>
        <w:t>行赋分。</w:t>
      </w:r>
    </w:p>
    <w:p w14:paraId="0985CB9C">
      <w:pPr>
        <w:spacing w:line="147" w:lineRule="exact"/>
        <w:rPr>
          <w:rFonts w:hint="eastAsia" w:ascii="仿宋" w:hAnsi="仿宋" w:eastAsia="仿宋" w:cs="仿宋"/>
        </w:rPr>
      </w:pPr>
    </w:p>
    <w:tbl>
      <w:tblPr>
        <w:tblStyle w:val="12"/>
        <w:tblW w:w="9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9"/>
        <w:gridCol w:w="1369"/>
        <w:gridCol w:w="7390"/>
      </w:tblGrid>
      <w:tr w14:paraId="551A0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899" w:type="dxa"/>
            <w:vAlign w:val="top"/>
          </w:tcPr>
          <w:p w14:paraId="0E0038E7">
            <w:pPr>
              <w:spacing w:before="80" w:line="220" w:lineRule="auto"/>
              <w:ind w:left="216"/>
              <w:rPr>
                <w:rFonts w:hint="eastAsia" w:ascii="仿宋" w:hAnsi="仿宋" w:eastAsia="仿宋" w:cs="仿宋"/>
                <w:b/>
                <w:bCs/>
                <w:color w:val="auto"/>
                <w:sz w:val="22"/>
                <w:szCs w:val="22"/>
              </w:rPr>
            </w:pPr>
            <w:r>
              <w:rPr>
                <w:rFonts w:hint="eastAsia" w:ascii="仿宋" w:hAnsi="仿宋" w:eastAsia="仿宋" w:cs="仿宋"/>
                <w:b/>
                <w:bCs/>
                <w:color w:val="auto"/>
                <w:spacing w:val="-5"/>
                <w:sz w:val="22"/>
                <w:szCs w:val="22"/>
              </w:rPr>
              <w:t>评分</w:t>
            </w:r>
          </w:p>
          <w:p w14:paraId="5583F4E6">
            <w:pPr>
              <w:spacing w:before="103" w:line="221" w:lineRule="auto"/>
              <w:ind w:left="219"/>
              <w:rPr>
                <w:rFonts w:hint="eastAsia" w:ascii="仿宋" w:hAnsi="仿宋" w:eastAsia="仿宋" w:cs="仿宋"/>
                <w:b/>
                <w:bCs/>
                <w:color w:val="auto"/>
                <w:sz w:val="22"/>
                <w:szCs w:val="22"/>
              </w:rPr>
            </w:pPr>
            <w:r>
              <w:rPr>
                <w:rFonts w:hint="eastAsia" w:ascii="仿宋" w:hAnsi="仿宋" w:eastAsia="仿宋" w:cs="仿宋"/>
                <w:b/>
                <w:bCs/>
                <w:color w:val="auto"/>
                <w:spacing w:val="-7"/>
                <w:sz w:val="22"/>
                <w:szCs w:val="22"/>
              </w:rPr>
              <w:t>名称</w:t>
            </w:r>
          </w:p>
        </w:tc>
        <w:tc>
          <w:tcPr>
            <w:tcW w:w="1369" w:type="dxa"/>
            <w:vAlign w:val="top"/>
          </w:tcPr>
          <w:p w14:paraId="554FD844">
            <w:pPr>
              <w:spacing w:before="275" w:line="219" w:lineRule="auto"/>
              <w:ind w:left="367"/>
              <w:rPr>
                <w:rFonts w:hint="eastAsia" w:ascii="仿宋" w:hAnsi="仿宋" w:eastAsia="仿宋" w:cs="仿宋"/>
                <w:b/>
                <w:bCs/>
                <w:color w:val="auto"/>
                <w:sz w:val="22"/>
                <w:szCs w:val="22"/>
              </w:rPr>
            </w:pPr>
            <w:r>
              <w:rPr>
                <w:rFonts w:hint="eastAsia" w:ascii="仿宋" w:hAnsi="仿宋" w:eastAsia="仿宋" w:cs="仿宋"/>
                <w:b/>
                <w:bCs/>
                <w:color w:val="auto"/>
                <w:spacing w:val="-7"/>
                <w:sz w:val="22"/>
                <w:szCs w:val="22"/>
              </w:rPr>
              <w:t>分值</w:t>
            </w:r>
          </w:p>
        </w:tc>
        <w:tc>
          <w:tcPr>
            <w:tcW w:w="7390" w:type="dxa"/>
            <w:vAlign w:val="top"/>
          </w:tcPr>
          <w:p w14:paraId="32EEA8FD">
            <w:pPr>
              <w:spacing w:before="275" w:line="220" w:lineRule="auto"/>
              <w:ind w:left="3470"/>
              <w:rPr>
                <w:rFonts w:hint="eastAsia" w:ascii="仿宋" w:hAnsi="仿宋" w:eastAsia="仿宋" w:cs="仿宋"/>
                <w:b/>
                <w:bCs/>
                <w:color w:val="auto"/>
                <w:sz w:val="22"/>
                <w:szCs w:val="22"/>
              </w:rPr>
            </w:pPr>
            <w:r>
              <w:rPr>
                <w:rFonts w:hint="eastAsia" w:ascii="仿宋" w:hAnsi="仿宋" w:eastAsia="仿宋" w:cs="仿宋"/>
                <w:b/>
                <w:bCs/>
                <w:color w:val="auto"/>
                <w:spacing w:val="-3"/>
                <w:sz w:val="22"/>
                <w:szCs w:val="22"/>
              </w:rPr>
              <w:t>评分标准</w:t>
            </w:r>
          </w:p>
        </w:tc>
      </w:tr>
      <w:tr w14:paraId="533E1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7" w:hRule="atLeast"/>
        </w:trPr>
        <w:tc>
          <w:tcPr>
            <w:tcW w:w="899" w:type="dxa"/>
            <w:vAlign w:val="center"/>
          </w:tcPr>
          <w:p w14:paraId="47AD951F">
            <w:pPr>
              <w:spacing w:before="293" w:line="221" w:lineRule="auto"/>
              <w:ind w:left="229"/>
              <w:jc w:val="both"/>
              <w:rPr>
                <w:rFonts w:hint="eastAsia" w:ascii="仿宋" w:hAnsi="仿宋" w:eastAsia="仿宋" w:cs="仿宋"/>
                <w:b/>
                <w:bCs/>
                <w:color w:val="auto"/>
                <w:sz w:val="21"/>
                <w:szCs w:val="21"/>
              </w:rPr>
            </w:pPr>
            <w:r>
              <w:rPr>
                <w:rFonts w:hint="eastAsia" w:ascii="仿宋" w:hAnsi="仿宋" w:eastAsia="仿宋" w:cs="仿宋"/>
                <w:b/>
                <w:bCs/>
                <w:color w:val="auto"/>
                <w:spacing w:val="-11"/>
                <w:sz w:val="21"/>
                <w:szCs w:val="21"/>
              </w:rPr>
              <w:t>响应</w:t>
            </w:r>
          </w:p>
          <w:p w14:paraId="38230A04">
            <w:pPr>
              <w:spacing w:before="177" w:line="218" w:lineRule="auto"/>
              <w:ind w:left="215"/>
              <w:jc w:val="both"/>
              <w:rPr>
                <w:rFonts w:hint="eastAsia" w:ascii="仿宋" w:hAnsi="仿宋" w:eastAsia="仿宋" w:cs="仿宋"/>
                <w:b/>
                <w:bCs/>
                <w:color w:val="auto"/>
                <w:sz w:val="21"/>
                <w:szCs w:val="21"/>
              </w:rPr>
            </w:pPr>
            <w:r>
              <w:rPr>
                <w:rFonts w:hint="eastAsia" w:ascii="仿宋" w:hAnsi="仿宋" w:eastAsia="仿宋" w:cs="仿宋"/>
                <w:b/>
                <w:bCs/>
                <w:color w:val="auto"/>
                <w:spacing w:val="-4"/>
                <w:sz w:val="21"/>
                <w:szCs w:val="21"/>
              </w:rPr>
              <w:t>报价</w:t>
            </w:r>
          </w:p>
        </w:tc>
        <w:tc>
          <w:tcPr>
            <w:tcW w:w="1369" w:type="dxa"/>
            <w:vAlign w:val="center"/>
          </w:tcPr>
          <w:p w14:paraId="298CD541">
            <w:pPr>
              <w:jc w:val="cente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价格分</w:t>
            </w:r>
          </w:p>
          <w:p w14:paraId="00EDD020">
            <w:pPr>
              <w:jc w:val="center"/>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30分</w:t>
            </w:r>
          </w:p>
        </w:tc>
        <w:tc>
          <w:tcPr>
            <w:tcW w:w="7390" w:type="dxa"/>
            <w:vAlign w:val="center"/>
          </w:tcPr>
          <w:p w14:paraId="2833070D">
            <w:pPr>
              <w:jc w:val="left"/>
              <w:rPr>
                <w:rFonts w:hint="default"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价格分统一采用低价优先法计算，即满足磋商文件要求且最终报价价格最低的报价为评审基准价，其价格分为满分。 其他供应商的价格分统一按照下列公式计算： 磋商报价得分=(评审基准价/最终报价)×30计算分数时四舍五入取小数点后两位。本项目为专门面向中小企业采购项目，价格不再执行扣除政策。</w:t>
            </w:r>
          </w:p>
        </w:tc>
      </w:tr>
      <w:tr w14:paraId="63582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3" w:hRule="atLeast"/>
        </w:trPr>
        <w:tc>
          <w:tcPr>
            <w:tcW w:w="899" w:type="dxa"/>
            <w:vMerge w:val="restart"/>
            <w:vAlign w:val="center"/>
          </w:tcPr>
          <w:p w14:paraId="03A3B277">
            <w:pPr>
              <w:spacing w:before="183" w:line="219" w:lineRule="auto"/>
              <w:jc w:val="both"/>
              <w:rPr>
                <w:rFonts w:hint="eastAsia" w:ascii="仿宋" w:hAnsi="仿宋" w:eastAsia="仿宋" w:cs="仿宋"/>
                <w:b/>
                <w:bCs/>
                <w:color w:val="auto"/>
                <w:spacing w:val="-7"/>
                <w:sz w:val="21"/>
                <w:szCs w:val="21"/>
                <w:lang w:val="en-US" w:eastAsia="zh-CN"/>
              </w:rPr>
            </w:pPr>
            <w:r>
              <w:rPr>
                <w:rFonts w:hint="eastAsia" w:ascii="仿宋" w:hAnsi="仿宋" w:eastAsia="仿宋" w:cs="仿宋"/>
                <w:b/>
                <w:bCs/>
                <w:color w:val="auto"/>
                <w:spacing w:val="-7"/>
                <w:sz w:val="21"/>
                <w:szCs w:val="21"/>
                <w:lang w:val="en-US" w:eastAsia="zh-CN"/>
              </w:rPr>
              <w:t>详细评审</w:t>
            </w:r>
          </w:p>
        </w:tc>
        <w:tc>
          <w:tcPr>
            <w:tcW w:w="1369" w:type="dxa"/>
            <w:vAlign w:val="center"/>
          </w:tcPr>
          <w:p w14:paraId="6B5CEE0B">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实施方案</w:t>
            </w:r>
          </w:p>
          <w:p w14:paraId="7B8AAB83">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20分</w:t>
            </w:r>
          </w:p>
        </w:tc>
        <w:tc>
          <w:tcPr>
            <w:tcW w:w="7390" w:type="dxa"/>
            <w:vAlign w:val="top"/>
          </w:tcPr>
          <w:p w14:paraId="1C9405B7">
            <w:pPr>
              <w:pStyle w:val="17"/>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针对本项目采购需求中各部分内容，提供相应的实施方案，方案内容包括但不限于①工作目标②工作内容③工作方法④技术要求⑤进度计划 （1）实施方案科学严谨、内容全面详细、符合技术要求，计20分； （2）实施方案科学合理、内容全面但描述不够详细、符合技术标准要求，计15分； （3）实施方案合理，内容全面性不够，但描述详细、符合技术要求，计10分； （4）实施方案合理，内容全面性不够，但有具体描述，计7分； （5）实施方案合理，内容全面性不够，计3分； （6）实施方案不合理、内容描述粗略，计1分； （7）不提供不得分。</w:t>
            </w:r>
          </w:p>
        </w:tc>
      </w:tr>
      <w:tr w14:paraId="446DA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8" w:hRule="atLeast"/>
        </w:trPr>
        <w:tc>
          <w:tcPr>
            <w:tcW w:w="899" w:type="dxa"/>
            <w:vMerge w:val="continue"/>
            <w:vAlign w:val="top"/>
          </w:tcPr>
          <w:p w14:paraId="6C470BB4">
            <w:pPr>
              <w:pStyle w:val="13"/>
              <w:rPr>
                <w:rFonts w:hint="eastAsia" w:ascii="仿宋" w:hAnsi="仿宋" w:eastAsia="仿宋" w:cs="仿宋"/>
                <w:color w:val="auto"/>
                <w:sz w:val="18"/>
                <w:szCs w:val="18"/>
              </w:rPr>
            </w:pPr>
          </w:p>
        </w:tc>
        <w:tc>
          <w:tcPr>
            <w:tcW w:w="1369" w:type="dxa"/>
            <w:vAlign w:val="center"/>
          </w:tcPr>
          <w:p w14:paraId="77AE3F40">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质量保证措施</w:t>
            </w:r>
          </w:p>
          <w:p w14:paraId="7288B5E3">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7分</w:t>
            </w:r>
          </w:p>
        </w:tc>
        <w:tc>
          <w:tcPr>
            <w:tcW w:w="7390" w:type="dxa"/>
            <w:vAlign w:val="top"/>
          </w:tcPr>
          <w:p w14:paraId="5C94D7E4">
            <w:pPr>
              <w:pStyle w:val="17"/>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针对本项目采购需求中的内容，制定质量保证措施内容，内容包括但不限于①质量目标②质量保证方法及措施等 （1）质量保证措施内容全面详细，目标明确，科学合理、针对性强，计7分； （2）质量保证措施内容全面但描述不够详细，目标明确，科学合理、针对性强，计5分； （3）质量保证措施内容全面性不够，但描述详细，针对性强，计3分； （4）质量保证措施内容粗略，计1分； （5）不提供不得分。</w:t>
            </w:r>
          </w:p>
        </w:tc>
      </w:tr>
      <w:tr w14:paraId="084DE8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899" w:type="dxa"/>
            <w:vMerge w:val="continue"/>
            <w:vAlign w:val="top"/>
          </w:tcPr>
          <w:p w14:paraId="225FF4EC">
            <w:pPr>
              <w:pStyle w:val="13"/>
              <w:rPr>
                <w:rFonts w:hint="eastAsia" w:ascii="仿宋" w:hAnsi="仿宋" w:eastAsia="仿宋" w:cs="仿宋"/>
                <w:color w:val="auto"/>
                <w:sz w:val="18"/>
                <w:szCs w:val="18"/>
              </w:rPr>
            </w:pPr>
          </w:p>
        </w:tc>
        <w:tc>
          <w:tcPr>
            <w:tcW w:w="1369" w:type="dxa"/>
            <w:vAlign w:val="center"/>
          </w:tcPr>
          <w:p w14:paraId="5D31B700">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文明施工、防火、环境保护措施</w:t>
            </w:r>
          </w:p>
          <w:p w14:paraId="25143616">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6分</w:t>
            </w:r>
          </w:p>
        </w:tc>
        <w:tc>
          <w:tcPr>
            <w:tcW w:w="7390" w:type="dxa"/>
            <w:vAlign w:val="top"/>
          </w:tcPr>
          <w:p w14:paraId="6914464B">
            <w:pPr>
              <w:pStyle w:val="17"/>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（1）文明施工、防火、环境保护措施合理、完善，6分 （2）文明施工、防火、环境保护措施基本合理、比较完善，3分； （3）文明施工、防火、环境保护措施一般，1分； （4）不提供不得分。</w:t>
            </w:r>
          </w:p>
        </w:tc>
      </w:tr>
      <w:tr w14:paraId="5DA66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2" w:hRule="atLeast"/>
        </w:trPr>
        <w:tc>
          <w:tcPr>
            <w:tcW w:w="899" w:type="dxa"/>
            <w:vMerge w:val="continue"/>
            <w:vAlign w:val="top"/>
          </w:tcPr>
          <w:p w14:paraId="3B3067A3">
            <w:pPr>
              <w:pStyle w:val="13"/>
              <w:rPr>
                <w:rFonts w:hint="eastAsia" w:ascii="仿宋" w:hAnsi="仿宋" w:eastAsia="仿宋" w:cs="仿宋"/>
                <w:color w:val="auto"/>
                <w:sz w:val="18"/>
                <w:szCs w:val="18"/>
              </w:rPr>
            </w:pPr>
          </w:p>
        </w:tc>
        <w:tc>
          <w:tcPr>
            <w:tcW w:w="1369" w:type="dxa"/>
            <w:vAlign w:val="center"/>
          </w:tcPr>
          <w:p w14:paraId="4472EA30">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人员配备</w:t>
            </w:r>
          </w:p>
          <w:p w14:paraId="6DEA06E8">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7分</w:t>
            </w:r>
          </w:p>
        </w:tc>
        <w:tc>
          <w:tcPr>
            <w:tcW w:w="7390" w:type="dxa"/>
            <w:vAlign w:val="top"/>
          </w:tcPr>
          <w:p w14:paraId="542D6F6E">
            <w:pPr>
              <w:pStyle w:val="17"/>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（1）项目部技术人员配备合理，岗位职责清晰明确，满足本项目需求得7分； （2）项目部技术人员配备较合理，岗位职责较为清晰明确，基本满足本项目需求得3分； （3）项目部技术人员配备不合理，岗位职责较不清晰明确，不能满足本项目需求得1分； （4）不提供不得分。</w:t>
            </w:r>
          </w:p>
        </w:tc>
      </w:tr>
      <w:tr w14:paraId="0696D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1" w:hRule="atLeast"/>
        </w:trPr>
        <w:tc>
          <w:tcPr>
            <w:tcW w:w="899" w:type="dxa"/>
            <w:vMerge w:val="continue"/>
            <w:vAlign w:val="top"/>
          </w:tcPr>
          <w:p w14:paraId="40399723">
            <w:pPr>
              <w:pStyle w:val="13"/>
              <w:rPr>
                <w:rFonts w:hint="eastAsia" w:ascii="仿宋" w:hAnsi="仿宋" w:eastAsia="仿宋" w:cs="仿宋"/>
                <w:color w:val="auto"/>
                <w:sz w:val="18"/>
                <w:szCs w:val="18"/>
              </w:rPr>
            </w:pPr>
          </w:p>
        </w:tc>
        <w:tc>
          <w:tcPr>
            <w:tcW w:w="1369" w:type="dxa"/>
            <w:vAlign w:val="center"/>
          </w:tcPr>
          <w:p w14:paraId="0D493845">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人员培训</w:t>
            </w:r>
          </w:p>
          <w:p w14:paraId="3DAA6A15">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7分</w:t>
            </w:r>
          </w:p>
        </w:tc>
        <w:tc>
          <w:tcPr>
            <w:tcW w:w="7390" w:type="dxa"/>
            <w:vAlign w:val="top"/>
          </w:tcPr>
          <w:p w14:paraId="3B73F6C6">
            <w:pPr>
              <w:pStyle w:val="17"/>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针对本项目提供培训方案，方案包括但不限于①培训计划②培训内容③培训人员④培训方式等。 （1）方案内容全面、描述详细、可操作性强，计7分； （2）方案内容全面但部分描述不够详细、可操作性强，计3分； （3）方案内容全面性不够，描述详细，计1分； （4）不提供不得分。</w:t>
            </w:r>
          </w:p>
        </w:tc>
      </w:tr>
      <w:tr w14:paraId="0A8D5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6" w:hRule="atLeast"/>
        </w:trPr>
        <w:tc>
          <w:tcPr>
            <w:tcW w:w="899" w:type="dxa"/>
            <w:vMerge w:val="continue"/>
            <w:vAlign w:val="top"/>
          </w:tcPr>
          <w:p w14:paraId="76DA165F">
            <w:pPr>
              <w:pStyle w:val="13"/>
              <w:rPr>
                <w:rFonts w:hint="eastAsia" w:ascii="仿宋" w:hAnsi="仿宋" w:eastAsia="仿宋" w:cs="仿宋"/>
                <w:color w:val="auto"/>
                <w:sz w:val="18"/>
                <w:szCs w:val="18"/>
              </w:rPr>
            </w:pPr>
          </w:p>
        </w:tc>
        <w:tc>
          <w:tcPr>
            <w:tcW w:w="1369" w:type="dxa"/>
            <w:vAlign w:val="center"/>
          </w:tcPr>
          <w:p w14:paraId="471CC508">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劳动力安排</w:t>
            </w:r>
          </w:p>
          <w:p w14:paraId="3F841A33">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7分</w:t>
            </w:r>
          </w:p>
        </w:tc>
        <w:tc>
          <w:tcPr>
            <w:tcW w:w="7390" w:type="dxa"/>
            <w:vAlign w:val="top"/>
          </w:tcPr>
          <w:p w14:paraId="4114AE45">
            <w:pPr>
              <w:pStyle w:val="17"/>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针对本项目劳动力安排计划情况表，根据合理、可行程度进行评审。 （1）劳动力安排计划合理、可行，得7分； （2）劳动力安排计划基本可行，得4分； （3）劳动力安排计划可行性较差，得1分； （4）不提供不得分。</w:t>
            </w:r>
          </w:p>
        </w:tc>
      </w:tr>
      <w:tr w14:paraId="5F57A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9" w:hRule="atLeast"/>
        </w:trPr>
        <w:tc>
          <w:tcPr>
            <w:tcW w:w="899" w:type="dxa"/>
            <w:vMerge w:val="continue"/>
            <w:vAlign w:val="top"/>
          </w:tcPr>
          <w:p w14:paraId="011E0D95">
            <w:pPr>
              <w:pStyle w:val="13"/>
              <w:rPr>
                <w:rFonts w:hint="eastAsia" w:ascii="仿宋" w:hAnsi="仿宋" w:eastAsia="仿宋" w:cs="仿宋"/>
                <w:color w:val="auto"/>
                <w:sz w:val="18"/>
                <w:szCs w:val="18"/>
              </w:rPr>
            </w:pPr>
          </w:p>
        </w:tc>
        <w:tc>
          <w:tcPr>
            <w:tcW w:w="1369" w:type="dxa"/>
            <w:vAlign w:val="center"/>
          </w:tcPr>
          <w:p w14:paraId="2E3B234A">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机具、设备配置</w:t>
            </w:r>
          </w:p>
          <w:p w14:paraId="52AC4D35">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6分</w:t>
            </w:r>
          </w:p>
        </w:tc>
        <w:tc>
          <w:tcPr>
            <w:tcW w:w="7390" w:type="dxa"/>
            <w:vAlign w:val="top"/>
          </w:tcPr>
          <w:p w14:paraId="3BCCBDBE">
            <w:pPr>
              <w:pStyle w:val="17"/>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（1）投入本项目的主要机具、设备，配备情况充分、合理、完善计6分； （2）配备情况基本合理、基本能够满足施工需求计3分； （3）配备器具不够合理完善不能满足项目需求计1分； （4）不提供不得分。</w:t>
            </w:r>
          </w:p>
        </w:tc>
      </w:tr>
      <w:tr w14:paraId="62A48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6" w:hRule="atLeast"/>
        </w:trPr>
        <w:tc>
          <w:tcPr>
            <w:tcW w:w="899" w:type="dxa"/>
            <w:vMerge w:val="continue"/>
            <w:vAlign w:val="top"/>
          </w:tcPr>
          <w:p w14:paraId="1E9F6E9D">
            <w:pPr>
              <w:pStyle w:val="13"/>
              <w:rPr>
                <w:rFonts w:hint="eastAsia" w:ascii="仿宋" w:hAnsi="仿宋" w:eastAsia="仿宋" w:cs="仿宋"/>
                <w:color w:val="auto"/>
                <w:sz w:val="18"/>
                <w:szCs w:val="18"/>
              </w:rPr>
            </w:pPr>
          </w:p>
        </w:tc>
        <w:tc>
          <w:tcPr>
            <w:tcW w:w="1369" w:type="dxa"/>
            <w:vAlign w:val="center"/>
          </w:tcPr>
          <w:p w14:paraId="0F172FE3">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业绩</w:t>
            </w:r>
          </w:p>
          <w:p w14:paraId="29ACAD25">
            <w:pPr>
              <w:pStyle w:val="17"/>
              <w:jc w:val="center"/>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10分</w:t>
            </w:r>
          </w:p>
        </w:tc>
        <w:tc>
          <w:tcPr>
            <w:tcW w:w="7390" w:type="dxa"/>
            <w:vAlign w:val="top"/>
          </w:tcPr>
          <w:p w14:paraId="79B71A44">
            <w:pPr>
              <w:pStyle w:val="17"/>
              <w:rPr>
                <w:rFonts w:hint="eastAsia" w:ascii="仿宋" w:hAnsi="仿宋" w:eastAsia="仿宋" w:cs="仿宋"/>
                <w:b w:val="0"/>
                <w:bCs w:val="0"/>
                <w:snapToGrid w:val="0"/>
                <w:color w:val="auto"/>
                <w:kern w:val="0"/>
                <w:sz w:val="22"/>
                <w:szCs w:val="22"/>
                <w:lang w:val="en-US" w:eastAsia="zh-CN" w:bidi="ar-SA"/>
              </w:rPr>
            </w:pPr>
            <w:r>
              <w:rPr>
                <w:rFonts w:hint="eastAsia" w:ascii="仿宋" w:hAnsi="仿宋" w:eastAsia="仿宋" w:cs="仿宋"/>
                <w:b w:val="0"/>
                <w:bCs w:val="0"/>
                <w:snapToGrid w:val="0"/>
                <w:color w:val="auto"/>
                <w:kern w:val="0"/>
                <w:sz w:val="22"/>
                <w:szCs w:val="22"/>
                <w:lang w:val="en-US" w:eastAsia="zh-CN" w:bidi="ar-SA"/>
              </w:rPr>
              <w:t>提供近三年（2023年5月1日起）以来类似的业绩证明材料，每提供一份得2分，满分10分，不提供不得分。 注：日期以合同签订时间或中标（成交）通知书落款时间为准，不得提供虚假材料。</w:t>
            </w:r>
          </w:p>
        </w:tc>
      </w:tr>
    </w:tbl>
    <w:p w14:paraId="3B12B8C9">
      <w:pPr>
        <w:spacing w:line="35" w:lineRule="exact"/>
        <w:rPr>
          <w:rFonts w:hint="eastAsia" w:ascii="仿宋" w:hAnsi="仿宋" w:eastAsia="仿宋" w:cs="仿宋"/>
          <w:color w:val="auto"/>
          <w:sz w:val="18"/>
          <w:szCs w:val="18"/>
        </w:rPr>
      </w:pPr>
    </w:p>
    <w:p w14:paraId="2B263344">
      <w:pPr>
        <w:spacing w:before="197" w:line="221" w:lineRule="auto"/>
        <w:rPr>
          <w:rFonts w:hint="eastAsia" w:ascii="仿宋" w:hAnsi="仿宋" w:eastAsia="仿宋" w:cs="仿宋"/>
          <w:b/>
          <w:bCs/>
          <w:sz w:val="24"/>
          <w:szCs w:val="24"/>
          <w:lang w:val="en-US" w:eastAsia="zh-CN"/>
        </w:rPr>
      </w:pPr>
    </w:p>
    <w:p w14:paraId="0022B367">
      <w:pPr>
        <w:spacing w:before="179" w:line="220" w:lineRule="auto"/>
        <w:ind w:left="5"/>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四、定标：</w:t>
      </w:r>
    </w:p>
    <w:p w14:paraId="62A0BE02">
      <w:pPr>
        <w:spacing w:before="161" w:line="219" w:lineRule="auto"/>
        <w:ind w:left="630"/>
        <w:rPr>
          <w:rFonts w:hint="eastAsia" w:ascii="仿宋" w:hAnsi="仿宋" w:eastAsia="仿宋" w:cs="仿宋"/>
          <w:sz w:val="24"/>
          <w:szCs w:val="24"/>
        </w:rPr>
      </w:pPr>
      <w:r>
        <w:rPr>
          <w:rFonts w:hint="eastAsia" w:ascii="仿宋" w:hAnsi="仿宋" w:eastAsia="仿宋" w:cs="仿宋"/>
          <w:spacing w:val="3"/>
          <w:sz w:val="24"/>
          <w:szCs w:val="24"/>
        </w:rPr>
        <w:t>1、评</w:t>
      </w:r>
      <w:r>
        <w:rPr>
          <w:rFonts w:hint="eastAsia" w:ascii="仿宋" w:hAnsi="仿宋" w:eastAsia="仿宋" w:cs="仿宋"/>
          <w:spacing w:val="3"/>
          <w:sz w:val="24"/>
          <w:szCs w:val="24"/>
          <w:lang w:val="en-US" w:eastAsia="zh-CN"/>
        </w:rPr>
        <w:t>审</w:t>
      </w:r>
      <w:r>
        <w:rPr>
          <w:rFonts w:hint="eastAsia" w:ascii="仿宋" w:hAnsi="仿宋" w:eastAsia="仿宋" w:cs="仿宋"/>
          <w:spacing w:val="3"/>
          <w:sz w:val="24"/>
          <w:szCs w:val="24"/>
        </w:rPr>
        <w:t>结果由磋商小组全体成员签字确认。</w:t>
      </w:r>
    </w:p>
    <w:p w14:paraId="4DAE2C96">
      <w:pPr>
        <w:spacing w:before="174" w:line="286" w:lineRule="auto"/>
        <w:ind w:left="117" w:right="116" w:firstLine="498"/>
        <w:rPr>
          <w:rFonts w:hint="eastAsia" w:ascii="仿宋" w:hAnsi="仿宋" w:eastAsia="仿宋" w:cs="仿宋"/>
          <w:sz w:val="24"/>
          <w:szCs w:val="24"/>
        </w:rPr>
      </w:pPr>
      <w:r>
        <w:rPr>
          <w:rFonts w:hint="eastAsia" w:ascii="仿宋" w:hAnsi="仿宋" w:eastAsia="仿宋" w:cs="仿宋"/>
          <w:spacing w:val="7"/>
          <w:sz w:val="24"/>
          <w:szCs w:val="24"/>
        </w:rPr>
        <w:t>2、采购人根据评</w:t>
      </w:r>
      <w:r>
        <w:rPr>
          <w:rFonts w:hint="eastAsia" w:ascii="仿宋" w:hAnsi="仿宋" w:eastAsia="仿宋" w:cs="仿宋"/>
          <w:spacing w:val="7"/>
          <w:sz w:val="24"/>
          <w:szCs w:val="24"/>
          <w:lang w:val="en-US" w:eastAsia="zh-CN"/>
        </w:rPr>
        <w:t>审</w:t>
      </w:r>
      <w:r>
        <w:rPr>
          <w:rFonts w:hint="eastAsia" w:ascii="仿宋" w:hAnsi="仿宋" w:eastAsia="仿宋" w:cs="仿宋"/>
          <w:spacing w:val="7"/>
          <w:sz w:val="24"/>
          <w:szCs w:val="24"/>
        </w:rPr>
        <w:t>报告中推荐的成交候选人排列顺序确定供应商，以复函通知</w:t>
      </w:r>
      <w:r>
        <w:rPr>
          <w:rFonts w:hint="eastAsia" w:ascii="仿宋" w:hAnsi="仿宋" w:eastAsia="仿宋" w:cs="仿宋"/>
          <w:spacing w:val="7"/>
          <w:sz w:val="24"/>
          <w:szCs w:val="24"/>
          <w:lang w:val="en-US" w:eastAsia="zh-CN"/>
        </w:rPr>
        <w:t>采购</w:t>
      </w:r>
      <w:r>
        <w:rPr>
          <w:rFonts w:hint="eastAsia" w:ascii="仿宋" w:hAnsi="仿宋" w:eastAsia="仿宋" w:cs="仿宋"/>
          <w:spacing w:val="3"/>
          <w:sz w:val="24"/>
          <w:szCs w:val="24"/>
        </w:rPr>
        <w:t>代理机构。</w:t>
      </w:r>
    </w:p>
    <w:p w14:paraId="6FFC2904">
      <w:pPr>
        <w:spacing w:line="286" w:lineRule="auto"/>
        <w:rPr>
          <w:rFonts w:hint="eastAsia" w:ascii="仿宋" w:hAnsi="仿宋" w:eastAsia="仿宋" w:cs="仿宋"/>
          <w:sz w:val="24"/>
          <w:szCs w:val="24"/>
        </w:rPr>
        <w:sectPr>
          <w:headerReference r:id="rId18" w:type="default"/>
          <w:footerReference r:id="rId19" w:type="default"/>
          <w:pgSz w:w="11906" w:h="16839"/>
          <w:pgMar w:top="1325" w:right="1196" w:bottom="1163" w:left="1196" w:header="1048" w:footer="949" w:gutter="0"/>
          <w:pgNumType w:fmt="decimal"/>
          <w:cols w:space="720" w:num="1"/>
        </w:sectPr>
      </w:pPr>
    </w:p>
    <w:p w14:paraId="7A6D6E0F">
      <w:pPr>
        <w:spacing w:before="166" w:line="224" w:lineRule="auto"/>
        <w:ind w:left="2717"/>
        <w:outlineLvl w:val="0"/>
        <w:rPr>
          <w:rFonts w:hint="eastAsia" w:ascii="仿宋" w:hAnsi="仿宋" w:eastAsia="仿宋" w:cs="仿宋"/>
          <w:sz w:val="35"/>
          <w:szCs w:val="35"/>
        </w:rPr>
      </w:pPr>
      <w:bookmarkStart w:id="6" w:name="_Toc22251"/>
      <w:r>
        <w:rPr>
          <w:rFonts w:hint="eastAsia" w:ascii="仿宋" w:hAnsi="仿宋" w:eastAsia="仿宋" w:cs="仿宋"/>
          <w:b/>
          <w:bCs/>
          <w:spacing w:val="6"/>
          <w:sz w:val="35"/>
          <w:szCs w:val="35"/>
        </w:rPr>
        <w:t>第四章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合同条款及格式</w:t>
      </w:r>
      <w:bookmarkEnd w:id="6"/>
    </w:p>
    <w:p w14:paraId="05754E43">
      <w:pPr>
        <w:spacing w:line="219" w:lineRule="auto"/>
        <w:rPr>
          <w:rFonts w:hint="eastAsia" w:ascii="仿宋" w:hAnsi="仿宋" w:eastAsia="仿宋" w:cs="仿宋"/>
          <w:sz w:val="24"/>
          <w:szCs w:val="24"/>
        </w:rPr>
      </w:pPr>
    </w:p>
    <w:p w14:paraId="619BCEE6">
      <w:pPr>
        <w:keepNext w:val="0"/>
        <w:keepLines w:val="0"/>
        <w:pageBreakBefore w:val="0"/>
        <w:widowControl/>
        <w:kinsoku w:val="0"/>
        <w:wordWrap/>
        <w:overflowPunct/>
        <w:topLinePunct w:val="0"/>
        <w:autoSpaceDE w:val="0"/>
        <w:autoSpaceDN w:val="0"/>
        <w:bidi w:val="0"/>
        <w:adjustRightInd w:val="0"/>
        <w:snapToGrid w:val="0"/>
        <w:spacing w:line="800" w:lineRule="exact"/>
        <w:ind w:left="0" w:leftChars="0" w:firstLine="0" w:firstLineChars="0"/>
        <w:jc w:val="center"/>
        <w:textAlignment w:val="baseline"/>
        <w:rPr>
          <w:rFonts w:hint="eastAsia" w:ascii="仿宋" w:hAnsi="仿宋" w:eastAsia="仿宋" w:cs="仿宋"/>
          <w:b/>
          <w:bCs/>
          <w:sz w:val="40"/>
          <w:szCs w:val="32"/>
          <w:lang w:eastAsia="zh-CN"/>
        </w:rPr>
      </w:pPr>
      <w:r>
        <w:rPr>
          <w:rFonts w:hint="eastAsia" w:ascii="仿宋" w:hAnsi="仿宋" w:eastAsia="仿宋" w:cs="仿宋"/>
          <w:b/>
          <w:bCs/>
          <w:sz w:val="40"/>
          <w:szCs w:val="32"/>
          <w:lang w:eastAsia="zh-CN"/>
        </w:rPr>
        <w:t>商南县2026年中央财政衔接推进乡村振兴补助资金（欠发达国有林场巩固提升任务）连翘基地建设项目</w:t>
      </w:r>
    </w:p>
    <w:p w14:paraId="423DF257">
      <w:pPr>
        <w:jc w:val="left"/>
        <w:rPr>
          <w:rFonts w:hint="eastAsia" w:ascii="仿宋" w:hAnsi="仿宋" w:eastAsia="仿宋" w:cs="仿宋"/>
          <w:b/>
          <w:bCs/>
          <w:sz w:val="44"/>
          <w:szCs w:val="36"/>
        </w:rPr>
      </w:pPr>
    </w:p>
    <w:p w14:paraId="10561A3E">
      <w:pPr>
        <w:pStyle w:val="2"/>
        <w:jc w:val="left"/>
        <w:rPr>
          <w:rFonts w:hint="eastAsia" w:ascii="仿宋" w:hAnsi="仿宋" w:eastAsia="仿宋" w:cs="仿宋"/>
        </w:rPr>
      </w:pPr>
    </w:p>
    <w:p w14:paraId="6940F1BB">
      <w:pPr>
        <w:jc w:val="left"/>
        <w:rPr>
          <w:rFonts w:hint="eastAsia" w:ascii="仿宋" w:hAnsi="仿宋" w:eastAsia="仿宋" w:cs="仿宋"/>
          <w:b/>
          <w:bCs/>
          <w:sz w:val="44"/>
          <w:szCs w:val="36"/>
        </w:rPr>
      </w:pPr>
    </w:p>
    <w:p w14:paraId="7613F9F6">
      <w:pPr>
        <w:jc w:val="left"/>
        <w:rPr>
          <w:rFonts w:hint="eastAsia" w:ascii="仿宋" w:hAnsi="仿宋" w:eastAsia="仿宋" w:cs="仿宋"/>
          <w:b/>
          <w:bCs/>
          <w:sz w:val="44"/>
          <w:szCs w:val="36"/>
        </w:rPr>
      </w:pPr>
    </w:p>
    <w:p w14:paraId="4E567190">
      <w:pPr>
        <w:jc w:val="left"/>
        <w:rPr>
          <w:rFonts w:hint="eastAsia" w:ascii="仿宋" w:hAnsi="仿宋" w:eastAsia="仿宋" w:cs="仿宋"/>
          <w:b/>
          <w:bCs/>
          <w:sz w:val="44"/>
          <w:szCs w:val="36"/>
        </w:rPr>
      </w:pPr>
    </w:p>
    <w:p w14:paraId="2CA42301">
      <w:pPr>
        <w:keepNext w:val="0"/>
        <w:keepLines w:val="0"/>
        <w:pageBreakBefore w:val="0"/>
        <w:widowControl/>
        <w:kinsoku w:val="0"/>
        <w:wordWrap/>
        <w:overflowPunct/>
        <w:topLinePunct w:val="0"/>
        <w:autoSpaceDE w:val="0"/>
        <w:autoSpaceDN w:val="0"/>
        <w:bidi w:val="0"/>
        <w:adjustRightInd w:val="0"/>
        <w:snapToGrid w:val="0"/>
        <w:spacing w:line="1100" w:lineRule="exact"/>
        <w:ind w:left="0" w:leftChars="0" w:firstLine="0" w:firstLineChars="0"/>
        <w:jc w:val="center"/>
        <w:textAlignment w:val="baseline"/>
        <w:rPr>
          <w:rFonts w:hint="eastAsia" w:ascii="仿宋" w:hAnsi="仿宋" w:eastAsia="仿宋" w:cs="仿宋"/>
          <w:b/>
          <w:bCs/>
          <w:sz w:val="96"/>
          <w:szCs w:val="60"/>
          <w:highlight w:val="none"/>
          <w:lang w:val="en-US" w:eastAsia="zh-CN"/>
        </w:rPr>
      </w:pPr>
      <w:r>
        <w:rPr>
          <w:rFonts w:hint="eastAsia" w:ascii="仿宋" w:hAnsi="仿宋" w:eastAsia="仿宋" w:cs="仿宋"/>
          <w:b/>
          <w:bCs/>
          <w:sz w:val="96"/>
          <w:szCs w:val="60"/>
          <w:highlight w:val="none"/>
          <w:lang w:val="en-US" w:eastAsia="zh-CN"/>
        </w:rPr>
        <w:t>施工合同</w:t>
      </w:r>
    </w:p>
    <w:p w14:paraId="47F00843">
      <w:pPr>
        <w:keepNext w:val="0"/>
        <w:keepLines w:val="0"/>
        <w:pageBreakBefore w:val="0"/>
        <w:widowControl/>
        <w:kinsoku w:val="0"/>
        <w:wordWrap/>
        <w:overflowPunct/>
        <w:topLinePunct w:val="0"/>
        <w:autoSpaceDE w:val="0"/>
        <w:autoSpaceDN w:val="0"/>
        <w:bidi w:val="0"/>
        <w:adjustRightInd w:val="0"/>
        <w:snapToGrid w:val="0"/>
        <w:spacing w:line="1100" w:lineRule="exact"/>
        <w:jc w:val="both"/>
        <w:textAlignment w:val="baseline"/>
        <w:rPr>
          <w:rFonts w:hint="eastAsia" w:ascii="仿宋" w:hAnsi="仿宋" w:eastAsia="仿宋" w:cs="仿宋"/>
          <w:b/>
          <w:bCs/>
          <w:sz w:val="96"/>
          <w:szCs w:val="60"/>
          <w:lang w:val="en-US" w:eastAsia="zh-CN"/>
        </w:rPr>
      </w:pPr>
    </w:p>
    <w:p w14:paraId="6A6D735D">
      <w:pPr>
        <w:keepNext w:val="0"/>
        <w:keepLines w:val="0"/>
        <w:pageBreakBefore w:val="0"/>
        <w:widowControl/>
        <w:kinsoku w:val="0"/>
        <w:wordWrap/>
        <w:overflowPunct/>
        <w:topLinePunct w:val="0"/>
        <w:autoSpaceDE w:val="0"/>
        <w:autoSpaceDN w:val="0"/>
        <w:bidi w:val="0"/>
        <w:adjustRightInd w:val="0"/>
        <w:snapToGrid w:val="0"/>
        <w:spacing w:line="1100" w:lineRule="exact"/>
        <w:jc w:val="both"/>
        <w:textAlignment w:val="baseline"/>
        <w:rPr>
          <w:rFonts w:hint="eastAsia" w:ascii="仿宋" w:hAnsi="仿宋" w:eastAsia="仿宋" w:cs="仿宋"/>
          <w:b/>
          <w:bCs/>
          <w:sz w:val="96"/>
          <w:szCs w:val="60"/>
          <w:lang w:val="en-US" w:eastAsia="zh-CN"/>
        </w:rPr>
      </w:pPr>
    </w:p>
    <w:p w14:paraId="3715C018">
      <w:pPr>
        <w:keepNext w:val="0"/>
        <w:keepLines w:val="0"/>
        <w:pageBreakBefore w:val="0"/>
        <w:widowControl/>
        <w:kinsoku w:val="0"/>
        <w:wordWrap/>
        <w:overflowPunct/>
        <w:topLinePunct w:val="0"/>
        <w:autoSpaceDE w:val="0"/>
        <w:autoSpaceDN w:val="0"/>
        <w:bidi w:val="0"/>
        <w:adjustRightInd w:val="0"/>
        <w:snapToGrid w:val="0"/>
        <w:spacing w:line="1100" w:lineRule="exact"/>
        <w:jc w:val="both"/>
        <w:textAlignment w:val="baseline"/>
        <w:rPr>
          <w:rFonts w:hint="eastAsia" w:ascii="仿宋" w:hAnsi="仿宋" w:eastAsia="仿宋" w:cs="仿宋"/>
          <w:b/>
          <w:bCs/>
          <w:sz w:val="96"/>
          <w:szCs w:val="60"/>
          <w:lang w:val="en-US" w:eastAsia="zh-CN"/>
        </w:rPr>
      </w:pPr>
    </w:p>
    <w:p w14:paraId="44788089">
      <w:pPr>
        <w:keepNext w:val="0"/>
        <w:keepLines w:val="0"/>
        <w:pageBreakBefore w:val="0"/>
        <w:widowControl/>
        <w:kinsoku w:val="0"/>
        <w:wordWrap/>
        <w:overflowPunct/>
        <w:topLinePunct w:val="0"/>
        <w:autoSpaceDE w:val="0"/>
        <w:autoSpaceDN w:val="0"/>
        <w:bidi w:val="0"/>
        <w:adjustRightInd w:val="0"/>
        <w:snapToGrid w:val="0"/>
        <w:spacing w:line="1100" w:lineRule="exact"/>
        <w:jc w:val="both"/>
        <w:textAlignment w:val="baseline"/>
        <w:rPr>
          <w:rFonts w:hint="eastAsia" w:ascii="仿宋" w:hAnsi="仿宋" w:eastAsia="仿宋" w:cs="仿宋"/>
          <w:b/>
          <w:bCs/>
          <w:sz w:val="96"/>
          <w:szCs w:val="60"/>
          <w:lang w:val="en-US" w:eastAsia="zh-CN"/>
        </w:rPr>
      </w:pPr>
    </w:p>
    <w:p w14:paraId="59A7AE9D">
      <w:pPr>
        <w:keepNext w:val="0"/>
        <w:keepLines w:val="0"/>
        <w:pageBreakBefore w:val="0"/>
        <w:widowControl/>
        <w:kinsoku w:val="0"/>
        <w:wordWrap/>
        <w:overflowPunct/>
        <w:topLinePunct w:val="0"/>
        <w:autoSpaceDE w:val="0"/>
        <w:autoSpaceDN w:val="0"/>
        <w:bidi w:val="0"/>
        <w:adjustRightInd w:val="0"/>
        <w:snapToGrid w:val="0"/>
        <w:spacing w:line="700" w:lineRule="exact"/>
        <w:jc w:val="both"/>
        <w:textAlignment w:val="baseline"/>
        <w:rPr>
          <w:rFonts w:hint="eastAsia" w:ascii="仿宋" w:hAnsi="仿宋" w:eastAsia="仿宋" w:cs="仿宋"/>
          <w:b/>
          <w:bCs/>
          <w:sz w:val="32"/>
          <w:szCs w:val="24"/>
          <w:lang w:val="en-US" w:eastAsia="zh-CN"/>
        </w:rPr>
      </w:pPr>
      <w:r>
        <w:rPr>
          <w:rFonts w:hint="eastAsia" w:ascii="仿宋" w:hAnsi="仿宋" w:eastAsia="仿宋" w:cs="仿宋"/>
          <w:b/>
          <w:bCs/>
          <w:sz w:val="32"/>
          <w:szCs w:val="24"/>
          <w:lang w:val="en-US" w:eastAsia="zh-CN"/>
        </w:rPr>
        <w:t>甲方：</w:t>
      </w:r>
      <w:r>
        <w:rPr>
          <w:rFonts w:hint="eastAsia" w:ascii="仿宋" w:hAnsi="仿宋" w:eastAsia="仿宋" w:cs="仿宋"/>
          <w:b/>
          <w:bCs/>
          <w:sz w:val="32"/>
          <w:szCs w:val="24"/>
          <w:u w:val="single"/>
          <w:lang w:val="en-US" w:eastAsia="zh-CN"/>
        </w:rPr>
        <w:t xml:space="preserve">                                 </w:t>
      </w:r>
    </w:p>
    <w:p w14:paraId="36B9C9EB">
      <w:pPr>
        <w:keepNext w:val="0"/>
        <w:keepLines w:val="0"/>
        <w:pageBreakBefore w:val="0"/>
        <w:widowControl/>
        <w:kinsoku w:val="0"/>
        <w:wordWrap/>
        <w:overflowPunct/>
        <w:topLinePunct w:val="0"/>
        <w:autoSpaceDE w:val="0"/>
        <w:autoSpaceDN w:val="0"/>
        <w:bidi w:val="0"/>
        <w:adjustRightInd w:val="0"/>
        <w:snapToGrid w:val="0"/>
        <w:spacing w:line="700" w:lineRule="exact"/>
        <w:jc w:val="both"/>
        <w:textAlignment w:val="baseline"/>
        <w:rPr>
          <w:rFonts w:hint="eastAsia" w:ascii="仿宋" w:hAnsi="仿宋" w:eastAsia="仿宋" w:cs="仿宋"/>
          <w:b/>
          <w:bCs/>
          <w:sz w:val="32"/>
          <w:szCs w:val="24"/>
          <w:lang w:val="en-US" w:eastAsia="zh-CN"/>
        </w:rPr>
      </w:pPr>
      <w:r>
        <w:rPr>
          <w:rFonts w:hint="eastAsia" w:ascii="仿宋" w:hAnsi="仿宋" w:eastAsia="仿宋" w:cs="仿宋"/>
          <w:b/>
          <w:bCs/>
          <w:sz w:val="32"/>
          <w:szCs w:val="24"/>
          <w:lang w:val="en-US" w:eastAsia="zh-CN"/>
        </w:rPr>
        <w:t>乙方：</w:t>
      </w:r>
      <w:r>
        <w:rPr>
          <w:rFonts w:hint="eastAsia" w:ascii="仿宋" w:hAnsi="仿宋" w:eastAsia="仿宋" w:cs="仿宋"/>
          <w:b/>
          <w:bCs/>
          <w:sz w:val="32"/>
          <w:szCs w:val="24"/>
          <w:u w:val="single"/>
          <w:lang w:val="en-US" w:eastAsia="zh-CN"/>
        </w:rPr>
        <w:t xml:space="preserve">                                 </w:t>
      </w:r>
    </w:p>
    <w:p w14:paraId="41E48899">
      <w:pPr>
        <w:keepNext w:val="0"/>
        <w:keepLines w:val="0"/>
        <w:pageBreakBefore w:val="0"/>
        <w:widowControl/>
        <w:kinsoku w:val="0"/>
        <w:wordWrap/>
        <w:overflowPunct/>
        <w:topLinePunct w:val="0"/>
        <w:autoSpaceDE w:val="0"/>
        <w:autoSpaceDN w:val="0"/>
        <w:bidi w:val="0"/>
        <w:adjustRightInd w:val="0"/>
        <w:snapToGrid w:val="0"/>
        <w:spacing w:line="700" w:lineRule="exact"/>
        <w:jc w:val="both"/>
        <w:textAlignment w:val="baseline"/>
        <w:rPr>
          <w:rFonts w:hint="eastAsia" w:ascii="仿宋" w:hAnsi="仿宋" w:eastAsia="仿宋" w:cs="仿宋"/>
          <w:b/>
          <w:bCs/>
          <w:sz w:val="32"/>
          <w:szCs w:val="24"/>
          <w:u w:val="single"/>
          <w:lang w:val="en-US" w:eastAsia="zh-CN"/>
        </w:rPr>
      </w:pPr>
      <w:r>
        <w:rPr>
          <w:rFonts w:hint="eastAsia" w:ascii="仿宋" w:hAnsi="仿宋" w:eastAsia="仿宋" w:cs="仿宋"/>
          <w:b/>
          <w:bCs/>
          <w:sz w:val="32"/>
          <w:szCs w:val="24"/>
          <w:lang w:val="en-US" w:eastAsia="zh-CN"/>
        </w:rPr>
        <w:t>日期：</w:t>
      </w:r>
      <w:r>
        <w:rPr>
          <w:rFonts w:hint="eastAsia" w:ascii="仿宋" w:hAnsi="仿宋" w:eastAsia="仿宋" w:cs="仿宋"/>
          <w:b/>
          <w:bCs/>
          <w:sz w:val="32"/>
          <w:szCs w:val="24"/>
          <w:u w:val="single"/>
          <w:lang w:val="en-US" w:eastAsia="zh-CN"/>
        </w:rPr>
        <w:t xml:space="preserve">                                 </w:t>
      </w:r>
    </w:p>
    <w:p w14:paraId="63A5EA61">
      <w:pPr>
        <w:rPr>
          <w:rFonts w:hint="eastAsia" w:ascii="仿宋" w:hAnsi="仿宋" w:eastAsia="仿宋" w:cs="仿宋"/>
          <w:b/>
          <w:bCs/>
          <w:sz w:val="32"/>
          <w:szCs w:val="24"/>
          <w:u w:val="single"/>
          <w:lang w:val="en-US" w:eastAsia="zh-CN"/>
        </w:rPr>
      </w:pPr>
      <w:r>
        <w:rPr>
          <w:rFonts w:hint="eastAsia" w:ascii="仿宋" w:hAnsi="仿宋" w:eastAsia="仿宋" w:cs="仿宋"/>
          <w:b/>
          <w:bCs/>
          <w:sz w:val="32"/>
          <w:szCs w:val="24"/>
          <w:u w:val="single"/>
          <w:lang w:val="en-US" w:eastAsia="zh-CN"/>
        </w:rPr>
        <w:br w:type="page"/>
      </w:r>
    </w:p>
    <w:p w14:paraId="12F495C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ascii="仿宋" w:hAnsi="仿宋" w:eastAsia="仿宋" w:cs="仿宋"/>
          <w:b/>
          <w:bCs/>
          <w:sz w:val="24"/>
          <w:szCs w:val="21"/>
          <w:highlight w:val="none"/>
          <w:u w:val="none"/>
          <w:lang w:val="en-US" w:eastAsia="zh-CN"/>
        </w:rPr>
      </w:pPr>
      <w:r>
        <w:rPr>
          <w:rFonts w:hint="eastAsia" w:ascii="仿宋" w:hAnsi="仿宋" w:eastAsia="仿宋" w:cs="仿宋"/>
          <w:b/>
          <w:bCs/>
          <w:sz w:val="24"/>
          <w:szCs w:val="21"/>
          <w:u w:val="none"/>
          <w:lang w:val="en-US" w:eastAsia="zh-CN"/>
        </w:rPr>
        <w:t>商南县2026年中央财政衔接推进乡村振兴补助资金（欠发达国有林场巩固提升任务）连翘基地建设项目</w:t>
      </w:r>
      <w:r>
        <w:rPr>
          <w:rFonts w:hint="eastAsia" w:ascii="仿宋" w:hAnsi="仿宋" w:eastAsia="仿宋" w:cs="仿宋"/>
          <w:b/>
          <w:bCs/>
          <w:sz w:val="24"/>
          <w:szCs w:val="21"/>
          <w:highlight w:val="none"/>
          <w:u w:val="none"/>
          <w:lang w:val="en-US" w:eastAsia="zh-CN"/>
        </w:rPr>
        <w:t>施工合同</w:t>
      </w:r>
    </w:p>
    <w:p w14:paraId="7D67C298">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仿宋" w:hAnsi="仿宋" w:eastAsia="仿宋" w:cs="仿宋"/>
          <w:b/>
          <w:bCs/>
          <w:sz w:val="24"/>
          <w:szCs w:val="21"/>
          <w:u w:val="none"/>
          <w:lang w:val="en-US" w:eastAsia="zh-CN"/>
        </w:rPr>
      </w:pPr>
    </w:p>
    <w:p w14:paraId="4C9441C4">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仿宋" w:hAnsi="仿宋" w:eastAsia="仿宋" w:cs="仿宋"/>
          <w:b/>
          <w:bCs/>
          <w:sz w:val="24"/>
          <w:szCs w:val="21"/>
          <w:u w:val="none"/>
          <w:lang w:val="en-US" w:eastAsia="zh-CN"/>
        </w:rPr>
      </w:pPr>
      <w:r>
        <w:rPr>
          <w:rFonts w:hint="eastAsia" w:ascii="仿宋" w:hAnsi="仿宋" w:eastAsia="仿宋" w:cs="仿宋"/>
          <w:b/>
          <w:bCs/>
          <w:sz w:val="24"/>
          <w:szCs w:val="21"/>
          <w:u w:val="none"/>
          <w:lang w:val="en-US" w:eastAsia="zh-CN"/>
        </w:rPr>
        <w:t>甲方：</w:t>
      </w:r>
      <w:r>
        <w:rPr>
          <w:rFonts w:hint="eastAsia" w:ascii="仿宋" w:hAnsi="仿宋" w:eastAsia="仿宋" w:cs="仿宋"/>
          <w:b/>
          <w:bCs/>
          <w:sz w:val="24"/>
          <w:szCs w:val="21"/>
          <w:u w:val="single"/>
          <w:lang w:val="en-US" w:eastAsia="zh-CN"/>
        </w:rPr>
        <w:t xml:space="preserve">                               </w:t>
      </w:r>
    </w:p>
    <w:p w14:paraId="53B53A1F">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仿宋" w:hAnsi="仿宋" w:eastAsia="仿宋" w:cs="仿宋"/>
          <w:b/>
          <w:bCs/>
          <w:sz w:val="24"/>
          <w:szCs w:val="21"/>
          <w:u w:val="none"/>
          <w:lang w:val="en-US" w:eastAsia="zh-CN"/>
        </w:rPr>
      </w:pPr>
      <w:r>
        <w:rPr>
          <w:rFonts w:hint="eastAsia" w:ascii="仿宋" w:hAnsi="仿宋" w:eastAsia="仿宋" w:cs="仿宋"/>
          <w:b/>
          <w:bCs/>
          <w:sz w:val="24"/>
          <w:szCs w:val="21"/>
          <w:u w:val="none"/>
          <w:lang w:val="en-US" w:eastAsia="zh-CN"/>
        </w:rPr>
        <w:t>乙方：</w:t>
      </w:r>
      <w:r>
        <w:rPr>
          <w:rFonts w:hint="eastAsia" w:ascii="仿宋" w:hAnsi="仿宋" w:eastAsia="仿宋" w:cs="仿宋"/>
          <w:b/>
          <w:bCs/>
          <w:sz w:val="24"/>
          <w:szCs w:val="21"/>
          <w:u w:val="single"/>
          <w:lang w:val="en-US" w:eastAsia="zh-CN"/>
        </w:rPr>
        <w:t xml:space="preserve">                               </w:t>
      </w:r>
    </w:p>
    <w:p w14:paraId="030CD622">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根据《中华人民共和国民法典》及有关法律法规规定，</w:t>
      </w:r>
      <w:r>
        <w:rPr>
          <w:rFonts w:hint="eastAsia" w:ascii="仿宋" w:hAnsi="仿宋" w:eastAsia="仿宋" w:cs="仿宋"/>
          <w:highlight w:val="none"/>
          <w:lang w:val="en-US" w:eastAsia="zh-CN"/>
        </w:rPr>
        <w:t>结合本项目工程的具体情况</w:t>
      </w:r>
      <w:r>
        <w:rPr>
          <w:rFonts w:hint="eastAsia" w:ascii="仿宋" w:hAnsi="仿宋" w:eastAsia="仿宋" w:cs="仿宋"/>
          <w:lang w:val="en-US" w:eastAsia="zh-CN"/>
        </w:rPr>
        <w:t>，本着公正、诚信、自愿的原则，明确双方责任和义务，经双方充分协商一致，签订本合同，以资共同遵守。</w:t>
      </w:r>
    </w:p>
    <w:p w14:paraId="73E456AD">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仿宋" w:hAnsi="仿宋" w:eastAsia="仿宋" w:cs="仿宋"/>
          <w:b/>
          <w:bCs/>
          <w:sz w:val="24"/>
          <w:szCs w:val="21"/>
          <w:highlight w:val="none"/>
          <w:u w:val="none"/>
          <w:lang w:val="en-US" w:eastAsia="zh-CN"/>
        </w:rPr>
      </w:pPr>
      <w:r>
        <w:rPr>
          <w:rFonts w:hint="eastAsia" w:ascii="仿宋" w:hAnsi="仿宋" w:eastAsia="仿宋" w:cs="仿宋"/>
          <w:b/>
          <w:bCs/>
          <w:sz w:val="24"/>
          <w:szCs w:val="21"/>
          <w:highlight w:val="none"/>
          <w:u w:val="none"/>
          <w:lang w:val="en-US" w:eastAsia="zh-CN"/>
        </w:rPr>
        <w:t>一、项目概况</w:t>
      </w:r>
    </w:p>
    <w:p w14:paraId="294A9167">
      <w:pPr>
        <w:bidi w:val="0"/>
        <w:spacing w:line="360" w:lineRule="auto"/>
        <w:ind w:firstLine="420" w:firstLineChars="200"/>
        <w:rPr>
          <w:rFonts w:hint="eastAsia" w:ascii="仿宋" w:hAnsi="仿宋" w:eastAsia="仿宋" w:cs="仿宋"/>
          <w:highlight w:val="none"/>
          <w:lang w:val="en-US" w:eastAsia="zh-CN"/>
        </w:rPr>
      </w:pPr>
      <w:r>
        <w:rPr>
          <w:rFonts w:hint="eastAsia" w:ascii="仿宋" w:hAnsi="仿宋" w:eastAsia="仿宋" w:cs="仿宋"/>
          <w:highlight w:val="none"/>
          <w:lang w:val="en-US" w:eastAsia="zh-CN"/>
        </w:rPr>
        <w:t>1、工程名称：商南县2026年中央财政衔接推进乡村振兴补助资金（欠发达国有林场巩固提升任务）连翘基地建设项目</w:t>
      </w:r>
    </w:p>
    <w:p w14:paraId="09A6C3FD">
      <w:pPr>
        <w:bidi w:val="0"/>
        <w:spacing w:line="360" w:lineRule="auto"/>
        <w:ind w:firstLine="420" w:firstLineChars="200"/>
        <w:rPr>
          <w:rFonts w:hint="eastAsia" w:ascii="仿宋" w:hAnsi="仿宋" w:eastAsia="仿宋" w:cs="仿宋"/>
          <w:highlight w:val="none"/>
          <w:lang w:val="en-US" w:eastAsia="zh-CN"/>
        </w:rPr>
      </w:pPr>
      <w:r>
        <w:rPr>
          <w:rFonts w:hint="eastAsia" w:ascii="仿宋" w:hAnsi="仿宋" w:eastAsia="仿宋" w:cs="仿宋"/>
          <w:highlight w:val="none"/>
          <w:lang w:val="en-US" w:eastAsia="zh-CN"/>
        </w:rPr>
        <w:t>2、工程建设地点：采购人指定地点</w:t>
      </w:r>
    </w:p>
    <w:p w14:paraId="38EC9F32">
      <w:pPr>
        <w:bidi w:val="0"/>
        <w:spacing w:line="360" w:lineRule="auto"/>
        <w:ind w:firstLine="420" w:firstLineChars="200"/>
        <w:rPr>
          <w:rFonts w:hint="eastAsia" w:ascii="仿宋" w:hAnsi="仿宋" w:eastAsia="仿宋" w:cs="仿宋"/>
          <w:highlight w:val="none"/>
          <w:lang w:val="en-US" w:eastAsia="zh-CN"/>
        </w:rPr>
      </w:pPr>
      <w:r>
        <w:rPr>
          <w:rFonts w:hint="eastAsia" w:ascii="仿宋" w:hAnsi="仿宋" w:eastAsia="仿宋" w:cs="仿宋"/>
          <w:highlight w:val="none"/>
          <w:lang w:val="en-US" w:eastAsia="zh-CN"/>
        </w:rPr>
        <w:t>3、工程建设范围和内容：营造连翘基地1600亩，主要建设内容：营造连翘1600亩，安装工程简介牌3块，修建农家肥储备设施一处。</w:t>
      </w:r>
    </w:p>
    <w:p w14:paraId="588CC164">
      <w:pPr>
        <w:bidi w:val="0"/>
        <w:spacing w:line="360" w:lineRule="auto"/>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二、工程合同总价及付款方式</w:t>
      </w:r>
    </w:p>
    <w:p w14:paraId="53C63C38">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1、合同总价：</w:t>
      </w:r>
      <w:r>
        <w:rPr>
          <w:rFonts w:hint="eastAsia" w:ascii="仿宋" w:hAnsi="仿宋" w:eastAsia="仿宋" w:cs="仿宋"/>
          <w:highlight w:val="none"/>
          <w:lang w:val="en-US" w:eastAsia="zh-CN"/>
        </w:rPr>
        <w:t>本工程合同</w:t>
      </w:r>
      <w:r>
        <w:rPr>
          <w:rFonts w:hint="eastAsia" w:ascii="仿宋" w:hAnsi="仿宋" w:eastAsia="仿宋" w:cs="仿宋"/>
          <w:lang w:val="en-US" w:eastAsia="zh-CN"/>
        </w:rPr>
        <w:t>总价为人民币</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元整，小写：￥</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元。</w:t>
      </w:r>
    </w:p>
    <w:p w14:paraId="26DB9AE7">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2、付款方式：</w:t>
      </w:r>
      <w:r>
        <w:rPr>
          <w:rFonts w:hint="eastAsia" w:ascii="仿宋" w:hAnsi="仿宋" w:eastAsia="仿宋" w:cs="仿宋"/>
          <w:highlight w:val="none"/>
          <w:lang w:val="en-US" w:eastAsia="zh-CN"/>
        </w:rPr>
        <w:t>根据工程进度付款，合同签订开工后，支付合同总金额的30.00%；完成择伐、整地后，支付合同总金额的40.00%；竣工验收合格后，付款达到合同总金额的97.00%；剩余3%作为工程质量保证金，从验收合格之日起一年后，如无质量等问题，结清剩余尾款。</w:t>
      </w:r>
    </w:p>
    <w:p w14:paraId="0DDB58D6">
      <w:pPr>
        <w:bidi w:val="0"/>
        <w:spacing w:line="360" w:lineRule="auto"/>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三、工程期限</w:t>
      </w:r>
    </w:p>
    <w:p w14:paraId="053E4A13">
      <w:pPr>
        <w:bidi w:val="0"/>
        <w:spacing w:line="360" w:lineRule="auto"/>
        <w:ind w:firstLine="420" w:firstLineChars="200"/>
        <w:rPr>
          <w:rFonts w:hint="eastAsia" w:ascii="仿宋" w:hAnsi="仿宋" w:eastAsia="仿宋" w:cs="仿宋"/>
          <w:highlight w:val="none"/>
          <w:lang w:val="en-US" w:eastAsia="zh-CN"/>
        </w:rPr>
      </w:pPr>
      <w:r>
        <w:rPr>
          <w:rFonts w:hint="eastAsia" w:ascii="仿宋" w:hAnsi="仿宋" w:eastAsia="仿宋" w:cs="仿宋"/>
          <w:highlight w:val="none"/>
          <w:lang w:val="en-US" w:eastAsia="zh-CN"/>
        </w:rPr>
        <w:t>1、本工程合同总工期为</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天（从开工之日算起）。</w:t>
      </w:r>
    </w:p>
    <w:p w14:paraId="0FC6A9AC">
      <w:pPr>
        <w:bidi w:val="0"/>
        <w:spacing w:line="360" w:lineRule="auto"/>
        <w:ind w:firstLine="420" w:firstLineChars="200"/>
        <w:rPr>
          <w:rFonts w:hint="eastAsia" w:ascii="仿宋" w:hAnsi="仿宋" w:eastAsia="仿宋" w:cs="仿宋"/>
          <w:highlight w:val="none"/>
          <w:lang w:val="en-US" w:eastAsia="zh-CN"/>
        </w:rPr>
      </w:pPr>
      <w:r>
        <w:rPr>
          <w:rFonts w:hint="eastAsia" w:ascii="仿宋" w:hAnsi="仿宋" w:eastAsia="仿宋" w:cs="仿宋"/>
          <w:highlight w:val="none"/>
          <w:lang w:val="en-US" w:eastAsia="zh-CN"/>
        </w:rPr>
        <w:t>2、本工程施工日期</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年</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月</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日，至</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年</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月</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日完成合同任务。</w:t>
      </w:r>
    </w:p>
    <w:p w14:paraId="065E13FD">
      <w:pPr>
        <w:bidi w:val="0"/>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四、作业内容及技术要求</w:t>
      </w:r>
    </w:p>
    <w:p w14:paraId="1C82C823">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1.作业内容：营造连翘基地1600亩，主要建设内容：营造连翘1600亩，安装工程简介牌3块，修建农家肥储备设施一处。</w:t>
      </w:r>
    </w:p>
    <w:p w14:paraId="072F3A2D">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2.技术要求：（1）主要建设内容及规模：新建1600亩连翘基地。</w:t>
      </w:r>
    </w:p>
    <w:p w14:paraId="3820ADC9">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2）立地类型及造林类型：项目区海拔、土壤、坡度、植被差异性不明显，各小班主要依据地形（山脊水系线）区划作业小班，划分中山棕壤土1个立地类型。在划分立地类型基础上进行造林类型设计。根据作业区立地类型和树木的生物学特性，结合连翘特点，设计1个造林类型，为油松、栎杂林下连翘混交。</w:t>
      </w:r>
    </w:p>
    <w:p w14:paraId="6C1CBAD3">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（3）作业区及作业小班划分</w:t>
      </w:r>
    </w:p>
    <w:p w14:paraId="403C8C4B">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经实地调查，项目区划分幢子沟、草棚沟口、大东沟三个作业区，共划分14个作业小班。作业区调查小班面积1728亩，可作业面积1600亩，非作业面积128亩（岩裸、陡坡、河道、规划道路等）。</w:t>
      </w:r>
    </w:p>
    <w:p w14:paraId="067A255C">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（4）树种配置:根据适地适树的原则和作业区原有植被分布，作业小班树种配置为连翘行间品字形排列。树种配置详见附图6。</w:t>
      </w:r>
    </w:p>
    <w:p w14:paraId="16D955B0">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5）清坡：清理死树、死树桩及枯枝，择伐选择风倒木、濒死木、生长不良的弯曲木、小老树及一窝多株的丛生木，采伐株数强度在10-12%之间，采伐蓄积强度在9-10%之间，采伐蓄积量为561.97立方米，适当修枝割灌，修枝株数为12%，割灌割藤强度30%，极陡坡及石崖附近严禁割灌割藤。清理物沿等高线横向带状平铺，清坡时茬口要低，要注意保护好现有的目的树种和树苗。</w:t>
      </w:r>
    </w:p>
    <w:p w14:paraId="36BB415E">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（6）整地：采用穴状整地，栽植穴株行距为2mx2m沿栽植带横向排列，行间呈品字形横向排列，定植穴规格为50㎝x40㎝x40cm，种植穴配置详见附图6。</w:t>
      </w:r>
    </w:p>
    <w:p w14:paraId="71AA40C6">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（7）栽植密度：连翘栽植密度为167株/亩，在整地完成后，立即进行苗木栽植。局部杂灌密集区域或坡度35°以上区域株行距适度调整，但必须保证总体设计167株/亩栽植密度。</w:t>
      </w:r>
    </w:p>
    <w:p w14:paraId="18D96FEF">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8）苗木质量：采用3年生大田苗，地径大于0.7cm，苗高大于70cm,根系完整，无病虫害。所有造林用苗均达到省级标准二级以上。选用卢翘3号等优良品种，随苗提供“三证一签”及《苗木良种证》,尽量做到现起现运现验现栽，保证苗木质量，以确保造林成活率。</w:t>
      </w:r>
    </w:p>
    <w:p w14:paraId="3571E497">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（9）造林栽植</w:t>
      </w:r>
    </w:p>
    <w:p w14:paraId="32D56EA2">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1.造林方式：根据造林立地条件和树种配置，采用植苗造林方法造林。</w:t>
      </w:r>
    </w:p>
    <w:p w14:paraId="0DAAE1DD">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2.造林时间：由建设单位确定。</w:t>
      </w:r>
    </w:p>
    <w:p w14:paraId="2BE104D8">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3.栽植方法：</w:t>
      </w:r>
    </w:p>
    <w:p w14:paraId="518731FA">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①苗木处理：连翘裸根苗木栽植前浆根处理，并要修去死烂根，过长根，且需截冠、截杆，以利于成活。</w:t>
      </w:r>
    </w:p>
    <w:p w14:paraId="3BC03409">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②苗木栽植：每穴一株。栽植时要刨开回填土，苗木放置穴中心，连翘苗木根颈部与穴面持平，根周细土覆盖，覆土时轻柔提苗扶正，覆土到根颈部时，要求根颈部与穴面持平或略低3公分左右，离苗木5公分外四周踩踏压实，栽植时要清理出苗木根周大石块及灌草杂根，栽植后覆虚土保墒，并修出浇水圈。</w:t>
      </w:r>
    </w:p>
    <w:p w14:paraId="498ABADB">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③浇水：浇水前要做水圈，每穴要浇透水，浇水后及时掩土保墒，修整穴面呈反坡台田状，利于收集雨水。为确保苗木成活率，浇水至少两次（定根水、保墒水）。</w:t>
      </w:r>
    </w:p>
    <w:p w14:paraId="4B3CC08D">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（10）幼林抚育</w:t>
      </w:r>
    </w:p>
    <w:p w14:paraId="691B4230">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幼林抚育2次，2026年7月下旬1次，2026年9月下旬1次。抚育的主要内容包括割灌除草、施肥扩盘、浇水、培土等工序，防止原生灌草植被与新栽苗木争光、争水、争肥，压制新栽苗木生长。</w:t>
      </w:r>
    </w:p>
    <w:p w14:paraId="0EBC641E">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（11）补植</w:t>
      </w:r>
    </w:p>
    <w:p w14:paraId="18135B0E">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新造林地块经一个生长季节后，进行苗木成活率调查，凡成活率在40%以下的重新造林，成活率在41-85%之间的要进行补植。补植时要采用原树种、株行距在原栽植点上重新整地后进行栽植，补植补播时间为2026秋冬季进行。</w:t>
      </w:r>
    </w:p>
    <w:p w14:paraId="7A8DE24B">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（12）连翘病虫害防治要点</w:t>
      </w:r>
    </w:p>
    <w:p w14:paraId="335C2A30">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连翘常见的病害有叶斑病、白粉病等，对于病害，加强林地管理，保持植株通风透光，增强植株的抗病能力。在发病初期，可使用杀菌剂进行防治，如对于叶斑病，可使用多菌灵或百菌清进行喷雾防治；对于白粉病，可使用粉锈宁进行喷雾防治。</w:t>
      </w:r>
    </w:p>
    <w:p w14:paraId="7CA06F8C">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连翘常见的虫害有蚜虫、钻心虫等。可采用生物防治和化学防治相结合的方法。如利用蚜虫的天敌（如瓢虫）进行生物防治，或使用吡虫啉等杀虫剂进行化学防治。对于钻心虫，可在幼虫孵化期使用敌百虫等药剂进行灌根或喷雾防治。</w:t>
      </w:r>
    </w:p>
    <w:p w14:paraId="0BF1CC54">
      <w:pPr>
        <w:bidi w:val="0"/>
        <w:spacing w:line="360" w:lineRule="auto"/>
        <w:rPr>
          <w:rFonts w:hint="eastAsia" w:ascii="仿宋" w:hAnsi="仿宋" w:eastAsia="仿宋" w:cs="仿宋"/>
          <w:b/>
          <w:bCs/>
          <w:sz w:val="24"/>
          <w:szCs w:val="21"/>
          <w:highlight w:val="none"/>
          <w:u w:val="none"/>
          <w:lang w:val="en-US" w:eastAsia="zh-CN"/>
        </w:rPr>
      </w:pPr>
      <w:r>
        <w:rPr>
          <w:rFonts w:hint="eastAsia" w:ascii="仿宋" w:hAnsi="仿宋" w:eastAsia="仿宋" w:cs="仿宋"/>
          <w:b/>
          <w:bCs/>
          <w:sz w:val="24"/>
          <w:szCs w:val="21"/>
          <w:highlight w:val="none"/>
          <w:u w:val="none"/>
          <w:lang w:val="en-US" w:eastAsia="zh-CN"/>
        </w:rPr>
        <w:t>五、工程质量</w:t>
      </w:r>
    </w:p>
    <w:p w14:paraId="024ACB35">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合格，达到国家相关技术标准。</w:t>
      </w:r>
    </w:p>
    <w:p w14:paraId="7F4B9F8F">
      <w:pPr>
        <w:bidi w:val="0"/>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六、甲方责任与权利</w:t>
      </w:r>
    </w:p>
    <w:p w14:paraId="53EB4179">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1、向乙方指明作业及管护区域、面积、及种植要求。</w:t>
      </w:r>
    </w:p>
    <w:p w14:paraId="55ED017A">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2、对乙方工作进行监督指导、检查和考核。</w:t>
      </w:r>
    </w:p>
    <w:p w14:paraId="53A0DC32">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3、对乙方因故意或重大过失未能履行合同规定管护义务的，甲方有权责令乙方整改；对乙方拒不整改或整改后仍不合格的，申方有权不支付或扣减乙方补偿性支出；对乱砍滥伐、滥捕乱猎、侵占林地情况严重的，甲方可终止此合同，并按有关规定追究乙方相应责任。</w:t>
      </w:r>
    </w:p>
    <w:p w14:paraId="7A96F6F8">
      <w:pPr>
        <w:bidi w:val="0"/>
        <w:spacing w:line="360" w:lineRule="auto"/>
        <w:rPr>
          <w:rFonts w:hint="eastAsia" w:ascii="仿宋" w:hAnsi="仿宋" w:eastAsia="仿宋" w:cs="仿宋"/>
          <w:b/>
          <w:bCs/>
          <w:lang w:val="en-US" w:eastAsia="zh-CN"/>
        </w:rPr>
      </w:pPr>
      <w:r>
        <w:rPr>
          <w:rFonts w:hint="eastAsia" w:ascii="仿宋" w:hAnsi="仿宋" w:eastAsia="仿宋" w:cs="仿宋"/>
          <w:b/>
          <w:bCs/>
          <w:lang w:val="en-US" w:eastAsia="zh-CN"/>
        </w:rPr>
        <w:t>七、乙方责任与权利</w:t>
      </w:r>
    </w:p>
    <w:p w14:paraId="04722138">
      <w:pPr>
        <w:bidi w:val="0"/>
        <w:spacing w:line="360" w:lineRule="auto"/>
        <w:ind w:firstLine="42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1、依法组织人员对作业区域内的进行管护，加强对管护人员上山巡查管护的督查。</w:t>
      </w:r>
    </w:p>
    <w:p w14:paraId="5C8714E9">
      <w:pPr>
        <w:bidi w:val="0"/>
        <w:spacing w:line="360" w:lineRule="auto"/>
        <w:ind w:firstLine="42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2、建立健全作业区森林火灾、森林病虫害、盗砍滥伐、乱捕滥猎和侵占林地的防范机制，有效预防、发现、扑救管护区内大然林保护工程火灾，并及时报告；监测森林病虫害，发现后及时上报和治理，保证管护区域内的天然林保护工程、林地不受破坏，无滥捕滥猎现象。</w:t>
      </w:r>
    </w:p>
    <w:p w14:paraId="23C7332B">
      <w:pPr>
        <w:bidi w:val="0"/>
        <w:spacing w:line="360" w:lineRule="auto"/>
        <w:ind w:firstLine="42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3、接受、服从甲方等上级主管部门对天然林保护工程管理的指导、监督、检查，并将有关情况定期向甲方等上级主管部门汇报。</w:t>
      </w:r>
    </w:p>
    <w:p w14:paraId="46011B64">
      <w:pPr>
        <w:bidi w:val="0"/>
        <w:spacing w:line="360" w:lineRule="auto"/>
        <w:ind w:firstLine="42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4、施工过程中安全自负。</w:t>
      </w:r>
    </w:p>
    <w:p w14:paraId="3931869D">
      <w:pPr>
        <w:bidi w:val="0"/>
        <w:spacing w:line="360" w:lineRule="auto"/>
        <w:ind w:firstLine="42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5、履行了本合同规定的各项义务的。</w:t>
      </w:r>
    </w:p>
    <w:p w14:paraId="5A6FB1D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八、工程质量检查验收</w:t>
      </w:r>
    </w:p>
    <w:p w14:paraId="440442B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lang w:val="en-US" w:eastAsia="zh-CN"/>
        </w:rPr>
      </w:pPr>
      <w:r>
        <w:rPr>
          <w:rFonts w:hint="eastAsia" w:ascii="仿宋" w:hAnsi="仿宋" w:eastAsia="仿宋" w:cs="仿宋"/>
          <w:lang w:val="en-US" w:eastAsia="zh-CN"/>
        </w:rPr>
        <w:t>1、本工程应按要求完成工程全部内容。</w:t>
      </w:r>
    </w:p>
    <w:p w14:paraId="3584F7E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lang w:val="en-US" w:eastAsia="zh-CN"/>
        </w:rPr>
      </w:pPr>
      <w:r>
        <w:rPr>
          <w:rFonts w:hint="eastAsia" w:ascii="仿宋" w:hAnsi="仿宋" w:eastAsia="仿宋" w:cs="仿宋"/>
          <w:lang w:val="en-US" w:eastAsia="zh-CN"/>
        </w:rPr>
        <w:t>2、本工程验收标准应符合国家相关工程管理规定及行业标准以及图纸要求。</w:t>
      </w:r>
    </w:p>
    <w:p w14:paraId="503EDF1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lang w:val="en-US" w:eastAsia="zh-CN"/>
        </w:rPr>
      </w:pPr>
      <w:r>
        <w:rPr>
          <w:rFonts w:hint="eastAsia" w:ascii="仿宋" w:hAnsi="仿宋" w:eastAsia="仿宋" w:cs="仿宋"/>
          <w:lang w:val="en-US" w:eastAsia="zh-CN"/>
        </w:rPr>
        <w:t>3、本项目还需要达到以下验收要求：符合采购文件要求、乙方响应文件要求以及国家相关技术标准，并在项目完成后，由采购人组成验收小组进行验收（必要时聘请相应专家或委托响应部门验收），经过验收小组检查后一致认为已达到要求视为验收合格。</w:t>
      </w:r>
    </w:p>
    <w:p w14:paraId="5C23732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b/>
          <w:bCs/>
          <w:lang w:val="en-US" w:eastAsia="zh-CN"/>
        </w:rPr>
      </w:pPr>
      <w:r>
        <w:rPr>
          <w:rFonts w:hint="eastAsia" w:ascii="仿宋" w:hAnsi="仿宋" w:eastAsia="仿宋" w:cs="仿宋"/>
          <w:b/>
          <w:bCs/>
          <w:lang w:val="en-US" w:eastAsia="zh-CN"/>
        </w:rPr>
        <w:t>九、违约责任</w:t>
      </w:r>
    </w:p>
    <w:p w14:paraId="2E277144">
      <w:pPr>
        <w:bidi w:val="0"/>
        <w:spacing w:line="360" w:lineRule="auto"/>
        <w:ind w:left="0" w:leftChars="0" w:firstLine="420" w:firstLineChars="200"/>
        <w:rPr>
          <w:rFonts w:hint="eastAsia" w:ascii="仿宋" w:hAnsi="仿宋" w:eastAsia="仿宋" w:cs="仿宋"/>
          <w:lang w:val="en-US" w:eastAsia="zh-CN"/>
        </w:rPr>
      </w:pPr>
      <w:r>
        <w:rPr>
          <w:rFonts w:hint="eastAsia" w:ascii="仿宋" w:hAnsi="仿宋" w:eastAsia="仿宋" w:cs="仿宋"/>
          <w:lang w:val="en-US" w:eastAsia="zh-CN"/>
        </w:rPr>
        <w:t>1、违约的处理：合同双发的任何一方不能全面履行合同条款，均属违约。违约所造成的经济损失，概由违约方承担赔偿。违约造成工期延误责任分担：发包方违约，工期相应顺延;承包方违约，工期不得顺延。</w:t>
      </w:r>
    </w:p>
    <w:p w14:paraId="5CC50783">
      <w:pPr>
        <w:bidi w:val="0"/>
        <w:spacing w:line="360" w:lineRule="auto"/>
        <w:ind w:left="0" w:leftChars="0" w:firstLine="420" w:firstLineChars="200"/>
        <w:rPr>
          <w:rFonts w:hint="eastAsia" w:ascii="仿宋" w:hAnsi="仿宋" w:eastAsia="仿宋" w:cs="仿宋"/>
          <w:lang w:val="en-US" w:eastAsia="zh-CN"/>
        </w:rPr>
      </w:pPr>
      <w:r>
        <w:rPr>
          <w:rFonts w:hint="eastAsia" w:ascii="仿宋" w:hAnsi="仿宋" w:eastAsia="仿宋" w:cs="仿宋"/>
          <w:lang w:val="en-US" w:eastAsia="zh-CN"/>
        </w:rPr>
        <w:t>2、违约金的标准：合同履行中任何一方部队全面履行合同条款，均属违约。违约造成的损失，除承担赔偿因造成对方的全部经济损失外，还必须向对方支付合同价价款3%的违约金。</w:t>
      </w:r>
    </w:p>
    <w:p w14:paraId="7087C65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b/>
          <w:bCs/>
          <w:lang w:val="en-US" w:eastAsia="zh-CN"/>
        </w:rPr>
      </w:pPr>
      <w:r>
        <w:rPr>
          <w:rFonts w:hint="eastAsia" w:ascii="仿宋" w:hAnsi="仿宋" w:eastAsia="仿宋" w:cs="仿宋"/>
          <w:b/>
          <w:bCs/>
          <w:lang w:val="en-US" w:eastAsia="zh-CN"/>
        </w:rPr>
        <w:t>十、其它</w:t>
      </w:r>
    </w:p>
    <w:p w14:paraId="228175AE">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1、如本合同在履行中发生争议，由双发当事人协商解决，协商不成时可向渭南市仲裁机构申请仲裁，仲裁结果为最终结果。</w:t>
      </w:r>
    </w:p>
    <w:p w14:paraId="24C616A9">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2、本合同一式二份，双方各执一份，合同签订后立即生效。</w:t>
      </w:r>
    </w:p>
    <w:p w14:paraId="399588A7">
      <w:pPr>
        <w:bidi w:val="0"/>
        <w:spacing w:line="360" w:lineRule="auto"/>
        <w:ind w:firstLine="420" w:firstLineChars="200"/>
        <w:rPr>
          <w:rFonts w:hint="eastAsia" w:ascii="仿宋" w:hAnsi="仿宋" w:eastAsia="仿宋" w:cs="仿宋"/>
          <w:lang w:val="en-US" w:eastAsia="zh-CN"/>
        </w:rPr>
      </w:pPr>
      <w:r>
        <w:rPr>
          <w:rFonts w:hint="eastAsia" w:ascii="仿宋" w:hAnsi="仿宋" w:eastAsia="仿宋" w:cs="仿宋"/>
          <w:lang w:val="en-US" w:eastAsia="zh-CN"/>
        </w:rPr>
        <w:t>3、其他未尽事宜由甲乙双方进行具体协商，签订补充协议。</w:t>
      </w:r>
    </w:p>
    <w:p w14:paraId="1C6B81DC">
      <w:pPr>
        <w:bidi w:val="0"/>
        <w:spacing w:line="360" w:lineRule="auto"/>
        <w:ind w:left="0" w:leftChars="0" w:firstLine="0" w:firstLineChars="0"/>
        <w:rPr>
          <w:rFonts w:hint="eastAsia" w:ascii="仿宋" w:hAnsi="仿宋" w:eastAsia="仿宋" w:cs="仿宋"/>
          <w:lang w:val="en-US" w:eastAsia="zh-CN"/>
        </w:rPr>
      </w:pPr>
    </w:p>
    <w:p w14:paraId="203478CA">
      <w:pPr>
        <w:pStyle w:val="2"/>
        <w:rPr>
          <w:rFonts w:hint="eastAsia" w:ascii="仿宋" w:hAnsi="仿宋" w:eastAsia="仿宋" w:cs="仿宋"/>
          <w:lang w:val="en-US" w:eastAsia="zh-CN"/>
        </w:rPr>
      </w:pPr>
    </w:p>
    <w:p w14:paraId="4BAD7058">
      <w:pPr>
        <w:rPr>
          <w:rFonts w:hint="eastAsia" w:ascii="仿宋" w:hAnsi="仿宋" w:eastAsia="仿宋" w:cs="仿宋"/>
          <w:lang w:val="en-US" w:eastAsia="zh-CN"/>
        </w:rPr>
      </w:pPr>
    </w:p>
    <w:p w14:paraId="360F6315">
      <w:pPr>
        <w:pStyle w:val="2"/>
        <w:rPr>
          <w:rFonts w:hint="eastAsia" w:ascii="仿宋" w:hAnsi="仿宋" w:eastAsia="仿宋" w:cs="仿宋"/>
          <w:lang w:val="en-US" w:eastAsia="zh-CN"/>
        </w:rPr>
      </w:pPr>
    </w:p>
    <w:p w14:paraId="42093EA5">
      <w:pPr>
        <w:pStyle w:val="2"/>
        <w:rPr>
          <w:rFonts w:hint="eastAsia" w:ascii="仿宋" w:hAnsi="仿宋" w:eastAsia="仿宋" w:cs="仿宋"/>
          <w:lang w:val="en-US" w:eastAsia="zh-CN"/>
        </w:rPr>
      </w:pPr>
    </w:p>
    <w:p w14:paraId="5FF6871A">
      <w:pPr>
        <w:bidi w:val="0"/>
        <w:spacing w:line="360" w:lineRule="auto"/>
        <w:ind w:left="0" w:leftChars="0" w:firstLine="0" w:firstLineChars="0"/>
        <w:rPr>
          <w:rFonts w:hint="eastAsia" w:ascii="仿宋" w:hAnsi="仿宋" w:eastAsia="仿宋" w:cs="仿宋"/>
          <w:lang w:val="en-US" w:eastAsia="zh-CN"/>
        </w:rPr>
      </w:pPr>
    </w:p>
    <w:p w14:paraId="68D536DD">
      <w:pPr>
        <w:bidi w:val="0"/>
        <w:spacing w:line="360" w:lineRule="auto"/>
        <w:ind w:left="0" w:leftChars="0" w:firstLine="0" w:firstLineChars="0"/>
        <w:rPr>
          <w:rFonts w:hint="eastAsia" w:ascii="仿宋" w:hAnsi="仿宋" w:eastAsia="仿宋" w:cs="仿宋"/>
          <w:lang w:val="en-US" w:eastAsia="zh-CN"/>
        </w:rPr>
      </w:pPr>
      <w:r>
        <w:rPr>
          <w:rFonts w:hint="eastAsia" w:ascii="仿宋" w:hAnsi="仿宋" w:eastAsia="仿宋" w:cs="仿宋"/>
          <w:lang w:val="en-US" w:eastAsia="zh-CN"/>
        </w:rPr>
        <w:t>甲方（签字）：                      乙方（签字）：</w:t>
      </w:r>
    </w:p>
    <w:p w14:paraId="32453A3F">
      <w:pPr>
        <w:bidi w:val="0"/>
        <w:spacing w:line="360" w:lineRule="auto"/>
        <w:ind w:left="0" w:leftChars="0" w:firstLine="0" w:firstLineChars="0"/>
        <w:rPr>
          <w:rFonts w:hint="eastAsia" w:ascii="仿宋" w:hAnsi="仿宋" w:eastAsia="仿宋" w:cs="仿宋"/>
          <w:lang w:val="en-US" w:eastAsia="zh-CN"/>
        </w:rPr>
      </w:pPr>
    </w:p>
    <w:p w14:paraId="111ADDA6">
      <w:pPr>
        <w:bidi w:val="0"/>
        <w:spacing w:line="360" w:lineRule="auto"/>
        <w:ind w:left="0" w:leftChars="0" w:firstLine="0" w:firstLineChars="0"/>
        <w:rPr>
          <w:rFonts w:hint="eastAsia" w:ascii="仿宋" w:hAnsi="仿宋" w:eastAsia="仿宋" w:cs="仿宋"/>
          <w:lang w:val="en-US" w:eastAsia="zh-CN"/>
        </w:rPr>
      </w:pPr>
      <w:r>
        <w:rPr>
          <w:rFonts w:hint="eastAsia" w:ascii="仿宋" w:hAnsi="仿宋" w:eastAsia="仿宋" w:cs="仿宋"/>
          <w:lang w:val="en-US" w:eastAsia="zh-CN"/>
        </w:rPr>
        <w:t xml:space="preserve">   年   月   日                        年   月   日</w:t>
      </w:r>
    </w:p>
    <w:p w14:paraId="21F4AA14">
      <w:pPr>
        <w:rPr>
          <w:rFonts w:hint="eastAsia" w:ascii="仿宋" w:hAnsi="仿宋" w:eastAsia="仿宋" w:cs="仿宋"/>
        </w:rPr>
      </w:pPr>
    </w:p>
    <w:p w14:paraId="21189FCE">
      <w:pPr>
        <w:pStyle w:val="2"/>
        <w:rPr>
          <w:rFonts w:hint="eastAsia" w:ascii="仿宋" w:hAnsi="仿宋" w:eastAsia="仿宋" w:cs="仿宋"/>
        </w:rPr>
        <w:sectPr>
          <w:headerReference r:id="rId20" w:type="default"/>
          <w:footerReference r:id="rId21" w:type="default"/>
          <w:pgSz w:w="11906" w:h="16839"/>
          <w:pgMar w:top="1325" w:right="1282" w:bottom="1200" w:left="1311" w:header="1048" w:footer="1035" w:gutter="0"/>
          <w:pgNumType w:fmt="decimal"/>
          <w:cols w:space="720" w:num="1"/>
        </w:sectPr>
      </w:pPr>
    </w:p>
    <w:p w14:paraId="0FEE6C16">
      <w:pPr>
        <w:spacing w:before="166" w:line="224" w:lineRule="auto"/>
        <w:ind w:left="2307"/>
        <w:outlineLvl w:val="0"/>
        <w:rPr>
          <w:rFonts w:hint="eastAsia" w:ascii="仿宋" w:hAnsi="仿宋" w:eastAsia="仿宋" w:cs="仿宋"/>
          <w:sz w:val="24"/>
          <w:szCs w:val="24"/>
          <w:lang w:eastAsia="zh-CN"/>
        </w:rPr>
      </w:pPr>
      <w:bookmarkStart w:id="7" w:name="_Toc28313"/>
      <w:r>
        <w:rPr>
          <w:rFonts w:hint="eastAsia" w:ascii="仿宋" w:hAnsi="仿宋" w:eastAsia="仿宋" w:cs="仿宋"/>
          <w:b/>
          <w:bCs/>
          <w:spacing w:val="6"/>
          <w:sz w:val="35"/>
          <w:szCs w:val="35"/>
        </w:rPr>
        <w:t>第五章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磋商内容及技术要求</w:t>
      </w:r>
      <w:bookmarkEnd w:id="7"/>
    </w:p>
    <w:p w14:paraId="762ED1F2">
      <w:pPr>
        <w:snapToGrid w:val="0"/>
        <w:spacing w:before="0" w:beforeAutospacing="0" w:after="0" w:afterAutospacing="0" w:line="240" w:lineRule="auto"/>
        <w:jc w:val="both"/>
        <w:textAlignment w:val="baseline"/>
        <w:rPr>
          <w:rFonts w:hint="eastAsia" w:ascii="仿宋" w:hAnsi="仿宋" w:eastAsia="仿宋" w:cs="仿宋"/>
          <w:b w:val="0"/>
          <w:i w:val="0"/>
          <w:caps w:val="0"/>
          <w:color w:val="auto"/>
          <w:spacing w:val="0"/>
          <w:w w:val="100"/>
          <w:sz w:val="48"/>
          <w:szCs w:val="48"/>
          <w:lang w:val="en-US" w:eastAsia="zh-CN"/>
        </w:rPr>
      </w:pPr>
      <w:r>
        <w:rPr>
          <w:rFonts w:hint="eastAsia" w:ascii="仿宋" w:hAnsi="仿宋" w:eastAsia="仿宋" w:cs="仿宋"/>
          <w:b w:val="0"/>
          <w:i w:val="0"/>
          <w:caps w:val="0"/>
          <w:color w:val="auto"/>
          <w:spacing w:val="0"/>
          <w:w w:val="100"/>
          <w:sz w:val="48"/>
          <w:szCs w:val="48"/>
          <w:lang w:val="en-US" w:eastAsia="zh-CN"/>
        </w:rPr>
        <w:t xml:space="preserve">                                                              </w:t>
      </w:r>
    </w:p>
    <w:p w14:paraId="0BEF48BF">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80" w:lineRule="exact"/>
        <w:jc w:val="center"/>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一、项目基本情况</w:t>
      </w:r>
    </w:p>
    <w:p w14:paraId="5ECB7F7E">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80" w:lineRule="exact"/>
        <w:jc w:val="both"/>
        <w:textAlignment w:val="baseline"/>
        <w:rPr>
          <w:rFonts w:hint="eastAsia" w:ascii="仿宋" w:hAnsi="仿宋" w:eastAsia="仿宋" w:cs="仿宋"/>
          <w:b w:val="0"/>
          <w:bCs/>
          <w:i w:val="0"/>
          <w:caps w:val="0"/>
          <w:color w:val="auto"/>
          <w:spacing w:val="0"/>
          <w:w w:val="100"/>
          <w:sz w:val="24"/>
          <w:szCs w:val="24"/>
          <w:lang w:val="en-US" w:eastAsia="zh-CN"/>
        </w:rPr>
      </w:pPr>
    </w:p>
    <w:p w14:paraId="3A721657">
      <w:pPr>
        <w:keepNext w:val="0"/>
        <w:keepLines w:val="0"/>
        <w:pageBreakBefore w:val="0"/>
        <w:numPr>
          <w:ilvl w:val="0"/>
          <w:numId w:val="0"/>
        </w:numPr>
        <w:tabs>
          <w:tab w:val="center" w:pos="4394"/>
        </w:tabs>
        <w:kinsoku/>
        <w:wordWrap/>
        <w:overflowPunct/>
        <w:topLinePunct w:val="0"/>
        <w:autoSpaceDE/>
        <w:autoSpaceDN/>
        <w:bidi w:val="0"/>
        <w:adjustRightInd/>
        <w:snapToGrid/>
        <w:spacing w:beforeAutospacing="0" w:after="0" w:afterAutospacing="0" w:line="560" w:lineRule="exact"/>
        <w:jc w:val="both"/>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1.1项目概要</w:t>
      </w:r>
      <w:r>
        <w:rPr>
          <w:rFonts w:hint="eastAsia" w:ascii="仿宋" w:hAnsi="仿宋" w:eastAsia="仿宋" w:cs="仿宋"/>
          <w:b w:val="0"/>
          <w:bCs/>
          <w:i w:val="0"/>
          <w:caps w:val="0"/>
          <w:color w:val="auto"/>
          <w:spacing w:val="0"/>
          <w:w w:val="100"/>
          <w:sz w:val="24"/>
          <w:szCs w:val="24"/>
          <w:lang w:val="en-US" w:eastAsia="zh-CN"/>
        </w:rPr>
        <w:tab/>
      </w:r>
    </w:p>
    <w:p w14:paraId="4A469382">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2" w:firstLineChars="200"/>
        <w:jc w:val="both"/>
        <w:textAlignment w:val="baseline"/>
        <w:rPr>
          <w:rFonts w:hint="eastAsia" w:ascii="仿宋" w:hAnsi="仿宋" w:eastAsia="仿宋" w:cs="仿宋"/>
          <w:b/>
          <w:bCs w:val="0"/>
          <w:i w:val="0"/>
          <w:caps w:val="0"/>
          <w:color w:val="auto"/>
          <w:spacing w:val="0"/>
          <w:w w:val="100"/>
          <w:sz w:val="24"/>
          <w:szCs w:val="24"/>
        </w:rPr>
      </w:pPr>
      <w:r>
        <w:rPr>
          <w:rFonts w:hint="eastAsia" w:ascii="仿宋" w:hAnsi="仿宋" w:eastAsia="仿宋" w:cs="仿宋"/>
          <w:b/>
          <w:bCs w:val="0"/>
          <w:i w:val="0"/>
          <w:caps w:val="0"/>
          <w:color w:val="auto"/>
          <w:spacing w:val="0"/>
          <w:w w:val="100"/>
          <w:sz w:val="24"/>
          <w:szCs w:val="24"/>
          <w:lang w:val="en-US" w:eastAsia="zh-CN"/>
        </w:rPr>
        <w:t>1.1.1</w:t>
      </w:r>
      <w:r>
        <w:rPr>
          <w:rFonts w:hint="eastAsia" w:ascii="仿宋" w:hAnsi="仿宋" w:eastAsia="仿宋" w:cs="仿宋"/>
          <w:b/>
          <w:bCs w:val="0"/>
          <w:i w:val="0"/>
          <w:caps w:val="0"/>
          <w:color w:val="auto"/>
          <w:spacing w:val="0"/>
          <w:w w:val="100"/>
          <w:sz w:val="24"/>
          <w:szCs w:val="24"/>
        </w:rPr>
        <w:t>项目名称</w:t>
      </w:r>
    </w:p>
    <w:p w14:paraId="1F9469F3">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both"/>
        <w:textAlignment w:val="auto"/>
        <w:outlineLvl w:val="9"/>
        <w:rPr>
          <w:rFonts w:hint="eastAsia" w:ascii="仿宋" w:hAnsi="仿宋" w:eastAsia="仿宋" w:cs="仿宋"/>
          <w:color w:val="auto"/>
          <w:spacing w:val="0"/>
          <w:kern w:val="15"/>
          <w:sz w:val="24"/>
          <w:szCs w:val="24"/>
          <w:lang w:val="en-US" w:eastAsia="zh-CN"/>
        </w:rPr>
      </w:pPr>
      <w:r>
        <w:rPr>
          <w:rFonts w:hint="eastAsia" w:ascii="仿宋" w:hAnsi="仿宋" w:eastAsia="仿宋" w:cs="仿宋"/>
          <w:color w:val="auto"/>
          <w:spacing w:val="0"/>
          <w:kern w:val="15"/>
          <w:sz w:val="24"/>
          <w:szCs w:val="24"/>
          <w:lang w:val="en-US" w:eastAsia="zh-CN"/>
        </w:rPr>
        <w:t>商南县2026年中央财政衔接推进乡村振兴补助资金（欠发达国有林场巩固提升任务）项目</w:t>
      </w:r>
    </w:p>
    <w:p w14:paraId="2C66A0A8">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2" w:firstLineChars="200"/>
        <w:jc w:val="both"/>
        <w:textAlignment w:val="baseline"/>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1.1.2项目主管单位</w:t>
      </w:r>
    </w:p>
    <w:p w14:paraId="7460FB3A">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0" w:firstLineChars="200"/>
        <w:jc w:val="both"/>
        <w:textAlignment w:val="baseline"/>
        <w:rPr>
          <w:rFonts w:hint="eastAsia" w:ascii="仿宋" w:hAnsi="仿宋" w:eastAsia="仿宋" w:cs="仿宋"/>
          <w:b w:val="0"/>
          <w:bCs/>
          <w:i w:val="0"/>
          <w:caps w:val="0"/>
          <w:color w:val="auto"/>
          <w:spacing w:val="0"/>
          <w:w w:val="100"/>
          <w:sz w:val="24"/>
          <w:szCs w:val="24"/>
          <w:u w:val="none" w:color="auto"/>
          <w:lang w:val="en-US" w:eastAsia="zh-CN"/>
        </w:rPr>
      </w:pPr>
      <w:r>
        <w:rPr>
          <w:rFonts w:hint="eastAsia" w:ascii="仿宋" w:hAnsi="仿宋" w:eastAsia="仿宋" w:cs="仿宋"/>
          <w:b w:val="0"/>
          <w:bCs/>
          <w:i w:val="0"/>
          <w:caps w:val="0"/>
          <w:color w:val="auto"/>
          <w:spacing w:val="0"/>
          <w:w w:val="100"/>
          <w:sz w:val="24"/>
          <w:szCs w:val="24"/>
          <w:u w:val="none" w:color="auto"/>
          <w:lang w:val="en-US" w:eastAsia="zh-CN"/>
        </w:rPr>
        <w:t>商南县林业局</w:t>
      </w:r>
    </w:p>
    <w:p w14:paraId="7F4A3425">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2" w:firstLineChars="200"/>
        <w:jc w:val="both"/>
        <w:textAlignment w:val="baseline"/>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1.1.3 项目实施单位</w:t>
      </w:r>
    </w:p>
    <w:p w14:paraId="60BAF2C9">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0" w:firstLineChars="200"/>
        <w:jc w:val="both"/>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商南县双山国有林场</w:t>
      </w:r>
    </w:p>
    <w:p w14:paraId="1E8D2117">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2" w:firstLineChars="200"/>
        <w:jc w:val="both"/>
        <w:textAlignment w:val="baseline"/>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1.1.4项目负责人</w:t>
      </w:r>
    </w:p>
    <w:p w14:paraId="5C5E85F1">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0" w:firstLineChars="200"/>
        <w:jc w:val="both"/>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商南县双山国有林场 李乾明</w:t>
      </w:r>
    </w:p>
    <w:p w14:paraId="39ED0354">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2" w:firstLineChars="200"/>
        <w:jc w:val="both"/>
        <w:textAlignment w:val="baseline"/>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1.1.5项目实施地点</w:t>
      </w:r>
    </w:p>
    <w:p w14:paraId="3DB6E3DE">
      <w:pPr>
        <w:keepNext w:val="0"/>
        <w:keepLines w:val="0"/>
        <w:pageBreakBefore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color w:val="auto"/>
          <w:spacing w:val="0"/>
          <w:kern w:val="0"/>
          <w:sz w:val="24"/>
          <w:szCs w:val="24"/>
          <w:lang w:val="en-US" w:eastAsia="zh-CN" w:bidi="ar"/>
        </w:rPr>
      </w:pPr>
      <w:r>
        <w:rPr>
          <w:rFonts w:hint="eastAsia" w:ascii="仿宋" w:hAnsi="仿宋" w:eastAsia="仿宋" w:cs="仿宋"/>
          <w:b w:val="0"/>
          <w:bCs/>
          <w:i w:val="0"/>
          <w:caps w:val="0"/>
          <w:color w:val="auto"/>
          <w:spacing w:val="0"/>
          <w:w w:val="100"/>
          <w:sz w:val="24"/>
          <w:szCs w:val="24"/>
          <w:lang w:val="en-US" w:eastAsia="zh-CN"/>
        </w:rPr>
        <w:t>本</w:t>
      </w:r>
      <w:r>
        <w:rPr>
          <w:rFonts w:hint="eastAsia" w:ascii="仿宋" w:hAnsi="仿宋" w:eastAsia="仿宋" w:cs="仿宋"/>
          <w:color w:val="auto"/>
          <w:spacing w:val="0"/>
          <w:kern w:val="0"/>
          <w:sz w:val="24"/>
          <w:szCs w:val="24"/>
          <w:lang w:val="en-US" w:eastAsia="zh-CN" w:bidi="ar"/>
        </w:rPr>
        <w:t>项目位于商南县双山国有林场腰庄管护站管护区</w:t>
      </w:r>
    </w:p>
    <w:p w14:paraId="4F57797F">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2" w:firstLineChars="200"/>
        <w:jc w:val="both"/>
        <w:textAlignment w:val="baseline"/>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1.1.6项目实施期限</w:t>
      </w:r>
    </w:p>
    <w:p w14:paraId="4BFA781F">
      <w:pPr>
        <w:keepNext w:val="0"/>
        <w:keepLines w:val="0"/>
        <w:pageBreakBefore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color w:val="auto"/>
          <w:spacing w:val="0"/>
          <w:kern w:val="15"/>
          <w:sz w:val="24"/>
          <w:szCs w:val="24"/>
          <w:lang w:val="en-US" w:eastAsia="zh-CN"/>
        </w:rPr>
      </w:pPr>
      <w:r>
        <w:rPr>
          <w:rFonts w:hint="eastAsia" w:ascii="仿宋" w:hAnsi="仿宋" w:eastAsia="仿宋" w:cs="仿宋"/>
          <w:color w:val="auto"/>
          <w:spacing w:val="0"/>
          <w:kern w:val="15"/>
          <w:sz w:val="24"/>
          <w:szCs w:val="24"/>
          <w:lang w:val="en-US" w:eastAsia="zh-CN"/>
        </w:rPr>
        <w:t>合同签订之日起至2026年12月</w:t>
      </w:r>
    </w:p>
    <w:p w14:paraId="351CF5D0">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2" w:firstLineChars="200"/>
        <w:jc w:val="both"/>
        <w:textAlignment w:val="baseline"/>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1.1.7项目建设内容及规模</w:t>
      </w:r>
    </w:p>
    <w:p w14:paraId="3B86BF45">
      <w:pPr>
        <w:keepNext w:val="0"/>
        <w:keepLines w:val="0"/>
        <w:pageBreakBefore w:val="0"/>
        <w:widowControl w:val="0"/>
        <w:kinsoku/>
        <w:wordWrap/>
        <w:overflowPunct/>
        <w:topLinePunct w:val="0"/>
        <w:autoSpaceDE/>
        <w:autoSpaceDN/>
        <w:bidi w:val="0"/>
        <w:adjustRightInd/>
        <w:snapToGrid/>
        <w:spacing w:line="560" w:lineRule="exact"/>
        <w:ind w:right="0" w:rightChars="0" w:firstLine="480" w:firstLineChars="200"/>
        <w:jc w:val="both"/>
        <w:textAlignment w:val="auto"/>
        <w:outlineLvl w:val="9"/>
        <w:rPr>
          <w:rFonts w:hint="eastAsia" w:ascii="仿宋" w:hAnsi="仿宋" w:eastAsia="仿宋" w:cs="仿宋"/>
          <w:color w:val="auto"/>
          <w:spacing w:val="0"/>
          <w:sz w:val="24"/>
          <w:szCs w:val="24"/>
        </w:rPr>
      </w:pPr>
      <w:r>
        <w:rPr>
          <w:rFonts w:hint="eastAsia" w:ascii="仿宋" w:hAnsi="仿宋" w:eastAsia="仿宋" w:cs="仿宋"/>
          <w:color w:val="auto"/>
          <w:spacing w:val="0"/>
          <w:kern w:val="15"/>
          <w:sz w:val="24"/>
          <w:szCs w:val="24"/>
          <w:lang w:val="en-US" w:eastAsia="zh-CN"/>
        </w:rPr>
        <w:t>营造连翘基地1600亩</w:t>
      </w:r>
      <w:r>
        <w:rPr>
          <w:rFonts w:hint="eastAsia" w:ascii="仿宋" w:hAnsi="仿宋" w:eastAsia="仿宋" w:cs="仿宋"/>
          <w:color w:val="auto"/>
          <w:spacing w:val="0"/>
          <w:kern w:val="15"/>
          <w:sz w:val="24"/>
          <w:szCs w:val="24"/>
          <w:lang w:eastAsia="zh-CN"/>
        </w:rPr>
        <w:t>，</w:t>
      </w:r>
      <w:r>
        <w:rPr>
          <w:rFonts w:hint="eastAsia" w:ascii="仿宋" w:hAnsi="仿宋" w:eastAsia="仿宋" w:cs="仿宋"/>
          <w:color w:val="auto"/>
          <w:spacing w:val="0"/>
          <w:kern w:val="15"/>
          <w:sz w:val="24"/>
          <w:szCs w:val="24"/>
          <w:lang w:val="en-US" w:eastAsia="zh-CN"/>
        </w:rPr>
        <w:t>主要建设内容：营造连翘1600亩，安装工程</w:t>
      </w:r>
      <w:r>
        <w:rPr>
          <w:rFonts w:hint="eastAsia" w:ascii="仿宋" w:hAnsi="仿宋" w:eastAsia="仿宋" w:cs="仿宋"/>
          <w:color w:val="auto"/>
          <w:spacing w:val="0"/>
          <w:kern w:val="15"/>
          <w:sz w:val="24"/>
          <w:szCs w:val="24"/>
        </w:rPr>
        <w:t>简介牌</w:t>
      </w:r>
      <w:r>
        <w:rPr>
          <w:rFonts w:hint="eastAsia" w:ascii="仿宋" w:hAnsi="仿宋" w:eastAsia="仿宋" w:cs="仿宋"/>
          <w:color w:val="auto"/>
          <w:spacing w:val="0"/>
          <w:kern w:val="15"/>
          <w:sz w:val="24"/>
          <w:szCs w:val="24"/>
          <w:lang w:val="en-US" w:eastAsia="zh-CN"/>
        </w:rPr>
        <w:t>3</w:t>
      </w:r>
      <w:r>
        <w:rPr>
          <w:rFonts w:hint="eastAsia" w:ascii="仿宋" w:hAnsi="仿宋" w:eastAsia="仿宋" w:cs="仿宋"/>
          <w:color w:val="auto"/>
          <w:spacing w:val="0"/>
          <w:kern w:val="15"/>
          <w:sz w:val="24"/>
          <w:szCs w:val="24"/>
        </w:rPr>
        <w:t>块</w:t>
      </w:r>
      <w:r>
        <w:rPr>
          <w:rFonts w:hint="eastAsia" w:ascii="仿宋" w:hAnsi="仿宋" w:eastAsia="仿宋" w:cs="仿宋"/>
          <w:color w:val="auto"/>
          <w:spacing w:val="0"/>
          <w:kern w:val="15"/>
          <w:sz w:val="24"/>
          <w:szCs w:val="24"/>
          <w:lang w:eastAsia="zh-CN"/>
        </w:rPr>
        <w:t>，修建农家肥储备设施一处</w:t>
      </w:r>
      <w:r>
        <w:rPr>
          <w:rFonts w:hint="eastAsia" w:ascii="仿宋" w:hAnsi="仿宋" w:eastAsia="仿宋" w:cs="仿宋"/>
          <w:color w:val="auto"/>
          <w:spacing w:val="0"/>
          <w:kern w:val="15"/>
          <w:sz w:val="24"/>
          <w:szCs w:val="24"/>
        </w:rPr>
        <w:t>。</w:t>
      </w:r>
    </w:p>
    <w:p w14:paraId="78AE87DB">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jc w:val="both"/>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1.2项目建设自然地理条件</w:t>
      </w:r>
    </w:p>
    <w:p w14:paraId="55C4DB3F">
      <w:pPr>
        <w:keepNext w:val="0"/>
        <w:keepLines w:val="0"/>
        <w:pageBreakBefore w:val="0"/>
        <w:numPr>
          <w:ilvl w:val="0"/>
          <w:numId w:val="0"/>
        </w:numPr>
        <w:kinsoku/>
        <w:wordWrap/>
        <w:overflowPunct/>
        <w:topLinePunct w:val="0"/>
        <w:autoSpaceDE/>
        <w:autoSpaceDN/>
        <w:bidi w:val="0"/>
        <w:adjustRightInd/>
        <w:snapToGrid/>
        <w:spacing w:beforeAutospacing="0" w:after="0" w:afterAutospacing="0" w:line="560" w:lineRule="exact"/>
        <w:ind w:firstLine="482" w:firstLineChars="200"/>
        <w:jc w:val="both"/>
        <w:textAlignment w:val="baseline"/>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1.2.1地理位置</w:t>
      </w:r>
    </w:p>
    <w:p w14:paraId="5DCE95C4">
      <w:pPr>
        <w:keepNext w:val="0"/>
        <w:keepLines w:val="0"/>
        <w:pageBreakBefore w:val="0"/>
        <w:numPr>
          <w:ilvl w:val="0"/>
          <w:numId w:val="0"/>
        </w:numPr>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color w:val="auto"/>
          <w:spacing w:val="0"/>
          <w:sz w:val="24"/>
          <w:szCs w:val="24"/>
          <w:lang w:val="en-US" w:eastAsia="zh-CN"/>
        </w:rPr>
      </w:pPr>
      <w:r>
        <w:rPr>
          <w:rFonts w:hint="eastAsia" w:ascii="仿宋" w:hAnsi="仿宋" w:eastAsia="仿宋" w:cs="仿宋"/>
          <w:b/>
          <w:bCs/>
          <w:color w:val="auto"/>
          <w:spacing w:val="0"/>
          <w:sz w:val="24"/>
          <w:szCs w:val="24"/>
          <w:lang w:val="en-US" w:eastAsia="zh-CN"/>
        </w:rPr>
        <w:t>(1)商南县地理位置</w:t>
      </w:r>
    </w:p>
    <w:p w14:paraId="335CEC43">
      <w:pPr>
        <w:keepNext w:val="0"/>
        <w:keepLines w:val="0"/>
        <w:pageBreakBefore w:val="0"/>
        <w:widowControl/>
        <w:suppressLineNumbers w:val="0"/>
        <w:wordWrap/>
        <w:overflowPunct/>
        <w:topLinePunct w:val="0"/>
        <w:bidi w:val="0"/>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color w:val="auto"/>
          <w:spacing w:val="0"/>
          <w:kern w:val="0"/>
          <w:sz w:val="24"/>
          <w:szCs w:val="24"/>
          <w:lang w:val="en-US" w:eastAsia="zh-CN" w:bidi="ar"/>
        </w:rPr>
        <w:t>商南县位于陕西省东南部，属于商洛市辖区县，地处秦岭东段南麓，属长江流域汉江水系丹江中游地段。商南县北依蟒岭与河南省卢氏县接壤；南屏郧西大梁与湖北省郧西县为邻;东界与河南省西峡县相接;西至冀家湾与丹凤县雷家洞毗连。坐标介于东经 110°46'-111°48'之间，北纬 33°42'-33°44'之间。</w:t>
      </w:r>
    </w:p>
    <w:p w14:paraId="1A01E63F">
      <w:pPr>
        <w:keepNext w:val="0"/>
        <w:keepLines w:val="0"/>
        <w:pageBreakBefore w:val="0"/>
        <w:numPr>
          <w:ilvl w:val="0"/>
          <w:numId w:val="0"/>
        </w:numPr>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color w:val="auto"/>
          <w:spacing w:val="0"/>
          <w:sz w:val="24"/>
          <w:szCs w:val="24"/>
          <w:lang w:val="en-US" w:eastAsia="zh-CN"/>
        </w:rPr>
      </w:pPr>
      <w:r>
        <w:rPr>
          <w:rFonts w:hint="eastAsia" w:ascii="仿宋" w:hAnsi="仿宋" w:eastAsia="仿宋" w:cs="仿宋"/>
          <w:b/>
          <w:bCs/>
          <w:color w:val="auto"/>
          <w:spacing w:val="0"/>
          <w:sz w:val="24"/>
          <w:szCs w:val="24"/>
          <w:lang w:val="en-US" w:eastAsia="zh-CN"/>
        </w:rPr>
        <w:t>(2)项目作业区位置</w:t>
      </w:r>
    </w:p>
    <w:p w14:paraId="5DDE482F">
      <w:pPr>
        <w:keepNext w:val="0"/>
        <w:keepLines w:val="0"/>
        <w:pageBreakBefore w:val="0"/>
        <w:widowControl/>
        <w:suppressLineNumbers w:val="0"/>
        <w:wordWrap/>
        <w:overflowPunct/>
        <w:topLinePunct w:val="0"/>
        <w:bidi w:val="0"/>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项目作业区位于商南县北部清油河镇碾子沟村，属于商南县双山国有林场腰庄管护站管护区，距商南县政府约55公里。项目区由相邻6条小沟组成，</w:t>
      </w:r>
      <w:r>
        <w:rPr>
          <w:rFonts w:hint="eastAsia" w:ascii="仿宋" w:hAnsi="仿宋" w:eastAsia="仿宋" w:cs="仿宋"/>
          <w:color w:val="auto"/>
          <w:spacing w:val="0"/>
          <w:kern w:val="0"/>
          <w:sz w:val="24"/>
          <w:szCs w:val="24"/>
          <w:lang w:val="en-US" w:eastAsia="zh-CN" w:bidi="ar"/>
        </w:rPr>
        <w:t>北至沟脑梁分水与卢氏县搭界；南至大东沟管护区界;东至东大梁分水;西至梁分水。</w:t>
      </w:r>
    </w:p>
    <w:p w14:paraId="329F9BDF">
      <w:pPr>
        <w:keepNext w:val="0"/>
        <w:keepLines w:val="0"/>
        <w:pageBreakBefore w:val="0"/>
        <w:widowControl/>
        <w:suppressLineNumbers w:val="0"/>
        <w:kinsoku/>
        <w:wordWrap/>
        <w:overflowPunct/>
        <w:topLinePunct w:val="0"/>
        <w:bidi w:val="0"/>
        <w:adjustRightInd/>
        <w:snapToGrid/>
        <w:spacing w:line="560" w:lineRule="exact"/>
        <w:jc w:val="both"/>
        <w:rPr>
          <w:rFonts w:hint="eastAsia" w:ascii="仿宋" w:hAnsi="仿宋" w:eastAsia="仿宋" w:cs="仿宋"/>
          <w:b/>
          <w:bCs/>
          <w:color w:val="auto"/>
          <w:kern w:val="15"/>
          <w:sz w:val="24"/>
          <w:szCs w:val="24"/>
          <w:lang w:val="en-US" w:eastAsia="zh-CN"/>
        </w:rPr>
      </w:pPr>
    </w:p>
    <w:p w14:paraId="2EA83A2F">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60" w:lineRule="exact"/>
        <w:jc w:val="center"/>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二、项目指导思想、基本原则、依据和目标</w:t>
      </w:r>
    </w:p>
    <w:p w14:paraId="737D8BDF">
      <w:pPr>
        <w:keepNext w:val="0"/>
        <w:keepLines w:val="0"/>
        <w:pageBreakBefore w:val="0"/>
        <w:widowControl/>
        <w:suppressLineNumbers w:val="0"/>
        <w:kinsoku/>
        <w:wordWrap/>
        <w:overflowPunct/>
        <w:topLinePunct w:val="0"/>
        <w:autoSpaceDE/>
        <w:autoSpaceDN/>
        <w:bidi w:val="0"/>
        <w:adjustRightInd/>
        <w:snapToGrid/>
        <w:spacing w:line="560" w:lineRule="exact"/>
        <w:jc w:val="both"/>
        <w:rPr>
          <w:rFonts w:hint="eastAsia" w:ascii="仿宋" w:hAnsi="仿宋" w:eastAsia="仿宋" w:cs="仿宋"/>
          <w:b/>
          <w:bCs/>
          <w:color w:val="auto"/>
          <w:kern w:val="0"/>
          <w:sz w:val="24"/>
          <w:szCs w:val="24"/>
          <w:lang w:val="en-US" w:eastAsia="zh-CN" w:bidi="ar"/>
        </w:rPr>
      </w:pPr>
    </w:p>
    <w:p w14:paraId="16E26836">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2.1指导思想</w:t>
      </w:r>
    </w:p>
    <w:p w14:paraId="243212AB">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深入贯彻落实党的二十大精神，以习近平新时代中国特色社会主义思想为指导，牢固树立和践行“绿水青山就是金山银山”生态发展理念，</w:t>
      </w:r>
      <w:r>
        <w:rPr>
          <w:rFonts w:hint="eastAsia" w:ascii="仿宋" w:hAnsi="仿宋" w:eastAsia="仿宋" w:cs="仿宋"/>
          <w:b w:val="0"/>
          <w:bCs w:val="0"/>
          <w:color w:val="auto"/>
          <w:kern w:val="0"/>
          <w:sz w:val="24"/>
          <w:szCs w:val="24"/>
          <w:lang w:val="en-US" w:eastAsia="zh-CN" w:bidi="ar"/>
        </w:rPr>
        <w:t>践行“两山”理念，不断提升绿色发展水平。</w:t>
      </w:r>
      <w:r>
        <w:rPr>
          <w:rFonts w:hint="eastAsia" w:ascii="仿宋" w:hAnsi="仿宋" w:eastAsia="仿宋" w:cs="仿宋"/>
          <w:color w:val="auto"/>
          <w:sz w:val="24"/>
          <w:szCs w:val="24"/>
          <w:lang w:eastAsia="zh-CN"/>
        </w:rPr>
        <w:t>结合</w:t>
      </w:r>
      <w:r>
        <w:rPr>
          <w:rFonts w:hint="eastAsia" w:ascii="仿宋" w:hAnsi="仿宋" w:eastAsia="仿宋" w:cs="仿宋"/>
          <w:color w:val="auto"/>
          <w:sz w:val="24"/>
          <w:szCs w:val="24"/>
          <w:lang w:val="en-US" w:eastAsia="zh-CN"/>
        </w:rPr>
        <w:t>商南县</w:t>
      </w:r>
      <w:r>
        <w:rPr>
          <w:rFonts w:hint="eastAsia" w:ascii="仿宋" w:hAnsi="仿宋" w:eastAsia="仿宋" w:cs="仿宋"/>
          <w:color w:val="auto"/>
          <w:sz w:val="24"/>
          <w:szCs w:val="24"/>
          <w:lang w:eastAsia="zh-CN"/>
        </w:rPr>
        <w:t>县域重点区域绿化</w:t>
      </w:r>
      <w:r>
        <w:rPr>
          <w:rFonts w:hint="eastAsia" w:ascii="仿宋" w:hAnsi="仿宋" w:eastAsia="仿宋" w:cs="仿宋"/>
          <w:color w:val="auto"/>
          <w:sz w:val="24"/>
          <w:szCs w:val="24"/>
          <w:lang w:val="en-US" w:eastAsia="zh-CN"/>
        </w:rPr>
        <w:t>和产业布局，</w:t>
      </w:r>
      <w:r>
        <w:rPr>
          <w:rFonts w:hint="eastAsia" w:ascii="仿宋" w:hAnsi="仿宋" w:eastAsia="仿宋" w:cs="仿宋"/>
          <w:color w:val="auto"/>
          <w:kern w:val="0"/>
          <w:sz w:val="24"/>
          <w:szCs w:val="24"/>
          <w:lang w:val="en-US" w:eastAsia="zh-CN" w:bidi="ar"/>
        </w:rPr>
        <w:t>充分发挥资源优势，</w:t>
      </w:r>
      <w:r>
        <w:rPr>
          <w:rFonts w:hint="eastAsia" w:ascii="仿宋" w:hAnsi="仿宋" w:eastAsia="仿宋" w:cs="仿宋"/>
          <w:color w:val="auto"/>
          <w:sz w:val="24"/>
          <w:szCs w:val="24"/>
        </w:rPr>
        <w:t>营造生态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经济、社会三大效益最优化的特色林种</w:t>
      </w:r>
      <w:r>
        <w:rPr>
          <w:rFonts w:hint="eastAsia" w:ascii="仿宋" w:hAnsi="仿宋" w:eastAsia="仿宋" w:cs="仿宋"/>
          <w:color w:val="auto"/>
          <w:sz w:val="24"/>
          <w:szCs w:val="24"/>
        </w:rPr>
        <w:t>，探索生态建设与</w:t>
      </w:r>
      <w:r>
        <w:rPr>
          <w:rFonts w:hint="eastAsia" w:ascii="仿宋" w:hAnsi="仿宋" w:eastAsia="仿宋" w:cs="仿宋"/>
          <w:color w:val="auto"/>
          <w:sz w:val="24"/>
          <w:szCs w:val="24"/>
          <w:lang w:eastAsia="zh-CN"/>
        </w:rPr>
        <w:t>林下经济</w:t>
      </w:r>
      <w:r>
        <w:rPr>
          <w:rFonts w:hint="eastAsia" w:ascii="仿宋" w:hAnsi="仿宋" w:eastAsia="仿宋" w:cs="仿宋"/>
          <w:color w:val="auto"/>
          <w:sz w:val="24"/>
          <w:szCs w:val="24"/>
        </w:rPr>
        <w:t>相结合的林业发展新模式，建设优质、高效的林业精品工程</w:t>
      </w:r>
      <w:r>
        <w:rPr>
          <w:rFonts w:hint="eastAsia" w:ascii="仿宋" w:hAnsi="仿宋" w:eastAsia="仿宋" w:cs="仿宋"/>
          <w:color w:val="auto"/>
          <w:sz w:val="24"/>
          <w:szCs w:val="24"/>
          <w:lang w:eastAsia="zh-CN"/>
        </w:rPr>
        <w:t>，</w:t>
      </w:r>
      <w:r>
        <w:rPr>
          <w:rFonts w:hint="eastAsia" w:ascii="仿宋" w:hAnsi="仿宋" w:eastAsia="仿宋" w:cs="仿宋"/>
          <w:color w:val="auto"/>
          <w:kern w:val="0"/>
          <w:sz w:val="24"/>
          <w:szCs w:val="24"/>
          <w:lang w:val="en-US" w:eastAsia="zh-CN" w:bidi="ar"/>
        </w:rPr>
        <w:t>通过坚持走生态优先，绿色发展之路，尊重自然，立足实际，进一步探索国有林场经营新模式，为国有林场长期发展和建设现代林场寻找新路子。</w:t>
      </w:r>
    </w:p>
    <w:p w14:paraId="185367F4">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2.2基本原则</w:t>
      </w:r>
    </w:p>
    <w:p w14:paraId="74D67327">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2.2.1坚持生态优先</w:t>
      </w:r>
    </w:p>
    <w:p w14:paraId="4975D674">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造林活动不应对自然生态系统形成不可逆的不利影响，充分利用天然更新，保护造林地上已有的自然植被、珍稀植物、古树名木和野生动植物栖息地。</w:t>
      </w:r>
    </w:p>
    <w:p w14:paraId="1F0A4761">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2.2.2明确基地建设目标</w:t>
      </w:r>
    </w:p>
    <w:p w14:paraId="79C333EA">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建设</w:t>
      </w:r>
      <w:r>
        <w:rPr>
          <w:rFonts w:hint="eastAsia" w:ascii="仿宋" w:hAnsi="仿宋" w:eastAsia="仿宋" w:cs="仿宋"/>
          <w:color w:val="auto"/>
          <w:sz w:val="24"/>
          <w:szCs w:val="24"/>
        </w:rPr>
        <w:t>活动应确定主导功能和目标林分。</w:t>
      </w:r>
    </w:p>
    <w:p w14:paraId="0CDDEA46">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2.2.3坚持因地制宜、适地适树</w:t>
      </w:r>
    </w:p>
    <w:p w14:paraId="3F0A4588">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依据</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林区、</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林地的地形、土壤、植被等立地因子，划分立地类型，进行立地质量评价，作为适地适树的基础，提高</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林效果。</w:t>
      </w:r>
    </w:p>
    <w:p w14:paraId="5F8BA1E2">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2.2.4遵循森林植被生长的自然规律</w:t>
      </w:r>
    </w:p>
    <w:p w14:paraId="1884A02B">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根据</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林目标和树种的生物学特性，选择</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林方式、</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林方法，设计造林模式。</w:t>
      </w:r>
    </w:p>
    <w:p w14:paraId="1B50F669">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2.2.5营造健康森林</w:t>
      </w:r>
    </w:p>
    <w:p w14:paraId="636598A9">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发挥森林的多种功能，促进森林的健康稳定，优先选择乡土树种，实行乔灌混交造林，根据造林地立地条件和林种选择合理的树种及配置。</w:t>
      </w:r>
    </w:p>
    <w:p w14:paraId="64912C7E">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2.2.6积极使用良种壮苗</w:t>
      </w:r>
    </w:p>
    <w:p w14:paraId="2045CB46">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优先使用林木良种及其生产的优质苗木，实现人工林的遗传控制，保证人工林的生产力，提高抗逆性。</w:t>
      </w:r>
    </w:p>
    <w:p w14:paraId="09A19E67">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2.2.7积极采用先进技术</w:t>
      </w:r>
    </w:p>
    <w:p w14:paraId="69A141D3">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引进和推广成熟的新技术、新成果、新材料，使用节水造林技术，合理利用水资源。</w:t>
      </w:r>
    </w:p>
    <w:p w14:paraId="69275C96">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2.2.8坚持节俭营林</w:t>
      </w:r>
    </w:p>
    <w:p w14:paraId="6D7CCC18">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林苗木规格、整地规格等应与立地条件、</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林目标相适应，整地规格应与苗木规格相适应，提高</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林投资效率。</w:t>
      </w:r>
    </w:p>
    <w:p w14:paraId="7136E568">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2.2.9科学规范实施</w:t>
      </w:r>
    </w:p>
    <w:p w14:paraId="06A2A6F2">
      <w:pPr>
        <w:keepNext w:val="0"/>
        <w:keepLines w:val="0"/>
        <w:pageBreakBefore w:val="0"/>
        <w:numPr>
          <w:ilvl w:val="0"/>
          <w:numId w:val="0"/>
        </w:numPr>
        <w:kinsoku/>
        <w:wordWrap/>
        <w:overflowPunct/>
        <w:topLinePunct w:val="0"/>
        <w:bidi w:val="0"/>
        <w:adjustRightInd/>
        <w:snapToGrid/>
        <w:spacing w:line="560" w:lineRule="exact"/>
        <w:ind w:firstLine="480" w:firstLineChars="20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科学编制</w:t>
      </w:r>
      <w:r>
        <w:rPr>
          <w:rFonts w:hint="eastAsia" w:ascii="仿宋" w:hAnsi="仿宋" w:eastAsia="仿宋" w:cs="仿宋"/>
          <w:color w:val="auto"/>
          <w:sz w:val="24"/>
          <w:szCs w:val="24"/>
          <w:lang w:eastAsia="zh-CN"/>
        </w:rPr>
        <w:t>营</w:t>
      </w:r>
      <w:r>
        <w:rPr>
          <w:rFonts w:hint="eastAsia" w:ascii="仿宋" w:hAnsi="仿宋" w:eastAsia="仿宋" w:cs="仿宋"/>
          <w:color w:val="auto"/>
          <w:sz w:val="24"/>
          <w:szCs w:val="24"/>
        </w:rPr>
        <w:t>林绿化相关规划与作业设计，严格按照规划设</w:t>
      </w:r>
      <w:r>
        <w:rPr>
          <w:rFonts w:hint="eastAsia" w:ascii="仿宋" w:hAnsi="仿宋" w:eastAsia="仿宋" w:cs="仿宋"/>
          <w:color w:val="auto"/>
          <w:sz w:val="24"/>
          <w:szCs w:val="24"/>
          <w:lang w:eastAsia="zh-CN"/>
        </w:rPr>
        <w:t>计开展营林绿化活动。</w:t>
      </w:r>
      <w:r>
        <w:rPr>
          <w:rFonts w:hint="eastAsia" w:ascii="仿宋" w:hAnsi="仿宋" w:eastAsia="仿宋" w:cs="仿宋"/>
          <w:color w:val="auto"/>
          <w:sz w:val="24"/>
          <w:szCs w:val="24"/>
          <w:lang w:val="en-US" w:eastAsia="zh-CN"/>
        </w:rPr>
        <w:t xml:space="preserve"> </w:t>
      </w:r>
    </w:p>
    <w:p w14:paraId="223A93A0">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2.3项目编制依据</w:t>
      </w:r>
    </w:p>
    <w:p w14:paraId="4B83C9E9">
      <w:pPr>
        <w:keepNext w:val="0"/>
        <w:keepLines w:val="0"/>
        <w:pageBreakBefore w:val="0"/>
        <w:widowControl/>
        <w:suppressLineNumbers w:val="0"/>
        <w:kinsoku/>
        <w:wordWrap/>
        <w:overflowPunct/>
        <w:topLinePunct w:val="0"/>
        <w:bidi w:val="0"/>
        <w:adjustRightInd/>
        <w:snapToGrid/>
        <w:spacing w:line="560" w:lineRule="exact"/>
        <w:ind w:firstLine="482" w:firstLineChars="200"/>
        <w:jc w:val="both"/>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bCs/>
          <w:color w:val="auto"/>
          <w:sz w:val="24"/>
          <w:szCs w:val="24"/>
          <w:lang w:val="en-US" w:eastAsia="zh-CN"/>
        </w:rPr>
        <w:t>2.3.1</w:t>
      </w:r>
      <w:r>
        <w:rPr>
          <w:rFonts w:hint="eastAsia" w:ascii="仿宋" w:hAnsi="仿宋" w:eastAsia="仿宋" w:cs="仿宋"/>
          <w:b w:val="0"/>
          <w:bCs w:val="0"/>
          <w:color w:val="auto"/>
          <w:kern w:val="0"/>
          <w:sz w:val="24"/>
          <w:szCs w:val="24"/>
          <w:lang w:val="en-US" w:eastAsia="zh-CN" w:bidi="ar"/>
        </w:rPr>
        <w:t>国家发展改革委等六部门关于加快建设现代化国有林场的意见（发改农经〔2025〕1343号）；</w:t>
      </w:r>
    </w:p>
    <w:p w14:paraId="0BD409A0">
      <w:pPr>
        <w:keepNext w:val="0"/>
        <w:keepLines w:val="0"/>
        <w:pageBreakBefore w:val="0"/>
        <w:widowControl/>
        <w:suppressLineNumbers w:val="0"/>
        <w:kinsoku/>
        <w:wordWrap/>
        <w:overflowPunct/>
        <w:topLinePunct w:val="0"/>
        <w:bidi w:val="0"/>
        <w:adjustRightInd/>
        <w:snapToGrid/>
        <w:spacing w:line="560" w:lineRule="exact"/>
        <w:ind w:firstLine="482" w:firstLineChars="200"/>
        <w:jc w:val="both"/>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2.3.2</w:t>
      </w:r>
      <w:r>
        <w:rPr>
          <w:rFonts w:hint="eastAsia" w:ascii="仿宋" w:hAnsi="仿宋" w:eastAsia="仿宋" w:cs="仿宋"/>
          <w:color w:val="auto"/>
          <w:kern w:val="0"/>
          <w:sz w:val="24"/>
          <w:szCs w:val="24"/>
          <w:lang w:val="en-US" w:eastAsia="zh-CN" w:bidi="ar"/>
        </w:rPr>
        <w:t>财政部、国家林草局关于印发《林业草原改革发展资</w:t>
      </w:r>
    </w:p>
    <w:p w14:paraId="7A1287D3">
      <w:pPr>
        <w:keepNext w:val="0"/>
        <w:keepLines w:val="0"/>
        <w:pageBreakBefore w:val="0"/>
        <w:widowControl/>
        <w:suppressLineNumbers w:val="0"/>
        <w:kinsoku/>
        <w:wordWrap/>
        <w:overflowPunct/>
        <w:topLinePunct w:val="0"/>
        <w:bidi w:val="0"/>
        <w:adjustRightInd/>
        <w:snapToGrid/>
        <w:spacing w:line="560" w:lineRule="exact"/>
        <w:jc w:val="both"/>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金管理办法》（财资环〔2024〕38号）； </w:t>
      </w:r>
    </w:p>
    <w:p w14:paraId="3C15714E">
      <w:pPr>
        <w:keepNext w:val="0"/>
        <w:keepLines w:val="0"/>
        <w:pageBreakBefore w:val="0"/>
        <w:widowControl/>
        <w:suppressLineNumbers w:val="0"/>
        <w:kinsoku/>
        <w:wordWrap/>
        <w:overflowPunct/>
        <w:topLinePunct w:val="0"/>
        <w:bidi w:val="0"/>
        <w:adjustRightInd/>
        <w:snapToGrid/>
        <w:spacing w:line="560" w:lineRule="exact"/>
        <w:ind w:firstLine="482" w:firstLineChars="200"/>
        <w:jc w:val="both"/>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2.3.3</w:t>
      </w:r>
      <w:r>
        <w:rPr>
          <w:rFonts w:hint="eastAsia" w:ascii="仿宋" w:hAnsi="仿宋" w:eastAsia="仿宋" w:cs="仿宋"/>
          <w:color w:val="auto"/>
          <w:kern w:val="0"/>
          <w:sz w:val="24"/>
          <w:szCs w:val="24"/>
          <w:lang w:val="en-US" w:eastAsia="zh-CN" w:bidi="ar"/>
        </w:rPr>
        <w:t>《国家林业和草原局关于促进林下经济发展的若干措施》的通知；</w:t>
      </w:r>
    </w:p>
    <w:p w14:paraId="555897E0">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2.3.4</w:t>
      </w:r>
      <w:r>
        <w:rPr>
          <w:rFonts w:hint="eastAsia" w:ascii="仿宋" w:hAnsi="仿宋" w:eastAsia="仿宋" w:cs="仿宋"/>
          <w:color w:val="auto"/>
          <w:kern w:val="0"/>
          <w:sz w:val="24"/>
          <w:szCs w:val="24"/>
          <w:lang w:val="en-US" w:eastAsia="zh-CN" w:bidi="ar"/>
        </w:rPr>
        <w:t>《中央财政衔接推进乡村振兴补助资金管理办法》（财</w:t>
      </w:r>
    </w:p>
    <w:p w14:paraId="1C1C94AD">
      <w:pPr>
        <w:keepNext w:val="0"/>
        <w:keepLines w:val="0"/>
        <w:pageBreakBefore w:val="0"/>
        <w:widowControl/>
        <w:suppressLineNumbers w:val="0"/>
        <w:kinsoku/>
        <w:wordWrap/>
        <w:overflowPunct/>
        <w:topLinePunct w:val="0"/>
        <w:autoSpaceDE/>
        <w:autoSpaceDN/>
        <w:bidi w:val="0"/>
        <w:adjustRightInd/>
        <w:snapToGrid/>
        <w:spacing w:line="560" w:lineRule="exact"/>
        <w:jc w:val="both"/>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农[2021]19号）；</w:t>
      </w:r>
    </w:p>
    <w:p w14:paraId="6A6D3C79">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2.3.5《</w:t>
      </w:r>
      <w:r>
        <w:rPr>
          <w:rFonts w:hint="eastAsia" w:ascii="仿宋" w:hAnsi="仿宋" w:eastAsia="仿宋" w:cs="仿宋"/>
          <w:color w:val="auto"/>
          <w:kern w:val="0"/>
          <w:sz w:val="24"/>
          <w:szCs w:val="24"/>
          <w:lang w:val="en-US" w:eastAsia="zh-CN" w:bidi="ar"/>
        </w:rPr>
        <w:t>低质低效林改造技术规程》（LY/T1690-2017）；</w:t>
      </w:r>
    </w:p>
    <w:p w14:paraId="5E089821">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2.3.6</w:t>
      </w:r>
      <w:r>
        <w:rPr>
          <w:rFonts w:hint="eastAsia" w:ascii="仿宋" w:hAnsi="仿宋" w:eastAsia="仿宋" w:cs="仿宋"/>
          <w:color w:val="auto"/>
          <w:kern w:val="0"/>
          <w:sz w:val="24"/>
          <w:szCs w:val="24"/>
          <w:lang w:val="en-US" w:eastAsia="zh-CN" w:bidi="ar"/>
        </w:rPr>
        <w:t>《森林抚育技术规程》（GB/T15781-2015）；</w:t>
      </w:r>
    </w:p>
    <w:p w14:paraId="733BF5E0">
      <w:pPr>
        <w:keepNext w:val="0"/>
        <w:keepLines w:val="0"/>
        <w:pageBreakBefore w:val="0"/>
        <w:widowControl/>
        <w:suppressLineNumbers w:val="0"/>
        <w:kinsoku/>
        <w:wordWrap/>
        <w:overflowPunct/>
        <w:topLinePunct w:val="0"/>
        <w:bidi w:val="0"/>
        <w:adjustRightInd/>
        <w:snapToGrid/>
        <w:spacing w:line="560" w:lineRule="exact"/>
        <w:ind w:firstLine="482" w:firstLineChars="200"/>
        <w:jc w:val="both"/>
        <w:rPr>
          <w:rFonts w:hint="eastAsia" w:ascii="仿宋" w:hAnsi="仿宋" w:eastAsia="仿宋" w:cs="仿宋"/>
          <w:color w:val="auto"/>
          <w:sz w:val="24"/>
          <w:szCs w:val="24"/>
          <w:lang w:val="en-US"/>
        </w:rPr>
      </w:pPr>
      <w:r>
        <w:rPr>
          <w:rFonts w:hint="eastAsia" w:ascii="仿宋" w:hAnsi="仿宋" w:eastAsia="仿宋" w:cs="仿宋"/>
          <w:b/>
          <w:bCs/>
          <w:color w:val="auto"/>
          <w:kern w:val="0"/>
          <w:sz w:val="24"/>
          <w:szCs w:val="24"/>
          <w:lang w:val="en-US" w:eastAsia="zh-CN" w:bidi="ar"/>
        </w:rPr>
        <w:t>2.3.7</w:t>
      </w:r>
      <w:r>
        <w:rPr>
          <w:rFonts w:hint="eastAsia" w:ascii="仿宋" w:hAnsi="仿宋" w:eastAsia="仿宋" w:cs="仿宋"/>
          <w:color w:val="auto"/>
          <w:kern w:val="0"/>
          <w:sz w:val="24"/>
          <w:szCs w:val="24"/>
          <w:lang w:val="en-US" w:eastAsia="zh-CN" w:bidi="ar"/>
        </w:rPr>
        <w:t>《造林作业设计规程》（LY/T1607-2024）;</w:t>
      </w:r>
    </w:p>
    <w:p w14:paraId="18B52A1E">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2.3.8</w:t>
      </w:r>
      <w:r>
        <w:rPr>
          <w:rFonts w:hint="eastAsia" w:ascii="仿宋" w:hAnsi="仿宋" w:eastAsia="仿宋" w:cs="仿宋"/>
          <w:color w:val="auto"/>
          <w:kern w:val="0"/>
          <w:sz w:val="24"/>
          <w:szCs w:val="24"/>
          <w:lang w:val="en-US" w:eastAsia="zh-CN" w:bidi="ar"/>
        </w:rPr>
        <w:t>《造林技术规程》（GB/T15776-2023）；</w:t>
      </w:r>
    </w:p>
    <w:p w14:paraId="5C116E09">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2.3.9</w:t>
      </w:r>
      <w:r>
        <w:rPr>
          <w:rFonts w:hint="eastAsia" w:ascii="仿宋" w:hAnsi="仿宋" w:eastAsia="仿宋" w:cs="仿宋"/>
          <w:b w:val="0"/>
          <w:bCs w:val="0"/>
          <w:color w:val="auto"/>
          <w:kern w:val="0"/>
          <w:sz w:val="24"/>
          <w:szCs w:val="24"/>
          <w:lang w:val="en-US" w:eastAsia="zh-CN" w:bidi="ar"/>
        </w:rPr>
        <w:t>《连翘造林技术规范》（DB61/T1977-2025）；</w:t>
      </w:r>
    </w:p>
    <w:p w14:paraId="2B397BFC">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2.3.10</w:t>
      </w:r>
      <w:r>
        <w:rPr>
          <w:rFonts w:hint="eastAsia" w:ascii="仿宋" w:hAnsi="仿宋" w:eastAsia="仿宋" w:cs="仿宋"/>
          <w:color w:val="auto"/>
          <w:kern w:val="0"/>
          <w:sz w:val="24"/>
          <w:szCs w:val="24"/>
          <w:lang w:val="en-US" w:eastAsia="zh-CN" w:bidi="ar"/>
        </w:rPr>
        <w:t>《主要造林树种苗木质量分级》（陕西省地方标准DB61/T378-2006）；</w:t>
      </w:r>
    </w:p>
    <w:p w14:paraId="15F50D63">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2.3.11</w:t>
      </w:r>
      <w:r>
        <w:rPr>
          <w:rFonts w:hint="eastAsia" w:ascii="仿宋" w:hAnsi="仿宋" w:eastAsia="仿宋" w:cs="仿宋"/>
          <w:color w:val="auto"/>
          <w:kern w:val="0"/>
          <w:sz w:val="24"/>
          <w:szCs w:val="24"/>
          <w:lang w:val="en-US" w:eastAsia="zh-CN" w:bidi="ar"/>
        </w:rPr>
        <w:t xml:space="preserve">商洛市林业局《关于提前下达 2026 年中央财政衔接推进乡村振兴补助资金（欠发达国有林场巩固提升任务）项目计划的通知》（陕林林发〔2025〕74号）。 </w:t>
      </w:r>
    </w:p>
    <w:p w14:paraId="69EFF7F8">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60" w:lineRule="exact"/>
        <w:jc w:val="both"/>
        <w:textAlignment w:val="baseline"/>
        <w:rPr>
          <w:rFonts w:hint="eastAsia" w:ascii="仿宋" w:hAnsi="仿宋" w:eastAsia="仿宋" w:cs="仿宋"/>
          <w:b w:val="0"/>
          <w:bCs/>
          <w:i w:val="0"/>
          <w:caps w:val="0"/>
          <w:color w:val="auto"/>
          <w:spacing w:val="0"/>
          <w:w w:val="100"/>
          <w:sz w:val="24"/>
          <w:szCs w:val="24"/>
          <w:lang w:val="en-US" w:eastAsia="zh-CN"/>
        </w:rPr>
      </w:pPr>
      <w:r>
        <w:rPr>
          <w:rFonts w:hint="eastAsia" w:ascii="仿宋" w:hAnsi="仿宋" w:eastAsia="仿宋" w:cs="仿宋"/>
          <w:b w:val="0"/>
          <w:bCs/>
          <w:i w:val="0"/>
          <w:caps w:val="0"/>
          <w:color w:val="auto"/>
          <w:spacing w:val="0"/>
          <w:w w:val="100"/>
          <w:sz w:val="24"/>
          <w:szCs w:val="24"/>
          <w:lang w:val="en-US" w:eastAsia="zh-CN"/>
        </w:rPr>
        <w:t>2.4建设目标</w:t>
      </w:r>
    </w:p>
    <w:p w14:paraId="49E58A25">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2.4.1项目建设总体目标</w:t>
      </w:r>
    </w:p>
    <w:p w14:paraId="16B2468C">
      <w:pPr>
        <w:keepNext w:val="0"/>
        <w:keepLines w:val="0"/>
        <w:pageBreakBefore w:val="0"/>
        <w:widowControl/>
        <w:tabs>
          <w:tab w:val="left" w:pos="788"/>
        </w:tabs>
        <w:kinsoku/>
        <w:wordWrap/>
        <w:overflowPunct/>
        <w:topLinePunct w:val="0"/>
        <w:autoSpaceDE w:val="0"/>
        <w:autoSpaceDN w:val="0"/>
        <w:bidi w:val="0"/>
        <w:adjustRightInd/>
        <w:snapToGrid/>
        <w:spacing w:before="0" w:after="0" w:line="560" w:lineRule="exact"/>
        <w:ind w:right="-115" w:righ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有效巩固林场经济发展基础，科学经营国有林业资源，加快国有林</w:t>
      </w:r>
      <w:r>
        <w:rPr>
          <w:rFonts w:hint="eastAsia" w:ascii="仿宋" w:hAnsi="仿宋" w:eastAsia="仿宋" w:cs="仿宋"/>
          <w:color w:val="auto"/>
          <w:sz w:val="24"/>
          <w:szCs w:val="24"/>
          <w:lang w:val="en-US" w:eastAsia="zh-CN"/>
        </w:rPr>
        <w:t>场</w:t>
      </w:r>
      <w:r>
        <w:rPr>
          <w:rFonts w:hint="eastAsia" w:ascii="仿宋" w:hAnsi="仿宋" w:eastAsia="仿宋" w:cs="仿宋"/>
          <w:color w:val="auto"/>
          <w:sz w:val="24"/>
          <w:szCs w:val="24"/>
        </w:rPr>
        <w:t>可持续发展。充分调动职工工作积极性，进一步巩固提升国有林场改革成效，推进生态文明建设，发挥国有林场在生态文明建设中的主体地位。</w:t>
      </w:r>
    </w:p>
    <w:p w14:paraId="1E69965E">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val="0"/>
          <w:i w:val="0"/>
          <w:caps w:val="0"/>
          <w:color w:val="auto"/>
          <w:spacing w:val="0"/>
          <w:w w:val="100"/>
          <w:sz w:val="24"/>
          <w:szCs w:val="24"/>
          <w:lang w:val="en-US" w:eastAsia="zh-CN"/>
        </w:rPr>
      </w:pPr>
      <w:r>
        <w:rPr>
          <w:rFonts w:hint="eastAsia" w:ascii="仿宋" w:hAnsi="仿宋" w:eastAsia="仿宋" w:cs="仿宋"/>
          <w:b/>
          <w:bCs w:val="0"/>
          <w:i w:val="0"/>
          <w:caps w:val="0"/>
          <w:color w:val="auto"/>
          <w:spacing w:val="0"/>
          <w:w w:val="100"/>
          <w:sz w:val="24"/>
          <w:szCs w:val="24"/>
          <w:lang w:val="en-US" w:eastAsia="zh-CN"/>
        </w:rPr>
        <w:t>2.4.2项目建设具体目标</w:t>
      </w:r>
    </w:p>
    <w:p w14:paraId="52DF9016">
      <w:pPr>
        <w:keepNext w:val="0"/>
        <w:keepLines w:val="0"/>
        <w:pageBreakBefore w:val="0"/>
        <w:widowControl/>
        <w:numPr>
          <w:ilvl w:val="0"/>
          <w:numId w:val="0"/>
        </w:numPr>
        <w:kinsoku/>
        <w:wordWrap/>
        <w:overflowPunct/>
        <w:topLinePunct w:val="0"/>
        <w:autoSpaceDE w:val="0"/>
        <w:autoSpaceDN w:val="0"/>
        <w:bidi w:val="0"/>
        <w:adjustRightInd/>
        <w:snapToGrid/>
        <w:spacing w:before="0" w:after="0" w:line="560" w:lineRule="exact"/>
        <w:ind w:right="34" w:righ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建设任务目标：</w:t>
      </w:r>
      <w:r>
        <w:rPr>
          <w:rFonts w:hint="eastAsia" w:ascii="仿宋" w:hAnsi="仿宋" w:eastAsia="仿宋" w:cs="仿宋"/>
          <w:color w:val="auto"/>
          <w:sz w:val="24"/>
          <w:szCs w:val="24"/>
          <w:lang w:val="en-US" w:eastAsia="zh-CN"/>
        </w:rPr>
        <w:t>实施16</w:t>
      </w:r>
      <w:r>
        <w:rPr>
          <w:rFonts w:hint="eastAsia" w:ascii="仿宋" w:hAnsi="仿宋" w:eastAsia="仿宋" w:cs="仿宋"/>
          <w:color w:val="auto"/>
          <w:sz w:val="24"/>
          <w:szCs w:val="24"/>
        </w:rPr>
        <w:t>00亩</w:t>
      </w:r>
      <w:r>
        <w:rPr>
          <w:rFonts w:hint="eastAsia" w:ascii="仿宋" w:hAnsi="仿宋" w:eastAsia="仿宋" w:cs="仿宋"/>
          <w:color w:val="auto"/>
          <w:sz w:val="24"/>
          <w:szCs w:val="24"/>
          <w:lang w:val="en-US" w:eastAsia="zh-CN"/>
        </w:rPr>
        <w:t>连翘基地建设</w:t>
      </w:r>
      <w:r>
        <w:rPr>
          <w:rFonts w:hint="eastAsia" w:ascii="仿宋" w:hAnsi="仿宋" w:eastAsia="仿宋" w:cs="仿宋"/>
          <w:color w:val="auto"/>
          <w:sz w:val="24"/>
          <w:szCs w:val="24"/>
        </w:rPr>
        <w:t>。</w:t>
      </w:r>
    </w:p>
    <w:p w14:paraId="7B40B64D">
      <w:pPr>
        <w:keepNext w:val="0"/>
        <w:keepLines w:val="0"/>
        <w:pageBreakBefore w:val="0"/>
        <w:widowControl/>
        <w:numPr>
          <w:ilvl w:val="0"/>
          <w:numId w:val="0"/>
        </w:numPr>
        <w:kinsoku/>
        <w:wordWrap/>
        <w:overflowPunct/>
        <w:topLinePunct w:val="0"/>
        <w:autoSpaceDE w:val="0"/>
        <w:autoSpaceDN w:val="0"/>
        <w:bidi w:val="0"/>
        <w:adjustRightInd/>
        <w:snapToGrid/>
        <w:spacing w:before="0" w:after="0" w:line="560" w:lineRule="exact"/>
        <w:ind w:right="34" w:righ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）生态</w:t>
      </w:r>
      <w:r>
        <w:rPr>
          <w:rFonts w:hint="eastAsia" w:ascii="仿宋" w:hAnsi="仿宋" w:eastAsia="仿宋" w:cs="仿宋"/>
          <w:color w:val="auto"/>
          <w:sz w:val="24"/>
          <w:szCs w:val="24"/>
        </w:rPr>
        <w:t>效益目标：项目建成后，可</w:t>
      </w:r>
      <w:r>
        <w:rPr>
          <w:rFonts w:hint="eastAsia" w:ascii="仿宋" w:hAnsi="仿宋" w:eastAsia="仿宋" w:cs="仿宋"/>
          <w:color w:val="auto"/>
          <w:sz w:val="24"/>
          <w:szCs w:val="24"/>
          <w:lang w:val="en-US" w:eastAsia="zh-CN"/>
        </w:rPr>
        <w:t>有效</w:t>
      </w:r>
      <w:r>
        <w:rPr>
          <w:rFonts w:hint="eastAsia" w:ascii="仿宋" w:hAnsi="仿宋" w:eastAsia="仿宋" w:cs="仿宋"/>
          <w:color w:val="auto"/>
          <w:sz w:val="24"/>
          <w:szCs w:val="24"/>
        </w:rPr>
        <w:t>改善</w:t>
      </w:r>
      <w:r>
        <w:rPr>
          <w:rFonts w:hint="eastAsia" w:ascii="仿宋" w:hAnsi="仿宋" w:eastAsia="仿宋" w:cs="仿宋"/>
          <w:color w:val="auto"/>
          <w:sz w:val="24"/>
          <w:szCs w:val="24"/>
          <w:lang w:val="en-US" w:eastAsia="zh-CN"/>
        </w:rPr>
        <w:t>双山</w:t>
      </w:r>
      <w:r>
        <w:rPr>
          <w:rFonts w:hint="eastAsia" w:ascii="仿宋" w:hAnsi="仿宋" w:eastAsia="仿宋" w:cs="仿宋"/>
          <w:color w:val="auto"/>
          <w:sz w:val="24"/>
          <w:szCs w:val="24"/>
        </w:rPr>
        <w:t>国有林场森林植被单一的局面，</w:t>
      </w:r>
      <w:r>
        <w:rPr>
          <w:rFonts w:hint="eastAsia" w:ascii="仿宋" w:hAnsi="仿宋" w:eastAsia="仿宋" w:cs="仿宋"/>
          <w:color w:val="auto"/>
          <w:sz w:val="24"/>
          <w:szCs w:val="24"/>
          <w:lang w:val="en-US" w:eastAsia="zh-CN"/>
        </w:rPr>
        <w:t>促进</w:t>
      </w:r>
      <w:r>
        <w:rPr>
          <w:rFonts w:hint="eastAsia" w:ascii="仿宋" w:hAnsi="仿宋" w:eastAsia="仿宋" w:cs="仿宋"/>
          <w:color w:val="auto"/>
          <w:sz w:val="24"/>
          <w:szCs w:val="24"/>
        </w:rPr>
        <w:t>森林生态环境进一步提</w:t>
      </w:r>
      <w:r>
        <w:rPr>
          <w:rFonts w:hint="eastAsia" w:ascii="仿宋" w:hAnsi="仿宋" w:eastAsia="仿宋" w:cs="仿宋"/>
          <w:color w:val="auto"/>
          <w:sz w:val="24"/>
          <w:szCs w:val="24"/>
          <w:lang w:val="en-US" w:eastAsia="zh-CN"/>
        </w:rPr>
        <w:t>高</w:t>
      </w:r>
      <w:r>
        <w:rPr>
          <w:rFonts w:hint="eastAsia" w:ascii="仿宋" w:hAnsi="仿宋" w:eastAsia="仿宋" w:cs="仿宋"/>
          <w:color w:val="auto"/>
          <w:sz w:val="24"/>
          <w:szCs w:val="24"/>
        </w:rPr>
        <w:t>。</w:t>
      </w:r>
    </w:p>
    <w:p w14:paraId="01851C99">
      <w:pPr>
        <w:keepNext w:val="0"/>
        <w:keepLines w:val="0"/>
        <w:pageBreakBefore w:val="0"/>
        <w:widowControl/>
        <w:numPr>
          <w:ilvl w:val="0"/>
          <w:numId w:val="0"/>
        </w:numPr>
        <w:kinsoku/>
        <w:wordWrap/>
        <w:overflowPunct/>
        <w:topLinePunct w:val="0"/>
        <w:autoSpaceDE w:val="0"/>
        <w:autoSpaceDN w:val="0"/>
        <w:bidi w:val="0"/>
        <w:adjustRightInd/>
        <w:snapToGrid/>
        <w:spacing w:before="0" w:after="0" w:line="560" w:lineRule="exact"/>
        <w:ind w:right="34" w:righ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社会效益目标：积极吸收</w:t>
      </w:r>
      <w:r>
        <w:rPr>
          <w:rFonts w:hint="eastAsia" w:ascii="仿宋" w:hAnsi="仿宋" w:eastAsia="仿宋" w:cs="仿宋"/>
          <w:color w:val="auto"/>
          <w:sz w:val="24"/>
          <w:szCs w:val="24"/>
          <w:lang w:val="en-US" w:eastAsia="zh-CN"/>
        </w:rPr>
        <w:t>项目区周边脱贫</w:t>
      </w:r>
      <w:r>
        <w:rPr>
          <w:rFonts w:hint="eastAsia" w:ascii="仿宋" w:hAnsi="仿宋" w:eastAsia="仿宋" w:cs="仿宋"/>
          <w:color w:val="auto"/>
          <w:sz w:val="24"/>
          <w:szCs w:val="24"/>
        </w:rPr>
        <w:t>人口</w:t>
      </w:r>
      <w:r>
        <w:rPr>
          <w:rFonts w:hint="eastAsia" w:ascii="仿宋" w:hAnsi="仿宋" w:eastAsia="仿宋" w:cs="仿宋"/>
          <w:color w:val="auto"/>
          <w:sz w:val="24"/>
          <w:szCs w:val="24"/>
          <w:lang w:eastAsia="zh-CN"/>
        </w:rPr>
        <w:t>及林场职工家属</w:t>
      </w:r>
      <w:r>
        <w:rPr>
          <w:rFonts w:hint="eastAsia" w:ascii="仿宋" w:hAnsi="仿宋" w:eastAsia="仿宋" w:cs="仿宋"/>
          <w:color w:val="auto"/>
          <w:sz w:val="24"/>
          <w:szCs w:val="24"/>
        </w:rPr>
        <w:t>参与项目建设，增加家庭收入，促进地方经济发展，</w:t>
      </w:r>
      <w:r>
        <w:rPr>
          <w:rFonts w:hint="eastAsia" w:ascii="仿宋" w:hAnsi="仿宋" w:eastAsia="仿宋" w:cs="仿宋"/>
          <w:color w:val="auto"/>
          <w:sz w:val="24"/>
          <w:szCs w:val="24"/>
          <w:lang w:val="en-US" w:eastAsia="zh-CN"/>
        </w:rPr>
        <w:t>巩固</w:t>
      </w:r>
      <w:r>
        <w:rPr>
          <w:rFonts w:hint="eastAsia" w:ascii="仿宋" w:hAnsi="仿宋" w:eastAsia="仿宋" w:cs="仿宋"/>
          <w:color w:val="auto"/>
          <w:sz w:val="24"/>
          <w:szCs w:val="24"/>
        </w:rPr>
        <w:t>脱贫攻坚</w:t>
      </w:r>
      <w:r>
        <w:rPr>
          <w:rFonts w:hint="eastAsia" w:ascii="仿宋" w:hAnsi="仿宋" w:eastAsia="仿宋" w:cs="仿宋"/>
          <w:color w:val="auto"/>
          <w:sz w:val="24"/>
          <w:szCs w:val="24"/>
          <w:lang w:val="en-US" w:eastAsia="zh-CN"/>
        </w:rPr>
        <w:t>成果，助力</w:t>
      </w:r>
      <w:r>
        <w:rPr>
          <w:rFonts w:hint="eastAsia" w:ascii="仿宋" w:hAnsi="仿宋" w:eastAsia="仿宋" w:cs="仿宋"/>
          <w:color w:val="auto"/>
          <w:sz w:val="24"/>
          <w:szCs w:val="24"/>
        </w:rPr>
        <w:t>乡村振兴</w:t>
      </w:r>
      <w:r>
        <w:rPr>
          <w:rFonts w:hint="eastAsia" w:ascii="仿宋" w:hAnsi="仿宋" w:eastAsia="仿宋" w:cs="仿宋"/>
          <w:color w:val="auto"/>
          <w:sz w:val="24"/>
          <w:szCs w:val="24"/>
          <w:lang w:eastAsia="zh-CN"/>
        </w:rPr>
        <w:t>。</w:t>
      </w:r>
    </w:p>
    <w:p w14:paraId="20BA3FD7">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kern w:val="0"/>
          <w:sz w:val="24"/>
          <w:szCs w:val="24"/>
          <w:lang w:val="en-US" w:eastAsia="zh-CN" w:bidi="ar"/>
        </w:rPr>
      </w:pPr>
    </w:p>
    <w:p w14:paraId="6FB1019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三、作业区调查</w:t>
      </w:r>
    </w:p>
    <w:p w14:paraId="5FEC3566">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bCs/>
          <w:color w:val="auto"/>
          <w:kern w:val="0"/>
          <w:sz w:val="24"/>
          <w:szCs w:val="24"/>
          <w:lang w:val="en-US" w:eastAsia="zh-CN" w:bidi="ar"/>
        </w:rPr>
      </w:pPr>
    </w:p>
    <w:p w14:paraId="2FD9A2D8">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3.1作业区确定</w:t>
      </w:r>
    </w:p>
    <w:p w14:paraId="1181BCFC">
      <w:pPr>
        <w:keepNext w:val="0"/>
        <w:keepLines w:val="0"/>
        <w:pageBreakBefore w:val="0"/>
        <w:widowControl/>
        <w:suppressLineNumbers w:val="0"/>
        <w:kinsoku/>
        <w:wordWrap/>
        <w:overflowPunct/>
        <w:topLinePunct w:val="0"/>
        <w:autoSpaceDE/>
        <w:autoSpaceDN/>
        <w:bidi w:val="0"/>
        <w:adjustRightInd/>
        <w:snapToGrid/>
        <w:spacing w:line="560" w:lineRule="exact"/>
        <w:ind w:firstLine="64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依据森林资源规划设计调查（二类）成果和商南县林业局所提供的更新变档的森林资源档案资料，通过现地踏查、探访、座谈，按照先稳后缓、先近后远、集中连片的原则确定2026年连翘基地地块。确定腰庄管护站幢子沟作业区（1、2、3、4小班）、草棚沟口作业区（1、2、3、4、5小班）、大东沟作业区（1、2、3、4 、5小班）。三个作业区共14个小班，作业面积1600亩。</w:t>
      </w:r>
    </w:p>
    <w:p w14:paraId="4040FAF1">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3.2作业区区划</w:t>
      </w:r>
    </w:p>
    <w:p w14:paraId="6CA2CE1C">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lef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对确定的连翘基地作业区调查区划：采用林场——作业区——小班级区划系统，经营区划界同行政区划界保持一致。小班是森林经营活动的最小单位，也是连翘基地作业调查设计的基本单位。根据造林方式、林分类型、地形、地貌等林分及林地因子区划小班。</w:t>
      </w:r>
    </w:p>
    <w:p w14:paraId="01D81620">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2026年连翘基地建设项目位于双山国有林场腰庄管护站国有林，涉及3个作业区14个小班，设计面积1728亩，有效作业面积1600亩，占总面积的92.6%。</w:t>
      </w:r>
    </w:p>
    <w:p w14:paraId="74E1F7AC">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3.3作业区资源调查</w:t>
      </w:r>
    </w:p>
    <w:p w14:paraId="42B15190">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3.3.1小班调查方法</w:t>
      </w:r>
    </w:p>
    <w:p w14:paraId="0C75AFBF">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小班调查采用标准地调查法，在每个小班内选择能够代表林分平均状况的地段布设标准地，标准地设置总面积不小于作业小班面积的1%，标准地大小为0.06公顷（20m×20m），并及时采集标准地中心GPS坐标。</w:t>
      </w:r>
    </w:p>
    <w:p w14:paraId="5B63A451">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在标准地内分树种、活立木、枯立木、枯倒木进行每木检尺，填写每木检尺记录，起测径阶为6cm；填好标准地调查资料汇总表。</w:t>
      </w:r>
    </w:p>
    <w:p w14:paraId="15704C67">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用角规绕测对作业小班部分因子进行修正。</w:t>
      </w:r>
    </w:p>
    <w:p w14:paraId="66509F92">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根据外业调查结果和有关技术规定，本次连翘基地以小班为单位进行设计、统计、汇总。</w:t>
      </w:r>
    </w:p>
    <w:p w14:paraId="335243D6">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标准地设置：根据连翘基地作业区内的林分情况选择有代表性的林分设置标准地，闭合差小于1米，否则重新测设。按优势树种、起源、龄组、地形、坡度、坡向、坡位的不同设置标准地。</w:t>
      </w:r>
    </w:p>
    <w:p w14:paraId="32701BEF">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3.3.2标准地调查</w:t>
      </w:r>
    </w:p>
    <w:p w14:paraId="326CD7B7">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left="640" w:leftChars="0" w:firstLine="0" w:firstLineChars="0"/>
        <w:jc w:val="lef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幼树、下木及活地被物调查</w:t>
      </w:r>
    </w:p>
    <w:p w14:paraId="18D04A9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leftChars="0" w:firstLine="640" w:firstLineChars="0"/>
        <w:jc w:val="lef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在标准地内，按照树种、下木及活地被物种类，调查其所属的层次、多度、平均高、生长状况及分布特点，并根据调查结果计算出总盖度（%）、成团现象、分层现象、分布特点、单位面积（1hm</w:t>
      </w:r>
      <w:r>
        <w:rPr>
          <w:rFonts w:hint="eastAsia" w:ascii="仿宋" w:hAnsi="仿宋" w:eastAsia="仿宋" w:cs="仿宋"/>
          <w:b w:val="0"/>
          <w:bCs w:val="0"/>
          <w:color w:val="auto"/>
          <w:kern w:val="0"/>
          <w:sz w:val="24"/>
          <w:szCs w:val="24"/>
          <w:vertAlign w:val="superscript"/>
          <w:lang w:val="en-US" w:eastAsia="zh-CN" w:bidi="ar"/>
        </w:rPr>
        <w:t>2</w:t>
      </w:r>
      <w:r>
        <w:rPr>
          <w:rFonts w:hint="eastAsia" w:ascii="仿宋" w:hAnsi="仿宋" w:eastAsia="仿宋" w:cs="仿宋"/>
          <w:b w:val="0"/>
          <w:bCs w:val="0"/>
          <w:color w:val="auto"/>
          <w:kern w:val="0"/>
          <w:sz w:val="24"/>
          <w:szCs w:val="24"/>
          <w:lang w:val="en-US" w:eastAsia="zh-CN" w:bidi="ar"/>
        </w:rPr>
        <w:t>）上的幼苗、幼树株数。</w:t>
      </w:r>
    </w:p>
    <w:p w14:paraId="71043F78">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left="640" w:leftChars="0" w:firstLine="0" w:firstLineChars="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土壤调查</w:t>
      </w:r>
    </w:p>
    <w:p w14:paraId="568CDF3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在标准地内挖掘土壤剖面，调查土壤母岩、母质及土壤种类、土壤层次、厚度、颜色、结构、紧密度、湿度、机械组成、植物根量、新生体、侵入体、pH值等土壤特征因子，以及土壤表面的枯落物厚度和腐殖质层（A层）厚度、土壤总厚度及石砾含量等。</w:t>
      </w:r>
    </w:p>
    <w:p w14:paraId="2B93F518">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left="640" w:leftChars="0" w:firstLine="0" w:firstLineChars="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环境因子调查</w:t>
      </w:r>
    </w:p>
    <w:p w14:paraId="2AA604E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在标准地内，调查标准地位置的海拔高度、地形、坡度、坡向等因子。</w:t>
      </w:r>
    </w:p>
    <w:p w14:paraId="3625B446">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left="640" w:leftChars="0" w:firstLine="0" w:firstLineChars="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每木调查</w:t>
      </w:r>
    </w:p>
    <w:p w14:paraId="30C7577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640" w:leftChars="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在标准地内分别树种、起源、年龄（或龄级）、活立木、</w:t>
      </w:r>
    </w:p>
    <w:p w14:paraId="3A18B84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枯立木测定每株树木的胸径，并按整化径阶记录和统计。</w:t>
      </w:r>
    </w:p>
    <w:p w14:paraId="038956E7">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left="640" w:leftChars="0" w:firstLine="0" w:firstLineChars="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径阶大小的确定</w:t>
      </w:r>
    </w:p>
    <w:p w14:paraId="3CB5A30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640" w:leftChars="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 xml:space="preserve"> </w:t>
      </w:r>
      <w:r>
        <w:rPr>
          <w:rFonts w:hint="eastAsia" w:ascii="仿宋" w:hAnsi="仿宋" w:eastAsia="仿宋" w:cs="仿宋"/>
          <w:b w:val="0"/>
          <w:bCs w:val="0"/>
          <w:color w:val="auto"/>
          <w:kern w:val="0"/>
          <w:sz w:val="24"/>
          <w:szCs w:val="24"/>
          <w:lang w:val="en-US" w:eastAsia="zh-CN" w:bidi="ar"/>
        </w:rPr>
        <w:t>根据有关技术规定行业标准径阶距为2㎝。</w:t>
      </w:r>
    </w:p>
    <w:p w14:paraId="3C2D6E4E">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640" w:leftChars="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（6）起测径阶</w:t>
      </w:r>
      <w:r>
        <w:rPr>
          <w:rFonts w:hint="eastAsia" w:ascii="仿宋" w:hAnsi="仿宋" w:eastAsia="仿宋" w:cs="仿宋"/>
          <w:b/>
          <w:bCs/>
          <w:color w:val="auto"/>
          <w:kern w:val="0"/>
          <w:sz w:val="24"/>
          <w:szCs w:val="24"/>
          <w:lang w:val="en-US" w:eastAsia="zh-CN" w:bidi="ar"/>
        </w:rPr>
        <w:t xml:space="preserve"> </w:t>
      </w:r>
    </w:p>
    <w:p w14:paraId="6E95F6BD">
      <w:pPr>
        <w:keepNext w:val="0"/>
        <w:keepLines w:val="0"/>
        <w:pageBreakBefore w:val="0"/>
        <w:widowControl/>
        <w:suppressLineNumbers w:val="0"/>
        <w:kinsoku/>
        <w:wordWrap/>
        <w:overflowPunct/>
        <w:topLinePunct w:val="0"/>
        <w:autoSpaceDE/>
        <w:autoSpaceDN/>
        <w:bidi w:val="0"/>
        <w:adjustRightInd/>
        <w:snapToGrid/>
        <w:spacing w:line="560" w:lineRule="exact"/>
        <w:ind w:firstLine="642"/>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根据有关技术规定，林分调查的起测径阶为6㎝。</w:t>
      </w:r>
    </w:p>
    <w:p w14:paraId="4DEB99E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（7）林木调查</w:t>
      </w:r>
    </w:p>
    <w:p w14:paraId="5F5EC77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在每木调查时，根据树种种类，将调查结果填写到调查卡片上。</w:t>
      </w:r>
    </w:p>
    <w:p w14:paraId="7913CC16">
      <w:pPr>
        <w:keepNext w:val="0"/>
        <w:keepLines w:val="0"/>
        <w:pageBreakBefore w:val="0"/>
        <w:widowControl/>
        <w:numPr>
          <w:ilvl w:val="0"/>
          <w:numId w:val="2"/>
        </w:numPr>
        <w:suppressLineNumbers w:val="0"/>
        <w:kinsoku/>
        <w:wordWrap/>
        <w:overflowPunct/>
        <w:topLinePunct w:val="0"/>
        <w:autoSpaceDE/>
        <w:autoSpaceDN/>
        <w:bidi w:val="0"/>
        <w:adjustRightInd/>
        <w:snapToGrid/>
        <w:spacing w:line="560" w:lineRule="exact"/>
        <w:ind w:left="-10" w:leftChars="0" w:firstLine="640" w:firstLineChars="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每木检尺</w:t>
      </w:r>
    </w:p>
    <w:p w14:paraId="310C47E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分别树种、年龄（龄级）、郁闭度和径阶等因子进行调查记载。</w:t>
      </w:r>
    </w:p>
    <w:p w14:paraId="607A498C">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3.3.3郁闭度调查</w:t>
      </w:r>
    </w:p>
    <w:p w14:paraId="55DFFBA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小班郁闭度调查是以森林二类资源调查结果为基础，采用</w:t>
      </w:r>
    </w:p>
    <w:p w14:paraId="161F730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现地设置样线进行补充调查。</w:t>
      </w:r>
    </w:p>
    <w:p w14:paraId="523BBFA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郁闭度调查采用样线调查方法，即在每个林班内随机布设样线100m，每隔1m采用抬头垂直仰视的方法，判断该样点是否被树冠覆盖，统计被覆盖的样点数。</w:t>
      </w:r>
    </w:p>
    <w:p w14:paraId="5106A2DA">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郁闭度=树冠覆盖样点数/总样点数</w:t>
      </w:r>
    </w:p>
    <w:p w14:paraId="7379859B">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3.3.4林龄的确定</w:t>
      </w:r>
    </w:p>
    <w:p w14:paraId="2E202F4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林分林龄的确定采用断面积加权平均年龄法，具体计算方法如下：</w:t>
      </w:r>
    </w:p>
    <w:p w14:paraId="27B5C15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1207" w:firstLineChars="503"/>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A=∑GiAi/∑Gi</w:t>
      </w:r>
    </w:p>
    <w:p w14:paraId="7CAC229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式中：A——林分平均年龄；</w:t>
      </w:r>
    </w:p>
    <w:p w14:paraId="6A2C85E5">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n——查定年龄的林木株数（i=1,2,…n）；</w:t>
      </w:r>
    </w:p>
    <w:p w14:paraId="7E5F57F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Ai——第i株林木的年龄；</w:t>
      </w:r>
    </w:p>
    <w:p w14:paraId="2067C51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Gi——第i株林木的胸高断面积（㎡）；</w:t>
      </w:r>
    </w:p>
    <w:p w14:paraId="47E622DE">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3.3.5林分平均高度的确定</w:t>
      </w:r>
    </w:p>
    <w:p w14:paraId="3856378F">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林分平均高度采用加权平均高法，具体计算方法如下：</w:t>
      </w:r>
    </w:p>
    <w:p w14:paraId="7189EDE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H=∑hiGi/∑Gi</w:t>
      </w:r>
    </w:p>
    <w:p w14:paraId="178DD63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式中：H——林分加权平均高；</w:t>
      </w:r>
    </w:p>
    <w:p w14:paraId="6454CBC3">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hi——林分中第i径阶木的算术平均高；</w:t>
      </w:r>
    </w:p>
    <w:p w14:paraId="578A724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Gi——林分中第径阶林木胸高断面积和；</w:t>
      </w:r>
    </w:p>
    <w:p w14:paraId="6AB21CC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left="640" w:leftChars="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k——林分中进阶个数（i=1,2,…k）</w:t>
      </w:r>
    </w:p>
    <w:p w14:paraId="1FBC12EE">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3.3.6林分平均胸径的确定</w:t>
      </w:r>
    </w:p>
    <w:p w14:paraId="1A15F9C9">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林分平均胸径确定采用林分平均胸高断面积计算林分平均胸径的方法，具体计算方法如下：</w:t>
      </w:r>
    </w:p>
    <w:p w14:paraId="5E6B2AC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64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w:t>
      </w:r>
      <w:r>
        <w:rPr>
          <w:rFonts w:hint="eastAsia" w:ascii="仿宋" w:hAnsi="仿宋" w:eastAsia="仿宋" w:cs="仿宋"/>
          <w:color w:val="auto"/>
          <w:position w:val="-30"/>
          <w:sz w:val="24"/>
          <w:szCs w:val="24"/>
          <w:lang w:eastAsia="zh-CN"/>
        </w:rPr>
        <w:object>
          <v:shape id="_x0000_i1025" o:spt="75" type="#_x0000_t75" style="height:44.75pt;width:200.5pt;" o:ole="t" filled="f" o:preferrelative="t" stroked="f" coordsize="21600,21600">
            <v:path/>
            <v:fill on="f" focussize="0,0"/>
            <v:stroke on="f"/>
            <v:imagedata r:id="rId54" o:title=""/>
            <o:lock v:ext="edit" aspectratio="t"/>
            <w10:wrap type="none"/>
            <w10:anchorlock/>
          </v:shape>
          <o:OLEObject Type="Embed" ProgID="Equation.KSEE3" ShapeID="_x0000_i1025" DrawAspect="Content" ObjectID="_1468075725" r:id="rId53">
            <o:LockedField>false</o:LockedField>
          </o:OLEObject>
        </w:object>
      </w:r>
    </w:p>
    <w:p w14:paraId="0F46CDC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式中：D——林分平均胸径（㎝）;</w:t>
      </w:r>
    </w:p>
    <w:p w14:paraId="5CA03EFB">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 xml:space="preserve">      G——林分总胸高断面积（㎡）</w:t>
      </w:r>
    </w:p>
    <w:p w14:paraId="26272E1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 xml:space="preserve">      g——林分平均胸高断面积（㎡）</w:t>
      </w:r>
    </w:p>
    <w:p w14:paraId="0A0DC9F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 xml:space="preserve">      gi——第i株林木的胸高断面积（㎡）</w:t>
      </w:r>
    </w:p>
    <w:p w14:paraId="381AA7D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 xml:space="preserve">      di——第i株林木的胸径（㎝）</w:t>
      </w:r>
    </w:p>
    <w:p w14:paraId="15F387C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 xml:space="preserve">      N——林分内林木总株数。</w:t>
      </w:r>
    </w:p>
    <w:p w14:paraId="549786A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 xml:space="preserve">      G=∑nigi</w:t>
      </w:r>
    </w:p>
    <w:p w14:paraId="5893645D">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式中：G——林分胸高断面积总和（㎡）</w:t>
      </w:r>
    </w:p>
    <w:p w14:paraId="29920697">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 xml:space="preserve">      gi——第i 径阶段中值的断面积     </w:t>
      </w:r>
    </w:p>
    <w:p w14:paraId="316AAB78">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1200" w:firstLineChars="5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ni——第i径阶段内林木株数</w:t>
      </w:r>
    </w:p>
    <w:p w14:paraId="016F131F">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bCs/>
          <w:color w:val="auto"/>
          <w:spacing w:val="0"/>
          <w:kern w:val="0"/>
          <w:sz w:val="24"/>
          <w:szCs w:val="24"/>
          <w:lang w:val="en-US" w:eastAsia="zh-CN" w:bidi="ar"/>
        </w:rPr>
        <w:t xml:space="preserve">      </w:t>
      </w:r>
      <w:r>
        <w:rPr>
          <w:rFonts w:hint="eastAsia" w:ascii="仿宋" w:hAnsi="仿宋" w:eastAsia="仿宋" w:cs="仿宋"/>
          <w:b w:val="0"/>
          <w:bCs w:val="0"/>
          <w:color w:val="auto"/>
          <w:spacing w:val="0"/>
          <w:kern w:val="0"/>
          <w:sz w:val="24"/>
          <w:szCs w:val="24"/>
          <w:lang w:val="en-US" w:eastAsia="zh-CN" w:bidi="ar"/>
        </w:rPr>
        <w:t>k——林分径阶个数（i=1,2,…K）</w:t>
      </w:r>
    </w:p>
    <w:p w14:paraId="25789D99">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3.3.7蓄积量</w:t>
      </w:r>
    </w:p>
    <w:p w14:paraId="22D883EA">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小班蓄积量以森林资源二类调查成果为基础，以标准地和角规控制检尺校正确定。</w:t>
      </w:r>
    </w:p>
    <w:p w14:paraId="76CBEDCB">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textAlignment w:val="auto"/>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t>3.3.8误差检查</w:t>
      </w:r>
    </w:p>
    <w:p w14:paraId="5D12F515">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本次小班面积允许误差≤5%，树种组成≤20%，平均年龄≤</w:t>
      </w:r>
    </w:p>
    <w:p w14:paraId="226B7013">
      <w:pPr>
        <w:keepNext w:val="0"/>
        <w:keepLines w:val="0"/>
        <w:pageBreakBefore w:val="0"/>
        <w:widowControl/>
        <w:suppressLineNumbers w:val="0"/>
        <w:kinsoku/>
        <w:wordWrap/>
        <w:overflowPunct/>
        <w:topLinePunct w:val="0"/>
        <w:autoSpaceDE/>
        <w:autoSpaceDN/>
        <w:bidi w:val="0"/>
        <w:adjustRightInd/>
        <w:snapToGrid/>
        <w:spacing w:line="560" w:lineRule="exact"/>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20%，郁闭度≤15%，每亩断面积≤15%，每亩蓄积量≤25%，每亩株数≤15%，调查结果在允许误差限内，符合精度要求。</w:t>
      </w:r>
    </w:p>
    <w:p w14:paraId="0799371F">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color w:val="auto"/>
          <w:spacing w:val="0"/>
          <w:kern w:val="0"/>
          <w:sz w:val="24"/>
          <w:szCs w:val="24"/>
          <w:lang w:val="en-US" w:eastAsia="zh-CN" w:bidi="ar"/>
        </w:rPr>
      </w:pPr>
      <w:r>
        <w:rPr>
          <w:rFonts w:hint="eastAsia" w:ascii="仿宋" w:hAnsi="仿宋" w:eastAsia="仿宋" w:cs="仿宋"/>
          <w:b/>
          <w:bCs/>
          <w:color w:val="auto"/>
          <w:spacing w:val="0"/>
          <w:kern w:val="0"/>
          <w:sz w:val="24"/>
          <w:szCs w:val="24"/>
          <w:lang w:val="en-US" w:eastAsia="zh-CN" w:bidi="ar"/>
        </w:rPr>
        <w:t>3.3.9项目区地类情况</w:t>
      </w:r>
    </w:p>
    <w:p w14:paraId="3CDBF9A4">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bCs/>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项目区位于商南县双山国有林场腰庄管护站，地形为中山地貌，树种以栎类、阔杂、油松为主，平均树高在7.8—8.2米之间，株数在112-138株之间，郁闭度在0.7-0.75之间；灌木主要为胡枝子、胡颓子、连翘、照山白、绣线菊等，盖度在20-40%之间，林分质量不高，为低质低效林。低质低效林主要表现为部分林间空地过大、林木稀疏、林木枯死、濒死、生长不良、卫生状况差等。通过林下栽植连翘，充分利用林下空间优势，发挥森林的整体效能和经济效益。</w:t>
      </w:r>
    </w:p>
    <w:p w14:paraId="390760F1">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详细调查情况见附表2（商南县双山国有林场2026年连翘基地建设小班调查一览表）</w:t>
      </w:r>
    </w:p>
    <w:p w14:paraId="47E5C850">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color w:val="auto"/>
          <w:spacing w:val="0"/>
          <w:kern w:val="0"/>
          <w:sz w:val="24"/>
          <w:szCs w:val="24"/>
          <w:lang w:val="en-US" w:eastAsia="zh-CN" w:bidi="ar"/>
        </w:rPr>
      </w:pPr>
    </w:p>
    <w:p w14:paraId="30941241">
      <w:pPr>
        <w:keepNext w:val="0"/>
        <w:keepLines w:val="0"/>
        <w:pageBreakBefore w:val="0"/>
        <w:widowControl/>
        <w:suppressLineNumbers w:val="0"/>
        <w:kinsoku/>
        <w:wordWrap/>
        <w:overflowPunct/>
        <w:topLinePunct w:val="0"/>
        <w:autoSpaceDE/>
        <w:autoSpaceDN/>
        <w:bidi w:val="0"/>
        <w:adjustRightInd/>
        <w:snapToGrid/>
        <w:spacing w:line="560" w:lineRule="exact"/>
        <w:jc w:val="center"/>
        <w:rPr>
          <w:rFonts w:hint="eastAsia" w:ascii="仿宋" w:hAnsi="仿宋" w:eastAsia="仿宋" w:cs="仿宋"/>
          <w:b w:val="0"/>
          <w:bCs w:val="0"/>
          <w:color w:val="auto"/>
          <w:spacing w:val="0"/>
          <w:kern w:val="0"/>
          <w:sz w:val="24"/>
          <w:szCs w:val="24"/>
          <w:lang w:val="en-US" w:eastAsia="zh-CN" w:bidi="ar"/>
        </w:rPr>
      </w:pPr>
      <w:r>
        <w:rPr>
          <w:rFonts w:hint="eastAsia" w:ascii="仿宋" w:hAnsi="仿宋" w:eastAsia="仿宋" w:cs="仿宋"/>
          <w:b w:val="0"/>
          <w:bCs w:val="0"/>
          <w:color w:val="auto"/>
          <w:spacing w:val="0"/>
          <w:kern w:val="0"/>
          <w:sz w:val="24"/>
          <w:szCs w:val="24"/>
          <w:lang w:val="en-US" w:eastAsia="zh-CN" w:bidi="ar"/>
        </w:rPr>
        <w:t>四、项目建设方案</w:t>
      </w:r>
    </w:p>
    <w:p w14:paraId="614491C2">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kern w:val="0"/>
          <w:sz w:val="24"/>
          <w:szCs w:val="24"/>
          <w:lang w:val="en-US" w:eastAsia="zh-CN" w:bidi="ar"/>
        </w:rPr>
      </w:pPr>
    </w:p>
    <w:p w14:paraId="588565A4">
      <w:pPr>
        <w:keepNext w:val="0"/>
        <w:keepLines w:val="0"/>
        <w:pageBreakBefore w:val="0"/>
        <w:kinsoku/>
        <w:wordWrap/>
        <w:overflowPunct/>
        <w:topLinePunct w:val="0"/>
        <w:autoSpaceDE/>
        <w:autoSpaceDN/>
        <w:bidi w:val="0"/>
        <w:adjustRightInd/>
        <w:snapToGrid/>
        <w:spacing w:line="560" w:lineRule="exact"/>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4.1项目建设地点、内容及规模</w:t>
      </w:r>
    </w:p>
    <w:p w14:paraId="4E883313">
      <w:pPr>
        <w:keepNext w:val="0"/>
        <w:keepLines w:val="0"/>
        <w:pageBreakBefore w:val="0"/>
        <w:widowControl/>
        <w:wordWrap/>
        <w:topLinePunct w:val="0"/>
        <w:autoSpaceDE w:val="0"/>
        <w:autoSpaceDN w:val="0"/>
        <w:bidi w:val="0"/>
        <w:spacing w:before="0" w:after="0" w:line="560" w:lineRule="exact"/>
        <w:ind w:right="34" w:firstLine="482" w:firstLineChars="200"/>
        <w:jc w:val="both"/>
        <w:textAlignment w:val="auto"/>
        <w:rPr>
          <w:rFonts w:hint="eastAsia" w:ascii="仿宋" w:hAnsi="仿宋" w:eastAsia="仿宋" w:cs="仿宋"/>
          <w:b/>
          <w:bCs/>
          <w:color w:val="auto"/>
          <w:spacing w:val="0"/>
          <w:sz w:val="24"/>
          <w:szCs w:val="24"/>
          <w:lang w:eastAsia="zh-CN"/>
        </w:rPr>
      </w:pPr>
      <w:r>
        <w:rPr>
          <w:rFonts w:hint="eastAsia" w:ascii="仿宋" w:hAnsi="仿宋" w:eastAsia="仿宋" w:cs="仿宋"/>
          <w:b/>
          <w:bCs/>
          <w:color w:val="auto"/>
          <w:spacing w:val="0"/>
          <w:sz w:val="24"/>
          <w:szCs w:val="24"/>
          <w:lang w:val="en-US" w:eastAsia="zh-CN"/>
        </w:rPr>
        <w:t>4.1.1</w:t>
      </w:r>
      <w:r>
        <w:rPr>
          <w:rFonts w:hint="eastAsia" w:ascii="仿宋" w:hAnsi="仿宋" w:eastAsia="仿宋" w:cs="仿宋"/>
          <w:b/>
          <w:bCs/>
          <w:color w:val="auto"/>
          <w:spacing w:val="0"/>
          <w:sz w:val="24"/>
          <w:szCs w:val="24"/>
        </w:rPr>
        <w:t>项目建设地点</w:t>
      </w:r>
    </w:p>
    <w:p w14:paraId="02DC80F5">
      <w:pPr>
        <w:keepNext w:val="0"/>
        <w:keepLines w:val="0"/>
        <w:pageBreakBefore w:val="0"/>
        <w:widowControl/>
        <w:wordWrap/>
        <w:topLinePunct w:val="0"/>
        <w:autoSpaceDE w:val="0"/>
        <w:autoSpaceDN w:val="0"/>
        <w:bidi w:val="0"/>
        <w:spacing w:before="0" w:after="0" w:line="560" w:lineRule="exact"/>
        <w:ind w:right="34"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商南县双山国有</w:t>
      </w:r>
      <w:r>
        <w:rPr>
          <w:rFonts w:hint="eastAsia" w:ascii="仿宋" w:hAnsi="仿宋" w:eastAsia="仿宋" w:cs="仿宋"/>
          <w:color w:val="auto"/>
          <w:spacing w:val="0"/>
          <w:sz w:val="24"/>
          <w:szCs w:val="24"/>
        </w:rPr>
        <w:t>林场</w:t>
      </w:r>
      <w:r>
        <w:rPr>
          <w:rFonts w:hint="eastAsia" w:ascii="仿宋" w:hAnsi="仿宋" w:eastAsia="仿宋" w:cs="仿宋"/>
          <w:color w:val="auto"/>
          <w:spacing w:val="0"/>
          <w:sz w:val="24"/>
          <w:szCs w:val="24"/>
          <w:lang w:val="en-US" w:eastAsia="zh-CN"/>
        </w:rPr>
        <w:t>腰庄管护站的幢子沟、草棚沟、大东沟</w:t>
      </w:r>
      <w:r>
        <w:rPr>
          <w:rFonts w:hint="eastAsia" w:ascii="仿宋" w:hAnsi="仿宋" w:eastAsia="仿宋" w:cs="仿宋"/>
          <w:color w:val="auto"/>
          <w:spacing w:val="0"/>
          <w:sz w:val="24"/>
          <w:szCs w:val="24"/>
        </w:rPr>
        <w:t>。</w:t>
      </w:r>
    </w:p>
    <w:p w14:paraId="3ECF22A6">
      <w:pPr>
        <w:keepNext w:val="0"/>
        <w:keepLines w:val="0"/>
        <w:pageBreakBefore w:val="0"/>
        <w:widowControl/>
        <w:wordWrap/>
        <w:topLinePunct w:val="0"/>
        <w:autoSpaceDE w:val="0"/>
        <w:autoSpaceDN w:val="0"/>
        <w:bidi w:val="0"/>
        <w:spacing w:before="0" w:after="0" w:line="560" w:lineRule="exact"/>
        <w:ind w:right="34" w:firstLine="482" w:firstLineChars="200"/>
        <w:jc w:val="both"/>
        <w:textAlignment w:val="auto"/>
        <w:rPr>
          <w:rFonts w:hint="eastAsia" w:ascii="仿宋" w:hAnsi="仿宋" w:eastAsia="仿宋" w:cs="仿宋"/>
          <w:b/>
          <w:bCs/>
          <w:color w:val="auto"/>
          <w:spacing w:val="0"/>
          <w:sz w:val="24"/>
          <w:szCs w:val="24"/>
          <w:lang w:val="en-US" w:eastAsia="zh-CN"/>
        </w:rPr>
      </w:pPr>
      <w:r>
        <w:rPr>
          <w:rFonts w:hint="eastAsia" w:ascii="仿宋" w:hAnsi="仿宋" w:eastAsia="仿宋" w:cs="仿宋"/>
          <w:b/>
          <w:bCs/>
          <w:color w:val="auto"/>
          <w:spacing w:val="0"/>
          <w:sz w:val="24"/>
          <w:szCs w:val="24"/>
          <w:lang w:val="en-US" w:eastAsia="zh-CN"/>
        </w:rPr>
        <w:t>4.1.2项目建设内容及规模</w:t>
      </w:r>
    </w:p>
    <w:p w14:paraId="47AFF5E9">
      <w:pPr>
        <w:keepNext w:val="0"/>
        <w:keepLines w:val="0"/>
        <w:pageBreakBefore w:val="0"/>
        <w:widowControl/>
        <w:numPr>
          <w:ilvl w:val="0"/>
          <w:numId w:val="0"/>
        </w:numPr>
        <w:wordWrap/>
        <w:topLinePunct w:val="0"/>
        <w:autoSpaceDE w:val="0"/>
        <w:autoSpaceDN w:val="0"/>
        <w:bidi w:val="0"/>
        <w:spacing w:before="0" w:after="0" w:line="560" w:lineRule="exact"/>
        <w:ind w:right="34" w:rightChars="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lang w:val="en-US" w:eastAsia="zh-CN"/>
        </w:rPr>
        <w:t>1</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主要建设内容及规模：</w:t>
      </w:r>
      <w:r>
        <w:rPr>
          <w:rFonts w:hint="eastAsia" w:ascii="仿宋" w:hAnsi="仿宋" w:eastAsia="仿宋" w:cs="仿宋"/>
          <w:color w:val="auto"/>
          <w:spacing w:val="0"/>
          <w:sz w:val="24"/>
          <w:szCs w:val="24"/>
          <w:lang w:val="en-US" w:eastAsia="zh-CN"/>
        </w:rPr>
        <w:t>新建16</w:t>
      </w:r>
      <w:r>
        <w:rPr>
          <w:rFonts w:hint="eastAsia" w:ascii="仿宋" w:hAnsi="仿宋" w:eastAsia="仿宋" w:cs="仿宋"/>
          <w:color w:val="auto"/>
          <w:spacing w:val="0"/>
          <w:sz w:val="24"/>
          <w:szCs w:val="24"/>
        </w:rPr>
        <w:t>00亩连翘</w:t>
      </w:r>
      <w:r>
        <w:rPr>
          <w:rFonts w:hint="eastAsia" w:ascii="仿宋" w:hAnsi="仿宋" w:eastAsia="仿宋" w:cs="仿宋"/>
          <w:color w:val="auto"/>
          <w:spacing w:val="0"/>
          <w:sz w:val="24"/>
          <w:szCs w:val="24"/>
          <w:lang w:val="en-US" w:eastAsia="zh-CN"/>
        </w:rPr>
        <w:t>基</w:t>
      </w:r>
      <w:r>
        <w:rPr>
          <w:rFonts w:hint="eastAsia" w:ascii="仿宋" w:hAnsi="仿宋" w:eastAsia="仿宋" w:cs="仿宋"/>
          <w:color w:val="auto"/>
          <w:spacing w:val="0"/>
          <w:sz w:val="24"/>
          <w:szCs w:val="24"/>
        </w:rPr>
        <w:t>地。</w:t>
      </w:r>
    </w:p>
    <w:p w14:paraId="281F31CD">
      <w:pPr>
        <w:keepNext w:val="0"/>
        <w:keepLines w:val="0"/>
        <w:pageBreakBefore w:val="0"/>
        <w:widowControl/>
        <w:numPr>
          <w:ilvl w:val="0"/>
          <w:numId w:val="0"/>
        </w:numPr>
        <w:wordWrap/>
        <w:topLinePunct w:val="0"/>
        <w:autoSpaceDE w:val="0"/>
        <w:autoSpaceDN w:val="0"/>
        <w:bidi w:val="0"/>
        <w:spacing w:before="0" w:after="0" w:line="560" w:lineRule="exact"/>
        <w:ind w:right="34" w:rightChars="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（2）立地类型</w:t>
      </w:r>
      <w:r>
        <w:rPr>
          <w:rFonts w:hint="eastAsia" w:ascii="仿宋" w:hAnsi="仿宋" w:eastAsia="仿宋" w:cs="仿宋"/>
          <w:color w:val="auto"/>
          <w:spacing w:val="0"/>
          <w:sz w:val="24"/>
          <w:szCs w:val="24"/>
          <w:lang w:eastAsia="zh-CN"/>
        </w:rPr>
        <w:t>及造林类型</w:t>
      </w:r>
      <w:r>
        <w:rPr>
          <w:rFonts w:hint="eastAsia" w:ascii="仿宋" w:hAnsi="仿宋" w:eastAsia="仿宋" w:cs="仿宋"/>
          <w:color w:val="auto"/>
          <w:spacing w:val="0"/>
          <w:sz w:val="24"/>
          <w:szCs w:val="24"/>
        </w:rPr>
        <w:t>：项目区海拔、土壤、坡度、植被差异性不</w:t>
      </w:r>
      <w:r>
        <w:rPr>
          <w:rFonts w:hint="eastAsia" w:ascii="仿宋" w:hAnsi="仿宋" w:eastAsia="仿宋" w:cs="仿宋"/>
          <w:color w:val="auto"/>
          <w:spacing w:val="0"/>
          <w:sz w:val="24"/>
          <w:szCs w:val="24"/>
          <w:lang w:val="en-US" w:eastAsia="zh-CN"/>
        </w:rPr>
        <w:t>明显</w:t>
      </w:r>
      <w:r>
        <w:rPr>
          <w:rFonts w:hint="eastAsia" w:ascii="仿宋" w:hAnsi="仿宋" w:eastAsia="仿宋" w:cs="仿宋"/>
          <w:color w:val="auto"/>
          <w:spacing w:val="0"/>
          <w:sz w:val="24"/>
          <w:szCs w:val="24"/>
        </w:rPr>
        <w:t>，各小班主要依据地形（山脊水系线）</w:t>
      </w:r>
      <w:r>
        <w:rPr>
          <w:rFonts w:hint="eastAsia" w:ascii="仿宋" w:hAnsi="仿宋" w:eastAsia="仿宋" w:cs="仿宋"/>
          <w:color w:val="auto"/>
          <w:spacing w:val="0"/>
          <w:sz w:val="24"/>
          <w:szCs w:val="24"/>
          <w:lang w:val="en-US" w:eastAsia="zh-CN"/>
        </w:rPr>
        <w:t>区划</w:t>
      </w:r>
      <w:r>
        <w:rPr>
          <w:rFonts w:hint="eastAsia" w:ascii="仿宋" w:hAnsi="仿宋" w:eastAsia="仿宋" w:cs="仿宋"/>
          <w:color w:val="auto"/>
          <w:spacing w:val="0"/>
          <w:sz w:val="24"/>
          <w:szCs w:val="24"/>
        </w:rPr>
        <w:t>作业小班，划分</w:t>
      </w:r>
      <w:r>
        <w:rPr>
          <w:rFonts w:hint="eastAsia" w:ascii="仿宋" w:hAnsi="仿宋" w:eastAsia="仿宋" w:cs="仿宋"/>
          <w:color w:val="auto"/>
          <w:spacing w:val="0"/>
          <w:sz w:val="24"/>
          <w:szCs w:val="24"/>
          <w:lang w:eastAsia="zh-CN"/>
        </w:rPr>
        <w:t>中</w:t>
      </w:r>
      <w:r>
        <w:rPr>
          <w:rFonts w:hint="eastAsia" w:ascii="仿宋" w:hAnsi="仿宋" w:eastAsia="仿宋" w:cs="仿宋"/>
          <w:color w:val="auto"/>
          <w:spacing w:val="0"/>
          <w:sz w:val="24"/>
          <w:szCs w:val="24"/>
        </w:rPr>
        <w:t>山棕壤土</w:t>
      </w:r>
      <w:r>
        <w:rPr>
          <w:rFonts w:hint="eastAsia" w:ascii="仿宋" w:hAnsi="仿宋" w:eastAsia="仿宋" w:cs="仿宋"/>
          <w:color w:val="auto"/>
          <w:spacing w:val="0"/>
          <w:sz w:val="24"/>
          <w:szCs w:val="24"/>
          <w:lang w:val="en-US" w:eastAsia="zh-CN"/>
        </w:rPr>
        <w:t>1</w:t>
      </w:r>
      <w:r>
        <w:rPr>
          <w:rFonts w:hint="eastAsia" w:ascii="仿宋" w:hAnsi="仿宋" w:eastAsia="仿宋" w:cs="仿宋"/>
          <w:color w:val="auto"/>
          <w:spacing w:val="0"/>
          <w:sz w:val="24"/>
          <w:szCs w:val="24"/>
        </w:rPr>
        <w:t>个立地类型。在划分立地类型基础上进行造林类型设计。根据作业区立地类型和树木的生物学特性，结合</w:t>
      </w:r>
      <w:r>
        <w:rPr>
          <w:rFonts w:hint="eastAsia" w:ascii="仿宋" w:hAnsi="仿宋" w:eastAsia="仿宋" w:cs="仿宋"/>
          <w:color w:val="auto"/>
          <w:spacing w:val="0"/>
          <w:sz w:val="24"/>
          <w:szCs w:val="24"/>
          <w:lang w:eastAsia="zh-CN"/>
        </w:rPr>
        <w:t>连翘</w:t>
      </w:r>
      <w:r>
        <w:rPr>
          <w:rFonts w:hint="eastAsia" w:ascii="仿宋" w:hAnsi="仿宋" w:eastAsia="仿宋" w:cs="仿宋"/>
          <w:color w:val="auto"/>
          <w:spacing w:val="0"/>
          <w:sz w:val="24"/>
          <w:szCs w:val="24"/>
        </w:rPr>
        <w:t>特点，设计1个</w:t>
      </w:r>
      <w:r>
        <w:rPr>
          <w:rFonts w:hint="eastAsia" w:ascii="仿宋" w:hAnsi="仿宋" w:eastAsia="仿宋" w:cs="仿宋"/>
          <w:color w:val="auto"/>
          <w:spacing w:val="0"/>
          <w:sz w:val="24"/>
          <w:szCs w:val="24"/>
          <w:lang w:eastAsia="zh-CN"/>
        </w:rPr>
        <w:t>造</w:t>
      </w:r>
      <w:r>
        <w:rPr>
          <w:rFonts w:hint="eastAsia" w:ascii="仿宋" w:hAnsi="仿宋" w:eastAsia="仿宋" w:cs="仿宋"/>
          <w:color w:val="auto"/>
          <w:spacing w:val="0"/>
          <w:sz w:val="24"/>
          <w:szCs w:val="24"/>
        </w:rPr>
        <w:t>林类型，为</w:t>
      </w:r>
      <w:r>
        <w:rPr>
          <w:rFonts w:hint="eastAsia" w:ascii="仿宋" w:hAnsi="仿宋" w:eastAsia="仿宋" w:cs="仿宋"/>
          <w:color w:val="auto"/>
          <w:spacing w:val="0"/>
          <w:sz w:val="24"/>
          <w:szCs w:val="24"/>
          <w:lang w:eastAsia="zh-CN"/>
        </w:rPr>
        <w:t>油松、</w:t>
      </w:r>
      <w:r>
        <w:rPr>
          <w:rFonts w:hint="eastAsia" w:ascii="仿宋" w:hAnsi="仿宋" w:eastAsia="仿宋" w:cs="仿宋"/>
          <w:color w:val="auto"/>
          <w:spacing w:val="0"/>
          <w:sz w:val="24"/>
          <w:szCs w:val="24"/>
          <w:lang w:val="en-US" w:eastAsia="zh-CN"/>
        </w:rPr>
        <w:t>栎杂</w:t>
      </w:r>
      <w:r>
        <w:rPr>
          <w:rFonts w:hint="eastAsia" w:ascii="仿宋" w:hAnsi="仿宋" w:eastAsia="仿宋" w:cs="仿宋"/>
          <w:color w:val="auto"/>
          <w:spacing w:val="0"/>
          <w:sz w:val="24"/>
          <w:szCs w:val="24"/>
        </w:rPr>
        <w:t>林下连翘混交。</w:t>
      </w:r>
    </w:p>
    <w:p w14:paraId="59DDEE1B">
      <w:pPr>
        <w:keepNext w:val="0"/>
        <w:keepLines w:val="0"/>
        <w:pageBreakBefore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val="en-US" w:eastAsia="zh-CN"/>
        </w:rPr>
        <w:t>3</w:t>
      </w:r>
      <w:r>
        <w:rPr>
          <w:rFonts w:hint="eastAsia" w:ascii="仿宋" w:hAnsi="仿宋" w:eastAsia="仿宋" w:cs="仿宋"/>
          <w:color w:val="auto"/>
          <w:spacing w:val="0"/>
          <w:sz w:val="24"/>
          <w:szCs w:val="24"/>
        </w:rPr>
        <w:t>）</w:t>
      </w:r>
      <w:r>
        <w:rPr>
          <w:rFonts w:hint="eastAsia" w:ascii="仿宋" w:hAnsi="仿宋" w:eastAsia="仿宋" w:cs="仿宋"/>
          <w:b w:val="0"/>
          <w:bCs w:val="0"/>
          <w:color w:val="auto"/>
          <w:spacing w:val="0"/>
          <w:sz w:val="24"/>
          <w:szCs w:val="24"/>
          <w:lang w:val="en-US" w:eastAsia="zh-CN"/>
        </w:rPr>
        <w:t>作业区及作业小班划分</w:t>
      </w:r>
    </w:p>
    <w:p w14:paraId="4517ACD2">
      <w:pPr>
        <w:keepNext w:val="0"/>
        <w:keepLines w:val="0"/>
        <w:pageBreakBefore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经实地调查，</w:t>
      </w:r>
      <w:r>
        <w:rPr>
          <w:rFonts w:hint="eastAsia" w:ascii="仿宋" w:hAnsi="仿宋" w:eastAsia="仿宋" w:cs="仿宋"/>
          <w:color w:val="auto"/>
          <w:spacing w:val="0"/>
          <w:sz w:val="24"/>
          <w:szCs w:val="24"/>
          <w:lang w:val="en-US" w:eastAsia="zh-CN"/>
        </w:rPr>
        <w:t>项目区划分幢子沟、草棚沟口、大东沟三个</w:t>
      </w:r>
      <w:r>
        <w:rPr>
          <w:rFonts w:hint="eastAsia" w:ascii="仿宋" w:hAnsi="仿宋" w:eastAsia="仿宋" w:cs="仿宋"/>
          <w:color w:val="auto"/>
          <w:spacing w:val="0"/>
          <w:sz w:val="24"/>
          <w:szCs w:val="24"/>
        </w:rPr>
        <w:t>作业区</w:t>
      </w:r>
      <w:r>
        <w:rPr>
          <w:rFonts w:hint="eastAsia" w:ascii="仿宋" w:hAnsi="仿宋" w:eastAsia="仿宋" w:cs="仿宋"/>
          <w:color w:val="auto"/>
          <w:spacing w:val="0"/>
          <w:sz w:val="24"/>
          <w:szCs w:val="24"/>
          <w:lang w:val="en-US" w:eastAsia="zh-CN"/>
        </w:rPr>
        <w:t>，共划分14</w:t>
      </w:r>
      <w:r>
        <w:rPr>
          <w:rFonts w:hint="eastAsia" w:ascii="仿宋" w:hAnsi="仿宋" w:eastAsia="仿宋" w:cs="仿宋"/>
          <w:color w:val="auto"/>
          <w:spacing w:val="0"/>
          <w:sz w:val="24"/>
          <w:szCs w:val="24"/>
        </w:rPr>
        <w:t>个作业小班</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lang w:val="en-US" w:eastAsia="zh-CN"/>
        </w:rPr>
        <w:t>作业区</w:t>
      </w:r>
      <w:r>
        <w:rPr>
          <w:rFonts w:hint="eastAsia" w:ascii="仿宋" w:hAnsi="仿宋" w:eastAsia="仿宋" w:cs="仿宋"/>
          <w:color w:val="auto"/>
          <w:spacing w:val="0"/>
          <w:sz w:val="24"/>
          <w:szCs w:val="24"/>
        </w:rPr>
        <w:t>调查小班面积</w:t>
      </w:r>
      <w:r>
        <w:rPr>
          <w:rFonts w:hint="eastAsia" w:ascii="仿宋" w:hAnsi="仿宋" w:eastAsia="仿宋" w:cs="仿宋"/>
          <w:color w:val="auto"/>
          <w:spacing w:val="0"/>
          <w:sz w:val="24"/>
          <w:szCs w:val="24"/>
          <w:lang w:val="en-US" w:eastAsia="zh-CN"/>
        </w:rPr>
        <w:t>1728</w:t>
      </w:r>
      <w:r>
        <w:rPr>
          <w:rFonts w:hint="eastAsia" w:ascii="仿宋" w:hAnsi="仿宋" w:eastAsia="仿宋" w:cs="仿宋"/>
          <w:color w:val="auto"/>
          <w:spacing w:val="0"/>
          <w:sz w:val="24"/>
          <w:szCs w:val="24"/>
        </w:rPr>
        <w:t>亩，可作业面积</w:t>
      </w:r>
      <w:r>
        <w:rPr>
          <w:rFonts w:hint="eastAsia" w:ascii="仿宋" w:hAnsi="仿宋" w:eastAsia="仿宋" w:cs="仿宋"/>
          <w:color w:val="auto"/>
          <w:spacing w:val="0"/>
          <w:sz w:val="24"/>
          <w:szCs w:val="24"/>
          <w:lang w:val="en-US" w:eastAsia="zh-CN"/>
        </w:rPr>
        <w:t>1600</w:t>
      </w:r>
      <w:r>
        <w:rPr>
          <w:rFonts w:hint="eastAsia" w:ascii="仿宋" w:hAnsi="仿宋" w:eastAsia="仿宋" w:cs="仿宋"/>
          <w:color w:val="auto"/>
          <w:spacing w:val="0"/>
          <w:sz w:val="24"/>
          <w:szCs w:val="24"/>
        </w:rPr>
        <w:t>亩，非作业面积</w:t>
      </w:r>
      <w:r>
        <w:rPr>
          <w:rFonts w:hint="eastAsia" w:ascii="仿宋" w:hAnsi="仿宋" w:eastAsia="仿宋" w:cs="仿宋"/>
          <w:color w:val="auto"/>
          <w:spacing w:val="0"/>
          <w:sz w:val="24"/>
          <w:szCs w:val="24"/>
          <w:lang w:val="en-US" w:eastAsia="zh-CN"/>
        </w:rPr>
        <w:t>128</w:t>
      </w:r>
      <w:r>
        <w:rPr>
          <w:rFonts w:hint="eastAsia" w:ascii="仿宋" w:hAnsi="仿宋" w:eastAsia="仿宋" w:cs="仿宋"/>
          <w:color w:val="auto"/>
          <w:spacing w:val="0"/>
          <w:sz w:val="24"/>
          <w:szCs w:val="24"/>
        </w:rPr>
        <w:t>亩</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lang w:val="en-US" w:eastAsia="zh-CN"/>
        </w:rPr>
        <w:t>岩裸、陡坡、河道、规划道路等</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w:t>
      </w:r>
    </w:p>
    <w:p w14:paraId="7D7D0806">
      <w:pPr>
        <w:keepNext w:val="0"/>
        <w:keepLines w:val="0"/>
        <w:pageBreakBefore w:val="0"/>
        <w:kinsoku/>
        <w:wordWrap/>
        <w:overflowPunct/>
        <w:topLinePunct w:val="0"/>
        <w:autoSpaceDE/>
        <w:autoSpaceDN/>
        <w:bidi w:val="0"/>
        <w:adjustRightInd/>
        <w:snapToGrid/>
        <w:spacing w:line="560" w:lineRule="exact"/>
        <w:ind w:firstLine="480" w:firstLineChars="200"/>
        <w:jc w:val="both"/>
        <w:rPr>
          <w:rFonts w:hint="eastAsia" w:ascii="仿宋" w:hAnsi="仿宋" w:eastAsia="仿宋" w:cs="仿宋"/>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（4）树种配置:</w:t>
      </w:r>
      <w:r>
        <w:rPr>
          <w:rFonts w:hint="eastAsia" w:ascii="仿宋" w:hAnsi="仿宋" w:eastAsia="仿宋" w:cs="仿宋"/>
          <w:color w:val="auto"/>
          <w:spacing w:val="0"/>
          <w:sz w:val="24"/>
          <w:szCs w:val="24"/>
          <w:lang w:val="en-US" w:eastAsia="zh-CN"/>
        </w:rPr>
        <w:t>根据适地适树的原则和作业区原有植被分布，作业小班树种配置为连翘行间品字形排列。树种配置详见附图6。</w:t>
      </w:r>
    </w:p>
    <w:p w14:paraId="00788876">
      <w:pPr>
        <w:keepNext w:val="0"/>
        <w:keepLines w:val="0"/>
        <w:pageBreakBefore w:val="0"/>
        <w:widowControl/>
        <w:wordWrap/>
        <w:topLinePunct w:val="0"/>
        <w:autoSpaceDE w:val="0"/>
        <w:autoSpaceDN w:val="0"/>
        <w:bidi w:val="0"/>
        <w:spacing w:before="0" w:after="0" w:line="560" w:lineRule="exact"/>
        <w:ind w:right="0" w:firstLine="480" w:firstLineChars="200"/>
        <w:jc w:val="both"/>
        <w:textAlignment w:val="auto"/>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val="en-US" w:eastAsia="zh-CN"/>
        </w:rPr>
        <w:t>（5）清坡：清理死树、死树桩及枯枝，择伐选择风倒木、濒死木、生长不良的弯曲木、小老树及一窝多株的丛生木，采伐株数强度在10-12%之间，采伐蓄积强度在9-10%之间，采伐蓄积量为561.97立方米，适当修枝割灌，修枝株数为12%，割灌割藤强度30%，极陡坡及石崖附近严禁割灌割藤。清理物沿等高线横向带状平铺，清坡时茬口要低，要注意保护好现有的目的树种和树苗。</w:t>
      </w:r>
    </w:p>
    <w:p w14:paraId="69784159">
      <w:pPr>
        <w:keepNext w:val="0"/>
        <w:keepLines w:val="0"/>
        <w:pageBreakBefore w:val="0"/>
        <w:widowControl/>
        <w:wordWrap/>
        <w:topLinePunct w:val="0"/>
        <w:autoSpaceDE w:val="0"/>
        <w:autoSpaceDN w:val="0"/>
        <w:bidi w:val="0"/>
        <w:spacing w:before="0" w:after="0" w:line="560" w:lineRule="exact"/>
        <w:ind w:left="0" w:leftChars="0" w:right="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（6）整地</w:t>
      </w:r>
      <w:r>
        <w:rPr>
          <w:rFonts w:hint="eastAsia" w:ascii="仿宋" w:hAnsi="仿宋" w:eastAsia="仿宋" w:cs="仿宋"/>
          <w:color w:val="auto"/>
          <w:spacing w:val="0"/>
          <w:sz w:val="24"/>
          <w:szCs w:val="24"/>
        </w:rPr>
        <w:t>：采用穴状整地，</w:t>
      </w:r>
      <w:r>
        <w:rPr>
          <w:rFonts w:hint="eastAsia" w:ascii="仿宋" w:hAnsi="仿宋" w:eastAsia="仿宋" w:cs="仿宋"/>
          <w:color w:val="auto"/>
          <w:spacing w:val="0"/>
          <w:sz w:val="24"/>
          <w:szCs w:val="24"/>
          <w:lang w:eastAsia="zh-CN"/>
        </w:rPr>
        <w:t>栽植穴</w:t>
      </w:r>
      <w:r>
        <w:rPr>
          <w:rFonts w:hint="eastAsia" w:ascii="仿宋" w:hAnsi="仿宋" w:eastAsia="仿宋" w:cs="仿宋"/>
          <w:color w:val="auto"/>
          <w:spacing w:val="0"/>
          <w:sz w:val="24"/>
          <w:szCs w:val="24"/>
        </w:rPr>
        <w:t>株行距为2mx2m沿栽植带横向排列，行间呈品字形横向排列，定植穴规格为50㎝x40㎝x</w:t>
      </w:r>
      <w:r>
        <w:rPr>
          <w:rFonts w:hint="eastAsia" w:ascii="仿宋" w:hAnsi="仿宋" w:eastAsia="仿宋" w:cs="仿宋"/>
          <w:color w:val="auto"/>
          <w:spacing w:val="0"/>
          <w:sz w:val="24"/>
          <w:szCs w:val="24"/>
          <w:lang w:val="en-US" w:eastAsia="zh-CN"/>
        </w:rPr>
        <w:t>4</w:t>
      </w:r>
      <w:r>
        <w:rPr>
          <w:rFonts w:hint="eastAsia" w:ascii="仿宋" w:hAnsi="仿宋" w:eastAsia="仿宋" w:cs="仿宋"/>
          <w:color w:val="auto"/>
          <w:spacing w:val="0"/>
          <w:sz w:val="24"/>
          <w:szCs w:val="24"/>
        </w:rPr>
        <w:t>0cm</w:t>
      </w:r>
      <w:r>
        <w:rPr>
          <w:rFonts w:hint="eastAsia" w:ascii="仿宋" w:hAnsi="仿宋" w:eastAsia="仿宋" w:cs="仿宋"/>
          <w:color w:val="auto"/>
          <w:spacing w:val="0"/>
          <w:sz w:val="24"/>
          <w:szCs w:val="24"/>
          <w:lang w:eastAsia="zh-CN"/>
        </w:rPr>
        <w:t>，种</w:t>
      </w:r>
      <w:r>
        <w:rPr>
          <w:rFonts w:hint="eastAsia" w:ascii="仿宋" w:hAnsi="仿宋" w:eastAsia="仿宋" w:cs="仿宋"/>
          <w:color w:val="auto"/>
          <w:spacing w:val="0"/>
          <w:sz w:val="24"/>
          <w:szCs w:val="24"/>
          <w:lang w:val="en-US" w:eastAsia="zh-CN"/>
        </w:rPr>
        <w:t>植穴配置详见附图6</w:t>
      </w:r>
      <w:r>
        <w:rPr>
          <w:rFonts w:hint="eastAsia" w:ascii="仿宋" w:hAnsi="仿宋" w:eastAsia="仿宋" w:cs="仿宋"/>
          <w:color w:val="auto"/>
          <w:spacing w:val="0"/>
          <w:sz w:val="24"/>
          <w:szCs w:val="24"/>
        </w:rPr>
        <w:t>。</w:t>
      </w:r>
    </w:p>
    <w:p w14:paraId="1BF2B6AD">
      <w:pPr>
        <w:keepNext w:val="0"/>
        <w:keepLines w:val="0"/>
        <w:pageBreakBefore w:val="0"/>
        <w:widowControl/>
        <w:wordWrap/>
        <w:topLinePunct w:val="0"/>
        <w:autoSpaceDE w:val="0"/>
        <w:autoSpaceDN w:val="0"/>
        <w:bidi w:val="0"/>
        <w:spacing w:before="0" w:after="0" w:line="560" w:lineRule="exact"/>
        <w:ind w:right="-73" w:rightChars="-35"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lang w:val="en-US" w:eastAsia="zh-CN"/>
        </w:rPr>
        <w:t>7</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栽植密度：</w:t>
      </w:r>
      <w:r>
        <w:rPr>
          <w:rFonts w:hint="eastAsia" w:ascii="仿宋" w:hAnsi="仿宋" w:eastAsia="仿宋" w:cs="仿宋"/>
          <w:color w:val="auto"/>
          <w:spacing w:val="0"/>
          <w:sz w:val="24"/>
          <w:szCs w:val="24"/>
          <w:lang w:eastAsia="zh-CN"/>
        </w:rPr>
        <w:t>连翘栽植密度为</w:t>
      </w:r>
      <w:r>
        <w:rPr>
          <w:rFonts w:hint="eastAsia" w:ascii="仿宋" w:hAnsi="仿宋" w:eastAsia="仿宋" w:cs="仿宋"/>
          <w:color w:val="auto"/>
          <w:spacing w:val="0"/>
          <w:sz w:val="24"/>
          <w:szCs w:val="24"/>
          <w:lang w:val="en-US" w:eastAsia="zh-CN"/>
        </w:rPr>
        <w:t>167株/亩，在</w:t>
      </w:r>
      <w:r>
        <w:rPr>
          <w:rFonts w:hint="eastAsia" w:ascii="仿宋" w:hAnsi="仿宋" w:eastAsia="仿宋" w:cs="仿宋"/>
          <w:color w:val="auto"/>
          <w:spacing w:val="0"/>
          <w:sz w:val="24"/>
          <w:szCs w:val="24"/>
        </w:rPr>
        <w:t>整地完成后，立即进行苗木栽植。局部杂灌密集区域</w:t>
      </w:r>
      <w:r>
        <w:rPr>
          <w:rFonts w:hint="eastAsia" w:ascii="仿宋" w:hAnsi="仿宋" w:eastAsia="仿宋" w:cs="仿宋"/>
          <w:color w:val="auto"/>
          <w:spacing w:val="0"/>
          <w:sz w:val="24"/>
          <w:szCs w:val="24"/>
          <w:lang w:val="en-US" w:eastAsia="zh-CN"/>
        </w:rPr>
        <w:t>或</w:t>
      </w:r>
      <w:r>
        <w:rPr>
          <w:rFonts w:hint="eastAsia" w:ascii="仿宋" w:hAnsi="仿宋" w:eastAsia="仿宋" w:cs="仿宋"/>
          <w:color w:val="auto"/>
          <w:spacing w:val="0"/>
          <w:sz w:val="24"/>
          <w:szCs w:val="24"/>
        </w:rPr>
        <w:t>坡度35°以上区域株行距适度调整，但</w:t>
      </w:r>
      <w:r>
        <w:rPr>
          <w:rFonts w:hint="eastAsia" w:ascii="仿宋" w:hAnsi="仿宋" w:eastAsia="仿宋" w:cs="仿宋"/>
          <w:color w:val="auto"/>
          <w:spacing w:val="0"/>
          <w:sz w:val="24"/>
          <w:szCs w:val="24"/>
          <w:lang w:val="en-US" w:eastAsia="zh-CN"/>
        </w:rPr>
        <w:t>必须</w:t>
      </w:r>
      <w:r>
        <w:rPr>
          <w:rFonts w:hint="eastAsia" w:ascii="仿宋" w:hAnsi="仿宋" w:eastAsia="仿宋" w:cs="仿宋"/>
          <w:color w:val="auto"/>
          <w:spacing w:val="0"/>
          <w:sz w:val="24"/>
          <w:szCs w:val="24"/>
        </w:rPr>
        <w:t>保证</w:t>
      </w:r>
      <w:r>
        <w:rPr>
          <w:rFonts w:hint="eastAsia" w:ascii="仿宋" w:hAnsi="仿宋" w:eastAsia="仿宋" w:cs="仿宋"/>
          <w:color w:val="auto"/>
          <w:spacing w:val="0"/>
          <w:sz w:val="24"/>
          <w:szCs w:val="24"/>
          <w:lang w:val="en-US" w:eastAsia="zh-CN"/>
        </w:rPr>
        <w:t>总体</w:t>
      </w:r>
      <w:r>
        <w:rPr>
          <w:rFonts w:hint="eastAsia" w:ascii="仿宋" w:hAnsi="仿宋" w:eastAsia="仿宋" w:cs="仿宋"/>
          <w:color w:val="auto"/>
          <w:spacing w:val="0"/>
          <w:sz w:val="24"/>
          <w:szCs w:val="24"/>
        </w:rPr>
        <w:t>设计</w:t>
      </w:r>
      <w:r>
        <w:rPr>
          <w:rFonts w:hint="eastAsia" w:ascii="仿宋" w:hAnsi="仿宋" w:eastAsia="仿宋" w:cs="仿宋"/>
          <w:color w:val="auto"/>
          <w:spacing w:val="0"/>
          <w:sz w:val="24"/>
          <w:szCs w:val="24"/>
          <w:lang w:val="en-US" w:eastAsia="zh-CN"/>
        </w:rPr>
        <w:t>167株</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val="en-US" w:eastAsia="zh-CN"/>
        </w:rPr>
        <w:t>亩</w:t>
      </w:r>
      <w:r>
        <w:rPr>
          <w:rFonts w:hint="eastAsia" w:ascii="仿宋" w:hAnsi="仿宋" w:eastAsia="仿宋" w:cs="仿宋"/>
          <w:color w:val="auto"/>
          <w:spacing w:val="0"/>
          <w:sz w:val="24"/>
          <w:szCs w:val="24"/>
        </w:rPr>
        <w:t>栽植密度。</w:t>
      </w:r>
    </w:p>
    <w:p w14:paraId="352F93B4">
      <w:pPr>
        <w:keepNext w:val="0"/>
        <w:keepLines w:val="0"/>
        <w:pageBreakBefore w:val="0"/>
        <w:widowControl w:val="0"/>
        <w:kinsoku w:val="0"/>
        <w:wordWrap/>
        <w:overflowPunct w:val="0"/>
        <w:topLinePunct w:val="0"/>
        <w:autoSpaceDE w:val="0"/>
        <w:autoSpaceDN w:val="0"/>
        <w:bidi w:val="0"/>
        <w:adjustRightInd/>
        <w:snapToGrid/>
        <w:spacing w:before="24" w:after="0" w:line="560" w:lineRule="exact"/>
        <w:ind w:right="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lang w:val="en-US" w:eastAsia="zh-CN"/>
        </w:rPr>
        <w:t>8</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苗木质量：采用</w:t>
      </w:r>
      <w:r>
        <w:rPr>
          <w:rFonts w:hint="eastAsia" w:ascii="仿宋" w:hAnsi="仿宋" w:eastAsia="仿宋" w:cs="仿宋"/>
          <w:color w:val="auto"/>
          <w:spacing w:val="0"/>
          <w:sz w:val="24"/>
          <w:szCs w:val="24"/>
          <w:lang w:val="en-US" w:eastAsia="zh-CN"/>
        </w:rPr>
        <w:t>3</w:t>
      </w:r>
      <w:r>
        <w:rPr>
          <w:rFonts w:hint="eastAsia" w:ascii="仿宋" w:hAnsi="仿宋" w:eastAsia="仿宋" w:cs="仿宋"/>
          <w:color w:val="auto"/>
          <w:spacing w:val="0"/>
          <w:sz w:val="24"/>
          <w:szCs w:val="24"/>
        </w:rPr>
        <w:t>年生大田苗，地径大于0.</w:t>
      </w:r>
      <w:r>
        <w:rPr>
          <w:rFonts w:hint="eastAsia" w:ascii="仿宋" w:hAnsi="仿宋" w:eastAsia="仿宋" w:cs="仿宋"/>
          <w:color w:val="auto"/>
          <w:spacing w:val="0"/>
          <w:sz w:val="24"/>
          <w:szCs w:val="24"/>
          <w:lang w:val="en-US" w:eastAsia="zh-CN"/>
        </w:rPr>
        <w:t>7</w:t>
      </w:r>
      <w:r>
        <w:rPr>
          <w:rFonts w:hint="eastAsia" w:ascii="仿宋" w:hAnsi="仿宋" w:eastAsia="仿宋" w:cs="仿宋"/>
          <w:color w:val="auto"/>
          <w:spacing w:val="0"/>
          <w:sz w:val="24"/>
          <w:szCs w:val="24"/>
        </w:rPr>
        <w:t>cm，苗高大于</w:t>
      </w:r>
      <w:r>
        <w:rPr>
          <w:rFonts w:hint="eastAsia" w:ascii="仿宋" w:hAnsi="仿宋" w:eastAsia="仿宋" w:cs="仿宋"/>
          <w:color w:val="auto"/>
          <w:spacing w:val="0"/>
          <w:sz w:val="24"/>
          <w:szCs w:val="24"/>
          <w:lang w:val="en-US" w:eastAsia="zh-CN"/>
        </w:rPr>
        <w:t>7</w:t>
      </w:r>
      <w:r>
        <w:rPr>
          <w:rFonts w:hint="eastAsia" w:ascii="仿宋" w:hAnsi="仿宋" w:eastAsia="仿宋" w:cs="仿宋"/>
          <w:color w:val="auto"/>
          <w:spacing w:val="0"/>
          <w:sz w:val="24"/>
          <w:szCs w:val="24"/>
        </w:rPr>
        <w:t>0cm</w:t>
      </w:r>
      <w:r>
        <w:rPr>
          <w:rFonts w:hint="eastAsia" w:ascii="仿宋" w:hAnsi="仿宋" w:eastAsia="仿宋" w:cs="仿宋"/>
          <w:color w:val="auto"/>
          <w:spacing w:val="0"/>
          <w:sz w:val="24"/>
          <w:szCs w:val="24"/>
          <w:lang w:val="en-US" w:eastAsia="zh-CN"/>
        </w:rPr>
        <w:t>,根系完整，无病虫害</w:t>
      </w:r>
      <w:r>
        <w:rPr>
          <w:rFonts w:hint="eastAsia" w:ascii="仿宋" w:hAnsi="仿宋" w:eastAsia="仿宋" w:cs="仿宋"/>
          <w:color w:val="auto"/>
          <w:spacing w:val="0"/>
          <w:sz w:val="24"/>
          <w:szCs w:val="24"/>
        </w:rPr>
        <w:t>。所有造林用苗均达到省级标准二级以上</w:t>
      </w:r>
      <w:r>
        <w:rPr>
          <w:rFonts w:hint="eastAsia" w:ascii="仿宋" w:hAnsi="仿宋" w:eastAsia="仿宋" w:cs="仿宋"/>
          <w:color w:val="auto"/>
          <w:spacing w:val="0"/>
          <w:sz w:val="24"/>
          <w:szCs w:val="24"/>
          <w:lang w:eastAsia="zh-CN"/>
        </w:rPr>
        <w:t>。选用卢翘</w:t>
      </w:r>
      <w:r>
        <w:rPr>
          <w:rFonts w:hint="eastAsia" w:ascii="仿宋" w:hAnsi="仿宋" w:eastAsia="仿宋" w:cs="仿宋"/>
          <w:color w:val="auto"/>
          <w:spacing w:val="0"/>
          <w:sz w:val="24"/>
          <w:szCs w:val="24"/>
          <w:lang w:val="en-US" w:eastAsia="zh-CN"/>
        </w:rPr>
        <w:t>3号等优良品种，</w:t>
      </w:r>
      <w:r>
        <w:rPr>
          <w:rFonts w:hint="eastAsia" w:ascii="仿宋" w:hAnsi="仿宋" w:eastAsia="仿宋" w:cs="仿宋"/>
          <w:color w:val="auto"/>
          <w:spacing w:val="0"/>
          <w:sz w:val="24"/>
          <w:szCs w:val="24"/>
        </w:rPr>
        <w:t>随苗提供</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lang w:val="en-US" w:eastAsia="zh-CN"/>
        </w:rPr>
        <w:t>三</w:t>
      </w:r>
      <w:r>
        <w:rPr>
          <w:rFonts w:hint="eastAsia" w:ascii="仿宋" w:hAnsi="仿宋" w:eastAsia="仿宋" w:cs="仿宋"/>
          <w:color w:val="auto"/>
          <w:spacing w:val="0"/>
          <w:sz w:val="24"/>
          <w:szCs w:val="24"/>
        </w:rPr>
        <w:t>证一签</w:t>
      </w:r>
      <w:r>
        <w:rPr>
          <w:rFonts w:hint="eastAsia" w:ascii="仿宋" w:hAnsi="仿宋" w:eastAsia="仿宋" w:cs="仿宋"/>
          <w:color w:val="auto"/>
          <w:spacing w:val="0"/>
          <w:sz w:val="24"/>
          <w:szCs w:val="24"/>
          <w:lang w:eastAsia="zh-CN"/>
        </w:rPr>
        <w:t>”及《苗木良种证》</w:t>
      </w:r>
      <w:r>
        <w:rPr>
          <w:rFonts w:hint="eastAsia" w:ascii="仿宋" w:hAnsi="仿宋" w:eastAsia="仿宋" w:cs="仿宋"/>
          <w:color w:val="auto"/>
          <w:spacing w:val="0"/>
          <w:sz w:val="24"/>
          <w:szCs w:val="24"/>
          <w:lang w:val="en-US" w:eastAsia="zh-CN"/>
        </w:rPr>
        <w:t>,</w:t>
      </w:r>
      <w:r>
        <w:rPr>
          <w:rFonts w:hint="eastAsia" w:ascii="仿宋" w:hAnsi="仿宋" w:eastAsia="仿宋" w:cs="仿宋"/>
          <w:color w:val="auto"/>
          <w:spacing w:val="0"/>
          <w:sz w:val="24"/>
          <w:szCs w:val="24"/>
        </w:rPr>
        <w:t>尽量做到现起现运现验现栽，保证苗木质量</w:t>
      </w:r>
      <w:r>
        <w:rPr>
          <w:rFonts w:hint="eastAsia" w:ascii="仿宋" w:hAnsi="仿宋" w:eastAsia="仿宋" w:cs="仿宋"/>
          <w:color w:val="auto"/>
          <w:spacing w:val="0"/>
          <w:sz w:val="24"/>
          <w:szCs w:val="24"/>
          <w:lang w:eastAsia="zh-CN"/>
        </w:rPr>
        <w:t>，以确保</w:t>
      </w:r>
      <w:r>
        <w:rPr>
          <w:rFonts w:hint="eastAsia" w:ascii="仿宋" w:hAnsi="仿宋" w:eastAsia="仿宋" w:cs="仿宋"/>
          <w:color w:val="auto"/>
          <w:spacing w:val="0"/>
          <w:sz w:val="24"/>
          <w:szCs w:val="24"/>
        </w:rPr>
        <w:t>造林成活率。</w:t>
      </w:r>
    </w:p>
    <w:p w14:paraId="04DEA1F3">
      <w:pPr>
        <w:keepNext w:val="0"/>
        <w:keepLines w:val="0"/>
        <w:pageBreakBefore w:val="0"/>
        <w:wordWrap/>
        <w:topLinePunct w:val="0"/>
        <w:bidi w:val="0"/>
        <w:spacing w:line="560" w:lineRule="exact"/>
        <w:ind w:firstLine="480" w:firstLineChars="200"/>
        <w:jc w:val="both"/>
        <w:rPr>
          <w:rFonts w:hint="eastAsia" w:ascii="仿宋" w:hAnsi="仿宋" w:eastAsia="仿宋" w:cs="仿宋"/>
          <w:b w:val="0"/>
          <w:bCs w:val="0"/>
          <w:color w:val="auto"/>
          <w:spacing w:val="0"/>
          <w:sz w:val="24"/>
          <w:szCs w:val="24"/>
        </w:rPr>
      </w:pP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lang w:val="en-US" w:eastAsia="zh-CN"/>
        </w:rPr>
        <w:t>9</w:t>
      </w: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rPr>
        <w:t>造林栽植</w:t>
      </w:r>
    </w:p>
    <w:p w14:paraId="63FB58B6">
      <w:pPr>
        <w:keepNext w:val="0"/>
        <w:keepLines w:val="0"/>
        <w:pageBreakBefore w:val="0"/>
        <w:wordWrap/>
        <w:topLinePunct w:val="0"/>
        <w:bidi w:val="0"/>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b w:val="0"/>
          <w:bCs w:val="0"/>
          <w:color w:val="auto"/>
          <w:spacing w:val="0"/>
          <w:sz w:val="24"/>
          <w:szCs w:val="24"/>
          <w:lang w:val="en-US" w:eastAsia="zh-CN"/>
        </w:rPr>
        <w:t>1.</w:t>
      </w:r>
      <w:r>
        <w:rPr>
          <w:rFonts w:hint="eastAsia" w:ascii="仿宋" w:hAnsi="仿宋" w:eastAsia="仿宋" w:cs="仿宋"/>
          <w:b w:val="0"/>
          <w:bCs w:val="0"/>
          <w:color w:val="auto"/>
          <w:spacing w:val="0"/>
          <w:sz w:val="24"/>
          <w:szCs w:val="24"/>
        </w:rPr>
        <w:t>造林方式：</w:t>
      </w:r>
      <w:r>
        <w:rPr>
          <w:rFonts w:hint="eastAsia" w:ascii="仿宋" w:hAnsi="仿宋" w:eastAsia="仿宋" w:cs="仿宋"/>
          <w:color w:val="auto"/>
          <w:spacing w:val="0"/>
          <w:sz w:val="24"/>
          <w:szCs w:val="24"/>
        </w:rPr>
        <w:t>根据造林立地条件和树种配置，采用植苗造林方法造林。</w:t>
      </w:r>
    </w:p>
    <w:p w14:paraId="1A8BA33A">
      <w:pPr>
        <w:keepNext w:val="0"/>
        <w:keepLines w:val="0"/>
        <w:pageBreakBefore w:val="0"/>
        <w:wordWrap/>
        <w:topLinePunct w:val="0"/>
        <w:bidi w:val="0"/>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b w:val="0"/>
          <w:bCs w:val="0"/>
          <w:color w:val="auto"/>
          <w:spacing w:val="0"/>
          <w:sz w:val="24"/>
          <w:szCs w:val="24"/>
          <w:lang w:val="en-US" w:eastAsia="zh-CN"/>
        </w:rPr>
        <w:t>2.</w:t>
      </w:r>
      <w:r>
        <w:rPr>
          <w:rFonts w:hint="eastAsia" w:ascii="仿宋" w:hAnsi="仿宋" w:eastAsia="仿宋" w:cs="仿宋"/>
          <w:b w:val="0"/>
          <w:bCs w:val="0"/>
          <w:color w:val="auto"/>
          <w:spacing w:val="0"/>
          <w:sz w:val="24"/>
          <w:szCs w:val="24"/>
        </w:rPr>
        <w:t>造林时间：</w:t>
      </w:r>
      <w:r>
        <w:rPr>
          <w:rFonts w:hint="eastAsia" w:ascii="仿宋" w:hAnsi="仿宋" w:eastAsia="仿宋" w:cs="仿宋"/>
          <w:color w:val="auto"/>
          <w:spacing w:val="0"/>
          <w:sz w:val="24"/>
          <w:szCs w:val="24"/>
        </w:rPr>
        <w:t>在20</w:t>
      </w:r>
      <w:r>
        <w:rPr>
          <w:rFonts w:hint="eastAsia" w:ascii="仿宋" w:hAnsi="仿宋" w:eastAsia="仿宋" w:cs="仿宋"/>
          <w:color w:val="auto"/>
          <w:spacing w:val="0"/>
          <w:sz w:val="24"/>
          <w:szCs w:val="24"/>
          <w:lang w:val="en-US" w:eastAsia="zh-CN"/>
        </w:rPr>
        <w:t>26</w:t>
      </w:r>
      <w:r>
        <w:rPr>
          <w:rFonts w:hint="eastAsia" w:ascii="仿宋" w:hAnsi="仿宋" w:eastAsia="仿宋" w:cs="仿宋"/>
          <w:color w:val="auto"/>
          <w:spacing w:val="0"/>
          <w:sz w:val="24"/>
          <w:szCs w:val="24"/>
        </w:rPr>
        <w:t>年春季。</w:t>
      </w:r>
    </w:p>
    <w:p w14:paraId="2BBCD7AF">
      <w:pPr>
        <w:keepNext w:val="0"/>
        <w:keepLines w:val="0"/>
        <w:pageBreakBefore w:val="0"/>
        <w:wordWrap/>
        <w:topLinePunct w:val="0"/>
        <w:bidi w:val="0"/>
        <w:spacing w:line="560" w:lineRule="exact"/>
        <w:ind w:firstLine="480" w:firstLineChars="200"/>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3.</w:t>
      </w:r>
      <w:r>
        <w:rPr>
          <w:rFonts w:hint="eastAsia" w:ascii="仿宋" w:hAnsi="仿宋" w:eastAsia="仿宋" w:cs="仿宋"/>
          <w:b w:val="0"/>
          <w:bCs w:val="0"/>
          <w:color w:val="auto"/>
          <w:spacing w:val="0"/>
          <w:sz w:val="24"/>
          <w:szCs w:val="24"/>
        </w:rPr>
        <w:t>栽植方法：</w:t>
      </w:r>
    </w:p>
    <w:p w14:paraId="02F997FA">
      <w:pPr>
        <w:keepNext w:val="0"/>
        <w:keepLines w:val="0"/>
        <w:pageBreakBefore w:val="0"/>
        <w:wordWrap/>
        <w:topLinePunct w:val="0"/>
        <w:bidi w:val="0"/>
        <w:spacing w:line="560" w:lineRule="exact"/>
        <w:ind w:firstLine="480" w:firstLineChars="200"/>
        <w:jc w:val="both"/>
        <w:rPr>
          <w:rFonts w:hint="eastAsia" w:ascii="仿宋" w:hAnsi="仿宋" w:eastAsia="仿宋" w:cs="仿宋"/>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①苗木处理：连翘</w:t>
      </w:r>
      <w:r>
        <w:rPr>
          <w:rFonts w:hint="eastAsia" w:ascii="仿宋" w:hAnsi="仿宋" w:eastAsia="仿宋" w:cs="仿宋"/>
          <w:color w:val="auto"/>
          <w:spacing w:val="0"/>
          <w:sz w:val="24"/>
          <w:szCs w:val="24"/>
          <w:lang w:val="en-US" w:eastAsia="zh-CN"/>
        </w:rPr>
        <w:t>裸根苗木栽植前浆根处理，并要修去死烂根，过长根，且需截冠、截杆，以利于成活。</w:t>
      </w:r>
    </w:p>
    <w:p w14:paraId="5B16A4F4">
      <w:pPr>
        <w:keepNext w:val="0"/>
        <w:keepLines w:val="0"/>
        <w:pageBreakBefore w:val="0"/>
        <w:wordWrap/>
        <w:topLinePunct w:val="0"/>
        <w:bidi w:val="0"/>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b w:val="0"/>
          <w:bCs w:val="0"/>
          <w:color w:val="auto"/>
          <w:spacing w:val="0"/>
          <w:sz w:val="24"/>
          <w:szCs w:val="24"/>
          <w:lang w:val="en-US" w:eastAsia="zh-CN"/>
        </w:rPr>
        <w:t>②苗木栽植：</w:t>
      </w:r>
      <w:r>
        <w:rPr>
          <w:rFonts w:hint="eastAsia" w:ascii="仿宋" w:hAnsi="仿宋" w:eastAsia="仿宋" w:cs="仿宋"/>
          <w:color w:val="auto"/>
          <w:spacing w:val="0"/>
          <w:sz w:val="24"/>
          <w:szCs w:val="24"/>
        </w:rPr>
        <w:t>每穴一株。栽植时要</w:t>
      </w:r>
      <w:r>
        <w:rPr>
          <w:rFonts w:hint="eastAsia" w:ascii="仿宋" w:hAnsi="仿宋" w:eastAsia="仿宋" w:cs="仿宋"/>
          <w:color w:val="auto"/>
          <w:spacing w:val="0"/>
          <w:sz w:val="24"/>
          <w:szCs w:val="24"/>
          <w:lang w:val="en-US" w:eastAsia="zh-CN"/>
        </w:rPr>
        <w:t>刨开回填土，苗木放置穴中心，连翘苗木根颈部与穴面持平，根周细土覆盖，覆土时轻柔提苗扶正，覆土到根颈部时，要求根颈部与穴面持平或略低3公分左右，离苗木5公分外四周踩踏压实，栽植时要清理出苗木根周大石块及灌草杂根，</w:t>
      </w:r>
      <w:r>
        <w:rPr>
          <w:rFonts w:hint="eastAsia" w:ascii="仿宋" w:hAnsi="仿宋" w:eastAsia="仿宋" w:cs="仿宋"/>
          <w:color w:val="auto"/>
          <w:spacing w:val="0"/>
          <w:sz w:val="24"/>
          <w:szCs w:val="24"/>
        </w:rPr>
        <w:t>栽植后覆虚土保墒</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lang w:val="en-US" w:eastAsia="zh-CN"/>
        </w:rPr>
        <w:t>并修出浇水圈</w:t>
      </w:r>
      <w:r>
        <w:rPr>
          <w:rFonts w:hint="eastAsia" w:ascii="仿宋" w:hAnsi="仿宋" w:eastAsia="仿宋" w:cs="仿宋"/>
          <w:color w:val="auto"/>
          <w:spacing w:val="0"/>
          <w:sz w:val="24"/>
          <w:szCs w:val="24"/>
        </w:rPr>
        <w:t>。</w:t>
      </w:r>
    </w:p>
    <w:p w14:paraId="3FBDBD75">
      <w:pPr>
        <w:keepNext w:val="0"/>
        <w:keepLines w:val="0"/>
        <w:pageBreakBefore w:val="0"/>
        <w:wordWrap/>
        <w:topLinePunct w:val="0"/>
        <w:bidi w:val="0"/>
        <w:spacing w:line="560" w:lineRule="exact"/>
        <w:ind w:firstLine="480" w:firstLineChars="200"/>
        <w:jc w:val="both"/>
        <w:rPr>
          <w:rFonts w:hint="eastAsia" w:ascii="仿宋" w:hAnsi="仿宋" w:eastAsia="仿宋" w:cs="仿宋"/>
          <w:color w:val="auto"/>
          <w:spacing w:val="0"/>
          <w:sz w:val="24"/>
          <w:szCs w:val="24"/>
          <w:lang w:eastAsia="zh-CN"/>
        </w:rPr>
      </w:pPr>
      <w:r>
        <w:rPr>
          <w:rFonts w:hint="eastAsia" w:ascii="仿宋" w:hAnsi="仿宋" w:eastAsia="仿宋" w:cs="仿宋"/>
          <w:b w:val="0"/>
          <w:bCs w:val="0"/>
          <w:color w:val="auto"/>
          <w:spacing w:val="0"/>
          <w:sz w:val="24"/>
          <w:szCs w:val="24"/>
          <w:lang w:val="en-US" w:eastAsia="zh-CN"/>
        </w:rPr>
        <w:t>③浇水：</w:t>
      </w:r>
      <w:r>
        <w:rPr>
          <w:rFonts w:hint="eastAsia" w:ascii="仿宋" w:hAnsi="仿宋" w:eastAsia="仿宋" w:cs="仿宋"/>
          <w:color w:val="auto"/>
          <w:spacing w:val="0"/>
          <w:sz w:val="24"/>
          <w:szCs w:val="24"/>
          <w:lang w:eastAsia="zh-CN"/>
        </w:rPr>
        <w:t>浇水</w:t>
      </w:r>
      <w:r>
        <w:rPr>
          <w:rFonts w:hint="eastAsia" w:ascii="仿宋" w:hAnsi="仿宋" w:eastAsia="仿宋" w:cs="仿宋"/>
          <w:color w:val="auto"/>
          <w:spacing w:val="0"/>
          <w:sz w:val="24"/>
          <w:szCs w:val="24"/>
          <w:lang w:val="en-US" w:eastAsia="zh-CN"/>
        </w:rPr>
        <w:t>前</w:t>
      </w:r>
      <w:r>
        <w:rPr>
          <w:rFonts w:hint="eastAsia" w:ascii="仿宋" w:hAnsi="仿宋" w:eastAsia="仿宋" w:cs="仿宋"/>
          <w:color w:val="auto"/>
          <w:spacing w:val="0"/>
          <w:sz w:val="24"/>
          <w:szCs w:val="24"/>
          <w:lang w:eastAsia="zh-CN"/>
        </w:rPr>
        <w:t>要做水圈，</w:t>
      </w:r>
      <w:r>
        <w:rPr>
          <w:rFonts w:hint="eastAsia" w:ascii="仿宋" w:hAnsi="仿宋" w:eastAsia="仿宋" w:cs="仿宋"/>
          <w:color w:val="auto"/>
          <w:spacing w:val="0"/>
          <w:sz w:val="24"/>
          <w:szCs w:val="24"/>
          <w:lang w:val="en-US" w:eastAsia="zh-CN"/>
        </w:rPr>
        <w:t>每穴要浇透水，</w:t>
      </w:r>
      <w:r>
        <w:rPr>
          <w:rFonts w:hint="eastAsia" w:ascii="仿宋" w:hAnsi="仿宋" w:eastAsia="仿宋" w:cs="仿宋"/>
          <w:color w:val="auto"/>
          <w:spacing w:val="0"/>
          <w:sz w:val="24"/>
          <w:szCs w:val="24"/>
          <w:lang w:eastAsia="zh-CN"/>
        </w:rPr>
        <w:t>浇水后及时掩土保墒</w:t>
      </w:r>
      <w:r>
        <w:rPr>
          <w:rFonts w:hint="eastAsia" w:ascii="仿宋" w:hAnsi="仿宋" w:eastAsia="仿宋" w:cs="仿宋"/>
          <w:b w:val="0"/>
          <w:bCs w:val="0"/>
          <w:color w:val="auto"/>
          <w:spacing w:val="0"/>
          <w:sz w:val="24"/>
          <w:szCs w:val="24"/>
          <w:lang w:val="en-US" w:eastAsia="zh-CN"/>
        </w:rPr>
        <w:t>，</w:t>
      </w:r>
      <w:r>
        <w:rPr>
          <w:rFonts w:hint="eastAsia" w:ascii="仿宋" w:hAnsi="仿宋" w:eastAsia="仿宋" w:cs="仿宋"/>
          <w:color w:val="auto"/>
          <w:spacing w:val="0"/>
          <w:sz w:val="24"/>
          <w:szCs w:val="24"/>
          <w:lang w:val="en-US" w:eastAsia="zh-CN"/>
        </w:rPr>
        <w:t>修整穴面呈反坡台田状，利于收集雨水。为确保苗木成活率，</w:t>
      </w:r>
      <w:r>
        <w:rPr>
          <w:rFonts w:hint="eastAsia" w:ascii="仿宋" w:hAnsi="仿宋" w:eastAsia="仿宋" w:cs="仿宋"/>
          <w:b w:val="0"/>
          <w:bCs w:val="0"/>
          <w:color w:val="auto"/>
          <w:spacing w:val="0"/>
          <w:sz w:val="24"/>
          <w:szCs w:val="24"/>
          <w:lang w:val="en-US" w:eastAsia="zh-CN"/>
        </w:rPr>
        <w:t>浇水至少两次（定根水、保墒水）</w:t>
      </w:r>
      <w:r>
        <w:rPr>
          <w:rFonts w:hint="eastAsia" w:ascii="仿宋" w:hAnsi="仿宋" w:eastAsia="仿宋" w:cs="仿宋"/>
          <w:color w:val="auto"/>
          <w:spacing w:val="0"/>
          <w:sz w:val="24"/>
          <w:szCs w:val="24"/>
          <w:lang w:eastAsia="zh-CN"/>
        </w:rPr>
        <w:t>。</w:t>
      </w:r>
    </w:p>
    <w:p w14:paraId="3F848CA0">
      <w:pPr>
        <w:keepNext w:val="0"/>
        <w:keepLines w:val="0"/>
        <w:pageBreakBefore w:val="0"/>
        <w:wordWrap/>
        <w:topLinePunct w:val="0"/>
        <w:bidi w:val="0"/>
        <w:spacing w:line="560" w:lineRule="exact"/>
        <w:ind w:firstLine="480" w:firstLineChars="200"/>
        <w:jc w:val="both"/>
        <w:rPr>
          <w:rFonts w:hint="eastAsia" w:ascii="仿宋" w:hAnsi="仿宋" w:eastAsia="仿宋" w:cs="仿宋"/>
          <w:b w:val="0"/>
          <w:bCs w:val="0"/>
          <w:color w:val="auto"/>
          <w:spacing w:val="0"/>
          <w:sz w:val="24"/>
          <w:szCs w:val="24"/>
        </w:rPr>
      </w:pP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lang w:val="en-US" w:eastAsia="zh-CN"/>
        </w:rPr>
        <w:t>10</w:t>
      </w: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rPr>
        <w:t>幼林抚育</w:t>
      </w:r>
    </w:p>
    <w:p w14:paraId="69904F9B">
      <w:pPr>
        <w:keepNext w:val="0"/>
        <w:keepLines w:val="0"/>
        <w:pageBreakBefore w:val="0"/>
        <w:wordWrap/>
        <w:topLinePunct w:val="0"/>
        <w:bidi w:val="0"/>
        <w:spacing w:line="560" w:lineRule="exact"/>
        <w:ind w:firstLine="480" w:firstLineChars="200"/>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rPr>
        <w:t>幼林抚育</w:t>
      </w:r>
      <w:r>
        <w:rPr>
          <w:rFonts w:hint="eastAsia" w:ascii="仿宋" w:hAnsi="仿宋" w:eastAsia="仿宋" w:cs="仿宋"/>
          <w:b w:val="0"/>
          <w:bCs w:val="0"/>
          <w:color w:val="auto"/>
          <w:spacing w:val="0"/>
          <w:sz w:val="24"/>
          <w:szCs w:val="24"/>
          <w:lang w:val="en-US" w:eastAsia="zh-CN"/>
        </w:rPr>
        <w:t>2</w:t>
      </w:r>
      <w:r>
        <w:rPr>
          <w:rFonts w:hint="eastAsia" w:ascii="仿宋" w:hAnsi="仿宋" w:eastAsia="仿宋" w:cs="仿宋"/>
          <w:b w:val="0"/>
          <w:bCs w:val="0"/>
          <w:color w:val="auto"/>
          <w:spacing w:val="0"/>
          <w:sz w:val="24"/>
          <w:szCs w:val="24"/>
        </w:rPr>
        <w:t>次</w:t>
      </w: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rPr>
        <w:t>20</w:t>
      </w:r>
      <w:r>
        <w:rPr>
          <w:rFonts w:hint="eastAsia" w:ascii="仿宋" w:hAnsi="仿宋" w:eastAsia="仿宋" w:cs="仿宋"/>
          <w:b w:val="0"/>
          <w:bCs w:val="0"/>
          <w:color w:val="auto"/>
          <w:spacing w:val="0"/>
          <w:sz w:val="24"/>
          <w:szCs w:val="24"/>
          <w:lang w:val="en-US" w:eastAsia="zh-CN"/>
        </w:rPr>
        <w:t>26</w:t>
      </w:r>
      <w:r>
        <w:rPr>
          <w:rFonts w:hint="eastAsia" w:ascii="仿宋" w:hAnsi="仿宋" w:eastAsia="仿宋" w:cs="仿宋"/>
          <w:b w:val="0"/>
          <w:bCs w:val="0"/>
          <w:color w:val="auto"/>
          <w:spacing w:val="0"/>
          <w:sz w:val="24"/>
          <w:szCs w:val="24"/>
        </w:rPr>
        <w:t>年</w:t>
      </w:r>
      <w:r>
        <w:rPr>
          <w:rFonts w:hint="eastAsia" w:ascii="仿宋" w:hAnsi="仿宋" w:eastAsia="仿宋" w:cs="仿宋"/>
          <w:b w:val="0"/>
          <w:bCs w:val="0"/>
          <w:color w:val="auto"/>
          <w:spacing w:val="0"/>
          <w:sz w:val="24"/>
          <w:szCs w:val="24"/>
          <w:lang w:val="en-US" w:eastAsia="zh-CN"/>
        </w:rPr>
        <w:t>7月下旬1</w:t>
      </w:r>
      <w:r>
        <w:rPr>
          <w:rFonts w:hint="eastAsia" w:ascii="仿宋" w:hAnsi="仿宋" w:eastAsia="仿宋" w:cs="仿宋"/>
          <w:b w:val="0"/>
          <w:bCs w:val="0"/>
          <w:color w:val="auto"/>
          <w:spacing w:val="0"/>
          <w:sz w:val="24"/>
          <w:szCs w:val="24"/>
        </w:rPr>
        <w:t>次，20</w:t>
      </w:r>
      <w:r>
        <w:rPr>
          <w:rFonts w:hint="eastAsia" w:ascii="仿宋" w:hAnsi="仿宋" w:eastAsia="仿宋" w:cs="仿宋"/>
          <w:b w:val="0"/>
          <w:bCs w:val="0"/>
          <w:color w:val="auto"/>
          <w:spacing w:val="0"/>
          <w:sz w:val="24"/>
          <w:szCs w:val="24"/>
          <w:lang w:val="en-US" w:eastAsia="zh-CN"/>
        </w:rPr>
        <w:t>26</w:t>
      </w:r>
      <w:r>
        <w:rPr>
          <w:rFonts w:hint="eastAsia" w:ascii="仿宋" w:hAnsi="仿宋" w:eastAsia="仿宋" w:cs="仿宋"/>
          <w:b w:val="0"/>
          <w:bCs w:val="0"/>
          <w:color w:val="auto"/>
          <w:spacing w:val="0"/>
          <w:sz w:val="24"/>
          <w:szCs w:val="24"/>
        </w:rPr>
        <w:t>年</w:t>
      </w:r>
      <w:r>
        <w:rPr>
          <w:rFonts w:hint="eastAsia" w:ascii="仿宋" w:hAnsi="仿宋" w:eastAsia="仿宋" w:cs="仿宋"/>
          <w:b w:val="0"/>
          <w:bCs w:val="0"/>
          <w:color w:val="auto"/>
          <w:spacing w:val="0"/>
          <w:sz w:val="24"/>
          <w:szCs w:val="24"/>
          <w:lang w:val="en-US" w:eastAsia="zh-CN"/>
        </w:rPr>
        <w:t>9月下旬1</w:t>
      </w:r>
      <w:r>
        <w:rPr>
          <w:rFonts w:hint="eastAsia" w:ascii="仿宋" w:hAnsi="仿宋" w:eastAsia="仿宋" w:cs="仿宋"/>
          <w:b w:val="0"/>
          <w:bCs w:val="0"/>
          <w:color w:val="auto"/>
          <w:spacing w:val="0"/>
          <w:sz w:val="24"/>
          <w:szCs w:val="24"/>
        </w:rPr>
        <w:t>次。抚育的主要内容包括</w:t>
      </w:r>
      <w:r>
        <w:rPr>
          <w:rFonts w:hint="eastAsia" w:ascii="仿宋" w:hAnsi="仿宋" w:eastAsia="仿宋" w:cs="仿宋"/>
          <w:b w:val="0"/>
          <w:bCs w:val="0"/>
          <w:color w:val="auto"/>
          <w:spacing w:val="0"/>
          <w:sz w:val="24"/>
          <w:szCs w:val="24"/>
          <w:lang w:val="en-US" w:eastAsia="zh-CN"/>
        </w:rPr>
        <w:t>割</w:t>
      </w:r>
      <w:r>
        <w:rPr>
          <w:rFonts w:hint="eastAsia" w:ascii="仿宋" w:hAnsi="仿宋" w:eastAsia="仿宋" w:cs="仿宋"/>
          <w:b w:val="0"/>
          <w:bCs w:val="0"/>
          <w:color w:val="auto"/>
          <w:spacing w:val="0"/>
          <w:sz w:val="24"/>
          <w:szCs w:val="24"/>
        </w:rPr>
        <w:t>灌除草、</w:t>
      </w:r>
      <w:r>
        <w:rPr>
          <w:rFonts w:hint="eastAsia" w:ascii="仿宋" w:hAnsi="仿宋" w:eastAsia="仿宋" w:cs="仿宋"/>
          <w:b w:val="0"/>
          <w:bCs w:val="0"/>
          <w:color w:val="auto"/>
          <w:spacing w:val="0"/>
          <w:sz w:val="24"/>
          <w:szCs w:val="24"/>
          <w:lang w:val="en-US" w:eastAsia="zh-CN"/>
        </w:rPr>
        <w:t>施肥扩盘</w:t>
      </w:r>
      <w:r>
        <w:rPr>
          <w:rFonts w:hint="eastAsia" w:ascii="仿宋" w:hAnsi="仿宋" w:eastAsia="仿宋" w:cs="仿宋"/>
          <w:b w:val="0"/>
          <w:bCs w:val="0"/>
          <w:color w:val="auto"/>
          <w:spacing w:val="0"/>
          <w:sz w:val="24"/>
          <w:szCs w:val="24"/>
        </w:rPr>
        <w:t>、</w:t>
      </w:r>
      <w:r>
        <w:rPr>
          <w:rFonts w:hint="eastAsia" w:ascii="仿宋" w:hAnsi="仿宋" w:eastAsia="仿宋" w:cs="仿宋"/>
          <w:b w:val="0"/>
          <w:bCs w:val="0"/>
          <w:color w:val="auto"/>
          <w:spacing w:val="0"/>
          <w:sz w:val="24"/>
          <w:szCs w:val="24"/>
          <w:lang w:eastAsia="zh-CN"/>
        </w:rPr>
        <w:t>浇水、</w:t>
      </w:r>
      <w:r>
        <w:rPr>
          <w:rFonts w:hint="eastAsia" w:ascii="仿宋" w:hAnsi="仿宋" w:eastAsia="仿宋" w:cs="仿宋"/>
          <w:b w:val="0"/>
          <w:bCs w:val="0"/>
          <w:color w:val="auto"/>
          <w:spacing w:val="0"/>
          <w:sz w:val="24"/>
          <w:szCs w:val="24"/>
        </w:rPr>
        <w:t>培土等工序</w:t>
      </w: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lang w:val="en-US" w:eastAsia="zh-CN"/>
        </w:rPr>
        <w:t>防止原生灌草植被与新栽苗木争光、争水、争肥，压制新栽苗木生长</w:t>
      </w:r>
      <w:r>
        <w:rPr>
          <w:rFonts w:hint="eastAsia" w:ascii="仿宋" w:hAnsi="仿宋" w:eastAsia="仿宋" w:cs="仿宋"/>
          <w:b w:val="0"/>
          <w:bCs w:val="0"/>
          <w:color w:val="auto"/>
          <w:spacing w:val="0"/>
          <w:sz w:val="24"/>
          <w:szCs w:val="24"/>
        </w:rPr>
        <w:t>。</w:t>
      </w:r>
    </w:p>
    <w:p w14:paraId="1E9E18E2">
      <w:pPr>
        <w:keepNext w:val="0"/>
        <w:keepLines w:val="0"/>
        <w:pageBreakBefore w:val="0"/>
        <w:wordWrap/>
        <w:topLinePunct w:val="0"/>
        <w:bidi w:val="0"/>
        <w:spacing w:line="560" w:lineRule="exact"/>
        <w:ind w:firstLine="480" w:firstLineChars="200"/>
        <w:jc w:val="both"/>
        <w:rPr>
          <w:rFonts w:hint="eastAsia" w:ascii="仿宋" w:hAnsi="仿宋" w:eastAsia="仿宋" w:cs="仿宋"/>
          <w:b w:val="0"/>
          <w:bCs w:val="0"/>
          <w:color w:val="auto"/>
          <w:spacing w:val="0"/>
          <w:sz w:val="24"/>
          <w:szCs w:val="24"/>
        </w:rPr>
      </w:pP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lang w:val="en-US" w:eastAsia="zh-CN"/>
        </w:rPr>
        <w:t>11</w:t>
      </w: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rPr>
        <w:t>补植</w:t>
      </w:r>
    </w:p>
    <w:p w14:paraId="1177A896">
      <w:pPr>
        <w:keepNext w:val="0"/>
        <w:keepLines w:val="0"/>
        <w:pageBreakBefore w:val="0"/>
        <w:wordWrap/>
        <w:topLinePunct w:val="0"/>
        <w:bidi w:val="0"/>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新造林地块经一个生长季节后，进行苗木成活率调查，凡成活率在40%以下的重新造林，成活率在41-85%之间的要进行补植。补植时要采用原树种、株行距在原栽植点上重新整地后进行</w:t>
      </w:r>
      <w:r>
        <w:rPr>
          <w:rFonts w:hint="eastAsia" w:ascii="仿宋" w:hAnsi="仿宋" w:eastAsia="仿宋" w:cs="仿宋"/>
          <w:color w:val="auto"/>
          <w:spacing w:val="0"/>
          <w:sz w:val="24"/>
          <w:szCs w:val="24"/>
          <w:lang w:val="en-US" w:eastAsia="zh-CN"/>
        </w:rPr>
        <w:t>栽植</w:t>
      </w:r>
      <w:r>
        <w:rPr>
          <w:rFonts w:hint="eastAsia" w:ascii="仿宋" w:hAnsi="仿宋" w:eastAsia="仿宋" w:cs="仿宋"/>
          <w:color w:val="auto"/>
          <w:spacing w:val="0"/>
          <w:sz w:val="24"/>
          <w:szCs w:val="24"/>
        </w:rPr>
        <w:t>，补植补播时间为20</w:t>
      </w:r>
      <w:r>
        <w:rPr>
          <w:rFonts w:hint="eastAsia" w:ascii="仿宋" w:hAnsi="仿宋" w:eastAsia="仿宋" w:cs="仿宋"/>
          <w:color w:val="auto"/>
          <w:spacing w:val="0"/>
          <w:sz w:val="24"/>
          <w:szCs w:val="24"/>
          <w:lang w:val="en-US" w:eastAsia="zh-CN"/>
        </w:rPr>
        <w:t>26秋</w:t>
      </w:r>
      <w:r>
        <w:rPr>
          <w:rFonts w:hint="eastAsia" w:ascii="仿宋" w:hAnsi="仿宋" w:eastAsia="仿宋" w:cs="仿宋"/>
          <w:color w:val="auto"/>
          <w:spacing w:val="0"/>
          <w:sz w:val="24"/>
          <w:szCs w:val="24"/>
        </w:rPr>
        <w:t>冬季进行。</w:t>
      </w:r>
    </w:p>
    <w:p w14:paraId="15DE0DBF">
      <w:pPr>
        <w:keepNext w:val="0"/>
        <w:keepLines w:val="0"/>
        <w:pageBreakBefore w:val="0"/>
        <w:numPr>
          <w:ilvl w:val="0"/>
          <w:numId w:val="0"/>
        </w:numPr>
        <w:wordWrap/>
        <w:topLinePunct w:val="0"/>
        <w:bidi w:val="0"/>
        <w:spacing w:line="560" w:lineRule="exact"/>
        <w:ind w:firstLine="480" w:firstLineChars="200"/>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（12）连翘病虫害防治要点</w:t>
      </w:r>
    </w:p>
    <w:p w14:paraId="16E808FA">
      <w:pPr>
        <w:keepNext w:val="0"/>
        <w:keepLines w:val="0"/>
        <w:pageBreakBefore w:val="0"/>
        <w:numPr>
          <w:ilvl w:val="0"/>
          <w:numId w:val="0"/>
        </w:numPr>
        <w:wordWrap/>
        <w:topLinePunct w:val="0"/>
        <w:bidi w:val="0"/>
        <w:spacing w:line="560" w:lineRule="exact"/>
        <w:ind w:firstLine="480" w:firstLineChars="200"/>
        <w:jc w:val="both"/>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t>连翘常见的病害有叶斑病、白粉病等，对于病害，加强</w:t>
      </w:r>
      <w:r>
        <w:rPr>
          <w:rFonts w:hint="eastAsia" w:ascii="仿宋" w:hAnsi="仿宋" w:eastAsia="仿宋" w:cs="仿宋"/>
          <w:color w:val="auto"/>
          <w:spacing w:val="0"/>
          <w:sz w:val="24"/>
          <w:szCs w:val="24"/>
          <w:lang w:val="en-US" w:eastAsia="zh-CN"/>
        </w:rPr>
        <w:t>林地</w:t>
      </w:r>
      <w:r>
        <w:rPr>
          <w:rFonts w:hint="eastAsia" w:ascii="仿宋" w:hAnsi="仿宋" w:eastAsia="仿宋" w:cs="仿宋"/>
          <w:color w:val="auto"/>
          <w:spacing w:val="0"/>
          <w:sz w:val="24"/>
          <w:szCs w:val="24"/>
        </w:rPr>
        <w:t>管理，保持植株通风透光，增强植株的抗病能力。在发病初期，可使用杀菌剂进行防治，如对于叶斑病，可使用多菌灵或百菌清进行喷雾防治；对于白粉病，可使用粉锈宁进行喷雾防治</w:t>
      </w:r>
      <w:r>
        <w:rPr>
          <w:rFonts w:hint="eastAsia" w:ascii="仿宋" w:hAnsi="仿宋" w:eastAsia="仿宋" w:cs="仿宋"/>
          <w:color w:val="auto"/>
          <w:spacing w:val="0"/>
          <w:sz w:val="24"/>
          <w:szCs w:val="24"/>
          <w:lang w:eastAsia="zh-CN"/>
        </w:rPr>
        <w:t>。</w:t>
      </w:r>
    </w:p>
    <w:p w14:paraId="6FAF9B2B">
      <w:pPr>
        <w:keepNext w:val="0"/>
        <w:keepLines w:val="0"/>
        <w:pageBreakBefore w:val="0"/>
        <w:numPr>
          <w:ilvl w:val="0"/>
          <w:numId w:val="0"/>
        </w:numPr>
        <w:wordWrap/>
        <w:topLinePunct w:val="0"/>
        <w:bidi w:val="0"/>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连翘</w:t>
      </w:r>
      <w:r>
        <w:rPr>
          <w:rFonts w:hint="eastAsia" w:ascii="仿宋" w:hAnsi="仿宋" w:eastAsia="仿宋" w:cs="仿宋"/>
          <w:color w:val="auto"/>
          <w:spacing w:val="0"/>
          <w:sz w:val="24"/>
          <w:szCs w:val="24"/>
        </w:rPr>
        <w:t>常见的虫害有蚜虫、钻心虫等。可采用生物防治和化学防治相结合的方法。如利用蚜虫的天敌（如瓢虫）进行生物防治，或使用吡虫啉等杀虫剂进行化学防治。对于钻心虫，可在幼虫孵化期使用敌百虫等药剂进行灌根或喷雾防治。</w:t>
      </w:r>
    </w:p>
    <w:p w14:paraId="4F090C63">
      <w:pPr>
        <w:keepNext w:val="0"/>
        <w:keepLines w:val="0"/>
        <w:pageBreakBefore w:val="0"/>
        <w:widowControl/>
        <w:wordWrap/>
        <w:topLinePunct w:val="0"/>
        <w:autoSpaceDE w:val="0"/>
        <w:autoSpaceDN w:val="0"/>
        <w:bidi w:val="0"/>
        <w:spacing w:before="0" w:after="0" w:line="560" w:lineRule="exact"/>
        <w:ind w:right="34" w:firstLine="482" w:firstLineChars="200"/>
        <w:jc w:val="both"/>
        <w:textAlignment w:val="auto"/>
        <w:rPr>
          <w:rFonts w:hint="eastAsia" w:ascii="仿宋" w:hAnsi="仿宋" w:eastAsia="仿宋" w:cs="仿宋"/>
          <w:b/>
          <w:bCs/>
          <w:color w:val="auto"/>
          <w:spacing w:val="0"/>
          <w:sz w:val="24"/>
          <w:szCs w:val="24"/>
          <w:lang w:val="en-US" w:eastAsia="zh-CN"/>
        </w:rPr>
      </w:pPr>
      <w:r>
        <w:rPr>
          <w:rFonts w:hint="eastAsia" w:ascii="仿宋" w:hAnsi="仿宋" w:eastAsia="仿宋" w:cs="仿宋"/>
          <w:b/>
          <w:bCs/>
          <w:color w:val="auto"/>
          <w:spacing w:val="0"/>
          <w:sz w:val="24"/>
          <w:szCs w:val="24"/>
          <w:lang w:val="en-US" w:eastAsia="zh-CN"/>
        </w:rPr>
        <w:t>4.1.3配套设施设计</w:t>
      </w:r>
    </w:p>
    <w:p w14:paraId="1FA14689">
      <w:pPr>
        <w:keepNext w:val="0"/>
        <w:keepLines w:val="0"/>
        <w:pageBreakBefore w:val="0"/>
        <w:numPr>
          <w:ilvl w:val="0"/>
          <w:numId w:val="3"/>
        </w:numPr>
        <w:kinsoku/>
        <w:wordWrap/>
        <w:overflowPunct/>
        <w:topLinePunct w:val="0"/>
        <w:autoSpaceDE/>
        <w:autoSpaceDN/>
        <w:bidi w:val="0"/>
        <w:adjustRightInd/>
        <w:snapToGrid/>
        <w:spacing w:line="560" w:lineRule="exact"/>
        <w:ind w:left="10" w:leftChars="0" w:firstLine="470" w:firstLineChars="196"/>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工程简介牌：工程简介牌设置三个，分别在幢子沟作业区4小班、草棚沟作业区4小班、大东沟作业区1小班</w:t>
      </w:r>
      <w:r>
        <w:rPr>
          <w:rFonts w:hint="eastAsia" w:ascii="仿宋" w:hAnsi="仿宋" w:eastAsia="仿宋" w:cs="仿宋"/>
          <w:b w:val="0"/>
          <w:bCs w:val="0"/>
          <w:color w:val="auto"/>
          <w:spacing w:val="0"/>
          <w:sz w:val="24"/>
          <w:szCs w:val="24"/>
          <w:lang w:eastAsia="zh-CN"/>
        </w:rPr>
        <w:t>下界坡脚边</w:t>
      </w:r>
      <w:r>
        <w:rPr>
          <w:rFonts w:hint="eastAsia" w:ascii="仿宋" w:hAnsi="仿宋" w:eastAsia="仿宋" w:cs="仿宋"/>
          <w:b w:val="0"/>
          <w:bCs w:val="0"/>
          <w:color w:val="auto"/>
          <w:spacing w:val="0"/>
          <w:sz w:val="24"/>
          <w:szCs w:val="24"/>
        </w:rPr>
        <w:t>的醒目处设置，工程简介牌为蓝底白字</w:t>
      </w:r>
      <w:r>
        <w:rPr>
          <w:rFonts w:hint="eastAsia" w:ascii="仿宋" w:hAnsi="仿宋" w:eastAsia="仿宋" w:cs="仿宋"/>
          <w:b w:val="0"/>
          <w:bCs w:val="0"/>
          <w:color w:val="auto"/>
          <w:spacing w:val="0"/>
          <w:sz w:val="24"/>
          <w:szCs w:val="24"/>
          <w:lang w:val="en-US" w:eastAsia="zh-CN"/>
        </w:rPr>
        <w:t>不锈钢</w:t>
      </w:r>
      <w:r>
        <w:rPr>
          <w:rFonts w:hint="eastAsia" w:ascii="仿宋" w:hAnsi="仿宋" w:eastAsia="仿宋" w:cs="仿宋"/>
          <w:b w:val="0"/>
          <w:bCs w:val="0"/>
          <w:color w:val="auto"/>
          <w:spacing w:val="0"/>
          <w:sz w:val="24"/>
          <w:szCs w:val="24"/>
        </w:rPr>
        <w:t>牌，</w:t>
      </w:r>
      <w:r>
        <w:rPr>
          <w:rFonts w:hint="eastAsia" w:ascii="仿宋" w:hAnsi="仿宋" w:eastAsia="仿宋" w:cs="仿宋"/>
          <w:b w:val="0"/>
          <w:bCs w:val="0"/>
          <w:color w:val="auto"/>
          <w:spacing w:val="0"/>
          <w:sz w:val="24"/>
          <w:szCs w:val="24"/>
          <w:lang w:val="en-US" w:eastAsia="zh-CN"/>
        </w:rPr>
        <w:t>牌面</w:t>
      </w:r>
      <w:r>
        <w:rPr>
          <w:rFonts w:hint="eastAsia" w:ascii="仿宋" w:hAnsi="仿宋" w:eastAsia="仿宋" w:cs="仿宋"/>
          <w:b w:val="0"/>
          <w:bCs w:val="0"/>
          <w:color w:val="auto"/>
          <w:spacing w:val="0"/>
          <w:sz w:val="24"/>
          <w:szCs w:val="24"/>
        </w:rPr>
        <w:t>规格为高1.2m</w:t>
      </w: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rPr>
        <w:t>宽2m</w:t>
      </w:r>
      <w:r>
        <w:rPr>
          <w:rFonts w:hint="eastAsia" w:ascii="仿宋" w:hAnsi="仿宋" w:eastAsia="仿宋" w:cs="仿宋"/>
          <w:b w:val="0"/>
          <w:bCs w:val="0"/>
          <w:color w:val="auto"/>
          <w:spacing w:val="0"/>
          <w:sz w:val="24"/>
          <w:szCs w:val="24"/>
          <w:lang w:eastAsia="zh-CN"/>
        </w:rPr>
        <w:t>，</w:t>
      </w:r>
      <w:r>
        <w:rPr>
          <w:rFonts w:hint="eastAsia" w:ascii="仿宋" w:hAnsi="仿宋" w:eastAsia="仿宋" w:cs="仿宋"/>
          <w:b w:val="0"/>
          <w:bCs w:val="0"/>
          <w:color w:val="auto"/>
          <w:spacing w:val="0"/>
          <w:sz w:val="24"/>
          <w:szCs w:val="24"/>
          <w:lang w:val="en-US" w:eastAsia="zh-CN"/>
        </w:rPr>
        <w:t>铆接到镀锌（不锈钢）钢管支架上</w:t>
      </w:r>
      <w:r>
        <w:rPr>
          <w:rFonts w:hint="eastAsia" w:ascii="仿宋" w:hAnsi="仿宋" w:eastAsia="仿宋" w:cs="仿宋"/>
          <w:b w:val="0"/>
          <w:bCs w:val="0"/>
          <w:color w:val="auto"/>
          <w:spacing w:val="0"/>
          <w:sz w:val="24"/>
          <w:szCs w:val="24"/>
        </w:rPr>
        <w:t>。</w:t>
      </w:r>
      <w:r>
        <w:rPr>
          <w:rFonts w:hint="eastAsia" w:ascii="仿宋" w:hAnsi="仿宋" w:eastAsia="仿宋" w:cs="仿宋"/>
          <w:b w:val="0"/>
          <w:bCs w:val="0"/>
          <w:color w:val="auto"/>
          <w:spacing w:val="0"/>
          <w:sz w:val="24"/>
          <w:szCs w:val="24"/>
          <w:lang w:val="en-US" w:eastAsia="zh-CN"/>
        </w:rPr>
        <w:t>简介牌正面介绍项目概况，背面印刷林地管护制度。简介牌规格详见附图8</w:t>
      </w:r>
    </w:p>
    <w:p w14:paraId="3EF12501">
      <w:pPr>
        <w:keepNext w:val="0"/>
        <w:keepLines w:val="0"/>
        <w:pageBreakBefore w:val="0"/>
        <w:numPr>
          <w:ilvl w:val="0"/>
          <w:numId w:val="3"/>
        </w:numPr>
        <w:kinsoku/>
        <w:wordWrap/>
        <w:overflowPunct/>
        <w:topLinePunct w:val="0"/>
        <w:autoSpaceDE/>
        <w:autoSpaceDN/>
        <w:bidi w:val="0"/>
        <w:adjustRightInd/>
        <w:snapToGrid/>
        <w:spacing w:line="560" w:lineRule="exact"/>
        <w:ind w:left="10" w:leftChars="0" w:firstLine="470" w:firstLineChars="196"/>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修建农家肥储备设施</w:t>
      </w:r>
    </w:p>
    <w:p w14:paraId="32C8A465">
      <w:pPr>
        <w:keepNext w:val="0"/>
        <w:keepLines w:val="0"/>
        <w:pageBreakBefore w:val="0"/>
        <w:numPr>
          <w:ilvl w:val="0"/>
          <w:numId w:val="0"/>
        </w:numPr>
        <w:kinsoku/>
        <w:wordWrap/>
        <w:overflowPunct/>
        <w:topLinePunct w:val="0"/>
        <w:autoSpaceDE/>
        <w:autoSpaceDN/>
        <w:bidi w:val="0"/>
        <w:adjustRightInd/>
        <w:snapToGrid/>
        <w:spacing w:line="560" w:lineRule="exact"/>
        <w:ind w:left="10" w:leftChars="5" w:firstLine="300" w:firstLineChars="125"/>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 xml:space="preserve">  为了向连翘建设基地提供稳定、安全的有机肥料源、减少化肥使用，在幢子沟作业区2小班下部修建50立方米的防雨淋、防渗漏钢筋混凝土储备设施一处（详情见农家肥储备设施配置图）。</w:t>
      </w:r>
    </w:p>
    <w:p w14:paraId="36BBF46B">
      <w:pPr>
        <w:keepNext w:val="0"/>
        <w:keepLines w:val="0"/>
        <w:pageBreakBefore w:val="0"/>
        <w:kinsoku/>
        <w:wordWrap/>
        <w:overflowPunct/>
        <w:topLinePunct w:val="0"/>
        <w:autoSpaceDE/>
        <w:autoSpaceDN/>
        <w:bidi w:val="0"/>
        <w:adjustRightInd/>
        <w:snapToGrid/>
        <w:spacing w:line="560" w:lineRule="exact"/>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4.2项目参加人员及分工</w:t>
      </w:r>
    </w:p>
    <w:p w14:paraId="64291947">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项目总负责人</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val="en-US" w:eastAsia="zh-CN"/>
        </w:rPr>
        <w:t>李乾明</w:t>
      </w:r>
      <w:r>
        <w:rPr>
          <w:rFonts w:hint="eastAsia" w:ascii="仿宋" w:hAnsi="仿宋" w:eastAsia="仿宋" w:cs="仿宋"/>
          <w:color w:val="auto"/>
          <w:spacing w:val="0"/>
          <w:sz w:val="24"/>
          <w:szCs w:val="24"/>
        </w:rPr>
        <w:t>（林场场长</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林业高级工程师）</w:t>
      </w:r>
    </w:p>
    <w:p w14:paraId="3FF909C1">
      <w:pPr>
        <w:keepNext w:val="0"/>
        <w:keepLines w:val="0"/>
        <w:pageBreakBefore w:val="0"/>
        <w:widowControl w:val="0"/>
        <w:kinsoku/>
        <w:wordWrap/>
        <w:overflowPunct/>
        <w:topLinePunct w:val="0"/>
        <w:autoSpaceDE/>
        <w:autoSpaceDN/>
        <w:bidi w:val="0"/>
        <w:adjustRightInd/>
        <w:snapToGrid/>
        <w:spacing w:line="560" w:lineRule="exact"/>
        <w:ind w:left="0" w:leftChars="0" w:firstLine="495" w:firstLineChars="177"/>
        <w:jc w:val="both"/>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20"/>
          <w:sz w:val="24"/>
          <w:szCs w:val="24"/>
          <w:lang w:eastAsia="zh-CN"/>
        </w:rPr>
        <w:t>项</w:t>
      </w:r>
      <w:r>
        <w:rPr>
          <w:rFonts w:hint="eastAsia" w:ascii="仿宋" w:hAnsi="仿宋" w:eastAsia="仿宋" w:cs="仿宋"/>
          <w:color w:val="auto"/>
          <w:spacing w:val="34"/>
          <w:sz w:val="24"/>
          <w:szCs w:val="24"/>
          <w:lang w:eastAsia="zh-CN"/>
        </w:rPr>
        <w:t>目负责人</w:t>
      </w:r>
      <w:r>
        <w:rPr>
          <w:rFonts w:hint="eastAsia" w:ascii="仿宋" w:hAnsi="仿宋" w:eastAsia="仿宋" w:cs="仿宋"/>
          <w:color w:val="auto"/>
          <w:spacing w:val="0"/>
          <w:sz w:val="24"/>
          <w:szCs w:val="24"/>
          <w:lang w:eastAsia="zh-CN"/>
        </w:rPr>
        <w:t>：吴</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博（副场长</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助理经济师）</w:t>
      </w:r>
    </w:p>
    <w:p w14:paraId="3FC8A3B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项</w:t>
      </w:r>
      <w:r>
        <w:rPr>
          <w:rFonts w:hint="eastAsia" w:ascii="仿宋" w:hAnsi="仿宋" w:eastAsia="仿宋" w:cs="仿宋"/>
          <w:color w:val="auto"/>
          <w:spacing w:val="0"/>
          <w:sz w:val="24"/>
          <w:szCs w:val="24"/>
          <w:lang w:val="en-US" w:eastAsia="zh-CN"/>
        </w:rPr>
        <w:t>目</w:t>
      </w:r>
      <w:r>
        <w:rPr>
          <w:rFonts w:hint="eastAsia" w:ascii="仿宋" w:hAnsi="仿宋" w:eastAsia="仿宋" w:cs="仿宋"/>
          <w:color w:val="auto"/>
          <w:spacing w:val="0"/>
          <w:sz w:val="24"/>
          <w:szCs w:val="24"/>
        </w:rPr>
        <w:t>技术指导：</w:t>
      </w:r>
      <w:r>
        <w:rPr>
          <w:rFonts w:hint="eastAsia" w:ascii="仿宋" w:hAnsi="仿宋" w:eastAsia="仿宋" w:cs="仿宋"/>
          <w:color w:val="auto"/>
          <w:spacing w:val="0"/>
          <w:sz w:val="24"/>
          <w:szCs w:val="24"/>
          <w:lang w:val="en-US" w:eastAsia="zh-CN"/>
        </w:rPr>
        <w:t>阮联军</w:t>
      </w:r>
      <w:r>
        <w:rPr>
          <w:rFonts w:hint="eastAsia" w:ascii="仿宋" w:hAnsi="仿宋" w:eastAsia="仿宋" w:cs="仿宋"/>
          <w:color w:val="auto"/>
          <w:spacing w:val="0"/>
          <w:sz w:val="24"/>
          <w:szCs w:val="24"/>
        </w:rPr>
        <w:t>（林业高级工程师）</w:t>
      </w:r>
    </w:p>
    <w:p w14:paraId="7AF8BA73">
      <w:pPr>
        <w:pStyle w:val="2"/>
        <w:keepNext w:val="0"/>
        <w:keepLines w:val="0"/>
        <w:pageBreakBefore w:val="0"/>
        <w:tabs>
          <w:tab w:val="left" w:pos="3623"/>
        </w:tabs>
        <w:wordWrap/>
        <w:topLinePunct w:val="0"/>
        <w:bidi w:val="0"/>
        <w:spacing w:line="560" w:lineRule="exact"/>
        <w:ind w:firstLine="480" w:firstLineChars="200"/>
        <w:jc w:val="both"/>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档</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案</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管</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理</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val="en-US" w:eastAsia="zh-CN"/>
        </w:rPr>
        <w:t>朱正福</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val="en-US" w:eastAsia="zh-CN"/>
        </w:rPr>
        <w:t>八级职员</w:t>
      </w:r>
      <w:r>
        <w:rPr>
          <w:rFonts w:hint="eastAsia" w:ascii="仿宋" w:hAnsi="仿宋" w:eastAsia="仿宋" w:cs="仿宋"/>
          <w:color w:val="auto"/>
          <w:spacing w:val="0"/>
          <w:sz w:val="24"/>
          <w:szCs w:val="24"/>
        </w:rPr>
        <w:t>）</w:t>
      </w:r>
    </w:p>
    <w:p w14:paraId="3BBAE51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 xml:space="preserve">财 务 管 理 </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val="en-US" w:eastAsia="zh-CN"/>
        </w:rPr>
        <w:t>冯高文</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val="en-US" w:eastAsia="zh-CN"/>
        </w:rPr>
        <w:t>林场财务主管</w:t>
      </w:r>
      <w:r>
        <w:rPr>
          <w:rFonts w:hint="eastAsia" w:ascii="仿宋" w:hAnsi="仿宋" w:eastAsia="仿宋" w:cs="仿宋"/>
          <w:color w:val="auto"/>
          <w:spacing w:val="0"/>
          <w:sz w:val="24"/>
          <w:szCs w:val="24"/>
        </w:rPr>
        <w:t>）</w:t>
      </w:r>
    </w:p>
    <w:p w14:paraId="39E5CE46">
      <w:pPr>
        <w:keepNext w:val="0"/>
        <w:keepLines w:val="0"/>
        <w:pageBreakBefore w:val="0"/>
        <w:kinsoku/>
        <w:wordWrap/>
        <w:overflowPunct/>
        <w:topLinePunct w:val="0"/>
        <w:autoSpaceDE/>
        <w:autoSpaceDN/>
        <w:bidi w:val="0"/>
        <w:adjustRightInd/>
        <w:snapToGrid/>
        <w:spacing w:line="560" w:lineRule="exact"/>
        <w:ind w:firstLine="482" w:firstLineChars="200"/>
        <w:jc w:val="both"/>
        <w:rPr>
          <w:rFonts w:hint="eastAsia" w:ascii="仿宋" w:hAnsi="仿宋" w:eastAsia="仿宋" w:cs="仿宋"/>
          <w:b/>
          <w:bCs/>
          <w:color w:val="auto"/>
          <w:sz w:val="24"/>
          <w:szCs w:val="24"/>
          <w:lang w:val="en-US" w:eastAsia="zh-CN"/>
        </w:rPr>
      </w:pPr>
    </w:p>
    <w:p w14:paraId="74B8D288">
      <w:pPr>
        <w:keepNext w:val="0"/>
        <w:keepLines w:val="0"/>
        <w:pageBreakBefore w:val="0"/>
        <w:kinsoku/>
        <w:wordWrap/>
        <w:overflowPunct/>
        <w:topLinePunct w:val="0"/>
        <w:autoSpaceDE/>
        <w:autoSpaceDN/>
        <w:bidi w:val="0"/>
        <w:adjustRightInd/>
        <w:snapToGrid/>
        <w:spacing w:line="560" w:lineRule="exact"/>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五、安全生产与森林防火</w:t>
      </w:r>
    </w:p>
    <w:p w14:paraId="216DC501">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color w:val="auto"/>
          <w:sz w:val="24"/>
          <w:szCs w:val="24"/>
          <w:lang w:val="en-US" w:eastAsia="zh-CN"/>
        </w:rPr>
      </w:pPr>
    </w:p>
    <w:p w14:paraId="4A278D67">
      <w:pPr>
        <w:keepNext w:val="0"/>
        <w:keepLines w:val="0"/>
        <w:pageBreakBefore w:val="0"/>
        <w:numPr>
          <w:ilvl w:val="0"/>
          <w:numId w:val="0"/>
        </w:numPr>
        <w:kinsoku/>
        <w:wordWrap/>
        <w:overflowPunct/>
        <w:topLinePunct w:val="0"/>
        <w:autoSpaceDE/>
        <w:autoSpaceDN/>
        <w:bidi w:val="0"/>
        <w:adjustRightInd/>
        <w:snapToGrid/>
        <w:spacing w:line="560" w:lineRule="exact"/>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 xml:space="preserve">9.1安全生产 </w:t>
      </w:r>
    </w:p>
    <w:p w14:paraId="1DB68E2B">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人工造林作业首先要做到“安全第一”，保证作业人员的安全与健康，避免发生伤亡事故。 </w:t>
      </w:r>
    </w:p>
    <w:p w14:paraId="75BEB077">
      <w:pPr>
        <w:keepNext w:val="0"/>
        <w:keepLines w:val="0"/>
        <w:pageBreakBefore w:val="0"/>
        <w:wordWrap/>
        <w:topLinePunct w:val="0"/>
        <w:bidi w:val="0"/>
        <w:spacing w:line="560" w:lineRule="exact"/>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9.1.1安全管理 </w:t>
      </w:r>
    </w:p>
    <w:p w14:paraId="7F4EB93A">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主管部门和施工单位必须建立相应的安全管理、监督、检查机构，明确相应的工作职责，制定严格的安全生产管理制度，要求施工单位和个人签订安全生产责任书，并对安全生产和劳动安全实施有效的管理、监督和检查。 </w:t>
      </w:r>
    </w:p>
    <w:p w14:paraId="6CCFFA9E">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（2）当劳动保护设施不完备、作业场地不安全、作业环境不适宜时，施工单位应及时采取相应的措施。 </w:t>
      </w:r>
    </w:p>
    <w:p w14:paraId="38E44236">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（3）施工单位要组织开展有关安全生产和劳动安全的教育，增强作业人员的安全意识。</w:t>
      </w:r>
    </w:p>
    <w:p w14:paraId="09F666E2">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val="0"/>
          <w:bCs w:val="0"/>
          <w:color w:val="auto"/>
          <w:sz w:val="24"/>
          <w:szCs w:val="24"/>
          <w:lang w:val="en-US" w:eastAsia="zh-CN"/>
        </w:rPr>
        <w:t>（4）要求施工单位为施工作业人员购买人身意外险。</w:t>
      </w:r>
      <w:r>
        <w:rPr>
          <w:rFonts w:hint="eastAsia" w:ascii="仿宋" w:hAnsi="仿宋" w:eastAsia="仿宋" w:cs="仿宋"/>
          <w:color w:val="auto"/>
          <w:sz w:val="24"/>
          <w:szCs w:val="24"/>
          <w:lang w:val="en-US" w:eastAsia="zh-CN"/>
        </w:rPr>
        <w:t xml:space="preserve"> </w:t>
      </w:r>
    </w:p>
    <w:p w14:paraId="3C7077D3">
      <w:pPr>
        <w:keepNext w:val="0"/>
        <w:keepLines w:val="0"/>
        <w:pageBreakBefore w:val="0"/>
        <w:wordWrap/>
        <w:topLinePunct w:val="0"/>
        <w:bidi w:val="0"/>
        <w:spacing w:line="560" w:lineRule="exact"/>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9.1.2安全操作 </w:t>
      </w:r>
    </w:p>
    <w:p w14:paraId="5CB26CE5">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（1）作业人员或生产单位必须严格执行相关的安全生产技术操作规程。作业前要进行必要的操作安全培训和安全提醒。 </w:t>
      </w:r>
    </w:p>
    <w:p w14:paraId="217212FF">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（2）人工造林作业时应使用专用的作业工具。</w:t>
      </w:r>
    </w:p>
    <w:p w14:paraId="64348B8E">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（3）严格按技术标准签收、使用的苗木，确保到场苗木不丢失、损坏。严禁破坏造林地内有培养价值的原有树木和幼树幼苗，不得栽新苗毁老树、栽大苗毁幼苗。</w:t>
      </w:r>
    </w:p>
    <w:p w14:paraId="6FBA7B35">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（4）施工现场用电应严格执行国家有关规定和按技术规范执行。不得私自乱接乱拉电线，对现场的线路及电力设施要定期进行检查，确保用电安全。</w:t>
      </w:r>
    </w:p>
    <w:p w14:paraId="71DAC4AB">
      <w:pPr>
        <w:keepNext w:val="0"/>
        <w:keepLines w:val="0"/>
        <w:pageBreakBefore w:val="0"/>
        <w:wordWrap/>
        <w:topLinePunct w:val="0"/>
        <w:bidi w:val="0"/>
        <w:spacing w:line="560" w:lineRule="exact"/>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9.1.3劳动保护 </w:t>
      </w:r>
    </w:p>
    <w:p w14:paraId="67CB9F60">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（1）生产单位必须为作业人员提供安全、健康的工作环境。在坡度大、危险性高的地段作业，必须配备安全防护设施及安全装置。</w:t>
      </w:r>
    </w:p>
    <w:p w14:paraId="318D05ED">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（2）重视施工人员的生活、起居安全管理，作业点或作业点附近要有常用的急救药品和器具。做好驻地安全、食品卫生的防范工作，不得使用患有传染病的人员。</w:t>
      </w:r>
    </w:p>
    <w:p w14:paraId="50108B93">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（3）严禁施工人员饮酒作业、休息期间酗酒，不得与驻地群众发生争执、打架等违反地方治安事件。</w:t>
      </w:r>
    </w:p>
    <w:p w14:paraId="6C4E03AF">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（4）做好施工区域矛盾纠纷化解工作，及时上报反馈问题，确保工程顺利开展。</w:t>
      </w:r>
    </w:p>
    <w:p w14:paraId="57232D5B">
      <w:pPr>
        <w:keepNext w:val="0"/>
        <w:keepLines w:val="0"/>
        <w:pageBreakBefore w:val="0"/>
        <w:numPr>
          <w:ilvl w:val="0"/>
          <w:numId w:val="0"/>
        </w:numPr>
        <w:kinsoku/>
        <w:wordWrap/>
        <w:overflowPunct/>
        <w:topLinePunct w:val="0"/>
        <w:autoSpaceDE/>
        <w:autoSpaceDN/>
        <w:bidi w:val="0"/>
        <w:adjustRightInd/>
        <w:snapToGrid/>
        <w:spacing w:line="560" w:lineRule="exact"/>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 xml:space="preserve">9.2森林防火 </w:t>
      </w:r>
    </w:p>
    <w:p w14:paraId="208CB860">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森林防火要以“预防为主、积极消灭”为指导方针。在人工造林作业的全部活动中，都要严格执行当地有关的防火规定，避免发生森林火灾和居住场地火灾。 </w:t>
      </w:r>
    </w:p>
    <w:p w14:paraId="730A36DE">
      <w:pPr>
        <w:keepNext w:val="0"/>
        <w:keepLines w:val="0"/>
        <w:pageBreakBefore w:val="0"/>
        <w:wordWrap/>
        <w:topLinePunct w:val="0"/>
        <w:bidi w:val="0"/>
        <w:spacing w:line="560" w:lineRule="exact"/>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9.2.1防火、灭火教育 </w:t>
      </w:r>
    </w:p>
    <w:p w14:paraId="66BBA42E">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对于所有参与森林抚育作业的工作人员，都要进行防火、灭火的教育与培训。 </w:t>
      </w:r>
    </w:p>
    <w:p w14:paraId="040ED905">
      <w:pPr>
        <w:keepNext w:val="0"/>
        <w:keepLines w:val="0"/>
        <w:pageBreakBefore w:val="0"/>
        <w:wordWrap/>
        <w:topLinePunct w:val="0"/>
        <w:bidi w:val="0"/>
        <w:spacing w:line="560" w:lineRule="exact"/>
        <w:ind w:firstLine="482" w:firstLineChars="200"/>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9.2.2林地附近临时居住场地防火 </w:t>
      </w:r>
    </w:p>
    <w:p w14:paraId="1BE9B66B">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（1）为作业人员休息、吃饭、住所搭建的简易工棚或其附近的活动场地，都要设置防火隔离带，清除隔离带中的杂草、灌木、枯木和倒木。 </w:t>
      </w:r>
    </w:p>
    <w:p w14:paraId="0A68A9A1">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（2）居住场地必须配备消防器材。 </w:t>
      </w:r>
    </w:p>
    <w:p w14:paraId="07F82840">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（3）用于取暖、做饭、照明的火源，必须有专人看管，火源周围不得有可燃物。 </w:t>
      </w:r>
    </w:p>
    <w:p w14:paraId="493F71C8">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（4）吸烟必须在特定的地点，吸剩的烟头要马上熄灭，不得乱扔。 </w:t>
      </w:r>
    </w:p>
    <w:p w14:paraId="75CA9BCE">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（5）工棚、房屋外的烟囱必须安装防火罩，并防止风向改变造成火花飞溅，引发山火。 </w:t>
      </w:r>
    </w:p>
    <w:p w14:paraId="2BBF4365">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（6）及时清除林地内容易引起火灾的油料、燃料、各种废弃物。 </w:t>
      </w:r>
    </w:p>
    <w:p w14:paraId="5BE1122C">
      <w:pPr>
        <w:keepNext w:val="0"/>
        <w:keepLines w:val="0"/>
        <w:pageBreakBefore w:val="0"/>
        <w:numPr>
          <w:ilvl w:val="0"/>
          <w:numId w:val="0"/>
        </w:numPr>
        <w:kinsoku/>
        <w:wordWrap/>
        <w:overflowPunct/>
        <w:topLinePunct w:val="0"/>
        <w:autoSpaceDE/>
        <w:autoSpaceDN/>
        <w:bidi w:val="0"/>
        <w:adjustRightInd/>
        <w:snapToGrid/>
        <w:spacing w:line="560" w:lineRule="exact"/>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 xml:space="preserve">9.3机械设备防火 </w:t>
      </w:r>
    </w:p>
    <w:p w14:paraId="70C518CA">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9.3.1</w:t>
      </w:r>
      <w:r>
        <w:rPr>
          <w:rFonts w:hint="eastAsia" w:ascii="仿宋" w:hAnsi="仿宋" w:eastAsia="仿宋" w:cs="仿宋"/>
          <w:color w:val="auto"/>
          <w:sz w:val="24"/>
          <w:szCs w:val="24"/>
          <w:lang w:val="en-US" w:eastAsia="zh-CN"/>
        </w:rPr>
        <w:t xml:space="preserve">清除机械设备表面多余的油污，以防高温或遇明火而引起火灾。 </w:t>
      </w:r>
    </w:p>
    <w:p w14:paraId="476ADBB3">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9.3.2</w:t>
      </w:r>
      <w:r>
        <w:rPr>
          <w:rFonts w:hint="eastAsia" w:ascii="仿宋" w:hAnsi="仿宋" w:eastAsia="仿宋" w:cs="仿宋"/>
          <w:color w:val="auto"/>
          <w:sz w:val="24"/>
          <w:szCs w:val="24"/>
          <w:lang w:val="en-US" w:eastAsia="zh-CN"/>
        </w:rPr>
        <w:t xml:space="preserve">机械加油时，应保证加油点 3 米内无任何可燃物质。 </w:t>
      </w:r>
    </w:p>
    <w:p w14:paraId="0E94F42D">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9.3.3</w:t>
      </w:r>
      <w:r>
        <w:rPr>
          <w:rFonts w:hint="eastAsia" w:ascii="仿宋" w:hAnsi="仿宋" w:eastAsia="仿宋" w:cs="仿宋"/>
          <w:color w:val="auto"/>
          <w:sz w:val="24"/>
          <w:szCs w:val="24"/>
          <w:lang w:val="en-US" w:eastAsia="zh-CN"/>
        </w:rPr>
        <w:t xml:space="preserve">机械的排气、点火或产生高温的系统，要安装防火装置或采取防火措施。 </w:t>
      </w:r>
    </w:p>
    <w:p w14:paraId="256AA86D">
      <w:pPr>
        <w:keepNext w:val="0"/>
        <w:keepLines w:val="0"/>
        <w:pageBreakBefore w:val="0"/>
        <w:numPr>
          <w:ilvl w:val="0"/>
          <w:numId w:val="0"/>
        </w:numPr>
        <w:kinsoku/>
        <w:wordWrap/>
        <w:overflowPunct/>
        <w:topLinePunct w:val="0"/>
        <w:autoSpaceDE/>
        <w:autoSpaceDN/>
        <w:bidi w:val="0"/>
        <w:adjustRightInd/>
        <w:snapToGrid/>
        <w:spacing w:line="560" w:lineRule="exact"/>
        <w:jc w:val="both"/>
        <w:rPr>
          <w:rFonts w:hint="eastAsia" w:ascii="仿宋" w:hAnsi="仿宋" w:eastAsia="仿宋" w:cs="仿宋"/>
          <w:b w:val="0"/>
          <w:bCs w:val="0"/>
          <w:color w:val="auto"/>
          <w:spacing w:val="0"/>
          <w:sz w:val="24"/>
          <w:szCs w:val="24"/>
          <w:lang w:val="en-US" w:eastAsia="zh-CN"/>
        </w:rPr>
      </w:pPr>
      <w:r>
        <w:rPr>
          <w:rFonts w:hint="eastAsia" w:ascii="仿宋" w:hAnsi="仿宋" w:eastAsia="仿宋" w:cs="仿宋"/>
          <w:b w:val="0"/>
          <w:bCs w:val="0"/>
          <w:color w:val="auto"/>
          <w:spacing w:val="0"/>
          <w:sz w:val="24"/>
          <w:szCs w:val="24"/>
          <w:lang w:val="en-US" w:eastAsia="zh-CN"/>
        </w:rPr>
        <w:t xml:space="preserve">9.4火情处理 </w:t>
      </w:r>
    </w:p>
    <w:p w14:paraId="7C10AED4">
      <w:pPr>
        <w:pStyle w:val="4"/>
        <w:keepNext w:val="0"/>
        <w:keepLines w:val="0"/>
        <w:pageBreakBefore w:val="0"/>
        <w:widowControl w:val="0"/>
        <w:kinsoku/>
        <w:wordWrap/>
        <w:overflowPunct/>
        <w:topLinePunct w:val="0"/>
        <w:autoSpaceDE/>
        <w:autoSpaceDN/>
        <w:bidi w:val="0"/>
        <w:adjustRightInd/>
        <w:snapToGrid/>
        <w:spacing w:line="560" w:lineRule="exact"/>
        <w:ind w:firstLine="560"/>
        <w:jc w:val="both"/>
        <w:textAlignment w:val="auto"/>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一旦发生火情，必须立即停止作业，采取必要的灭火措施，并向有关部门报告。火情处理时，要对火情进行危险性估计，以保证人身安全。</w:t>
      </w:r>
    </w:p>
    <w:p w14:paraId="1C0DFF89">
      <w:pPr>
        <w:rPr>
          <w:rFonts w:hint="eastAsia" w:ascii="仿宋" w:hAnsi="仿宋" w:eastAsia="仿宋" w:cs="仿宋"/>
          <w:b/>
          <w:bCs/>
          <w:spacing w:val="6"/>
          <w:sz w:val="35"/>
          <w:szCs w:val="35"/>
        </w:rPr>
      </w:pPr>
    </w:p>
    <w:p w14:paraId="7A6F4680">
      <w:pPr>
        <w:jc w:val="center"/>
        <w:rPr>
          <w:rFonts w:hint="eastAsia" w:ascii="仿宋" w:hAnsi="仿宋" w:eastAsia="仿宋" w:cs="仿宋"/>
          <w:b/>
          <w:bCs/>
          <w:spacing w:val="6"/>
          <w:sz w:val="35"/>
          <w:szCs w:val="35"/>
        </w:rPr>
      </w:pPr>
      <w:r>
        <w:rPr>
          <w:rFonts w:hint="eastAsia" w:ascii="仿宋" w:hAnsi="仿宋" w:eastAsia="仿宋" w:cs="仿宋"/>
          <w:b w:val="0"/>
          <w:bCs w:val="0"/>
          <w:color w:val="auto"/>
          <w:sz w:val="24"/>
          <w:szCs w:val="24"/>
          <w:lang w:val="en-US" w:eastAsia="zh-CN"/>
        </w:rPr>
        <w:t>六、其他资料（另附）</w:t>
      </w:r>
      <w:r>
        <w:rPr>
          <w:rFonts w:hint="eastAsia" w:ascii="仿宋" w:hAnsi="仿宋" w:eastAsia="仿宋" w:cs="仿宋"/>
          <w:b/>
          <w:bCs/>
          <w:spacing w:val="6"/>
          <w:sz w:val="35"/>
          <w:szCs w:val="35"/>
        </w:rPr>
        <w:br w:type="page"/>
      </w:r>
    </w:p>
    <w:p w14:paraId="1E67ABFC">
      <w:pPr>
        <w:spacing w:before="166" w:line="224" w:lineRule="auto"/>
        <w:ind w:left="1944"/>
        <w:outlineLvl w:val="0"/>
        <w:rPr>
          <w:rFonts w:hint="eastAsia" w:ascii="仿宋" w:hAnsi="仿宋" w:eastAsia="仿宋" w:cs="仿宋"/>
          <w:sz w:val="35"/>
          <w:szCs w:val="35"/>
        </w:rPr>
      </w:pPr>
      <w:bookmarkStart w:id="8" w:name="_Toc30113"/>
      <w:r>
        <w:rPr>
          <w:rFonts w:hint="eastAsia" w:ascii="仿宋" w:hAnsi="仿宋" w:eastAsia="仿宋" w:cs="仿宋"/>
          <w:b/>
          <w:bCs/>
          <w:spacing w:val="6"/>
          <w:sz w:val="35"/>
          <w:szCs w:val="35"/>
        </w:rPr>
        <w:t>第六章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竞争性磋商响应文件格式</w:t>
      </w:r>
      <w:bookmarkEnd w:id="8"/>
    </w:p>
    <w:p w14:paraId="697DFB16">
      <w:pPr>
        <w:pStyle w:val="2"/>
        <w:spacing w:line="247" w:lineRule="auto"/>
        <w:rPr>
          <w:rFonts w:hint="eastAsia" w:ascii="仿宋" w:hAnsi="仿宋" w:eastAsia="仿宋" w:cs="仿宋"/>
        </w:rPr>
      </w:pPr>
    </w:p>
    <w:p w14:paraId="14D9C3DA">
      <w:pPr>
        <w:rPr>
          <w:rFonts w:hint="eastAsia" w:ascii="仿宋" w:hAnsi="仿宋" w:eastAsia="仿宋" w:cs="仿宋"/>
        </w:rPr>
      </w:pPr>
      <w:r>
        <w:rPr>
          <w:rFonts w:hint="eastAsia" w:ascii="仿宋" w:hAnsi="仿宋" w:eastAsia="仿宋" w:cs="仿宋"/>
        </w:rPr>
        <w:br w:type="page"/>
      </w:r>
    </w:p>
    <w:p w14:paraId="2B428064">
      <w:pPr>
        <w:spacing w:before="100" w:line="229" w:lineRule="auto"/>
        <w:ind w:left="173"/>
        <w:jc w:val="right"/>
        <w:rPr>
          <w:rFonts w:hint="eastAsia" w:ascii="仿宋" w:hAnsi="仿宋" w:eastAsia="仿宋" w:cs="仿宋"/>
          <w:b/>
          <w:bCs/>
          <w:spacing w:val="6"/>
          <w:sz w:val="28"/>
          <w:szCs w:val="28"/>
        </w:rPr>
      </w:pPr>
      <w:r>
        <w:rPr>
          <w:rFonts w:hint="eastAsia" w:ascii="仿宋" w:hAnsi="仿宋" w:eastAsia="仿宋" w:cs="仿宋"/>
          <w:b/>
          <w:bCs/>
          <w:spacing w:val="6"/>
          <w:position w:val="1"/>
          <w:sz w:val="31"/>
          <w:szCs w:val="31"/>
        </w:rPr>
        <w:t>（正本</w:t>
      </w:r>
      <w:r>
        <w:rPr>
          <w:rFonts w:hint="eastAsia" w:ascii="仿宋" w:hAnsi="仿宋" w:eastAsia="仿宋" w:cs="仿宋"/>
          <w:b/>
          <w:bCs/>
          <w:spacing w:val="6"/>
          <w:position w:val="1"/>
          <w:sz w:val="31"/>
          <w:szCs w:val="31"/>
          <w:lang w:val="en-US" w:eastAsia="zh-CN"/>
        </w:rPr>
        <w:t>/</w:t>
      </w:r>
      <w:r>
        <w:rPr>
          <w:rFonts w:hint="eastAsia" w:ascii="仿宋" w:hAnsi="仿宋" w:eastAsia="仿宋" w:cs="仿宋"/>
          <w:b/>
          <w:bCs/>
          <w:spacing w:val="6"/>
          <w:position w:val="1"/>
          <w:sz w:val="31"/>
          <w:szCs w:val="31"/>
        </w:rPr>
        <w:t>副本）</w:t>
      </w:r>
    </w:p>
    <w:p w14:paraId="78DD25F6">
      <w:pPr>
        <w:spacing w:before="100" w:line="229" w:lineRule="auto"/>
        <w:rPr>
          <w:rFonts w:hint="eastAsia" w:ascii="仿宋" w:hAnsi="仿宋" w:eastAsia="仿宋" w:cs="仿宋"/>
          <w:sz w:val="31"/>
          <w:szCs w:val="31"/>
        </w:rPr>
      </w:pPr>
      <w:r>
        <w:rPr>
          <w:rFonts w:hint="eastAsia" w:ascii="仿宋" w:hAnsi="仿宋" w:eastAsia="仿宋" w:cs="仿宋"/>
          <w:b/>
          <w:bCs/>
          <w:spacing w:val="6"/>
          <w:sz w:val="24"/>
          <w:szCs w:val="24"/>
        </w:rPr>
        <w:t>项目编号：</w:t>
      </w:r>
      <w:r>
        <w:rPr>
          <w:rFonts w:hint="eastAsia" w:ascii="仿宋" w:hAnsi="仿宋" w:eastAsia="仿宋" w:cs="仿宋"/>
          <w:b/>
          <w:bCs/>
          <w:sz w:val="24"/>
          <w:szCs w:val="24"/>
          <w:lang w:eastAsia="zh-CN"/>
        </w:rPr>
        <w:t>ZDGC-ZC-2601111</w:t>
      </w:r>
      <w:r>
        <w:rPr>
          <w:rFonts w:hint="eastAsia" w:ascii="仿宋" w:hAnsi="仿宋" w:eastAsia="仿宋" w:cs="仿宋"/>
          <w:spacing w:val="6"/>
          <w:sz w:val="31"/>
          <w:szCs w:val="31"/>
        </w:rPr>
        <w:t xml:space="preserve">           </w:t>
      </w:r>
      <w:r>
        <w:rPr>
          <w:rFonts w:hint="eastAsia" w:ascii="仿宋" w:hAnsi="仿宋" w:eastAsia="仿宋" w:cs="仿宋"/>
          <w:spacing w:val="6"/>
          <w:sz w:val="31"/>
          <w:szCs w:val="31"/>
          <w:lang w:val="en-US" w:eastAsia="zh-CN"/>
        </w:rPr>
        <w:t xml:space="preserve">      </w:t>
      </w:r>
    </w:p>
    <w:p w14:paraId="49963D16">
      <w:pPr>
        <w:pStyle w:val="2"/>
        <w:spacing w:line="277" w:lineRule="auto"/>
        <w:rPr>
          <w:rFonts w:hint="eastAsia" w:ascii="仿宋" w:hAnsi="仿宋" w:eastAsia="仿宋" w:cs="仿宋"/>
        </w:rPr>
      </w:pPr>
    </w:p>
    <w:p w14:paraId="2807AC7A">
      <w:pPr>
        <w:pStyle w:val="2"/>
        <w:spacing w:line="277" w:lineRule="auto"/>
        <w:rPr>
          <w:rFonts w:hint="eastAsia" w:ascii="仿宋" w:hAnsi="仿宋" w:eastAsia="仿宋" w:cs="仿宋"/>
        </w:rPr>
      </w:pPr>
    </w:p>
    <w:p w14:paraId="0DC91E24">
      <w:pPr>
        <w:pStyle w:val="2"/>
        <w:spacing w:line="278" w:lineRule="auto"/>
        <w:rPr>
          <w:rFonts w:hint="eastAsia" w:ascii="仿宋" w:hAnsi="仿宋" w:eastAsia="仿宋" w:cs="仿宋"/>
        </w:rPr>
      </w:pPr>
    </w:p>
    <w:p w14:paraId="5F14477A">
      <w:pPr>
        <w:pStyle w:val="2"/>
        <w:spacing w:line="278" w:lineRule="auto"/>
        <w:rPr>
          <w:rFonts w:hint="eastAsia" w:ascii="仿宋" w:hAnsi="仿宋" w:eastAsia="仿宋" w:cs="仿宋"/>
        </w:rPr>
      </w:pPr>
    </w:p>
    <w:p w14:paraId="354F5EA1">
      <w:pPr>
        <w:spacing w:before="148" w:line="221" w:lineRule="auto"/>
        <w:jc w:val="center"/>
        <w:rPr>
          <w:rFonts w:hint="eastAsia" w:ascii="仿宋" w:hAnsi="仿宋" w:eastAsia="仿宋" w:cs="仿宋"/>
          <w:b/>
          <w:bCs/>
          <w:spacing w:val="6"/>
          <w:sz w:val="47"/>
          <w:szCs w:val="47"/>
        </w:rPr>
      </w:pPr>
      <w:r>
        <w:rPr>
          <w:rFonts w:hint="eastAsia" w:ascii="仿宋" w:hAnsi="仿宋" w:eastAsia="仿宋" w:cs="仿宋"/>
          <w:b/>
          <w:bCs/>
          <w:spacing w:val="6"/>
          <w:sz w:val="47"/>
          <w:szCs w:val="47"/>
        </w:rPr>
        <w:t>商南县2026年中央财政衔接推进乡村振兴补助资金（欠发达国有林场巩固提升任务）连翘基地建设项目</w:t>
      </w:r>
    </w:p>
    <w:p w14:paraId="22376AE7">
      <w:pPr>
        <w:spacing w:before="148" w:line="600" w:lineRule="auto"/>
        <w:jc w:val="center"/>
        <w:rPr>
          <w:rFonts w:hint="eastAsia" w:ascii="仿宋" w:hAnsi="仿宋" w:eastAsia="仿宋" w:cs="仿宋"/>
          <w:sz w:val="32"/>
          <w:szCs w:val="32"/>
        </w:rPr>
      </w:pPr>
      <w:r>
        <w:rPr>
          <w:rFonts w:hint="eastAsia" w:ascii="仿宋" w:hAnsi="仿宋" w:eastAsia="仿宋" w:cs="仿宋"/>
          <w:b/>
          <w:bCs/>
          <w:spacing w:val="-9"/>
          <w:sz w:val="32"/>
          <w:szCs w:val="32"/>
        </w:rPr>
        <w:t>（合同包</w:t>
      </w:r>
      <w:r>
        <w:rPr>
          <w:rFonts w:hint="eastAsia" w:ascii="仿宋" w:hAnsi="仿宋" w:eastAsia="仿宋" w:cs="仿宋"/>
          <w:b/>
          <w:bCs/>
          <w:spacing w:val="-3"/>
          <w:sz w:val="32"/>
          <w:szCs w:val="32"/>
        </w:rPr>
        <w:t>：</w:t>
      </w:r>
      <w:r>
        <w:rPr>
          <w:rFonts w:hint="eastAsia" w:ascii="仿宋" w:hAnsi="仿宋" w:eastAsia="仿宋" w:cs="仿宋"/>
          <w:spacing w:val="1"/>
          <w:sz w:val="32"/>
          <w:szCs w:val="32"/>
          <w:u w:val="single" w:color="auto"/>
        </w:rPr>
        <w:t xml:space="preserve">     </w:t>
      </w:r>
      <w:r>
        <w:rPr>
          <w:rFonts w:hint="eastAsia" w:ascii="仿宋" w:hAnsi="仿宋" w:eastAsia="仿宋" w:cs="仿宋"/>
          <w:b/>
          <w:bCs/>
          <w:spacing w:val="-3"/>
          <w:sz w:val="32"/>
          <w:szCs w:val="32"/>
        </w:rPr>
        <w:t>）</w:t>
      </w:r>
    </w:p>
    <w:p w14:paraId="03CF2E58">
      <w:pPr>
        <w:pStyle w:val="2"/>
        <w:spacing w:line="245" w:lineRule="auto"/>
        <w:rPr>
          <w:rFonts w:hint="eastAsia" w:ascii="仿宋" w:hAnsi="仿宋" w:eastAsia="仿宋" w:cs="仿宋"/>
        </w:rPr>
      </w:pPr>
    </w:p>
    <w:p w14:paraId="7A1CE841">
      <w:pPr>
        <w:pStyle w:val="2"/>
        <w:spacing w:line="245" w:lineRule="auto"/>
        <w:rPr>
          <w:rFonts w:hint="eastAsia" w:ascii="仿宋" w:hAnsi="仿宋" w:eastAsia="仿宋" w:cs="仿宋"/>
        </w:rPr>
      </w:pPr>
    </w:p>
    <w:p w14:paraId="4C513BA1">
      <w:pPr>
        <w:pStyle w:val="2"/>
        <w:spacing w:line="245" w:lineRule="auto"/>
        <w:rPr>
          <w:rFonts w:hint="eastAsia" w:ascii="仿宋" w:hAnsi="仿宋" w:eastAsia="仿宋" w:cs="仿宋"/>
        </w:rPr>
      </w:pPr>
    </w:p>
    <w:p w14:paraId="119DF456">
      <w:pPr>
        <w:pStyle w:val="2"/>
        <w:spacing w:line="245" w:lineRule="auto"/>
        <w:rPr>
          <w:rFonts w:hint="eastAsia" w:ascii="仿宋" w:hAnsi="仿宋" w:eastAsia="仿宋" w:cs="仿宋"/>
        </w:rPr>
      </w:pPr>
    </w:p>
    <w:p w14:paraId="0CF391D2">
      <w:pPr>
        <w:pStyle w:val="2"/>
        <w:spacing w:line="245" w:lineRule="auto"/>
        <w:rPr>
          <w:rFonts w:hint="eastAsia" w:ascii="仿宋" w:hAnsi="仿宋" w:eastAsia="仿宋" w:cs="仿宋"/>
        </w:rPr>
      </w:pPr>
    </w:p>
    <w:p w14:paraId="6DDDD88D">
      <w:pPr>
        <w:pStyle w:val="2"/>
        <w:spacing w:line="245" w:lineRule="auto"/>
        <w:rPr>
          <w:rFonts w:hint="eastAsia" w:ascii="仿宋" w:hAnsi="仿宋" w:eastAsia="仿宋" w:cs="仿宋"/>
        </w:rPr>
      </w:pPr>
    </w:p>
    <w:p w14:paraId="293C31E3">
      <w:pPr>
        <w:spacing w:before="179" w:line="222" w:lineRule="auto"/>
        <w:ind w:firstLine="1454" w:firstLineChars="200"/>
        <w:rPr>
          <w:rFonts w:hint="eastAsia" w:ascii="仿宋" w:hAnsi="仿宋" w:eastAsia="仿宋" w:cs="仿宋"/>
          <w:sz w:val="72"/>
          <w:szCs w:val="72"/>
        </w:rPr>
      </w:pPr>
      <w:r>
        <w:rPr>
          <w:rFonts w:hint="eastAsia" w:ascii="仿宋" w:hAnsi="仿宋" w:eastAsia="仿宋" w:cs="仿宋"/>
          <w:b/>
          <w:bCs/>
          <w:spacing w:val="2"/>
          <w:sz w:val="72"/>
          <w:szCs w:val="72"/>
        </w:rPr>
        <w:t>竞争性磋商响应文件</w:t>
      </w:r>
    </w:p>
    <w:p w14:paraId="52569ADD">
      <w:pPr>
        <w:pStyle w:val="2"/>
        <w:spacing w:line="242" w:lineRule="auto"/>
        <w:rPr>
          <w:rFonts w:hint="eastAsia" w:ascii="仿宋" w:hAnsi="仿宋" w:eastAsia="仿宋" w:cs="仿宋"/>
        </w:rPr>
      </w:pPr>
    </w:p>
    <w:p w14:paraId="69AC6A6D">
      <w:pPr>
        <w:pStyle w:val="2"/>
        <w:spacing w:line="242" w:lineRule="auto"/>
        <w:rPr>
          <w:rFonts w:hint="eastAsia" w:ascii="仿宋" w:hAnsi="仿宋" w:eastAsia="仿宋" w:cs="仿宋"/>
        </w:rPr>
      </w:pPr>
    </w:p>
    <w:p w14:paraId="596AA3DA">
      <w:pPr>
        <w:pStyle w:val="2"/>
        <w:spacing w:line="242" w:lineRule="auto"/>
        <w:rPr>
          <w:rFonts w:hint="eastAsia" w:ascii="仿宋" w:hAnsi="仿宋" w:eastAsia="仿宋" w:cs="仿宋"/>
        </w:rPr>
      </w:pPr>
    </w:p>
    <w:p w14:paraId="2D1C3DE5">
      <w:pPr>
        <w:pStyle w:val="2"/>
        <w:spacing w:line="243" w:lineRule="auto"/>
        <w:rPr>
          <w:rFonts w:hint="eastAsia" w:ascii="仿宋" w:hAnsi="仿宋" w:eastAsia="仿宋" w:cs="仿宋"/>
        </w:rPr>
      </w:pPr>
    </w:p>
    <w:p w14:paraId="464DDF49">
      <w:pPr>
        <w:pStyle w:val="2"/>
        <w:spacing w:line="243" w:lineRule="auto"/>
        <w:rPr>
          <w:rFonts w:hint="eastAsia" w:ascii="仿宋" w:hAnsi="仿宋" w:eastAsia="仿宋" w:cs="仿宋"/>
        </w:rPr>
      </w:pPr>
    </w:p>
    <w:p w14:paraId="686B11FE">
      <w:pPr>
        <w:pStyle w:val="2"/>
        <w:spacing w:line="243" w:lineRule="auto"/>
        <w:rPr>
          <w:rFonts w:hint="eastAsia" w:ascii="仿宋" w:hAnsi="仿宋" w:eastAsia="仿宋" w:cs="仿宋"/>
        </w:rPr>
      </w:pPr>
    </w:p>
    <w:p w14:paraId="53A988A0">
      <w:pPr>
        <w:pStyle w:val="2"/>
        <w:spacing w:line="243" w:lineRule="auto"/>
        <w:rPr>
          <w:rFonts w:hint="eastAsia" w:ascii="仿宋" w:hAnsi="仿宋" w:eastAsia="仿宋" w:cs="仿宋"/>
        </w:rPr>
      </w:pPr>
    </w:p>
    <w:p w14:paraId="3DA7DB38">
      <w:pPr>
        <w:pStyle w:val="2"/>
        <w:spacing w:line="243" w:lineRule="auto"/>
        <w:rPr>
          <w:rFonts w:hint="eastAsia" w:ascii="仿宋" w:hAnsi="仿宋" w:eastAsia="仿宋" w:cs="仿宋"/>
        </w:rPr>
      </w:pPr>
    </w:p>
    <w:p w14:paraId="527239E6">
      <w:pPr>
        <w:pStyle w:val="2"/>
        <w:spacing w:line="243" w:lineRule="auto"/>
        <w:rPr>
          <w:rFonts w:hint="eastAsia" w:ascii="仿宋" w:hAnsi="仿宋" w:eastAsia="仿宋" w:cs="仿宋"/>
        </w:rPr>
      </w:pPr>
    </w:p>
    <w:p w14:paraId="2FF142D9">
      <w:pPr>
        <w:pStyle w:val="2"/>
        <w:spacing w:line="243" w:lineRule="auto"/>
        <w:rPr>
          <w:rFonts w:hint="eastAsia" w:ascii="仿宋" w:hAnsi="仿宋" w:eastAsia="仿宋" w:cs="仿宋"/>
        </w:rPr>
      </w:pPr>
    </w:p>
    <w:p w14:paraId="52FA0E26">
      <w:pPr>
        <w:spacing w:before="101" w:line="224" w:lineRule="auto"/>
        <w:ind w:left="3046"/>
        <w:rPr>
          <w:rFonts w:hint="eastAsia" w:ascii="仿宋" w:hAnsi="仿宋" w:eastAsia="仿宋" w:cs="仿宋"/>
          <w:b/>
          <w:bCs/>
          <w:spacing w:val="10"/>
          <w:sz w:val="31"/>
          <w:szCs w:val="31"/>
        </w:rPr>
      </w:pPr>
    </w:p>
    <w:p w14:paraId="2BD6274E">
      <w:pPr>
        <w:spacing w:before="101" w:line="224" w:lineRule="auto"/>
        <w:ind w:left="3046"/>
        <w:rPr>
          <w:rFonts w:hint="eastAsia" w:ascii="仿宋" w:hAnsi="仿宋" w:eastAsia="仿宋" w:cs="仿宋"/>
          <w:b/>
          <w:bCs/>
          <w:spacing w:val="10"/>
          <w:sz w:val="31"/>
          <w:szCs w:val="31"/>
        </w:rPr>
      </w:pPr>
    </w:p>
    <w:p w14:paraId="5B928AB2">
      <w:pPr>
        <w:spacing w:before="101" w:line="224" w:lineRule="auto"/>
        <w:ind w:left="3046"/>
        <w:rPr>
          <w:rFonts w:hint="eastAsia" w:ascii="仿宋" w:hAnsi="仿宋" w:eastAsia="仿宋" w:cs="仿宋"/>
          <w:b/>
          <w:bCs/>
          <w:spacing w:val="10"/>
          <w:sz w:val="31"/>
          <w:szCs w:val="31"/>
        </w:rPr>
      </w:pPr>
    </w:p>
    <w:p w14:paraId="09F7997A">
      <w:pPr>
        <w:spacing w:before="101" w:line="224" w:lineRule="auto"/>
        <w:jc w:val="center"/>
        <w:rPr>
          <w:rFonts w:hint="eastAsia" w:ascii="仿宋" w:hAnsi="仿宋" w:eastAsia="仿宋" w:cs="仿宋"/>
          <w:sz w:val="31"/>
          <w:szCs w:val="31"/>
        </w:rPr>
      </w:pPr>
      <w:r>
        <w:rPr>
          <w:rFonts w:hint="eastAsia" w:ascii="仿宋" w:hAnsi="仿宋" w:eastAsia="仿宋" w:cs="仿宋"/>
          <w:b/>
          <w:bCs/>
          <w:spacing w:val="10"/>
          <w:sz w:val="31"/>
          <w:szCs w:val="31"/>
        </w:rPr>
        <w:t>供应商名称</w:t>
      </w:r>
      <w:r>
        <w:rPr>
          <w:rFonts w:hint="eastAsia" w:ascii="仿宋" w:hAnsi="仿宋" w:eastAsia="仿宋" w:cs="仿宋"/>
          <w:b/>
          <w:bCs/>
          <w:spacing w:val="-14"/>
          <w:sz w:val="31"/>
          <w:szCs w:val="31"/>
        </w:rPr>
        <w:t>：</w:t>
      </w:r>
      <w:r>
        <w:rPr>
          <w:rFonts w:hint="eastAsia" w:ascii="仿宋" w:hAnsi="仿宋" w:eastAsia="仿宋" w:cs="仿宋"/>
          <w:b/>
          <w:bCs/>
          <w:spacing w:val="-14"/>
          <w:sz w:val="31"/>
          <w:szCs w:val="31"/>
          <w:u w:val="single"/>
          <w:lang w:val="en-US" w:eastAsia="zh-CN"/>
        </w:rPr>
        <w:t xml:space="preserve">                           </w:t>
      </w:r>
      <w:r>
        <w:rPr>
          <w:rFonts w:hint="eastAsia" w:ascii="仿宋" w:hAnsi="仿宋" w:eastAsia="仿宋" w:cs="仿宋"/>
          <w:b/>
          <w:bCs/>
          <w:spacing w:val="-14"/>
          <w:sz w:val="31"/>
          <w:szCs w:val="31"/>
        </w:rPr>
        <w:t>（</w:t>
      </w:r>
      <w:r>
        <w:rPr>
          <w:rFonts w:hint="eastAsia" w:ascii="仿宋" w:hAnsi="仿宋" w:eastAsia="仿宋" w:cs="仿宋"/>
          <w:b/>
          <w:bCs/>
          <w:spacing w:val="10"/>
          <w:sz w:val="31"/>
          <w:szCs w:val="31"/>
        </w:rPr>
        <w:t>公章）</w:t>
      </w:r>
    </w:p>
    <w:p w14:paraId="4BFD23A6">
      <w:pPr>
        <w:spacing w:before="248" w:line="225" w:lineRule="auto"/>
        <w:ind w:firstLine="898" w:firstLineChars="300"/>
        <w:jc w:val="both"/>
        <w:rPr>
          <w:rFonts w:hint="eastAsia" w:ascii="仿宋" w:hAnsi="仿宋" w:eastAsia="仿宋" w:cs="仿宋"/>
          <w:b/>
          <w:bCs/>
          <w:spacing w:val="-6"/>
          <w:sz w:val="31"/>
          <w:szCs w:val="31"/>
          <w:lang w:val="en-US" w:eastAsia="zh-CN"/>
        </w:rPr>
      </w:pPr>
      <w:r>
        <w:rPr>
          <w:rFonts w:hint="eastAsia" w:ascii="仿宋" w:hAnsi="仿宋" w:eastAsia="仿宋" w:cs="仿宋"/>
          <w:b/>
          <w:bCs/>
          <w:spacing w:val="-6"/>
          <w:sz w:val="31"/>
          <w:szCs w:val="31"/>
          <w:lang w:val="en-US" w:eastAsia="zh-CN"/>
        </w:rPr>
        <w:t>法定代表人或被授权人：</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lang w:val="en-US" w:eastAsia="zh-CN"/>
        </w:rPr>
        <w:t>（签字或盖章）</w:t>
      </w:r>
    </w:p>
    <w:p w14:paraId="03F7F254">
      <w:pPr>
        <w:spacing w:before="248" w:line="225" w:lineRule="auto"/>
        <w:ind w:firstLine="2693" w:firstLineChars="900"/>
        <w:jc w:val="both"/>
        <w:rPr>
          <w:rFonts w:hint="eastAsia" w:ascii="仿宋" w:hAnsi="仿宋" w:eastAsia="仿宋" w:cs="仿宋"/>
          <w:b/>
          <w:bCs/>
          <w:spacing w:val="-6"/>
          <w:sz w:val="31"/>
          <w:szCs w:val="31"/>
          <w:lang w:val="en-US" w:eastAsia="zh-CN"/>
        </w:rPr>
      </w:pPr>
      <w:r>
        <w:rPr>
          <w:rFonts w:hint="eastAsia" w:ascii="仿宋" w:hAnsi="仿宋" w:eastAsia="仿宋" w:cs="仿宋"/>
          <w:b/>
          <w:bCs/>
          <w:spacing w:val="-6"/>
          <w:sz w:val="31"/>
          <w:szCs w:val="31"/>
          <w:lang w:val="en-US" w:eastAsia="zh-CN"/>
        </w:rPr>
        <w:t>日期：</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rPr>
        <w:t>年</w:t>
      </w:r>
      <w:r>
        <w:rPr>
          <w:rFonts w:hint="eastAsia" w:ascii="仿宋" w:hAnsi="仿宋" w:eastAsia="仿宋" w:cs="仿宋"/>
          <w:spacing w:val="13"/>
          <w:sz w:val="31"/>
          <w:szCs w:val="31"/>
          <w:u w:val="single"/>
        </w:rPr>
        <w:t xml:space="preserve"> </w:t>
      </w:r>
      <w:r>
        <w:rPr>
          <w:rFonts w:hint="eastAsia" w:ascii="仿宋" w:hAnsi="仿宋" w:eastAsia="仿宋" w:cs="仿宋"/>
          <w:spacing w:val="13"/>
          <w:sz w:val="31"/>
          <w:szCs w:val="31"/>
          <w:u w:val="single"/>
          <w:lang w:val="en-US" w:eastAsia="zh-CN"/>
        </w:rPr>
        <w:t xml:space="preserve">  </w:t>
      </w:r>
      <w:r>
        <w:rPr>
          <w:rFonts w:hint="eastAsia" w:ascii="仿宋" w:hAnsi="仿宋" w:eastAsia="仿宋" w:cs="仿宋"/>
          <w:spacing w:val="13"/>
          <w:sz w:val="31"/>
          <w:szCs w:val="31"/>
          <w:u w:val="single"/>
        </w:rPr>
        <w:t xml:space="preserve">  </w:t>
      </w:r>
      <w:r>
        <w:rPr>
          <w:rFonts w:hint="eastAsia" w:ascii="仿宋" w:hAnsi="仿宋" w:eastAsia="仿宋" w:cs="仿宋"/>
          <w:b/>
          <w:bCs/>
          <w:spacing w:val="-6"/>
          <w:sz w:val="31"/>
          <w:szCs w:val="31"/>
        </w:rPr>
        <w:t>月</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lang w:val="en-US" w:eastAsia="zh-CN"/>
        </w:rPr>
        <w:t>日</w:t>
      </w:r>
    </w:p>
    <w:p w14:paraId="390A30C8">
      <w:pPr>
        <w:spacing w:before="248" w:line="225" w:lineRule="auto"/>
        <w:rPr>
          <w:rFonts w:hint="eastAsia" w:ascii="仿宋" w:hAnsi="仿宋" w:eastAsia="仿宋" w:cs="仿宋"/>
          <w:b/>
          <w:bCs/>
          <w:spacing w:val="-6"/>
          <w:sz w:val="31"/>
          <w:szCs w:val="31"/>
          <w:lang w:val="en-US" w:eastAsia="zh-CN"/>
        </w:rPr>
      </w:pPr>
    </w:p>
    <w:p w14:paraId="5B8AEFBB">
      <w:pPr>
        <w:spacing w:line="225" w:lineRule="auto"/>
        <w:rPr>
          <w:rFonts w:hint="eastAsia" w:ascii="仿宋" w:hAnsi="仿宋" w:eastAsia="仿宋" w:cs="仿宋"/>
          <w:sz w:val="31"/>
          <w:szCs w:val="31"/>
        </w:rPr>
        <w:sectPr>
          <w:headerReference r:id="rId22" w:type="default"/>
          <w:footerReference r:id="rId23" w:type="default"/>
          <w:pgSz w:w="11906" w:h="16839"/>
          <w:pgMar w:top="1325" w:right="1307" w:bottom="1199" w:left="1312" w:header="1048" w:footer="1035" w:gutter="0"/>
          <w:pgNumType w:fmt="decimal"/>
          <w:cols w:space="720" w:num="1"/>
        </w:sectPr>
      </w:pPr>
    </w:p>
    <w:p w14:paraId="5EE555BB">
      <w:pPr>
        <w:spacing w:before="128" w:line="225" w:lineRule="auto"/>
        <w:ind w:left="4078"/>
        <w:rPr>
          <w:rFonts w:hint="eastAsia" w:ascii="仿宋" w:hAnsi="仿宋" w:eastAsia="仿宋" w:cs="仿宋"/>
          <w:sz w:val="43"/>
          <w:szCs w:val="43"/>
        </w:rPr>
      </w:pPr>
      <w:r>
        <w:rPr>
          <w:rFonts w:hint="eastAsia" w:ascii="仿宋" w:hAnsi="仿宋" w:eastAsia="仿宋" w:cs="仿宋"/>
          <w:b/>
          <w:bCs/>
          <w:spacing w:val="-51"/>
          <w:sz w:val="43"/>
          <w:szCs w:val="43"/>
        </w:rPr>
        <w:t>目</w:t>
      </w:r>
      <w:r>
        <w:rPr>
          <w:rFonts w:hint="eastAsia" w:ascii="仿宋" w:hAnsi="仿宋" w:eastAsia="仿宋" w:cs="仿宋"/>
          <w:spacing w:val="16"/>
          <w:sz w:val="43"/>
          <w:szCs w:val="43"/>
        </w:rPr>
        <w:t xml:space="preserve">  </w:t>
      </w:r>
      <w:r>
        <w:rPr>
          <w:rFonts w:hint="eastAsia" w:ascii="仿宋" w:hAnsi="仿宋" w:eastAsia="仿宋" w:cs="仿宋"/>
          <w:b/>
          <w:bCs/>
          <w:spacing w:val="-51"/>
          <w:sz w:val="43"/>
          <w:szCs w:val="43"/>
        </w:rPr>
        <w:t>录</w:t>
      </w:r>
    </w:p>
    <w:p w14:paraId="7F0714AA">
      <w:pPr>
        <w:pStyle w:val="2"/>
        <w:spacing w:line="472" w:lineRule="auto"/>
        <w:rPr>
          <w:rFonts w:hint="eastAsia" w:ascii="仿宋" w:hAnsi="仿宋" w:eastAsia="仿宋" w:cs="仿宋"/>
        </w:rPr>
      </w:pPr>
    </w:p>
    <w:p w14:paraId="192FD187">
      <w:pPr>
        <w:spacing w:before="78" w:line="220" w:lineRule="auto"/>
        <w:ind w:left="500"/>
        <w:rPr>
          <w:rFonts w:hint="eastAsia" w:ascii="仿宋" w:hAnsi="仿宋" w:eastAsia="仿宋" w:cs="仿宋"/>
          <w:sz w:val="24"/>
          <w:szCs w:val="24"/>
        </w:rPr>
      </w:pPr>
      <w:r>
        <w:rPr>
          <w:rFonts w:hint="eastAsia" w:ascii="仿宋" w:hAnsi="仿宋" w:eastAsia="仿宋" w:cs="仿宋"/>
          <w:spacing w:val="4"/>
          <w:sz w:val="24"/>
          <w:szCs w:val="24"/>
        </w:rPr>
        <w:t>一、响应函</w:t>
      </w:r>
    </w:p>
    <w:p w14:paraId="0FBBDA33">
      <w:pPr>
        <w:spacing w:before="181" w:line="218" w:lineRule="auto"/>
        <w:ind w:left="500"/>
        <w:rPr>
          <w:rFonts w:hint="eastAsia" w:ascii="仿宋" w:hAnsi="仿宋" w:eastAsia="仿宋" w:cs="仿宋"/>
          <w:sz w:val="24"/>
          <w:szCs w:val="24"/>
        </w:rPr>
      </w:pPr>
      <w:r>
        <w:rPr>
          <w:rFonts w:hint="eastAsia" w:ascii="仿宋" w:hAnsi="仿宋" w:eastAsia="仿宋" w:cs="仿宋"/>
          <w:spacing w:val="4"/>
          <w:sz w:val="24"/>
          <w:szCs w:val="24"/>
        </w:rPr>
        <w:t>二、磋商报价表</w:t>
      </w:r>
    </w:p>
    <w:p w14:paraId="0F2DA16C">
      <w:pPr>
        <w:spacing w:before="184" w:line="219" w:lineRule="auto"/>
        <w:ind w:left="496"/>
        <w:rPr>
          <w:rFonts w:hint="eastAsia" w:ascii="仿宋" w:hAnsi="仿宋" w:eastAsia="仿宋" w:cs="仿宋"/>
          <w:sz w:val="24"/>
          <w:szCs w:val="24"/>
        </w:rPr>
      </w:pPr>
      <w:r>
        <w:rPr>
          <w:rFonts w:hint="eastAsia" w:ascii="仿宋" w:hAnsi="仿宋" w:eastAsia="仿宋" w:cs="仿宋"/>
          <w:spacing w:val="6"/>
          <w:sz w:val="24"/>
          <w:szCs w:val="24"/>
        </w:rPr>
        <w:t>三、磋商方案说明书</w:t>
      </w:r>
    </w:p>
    <w:p w14:paraId="461163AA">
      <w:pPr>
        <w:spacing w:before="184" w:line="219" w:lineRule="auto"/>
        <w:ind w:left="519"/>
        <w:rPr>
          <w:rFonts w:hint="eastAsia" w:ascii="仿宋" w:hAnsi="仿宋" w:eastAsia="仿宋" w:cs="仿宋"/>
          <w:sz w:val="24"/>
          <w:szCs w:val="24"/>
        </w:rPr>
      </w:pPr>
      <w:r>
        <w:rPr>
          <w:rFonts w:hint="eastAsia" w:ascii="仿宋" w:hAnsi="仿宋" w:eastAsia="仿宋" w:cs="仿宋"/>
          <w:spacing w:val="3"/>
          <w:sz w:val="24"/>
          <w:szCs w:val="24"/>
        </w:rPr>
        <w:t>四、商务条款偏离表</w:t>
      </w:r>
    </w:p>
    <w:p w14:paraId="7FFD58D2">
      <w:pPr>
        <w:spacing w:before="182" w:line="219" w:lineRule="auto"/>
        <w:ind w:left="500"/>
        <w:rPr>
          <w:rFonts w:hint="eastAsia" w:ascii="仿宋" w:hAnsi="仿宋" w:eastAsia="仿宋" w:cs="仿宋"/>
          <w:sz w:val="24"/>
          <w:szCs w:val="24"/>
        </w:rPr>
      </w:pPr>
      <w:r>
        <w:rPr>
          <w:rFonts w:hint="eastAsia" w:ascii="仿宋" w:hAnsi="仿宋" w:eastAsia="仿宋" w:cs="仿宋"/>
          <w:spacing w:val="7"/>
          <w:sz w:val="24"/>
          <w:szCs w:val="24"/>
        </w:rPr>
        <w:t>五、政府采购供应商拒绝政府采购领域商业贿赂承诺书</w:t>
      </w:r>
    </w:p>
    <w:p w14:paraId="5C8A3EBB">
      <w:pPr>
        <w:spacing w:before="184" w:line="219" w:lineRule="auto"/>
        <w:ind w:left="498"/>
        <w:rPr>
          <w:rFonts w:hint="eastAsia" w:ascii="仿宋" w:hAnsi="仿宋" w:eastAsia="仿宋" w:cs="仿宋"/>
          <w:sz w:val="24"/>
          <w:szCs w:val="24"/>
        </w:rPr>
      </w:pPr>
      <w:r>
        <w:rPr>
          <w:rFonts w:hint="eastAsia" w:ascii="仿宋" w:hAnsi="仿宋" w:eastAsia="仿宋" w:cs="仿宋"/>
          <w:spacing w:val="6"/>
          <w:sz w:val="24"/>
          <w:szCs w:val="24"/>
        </w:rPr>
        <w:t>六、特定资格证明文件</w:t>
      </w:r>
    </w:p>
    <w:p w14:paraId="247784B1">
      <w:pPr>
        <w:spacing w:before="183" w:line="220" w:lineRule="auto"/>
        <w:ind w:left="496"/>
        <w:rPr>
          <w:rFonts w:hint="eastAsia" w:ascii="仿宋" w:hAnsi="仿宋" w:eastAsia="仿宋" w:cs="仿宋"/>
          <w:sz w:val="24"/>
          <w:szCs w:val="24"/>
        </w:rPr>
      </w:pPr>
      <w:r>
        <w:rPr>
          <w:rFonts w:hint="eastAsia" w:ascii="仿宋" w:hAnsi="仿宋" w:eastAsia="仿宋" w:cs="仿宋"/>
          <w:spacing w:val="3"/>
          <w:sz w:val="24"/>
          <w:szCs w:val="24"/>
        </w:rPr>
        <w:t>七、其他</w:t>
      </w:r>
    </w:p>
    <w:p w14:paraId="625F7B8A">
      <w:pPr>
        <w:spacing w:line="220" w:lineRule="auto"/>
        <w:rPr>
          <w:rFonts w:hint="eastAsia" w:ascii="仿宋" w:hAnsi="仿宋" w:eastAsia="仿宋" w:cs="仿宋"/>
          <w:sz w:val="24"/>
          <w:szCs w:val="24"/>
        </w:rPr>
        <w:sectPr>
          <w:headerReference r:id="rId24" w:type="default"/>
          <w:footerReference r:id="rId25" w:type="default"/>
          <w:pgSz w:w="11906" w:h="16839"/>
          <w:pgMar w:top="1325" w:right="1331" w:bottom="1200" w:left="1312" w:header="1048" w:footer="1035" w:gutter="0"/>
          <w:pgNumType w:fmt="decimal"/>
          <w:cols w:space="720" w:num="1"/>
        </w:sectPr>
      </w:pPr>
    </w:p>
    <w:p w14:paraId="2641F3D3">
      <w:pPr>
        <w:spacing w:before="178" w:line="225" w:lineRule="auto"/>
        <w:ind w:left="3533"/>
        <w:rPr>
          <w:rFonts w:hint="eastAsia" w:ascii="仿宋" w:hAnsi="仿宋" w:eastAsia="仿宋" w:cs="仿宋"/>
          <w:sz w:val="31"/>
          <w:szCs w:val="31"/>
        </w:rPr>
      </w:pPr>
      <w:r>
        <w:rPr>
          <w:rFonts w:hint="eastAsia" w:ascii="仿宋" w:hAnsi="仿宋" w:eastAsia="仿宋" w:cs="仿宋"/>
          <w:b/>
          <w:bCs/>
          <w:spacing w:val="5"/>
          <w:sz w:val="31"/>
          <w:szCs w:val="31"/>
        </w:rPr>
        <w:t>一、响应函</w:t>
      </w:r>
    </w:p>
    <w:p w14:paraId="049054E8">
      <w:pPr>
        <w:spacing w:before="114" w:line="219" w:lineRule="auto"/>
        <w:rPr>
          <w:rFonts w:hint="eastAsia" w:ascii="仿宋" w:hAnsi="仿宋" w:eastAsia="仿宋" w:cs="仿宋"/>
          <w:spacing w:val="6"/>
          <w:sz w:val="24"/>
          <w:szCs w:val="24"/>
        </w:rPr>
      </w:pPr>
    </w:p>
    <w:p w14:paraId="4B9719D6">
      <w:pPr>
        <w:spacing w:before="114" w:line="219" w:lineRule="auto"/>
        <w:rPr>
          <w:rFonts w:hint="eastAsia" w:ascii="仿宋" w:hAnsi="仿宋" w:eastAsia="仿宋" w:cs="仿宋"/>
          <w:sz w:val="24"/>
          <w:szCs w:val="24"/>
          <w:lang w:val="en-US" w:eastAsia="zh-CN"/>
        </w:rPr>
      </w:pPr>
      <w:r>
        <w:rPr>
          <w:rFonts w:hint="eastAsia" w:ascii="仿宋" w:hAnsi="仿宋" w:eastAsia="仿宋" w:cs="仿宋"/>
          <w:spacing w:val="6"/>
          <w:sz w:val="24"/>
          <w:szCs w:val="24"/>
        </w:rPr>
        <w:t>致：</w:t>
      </w:r>
      <w:r>
        <w:rPr>
          <w:rFonts w:hint="eastAsia" w:ascii="仿宋" w:hAnsi="仿宋" w:eastAsia="仿宋" w:cs="仿宋"/>
          <w:spacing w:val="6"/>
          <w:sz w:val="24"/>
          <w:szCs w:val="24"/>
          <w:u w:val="single" w:color="auto"/>
          <w:lang w:val="en-US" w:eastAsia="zh-CN"/>
        </w:rPr>
        <w:t>（采购人、代理机构）</w:t>
      </w:r>
    </w:p>
    <w:p w14:paraId="1D52AFB5">
      <w:pPr>
        <w:spacing w:before="182" w:line="360" w:lineRule="auto"/>
        <w:ind w:left="5" w:right="78" w:firstLine="491"/>
        <w:rPr>
          <w:rFonts w:hint="eastAsia" w:ascii="仿宋" w:hAnsi="仿宋" w:eastAsia="仿宋" w:cs="仿宋"/>
          <w:sz w:val="24"/>
          <w:szCs w:val="24"/>
        </w:rPr>
      </w:pPr>
      <w:r>
        <w:rPr>
          <w:rFonts w:hint="eastAsia" w:ascii="仿宋" w:hAnsi="仿宋" w:eastAsia="仿宋" w:cs="仿宋"/>
          <w:spacing w:val="-18"/>
          <w:sz w:val="24"/>
          <w:szCs w:val="24"/>
        </w:rPr>
        <w:t>根据贵方</w:t>
      </w:r>
      <w:r>
        <w:rPr>
          <w:rFonts w:hint="eastAsia" w:ascii="仿宋" w:hAnsi="仿宋" w:eastAsia="仿宋" w:cs="仿宋"/>
          <w:spacing w:val="-18"/>
          <w:sz w:val="24"/>
          <w:szCs w:val="24"/>
          <w:u w:val="single" w:color="auto"/>
          <w:lang w:val="en-US" w:eastAsia="zh-CN"/>
        </w:rPr>
        <w:t xml:space="preserve">     </w:t>
      </w:r>
      <w:r>
        <w:rPr>
          <w:rFonts w:hint="eastAsia" w:ascii="仿宋" w:hAnsi="仿宋" w:eastAsia="仿宋" w:cs="仿宋"/>
          <w:spacing w:val="2"/>
          <w:sz w:val="24"/>
          <w:szCs w:val="24"/>
          <w:u w:val="single" w:color="auto"/>
        </w:rPr>
        <w:t xml:space="preserve">（项目名称） </w:t>
      </w:r>
      <w:r>
        <w:rPr>
          <w:rFonts w:hint="eastAsia" w:ascii="仿宋" w:hAnsi="仿宋" w:eastAsia="仿宋" w:cs="仿宋"/>
          <w:spacing w:val="2"/>
          <w:sz w:val="24"/>
          <w:szCs w:val="24"/>
          <w:u w:val="single" w:color="auto"/>
          <w:lang w:val="en-US" w:eastAsia="zh-CN"/>
        </w:rPr>
        <w:t xml:space="preserve">   </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u w:val="none" w:color="auto"/>
          <w:lang w:eastAsia="zh-CN"/>
        </w:rPr>
        <w:t>，</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u w:val="single" w:color="auto"/>
          <w:lang w:val="en-US" w:eastAsia="zh-CN"/>
        </w:rPr>
        <w:t xml:space="preserve">   （项目编号）     </w:t>
      </w:r>
      <w:r>
        <w:rPr>
          <w:rFonts w:hint="eastAsia" w:ascii="仿宋" w:hAnsi="仿宋" w:eastAsia="仿宋" w:cs="仿宋"/>
          <w:spacing w:val="2"/>
          <w:sz w:val="24"/>
          <w:szCs w:val="24"/>
          <w:u w:val="none" w:color="auto"/>
          <w:lang w:val="en-US" w:eastAsia="zh-CN"/>
        </w:rPr>
        <w:t>；</w:t>
      </w:r>
      <w:r>
        <w:rPr>
          <w:rFonts w:hint="eastAsia" w:ascii="仿宋" w:hAnsi="仿宋" w:eastAsia="仿宋" w:cs="仿宋"/>
          <w:spacing w:val="-18"/>
          <w:sz w:val="24"/>
          <w:szCs w:val="24"/>
          <w:u w:val="none" w:color="auto"/>
        </w:rPr>
        <w:t>合同包</w:t>
      </w:r>
      <w:r>
        <w:rPr>
          <w:rFonts w:hint="eastAsia" w:ascii="仿宋" w:hAnsi="仿宋" w:eastAsia="仿宋" w:cs="仿宋"/>
          <w:spacing w:val="21"/>
          <w:sz w:val="24"/>
          <w:szCs w:val="24"/>
          <w:u w:val="single" w:color="auto"/>
        </w:rPr>
        <w:t xml:space="preserve">    </w:t>
      </w:r>
      <w:r>
        <w:rPr>
          <w:rFonts w:hint="eastAsia" w:ascii="仿宋" w:hAnsi="仿宋" w:eastAsia="仿宋" w:cs="仿宋"/>
          <w:spacing w:val="-18"/>
          <w:sz w:val="24"/>
          <w:szCs w:val="24"/>
        </w:rPr>
        <w:t>的磋商邀请</w:t>
      </w:r>
      <w:r>
        <w:rPr>
          <w:rFonts w:hint="eastAsia" w:ascii="仿宋" w:hAnsi="仿宋" w:eastAsia="仿宋" w:cs="仿宋"/>
          <w:spacing w:val="-18"/>
          <w:sz w:val="24"/>
          <w:szCs w:val="24"/>
          <w:lang w:eastAsia="zh-CN"/>
        </w:rPr>
        <w:t>，</w:t>
      </w:r>
      <w:r>
        <w:rPr>
          <w:rFonts w:hint="eastAsia" w:ascii="仿宋" w:hAnsi="仿宋" w:eastAsia="仿宋" w:cs="仿宋"/>
          <w:spacing w:val="6"/>
          <w:sz w:val="24"/>
          <w:szCs w:val="24"/>
        </w:rPr>
        <w:t>签字代表</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u w:val="single" w:color="auto"/>
        </w:rPr>
        <w:t>（全名、职务）</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经正式授权并代表供应商</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u w:val="single" w:color="auto"/>
        </w:rPr>
        <w:t>(供应商名称、</w:t>
      </w:r>
    </w:p>
    <w:p w14:paraId="62D536DA">
      <w:pPr>
        <w:spacing w:before="1" w:line="217" w:lineRule="auto"/>
        <w:rPr>
          <w:rFonts w:hint="eastAsia" w:ascii="仿宋" w:hAnsi="仿宋" w:eastAsia="仿宋" w:cs="仿宋"/>
          <w:sz w:val="24"/>
          <w:szCs w:val="24"/>
        </w:rPr>
      </w:pPr>
      <w:r>
        <w:rPr>
          <w:rFonts w:hint="eastAsia" w:ascii="仿宋" w:hAnsi="仿宋" w:eastAsia="仿宋" w:cs="仿宋"/>
          <w:spacing w:val="9"/>
          <w:sz w:val="24"/>
          <w:szCs w:val="24"/>
          <w:u w:val="single" w:color="auto"/>
        </w:rPr>
        <w:t>地址)</w:t>
      </w:r>
      <w:r>
        <w:rPr>
          <w:rFonts w:hint="eastAsia" w:ascii="仿宋" w:hAnsi="仿宋" w:eastAsia="仿宋" w:cs="仿宋"/>
          <w:spacing w:val="9"/>
          <w:sz w:val="24"/>
          <w:szCs w:val="24"/>
          <w:u w:val="single" w:color="auto"/>
          <w:lang w:val="en-US" w:eastAsia="zh-CN"/>
        </w:rPr>
        <w:t xml:space="preserve">    </w:t>
      </w:r>
      <w:r>
        <w:rPr>
          <w:rFonts w:hint="eastAsia" w:ascii="仿宋" w:hAnsi="仿宋" w:eastAsia="仿宋" w:cs="仿宋"/>
          <w:spacing w:val="9"/>
          <w:sz w:val="24"/>
          <w:szCs w:val="24"/>
        </w:rPr>
        <w:t xml:space="preserve"> 提交竞争性磋商响应文件正本</w:t>
      </w:r>
      <w:r>
        <w:rPr>
          <w:rFonts w:hint="eastAsia" w:ascii="仿宋" w:hAnsi="仿宋" w:eastAsia="仿宋" w:cs="仿宋"/>
          <w:spacing w:val="9"/>
          <w:sz w:val="24"/>
          <w:szCs w:val="24"/>
          <w:u w:val="single"/>
          <w:lang w:val="en-US" w:eastAsia="zh-CN"/>
        </w:rPr>
        <w:t xml:space="preserve">    </w:t>
      </w:r>
      <w:r>
        <w:rPr>
          <w:rFonts w:hint="eastAsia" w:ascii="仿宋" w:hAnsi="仿宋" w:eastAsia="仿宋" w:cs="仿宋"/>
          <w:spacing w:val="9"/>
          <w:sz w:val="24"/>
          <w:szCs w:val="24"/>
        </w:rPr>
        <w:t>份、副本</w:t>
      </w:r>
      <w:r>
        <w:rPr>
          <w:rFonts w:hint="eastAsia" w:ascii="仿宋" w:hAnsi="仿宋" w:eastAsia="仿宋" w:cs="仿宋"/>
          <w:spacing w:val="-102"/>
          <w:sz w:val="24"/>
          <w:szCs w:val="24"/>
        </w:rPr>
        <w:t xml:space="preserve"> </w:t>
      </w:r>
      <w:r>
        <w:rPr>
          <w:rFonts w:hint="eastAsia" w:ascii="仿宋" w:hAnsi="仿宋" w:eastAsia="仿宋" w:cs="仿宋"/>
          <w:spacing w:val="10"/>
          <w:sz w:val="24"/>
          <w:szCs w:val="24"/>
          <w:u w:val="single" w:color="auto"/>
        </w:rPr>
        <w:t xml:space="preserve"> </w:t>
      </w:r>
      <w:r>
        <w:rPr>
          <w:rFonts w:hint="eastAsia" w:ascii="仿宋" w:hAnsi="仿宋" w:eastAsia="仿宋" w:cs="仿宋"/>
          <w:spacing w:val="10"/>
          <w:sz w:val="24"/>
          <w:szCs w:val="24"/>
          <w:u w:val="single" w:color="auto"/>
          <w:lang w:val="en-US" w:eastAsia="zh-CN"/>
        </w:rPr>
        <w:t xml:space="preserve">  </w:t>
      </w:r>
      <w:r>
        <w:rPr>
          <w:rFonts w:hint="eastAsia" w:ascii="仿宋" w:hAnsi="仿宋" w:eastAsia="仿宋" w:cs="仿宋"/>
          <w:spacing w:val="10"/>
          <w:sz w:val="24"/>
          <w:szCs w:val="24"/>
          <w:u w:val="single" w:color="auto"/>
        </w:rPr>
        <w:t xml:space="preserve"> </w:t>
      </w:r>
      <w:r>
        <w:rPr>
          <w:rFonts w:hint="eastAsia" w:ascii="仿宋" w:hAnsi="仿宋" w:eastAsia="仿宋" w:cs="仿宋"/>
          <w:spacing w:val="-109"/>
          <w:sz w:val="24"/>
          <w:szCs w:val="24"/>
        </w:rPr>
        <w:t xml:space="preserve"> </w:t>
      </w:r>
      <w:r>
        <w:rPr>
          <w:rFonts w:hint="eastAsia" w:ascii="仿宋" w:hAnsi="仿宋" w:eastAsia="仿宋" w:cs="仿宋"/>
          <w:spacing w:val="9"/>
          <w:sz w:val="24"/>
          <w:szCs w:val="24"/>
        </w:rPr>
        <w:t>份</w:t>
      </w:r>
      <w:r>
        <w:rPr>
          <w:rFonts w:hint="eastAsia" w:ascii="仿宋" w:hAnsi="仿宋" w:eastAsia="仿宋" w:cs="仿宋"/>
          <w:spacing w:val="9"/>
          <w:sz w:val="24"/>
          <w:szCs w:val="24"/>
          <w:lang w:eastAsia="zh-CN"/>
        </w:rPr>
        <w:t>、</w:t>
      </w:r>
      <w:r>
        <w:rPr>
          <w:rFonts w:hint="eastAsia" w:ascii="仿宋" w:hAnsi="仿宋" w:eastAsia="仿宋" w:cs="仿宋"/>
          <w:spacing w:val="9"/>
          <w:sz w:val="24"/>
          <w:szCs w:val="24"/>
        </w:rPr>
        <w:t>电</w:t>
      </w:r>
      <w:r>
        <w:rPr>
          <w:rFonts w:hint="eastAsia" w:ascii="仿宋" w:hAnsi="仿宋" w:eastAsia="仿宋" w:cs="仿宋"/>
          <w:spacing w:val="-4"/>
          <w:sz w:val="24"/>
          <w:szCs w:val="24"/>
        </w:rPr>
        <w:t>子版</w:t>
      </w:r>
      <w:r>
        <w:rPr>
          <w:rFonts w:hint="eastAsia" w:ascii="仿宋" w:hAnsi="仿宋" w:eastAsia="仿宋" w:cs="仿宋"/>
          <w:spacing w:val="-108"/>
          <w:sz w:val="24"/>
          <w:szCs w:val="24"/>
        </w:rPr>
        <w:t xml:space="preserve"> </w:t>
      </w:r>
      <w:r>
        <w:rPr>
          <w:rFonts w:hint="eastAsia" w:ascii="仿宋" w:hAnsi="仿宋" w:eastAsia="仿宋" w:cs="仿宋"/>
          <w:spacing w:val="-108"/>
          <w:sz w:val="24"/>
          <w:szCs w:val="24"/>
          <w:lang w:val="en-US" w:eastAsia="zh-CN"/>
        </w:rPr>
        <w:t xml:space="preserve"> </w:t>
      </w:r>
      <w:r>
        <w:rPr>
          <w:rFonts w:hint="eastAsia" w:ascii="仿宋" w:hAnsi="仿宋" w:eastAsia="仿宋" w:cs="仿宋"/>
          <w:spacing w:val="7"/>
          <w:sz w:val="24"/>
          <w:szCs w:val="24"/>
          <w:u w:val="single" w:color="auto"/>
        </w:rPr>
        <w:t xml:space="preserve">  </w:t>
      </w:r>
      <w:r>
        <w:rPr>
          <w:rFonts w:hint="eastAsia" w:ascii="仿宋" w:hAnsi="仿宋" w:eastAsia="仿宋" w:cs="仿宋"/>
          <w:spacing w:val="7"/>
          <w:sz w:val="24"/>
          <w:szCs w:val="24"/>
          <w:u w:val="single" w:color="auto"/>
          <w:lang w:val="en-US" w:eastAsia="zh-CN"/>
        </w:rPr>
        <w:t xml:space="preserve"> </w:t>
      </w:r>
      <w:r>
        <w:rPr>
          <w:rFonts w:hint="eastAsia" w:ascii="仿宋" w:hAnsi="仿宋" w:eastAsia="仿宋" w:cs="仿宋"/>
          <w:spacing w:val="7"/>
          <w:sz w:val="24"/>
          <w:szCs w:val="24"/>
          <w:u w:val="single" w:color="auto"/>
        </w:rPr>
        <w:t xml:space="preserve"> </w:t>
      </w:r>
      <w:r>
        <w:rPr>
          <w:rFonts w:hint="eastAsia" w:ascii="仿宋" w:hAnsi="仿宋" w:eastAsia="仿宋" w:cs="仿宋"/>
          <w:spacing w:val="-108"/>
          <w:sz w:val="24"/>
          <w:szCs w:val="24"/>
        </w:rPr>
        <w:t xml:space="preserve"> </w:t>
      </w:r>
      <w:r>
        <w:rPr>
          <w:rFonts w:hint="eastAsia" w:ascii="仿宋" w:hAnsi="仿宋" w:eastAsia="仿宋" w:cs="仿宋"/>
          <w:spacing w:val="-4"/>
          <w:sz w:val="24"/>
          <w:szCs w:val="24"/>
        </w:rPr>
        <w:t>份。</w:t>
      </w:r>
    </w:p>
    <w:p w14:paraId="2E925AEB">
      <w:pPr>
        <w:spacing w:before="183" w:line="219" w:lineRule="auto"/>
        <w:ind w:left="604"/>
        <w:rPr>
          <w:rFonts w:hint="eastAsia" w:ascii="仿宋" w:hAnsi="仿宋" w:eastAsia="仿宋" w:cs="仿宋"/>
          <w:sz w:val="24"/>
          <w:szCs w:val="24"/>
        </w:rPr>
      </w:pPr>
      <w:r>
        <w:rPr>
          <w:rFonts w:hint="eastAsia" w:ascii="仿宋" w:hAnsi="仿宋" w:eastAsia="仿宋" w:cs="仿宋"/>
          <w:spacing w:val="4"/>
          <w:sz w:val="24"/>
          <w:szCs w:val="24"/>
        </w:rPr>
        <w:t>我方承诺如下：</w:t>
      </w:r>
    </w:p>
    <w:p w14:paraId="35B83DE5">
      <w:pPr>
        <w:spacing w:before="183" w:line="218" w:lineRule="auto"/>
        <w:ind w:left="514"/>
        <w:rPr>
          <w:rFonts w:hint="eastAsia" w:ascii="仿宋" w:hAnsi="仿宋" w:eastAsia="仿宋" w:cs="仿宋"/>
          <w:sz w:val="24"/>
          <w:szCs w:val="24"/>
        </w:rPr>
      </w:pPr>
      <w:r>
        <w:rPr>
          <w:rFonts w:hint="eastAsia" w:ascii="仿宋" w:hAnsi="仿宋" w:eastAsia="仿宋" w:cs="仿宋"/>
          <w:spacing w:val="7"/>
          <w:sz w:val="24"/>
          <w:szCs w:val="24"/>
        </w:rPr>
        <w:t>1）磋商报价为小写</w:t>
      </w:r>
      <w:r>
        <w:rPr>
          <w:rFonts w:hint="eastAsia" w:ascii="仿宋" w:hAnsi="仿宋" w:eastAsia="仿宋" w:cs="仿宋"/>
          <w:spacing w:val="-10"/>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8"/>
          <w:sz w:val="24"/>
          <w:szCs w:val="24"/>
          <w:u w:val="single" w:color="auto"/>
          <w:lang w:val="en-US" w:eastAsia="zh-CN"/>
        </w:rPr>
        <w:t xml:space="preserve"> </w:t>
      </w:r>
      <w:r>
        <w:rPr>
          <w:rFonts w:hint="eastAsia" w:ascii="仿宋" w:hAnsi="仿宋" w:eastAsia="仿宋" w:cs="仿宋"/>
          <w:spacing w:val="8"/>
          <w:sz w:val="24"/>
          <w:szCs w:val="24"/>
          <w:u w:val="single" w:color="auto"/>
        </w:rPr>
        <w:t xml:space="preserve">    </w:t>
      </w:r>
      <w:r>
        <w:rPr>
          <w:rFonts w:hint="eastAsia" w:ascii="仿宋" w:hAnsi="仿宋" w:eastAsia="仿宋" w:cs="仿宋"/>
          <w:spacing w:val="-10"/>
          <w:sz w:val="24"/>
          <w:szCs w:val="24"/>
          <w:lang w:eastAsia="zh-CN"/>
        </w:rPr>
        <w:t>；</w:t>
      </w:r>
      <w:r>
        <w:rPr>
          <w:rFonts w:hint="eastAsia" w:ascii="仿宋" w:hAnsi="仿宋" w:eastAsia="仿宋" w:cs="仿宋"/>
          <w:spacing w:val="7"/>
          <w:sz w:val="24"/>
          <w:szCs w:val="24"/>
        </w:rPr>
        <w:t>大写</w:t>
      </w:r>
      <w:r>
        <w:rPr>
          <w:rFonts w:hint="eastAsia" w:ascii="仿宋" w:hAnsi="仿宋" w:eastAsia="仿宋" w:cs="仿宋"/>
          <w:spacing w:val="-10"/>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84"/>
          <w:sz w:val="24"/>
          <w:szCs w:val="24"/>
        </w:rPr>
        <w:t xml:space="preserve"> </w:t>
      </w:r>
      <w:r>
        <w:rPr>
          <w:rFonts w:hint="eastAsia" w:ascii="仿宋" w:hAnsi="仿宋" w:eastAsia="仿宋" w:cs="仿宋"/>
          <w:spacing w:val="7"/>
          <w:sz w:val="24"/>
          <w:szCs w:val="24"/>
        </w:rPr>
        <w:t>。</w:t>
      </w:r>
    </w:p>
    <w:p w14:paraId="590C3A04">
      <w:pPr>
        <w:spacing w:before="185" w:line="219" w:lineRule="auto"/>
        <w:ind w:left="499"/>
        <w:rPr>
          <w:rFonts w:hint="eastAsia" w:ascii="仿宋" w:hAnsi="仿宋" w:eastAsia="仿宋" w:cs="仿宋"/>
          <w:sz w:val="24"/>
          <w:szCs w:val="24"/>
        </w:rPr>
      </w:pPr>
      <w:r>
        <w:rPr>
          <w:rFonts w:hint="eastAsia" w:ascii="仿宋" w:hAnsi="仿宋" w:eastAsia="仿宋" w:cs="仿宋"/>
          <w:spacing w:val="7"/>
          <w:sz w:val="24"/>
          <w:szCs w:val="24"/>
        </w:rPr>
        <w:t>2）如果成交，我们根据竞争性磋商文件的规定，履行合同的责任和义务。</w:t>
      </w:r>
    </w:p>
    <w:p w14:paraId="60454801">
      <w:pPr>
        <w:spacing w:before="184" w:line="289" w:lineRule="auto"/>
        <w:ind w:left="4" w:right="87" w:firstLine="497"/>
        <w:rPr>
          <w:rFonts w:hint="eastAsia" w:ascii="仿宋" w:hAnsi="仿宋" w:eastAsia="仿宋" w:cs="仿宋"/>
          <w:sz w:val="24"/>
          <w:szCs w:val="24"/>
        </w:rPr>
      </w:pPr>
      <w:r>
        <w:rPr>
          <w:rFonts w:hint="eastAsia" w:ascii="仿宋" w:hAnsi="仿宋" w:eastAsia="仿宋" w:cs="仿宋"/>
          <w:spacing w:val="7"/>
          <w:sz w:val="24"/>
          <w:szCs w:val="24"/>
        </w:rPr>
        <w:t>3）我们已详细阅读和审核全部竞争性磋商文件</w:t>
      </w:r>
      <w:r>
        <w:rPr>
          <w:rFonts w:hint="eastAsia" w:ascii="仿宋" w:hAnsi="仿宋" w:eastAsia="仿宋" w:cs="仿宋"/>
          <w:spacing w:val="6"/>
          <w:sz w:val="24"/>
          <w:szCs w:val="24"/>
        </w:rPr>
        <w:t>（含修改部分，如有的话</w:t>
      </w:r>
      <w:r>
        <w:rPr>
          <w:rFonts w:hint="eastAsia" w:ascii="仿宋" w:hAnsi="仿宋" w:eastAsia="仿宋" w:cs="仿宋"/>
          <w:spacing w:val="15"/>
          <w:sz w:val="24"/>
          <w:szCs w:val="24"/>
        </w:rPr>
        <w:t>），</w:t>
      </w:r>
      <w:r>
        <w:rPr>
          <w:rFonts w:hint="eastAsia" w:ascii="仿宋" w:hAnsi="仿宋" w:eastAsia="仿宋" w:cs="仿宋"/>
          <w:spacing w:val="6"/>
          <w:sz w:val="24"/>
          <w:szCs w:val="24"/>
        </w:rPr>
        <w:t>及有</w:t>
      </w:r>
      <w:r>
        <w:rPr>
          <w:rFonts w:hint="eastAsia" w:ascii="仿宋" w:hAnsi="仿宋" w:eastAsia="仿宋" w:cs="仿宋"/>
          <w:spacing w:val="7"/>
          <w:sz w:val="24"/>
          <w:szCs w:val="24"/>
        </w:rPr>
        <w:t>关附件，我们知道必须放弃提出含糊不清或误解的问题的权</w:t>
      </w:r>
      <w:r>
        <w:rPr>
          <w:rFonts w:hint="eastAsia" w:ascii="仿宋" w:hAnsi="仿宋" w:eastAsia="仿宋" w:cs="仿宋"/>
          <w:spacing w:val="6"/>
          <w:sz w:val="24"/>
          <w:szCs w:val="24"/>
        </w:rPr>
        <w:t>利。</w:t>
      </w:r>
    </w:p>
    <w:p w14:paraId="006E172B">
      <w:pPr>
        <w:spacing w:before="183" w:line="290" w:lineRule="auto"/>
        <w:ind w:left="5" w:right="207" w:firstLine="490"/>
        <w:rPr>
          <w:rFonts w:hint="eastAsia" w:ascii="仿宋" w:hAnsi="仿宋" w:eastAsia="仿宋" w:cs="仿宋"/>
          <w:sz w:val="24"/>
          <w:szCs w:val="24"/>
        </w:rPr>
      </w:pPr>
      <w:r>
        <w:rPr>
          <w:rFonts w:hint="eastAsia" w:ascii="仿宋" w:hAnsi="仿宋" w:eastAsia="仿宋" w:cs="仿宋"/>
          <w:spacing w:val="4"/>
          <w:sz w:val="24"/>
          <w:szCs w:val="24"/>
        </w:rPr>
        <w:t>4）我们同意在磋商有效期内（</w:t>
      </w:r>
      <w:r>
        <w:rPr>
          <w:rFonts w:hint="eastAsia" w:ascii="仿宋" w:hAnsi="仿宋" w:eastAsia="仿宋" w:cs="仿宋"/>
          <w:spacing w:val="4"/>
          <w:sz w:val="24"/>
          <w:szCs w:val="24"/>
          <w:u w:val="single" w:color="auto"/>
        </w:rPr>
        <w:t>自磋商之日起</w:t>
      </w:r>
      <w:r>
        <w:rPr>
          <w:rFonts w:hint="eastAsia" w:ascii="仿宋" w:hAnsi="仿宋" w:eastAsia="仿宋" w:cs="仿宋"/>
          <w:spacing w:val="-40"/>
          <w:sz w:val="24"/>
          <w:szCs w:val="24"/>
          <w:u w:val="single" w:color="auto"/>
        </w:rPr>
        <w:t xml:space="preserve"> </w:t>
      </w:r>
      <w:r>
        <w:rPr>
          <w:rFonts w:hint="eastAsia" w:ascii="仿宋" w:hAnsi="仿宋" w:eastAsia="仿宋" w:cs="仿宋"/>
          <w:spacing w:val="4"/>
          <w:sz w:val="24"/>
          <w:szCs w:val="24"/>
          <w:u w:val="single" w:color="auto"/>
        </w:rPr>
        <w:t>90</w:t>
      </w:r>
      <w:r>
        <w:rPr>
          <w:rFonts w:hint="eastAsia" w:ascii="仿宋" w:hAnsi="仿宋" w:eastAsia="仿宋" w:cs="仿宋"/>
          <w:spacing w:val="-39"/>
          <w:sz w:val="24"/>
          <w:szCs w:val="24"/>
          <w:u w:val="single" w:color="auto"/>
        </w:rPr>
        <w:t xml:space="preserve"> </w:t>
      </w:r>
      <w:r>
        <w:rPr>
          <w:rFonts w:hint="eastAsia" w:ascii="仿宋" w:hAnsi="仿宋" w:eastAsia="仿宋" w:cs="仿宋"/>
          <w:spacing w:val="4"/>
          <w:sz w:val="24"/>
          <w:szCs w:val="24"/>
          <w:u w:val="single" w:color="auto"/>
        </w:rPr>
        <w:t>天</w:t>
      </w:r>
      <w:r>
        <w:rPr>
          <w:rFonts w:hint="eastAsia" w:ascii="仿宋" w:hAnsi="仿宋" w:eastAsia="仿宋" w:cs="仿宋"/>
          <w:spacing w:val="-4"/>
          <w:sz w:val="24"/>
          <w:szCs w:val="24"/>
        </w:rPr>
        <w:t>），</w:t>
      </w:r>
      <w:r>
        <w:rPr>
          <w:rFonts w:hint="eastAsia" w:ascii="仿宋" w:hAnsi="仿宋" w:eastAsia="仿宋" w:cs="仿宋"/>
          <w:spacing w:val="4"/>
          <w:sz w:val="24"/>
          <w:szCs w:val="24"/>
        </w:rPr>
        <w:t>本响应函对我方具有</w:t>
      </w:r>
      <w:r>
        <w:rPr>
          <w:rFonts w:hint="eastAsia" w:ascii="仿宋" w:hAnsi="仿宋" w:eastAsia="仿宋" w:cs="仿宋"/>
          <w:sz w:val="24"/>
          <w:szCs w:val="24"/>
        </w:rPr>
        <w:t>约束力。</w:t>
      </w:r>
    </w:p>
    <w:p w14:paraId="276AA87B">
      <w:pPr>
        <w:spacing w:before="182" w:line="219" w:lineRule="auto"/>
        <w:ind w:left="501"/>
        <w:rPr>
          <w:rFonts w:hint="eastAsia" w:ascii="仿宋" w:hAnsi="仿宋" w:eastAsia="仿宋" w:cs="仿宋"/>
          <w:sz w:val="24"/>
          <w:szCs w:val="24"/>
        </w:rPr>
      </w:pPr>
      <w:r>
        <w:rPr>
          <w:rFonts w:hint="eastAsia" w:ascii="仿宋" w:hAnsi="仿宋" w:eastAsia="仿宋" w:cs="仿宋"/>
          <w:spacing w:val="7"/>
          <w:sz w:val="24"/>
          <w:szCs w:val="24"/>
        </w:rPr>
        <w:t>5）同意提供贵方可能另外要求的与本磋商有关的任何证</w:t>
      </w:r>
      <w:r>
        <w:rPr>
          <w:rFonts w:hint="eastAsia" w:ascii="仿宋" w:hAnsi="仿宋" w:eastAsia="仿宋" w:cs="仿宋"/>
          <w:spacing w:val="6"/>
          <w:sz w:val="24"/>
          <w:szCs w:val="24"/>
        </w:rPr>
        <w:t>据和资料。</w:t>
      </w:r>
    </w:p>
    <w:p w14:paraId="22EC19D5">
      <w:pPr>
        <w:spacing w:before="184" w:line="219" w:lineRule="auto"/>
        <w:jc w:val="right"/>
        <w:rPr>
          <w:rFonts w:hint="eastAsia" w:ascii="仿宋" w:hAnsi="仿宋" w:eastAsia="仿宋" w:cs="仿宋"/>
          <w:sz w:val="24"/>
          <w:szCs w:val="24"/>
        </w:rPr>
      </w:pPr>
      <w:r>
        <w:rPr>
          <w:rFonts w:hint="eastAsia" w:ascii="仿宋" w:hAnsi="仿宋" w:eastAsia="仿宋" w:cs="仿宋"/>
          <w:spacing w:val="3"/>
          <w:sz w:val="24"/>
          <w:szCs w:val="24"/>
        </w:rPr>
        <w:t>6）我们同意，如果成交，向陕西中达国创项目管理有限公司交纳招标代</w:t>
      </w:r>
      <w:r>
        <w:rPr>
          <w:rFonts w:hint="eastAsia" w:ascii="仿宋" w:hAnsi="仿宋" w:eastAsia="仿宋" w:cs="仿宋"/>
          <w:spacing w:val="2"/>
          <w:sz w:val="24"/>
          <w:szCs w:val="24"/>
        </w:rPr>
        <w:t>理服务费。</w:t>
      </w:r>
    </w:p>
    <w:p w14:paraId="193C23A7">
      <w:pPr>
        <w:spacing w:before="183" w:line="219" w:lineRule="auto"/>
        <w:ind w:left="502"/>
        <w:rPr>
          <w:rFonts w:hint="eastAsia" w:ascii="仿宋" w:hAnsi="仿宋" w:eastAsia="仿宋" w:cs="仿宋"/>
          <w:sz w:val="24"/>
          <w:szCs w:val="24"/>
        </w:rPr>
      </w:pPr>
      <w:r>
        <w:rPr>
          <w:rFonts w:hint="eastAsia" w:ascii="仿宋" w:hAnsi="仿宋" w:eastAsia="仿宋" w:cs="仿宋"/>
          <w:spacing w:val="6"/>
          <w:sz w:val="24"/>
          <w:szCs w:val="24"/>
        </w:rPr>
        <w:t>7）与本磋商有关的一切正式往来通讯为：</w:t>
      </w:r>
    </w:p>
    <w:p w14:paraId="525D2DBB">
      <w:pPr>
        <w:spacing w:before="184" w:line="221" w:lineRule="auto"/>
        <w:ind w:left="1241"/>
        <w:rPr>
          <w:rFonts w:hint="eastAsia" w:ascii="仿宋" w:hAnsi="仿宋" w:eastAsia="仿宋" w:cs="仿宋"/>
          <w:spacing w:val="2"/>
          <w:sz w:val="24"/>
          <w:szCs w:val="24"/>
        </w:rPr>
      </w:pPr>
    </w:p>
    <w:p w14:paraId="553D9D03">
      <w:pPr>
        <w:spacing w:before="184" w:line="221" w:lineRule="auto"/>
        <w:ind w:left="1241"/>
        <w:rPr>
          <w:rFonts w:hint="eastAsia" w:ascii="仿宋" w:hAnsi="仿宋" w:eastAsia="仿宋" w:cs="仿宋"/>
          <w:sz w:val="24"/>
          <w:szCs w:val="24"/>
        </w:rPr>
      </w:pPr>
      <w:r>
        <w:rPr>
          <w:rFonts w:hint="eastAsia" w:ascii="仿宋" w:hAnsi="仿宋" w:eastAsia="仿宋" w:cs="仿宋"/>
          <w:spacing w:val="2"/>
          <w:sz w:val="24"/>
          <w:szCs w:val="24"/>
        </w:rPr>
        <w:t>联系地址：</w:t>
      </w:r>
    </w:p>
    <w:p w14:paraId="5A606EF1">
      <w:pPr>
        <w:spacing w:before="181" w:line="219" w:lineRule="auto"/>
        <w:ind w:left="1258"/>
        <w:rPr>
          <w:rFonts w:hint="eastAsia" w:ascii="仿宋" w:hAnsi="仿宋" w:eastAsia="仿宋" w:cs="仿宋"/>
          <w:sz w:val="24"/>
          <w:szCs w:val="24"/>
        </w:rPr>
      </w:pPr>
      <w:r>
        <w:rPr>
          <w:rFonts w:hint="eastAsia" w:ascii="仿宋" w:hAnsi="仿宋" w:eastAsia="仿宋" w:cs="仿宋"/>
          <w:spacing w:val="-1"/>
          <w:sz w:val="24"/>
          <w:szCs w:val="24"/>
        </w:rPr>
        <w:t>邮政编码：</w:t>
      </w:r>
    </w:p>
    <w:p w14:paraId="5862F8E8">
      <w:pPr>
        <w:spacing w:before="183" w:line="221" w:lineRule="auto"/>
        <w:ind w:left="1269"/>
        <w:rPr>
          <w:rFonts w:hint="eastAsia" w:ascii="仿宋" w:hAnsi="仿宋" w:eastAsia="仿宋" w:cs="仿宋"/>
          <w:sz w:val="24"/>
          <w:szCs w:val="24"/>
        </w:rPr>
      </w:pPr>
      <w:r>
        <w:rPr>
          <w:rFonts w:hint="eastAsia" w:ascii="仿宋" w:hAnsi="仿宋" w:eastAsia="仿宋" w:cs="仿宋"/>
          <w:spacing w:val="-16"/>
          <w:sz w:val="24"/>
          <w:szCs w:val="24"/>
        </w:rPr>
        <w:t>电</w:t>
      </w:r>
      <w:r>
        <w:rPr>
          <w:rFonts w:hint="eastAsia" w:ascii="仿宋" w:hAnsi="仿宋" w:eastAsia="仿宋" w:cs="仿宋"/>
          <w:spacing w:val="12"/>
          <w:sz w:val="24"/>
          <w:szCs w:val="24"/>
        </w:rPr>
        <w:t xml:space="preserve">    </w:t>
      </w:r>
      <w:r>
        <w:rPr>
          <w:rFonts w:hint="eastAsia" w:ascii="仿宋" w:hAnsi="仿宋" w:eastAsia="仿宋" w:cs="仿宋"/>
          <w:spacing w:val="-16"/>
          <w:sz w:val="24"/>
          <w:szCs w:val="24"/>
        </w:rPr>
        <w:t>话：</w:t>
      </w:r>
    </w:p>
    <w:p w14:paraId="6E17DADF">
      <w:pPr>
        <w:spacing w:before="180" w:line="219" w:lineRule="auto"/>
        <w:ind w:left="1239"/>
        <w:rPr>
          <w:rFonts w:hint="eastAsia" w:ascii="仿宋" w:hAnsi="仿宋" w:eastAsia="仿宋" w:cs="仿宋"/>
          <w:sz w:val="24"/>
          <w:szCs w:val="24"/>
        </w:rPr>
      </w:pPr>
      <w:r>
        <w:rPr>
          <w:rFonts w:hint="eastAsia" w:ascii="仿宋" w:hAnsi="仿宋" w:eastAsia="仿宋" w:cs="仿宋"/>
          <w:spacing w:val="-7"/>
          <w:sz w:val="24"/>
          <w:szCs w:val="24"/>
        </w:rPr>
        <w:t>传</w:t>
      </w:r>
      <w:r>
        <w:rPr>
          <w:rFonts w:hint="eastAsia" w:ascii="仿宋" w:hAnsi="仿宋" w:eastAsia="仿宋" w:cs="仿宋"/>
          <w:spacing w:val="13"/>
          <w:sz w:val="24"/>
          <w:szCs w:val="24"/>
        </w:rPr>
        <w:t xml:space="preserve">    </w:t>
      </w:r>
      <w:r>
        <w:rPr>
          <w:rFonts w:hint="eastAsia" w:ascii="仿宋" w:hAnsi="仿宋" w:eastAsia="仿宋" w:cs="仿宋"/>
          <w:spacing w:val="-7"/>
          <w:sz w:val="24"/>
          <w:szCs w:val="24"/>
        </w:rPr>
        <w:t>真：</w:t>
      </w:r>
    </w:p>
    <w:p w14:paraId="55B45559">
      <w:pPr>
        <w:spacing w:before="183" w:line="219" w:lineRule="auto"/>
        <w:ind w:left="1240"/>
        <w:rPr>
          <w:rFonts w:hint="eastAsia" w:ascii="仿宋" w:hAnsi="仿宋" w:eastAsia="仿宋" w:cs="仿宋"/>
          <w:sz w:val="24"/>
          <w:szCs w:val="24"/>
        </w:rPr>
      </w:pPr>
      <w:r>
        <w:rPr>
          <w:rFonts w:hint="eastAsia" w:ascii="仿宋" w:hAnsi="仿宋" w:eastAsia="仿宋" w:cs="仿宋"/>
          <w:spacing w:val="4"/>
          <w:sz w:val="24"/>
          <w:szCs w:val="24"/>
        </w:rPr>
        <w:t>供应商名称（</w:t>
      </w:r>
      <w:r>
        <w:rPr>
          <w:rFonts w:hint="eastAsia" w:ascii="仿宋" w:hAnsi="仿宋" w:eastAsia="仿宋" w:cs="仿宋"/>
          <w:spacing w:val="4"/>
          <w:sz w:val="24"/>
          <w:szCs w:val="24"/>
          <w:lang w:val="en-US" w:eastAsia="zh-CN"/>
        </w:rPr>
        <w:t>公</w:t>
      </w:r>
      <w:r>
        <w:rPr>
          <w:rFonts w:hint="eastAsia" w:ascii="仿宋" w:hAnsi="仿宋" w:eastAsia="仿宋" w:cs="仿宋"/>
          <w:spacing w:val="4"/>
          <w:sz w:val="24"/>
          <w:szCs w:val="24"/>
        </w:rPr>
        <w:t>章</w:t>
      </w:r>
      <w:r>
        <w:rPr>
          <w:rFonts w:hint="eastAsia" w:ascii="仿宋" w:hAnsi="仿宋" w:eastAsia="仿宋" w:cs="仿宋"/>
          <w:spacing w:val="2"/>
          <w:sz w:val="24"/>
          <w:szCs w:val="24"/>
        </w:rPr>
        <w:t>）：</w:t>
      </w:r>
    </w:p>
    <w:p w14:paraId="2C2FA338">
      <w:pPr>
        <w:spacing w:before="183" w:line="219" w:lineRule="auto"/>
        <w:ind w:left="1240"/>
        <w:rPr>
          <w:rFonts w:hint="eastAsia" w:ascii="仿宋" w:hAnsi="仿宋" w:eastAsia="仿宋" w:cs="仿宋"/>
          <w:sz w:val="24"/>
          <w:szCs w:val="24"/>
        </w:rPr>
      </w:pPr>
      <w:r>
        <w:rPr>
          <w:rFonts w:hint="eastAsia" w:ascii="仿宋" w:hAnsi="仿宋" w:eastAsia="仿宋" w:cs="仿宋"/>
          <w:spacing w:val="6"/>
          <w:sz w:val="24"/>
          <w:szCs w:val="24"/>
        </w:rPr>
        <w:t>供应商法定代表人/被授权人（签字或盖章</w:t>
      </w:r>
      <w:r>
        <w:rPr>
          <w:rFonts w:hint="eastAsia" w:ascii="仿宋" w:hAnsi="仿宋" w:eastAsia="仿宋" w:cs="仿宋"/>
          <w:spacing w:val="7"/>
          <w:sz w:val="24"/>
          <w:szCs w:val="24"/>
        </w:rPr>
        <w:t>）：</w:t>
      </w:r>
    </w:p>
    <w:p w14:paraId="179A8D03">
      <w:pPr>
        <w:spacing w:before="184" w:line="220" w:lineRule="auto"/>
        <w:ind w:left="1282"/>
        <w:rPr>
          <w:rFonts w:hint="eastAsia" w:ascii="仿宋" w:hAnsi="仿宋" w:eastAsia="仿宋" w:cs="仿宋"/>
          <w:sz w:val="24"/>
          <w:szCs w:val="24"/>
        </w:rPr>
      </w:pPr>
      <w:r>
        <w:rPr>
          <w:rFonts w:hint="eastAsia" w:ascii="仿宋" w:hAnsi="仿宋" w:eastAsia="仿宋" w:cs="仿宋"/>
          <w:spacing w:val="-21"/>
          <w:sz w:val="24"/>
          <w:szCs w:val="24"/>
        </w:rPr>
        <w:t>日</w:t>
      </w:r>
      <w:r>
        <w:rPr>
          <w:rFonts w:hint="eastAsia" w:ascii="仿宋" w:hAnsi="仿宋" w:eastAsia="仿宋" w:cs="仿宋"/>
          <w:spacing w:val="13"/>
          <w:sz w:val="24"/>
          <w:szCs w:val="24"/>
        </w:rPr>
        <w:t xml:space="preserve">    </w:t>
      </w:r>
      <w:r>
        <w:rPr>
          <w:rFonts w:hint="eastAsia" w:ascii="仿宋" w:hAnsi="仿宋" w:eastAsia="仿宋" w:cs="仿宋"/>
          <w:spacing w:val="-21"/>
          <w:sz w:val="24"/>
          <w:szCs w:val="24"/>
        </w:rPr>
        <w:t>期：</w:t>
      </w:r>
    </w:p>
    <w:p w14:paraId="4A189ED9">
      <w:pPr>
        <w:spacing w:line="220" w:lineRule="auto"/>
        <w:rPr>
          <w:rFonts w:hint="eastAsia" w:ascii="仿宋" w:hAnsi="仿宋" w:eastAsia="仿宋" w:cs="仿宋"/>
          <w:sz w:val="24"/>
          <w:szCs w:val="24"/>
        </w:rPr>
        <w:sectPr>
          <w:headerReference r:id="rId26" w:type="default"/>
          <w:footerReference r:id="rId27" w:type="default"/>
          <w:pgSz w:w="11906" w:h="16839"/>
          <w:pgMar w:top="1325" w:right="1227" w:bottom="1200" w:left="1312" w:header="1048" w:footer="1035" w:gutter="0"/>
          <w:pgNumType w:fmt="decimal"/>
          <w:cols w:space="720" w:num="1"/>
        </w:sectPr>
      </w:pPr>
    </w:p>
    <w:p w14:paraId="68CEF20A">
      <w:pPr>
        <w:spacing w:before="190" w:line="223" w:lineRule="auto"/>
        <w:ind w:left="3623"/>
        <w:rPr>
          <w:rFonts w:hint="eastAsia" w:ascii="仿宋" w:hAnsi="仿宋" w:eastAsia="仿宋" w:cs="仿宋"/>
          <w:sz w:val="31"/>
          <w:szCs w:val="31"/>
        </w:rPr>
      </w:pPr>
      <w:r>
        <w:rPr>
          <w:rFonts w:hint="eastAsia" w:ascii="仿宋" w:hAnsi="仿宋" w:eastAsia="仿宋" w:cs="仿宋"/>
          <w:b/>
          <w:bCs/>
          <w:spacing w:val="5"/>
          <w:sz w:val="31"/>
          <w:szCs w:val="31"/>
        </w:rPr>
        <w:t>二、磋商报价表</w:t>
      </w:r>
    </w:p>
    <w:p w14:paraId="1DB8B19B">
      <w:pPr>
        <w:spacing w:before="258" w:line="218" w:lineRule="auto"/>
        <w:ind w:left="3728"/>
        <w:rPr>
          <w:rFonts w:hint="eastAsia" w:ascii="仿宋" w:hAnsi="仿宋" w:eastAsia="仿宋" w:cs="仿宋"/>
          <w:sz w:val="30"/>
          <w:szCs w:val="30"/>
        </w:rPr>
      </w:pPr>
      <w:r>
        <w:rPr>
          <w:rFonts w:hint="eastAsia" w:ascii="仿宋" w:hAnsi="仿宋" w:eastAsia="仿宋" w:cs="仿宋"/>
          <w:b/>
          <w:bCs/>
          <w:spacing w:val="-6"/>
          <w:sz w:val="30"/>
          <w:szCs w:val="30"/>
        </w:rPr>
        <w:t>2.1</w:t>
      </w:r>
      <w:r>
        <w:rPr>
          <w:rFonts w:hint="eastAsia" w:ascii="仿宋" w:hAnsi="仿宋" w:eastAsia="仿宋" w:cs="仿宋"/>
          <w:spacing w:val="-61"/>
          <w:sz w:val="30"/>
          <w:szCs w:val="30"/>
        </w:rPr>
        <w:t xml:space="preserve"> </w:t>
      </w:r>
      <w:r>
        <w:rPr>
          <w:rFonts w:hint="eastAsia" w:ascii="仿宋" w:hAnsi="仿宋" w:eastAsia="仿宋" w:cs="仿宋"/>
          <w:b/>
          <w:bCs/>
          <w:spacing w:val="-6"/>
          <w:sz w:val="30"/>
          <w:szCs w:val="30"/>
        </w:rPr>
        <w:t>报价一览表</w:t>
      </w:r>
    </w:p>
    <w:p w14:paraId="31F6206D">
      <w:pPr>
        <w:pStyle w:val="2"/>
        <w:spacing w:line="265" w:lineRule="auto"/>
        <w:rPr>
          <w:rFonts w:hint="eastAsia" w:ascii="仿宋" w:hAnsi="仿宋" w:eastAsia="仿宋" w:cs="仿宋"/>
        </w:rPr>
      </w:pPr>
    </w:p>
    <w:p w14:paraId="08FB6547">
      <w:pPr>
        <w:pStyle w:val="2"/>
        <w:spacing w:line="265" w:lineRule="auto"/>
        <w:rPr>
          <w:rFonts w:hint="eastAsia" w:ascii="仿宋" w:hAnsi="仿宋" w:eastAsia="仿宋" w:cs="仿宋"/>
        </w:rPr>
      </w:pPr>
    </w:p>
    <w:p w14:paraId="15247B9F">
      <w:pPr>
        <w:spacing w:before="78" w:line="360" w:lineRule="auto"/>
        <w:ind w:left="93"/>
        <w:rPr>
          <w:rFonts w:hint="eastAsia" w:ascii="仿宋" w:hAnsi="仿宋" w:eastAsia="仿宋" w:cs="仿宋"/>
          <w:i w:val="0"/>
          <w:iCs w:val="0"/>
          <w:spacing w:val="8"/>
          <w:sz w:val="24"/>
          <w:szCs w:val="24"/>
          <w:u w:val="single"/>
        </w:rPr>
      </w:pPr>
      <w:r>
        <w:rPr>
          <w:rFonts w:hint="eastAsia" w:ascii="仿宋" w:hAnsi="仿宋" w:eastAsia="仿宋" w:cs="仿宋"/>
          <w:spacing w:val="6"/>
          <w:sz w:val="24"/>
          <w:szCs w:val="24"/>
        </w:rPr>
        <w:t>项目名称</w:t>
      </w:r>
      <w:r>
        <w:rPr>
          <w:rFonts w:hint="eastAsia" w:ascii="仿宋" w:hAnsi="仿宋" w:eastAsia="仿宋" w:cs="仿宋"/>
          <w:spacing w:val="-4"/>
          <w:sz w:val="24"/>
          <w:szCs w:val="24"/>
        </w:rPr>
        <w:t>：</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p>
    <w:p w14:paraId="44AD40F5">
      <w:pPr>
        <w:spacing w:before="25" w:line="360" w:lineRule="auto"/>
        <w:ind w:left="93"/>
        <w:rPr>
          <w:rFonts w:hint="eastAsia" w:ascii="仿宋" w:hAnsi="仿宋" w:eastAsia="仿宋" w:cs="仿宋"/>
          <w:spacing w:val="-3"/>
          <w:sz w:val="24"/>
          <w:szCs w:val="24"/>
          <w:u w:val="single"/>
          <w:lang w:val="en-US" w:eastAsia="zh-CN"/>
        </w:rPr>
      </w:pPr>
      <w:r>
        <w:rPr>
          <w:rFonts w:hint="eastAsia" w:ascii="仿宋" w:hAnsi="仿宋" w:eastAsia="仿宋" w:cs="仿宋"/>
          <w:spacing w:val="-3"/>
          <w:sz w:val="24"/>
          <w:szCs w:val="24"/>
        </w:rPr>
        <w:t>项目编号：</w:t>
      </w:r>
      <w:r>
        <w:rPr>
          <w:rFonts w:hint="eastAsia" w:ascii="仿宋" w:hAnsi="仿宋" w:eastAsia="仿宋" w:cs="仿宋"/>
          <w:spacing w:val="-3"/>
          <w:sz w:val="24"/>
          <w:szCs w:val="24"/>
          <w:u w:val="single"/>
          <w:lang w:val="en-US" w:eastAsia="zh-CN"/>
        </w:rPr>
        <w:t xml:space="preserve">               </w:t>
      </w:r>
    </w:p>
    <w:p w14:paraId="3CAE156F">
      <w:pPr>
        <w:spacing w:before="78" w:line="360" w:lineRule="auto"/>
        <w:ind w:left="93"/>
        <w:rPr>
          <w:rFonts w:hint="eastAsia" w:ascii="仿宋" w:hAnsi="仿宋" w:eastAsia="仿宋" w:cs="仿宋"/>
          <w:sz w:val="24"/>
          <w:szCs w:val="24"/>
          <w:lang w:val="en-US" w:eastAsia="zh-CN"/>
        </w:rPr>
      </w:pPr>
      <w:r>
        <w:rPr>
          <w:rFonts w:hint="eastAsia" w:ascii="仿宋" w:hAnsi="仿宋" w:eastAsia="仿宋" w:cs="仿宋"/>
          <w:spacing w:val="6"/>
          <w:sz w:val="24"/>
          <w:szCs w:val="24"/>
        </w:rPr>
        <w:t>合同包</w:t>
      </w:r>
      <w:r>
        <w:rPr>
          <w:rFonts w:hint="eastAsia" w:ascii="仿宋" w:hAnsi="仿宋" w:eastAsia="仿宋" w:cs="仿宋"/>
          <w:spacing w:val="-4"/>
          <w:sz w:val="24"/>
          <w:szCs w:val="24"/>
        </w:rPr>
        <w:t>：</w:t>
      </w:r>
      <w:r>
        <w:rPr>
          <w:rFonts w:hint="eastAsia" w:ascii="仿宋" w:hAnsi="仿宋" w:eastAsia="仿宋" w:cs="仿宋"/>
          <w:spacing w:val="12"/>
          <w:sz w:val="24"/>
          <w:szCs w:val="24"/>
          <w:u w:val="single" w:color="auto"/>
        </w:rPr>
        <w:t xml:space="preserve">  </w:t>
      </w:r>
      <w:r>
        <w:rPr>
          <w:rFonts w:hint="eastAsia" w:ascii="仿宋" w:hAnsi="仿宋" w:eastAsia="仿宋" w:cs="仿宋"/>
          <w:spacing w:val="12"/>
          <w:sz w:val="24"/>
          <w:szCs w:val="24"/>
          <w:u w:val="single" w:color="auto"/>
          <w:lang w:val="en-US" w:eastAsia="zh-CN"/>
        </w:rPr>
        <w:t xml:space="preserve">    </w:t>
      </w:r>
    </w:p>
    <w:p w14:paraId="1A4B770E">
      <w:pPr>
        <w:spacing w:before="25" w:line="212" w:lineRule="auto"/>
        <w:ind w:left="93"/>
        <w:rPr>
          <w:rFonts w:hint="eastAsia" w:ascii="仿宋" w:hAnsi="仿宋" w:eastAsia="仿宋" w:cs="仿宋"/>
          <w:spacing w:val="-3"/>
          <w:sz w:val="24"/>
          <w:szCs w:val="24"/>
          <w:u w:val="single"/>
          <w:lang w:val="en-US" w:eastAsia="zh-CN"/>
        </w:rPr>
      </w:pPr>
    </w:p>
    <w:tbl>
      <w:tblPr>
        <w:tblStyle w:val="12"/>
        <w:tblW w:w="94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4"/>
        <w:gridCol w:w="7340"/>
      </w:tblGrid>
      <w:tr w14:paraId="68DC9F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2114" w:type="dxa"/>
            <w:vAlign w:val="center"/>
          </w:tcPr>
          <w:p w14:paraId="3C9DC938">
            <w:pPr>
              <w:spacing w:before="78" w:line="218" w:lineRule="auto"/>
              <w:jc w:val="center"/>
              <w:rPr>
                <w:rFonts w:hint="eastAsia" w:ascii="仿宋" w:hAnsi="仿宋" w:eastAsia="仿宋" w:cs="仿宋"/>
                <w:sz w:val="24"/>
                <w:szCs w:val="24"/>
              </w:rPr>
            </w:pPr>
            <w:r>
              <w:rPr>
                <w:rFonts w:hint="eastAsia" w:ascii="仿宋" w:hAnsi="仿宋" w:eastAsia="仿宋" w:cs="仿宋"/>
                <w:spacing w:val="-2"/>
                <w:sz w:val="24"/>
                <w:szCs w:val="24"/>
              </w:rPr>
              <w:t>磋商总报价</w:t>
            </w:r>
          </w:p>
          <w:p w14:paraId="5686A396">
            <w:pPr>
              <w:spacing w:before="28" w:line="220" w:lineRule="auto"/>
              <w:jc w:val="center"/>
              <w:rPr>
                <w:rFonts w:hint="eastAsia" w:ascii="仿宋" w:hAnsi="仿宋" w:eastAsia="仿宋" w:cs="仿宋"/>
                <w:sz w:val="24"/>
                <w:szCs w:val="24"/>
              </w:rPr>
            </w:pPr>
            <w:r>
              <w:rPr>
                <w:rFonts w:hint="eastAsia" w:ascii="仿宋" w:hAnsi="仿宋" w:eastAsia="仿宋" w:cs="仿宋"/>
                <w:spacing w:val="-7"/>
                <w:sz w:val="24"/>
                <w:szCs w:val="24"/>
              </w:rPr>
              <w:t>（元）</w:t>
            </w:r>
          </w:p>
        </w:tc>
        <w:tc>
          <w:tcPr>
            <w:tcW w:w="7340" w:type="dxa"/>
            <w:vAlign w:val="center"/>
          </w:tcPr>
          <w:p w14:paraId="4E7CDC13">
            <w:pPr>
              <w:spacing w:before="78"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i w:val="0"/>
                <w:iCs w:val="0"/>
                <w:sz w:val="24"/>
                <w:szCs w:val="24"/>
                <w:u w:val="single"/>
                <w:lang w:val="en-US" w:eastAsia="zh-CN"/>
              </w:rPr>
              <w:t xml:space="preserve">                   </w:t>
            </w:r>
          </w:p>
          <w:p w14:paraId="54B76220">
            <w:pPr>
              <w:spacing w:before="78"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r>
              <w:rPr>
                <w:rFonts w:hint="eastAsia" w:ascii="仿宋" w:hAnsi="仿宋" w:eastAsia="仿宋" w:cs="仿宋"/>
                <w:sz w:val="24"/>
                <w:szCs w:val="24"/>
                <w:u w:val="single"/>
                <w:lang w:val="en-US" w:eastAsia="zh-CN"/>
              </w:rPr>
              <w:t xml:space="preserve">                   </w:t>
            </w:r>
          </w:p>
        </w:tc>
      </w:tr>
      <w:tr w14:paraId="3EF02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7" w:hRule="atLeast"/>
        </w:trPr>
        <w:tc>
          <w:tcPr>
            <w:tcW w:w="2114" w:type="dxa"/>
            <w:vAlign w:val="center"/>
          </w:tcPr>
          <w:p w14:paraId="3C64D775">
            <w:pPr>
              <w:pStyle w:val="13"/>
              <w:jc w:val="center"/>
              <w:rPr>
                <w:rFonts w:hint="eastAsia" w:ascii="仿宋" w:hAnsi="仿宋" w:eastAsia="仿宋" w:cs="仿宋"/>
                <w:spacing w:val="-4"/>
                <w:sz w:val="24"/>
                <w:szCs w:val="24"/>
                <w:lang w:eastAsia="zh-CN"/>
              </w:rPr>
            </w:pPr>
            <w:r>
              <w:rPr>
                <w:rFonts w:hint="eastAsia" w:ascii="仿宋" w:hAnsi="仿宋" w:eastAsia="仿宋" w:cs="仿宋"/>
                <w:spacing w:val="-4"/>
                <w:sz w:val="24"/>
                <w:szCs w:val="24"/>
                <w:lang w:val="en-US" w:eastAsia="zh-CN"/>
              </w:rPr>
              <w:t>工期</w:t>
            </w:r>
          </w:p>
        </w:tc>
        <w:tc>
          <w:tcPr>
            <w:tcW w:w="7340" w:type="dxa"/>
            <w:vAlign w:val="top"/>
          </w:tcPr>
          <w:p w14:paraId="0C403EA9">
            <w:pPr>
              <w:pStyle w:val="13"/>
              <w:rPr>
                <w:rFonts w:hint="eastAsia" w:ascii="仿宋" w:hAnsi="仿宋" w:eastAsia="仿宋" w:cs="仿宋"/>
              </w:rPr>
            </w:pPr>
          </w:p>
        </w:tc>
      </w:tr>
      <w:tr w14:paraId="4D206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2" w:hRule="atLeast"/>
        </w:trPr>
        <w:tc>
          <w:tcPr>
            <w:tcW w:w="2114" w:type="dxa"/>
            <w:vAlign w:val="center"/>
          </w:tcPr>
          <w:p w14:paraId="475D170E">
            <w:pPr>
              <w:pStyle w:val="13"/>
              <w:jc w:val="center"/>
              <w:rPr>
                <w:rFonts w:hint="eastAsia" w:ascii="仿宋" w:hAnsi="仿宋" w:eastAsia="仿宋" w:cs="仿宋"/>
                <w:spacing w:val="-4"/>
                <w:sz w:val="24"/>
                <w:szCs w:val="24"/>
              </w:rPr>
            </w:pPr>
            <w:r>
              <w:rPr>
                <w:rFonts w:hint="eastAsia" w:ascii="仿宋" w:hAnsi="仿宋" w:eastAsia="仿宋" w:cs="仿宋"/>
                <w:spacing w:val="-3"/>
                <w:sz w:val="24"/>
                <w:szCs w:val="24"/>
              </w:rPr>
              <w:t>质量标准</w:t>
            </w:r>
          </w:p>
        </w:tc>
        <w:tc>
          <w:tcPr>
            <w:tcW w:w="7340" w:type="dxa"/>
            <w:vAlign w:val="top"/>
          </w:tcPr>
          <w:p w14:paraId="63E248AF">
            <w:pPr>
              <w:pStyle w:val="13"/>
              <w:rPr>
                <w:rFonts w:hint="eastAsia" w:ascii="仿宋" w:hAnsi="仿宋" w:eastAsia="仿宋" w:cs="仿宋"/>
              </w:rPr>
            </w:pPr>
          </w:p>
        </w:tc>
      </w:tr>
      <w:tr w14:paraId="47F8A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1" w:hRule="atLeast"/>
        </w:trPr>
        <w:tc>
          <w:tcPr>
            <w:tcW w:w="2114" w:type="dxa"/>
            <w:vAlign w:val="center"/>
          </w:tcPr>
          <w:p w14:paraId="03993A27">
            <w:pPr>
              <w:pStyle w:val="13"/>
              <w:jc w:val="center"/>
              <w:rPr>
                <w:rFonts w:hint="eastAsia" w:ascii="仿宋" w:hAnsi="仿宋" w:eastAsia="仿宋" w:cs="仿宋"/>
                <w:lang w:val="en-US" w:eastAsia="zh-CN"/>
              </w:rPr>
            </w:pPr>
            <w:r>
              <w:rPr>
                <w:rFonts w:hint="eastAsia" w:ascii="仿宋" w:hAnsi="仿宋" w:eastAsia="仿宋" w:cs="仿宋"/>
                <w:lang w:val="en-US" w:eastAsia="zh-CN"/>
              </w:rPr>
              <w:t>其他</w:t>
            </w:r>
          </w:p>
        </w:tc>
        <w:tc>
          <w:tcPr>
            <w:tcW w:w="7340" w:type="dxa"/>
            <w:vAlign w:val="top"/>
          </w:tcPr>
          <w:p w14:paraId="0657D651">
            <w:pPr>
              <w:pStyle w:val="13"/>
              <w:rPr>
                <w:rFonts w:hint="eastAsia" w:ascii="仿宋" w:hAnsi="仿宋" w:eastAsia="仿宋" w:cs="仿宋"/>
              </w:rPr>
            </w:pPr>
          </w:p>
        </w:tc>
      </w:tr>
      <w:tr w14:paraId="192AD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9454" w:type="dxa"/>
            <w:gridSpan w:val="2"/>
            <w:vAlign w:val="top"/>
          </w:tcPr>
          <w:p w14:paraId="778EFE4C">
            <w:pPr>
              <w:pStyle w:val="13"/>
              <w:spacing w:line="294" w:lineRule="auto"/>
              <w:rPr>
                <w:rFonts w:hint="eastAsia" w:ascii="仿宋" w:hAnsi="仿宋" w:eastAsia="仿宋" w:cs="仿宋"/>
              </w:rPr>
            </w:pPr>
          </w:p>
          <w:p w14:paraId="4BD446D9">
            <w:pPr>
              <w:spacing w:before="78" w:line="218" w:lineRule="auto"/>
              <w:rPr>
                <w:rFonts w:hint="eastAsia" w:ascii="仿宋" w:hAnsi="仿宋" w:eastAsia="仿宋" w:cs="仿宋"/>
                <w:sz w:val="24"/>
                <w:szCs w:val="24"/>
                <w:lang w:eastAsia="zh-CN"/>
              </w:rPr>
            </w:pPr>
            <w:r>
              <w:rPr>
                <w:rFonts w:hint="eastAsia" w:ascii="仿宋" w:hAnsi="仿宋" w:eastAsia="仿宋" w:cs="仿宋"/>
                <w:b/>
                <w:bCs/>
                <w:spacing w:val="-1"/>
                <w:sz w:val="24"/>
                <w:szCs w:val="24"/>
                <w:lang w:val="en-US" w:eastAsia="zh-CN"/>
              </w:rPr>
              <w:t>注：</w:t>
            </w:r>
            <w:r>
              <w:rPr>
                <w:rFonts w:hint="eastAsia" w:ascii="仿宋" w:hAnsi="仿宋" w:eastAsia="仿宋" w:cs="仿宋"/>
                <w:b/>
                <w:bCs/>
                <w:spacing w:val="-1"/>
                <w:sz w:val="24"/>
                <w:szCs w:val="24"/>
              </w:rPr>
              <w:t>保留小数点后两位</w:t>
            </w:r>
            <w:r>
              <w:rPr>
                <w:rFonts w:hint="eastAsia" w:ascii="仿宋" w:hAnsi="仿宋" w:eastAsia="仿宋" w:cs="仿宋"/>
                <w:b/>
                <w:bCs/>
                <w:spacing w:val="-1"/>
                <w:sz w:val="24"/>
                <w:szCs w:val="24"/>
                <w:lang w:eastAsia="zh-CN"/>
              </w:rPr>
              <w:t>，</w:t>
            </w:r>
            <w:r>
              <w:rPr>
                <w:rFonts w:hint="eastAsia" w:ascii="仿宋" w:hAnsi="仿宋" w:eastAsia="仿宋" w:cs="仿宋"/>
                <w:b/>
                <w:bCs/>
                <w:spacing w:val="-1"/>
                <w:sz w:val="24"/>
                <w:szCs w:val="24"/>
                <w:lang w:val="en-US" w:eastAsia="zh-CN"/>
              </w:rPr>
              <w:t>报价单位为元</w:t>
            </w:r>
            <w:r>
              <w:rPr>
                <w:rFonts w:hint="eastAsia" w:ascii="仿宋" w:hAnsi="仿宋" w:eastAsia="仿宋" w:cs="仿宋"/>
                <w:b/>
                <w:bCs/>
                <w:spacing w:val="-1"/>
                <w:sz w:val="24"/>
                <w:szCs w:val="24"/>
                <w:lang w:eastAsia="zh-CN"/>
              </w:rPr>
              <w:t>。</w:t>
            </w:r>
          </w:p>
        </w:tc>
      </w:tr>
    </w:tbl>
    <w:p w14:paraId="562A795B">
      <w:pPr>
        <w:pStyle w:val="2"/>
        <w:spacing w:line="290" w:lineRule="auto"/>
        <w:rPr>
          <w:rFonts w:hint="eastAsia" w:ascii="仿宋" w:hAnsi="仿宋" w:eastAsia="仿宋" w:cs="仿宋"/>
        </w:rPr>
      </w:pPr>
    </w:p>
    <w:p w14:paraId="1406FDA3">
      <w:pPr>
        <w:pStyle w:val="2"/>
        <w:spacing w:line="290" w:lineRule="auto"/>
        <w:rPr>
          <w:rFonts w:hint="eastAsia" w:ascii="仿宋" w:hAnsi="仿宋" w:eastAsia="仿宋" w:cs="仿宋"/>
        </w:rPr>
      </w:pPr>
    </w:p>
    <w:p w14:paraId="37B58376">
      <w:pPr>
        <w:pStyle w:val="2"/>
        <w:spacing w:line="290" w:lineRule="auto"/>
        <w:rPr>
          <w:rFonts w:hint="eastAsia" w:ascii="仿宋" w:hAnsi="仿宋" w:eastAsia="仿宋" w:cs="仿宋"/>
        </w:rPr>
      </w:pPr>
    </w:p>
    <w:p w14:paraId="79A6C92C">
      <w:pPr>
        <w:spacing w:before="78" w:line="219" w:lineRule="auto"/>
        <w:ind w:left="89"/>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17D809E7">
      <w:pPr>
        <w:spacing w:before="276" w:line="219" w:lineRule="auto"/>
        <w:ind w:left="90"/>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4D976141">
      <w:pPr>
        <w:spacing w:before="275" w:line="220" w:lineRule="auto"/>
        <w:ind w:left="130"/>
        <w:rPr>
          <w:rFonts w:hint="eastAsia" w:ascii="仿宋" w:hAnsi="仿宋" w:eastAsia="仿宋" w:cs="仿宋"/>
          <w:sz w:val="24"/>
          <w:szCs w:val="24"/>
          <w:lang w:val="en-US" w:eastAsia="zh-CN"/>
        </w:r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r>
        <w:rPr>
          <w:rFonts w:hint="eastAsia" w:ascii="仿宋" w:hAnsi="仿宋" w:eastAsia="仿宋" w:cs="仿宋"/>
          <w:spacing w:val="-21"/>
          <w:sz w:val="24"/>
          <w:szCs w:val="24"/>
          <w:lang w:val="en-US" w:eastAsia="zh-CN"/>
        </w:rPr>
        <w:t xml:space="preserve">    </w:t>
      </w:r>
    </w:p>
    <w:p w14:paraId="08A272FA">
      <w:pPr>
        <w:spacing w:line="220" w:lineRule="auto"/>
        <w:rPr>
          <w:rFonts w:hint="eastAsia" w:ascii="仿宋" w:hAnsi="仿宋" w:eastAsia="仿宋" w:cs="仿宋"/>
          <w:sz w:val="24"/>
          <w:szCs w:val="24"/>
        </w:rPr>
        <w:sectPr>
          <w:headerReference r:id="rId28" w:type="default"/>
          <w:footerReference r:id="rId29" w:type="default"/>
          <w:pgSz w:w="11906" w:h="16839"/>
          <w:pgMar w:top="1325" w:right="1223" w:bottom="1199" w:left="1223" w:header="1048" w:footer="1035" w:gutter="0"/>
          <w:pgNumType w:fmt="decimal"/>
          <w:cols w:space="720" w:num="1"/>
        </w:sectPr>
      </w:pPr>
    </w:p>
    <w:p w14:paraId="17FB9EB7">
      <w:pPr>
        <w:spacing w:before="198" w:line="218" w:lineRule="auto"/>
        <w:ind w:left="3639"/>
        <w:rPr>
          <w:rFonts w:hint="eastAsia" w:ascii="仿宋" w:hAnsi="仿宋" w:eastAsia="仿宋" w:cs="仿宋"/>
          <w:sz w:val="30"/>
          <w:szCs w:val="30"/>
        </w:rPr>
      </w:pPr>
      <w:r>
        <w:rPr>
          <w:rFonts w:hint="eastAsia" w:ascii="仿宋" w:hAnsi="仿宋" w:eastAsia="仿宋" w:cs="仿宋"/>
          <w:b/>
          <w:bCs/>
          <w:spacing w:val="-7"/>
          <w:sz w:val="30"/>
          <w:szCs w:val="30"/>
        </w:rPr>
        <w:t>2.2</w:t>
      </w:r>
      <w:r>
        <w:rPr>
          <w:rFonts w:hint="eastAsia" w:ascii="仿宋" w:hAnsi="仿宋" w:eastAsia="仿宋" w:cs="仿宋"/>
          <w:spacing w:val="-53"/>
          <w:sz w:val="30"/>
          <w:szCs w:val="30"/>
        </w:rPr>
        <w:t xml:space="preserve"> </w:t>
      </w:r>
      <w:r>
        <w:rPr>
          <w:rFonts w:hint="eastAsia" w:ascii="仿宋" w:hAnsi="仿宋" w:eastAsia="仿宋" w:cs="仿宋"/>
          <w:b/>
          <w:bCs/>
          <w:spacing w:val="-7"/>
          <w:sz w:val="30"/>
          <w:szCs w:val="30"/>
        </w:rPr>
        <w:t>分项报价表</w:t>
      </w:r>
    </w:p>
    <w:p w14:paraId="391D6510">
      <w:pPr>
        <w:pStyle w:val="2"/>
        <w:spacing w:line="247" w:lineRule="auto"/>
        <w:rPr>
          <w:rFonts w:hint="eastAsia" w:ascii="仿宋" w:hAnsi="仿宋" w:eastAsia="仿宋" w:cs="仿宋"/>
        </w:rPr>
      </w:pPr>
    </w:p>
    <w:p w14:paraId="1594F358">
      <w:pPr>
        <w:pStyle w:val="2"/>
        <w:spacing w:line="247" w:lineRule="auto"/>
        <w:rPr>
          <w:rFonts w:hint="eastAsia" w:ascii="仿宋" w:hAnsi="仿宋" w:eastAsia="仿宋" w:cs="仿宋"/>
        </w:rPr>
      </w:pPr>
    </w:p>
    <w:p w14:paraId="0D9474E1">
      <w:pPr>
        <w:spacing w:line="360" w:lineRule="auto"/>
        <w:jc w:val="center"/>
        <w:rPr>
          <w:rFonts w:hint="eastAsia" w:ascii="仿宋" w:hAnsi="仿宋" w:eastAsia="仿宋" w:cs="仿宋"/>
          <w:lang w:val="en-US" w:eastAsia="zh-CN"/>
        </w:rPr>
      </w:pPr>
      <w:r>
        <w:rPr>
          <w:rFonts w:hint="eastAsia" w:ascii="仿宋" w:hAnsi="仿宋" w:eastAsia="仿宋" w:cs="仿宋"/>
          <w:b/>
          <w:bCs/>
        </w:rPr>
        <w:t>商南县2026年中央财政衔接推进乡村振兴补助资金（欠发达国有林场巩固提升任务）连翘基地建设项目</w:t>
      </w:r>
      <w:r>
        <w:rPr>
          <w:rFonts w:hint="eastAsia" w:ascii="仿宋" w:hAnsi="仿宋" w:eastAsia="仿宋" w:cs="仿宋"/>
          <w:b/>
          <w:bCs/>
          <w:lang w:eastAsia="zh-CN"/>
        </w:rPr>
        <w:t>合同包</w:t>
      </w:r>
      <w:r>
        <w:rPr>
          <w:rFonts w:hint="eastAsia" w:ascii="仿宋" w:hAnsi="仿宋" w:eastAsia="仿宋" w:cs="仿宋"/>
          <w:b/>
          <w:bCs/>
          <w:lang w:val="en-US" w:eastAsia="zh-CN"/>
        </w:rPr>
        <w:t>1分项报价表</w:t>
      </w:r>
    </w:p>
    <w:p w14:paraId="0293973A">
      <w:pPr>
        <w:spacing w:line="360" w:lineRule="auto"/>
        <w:jc w:val="center"/>
        <w:rPr>
          <w:rFonts w:hint="eastAsia" w:ascii="仿宋" w:hAnsi="仿宋" w:eastAsia="仿宋" w:cs="仿宋"/>
          <w:lang w:eastAsia="zh-CN"/>
        </w:rPr>
      </w:pPr>
      <w:r>
        <w:rPr>
          <w:rFonts w:hint="eastAsia" w:ascii="仿宋" w:hAnsi="仿宋" w:eastAsia="仿宋" w:cs="仿宋"/>
          <w:lang w:eastAsia="zh-CN"/>
        </w:rPr>
        <w:t>合同包</w:t>
      </w:r>
      <w:r>
        <w:rPr>
          <w:rFonts w:hint="eastAsia" w:ascii="仿宋" w:hAnsi="仿宋" w:eastAsia="仿宋" w:cs="仿宋"/>
          <w:lang w:val="en-US" w:eastAsia="zh-CN"/>
        </w:rPr>
        <w:t>1（</w:t>
      </w:r>
      <w:r>
        <w:rPr>
          <w:rFonts w:hint="eastAsia" w:ascii="仿宋" w:hAnsi="仿宋" w:eastAsia="仿宋" w:cs="仿宋"/>
        </w:rPr>
        <w:t>幢子沟作业区1小班108亩，3小班138亩，总面积246亩</w:t>
      </w:r>
      <w:r>
        <w:rPr>
          <w:rFonts w:hint="eastAsia" w:ascii="仿宋" w:hAnsi="仿宋" w:eastAsia="仿宋" w:cs="仿宋"/>
          <w:lang w:eastAsia="zh-CN"/>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
        <w:gridCol w:w="338"/>
        <w:gridCol w:w="338"/>
        <w:gridCol w:w="411"/>
        <w:gridCol w:w="542"/>
        <w:gridCol w:w="428"/>
        <w:gridCol w:w="534"/>
        <w:gridCol w:w="607"/>
        <w:gridCol w:w="428"/>
        <w:gridCol w:w="534"/>
        <w:gridCol w:w="607"/>
        <w:gridCol w:w="428"/>
        <w:gridCol w:w="534"/>
        <w:gridCol w:w="477"/>
        <w:gridCol w:w="428"/>
        <w:gridCol w:w="534"/>
        <w:gridCol w:w="477"/>
        <w:gridCol w:w="428"/>
        <w:gridCol w:w="534"/>
        <w:gridCol w:w="534"/>
      </w:tblGrid>
      <w:tr w14:paraId="2A49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restart"/>
            <w:vAlign w:val="center"/>
          </w:tcPr>
          <w:p w14:paraId="72764A8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包号</w:t>
            </w:r>
          </w:p>
        </w:tc>
        <w:tc>
          <w:tcPr>
            <w:tcW w:w="780" w:type="dxa"/>
            <w:vMerge w:val="restart"/>
            <w:vAlign w:val="center"/>
          </w:tcPr>
          <w:p w14:paraId="7A91174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作业区</w:t>
            </w:r>
          </w:p>
        </w:tc>
        <w:tc>
          <w:tcPr>
            <w:tcW w:w="780" w:type="dxa"/>
            <w:vMerge w:val="restart"/>
            <w:vAlign w:val="center"/>
          </w:tcPr>
          <w:p w14:paraId="7F3ACEF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小班号</w:t>
            </w:r>
          </w:p>
        </w:tc>
        <w:tc>
          <w:tcPr>
            <w:tcW w:w="795" w:type="dxa"/>
            <w:vMerge w:val="restart"/>
            <w:vAlign w:val="center"/>
          </w:tcPr>
          <w:p w14:paraId="739B7D6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面积</w:t>
            </w:r>
          </w:p>
        </w:tc>
        <w:tc>
          <w:tcPr>
            <w:tcW w:w="2355" w:type="dxa"/>
            <w:gridSpan w:val="3"/>
            <w:vMerge w:val="restart"/>
            <w:vAlign w:val="center"/>
          </w:tcPr>
          <w:p w14:paraId="3B69EC6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苗木费</w:t>
            </w:r>
          </w:p>
        </w:tc>
        <w:tc>
          <w:tcPr>
            <w:tcW w:w="2355" w:type="dxa"/>
            <w:gridSpan w:val="3"/>
            <w:vMerge w:val="restart"/>
            <w:vAlign w:val="center"/>
          </w:tcPr>
          <w:p w14:paraId="5C8AB5A5">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用工费</w:t>
            </w:r>
          </w:p>
        </w:tc>
        <w:tc>
          <w:tcPr>
            <w:tcW w:w="7029" w:type="dxa"/>
            <w:gridSpan w:val="9"/>
            <w:vAlign w:val="center"/>
          </w:tcPr>
          <w:p w14:paraId="2E9360C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用料费</w:t>
            </w:r>
          </w:p>
        </w:tc>
        <w:tc>
          <w:tcPr>
            <w:tcW w:w="874" w:type="dxa"/>
            <w:vMerge w:val="restart"/>
            <w:vAlign w:val="center"/>
          </w:tcPr>
          <w:p w14:paraId="1A02E3F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合计</w:t>
            </w:r>
          </w:p>
        </w:tc>
      </w:tr>
      <w:tr w14:paraId="45D3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continue"/>
            <w:vAlign w:val="center"/>
          </w:tcPr>
          <w:p w14:paraId="1845FAAF">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5617F5B6">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39192D77">
            <w:pPr>
              <w:widowControl w:val="0"/>
              <w:jc w:val="center"/>
              <w:rPr>
                <w:rFonts w:hint="eastAsia" w:ascii="仿宋" w:hAnsi="仿宋" w:eastAsia="仿宋" w:cs="仿宋"/>
                <w:sz w:val="15"/>
                <w:szCs w:val="15"/>
                <w:vertAlign w:val="baseline"/>
                <w:lang w:val="en-US" w:eastAsia="zh-CN"/>
              </w:rPr>
            </w:pPr>
          </w:p>
        </w:tc>
        <w:tc>
          <w:tcPr>
            <w:tcW w:w="795" w:type="dxa"/>
            <w:vMerge w:val="continue"/>
            <w:vAlign w:val="center"/>
          </w:tcPr>
          <w:p w14:paraId="7F2D56E1">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0BAA67FD">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1C5B0649">
            <w:pPr>
              <w:widowControl w:val="0"/>
              <w:jc w:val="center"/>
              <w:rPr>
                <w:rFonts w:hint="eastAsia" w:ascii="仿宋" w:hAnsi="仿宋" w:eastAsia="仿宋" w:cs="仿宋"/>
                <w:sz w:val="15"/>
                <w:szCs w:val="15"/>
                <w:vertAlign w:val="baseline"/>
                <w:lang w:val="en-US" w:eastAsia="zh-CN"/>
              </w:rPr>
            </w:pPr>
          </w:p>
        </w:tc>
        <w:tc>
          <w:tcPr>
            <w:tcW w:w="2343" w:type="dxa"/>
            <w:gridSpan w:val="3"/>
            <w:vAlign w:val="center"/>
          </w:tcPr>
          <w:p w14:paraId="2E42546B">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化肥</w:t>
            </w:r>
          </w:p>
        </w:tc>
        <w:tc>
          <w:tcPr>
            <w:tcW w:w="2343" w:type="dxa"/>
            <w:gridSpan w:val="3"/>
            <w:vAlign w:val="center"/>
          </w:tcPr>
          <w:p w14:paraId="5DAD057F">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农药</w:t>
            </w:r>
          </w:p>
        </w:tc>
        <w:tc>
          <w:tcPr>
            <w:tcW w:w="2343" w:type="dxa"/>
            <w:gridSpan w:val="3"/>
            <w:vAlign w:val="center"/>
          </w:tcPr>
          <w:p w14:paraId="43D58AD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生根粉</w:t>
            </w:r>
          </w:p>
        </w:tc>
        <w:tc>
          <w:tcPr>
            <w:tcW w:w="874" w:type="dxa"/>
            <w:vMerge w:val="continue"/>
            <w:vAlign w:val="center"/>
          </w:tcPr>
          <w:p w14:paraId="4061AB56">
            <w:pPr>
              <w:widowControl w:val="0"/>
              <w:jc w:val="center"/>
              <w:rPr>
                <w:rFonts w:hint="eastAsia" w:ascii="仿宋" w:hAnsi="仿宋" w:eastAsia="仿宋" w:cs="仿宋"/>
                <w:sz w:val="15"/>
                <w:szCs w:val="15"/>
                <w:vertAlign w:val="baseline"/>
                <w:lang w:val="en-US" w:eastAsia="zh-CN"/>
              </w:rPr>
            </w:pPr>
          </w:p>
        </w:tc>
      </w:tr>
      <w:tr w14:paraId="5D54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continue"/>
            <w:vAlign w:val="center"/>
          </w:tcPr>
          <w:p w14:paraId="4BFB5C69">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6C568697">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774E90A3">
            <w:pPr>
              <w:widowControl w:val="0"/>
              <w:jc w:val="center"/>
              <w:rPr>
                <w:rFonts w:hint="eastAsia" w:ascii="仿宋" w:hAnsi="仿宋" w:eastAsia="仿宋" w:cs="仿宋"/>
                <w:sz w:val="15"/>
                <w:szCs w:val="15"/>
                <w:vertAlign w:val="baseline"/>
                <w:lang w:val="en-US" w:eastAsia="zh-CN"/>
              </w:rPr>
            </w:pPr>
          </w:p>
        </w:tc>
        <w:tc>
          <w:tcPr>
            <w:tcW w:w="795" w:type="dxa"/>
            <w:vMerge w:val="continue"/>
            <w:vAlign w:val="center"/>
          </w:tcPr>
          <w:p w14:paraId="556BEE8F">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6D51A65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95" w:type="dxa"/>
            <w:vAlign w:val="center"/>
          </w:tcPr>
          <w:p w14:paraId="47B2C1F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0" w:type="dxa"/>
            <w:shd w:val="clear" w:color="auto" w:fill="auto"/>
            <w:vAlign w:val="center"/>
          </w:tcPr>
          <w:p w14:paraId="6E5ACFC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0" w:type="dxa"/>
            <w:shd w:val="clear" w:color="auto" w:fill="auto"/>
            <w:vAlign w:val="center"/>
          </w:tcPr>
          <w:p w14:paraId="7CA2C403">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95" w:type="dxa"/>
            <w:shd w:val="clear" w:color="auto" w:fill="auto"/>
            <w:vAlign w:val="center"/>
          </w:tcPr>
          <w:p w14:paraId="3CF751FC">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0" w:type="dxa"/>
            <w:vAlign w:val="center"/>
          </w:tcPr>
          <w:p w14:paraId="21AF800F">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781" w:type="dxa"/>
            <w:vAlign w:val="center"/>
          </w:tcPr>
          <w:p w14:paraId="1D4C40A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81" w:type="dxa"/>
            <w:vAlign w:val="center"/>
          </w:tcPr>
          <w:p w14:paraId="53713C26">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26C83507">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2CA40368">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549B96D8">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55FD92BF">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61D0A0BD">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69EAA56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vAlign w:val="center"/>
          </w:tcPr>
          <w:p w14:paraId="7F580393">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874" w:type="dxa"/>
            <w:vMerge w:val="continue"/>
            <w:vAlign w:val="center"/>
          </w:tcPr>
          <w:p w14:paraId="0831FE53">
            <w:pPr>
              <w:widowControl w:val="0"/>
              <w:jc w:val="center"/>
              <w:rPr>
                <w:rFonts w:hint="eastAsia" w:ascii="仿宋" w:hAnsi="仿宋" w:eastAsia="仿宋" w:cs="仿宋"/>
                <w:sz w:val="15"/>
                <w:szCs w:val="15"/>
                <w:vertAlign w:val="baseline"/>
                <w:lang w:val="en-US" w:eastAsia="zh-CN"/>
              </w:rPr>
            </w:pPr>
          </w:p>
        </w:tc>
      </w:tr>
      <w:tr w14:paraId="4E9E9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trPr>
        <w:tc>
          <w:tcPr>
            <w:tcW w:w="780" w:type="dxa"/>
            <w:vMerge w:val="restart"/>
            <w:vAlign w:val="center"/>
          </w:tcPr>
          <w:p w14:paraId="1CA9C411">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合同包1</w:t>
            </w:r>
          </w:p>
        </w:tc>
        <w:tc>
          <w:tcPr>
            <w:tcW w:w="2355" w:type="dxa"/>
            <w:gridSpan w:val="3"/>
            <w:vAlign w:val="center"/>
          </w:tcPr>
          <w:p w14:paraId="43C00CF0">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b/>
                <w:bCs/>
                <w:sz w:val="15"/>
                <w:szCs w:val="15"/>
                <w:vertAlign w:val="baseline"/>
                <w:lang w:val="en-US" w:eastAsia="zh-CN"/>
              </w:rPr>
              <w:t>单位</w:t>
            </w:r>
          </w:p>
        </w:tc>
        <w:tc>
          <w:tcPr>
            <w:tcW w:w="780" w:type="dxa"/>
            <w:vAlign w:val="center"/>
          </w:tcPr>
          <w:p w14:paraId="7B9FC209">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（株）</w:t>
            </w:r>
          </w:p>
        </w:tc>
        <w:tc>
          <w:tcPr>
            <w:tcW w:w="795" w:type="dxa"/>
            <w:vAlign w:val="center"/>
          </w:tcPr>
          <w:p w14:paraId="083C0DC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（元/株）</w:t>
            </w:r>
          </w:p>
        </w:tc>
        <w:tc>
          <w:tcPr>
            <w:tcW w:w="780" w:type="dxa"/>
            <w:vAlign w:val="center"/>
          </w:tcPr>
          <w:p w14:paraId="77A19EB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0" w:type="dxa"/>
            <w:vAlign w:val="center"/>
          </w:tcPr>
          <w:p w14:paraId="26B55BA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（工日）</w:t>
            </w:r>
          </w:p>
        </w:tc>
        <w:tc>
          <w:tcPr>
            <w:tcW w:w="795" w:type="dxa"/>
            <w:vAlign w:val="center"/>
          </w:tcPr>
          <w:p w14:paraId="7BA01DB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（元/工日）</w:t>
            </w:r>
          </w:p>
        </w:tc>
        <w:tc>
          <w:tcPr>
            <w:tcW w:w="780" w:type="dxa"/>
            <w:vAlign w:val="center"/>
          </w:tcPr>
          <w:p w14:paraId="14A328B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167AFA0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7AC115D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184B3CF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320ACD6A">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5D025309">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5AD4EC4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7037C73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3AD09C6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4350A4F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874" w:type="dxa"/>
            <w:vAlign w:val="center"/>
          </w:tcPr>
          <w:p w14:paraId="2B898487">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r>
      <w:tr w14:paraId="1AC5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780" w:type="dxa"/>
            <w:vMerge w:val="continue"/>
            <w:vAlign w:val="center"/>
          </w:tcPr>
          <w:p w14:paraId="35BFD55D">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2F81DD51">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幢子沟</w:t>
            </w:r>
          </w:p>
        </w:tc>
        <w:tc>
          <w:tcPr>
            <w:tcW w:w="780" w:type="dxa"/>
            <w:vAlign w:val="center"/>
          </w:tcPr>
          <w:p w14:paraId="1A18F6A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1</w:t>
            </w:r>
          </w:p>
        </w:tc>
        <w:tc>
          <w:tcPr>
            <w:tcW w:w="795" w:type="dxa"/>
            <w:shd w:val="clear" w:color="auto" w:fill="auto"/>
            <w:vAlign w:val="center"/>
          </w:tcPr>
          <w:p w14:paraId="101CA409">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108 </w:t>
            </w:r>
          </w:p>
        </w:tc>
        <w:tc>
          <w:tcPr>
            <w:tcW w:w="780" w:type="dxa"/>
            <w:shd w:val="clear" w:color="auto" w:fill="auto"/>
            <w:vAlign w:val="center"/>
          </w:tcPr>
          <w:p w14:paraId="48849CAD">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21643 </w:t>
            </w:r>
          </w:p>
        </w:tc>
        <w:tc>
          <w:tcPr>
            <w:tcW w:w="795" w:type="dxa"/>
            <w:vAlign w:val="center"/>
          </w:tcPr>
          <w:p w14:paraId="73503B21">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74C2B980">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00FAF2E8">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810.0 </w:t>
            </w:r>
          </w:p>
        </w:tc>
        <w:tc>
          <w:tcPr>
            <w:tcW w:w="795" w:type="dxa"/>
            <w:vAlign w:val="center"/>
          </w:tcPr>
          <w:p w14:paraId="67FD903D">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097653FD">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04DF8DF9">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1620.0 </w:t>
            </w:r>
          </w:p>
        </w:tc>
        <w:tc>
          <w:tcPr>
            <w:tcW w:w="781" w:type="dxa"/>
            <w:vAlign w:val="center"/>
          </w:tcPr>
          <w:p w14:paraId="1407AFEC">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3D94FA84">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4A3E7770">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54.0 </w:t>
            </w:r>
          </w:p>
        </w:tc>
        <w:tc>
          <w:tcPr>
            <w:tcW w:w="781" w:type="dxa"/>
            <w:vAlign w:val="center"/>
          </w:tcPr>
          <w:p w14:paraId="209738D1">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0E1E4277">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1C7A2CD1">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27.0 </w:t>
            </w:r>
          </w:p>
        </w:tc>
        <w:tc>
          <w:tcPr>
            <w:tcW w:w="781" w:type="dxa"/>
            <w:vAlign w:val="center"/>
          </w:tcPr>
          <w:p w14:paraId="0C668BD2">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71173739">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319EB0CA">
            <w:pPr>
              <w:widowControl w:val="0"/>
              <w:jc w:val="center"/>
              <w:rPr>
                <w:rFonts w:hint="eastAsia" w:ascii="仿宋" w:hAnsi="仿宋" w:eastAsia="仿宋" w:cs="仿宋"/>
                <w:sz w:val="15"/>
                <w:szCs w:val="15"/>
                <w:vertAlign w:val="baseline"/>
                <w:lang w:val="en-US" w:eastAsia="zh-CN"/>
              </w:rPr>
            </w:pPr>
          </w:p>
        </w:tc>
      </w:tr>
      <w:tr w14:paraId="056E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780" w:type="dxa"/>
            <w:vMerge w:val="continue"/>
            <w:vAlign w:val="center"/>
          </w:tcPr>
          <w:p w14:paraId="2020EC7E">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7A96C143">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幢子沟</w:t>
            </w:r>
          </w:p>
        </w:tc>
        <w:tc>
          <w:tcPr>
            <w:tcW w:w="780" w:type="dxa"/>
            <w:vAlign w:val="center"/>
          </w:tcPr>
          <w:p w14:paraId="6C835034">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3</w:t>
            </w:r>
          </w:p>
        </w:tc>
        <w:tc>
          <w:tcPr>
            <w:tcW w:w="795" w:type="dxa"/>
            <w:shd w:val="clear" w:color="auto" w:fill="auto"/>
            <w:vAlign w:val="center"/>
          </w:tcPr>
          <w:p w14:paraId="6400FD04">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138 </w:t>
            </w:r>
          </w:p>
        </w:tc>
        <w:tc>
          <w:tcPr>
            <w:tcW w:w="780" w:type="dxa"/>
            <w:shd w:val="clear" w:color="auto" w:fill="auto"/>
            <w:vAlign w:val="center"/>
          </w:tcPr>
          <w:p w14:paraId="366CC2A5">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27655 </w:t>
            </w:r>
          </w:p>
        </w:tc>
        <w:tc>
          <w:tcPr>
            <w:tcW w:w="795" w:type="dxa"/>
            <w:vAlign w:val="center"/>
          </w:tcPr>
          <w:p w14:paraId="5DBB1023">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05A6AA6E">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186BD6AB">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1035.0 </w:t>
            </w:r>
          </w:p>
        </w:tc>
        <w:tc>
          <w:tcPr>
            <w:tcW w:w="795" w:type="dxa"/>
            <w:vAlign w:val="center"/>
          </w:tcPr>
          <w:p w14:paraId="1D713A34">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2EA7ECEF">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61B837A6">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2070.0 </w:t>
            </w:r>
          </w:p>
        </w:tc>
        <w:tc>
          <w:tcPr>
            <w:tcW w:w="781" w:type="dxa"/>
            <w:vAlign w:val="center"/>
          </w:tcPr>
          <w:p w14:paraId="049B6142">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073826CB">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61EC70A8">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69.0 </w:t>
            </w:r>
          </w:p>
        </w:tc>
        <w:tc>
          <w:tcPr>
            <w:tcW w:w="781" w:type="dxa"/>
            <w:vAlign w:val="center"/>
          </w:tcPr>
          <w:p w14:paraId="5862709D">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0F6B5074">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1D76C7DE">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34.5 </w:t>
            </w:r>
          </w:p>
        </w:tc>
        <w:tc>
          <w:tcPr>
            <w:tcW w:w="781" w:type="dxa"/>
            <w:vAlign w:val="center"/>
          </w:tcPr>
          <w:p w14:paraId="2963B338">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2D0E2AE9">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64F1AD8E">
            <w:pPr>
              <w:widowControl w:val="0"/>
              <w:jc w:val="center"/>
              <w:rPr>
                <w:rFonts w:hint="eastAsia" w:ascii="仿宋" w:hAnsi="仿宋" w:eastAsia="仿宋" w:cs="仿宋"/>
                <w:sz w:val="15"/>
                <w:szCs w:val="15"/>
                <w:vertAlign w:val="baseline"/>
                <w:lang w:val="en-US" w:eastAsia="zh-CN"/>
              </w:rPr>
            </w:pPr>
          </w:p>
        </w:tc>
      </w:tr>
      <w:tr w14:paraId="747D2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780" w:type="dxa"/>
            <w:vMerge w:val="continue"/>
            <w:vAlign w:val="center"/>
          </w:tcPr>
          <w:p w14:paraId="786F9C5B">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1628C262">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合计</w:t>
            </w:r>
          </w:p>
        </w:tc>
        <w:tc>
          <w:tcPr>
            <w:tcW w:w="13314" w:type="dxa"/>
            <w:gridSpan w:val="17"/>
            <w:vAlign w:val="center"/>
          </w:tcPr>
          <w:p w14:paraId="3EE2187D">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1BF83AFB">
            <w:pPr>
              <w:widowControl w:val="0"/>
              <w:jc w:val="center"/>
              <w:rPr>
                <w:rFonts w:hint="eastAsia" w:ascii="仿宋" w:hAnsi="仿宋" w:eastAsia="仿宋" w:cs="仿宋"/>
                <w:sz w:val="15"/>
                <w:szCs w:val="15"/>
                <w:vertAlign w:val="baseline"/>
                <w:lang w:val="en-US" w:eastAsia="zh-CN"/>
              </w:rPr>
            </w:pPr>
          </w:p>
        </w:tc>
      </w:tr>
    </w:tbl>
    <w:p w14:paraId="3A65F5C6">
      <w:pPr>
        <w:ind w:firstLine="420" w:firstLineChars="200"/>
        <w:jc w:val="both"/>
        <w:rPr>
          <w:rFonts w:hint="eastAsia" w:ascii="仿宋" w:hAnsi="仿宋" w:eastAsia="仿宋" w:cs="仿宋"/>
          <w:lang w:val="en-US" w:eastAsia="zh-CN"/>
        </w:rPr>
      </w:pPr>
      <w:r>
        <w:rPr>
          <w:rFonts w:hint="eastAsia" w:ascii="仿宋" w:hAnsi="仿宋" w:eastAsia="仿宋" w:cs="仿宋"/>
          <w:lang w:val="en-US" w:eastAsia="zh-CN"/>
        </w:rPr>
        <w:t>备注：各投标供应商选择所投合同包对应的分项报价表填报，其余合同包格式需删除。</w:t>
      </w:r>
    </w:p>
    <w:p w14:paraId="381078DD">
      <w:pPr>
        <w:ind w:firstLine="420" w:firstLineChars="200"/>
        <w:jc w:val="both"/>
        <w:rPr>
          <w:rFonts w:hint="eastAsia" w:ascii="仿宋" w:hAnsi="仿宋" w:eastAsia="仿宋" w:cs="仿宋"/>
          <w:lang w:val="en-US" w:eastAsia="zh-CN"/>
        </w:rPr>
      </w:pPr>
    </w:p>
    <w:p w14:paraId="3F8D6EB4">
      <w:pPr>
        <w:ind w:firstLine="420" w:firstLineChars="200"/>
        <w:jc w:val="both"/>
        <w:rPr>
          <w:rFonts w:hint="eastAsia" w:ascii="仿宋" w:hAnsi="仿宋" w:eastAsia="仿宋" w:cs="仿宋"/>
          <w:lang w:val="en-US" w:eastAsia="zh-CN"/>
        </w:rPr>
      </w:pPr>
    </w:p>
    <w:p w14:paraId="5C05B586">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供应商：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（公章）</w:t>
      </w:r>
    </w:p>
    <w:p w14:paraId="40D4DFE0">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法定代表人或授权代表：</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（签字或盖章）</w:t>
      </w:r>
    </w:p>
    <w:p w14:paraId="2BC692C7">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日 期：</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年</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月</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日</w:t>
      </w:r>
    </w:p>
    <w:p w14:paraId="18817EEE">
      <w:pPr>
        <w:rPr>
          <w:rFonts w:hint="eastAsia" w:ascii="仿宋" w:hAnsi="仿宋" w:eastAsia="仿宋" w:cs="仿宋"/>
          <w:lang w:val="en-US" w:eastAsia="zh-CN"/>
        </w:rPr>
      </w:pPr>
      <w:r>
        <w:rPr>
          <w:rFonts w:hint="eastAsia" w:ascii="仿宋" w:hAnsi="仿宋" w:eastAsia="仿宋" w:cs="仿宋"/>
          <w:lang w:val="en-US" w:eastAsia="zh-CN"/>
        </w:rPr>
        <w:br w:type="page"/>
      </w:r>
    </w:p>
    <w:p w14:paraId="0B2B83CB">
      <w:pPr>
        <w:spacing w:line="360" w:lineRule="auto"/>
        <w:jc w:val="center"/>
        <w:rPr>
          <w:rFonts w:hint="eastAsia" w:ascii="仿宋" w:hAnsi="仿宋" w:eastAsia="仿宋" w:cs="仿宋"/>
          <w:b/>
          <w:bCs/>
        </w:rPr>
      </w:pPr>
      <w:r>
        <w:rPr>
          <w:rFonts w:hint="eastAsia" w:ascii="仿宋" w:hAnsi="仿宋" w:eastAsia="仿宋" w:cs="仿宋"/>
          <w:b/>
          <w:bCs/>
        </w:rPr>
        <w:t>商南县2026年中央财政衔接推进乡村振兴补助资金（欠发达国有林场巩固提升任务）连翘基地建设项目</w:t>
      </w:r>
      <w:r>
        <w:rPr>
          <w:rFonts w:hint="eastAsia" w:ascii="仿宋" w:hAnsi="仿宋" w:eastAsia="仿宋" w:cs="仿宋"/>
          <w:b/>
          <w:bCs/>
          <w:lang w:eastAsia="zh-CN"/>
        </w:rPr>
        <w:t>合同包</w:t>
      </w:r>
      <w:r>
        <w:rPr>
          <w:rFonts w:hint="eastAsia" w:ascii="仿宋" w:hAnsi="仿宋" w:eastAsia="仿宋" w:cs="仿宋"/>
          <w:b/>
          <w:bCs/>
          <w:lang w:val="en-US" w:eastAsia="zh-CN"/>
        </w:rPr>
        <w:t>2分项报价表</w:t>
      </w:r>
    </w:p>
    <w:p w14:paraId="2824A362">
      <w:pPr>
        <w:spacing w:line="360" w:lineRule="auto"/>
        <w:jc w:val="center"/>
        <w:rPr>
          <w:rFonts w:hint="eastAsia" w:ascii="仿宋" w:hAnsi="仿宋" w:eastAsia="仿宋" w:cs="仿宋"/>
          <w:lang w:eastAsia="zh-CN"/>
        </w:rPr>
      </w:pPr>
      <w:r>
        <w:rPr>
          <w:rFonts w:hint="eastAsia" w:ascii="仿宋" w:hAnsi="仿宋" w:eastAsia="仿宋" w:cs="仿宋"/>
          <w:lang w:eastAsia="zh-CN"/>
        </w:rPr>
        <w:t>合同包</w:t>
      </w:r>
      <w:r>
        <w:rPr>
          <w:rFonts w:hint="eastAsia" w:ascii="仿宋" w:hAnsi="仿宋" w:eastAsia="仿宋" w:cs="仿宋"/>
          <w:lang w:val="en-US" w:eastAsia="zh-CN"/>
        </w:rPr>
        <w:t>2（</w:t>
      </w:r>
      <w:r>
        <w:rPr>
          <w:rFonts w:hint="eastAsia" w:ascii="仿宋" w:hAnsi="仿宋" w:eastAsia="仿宋" w:cs="仿宋"/>
        </w:rPr>
        <w:t>幢子沟作业区2小班 总面积207亩</w:t>
      </w:r>
      <w:r>
        <w:rPr>
          <w:rFonts w:hint="eastAsia" w:ascii="仿宋" w:hAnsi="仿宋" w:eastAsia="仿宋" w:cs="仿宋"/>
          <w:lang w:eastAsia="zh-CN"/>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
        <w:gridCol w:w="337"/>
        <w:gridCol w:w="337"/>
        <w:gridCol w:w="409"/>
        <w:gridCol w:w="538"/>
        <w:gridCol w:w="425"/>
        <w:gridCol w:w="530"/>
        <w:gridCol w:w="602"/>
        <w:gridCol w:w="425"/>
        <w:gridCol w:w="530"/>
        <w:gridCol w:w="602"/>
        <w:gridCol w:w="425"/>
        <w:gridCol w:w="530"/>
        <w:gridCol w:w="538"/>
        <w:gridCol w:w="425"/>
        <w:gridCol w:w="530"/>
        <w:gridCol w:w="473"/>
        <w:gridCol w:w="425"/>
        <w:gridCol w:w="530"/>
        <w:gridCol w:w="531"/>
      </w:tblGrid>
      <w:tr w14:paraId="4426F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98" w:type="dxa"/>
            <w:vMerge w:val="restart"/>
            <w:vAlign w:val="center"/>
          </w:tcPr>
          <w:p w14:paraId="5E32ECE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包号</w:t>
            </w:r>
          </w:p>
        </w:tc>
        <w:tc>
          <w:tcPr>
            <w:tcW w:w="675" w:type="dxa"/>
            <w:vMerge w:val="restart"/>
            <w:vAlign w:val="center"/>
          </w:tcPr>
          <w:p w14:paraId="5466281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作业区</w:t>
            </w:r>
          </w:p>
        </w:tc>
        <w:tc>
          <w:tcPr>
            <w:tcW w:w="700" w:type="dxa"/>
            <w:vMerge w:val="restart"/>
            <w:vAlign w:val="center"/>
          </w:tcPr>
          <w:p w14:paraId="0028A7F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小班号</w:t>
            </w:r>
          </w:p>
        </w:tc>
        <w:tc>
          <w:tcPr>
            <w:tcW w:w="1162" w:type="dxa"/>
            <w:vMerge w:val="restart"/>
            <w:vAlign w:val="center"/>
          </w:tcPr>
          <w:p w14:paraId="287E3E7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面积</w:t>
            </w:r>
          </w:p>
        </w:tc>
        <w:tc>
          <w:tcPr>
            <w:tcW w:w="2355" w:type="dxa"/>
            <w:gridSpan w:val="3"/>
            <w:vMerge w:val="restart"/>
            <w:vAlign w:val="center"/>
          </w:tcPr>
          <w:p w14:paraId="727065C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苗木费</w:t>
            </w:r>
          </w:p>
        </w:tc>
        <w:tc>
          <w:tcPr>
            <w:tcW w:w="2355" w:type="dxa"/>
            <w:gridSpan w:val="3"/>
            <w:vMerge w:val="restart"/>
            <w:vAlign w:val="center"/>
          </w:tcPr>
          <w:p w14:paraId="01C2415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用工费</w:t>
            </w:r>
          </w:p>
        </w:tc>
        <w:tc>
          <w:tcPr>
            <w:tcW w:w="7029" w:type="dxa"/>
            <w:gridSpan w:val="9"/>
            <w:vAlign w:val="center"/>
          </w:tcPr>
          <w:p w14:paraId="6051890E">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用料费</w:t>
            </w:r>
          </w:p>
        </w:tc>
        <w:tc>
          <w:tcPr>
            <w:tcW w:w="874" w:type="dxa"/>
            <w:vMerge w:val="restart"/>
            <w:vAlign w:val="center"/>
          </w:tcPr>
          <w:p w14:paraId="1AE67AD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合计</w:t>
            </w:r>
          </w:p>
        </w:tc>
      </w:tr>
      <w:tr w14:paraId="3937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98" w:type="dxa"/>
            <w:vMerge w:val="continue"/>
            <w:vAlign w:val="center"/>
          </w:tcPr>
          <w:p w14:paraId="477771E8">
            <w:pPr>
              <w:widowControl w:val="0"/>
              <w:jc w:val="center"/>
              <w:rPr>
                <w:rFonts w:hint="eastAsia" w:ascii="仿宋" w:hAnsi="仿宋" w:eastAsia="仿宋" w:cs="仿宋"/>
                <w:sz w:val="15"/>
                <w:szCs w:val="15"/>
                <w:vertAlign w:val="baseline"/>
                <w:lang w:val="en-US" w:eastAsia="zh-CN"/>
              </w:rPr>
            </w:pPr>
          </w:p>
        </w:tc>
        <w:tc>
          <w:tcPr>
            <w:tcW w:w="675" w:type="dxa"/>
            <w:vMerge w:val="continue"/>
            <w:vAlign w:val="center"/>
          </w:tcPr>
          <w:p w14:paraId="6F75F37B">
            <w:pPr>
              <w:widowControl w:val="0"/>
              <w:jc w:val="center"/>
              <w:rPr>
                <w:rFonts w:hint="eastAsia" w:ascii="仿宋" w:hAnsi="仿宋" w:eastAsia="仿宋" w:cs="仿宋"/>
                <w:sz w:val="15"/>
                <w:szCs w:val="15"/>
                <w:vertAlign w:val="baseline"/>
                <w:lang w:val="en-US" w:eastAsia="zh-CN"/>
              </w:rPr>
            </w:pPr>
          </w:p>
        </w:tc>
        <w:tc>
          <w:tcPr>
            <w:tcW w:w="700" w:type="dxa"/>
            <w:vMerge w:val="continue"/>
            <w:vAlign w:val="center"/>
          </w:tcPr>
          <w:p w14:paraId="3101CDB8">
            <w:pPr>
              <w:widowControl w:val="0"/>
              <w:jc w:val="center"/>
              <w:rPr>
                <w:rFonts w:hint="eastAsia" w:ascii="仿宋" w:hAnsi="仿宋" w:eastAsia="仿宋" w:cs="仿宋"/>
                <w:sz w:val="15"/>
                <w:szCs w:val="15"/>
                <w:vertAlign w:val="baseline"/>
                <w:lang w:val="en-US" w:eastAsia="zh-CN"/>
              </w:rPr>
            </w:pPr>
          </w:p>
        </w:tc>
        <w:tc>
          <w:tcPr>
            <w:tcW w:w="1162" w:type="dxa"/>
            <w:vMerge w:val="continue"/>
            <w:vAlign w:val="center"/>
          </w:tcPr>
          <w:p w14:paraId="2100D1A6">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5FA28AAF">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2B6ECDC1">
            <w:pPr>
              <w:widowControl w:val="0"/>
              <w:jc w:val="center"/>
              <w:rPr>
                <w:rFonts w:hint="eastAsia" w:ascii="仿宋" w:hAnsi="仿宋" w:eastAsia="仿宋" w:cs="仿宋"/>
                <w:sz w:val="15"/>
                <w:szCs w:val="15"/>
                <w:vertAlign w:val="baseline"/>
                <w:lang w:val="en-US" w:eastAsia="zh-CN"/>
              </w:rPr>
            </w:pPr>
          </w:p>
        </w:tc>
        <w:tc>
          <w:tcPr>
            <w:tcW w:w="2343" w:type="dxa"/>
            <w:gridSpan w:val="3"/>
            <w:vAlign w:val="center"/>
          </w:tcPr>
          <w:p w14:paraId="22EDDD5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化肥</w:t>
            </w:r>
          </w:p>
        </w:tc>
        <w:tc>
          <w:tcPr>
            <w:tcW w:w="2343" w:type="dxa"/>
            <w:gridSpan w:val="3"/>
            <w:vAlign w:val="center"/>
          </w:tcPr>
          <w:p w14:paraId="7D72E84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农药</w:t>
            </w:r>
          </w:p>
        </w:tc>
        <w:tc>
          <w:tcPr>
            <w:tcW w:w="2343" w:type="dxa"/>
            <w:gridSpan w:val="3"/>
            <w:vAlign w:val="center"/>
          </w:tcPr>
          <w:p w14:paraId="2F3FC186">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生根粉</w:t>
            </w:r>
          </w:p>
        </w:tc>
        <w:tc>
          <w:tcPr>
            <w:tcW w:w="874" w:type="dxa"/>
            <w:vMerge w:val="continue"/>
            <w:vAlign w:val="center"/>
          </w:tcPr>
          <w:p w14:paraId="11759C11">
            <w:pPr>
              <w:widowControl w:val="0"/>
              <w:jc w:val="center"/>
              <w:rPr>
                <w:rFonts w:hint="eastAsia" w:ascii="仿宋" w:hAnsi="仿宋" w:eastAsia="仿宋" w:cs="仿宋"/>
                <w:sz w:val="15"/>
                <w:szCs w:val="15"/>
                <w:vertAlign w:val="baseline"/>
                <w:lang w:val="en-US" w:eastAsia="zh-CN"/>
              </w:rPr>
            </w:pPr>
          </w:p>
        </w:tc>
      </w:tr>
      <w:tr w14:paraId="1BBB9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98" w:type="dxa"/>
            <w:vMerge w:val="continue"/>
            <w:vAlign w:val="center"/>
          </w:tcPr>
          <w:p w14:paraId="4A9C7338">
            <w:pPr>
              <w:widowControl w:val="0"/>
              <w:jc w:val="center"/>
              <w:rPr>
                <w:rFonts w:hint="eastAsia" w:ascii="仿宋" w:hAnsi="仿宋" w:eastAsia="仿宋" w:cs="仿宋"/>
                <w:sz w:val="15"/>
                <w:szCs w:val="15"/>
                <w:vertAlign w:val="baseline"/>
                <w:lang w:val="en-US" w:eastAsia="zh-CN"/>
              </w:rPr>
            </w:pPr>
          </w:p>
        </w:tc>
        <w:tc>
          <w:tcPr>
            <w:tcW w:w="675" w:type="dxa"/>
            <w:vMerge w:val="continue"/>
            <w:vAlign w:val="center"/>
          </w:tcPr>
          <w:p w14:paraId="1CCC410D">
            <w:pPr>
              <w:widowControl w:val="0"/>
              <w:jc w:val="center"/>
              <w:rPr>
                <w:rFonts w:hint="eastAsia" w:ascii="仿宋" w:hAnsi="仿宋" w:eastAsia="仿宋" w:cs="仿宋"/>
                <w:sz w:val="15"/>
                <w:szCs w:val="15"/>
                <w:vertAlign w:val="baseline"/>
                <w:lang w:val="en-US" w:eastAsia="zh-CN"/>
              </w:rPr>
            </w:pPr>
          </w:p>
        </w:tc>
        <w:tc>
          <w:tcPr>
            <w:tcW w:w="700" w:type="dxa"/>
            <w:vMerge w:val="continue"/>
            <w:vAlign w:val="center"/>
          </w:tcPr>
          <w:p w14:paraId="750922B9">
            <w:pPr>
              <w:widowControl w:val="0"/>
              <w:jc w:val="center"/>
              <w:rPr>
                <w:rFonts w:hint="eastAsia" w:ascii="仿宋" w:hAnsi="仿宋" w:eastAsia="仿宋" w:cs="仿宋"/>
                <w:sz w:val="15"/>
                <w:szCs w:val="15"/>
                <w:vertAlign w:val="baseline"/>
                <w:lang w:val="en-US" w:eastAsia="zh-CN"/>
              </w:rPr>
            </w:pPr>
          </w:p>
        </w:tc>
        <w:tc>
          <w:tcPr>
            <w:tcW w:w="1162" w:type="dxa"/>
            <w:vMerge w:val="continue"/>
            <w:vAlign w:val="center"/>
          </w:tcPr>
          <w:p w14:paraId="18549E29">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39F9770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95" w:type="dxa"/>
            <w:vAlign w:val="center"/>
          </w:tcPr>
          <w:p w14:paraId="46BA72BE">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0" w:type="dxa"/>
            <w:shd w:val="clear" w:color="auto" w:fill="auto"/>
            <w:vAlign w:val="center"/>
          </w:tcPr>
          <w:p w14:paraId="12FDA035">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0" w:type="dxa"/>
            <w:shd w:val="clear" w:color="auto" w:fill="auto"/>
            <w:vAlign w:val="center"/>
          </w:tcPr>
          <w:p w14:paraId="37DFD16E">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95" w:type="dxa"/>
            <w:shd w:val="clear" w:color="auto" w:fill="auto"/>
            <w:vAlign w:val="center"/>
          </w:tcPr>
          <w:p w14:paraId="02FE314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0" w:type="dxa"/>
            <w:vAlign w:val="center"/>
          </w:tcPr>
          <w:p w14:paraId="31D64AE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781" w:type="dxa"/>
            <w:vAlign w:val="center"/>
          </w:tcPr>
          <w:p w14:paraId="712CC1C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81" w:type="dxa"/>
            <w:vAlign w:val="center"/>
          </w:tcPr>
          <w:p w14:paraId="46C1B58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5500351C">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7C250975">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677635F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3CCA33C8">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29FE75AF">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4FBB855D">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vAlign w:val="center"/>
          </w:tcPr>
          <w:p w14:paraId="02088A0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874" w:type="dxa"/>
            <w:vMerge w:val="continue"/>
            <w:vAlign w:val="center"/>
          </w:tcPr>
          <w:p w14:paraId="589A27EB">
            <w:pPr>
              <w:widowControl w:val="0"/>
              <w:jc w:val="center"/>
              <w:rPr>
                <w:rFonts w:hint="eastAsia" w:ascii="仿宋" w:hAnsi="仿宋" w:eastAsia="仿宋" w:cs="仿宋"/>
                <w:sz w:val="15"/>
                <w:szCs w:val="15"/>
                <w:vertAlign w:val="baseline"/>
                <w:lang w:val="en-US" w:eastAsia="zh-CN"/>
              </w:rPr>
            </w:pPr>
          </w:p>
        </w:tc>
      </w:tr>
      <w:tr w14:paraId="074B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trPr>
        <w:tc>
          <w:tcPr>
            <w:tcW w:w="598" w:type="dxa"/>
            <w:vMerge w:val="restart"/>
            <w:vAlign w:val="center"/>
          </w:tcPr>
          <w:p w14:paraId="3124D35D">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合同包2</w:t>
            </w:r>
          </w:p>
        </w:tc>
        <w:tc>
          <w:tcPr>
            <w:tcW w:w="2537" w:type="dxa"/>
            <w:gridSpan w:val="3"/>
            <w:vAlign w:val="center"/>
          </w:tcPr>
          <w:p w14:paraId="306A274E">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b/>
                <w:bCs/>
                <w:sz w:val="15"/>
                <w:szCs w:val="15"/>
                <w:vertAlign w:val="baseline"/>
                <w:lang w:val="en-US" w:eastAsia="zh-CN"/>
              </w:rPr>
              <w:t>单位</w:t>
            </w:r>
          </w:p>
        </w:tc>
        <w:tc>
          <w:tcPr>
            <w:tcW w:w="780" w:type="dxa"/>
            <w:vAlign w:val="center"/>
          </w:tcPr>
          <w:p w14:paraId="0B2FA37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（株）</w:t>
            </w:r>
          </w:p>
        </w:tc>
        <w:tc>
          <w:tcPr>
            <w:tcW w:w="795" w:type="dxa"/>
            <w:vAlign w:val="center"/>
          </w:tcPr>
          <w:p w14:paraId="290900C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（元/株）</w:t>
            </w:r>
          </w:p>
        </w:tc>
        <w:tc>
          <w:tcPr>
            <w:tcW w:w="780" w:type="dxa"/>
            <w:vAlign w:val="center"/>
          </w:tcPr>
          <w:p w14:paraId="3025AB91">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0" w:type="dxa"/>
            <w:vAlign w:val="center"/>
          </w:tcPr>
          <w:p w14:paraId="1990126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（工日）</w:t>
            </w:r>
          </w:p>
        </w:tc>
        <w:tc>
          <w:tcPr>
            <w:tcW w:w="795" w:type="dxa"/>
            <w:vAlign w:val="center"/>
          </w:tcPr>
          <w:p w14:paraId="4859F83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（元/工日）</w:t>
            </w:r>
          </w:p>
        </w:tc>
        <w:tc>
          <w:tcPr>
            <w:tcW w:w="780" w:type="dxa"/>
            <w:vAlign w:val="center"/>
          </w:tcPr>
          <w:p w14:paraId="0BA4779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3D19363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5352074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265AC53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7BCD510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6C51A2C1">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3251737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40C08044">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5CA51FA9">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1E9616C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874" w:type="dxa"/>
            <w:vAlign w:val="center"/>
          </w:tcPr>
          <w:p w14:paraId="17A97E8C">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r>
      <w:tr w14:paraId="60115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598" w:type="dxa"/>
            <w:vMerge w:val="continue"/>
            <w:vAlign w:val="center"/>
          </w:tcPr>
          <w:p w14:paraId="14BA31C3">
            <w:pPr>
              <w:widowControl w:val="0"/>
              <w:jc w:val="center"/>
              <w:rPr>
                <w:rFonts w:hint="eastAsia" w:ascii="仿宋" w:hAnsi="仿宋" w:eastAsia="仿宋" w:cs="仿宋"/>
                <w:sz w:val="15"/>
                <w:szCs w:val="15"/>
                <w:vertAlign w:val="baseline"/>
                <w:lang w:val="en-US" w:eastAsia="zh-CN"/>
              </w:rPr>
            </w:pPr>
          </w:p>
        </w:tc>
        <w:tc>
          <w:tcPr>
            <w:tcW w:w="675" w:type="dxa"/>
            <w:vAlign w:val="center"/>
          </w:tcPr>
          <w:p w14:paraId="35B4976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幢子沟</w:t>
            </w:r>
          </w:p>
        </w:tc>
        <w:tc>
          <w:tcPr>
            <w:tcW w:w="700" w:type="dxa"/>
            <w:vAlign w:val="center"/>
          </w:tcPr>
          <w:p w14:paraId="5CDDA91D">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2</w:t>
            </w:r>
          </w:p>
        </w:tc>
        <w:tc>
          <w:tcPr>
            <w:tcW w:w="1162" w:type="dxa"/>
            <w:shd w:val="clear" w:color="auto" w:fill="auto"/>
            <w:vAlign w:val="center"/>
          </w:tcPr>
          <w:p w14:paraId="1B09F90B">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207 </w:t>
            </w:r>
          </w:p>
        </w:tc>
        <w:tc>
          <w:tcPr>
            <w:tcW w:w="780" w:type="dxa"/>
            <w:shd w:val="clear" w:color="auto" w:fill="auto"/>
            <w:vAlign w:val="center"/>
          </w:tcPr>
          <w:p w14:paraId="4904AD25">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41483 </w:t>
            </w:r>
          </w:p>
        </w:tc>
        <w:tc>
          <w:tcPr>
            <w:tcW w:w="795" w:type="dxa"/>
            <w:vAlign w:val="center"/>
          </w:tcPr>
          <w:p w14:paraId="68DDBE97">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765AA0E7">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0973A3DC">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1552.5 </w:t>
            </w:r>
          </w:p>
        </w:tc>
        <w:tc>
          <w:tcPr>
            <w:tcW w:w="795" w:type="dxa"/>
            <w:vAlign w:val="center"/>
          </w:tcPr>
          <w:p w14:paraId="4D273E35">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5D753186">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0FC8C965">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3105.0 </w:t>
            </w:r>
          </w:p>
        </w:tc>
        <w:tc>
          <w:tcPr>
            <w:tcW w:w="781" w:type="dxa"/>
            <w:vAlign w:val="center"/>
          </w:tcPr>
          <w:p w14:paraId="33D848E6">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267E1780">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0E3A7288">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103.5</w:t>
            </w:r>
          </w:p>
        </w:tc>
        <w:tc>
          <w:tcPr>
            <w:tcW w:w="781" w:type="dxa"/>
            <w:vAlign w:val="center"/>
          </w:tcPr>
          <w:p w14:paraId="5E3E1CCC">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45C73E8C">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4BBABF8F">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51.8 </w:t>
            </w:r>
          </w:p>
        </w:tc>
        <w:tc>
          <w:tcPr>
            <w:tcW w:w="781" w:type="dxa"/>
            <w:vAlign w:val="center"/>
          </w:tcPr>
          <w:p w14:paraId="111A1FAE">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6CA6CA1B">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7C5F6AC4">
            <w:pPr>
              <w:widowControl w:val="0"/>
              <w:jc w:val="center"/>
              <w:rPr>
                <w:rFonts w:hint="eastAsia" w:ascii="仿宋" w:hAnsi="仿宋" w:eastAsia="仿宋" w:cs="仿宋"/>
                <w:sz w:val="15"/>
                <w:szCs w:val="15"/>
                <w:vertAlign w:val="baseline"/>
                <w:lang w:val="en-US" w:eastAsia="zh-CN"/>
              </w:rPr>
            </w:pPr>
          </w:p>
        </w:tc>
      </w:tr>
      <w:tr w14:paraId="175BF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598" w:type="dxa"/>
            <w:vMerge w:val="continue"/>
            <w:vAlign w:val="center"/>
          </w:tcPr>
          <w:p w14:paraId="4E8EF578">
            <w:pPr>
              <w:widowControl w:val="0"/>
              <w:jc w:val="center"/>
              <w:rPr>
                <w:rFonts w:hint="eastAsia" w:ascii="仿宋" w:hAnsi="仿宋" w:eastAsia="仿宋" w:cs="仿宋"/>
                <w:sz w:val="15"/>
                <w:szCs w:val="15"/>
                <w:vertAlign w:val="baseline"/>
                <w:lang w:val="en-US" w:eastAsia="zh-CN"/>
              </w:rPr>
            </w:pPr>
          </w:p>
        </w:tc>
        <w:tc>
          <w:tcPr>
            <w:tcW w:w="675" w:type="dxa"/>
            <w:vAlign w:val="center"/>
          </w:tcPr>
          <w:p w14:paraId="035E3D90">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合计</w:t>
            </w:r>
          </w:p>
        </w:tc>
        <w:tc>
          <w:tcPr>
            <w:tcW w:w="13601" w:type="dxa"/>
            <w:gridSpan w:val="17"/>
            <w:vAlign w:val="center"/>
          </w:tcPr>
          <w:p w14:paraId="1BC3D617">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4F54A9E7">
            <w:pPr>
              <w:widowControl w:val="0"/>
              <w:jc w:val="center"/>
              <w:rPr>
                <w:rFonts w:hint="eastAsia" w:ascii="仿宋" w:hAnsi="仿宋" w:eastAsia="仿宋" w:cs="仿宋"/>
                <w:sz w:val="15"/>
                <w:szCs w:val="15"/>
                <w:vertAlign w:val="baseline"/>
                <w:lang w:val="en-US" w:eastAsia="zh-CN"/>
              </w:rPr>
            </w:pPr>
          </w:p>
        </w:tc>
      </w:tr>
    </w:tbl>
    <w:p w14:paraId="05D18AE6">
      <w:pPr>
        <w:ind w:firstLine="420" w:firstLineChars="200"/>
        <w:jc w:val="both"/>
        <w:rPr>
          <w:rFonts w:hint="eastAsia" w:ascii="仿宋" w:hAnsi="仿宋" w:eastAsia="仿宋" w:cs="仿宋"/>
          <w:lang w:val="en-US" w:eastAsia="zh-CN"/>
        </w:rPr>
      </w:pPr>
      <w:r>
        <w:rPr>
          <w:rFonts w:hint="eastAsia" w:ascii="仿宋" w:hAnsi="仿宋" w:eastAsia="仿宋" w:cs="仿宋"/>
          <w:lang w:val="en-US" w:eastAsia="zh-CN"/>
        </w:rPr>
        <w:t>备注：各投标供应商选择所投合同包对应的分项报价表填报，其余合同包格式需删除。</w:t>
      </w:r>
    </w:p>
    <w:p w14:paraId="7AF68E0F">
      <w:pPr>
        <w:ind w:firstLine="420" w:firstLineChars="200"/>
        <w:jc w:val="both"/>
        <w:rPr>
          <w:rFonts w:hint="eastAsia" w:ascii="仿宋" w:hAnsi="仿宋" w:eastAsia="仿宋" w:cs="仿宋"/>
          <w:lang w:val="en-US" w:eastAsia="zh-CN"/>
        </w:rPr>
      </w:pPr>
    </w:p>
    <w:p w14:paraId="50B4B0EC">
      <w:pPr>
        <w:ind w:firstLine="420" w:firstLineChars="200"/>
        <w:jc w:val="both"/>
        <w:rPr>
          <w:rFonts w:hint="eastAsia" w:ascii="仿宋" w:hAnsi="仿宋" w:eastAsia="仿宋" w:cs="仿宋"/>
          <w:lang w:val="en-US" w:eastAsia="zh-CN"/>
        </w:rPr>
      </w:pPr>
    </w:p>
    <w:p w14:paraId="189A349D">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供应商：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（公章）</w:t>
      </w:r>
    </w:p>
    <w:p w14:paraId="39F2E736">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法定代表人或授权代表：</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（签字或盖章）</w:t>
      </w:r>
    </w:p>
    <w:p w14:paraId="5628555F">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日 期：</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年</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月</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日</w:t>
      </w:r>
    </w:p>
    <w:p w14:paraId="096D46CD">
      <w:pPr>
        <w:rPr>
          <w:rFonts w:hint="eastAsia" w:ascii="仿宋" w:hAnsi="仿宋" w:eastAsia="仿宋" w:cs="仿宋"/>
          <w:lang w:val="en-US" w:eastAsia="zh-CN"/>
        </w:rPr>
      </w:pPr>
      <w:r>
        <w:rPr>
          <w:rFonts w:hint="eastAsia" w:ascii="仿宋" w:hAnsi="仿宋" w:eastAsia="仿宋" w:cs="仿宋"/>
          <w:lang w:val="en-US" w:eastAsia="zh-CN"/>
        </w:rPr>
        <w:br w:type="page"/>
      </w:r>
    </w:p>
    <w:p w14:paraId="38E5668B">
      <w:pPr>
        <w:spacing w:line="360" w:lineRule="auto"/>
        <w:jc w:val="center"/>
        <w:rPr>
          <w:rFonts w:hint="eastAsia" w:ascii="仿宋" w:hAnsi="仿宋" w:eastAsia="仿宋" w:cs="仿宋"/>
          <w:b/>
          <w:bCs/>
        </w:rPr>
      </w:pPr>
      <w:r>
        <w:rPr>
          <w:rFonts w:hint="eastAsia" w:ascii="仿宋" w:hAnsi="仿宋" w:eastAsia="仿宋" w:cs="仿宋"/>
          <w:b/>
          <w:bCs/>
        </w:rPr>
        <w:t>商南县2026年中央财政衔接推进乡村振兴补助资金（欠发达国有林场巩固提升任务）连翘基地建设项目</w:t>
      </w:r>
      <w:r>
        <w:rPr>
          <w:rFonts w:hint="eastAsia" w:ascii="仿宋" w:hAnsi="仿宋" w:eastAsia="仿宋" w:cs="仿宋"/>
          <w:b/>
          <w:bCs/>
          <w:lang w:eastAsia="zh-CN"/>
        </w:rPr>
        <w:t>合同包</w:t>
      </w:r>
      <w:r>
        <w:rPr>
          <w:rFonts w:hint="eastAsia" w:ascii="仿宋" w:hAnsi="仿宋" w:eastAsia="仿宋" w:cs="仿宋"/>
          <w:b/>
          <w:bCs/>
          <w:lang w:val="en-US" w:eastAsia="zh-CN"/>
        </w:rPr>
        <w:t>3分项报价表</w:t>
      </w:r>
    </w:p>
    <w:p w14:paraId="7D03B853">
      <w:pPr>
        <w:spacing w:line="360" w:lineRule="auto"/>
        <w:jc w:val="center"/>
        <w:rPr>
          <w:rFonts w:hint="eastAsia" w:ascii="仿宋" w:hAnsi="仿宋" w:eastAsia="仿宋" w:cs="仿宋"/>
          <w:lang w:eastAsia="zh-CN"/>
        </w:rPr>
      </w:pPr>
      <w:r>
        <w:rPr>
          <w:rFonts w:hint="eastAsia" w:ascii="仿宋" w:hAnsi="仿宋" w:eastAsia="仿宋" w:cs="仿宋"/>
          <w:lang w:eastAsia="zh-CN"/>
        </w:rPr>
        <w:t>合同包</w:t>
      </w:r>
      <w:r>
        <w:rPr>
          <w:rFonts w:hint="eastAsia" w:ascii="仿宋" w:hAnsi="仿宋" w:eastAsia="仿宋" w:cs="仿宋"/>
          <w:lang w:val="en-US" w:eastAsia="zh-CN"/>
        </w:rPr>
        <w:t>3（</w:t>
      </w:r>
      <w:r>
        <w:rPr>
          <w:rFonts w:hint="eastAsia" w:ascii="仿宋" w:hAnsi="仿宋" w:eastAsia="仿宋" w:cs="仿宋"/>
          <w:lang w:eastAsia="zh-CN"/>
        </w:rPr>
        <w:t>草棚沟作业区1小班 总面积174亩）</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3"/>
        <w:gridCol w:w="343"/>
        <w:gridCol w:w="343"/>
        <w:gridCol w:w="419"/>
        <w:gridCol w:w="554"/>
        <w:gridCol w:w="435"/>
        <w:gridCol w:w="545"/>
        <w:gridCol w:w="621"/>
        <w:gridCol w:w="435"/>
        <w:gridCol w:w="545"/>
        <w:gridCol w:w="486"/>
        <w:gridCol w:w="435"/>
        <w:gridCol w:w="545"/>
        <w:gridCol w:w="435"/>
        <w:gridCol w:w="435"/>
        <w:gridCol w:w="545"/>
        <w:gridCol w:w="487"/>
        <w:gridCol w:w="436"/>
        <w:gridCol w:w="546"/>
        <w:gridCol w:w="546"/>
      </w:tblGrid>
      <w:tr w14:paraId="5E913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61" w:type="dxa"/>
            <w:vMerge w:val="restart"/>
            <w:vAlign w:val="center"/>
          </w:tcPr>
          <w:p w14:paraId="095F2096">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包号</w:t>
            </w:r>
          </w:p>
        </w:tc>
        <w:tc>
          <w:tcPr>
            <w:tcW w:w="675" w:type="dxa"/>
            <w:vMerge w:val="restart"/>
            <w:vAlign w:val="center"/>
          </w:tcPr>
          <w:p w14:paraId="61BD2485">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作业区</w:t>
            </w:r>
          </w:p>
        </w:tc>
        <w:tc>
          <w:tcPr>
            <w:tcW w:w="712" w:type="dxa"/>
            <w:vMerge w:val="restart"/>
            <w:vAlign w:val="center"/>
          </w:tcPr>
          <w:p w14:paraId="7A9DE33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小班号</w:t>
            </w:r>
          </w:p>
        </w:tc>
        <w:tc>
          <w:tcPr>
            <w:tcW w:w="1087" w:type="dxa"/>
            <w:vMerge w:val="restart"/>
            <w:vAlign w:val="center"/>
          </w:tcPr>
          <w:p w14:paraId="3EDCB1E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面积</w:t>
            </w:r>
          </w:p>
        </w:tc>
        <w:tc>
          <w:tcPr>
            <w:tcW w:w="2355" w:type="dxa"/>
            <w:gridSpan w:val="3"/>
            <w:vMerge w:val="restart"/>
            <w:vAlign w:val="center"/>
          </w:tcPr>
          <w:p w14:paraId="0E60DDE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苗木费</w:t>
            </w:r>
          </w:p>
        </w:tc>
        <w:tc>
          <w:tcPr>
            <w:tcW w:w="2355" w:type="dxa"/>
            <w:gridSpan w:val="3"/>
            <w:vMerge w:val="restart"/>
            <w:vAlign w:val="center"/>
          </w:tcPr>
          <w:p w14:paraId="2DBB7C4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用工费</w:t>
            </w:r>
          </w:p>
        </w:tc>
        <w:tc>
          <w:tcPr>
            <w:tcW w:w="7029" w:type="dxa"/>
            <w:gridSpan w:val="9"/>
            <w:vAlign w:val="center"/>
          </w:tcPr>
          <w:p w14:paraId="4A0FF04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用料费</w:t>
            </w:r>
          </w:p>
        </w:tc>
        <w:tc>
          <w:tcPr>
            <w:tcW w:w="874" w:type="dxa"/>
            <w:vMerge w:val="restart"/>
            <w:vAlign w:val="center"/>
          </w:tcPr>
          <w:p w14:paraId="148DC7F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合计</w:t>
            </w:r>
          </w:p>
        </w:tc>
      </w:tr>
      <w:tr w14:paraId="0C7D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61" w:type="dxa"/>
            <w:vMerge w:val="continue"/>
            <w:vAlign w:val="center"/>
          </w:tcPr>
          <w:p w14:paraId="621150C4">
            <w:pPr>
              <w:widowControl w:val="0"/>
              <w:jc w:val="center"/>
              <w:rPr>
                <w:rFonts w:hint="eastAsia" w:ascii="仿宋" w:hAnsi="仿宋" w:eastAsia="仿宋" w:cs="仿宋"/>
                <w:sz w:val="15"/>
                <w:szCs w:val="15"/>
                <w:vertAlign w:val="baseline"/>
                <w:lang w:val="en-US" w:eastAsia="zh-CN"/>
              </w:rPr>
            </w:pPr>
          </w:p>
        </w:tc>
        <w:tc>
          <w:tcPr>
            <w:tcW w:w="675" w:type="dxa"/>
            <w:vMerge w:val="continue"/>
            <w:vAlign w:val="center"/>
          </w:tcPr>
          <w:p w14:paraId="2EC81FC3">
            <w:pPr>
              <w:widowControl w:val="0"/>
              <w:jc w:val="center"/>
              <w:rPr>
                <w:rFonts w:hint="eastAsia" w:ascii="仿宋" w:hAnsi="仿宋" w:eastAsia="仿宋" w:cs="仿宋"/>
                <w:sz w:val="15"/>
                <w:szCs w:val="15"/>
                <w:vertAlign w:val="baseline"/>
                <w:lang w:val="en-US" w:eastAsia="zh-CN"/>
              </w:rPr>
            </w:pPr>
          </w:p>
        </w:tc>
        <w:tc>
          <w:tcPr>
            <w:tcW w:w="712" w:type="dxa"/>
            <w:vMerge w:val="continue"/>
            <w:vAlign w:val="center"/>
          </w:tcPr>
          <w:p w14:paraId="1FFC6E12">
            <w:pPr>
              <w:widowControl w:val="0"/>
              <w:jc w:val="center"/>
              <w:rPr>
                <w:rFonts w:hint="eastAsia" w:ascii="仿宋" w:hAnsi="仿宋" w:eastAsia="仿宋" w:cs="仿宋"/>
                <w:sz w:val="15"/>
                <w:szCs w:val="15"/>
                <w:vertAlign w:val="baseline"/>
                <w:lang w:val="en-US" w:eastAsia="zh-CN"/>
              </w:rPr>
            </w:pPr>
          </w:p>
        </w:tc>
        <w:tc>
          <w:tcPr>
            <w:tcW w:w="1087" w:type="dxa"/>
            <w:vMerge w:val="continue"/>
            <w:vAlign w:val="center"/>
          </w:tcPr>
          <w:p w14:paraId="49DB16BD">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4D623381">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172D7C70">
            <w:pPr>
              <w:widowControl w:val="0"/>
              <w:jc w:val="center"/>
              <w:rPr>
                <w:rFonts w:hint="eastAsia" w:ascii="仿宋" w:hAnsi="仿宋" w:eastAsia="仿宋" w:cs="仿宋"/>
                <w:sz w:val="15"/>
                <w:szCs w:val="15"/>
                <w:vertAlign w:val="baseline"/>
                <w:lang w:val="en-US" w:eastAsia="zh-CN"/>
              </w:rPr>
            </w:pPr>
          </w:p>
        </w:tc>
        <w:tc>
          <w:tcPr>
            <w:tcW w:w="2343" w:type="dxa"/>
            <w:gridSpan w:val="3"/>
            <w:vAlign w:val="center"/>
          </w:tcPr>
          <w:p w14:paraId="58FDFF7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化肥</w:t>
            </w:r>
          </w:p>
        </w:tc>
        <w:tc>
          <w:tcPr>
            <w:tcW w:w="2343" w:type="dxa"/>
            <w:gridSpan w:val="3"/>
            <w:vAlign w:val="center"/>
          </w:tcPr>
          <w:p w14:paraId="55866A43">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农药</w:t>
            </w:r>
          </w:p>
        </w:tc>
        <w:tc>
          <w:tcPr>
            <w:tcW w:w="2343" w:type="dxa"/>
            <w:gridSpan w:val="3"/>
            <w:vAlign w:val="center"/>
          </w:tcPr>
          <w:p w14:paraId="64237922">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生根粉</w:t>
            </w:r>
          </w:p>
        </w:tc>
        <w:tc>
          <w:tcPr>
            <w:tcW w:w="874" w:type="dxa"/>
            <w:vMerge w:val="continue"/>
            <w:vAlign w:val="center"/>
          </w:tcPr>
          <w:p w14:paraId="42B17116">
            <w:pPr>
              <w:widowControl w:val="0"/>
              <w:jc w:val="center"/>
              <w:rPr>
                <w:rFonts w:hint="eastAsia" w:ascii="仿宋" w:hAnsi="仿宋" w:eastAsia="仿宋" w:cs="仿宋"/>
                <w:sz w:val="15"/>
                <w:szCs w:val="15"/>
                <w:vertAlign w:val="baseline"/>
                <w:lang w:val="en-US" w:eastAsia="zh-CN"/>
              </w:rPr>
            </w:pPr>
          </w:p>
        </w:tc>
      </w:tr>
      <w:tr w14:paraId="7623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61" w:type="dxa"/>
            <w:vMerge w:val="continue"/>
            <w:vAlign w:val="center"/>
          </w:tcPr>
          <w:p w14:paraId="5F7CA708">
            <w:pPr>
              <w:widowControl w:val="0"/>
              <w:jc w:val="center"/>
              <w:rPr>
                <w:rFonts w:hint="eastAsia" w:ascii="仿宋" w:hAnsi="仿宋" w:eastAsia="仿宋" w:cs="仿宋"/>
                <w:sz w:val="15"/>
                <w:szCs w:val="15"/>
                <w:vertAlign w:val="baseline"/>
                <w:lang w:val="en-US" w:eastAsia="zh-CN"/>
              </w:rPr>
            </w:pPr>
          </w:p>
        </w:tc>
        <w:tc>
          <w:tcPr>
            <w:tcW w:w="675" w:type="dxa"/>
            <w:vMerge w:val="continue"/>
            <w:vAlign w:val="center"/>
          </w:tcPr>
          <w:p w14:paraId="24CA0E56">
            <w:pPr>
              <w:widowControl w:val="0"/>
              <w:jc w:val="center"/>
              <w:rPr>
                <w:rFonts w:hint="eastAsia" w:ascii="仿宋" w:hAnsi="仿宋" w:eastAsia="仿宋" w:cs="仿宋"/>
                <w:sz w:val="15"/>
                <w:szCs w:val="15"/>
                <w:vertAlign w:val="baseline"/>
                <w:lang w:val="en-US" w:eastAsia="zh-CN"/>
              </w:rPr>
            </w:pPr>
          </w:p>
        </w:tc>
        <w:tc>
          <w:tcPr>
            <w:tcW w:w="712" w:type="dxa"/>
            <w:vMerge w:val="continue"/>
            <w:vAlign w:val="center"/>
          </w:tcPr>
          <w:p w14:paraId="68A511C7">
            <w:pPr>
              <w:widowControl w:val="0"/>
              <w:jc w:val="center"/>
              <w:rPr>
                <w:rFonts w:hint="eastAsia" w:ascii="仿宋" w:hAnsi="仿宋" w:eastAsia="仿宋" w:cs="仿宋"/>
                <w:sz w:val="15"/>
                <w:szCs w:val="15"/>
                <w:vertAlign w:val="baseline"/>
                <w:lang w:val="en-US" w:eastAsia="zh-CN"/>
              </w:rPr>
            </w:pPr>
          </w:p>
        </w:tc>
        <w:tc>
          <w:tcPr>
            <w:tcW w:w="1087" w:type="dxa"/>
            <w:vMerge w:val="continue"/>
            <w:vAlign w:val="center"/>
          </w:tcPr>
          <w:p w14:paraId="66F991EC">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4AC6D8C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95" w:type="dxa"/>
            <w:vAlign w:val="center"/>
          </w:tcPr>
          <w:p w14:paraId="393A6B9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0" w:type="dxa"/>
            <w:shd w:val="clear" w:color="auto" w:fill="auto"/>
            <w:vAlign w:val="center"/>
          </w:tcPr>
          <w:p w14:paraId="561233E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0" w:type="dxa"/>
            <w:shd w:val="clear" w:color="auto" w:fill="auto"/>
            <w:vAlign w:val="center"/>
          </w:tcPr>
          <w:p w14:paraId="4030888F">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95" w:type="dxa"/>
            <w:shd w:val="clear" w:color="auto" w:fill="auto"/>
            <w:vAlign w:val="center"/>
          </w:tcPr>
          <w:p w14:paraId="6B2DBA01">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0" w:type="dxa"/>
            <w:vAlign w:val="center"/>
          </w:tcPr>
          <w:p w14:paraId="3EC2FB3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781" w:type="dxa"/>
            <w:vAlign w:val="center"/>
          </w:tcPr>
          <w:p w14:paraId="3DCF8DC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81" w:type="dxa"/>
            <w:vAlign w:val="center"/>
          </w:tcPr>
          <w:p w14:paraId="4103C26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0DEC78FD">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331697D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1A3F8D68">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553EAA11">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0CFCB4E2">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11199124">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vAlign w:val="center"/>
          </w:tcPr>
          <w:p w14:paraId="5BA78476">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874" w:type="dxa"/>
            <w:vMerge w:val="continue"/>
            <w:vAlign w:val="center"/>
          </w:tcPr>
          <w:p w14:paraId="7BEB2CE1">
            <w:pPr>
              <w:widowControl w:val="0"/>
              <w:jc w:val="center"/>
              <w:rPr>
                <w:rFonts w:hint="eastAsia" w:ascii="仿宋" w:hAnsi="仿宋" w:eastAsia="仿宋" w:cs="仿宋"/>
                <w:sz w:val="15"/>
                <w:szCs w:val="15"/>
                <w:vertAlign w:val="baseline"/>
                <w:lang w:val="en-US" w:eastAsia="zh-CN"/>
              </w:rPr>
            </w:pPr>
          </w:p>
        </w:tc>
      </w:tr>
      <w:tr w14:paraId="1E37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trPr>
        <w:tc>
          <w:tcPr>
            <w:tcW w:w="661" w:type="dxa"/>
            <w:vMerge w:val="restart"/>
            <w:vAlign w:val="center"/>
          </w:tcPr>
          <w:p w14:paraId="62A26A51">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合同包3</w:t>
            </w:r>
          </w:p>
        </w:tc>
        <w:tc>
          <w:tcPr>
            <w:tcW w:w="2474" w:type="dxa"/>
            <w:gridSpan w:val="3"/>
            <w:vAlign w:val="center"/>
          </w:tcPr>
          <w:p w14:paraId="159EDDCF">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b/>
                <w:bCs/>
                <w:sz w:val="15"/>
                <w:szCs w:val="15"/>
                <w:vertAlign w:val="baseline"/>
                <w:lang w:val="en-US" w:eastAsia="zh-CN"/>
              </w:rPr>
              <w:t>单位</w:t>
            </w:r>
          </w:p>
        </w:tc>
        <w:tc>
          <w:tcPr>
            <w:tcW w:w="780" w:type="dxa"/>
            <w:vAlign w:val="center"/>
          </w:tcPr>
          <w:p w14:paraId="5DC4E70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（株）</w:t>
            </w:r>
          </w:p>
        </w:tc>
        <w:tc>
          <w:tcPr>
            <w:tcW w:w="795" w:type="dxa"/>
            <w:vAlign w:val="center"/>
          </w:tcPr>
          <w:p w14:paraId="0C6D00A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（元/株）</w:t>
            </w:r>
          </w:p>
        </w:tc>
        <w:tc>
          <w:tcPr>
            <w:tcW w:w="780" w:type="dxa"/>
            <w:vAlign w:val="center"/>
          </w:tcPr>
          <w:p w14:paraId="02A67901">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0" w:type="dxa"/>
            <w:vAlign w:val="center"/>
          </w:tcPr>
          <w:p w14:paraId="19EF0412">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（工日）</w:t>
            </w:r>
          </w:p>
        </w:tc>
        <w:tc>
          <w:tcPr>
            <w:tcW w:w="795" w:type="dxa"/>
            <w:vAlign w:val="center"/>
          </w:tcPr>
          <w:p w14:paraId="58857AC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（元/工日）</w:t>
            </w:r>
          </w:p>
        </w:tc>
        <w:tc>
          <w:tcPr>
            <w:tcW w:w="780" w:type="dxa"/>
            <w:vAlign w:val="center"/>
          </w:tcPr>
          <w:p w14:paraId="33E34DF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3A6019A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5ED33BCA">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7ACA7A4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331AB672">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6C6FB4E1">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23C574F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66ABABE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6250150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5ABA0A8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874" w:type="dxa"/>
            <w:vAlign w:val="center"/>
          </w:tcPr>
          <w:p w14:paraId="54ACE71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r>
      <w:tr w14:paraId="504D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661" w:type="dxa"/>
            <w:vMerge w:val="continue"/>
            <w:vAlign w:val="center"/>
          </w:tcPr>
          <w:p w14:paraId="23C6C03B">
            <w:pPr>
              <w:widowControl w:val="0"/>
              <w:jc w:val="center"/>
              <w:rPr>
                <w:rFonts w:hint="eastAsia" w:ascii="仿宋" w:hAnsi="仿宋" w:eastAsia="仿宋" w:cs="仿宋"/>
                <w:sz w:val="15"/>
                <w:szCs w:val="15"/>
                <w:vertAlign w:val="baseline"/>
                <w:lang w:val="en-US" w:eastAsia="zh-CN"/>
              </w:rPr>
            </w:pPr>
          </w:p>
        </w:tc>
        <w:tc>
          <w:tcPr>
            <w:tcW w:w="675" w:type="dxa"/>
            <w:vAlign w:val="center"/>
          </w:tcPr>
          <w:p w14:paraId="6943C950">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草棚沟</w:t>
            </w:r>
          </w:p>
        </w:tc>
        <w:tc>
          <w:tcPr>
            <w:tcW w:w="712" w:type="dxa"/>
            <w:vAlign w:val="center"/>
          </w:tcPr>
          <w:p w14:paraId="5C0DAD8C">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1</w:t>
            </w:r>
          </w:p>
        </w:tc>
        <w:tc>
          <w:tcPr>
            <w:tcW w:w="1087" w:type="dxa"/>
            <w:shd w:val="clear" w:color="auto" w:fill="auto"/>
            <w:vAlign w:val="center"/>
          </w:tcPr>
          <w:p w14:paraId="4CD60545">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174 </w:t>
            </w:r>
          </w:p>
        </w:tc>
        <w:tc>
          <w:tcPr>
            <w:tcW w:w="780" w:type="dxa"/>
            <w:shd w:val="clear" w:color="auto" w:fill="auto"/>
            <w:vAlign w:val="center"/>
          </w:tcPr>
          <w:p w14:paraId="62A09A24">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34870 </w:t>
            </w:r>
          </w:p>
        </w:tc>
        <w:tc>
          <w:tcPr>
            <w:tcW w:w="795" w:type="dxa"/>
            <w:vAlign w:val="center"/>
          </w:tcPr>
          <w:p w14:paraId="191195C8">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2AF9AC26">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4F113B3D">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1305.0 </w:t>
            </w:r>
          </w:p>
        </w:tc>
        <w:tc>
          <w:tcPr>
            <w:tcW w:w="795" w:type="dxa"/>
            <w:vAlign w:val="center"/>
          </w:tcPr>
          <w:p w14:paraId="18F2FE15">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1288CC35">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6CF556EA">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2610</w:t>
            </w:r>
          </w:p>
        </w:tc>
        <w:tc>
          <w:tcPr>
            <w:tcW w:w="781" w:type="dxa"/>
            <w:vAlign w:val="center"/>
          </w:tcPr>
          <w:p w14:paraId="058C3BD1">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2578A1EA">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4C025B93">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87</w:t>
            </w:r>
          </w:p>
        </w:tc>
        <w:tc>
          <w:tcPr>
            <w:tcW w:w="781" w:type="dxa"/>
            <w:vAlign w:val="center"/>
          </w:tcPr>
          <w:p w14:paraId="50D4FFCE">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7E37A3F9">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4A4ADC95">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43.5</w:t>
            </w:r>
          </w:p>
        </w:tc>
        <w:tc>
          <w:tcPr>
            <w:tcW w:w="781" w:type="dxa"/>
            <w:vAlign w:val="center"/>
          </w:tcPr>
          <w:p w14:paraId="2C261F7B">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412EEB8B">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13A5069C">
            <w:pPr>
              <w:widowControl w:val="0"/>
              <w:jc w:val="center"/>
              <w:rPr>
                <w:rFonts w:hint="eastAsia" w:ascii="仿宋" w:hAnsi="仿宋" w:eastAsia="仿宋" w:cs="仿宋"/>
                <w:sz w:val="15"/>
                <w:szCs w:val="15"/>
                <w:vertAlign w:val="baseline"/>
                <w:lang w:val="en-US" w:eastAsia="zh-CN"/>
              </w:rPr>
            </w:pPr>
          </w:p>
        </w:tc>
      </w:tr>
      <w:tr w14:paraId="0D8AE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661" w:type="dxa"/>
            <w:vMerge w:val="continue"/>
            <w:vAlign w:val="center"/>
          </w:tcPr>
          <w:p w14:paraId="27D5B294">
            <w:pPr>
              <w:widowControl w:val="0"/>
              <w:jc w:val="center"/>
              <w:rPr>
                <w:rFonts w:hint="eastAsia" w:ascii="仿宋" w:hAnsi="仿宋" w:eastAsia="仿宋" w:cs="仿宋"/>
                <w:sz w:val="15"/>
                <w:szCs w:val="15"/>
                <w:vertAlign w:val="baseline"/>
                <w:lang w:val="en-US" w:eastAsia="zh-CN"/>
              </w:rPr>
            </w:pPr>
          </w:p>
        </w:tc>
        <w:tc>
          <w:tcPr>
            <w:tcW w:w="675" w:type="dxa"/>
            <w:vAlign w:val="center"/>
          </w:tcPr>
          <w:p w14:paraId="4A396FC7">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合计</w:t>
            </w:r>
          </w:p>
        </w:tc>
        <w:tc>
          <w:tcPr>
            <w:tcW w:w="13538" w:type="dxa"/>
            <w:gridSpan w:val="17"/>
            <w:vAlign w:val="center"/>
          </w:tcPr>
          <w:p w14:paraId="432B2F31">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34748BB5">
            <w:pPr>
              <w:widowControl w:val="0"/>
              <w:jc w:val="center"/>
              <w:rPr>
                <w:rFonts w:hint="eastAsia" w:ascii="仿宋" w:hAnsi="仿宋" w:eastAsia="仿宋" w:cs="仿宋"/>
                <w:sz w:val="15"/>
                <w:szCs w:val="15"/>
                <w:vertAlign w:val="baseline"/>
                <w:lang w:val="en-US" w:eastAsia="zh-CN"/>
              </w:rPr>
            </w:pPr>
          </w:p>
        </w:tc>
      </w:tr>
    </w:tbl>
    <w:p w14:paraId="63759C79">
      <w:pPr>
        <w:ind w:firstLine="420" w:firstLineChars="200"/>
        <w:jc w:val="both"/>
        <w:rPr>
          <w:rFonts w:hint="eastAsia" w:ascii="仿宋" w:hAnsi="仿宋" w:eastAsia="仿宋" w:cs="仿宋"/>
          <w:lang w:val="en-US" w:eastAsia="zh-CN"/>
        </w:rPr>
      </w:pPr>
      <w:r>
        <w:rPr>
          <w:rFonts w:hint="eastAsia" w:ascii="仿宋" w:hAnsi="仿宋" w:eastAsia="仿宋" w:cs="仿宋"/>
          <w:lang w:val="en-US" w:eastAsia="zh-CN"/>
        </w:rPr>
        <w:t>备注：各投标供应商选择所投合同包对应的分项报价表填报，其余合同包格式需删除。</w:t>
      </w:r>
    </w:p>
    <w:p w14:paraId="12F746B4">
      <w:pPr>
        <w:ind w:firstLine="420" w:firstLineChars="200"/>
        <w:jc w:val="both"/>
        <w:rPr>
          <w:rFonts w:hint="eastAsia" w:ascii="仿宋" w:hAnsi="仿宋" w:eastAsia="仿宋" w:cs="仿宋"/>
          <w:lang w:val="en-US" w:eastAsia="zh-CN"/>
        </w:rPr>
      </w:pPr>
    </w:p>
    <w:p w14:paraId="34A7A0AC">
      <w:pPr>
        <w:ind w:firstLine="420" w:firstLineChars="200"/>
        <w:jc w:val="both"/>
        <w:rPr>
          <w:rFonts w:hint="eastAsia" w:ascii="仿宋" w:hAnsi="仿宋" w:eastAsia="仿宋" w:cs="仿宋"/>
          <w:lang w:val="en-US" w:eastAsia="zh-CN"/>
        </w:rPr>
      </w:pPr>
    </w:p>
    <w:p w14:paraId="5C227683">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供应商：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（公章）</w:t>
      </w:r>
    </w:p>
    <w:p w14:paraId="6E45A3D9">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法定代表人或授权代表：</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（签字或盖章）</w:t>
      </w:r>
    </w:p>
    <w:p w14:paraId="7242B987">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日 期：</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年</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月</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日</w:t>
      </w:r>
    </w:p>
    <w:p w14:paraId="21392069">
      <w:pPr>
        <w:rPr>
          <w:rFonts w:hint="eastAsia" w:ascii="仿宋" w:hAnsi="仿宋" w:eastAsia="仿宋" w:cs="仿宋"/>
          <w:lang w:val="en-US" w:eastAsia="zh-CN"/>
        </w:rPr>
      </w:pPr>
      <w:r>
        <w:rPr>
          <w:rFonts w:hint="eastAsia" w:ascii="仿宋" w:hAnsi="仿宋" w:eastAsia="仿宋" w:cs="仿宋"/>
          <w:lang w:val="en-US" w:eastAsia="zh-CN"/>
        </w:rPr>
        <w:br w:type="page"/>
      </w:r>
    </w:p>
    <w:p w14:paraId="3BBE683E">
      <w:pPr>
        <w:spacing w:line="360" w:lineRule="auto"/>
        <w:jc w:val="center"/>
        <w:rPr>
          <w:rFonts w:hint="eastAsia" w:ascii="仿宋" w:hAnsi="仿宋" w:eastAsia="仿宋" w:cs="仿宋"/>
          <w:b/>
          <w:bCs/>
        </w:rPr>
      </w:pPr>
      <w:r>
        <w:rPr>
          <w:rFonts w:hint="eastAsia" w:ascii="仿宋" w:hAnsi="仿宋" w:eastAsia="仿宋" w:cs="仿宋"/>
          <w:b/>
          <w:bCs/>
        </w:rPr>
        <w:t>商南县2026年中央财政衔接推进乡村振兴补助资金（欠发达国有林场巩固提升任务）连翘基地建设项目</w:t>
      </w:r>
      <w:r>
        <w:rPr>
          <w:rFonts w:hint="eastAsia" w:ascii="仿宋" w:hAnsi="仿宋" w:eastAsia="仿宋" w:cs="仿宋"/>
          <w:b/>
          <w:bCs/>
          <w:lang w:eastAsia="zh-CN"/>
        </w:rPr>
        <w:t>合同包</w:t>
      </w:r>
      <w:r>
        <w:rPr>
          <w:rFonts w:hint="eastAsia" w:ascii="仿宋" w:hAnsi="仿宋" w:eastAsia="仿宋" w:cs="仿宋"/>
          <w:b/>
          <w:bCs/>
          <w:lang w:val="en-US" w:eastAsia="zh-CN"/>
        </w:rPr>
        <w:t>4分项报价表</w:t>
      </w:r>
    </w:p>
    <w:p w14:paraId="2B74F7CC">
      <w:pPr>
        <w:spacing w:line="360" w:lineRule="auto"/>
        <w:jc w:val="center"/>
        <w:rPr>
          <w:rFonts w:hint="eastAsia" w:ascii="仿宋" w:hAnsi="仿宋" w:eastAsia="仿宋" w:cs="仿宋"/>
          <w:lang w:eastAsia="zh-CN"/>
        </w:rPr>
      </w:pPr>
      <w:r>
        <w:rPr>
          <w:rFonts w:hint="eastAsia" w:ascii="仿宋" w:hAnsi="仿宋" w:eastAsia="仿宋" w:cs="仿宋"/>
          <w:lang w:eastAsia="zh-CN"/>
        </w:rPr>
        <w:t>合同包</w:t>
      </w:r>
      <w:r>
        <w:rPr>
          <w:rFonts w:hint="eastAsia" w:ascii="仿宋" w:hAnsi="仿宋" w:eastAsia="仿宋" w:cs="仿宋"/>
          <w:lang w:val="en-US" w:eastAsia="zh-CN"/>
        </w:rPr>
        <w:t>4（</w:t>
      </w:r>
      <w:r>
        <w:rPr>
          <w:rFonts w:hint="eastAsia" w:ascii="仿宋" w:hAnsi="仿宋" w:eastAsia="仿宋" w:cs="仿宋"/>
          <w:lang w:eastAsia="zh-CN"/>
        </w:rPr>
        <w:t>草棚沟作业区2小班46亩，3小班147亩， 总面积193亩）</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
        <w:gridCol w:w="338"/>
        <w:gridCol w:w="338"/>
        <w:gridCol w:w="411"/>
        <w:gridCol w:w="542"/>
        <w:gridCol w:w="428"/>
        <w:gridCol w:w="534"/>
        <w:gridCol w:w="607"/>
        <w:gridCol w:w="428"/>
        <w:gridCol w:w="534"/>
        <w:gridCol w:w="607"/>
        <w:gridCol w:w="428"/>
        <w:gridCol w:w="534"/>
        <w:gridCol w:w="477"/>
        <w:gridCol w:w="428"/>
        <w:gridCol w:w="534"/>
        <w:gridCol w:w="477"/>
        <w:gridCol w:w="428"/>
        <w:gridCol w:w="534"/>
        <w:gridCol w:w="534"/>
      </w:tblGrid>
      <w:tr w14:paraId="1D1B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780" w:type="dxa"/>
            <w:vMerge w:val="restart"/>
            <w:vAlign w:val="center"/>
          </w:tcPr>
          <w:p w14:paraId="50B760F2">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包号</w:t>
            </w:r>
          </w:p>
        </w:tc>
        <w:tc>
          <w:tcPr>
            <w:tcW w:w="780" w:type="dxa"/>
            <w:vMerge w:val="restart"/>
            <w:vAlign w:val="center"/>
          </w:tcPr>
          <w:p w14:paraId="5F727434">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作业区</w:t>
            </w:r>
          </w:p>
        </w:tc>
        <w:tc>
          <w:tcPr>
            <w:tcW w:w="780" w:type="dxa"/>
            <w:vMerge w:val="restart"/>
            <w:vAlign w:val="center"/>
          </w:tcPr>
          <w:p w14:paraId="175E567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小班号</w:t>
            </w:r>
          </w:p>
        </w:tc>
        <w:tc>
          <w:tcPr>
            <w:tcW w:w="795" w:type="dxa"/>
            <w:vMerge w:val="restart"/>
            <w:vAlign w:val="center"/>
          </w:tcPr>
          <w:p w14:paraId="6413855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面积</w:t>
            </w:r>
          </w:p>
        </w:tc>
        <w:tc>
          <w:tcPr>
            <w:tcW w:w="2355" w:type="dxa"/>
            <w:gridSpan w:val="3"/>
            <w:vMerge w:val="restart"/>
            <w:vAlign w:val="center"/>
          </w:tcPr>
          <w:p w14:paraId="1DFFAC2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苗木费</w:t>
            </w:r>
          </w:p>
        </w:tc>
        <w:tc>
          <w:tcPr>
            <w:tcW w:w="2355" w:type="dxa"/>
            <w:gridSpan w:val="3"/>
            <w:vMerge w:val="restart"/>
            <w:vAlign w:val="center"/>
          </w:tcPr>
          <w:p w14:paraId="75B09755">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用工费</w:t>
            </w:r>
          </w:p>
        </w:tc>
        <w:tc>
          <w:tcPr>
            <w:tcW w:w="7029" w:type="dxa"/>
            <w:gridSpan w:val="9"/>
            <w:vAlign w:val="center"/>
          </w:tcPr>
          <w:p w14:paraId="07D9F6CB">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用料费</w:t>
            </w:r>
          </w:p>
        </w:tc>
        <w:tc>
          <w:tcPr>
            <w:tcW w:w="874" w:type="dxa"/>
            <w:vMerge w:val="restart"/>
            <w:vAlign w:val="center"/>
          </w:tcPr>
          <w:p w14:paraId="5D4DC9A2">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合计</w:t>
            </w:r>
          </w:p>
        </w:tc>
      </w:tr>
      <w:tr w14:paraId="69F0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continue"/>
            <w:vAlign w:val="center"/>
          </w:tcPr>
          <w:p w14:paraId="7EB5AB37">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236894CE">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730D5A5E">
            <w:pPr>
              <w:widowControl w:val="0"/>
              <w:jc w:val="center"/>
              <w:rPr>
                <w:rFonts w:hint="eastAsia" w:ascii="仿宋" w:hAnsi="仿宋" w:eastAsia="仿宋" w:cs="仿宋"/>
                <w:sz w:val="15"/>
                <w:szCs w:val="15"/>
                <w:vertAlign w:val="baseline"/>
                <w:lang w:val="en-US" w:eastAsia="zh-CN"/>
              </w:rPr>
            </w:pPr>
          </w:p>
        </w:tc>
        <w:tc>
          <w:tcPr>
            <w:tcW w:w="795" w:type="dxa"/>
            <w:vMerge w:val="continue"/>
            <w:vAlign w:val="center"/>
          </w:tcPr>
          <w:p w14:paraId="34B7B791">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719E902A">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2587EC41">
            <w:pPr>
              <w:widowControl w:val="0"/>
              <w:jc w:val="center"/>
              <w:rPr>
                <w:rFonts w:hint="eastAsia" w:ascii="仿宋" w:hAnsi="仿宋" w:eastAsia="仿宋" w:cs="仿宋"/>
                <w:sz w:val="15"/>
                <w:szCs w:val="15"/>
                <w:vertAlign w:val="baseline"/>
                <w:lang w:val="en-US" w:eastAsia="zh-CN"/>
              </w:rPr>
            </w:pPr>
          </w:p>
        </w:tc>
        <w:tc>
          <w:tcPr>
            <w:tcW w:w="2343" w:type="dxa"/>
            <w:gridSpan w:val="3"/>
            <w:vAlign w:val="center"/>
          </w:tcPr>
          <w:p w14:paraId="23DF1B4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化肥</w:t>
            </w:r>
          </w:p>
        </w:tc>
        <w:tc>
          <w:tcPr>
            <w:tcW w:w="2343" w:type="dxa"/>
            <w:gridSpan w:val="3"/>
            <w:vAlign w:val="center"/>
          </w:tcPr>
          <w:p w14:paraId="494F0F6B">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农药</w:t>
            </w:r>
          </w:p>
        </w:tc>
        <w:tc>
          <w:tcPr>
            <w:tcW w:w="2343" w:type="dxa"/>
            <w:gridSpan w:val="3"/>
            <w:vAlign w:val="center"/>
          </w:tcPr>
          <w:p w14:paraId="5898104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生根粉</w:t>
            </w:r>
          </w:p>
        </w:tc>
        <w:tc>
          <w:tcPr>
            <w:tcW w:w="874" w:type="dxa"/>
            <w:vMerge w:val="continue"/>
            <w:vAlign w:val="center"/>
          </w:tcPr>
          <w:p w14:paraId="308F1759">
            <w:pPr>
              <w:widowControl w:val="0"/>
              <w:jc w:val="center"/>
              <w:rPr>
                <w:rFonts w:hint="eastAsia" w:ascii="仿宋" w:hAnsi="仿宋" w:eastAsia="仿宋" w:cs="仿宋"/>
                <w:sz w:val="15"/>
                <w:szCs w:val="15"/>
                <w:vertAlign w:val="baseline"/>
                <w:lang w:val="en-US" w:eastAsia="zh-CN"/>
              </w:rPr>
            </w:pPr>
          </w:p>
        </w:tc>
      </w:tr>
      <w:tr w14:paraId="60A67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continue"/>
            <w:vAlign w:val="center"/>
          </w:tcPr>
          <w:p w14:paraId="1AC97E6A">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2BD23B5B">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4F64040D">
            <w:pPr>
              <w:widowControl w:val="0"/>
              <w:jc w:val="center"/>
              <w:rPr>
                <w:rFonts w:hint="eastAsia" w:ascii="仿宋" w:hAnsi="仿宋" w:eastAsia="仿宋" w:cs="仿宋"/>
                <w:sz w:val="15"/>
                <w:szCs w:val="15"/>
                <w:vertAlign w:val="baseline"/>
                <w:lang w:val="en-US" w:eastAsia="zh-CN"/>
              </w:rPr>
            </w:pPr>
          </w:p>
        </w:tc>
        <w:tc>
          <w:tcPr>
            <w:tcW w:w="795" w:type="dxa"/>
            <w:vMerge w:val="continue"/>
            <w:vAlign w:val="center"/>
          </w:tcPr>
          <w:p w14:paraId="42770DC3">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5E43489B">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95" w:type="dxa"/>
            <w:vAlign w:val="center"/>
          </w:tcPr>
          <w:p w14:paraId="7521B8B3">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0" w:type="dxa"/>
            <w:shd w:val="clear" w:color="auto" w:fill="auto"/>
            <w:vAlign w:val="center"/>
          </w:tcPr>
          <w:p w14:paraId="234C8DD8">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0" w:type="dxa"/>
            <w:shd w:val="clear" w:color="auto" w:fill="auto"/>
            <w:vAlign w:val="center"/>
          </w:tcPr>
          <w:p w14:paraId="19FAB264">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95" w:type="dxa"/>
            <w:shd w:val="clear" w:color="auto" w:fill="auto"/>
            <w:vAlign w:val="center"/>
          </w:tcPr>
          <w:p w14:paraId="629529CB">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0" w:type="dxa"/>
            <w:vAlign w:val="center"/>
          </w:tcPr>
          <w:p w14:paraId="3C7B5B5F">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781" w:type="dxa"/>
            <w:vAlign w:val="center"/>
          </w:tcPr>
          <w:p w14:paraId="0F9225CF">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81" w:type="dxa"/>
            <w:vAlign w:val="center"/>
          </w:tcPr>
          <w:p w14:paraId="4106673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0CD3740D">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4AA21C0F">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266EA03B">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2793AC7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2ADC12BF">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3EAE28E8">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vAlign w:val="center"/>
          </w:tcPr>
          <w:p w14:paraId="4940297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874" w:type="dxa"/>
            <w:vMerge w:val="continue"/>
            <w:vAlign w:val="center"/>
          </w:tcPr>
          <w:p w14:paraId="6AB6AE8E">
            <w:pPr>
              <w:widowControl w:val="0"/>
              <w:jc w:val="center"/>
              <w:rPr>
                <w:rFonts w:hint="eastAsia" w:ascii="仿宋" w:hAnsi="仿宋" w:eastAsia="仿宋" w:cs="仿宋"/>
                <w:sz w:val="15"/>
                <w:szCs w:val="15"/>
                <w:vertAlign w:val="baseline"/>
                <w:lang w:val="en-US" w:eastAsia="zh-CN"/>
              </w:rPr>
            </w:pPr>
          </w:p>
        </w:tc>
      </w:tr>
      <w:tr w14:paraId="28B9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trPr>
        <w:tc>
          <w:tcPr>
            <w:tcW w:w="780" w:type="dxa"/>
            <w:vMerge w:val="restart"/>
            <w:vAlign w:val="center"/>
          </w:tcPr>
          <w:p w14:paraId="7A32373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合同包4</w:t>
            </w:r>
          </w:p>
        </w:tc>
        <w:tc>
          <w:tcPr>
            <w:tcW w:w="2355" w:type="dxa"/>
            <w:gridSpan w:val="3"/>
            <w:vAlign w:val="center"/>
          </w:tcPr>
          <w:p w14:paraId="0E27CE66">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b/>
                <w:bCs/>
                <w:sz w:val="15"/>
                <w:szCs w:val="15"/>
                <w:vertAlign w:val="baseline"/>
                <w:lang w:val="en-US" w:eastAsia="zh-CN"/>
              </w:rPr>
              <w:t>单位</w:t>
            </w:r>
          </w:p>
        </w:tc>
        <w:tc>
          <w:tcPr>
            <w:tcW w:w="780" w:type="dxa"/>
            <w:vAlign w:val="center"/>
          </w:tcPr>
          <w:p w14:paraId="2ABDC2F2">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（株）</w:t>
            </w:r>
          </w:p>
        </w:tc>
        <w:tc>
          <w:tcPr>
            <w:tcW w:w="795" w:type="dxa"/>
            <w:vAlign w:val="center"/>
          </w:tcPr>
          <w:p w14:paraId="7123A364">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（元/株）</w:t>
            </w:r>
          </w:p>
        </w:tc>
        <w:tc>
          <w:tcPr>
            <w:tcW w:w="780" w:type="dxa"/>
            <w:vAlign w:val="center"/>
          </w:tcPr>
          <w:p w14:paraId="70F4408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0" w:type="dxa"/>
            <w:vAlign w:val="center"/>
          </w:tcPr>
          <w:p w14:paraId="450C980C">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（工日）</w:t>
            </w:r>
          </w:p>
        </w:tc>
        <w:tc>
          <w:tcPr>
            <w:tcW w:w="795" w:type="dxa"/>
            <w:vAlign w:val="center"/>
          </w:tcPr>
          <w:p w14:paraId="48F9D83A">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（元/工日）</w:t>
            </w:r>
          </w:p>
        </w:tc>
        <w:tc>
          <w:tcPr>
            <w:tcW w:w="780" w:type="dxa"/>
            <w:vAlign w:val="center"/>
          </w:tcPr>
          <w:p w14:paraId="4BDB644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6307A6A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7D54CAD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0E66112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4E97B17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1EFE402A">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6D151859">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5A31E65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1ECBC630">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0D07FBA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874" w:type="dxa"/>
            <w:vAlign w:val="center"/>
          </w:tcPr>
          <w:p w14:paraId="5ECF2EE1">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r>
      <w:tr w14:paraId="1A125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780" w:type="dxa"/>
            <w:vMerge w:val="continue"/>
            <w:vAlign w:val="center"/>
          </w:tcPr>
          <w:p w14:paraId="16F3D1BE">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6B0E3B5F">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草棚沟</w:t>
            </w:r>
          </w:p>
        </w:tc>
        <w:tc>
          <w:tcPr>
            <w:tcW w:w="780" w:type="dxa"/>
            <w:vAlign w:val="center"/>
          </w:tcPr>
          <w:p w14:paraId="05388AFC">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2</w:t>
            </w:r>
          </w:p>
        </w:tc>
        <w:tc>
          <w:tcPr>
            <w:tcW w:w="795" w:type="dxa"/>
            <w:shd w:val="clear" w:color="auto" w:fill="auto"/>
            <w:vAlign w:val="center"/>
          </w:tcPr>
          <w:p w14:paraId="715295D0">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46 </w:t>
            </w:r>
          </w:p>
        </w:tc>
        <w:tc>
          <w:tcPr>
            <w:tcW w:w="780" w:type="dxa"/>
            <w:shd w:val="clear" w:color="auto" w:fill="auto"/>
            <w:vAlign w:val="center"/>
          </w:tcPr>
          <w:p w14:paraId="7CB3F80A">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9218 </w:t>
            </w:r>
          </w:p>
        </w:tc>
        <w:tc>
          <w:tcPr>
            <w:tcW w:w="795" w:type="dxa"/>
            <w:vAlign w:val="center"/>
          </w:tcPr>
          <w:p w14:paraId="57A4BA2C">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1A4902D5">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02354976">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345.0 </w:t>
            </w:r>
          </w:p>
        </w:tc>
        <w:tc>
          <w:tcPr>
            <w:tcW w:w="795" w:type="dxa"/>
            <w:vAlign w:val="center"/>
          </w:tcPr>
          <w:p w14:paraId="1E05A44E">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1BAB71B0">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5C9385CA">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690.0 </w:t>
            </w:r>
          </w:p>
        </w:tc>
        <w:tc>
          <w:tcPr>
            <w:tcW w:w="781" w:type="dxa"/>
            <w:vAlign w:val="center"/>
          </w:tcPr>
          <w:p w14:paraId="1B52AFD3">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4B482DC6">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2BF31E74">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23.0 </w:t>
            </w:r>
          </w:p>
        </w:tc>
        <w:tc>
          <w:tcPr>
            <w:tcW w:w="781" w:type="dxa"/>
            <w:vAlign w:val="center"/>
          </w:tcPr>
          <w:p w14:paraId="4E6D159B">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3267931D">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42C0AD01">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11.5 </w:t>
            </w:r>
          </w:p>
        </w:tc>
        <w:tc>
          <w:tcPr>
            <w:tcW w:w="781" w:type="dxa"/>
            <w:vAlign w:val="center"/>
          </w:tcPr>
          <w:p w14:paraId="5E4A5277">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7914E7A9">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73350045">
            <w:pPr>
              <w:widowControl w:val="0"/>
              <w:jc w:val="center"/>
              <w:rPr>
                <w:rFonts w:hint="eastAsia" w:ascii="仿宋" w:hAnsi="仿宋" w:eastAsia="仿宋" w:cs="仿宋"/>
                <w:sz w:val="15"/>
                <w:szCs w:val="15"/>
                <w:vertAlign w:val="baseline"/>
                <w:lang w:val="en-US" w:eastAsia="zh-CN"/>
              </w:rPr>
            </w:pPr>
          </w:p>
        </w:tc>
      </w:tr>
      <w:tr w14:paraId="5406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780" w:type="dxa"/>
            <w:vMerge w:val="continue"/>
            <w:vAlign w:val="center"/>
          </w:tcPr>
          <w:p w14:paraId="345BB5B2">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14B26776">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草棚沟</w:t>
            </w:r>
          </w:p>
        </w:tc>
        <w:tc>
          <w:tcPr>
            <w:tcW w:w="780" w:type="dxa"/>
            <w:vAlign w:val="center"/>
          </w:tcPr>
          <w:p w14:paraId="66DE5BFE">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3</w:t>
            </w:r>
          </w:p>
        </w:tc>
        <w:tc>
          <w:tcPr>
            <w:tcW w:w="795" w:type="dxa"/>
            <w:shd w:val="clear" w:color="auto" w:fill="auto"/>
            <w:vAlign w:val="center"/>
          </w:tcPr>
          <w:p w14:paraId="764ACBD4">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147 </w:t>
            </w:r>
          </w:p>
        </w:tc>
        <w:tc>
          <w:tcPr>
            <w:tcW w:w="780" w:type="dxa"/>
            <w:shd w:val="clear" w:color="auto" w:fill="auto"/>
            <w:vAlign w:val="center"/>
          </w:tcPr>
          <w:p w14:paraId="6C5582C0">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29456 </w:t>
            </w:r>
          </w:p>
        </w:tc>
        <w:tc>
          <w:tcPr>
            <w:tcW w:w="795" w:type="dxa"/>
            <w:vAlign w:val="center"/>
          </w:tcPr>
          <w:p w14:paraId="49C1B7BA">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5BA16C23">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1E71B038">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1102.5 </w:t>
            </w:r>
          </w:p>
        </w:tc>
        <w:tc>
          <w:tcPr>
            <w:tcW w:w="795" w:type="dxa"/>
            <w:vAlign w:val="center"/>
          </w:tcPr>
          <w:p w14:paraId="0B90B787">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56CAD16D">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271DD177">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2205.0 </w:t>
            </w:r>
          </w:p>
        </w:tc>
        <w:tc>
          <w:tcPr>
            <w:tcW w:w="781" w:type="dxa"/>
            <w:vAlign w:val="center"/>
          </w:tcPr>
          <w:p w14:paraId="0C55F7CA">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6AB6C220">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1376C659">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73.5 </w:t>
            </w:r>
          </w:p>
        </w:tc>
        <w:tc>
          <w:tcPr>
            <w:tcW w:w="781" w:type="dxa"/>
            <w:vAlign w:val="center"/>
          </w:tcPr>
          <w:p w14:paraId="543BB532">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7C790176">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764D2D1E">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36.7 </w:t>
            </w:r>
          </w:p>
        </w:tc>
        <w:tc>
          <w:tcPr>
            <w:tcW w:w="781" w:type="dxa"/>
            <w:vAlign w:val="center"/>
          </w:tcPr>
          <w:p w14:paraId="5F1FF7B3">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33B4EAD9">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6CDAA9ED">
            <w:pPr>
              <w:widowControl w:val="0"/>
              <w:jc w:val="center"/>
              <w:rPr>
                <w:rFonts w:hint="eastAsia" w:ascii="仿宋" w:hAnsi="仿宋" w:eastAsia="仿宋" w:cs="仿宋"/>
                <w:sz w:val="15"/>
                <w:szCs w:val="15"/>
                <w:vertAlign w:val="baseline"/>
                <w:lang w:val="en-US" w:eastAsia="zh-CN"/>
              </w:rPr>
            </w:pPr>
          </w:p>
        </w:tc>
      </w:tr>
      <w:tr w14:paraId="07D9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780" w:type="dxa"/>
            <w:vMerge w:val="continue"/>
            <w:vAlign w:val="center"/>
          </w:tcPr>
          <w:p w14:paraId="26F19C7F">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5DBCF22E">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合计</w:t>
            </w:r>
          </w:p>
        </w:tc>
        <w:tc>
          <w:tcPr>
            <w:tcW w:w="13314" w:type="dxa"/>
            <w:gridSpan w:val="17"/>
            <w:vAlign w:val="center"/>
          </w:tcPr>
          <w:p w14:paraId="438AAB36">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1C37FFE4">
            <w:pPr>
              <w:widowControl w:val="0"/>
              <w:jc w:val="center"/>
              <w:rPr>
                <w:rFonts w:hint="eastAsia" w:ascii="仿宋" w:hAnsi="仿宋" w:eastAsia="仿宋" w:cs="仿宋"/>
                <w:sz w:val="15"/>
                <w:szCs w:val="15"/>
                <w:vertAlign w:val="baseline"/>
                <w:lang w:val="en-US" w:eastAsia="zh-CN"/>
              </w:rPr>
            </w:pPr>
          </w:p>
        </w:tc>
      </w:tr>
    </w:tbl>
    <w:p w14:paraId="48042DD4">
      <w:pPr>
        <w:ind w:firstLine="420" w:firstLineChars="200"/>
        <w:jc w:val="both"/>
        <w:rPr>
          <w:rFonts w:hint="eastAsia" w:ascii="仿宋" w:hAnsi="仿宋" w:eastAsia="仿宋" w:cs="仿宋"/>
          <w:lang w:val="en-US" w:eastAsia="zh-CN"/>
        </w:rPr>
      </w:pPr>
      <w:r>
        <w:rPr>
          <w:rFonts w:hint="eastAsia" w:ascii="仿宋" w:hAnsi="仿宋" w:eastAsia="仿宋" w:cs="仿宋"/>
          <w:lang w:val="en-US" w:eastAsia="zh-CN"/>
        </w:rPr>
        <w:t>备注：各投标供应商选择所投合同包对应的分项报价表填报，其余合同包格式需删除。</w:t>
      </w:r>
    </w:p>
    <w:p w14:paraId="599E5643">
      <w:pPr>
        <w:ind w:firstLine="420" w:firstLineChars="200"/>
        <w:jc w:val="both"/>
        <w:rPr>
          <w:rFonts w:hint="eastAsia" w:ascii="仿宋" w:hAnsi="仿宋" w:eastAsia="仿宋" w:cs="仿宋"/>
          <w:lang w:val="en-US" w:eastAsia="zh-CN"/>
        </w:rPr>
      </w:pPr>
    </w:p>
    <w:p w14:paraId="00D799AE">
      <w:pPr>
        <w:ind w:firstLine="420" w:firstLineChars="200"/>
        <w:jc w:val="both"/>
        <w:rPr>
          <w:rFonts w:hint="eastAsia" w:ascii="仿宋" w:hAnsi="仿宋" w:eastAsia="仿宋" w:cs="仿宋"/>
          <w:lang w:val="en-US" w:eastAsia="zh-CN"/>
        </w:rPr>
      </w:pPr>
    </w:p>
    <w:p w14:paraId="142B5D0B">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供应商：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（公章）</w:t>
      </w:r>
    </w:p>
    <w:p w14:paraId="1A6C2EA0">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法定代表人或授权代表：</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（签字或盖章）</w:t>
      </w:r>
    </w:p>
    <w:p w14:paraId="5F54187E">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日 期：</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年</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月</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日</w:t>
      </w:r>
    </w:p>
    <w:p w14:paraId="3B316052">
      <w:pPr>
        <w:rPr>
          <w:rFonts w:hint="eastAsia" w:ascii="仿宋" w:hAnsi="仿宋" w:eastAsia="仿宋" w:cs="仿宋"/>
          <w:lang w:val="en-US" w:eastAsia="zh-CN"/>
        </w:rPr>
      </w:pPr>
      <w:r>
        <w:rPr>
          <w:rFonts w:hint="eastAsia" w:ascii="仿宋" w:hAnsi="仿宋" w:eastAsia="仿宋" w:cs="仿宋"/>
          <w:lang w:val="en-US" w:eastAsia="zh-CN"/>
        </w:rPr>
        <w:br w:type="page"/>
      </w:r>
    </w:p>
    <w:p w14:paraId="5D3F07E8">
      <w:pPr>
        <w:spacing w:line="360" w:lineRule="auto"/>
        <w:jc w:val="center"/>
        <w:rPr>
          <w:rFonts w:hint="eastAsia" w:ascii="仿宋" w:hAnsi="仿宋" w:eastAsia="仿宋" w:cs="仿宋"/>
          <w:b/>
          <w:bCs/>
        </w:rPr>
      </w:pPr>
      <w:r>
        <w:rPr>
          <w:rFonts w:hint="eastAsia" w:ascii="仿宋" w:hAnsi="仿宋" w:eastAsia="仿宋" w:cs="仿宋"/>
          <w:b/>
          <w:bCs/>
        </w:rPr>
        <w:t>商南县2026年中央财政衔接推进乡村振兴补助资金（欠发达国有林场巩固提升任务）连翘基地建设项目</w:t>
      </w:r>
      <w:r>
        <w:rPr>
          <w:rFonts w:hint="eastAsia" w:ascii="仿宋" w:hAnsi="仿宋" w:eastAsia="仿宋" w:cs="仿宋"/>
          <w:b/>
          <w:bCs/>
          <w:lang w:eastAsia="zh-CN"/>
        </w:rPr>
        <w:t>合同包</w:t>
      </w:r>
      <w:r>
        <w:rPr>
          <w:rFonts w:hint="eastAsia" w:ascii="仿宋" w:hAnsi="仿宋" w:eastAsia="仿宋" w:cs="仿宋"/>
          <w:b/>
          <w:bCs/>
          <w:lang w:val="en-US" w:eastAsia="zh-CN"/>
        </w:rPr>
        <w:t>5分项报价表</w:t>
      </w:r>
    </w:p>
    <w:p w14:paraId="7DCFB438">
      <w:pPr>
        <w:spacing w:line="360" w:lineRule="auto"/>
        <w:jc w:val="center"/>
        <w:rPr>
          <w:rFonts w:hint="eastAsia" w:ascii="仿宋" w:hAnsi="仿宋" w:eastAsia="仿宋" w:cs="仿宋"/>
          <w:lang w:eastAsia="zh-CN"/>
        </w:rPr>
      </w:pPr>
      <w:r>
        <w:rPr>
          <w:rFonts w:hint="eastAsia" w:ascii="仿宋" w:hAnsi="仿宋" w:eastAsia="仿宋" w:cs="仿宋"/>
          <w:lang w:eastAsia="zh-CN"/>
        </w:rPr>
        <w:t>合同包</w:t>
      </w:r>
      <w:r>
        <w:rPr>
          <w:rFonts w:hint="eastAsia" w:ascii="仿宋" w:hAnsi="仿宋" w:eastAsia="仿宋" w:cs="仿宋"/>
          <w:lang w:val="en-US" w:eastAsia="zh-CN"/>
        </w:rPr>
        <w:t>5（</w:t>
      </w:r>
      <w:r>
        <w:rPr>
          <w:rFonts w:hint="eastAsia" w:ascii="仿宋" w:hAnsi="仿宋" w:eastAsia="仿宋" w:cs="仿宋"/>
          <w:lang w:eastAsia="zh-CN"/>
        </w:rPr>
        <w:t>草棚沟作业区4小班124亩，5小班101亩，总面积225亩。 简介牌1个）</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
        <w:gridCol w:w="309"/>
        <w:gridCol w:w="309"/>
        <w:gridCol w:w="364"/>
        <w:gridCol w:w="463"/>
        <w:gridCol w:w="377"/>
        <w:gridCol w:w="457"/>
        <w:gridCol w:w="463"/>
        <w:gridCol w:w="377"/>
        <w:gridCol w:w="457"/>
        <w:gridCol w:w="513"/>
        <w:gridCol w:w="377"/>
        <w:gridCol w:w="457"/>
        <w:gridCol w:w="414"/>
        <w:gridCol w:w="377"/>
        <w:gridCol w:w="457"/>
        <w:gridCol w:w="414"/>
        <w:gridCol w:w="377"/>
        <w:gridCol w:w="457"/>
        <w:gridCol w:w="457"/>
        <w:gridCol w:w="378"/>
        <w:gridCol w:w="458"/>
        <w:gridCol w:w="458"/>
      </w:tblGrid>
      <w:tr w14:paraId="1C9E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6" w:type="dxa"/>
            <w:vMerge w:val="restart"/>
            <w:vAlign w:val="center"/>
          </w:tcPr>
          <w:p w14:paraId="0AAD88EB">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包号</w:t>
            </w:r>
          </w:p>
        </w:tc>
        <w:tc>
          <w:tcPr>
            <w:tcW w:w="676" w:type="dxa"/>
            <w:vMerge w:val="restart"/>
            <w:vAlign w:val="center"/>
          </w:tcPr>
          <w:p w14:paraId="462FA77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作业区</w:t>
            </w:r>
          </w:p>
        </w:tc>
        <w:tc>
          <w:tcPr>
            <w:tcW w:w="664" w:type="dxa"/>
            <w:vMerge w:val="restart"/>
            <w:vAlign w:val="center"/>
          </w:tcPr>
          <w:p w14:paraId="718E6C1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小班号</w:t>
            </w:r>
          </w:p>
        </w:tc>
        <w:tc>
          <w:tcPr>
            <w:tcW w:w="617" w:type="dxa"/>
            <w:vMerge w:val="restart"/>
            <w:vAlign w:val="center"/>
          </w:tcPr>
          <w:p w14:paraId="27121CC4">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面积</w:t>
            </w:r>
          </w:p>
        </w:tc>
        <w:tc>
          <w:tcPr>
            <w:tcW w:w="1978" w:type="dxa"/>
            <w:gridSpan w:val="3"/>
            <w:vMerge w:val="restart"/>
            <w:vAlign w:val="center"/>
          </w:tcPr>
          <w:p w14:paraId="68E85A9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苗木费</w:t>
            </w:r>
          </w:p>
        </w:tc>
        <w:tc>
          <w:tcPr>
            <w:tcW w:w="2014" w:type="dxa"/>
            <w:gridSpan w:val="3"/>
            <w:vMerge w:val="restart"/>
            <w:vAlign w:val="center"/>
          </w:tcPr>
          <w:p w14:paraId="2FEBE593">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用工费</w:t>
            </w:r>
          </w:p>
        </w:tc>
        <w:tc>
          <w:tcPr>
            <w:tcW w:w="8499" w:type="dxa"/>
            <w:gridSpan w:val="12"/>
            <w:vAlign w:val="center"/>
          </w:tcPr>
          <w:p w14:paraId="6405139E">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用料费</w:t>
            </w:r>
          </w:p>
        </w:tc>
        <w:tc>
          <w:tcPr>
            <w:tcW w:w="846" w:type="dxa"/>
            <w:vMerge w:val="restart"/>
            <w:vAlign w:val="center"/>
          </w:tcPr>
          <w:p w14:paraId="14CC2AB5">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合计</w:t>
            </w:r>
          </w:p>
        </w:tc>
      </w:tr>
      <w:tr w14:paraId="5567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6" w:type="dxa"/>
            <w:vMerge w:val="continue"/>
            <w:vAlign w:val="center"/>
          </w:tcPr>
          <w:p w14:paraId="7294EA3C">
            <w:pPr>
              <w:widowControl w:val="0"/>
              <w:jc w:val="center"/>
              <w:rPr>
                <w:rFonts w:hint="eastAsia" w:ascii="仿宋" w:hAnsi="仿宋" w:eastAsia="仿宋" w:cs="仿宋"/>
                <w:sz w:val="15"/>
                <w:szCs w:val="15"/>
                <w:vertAlign w:val="baseline"/>
                <w:lang w:val="en-US" w:eastAsia="zh-CN"/>
              </w:rPr>
            </w:pPr>
          </w:p>
        </w:tc>
        <w:tc>
          <w:tcPr>
            <w:tcW w:w="676" w:type="dxa"/>
            <w:vMerge w:val="continue"/>
            <w:vAlign w:val="center"/>
          </w:tcPr>
          <w:p w14:paraId="27E92533">
            <w:pPr>
              <w:widowControl w:val="0"/>
              <w:jc w:val="center"/>
              <w:rPr>
                <w:rFonts w:hint="eastAsia" w:ascii="仿宋" w:hAnsi="仿宋" w:eastAsia="仿宋" w:cs="仿宋"/>
                <w:sz w:val="15"/>
                <w:szCs w:val="15"/>
                <w:vertAlign w:val="baseline"/>
                <w:lang w:val="en-US" w:eastAsia="zh-CN"/>
              </w:rPr>
            </w:pPr>
          </w:p>
        </w:tc>
        <w:tc>
          <w:tcPr>
            <w:tcW w:w="664" w:type="dxa"/>
            <w:vMerge w:val="continue"/>
            <w:vAlign w:val="center"/>
          </w:tcPr>
          <w:p w14:paraId="7E86E264">
            <w:pPr>
              <w:widowControl w:val="0"/>
              <w:jc w:val="center"/>
              <w:rPr>
                <w:rFonts w:hint="eastAsia" w:ascii="仿宋" w:hAnsi="仿宋" w:eastAsia="仿宋" w:cs="仿宋"/>
                <w:sz w:val="15"/>
                <w:szCs w:val="15"/>
                <w:vertAlign w:val="baseline"/>
                <w:lang w:val="en-US" w:eastAsia="zh-CN"/>
              </w:rPr>
            </w:pPr>
          </w:p>
        </w:tc>
        <w:tc>
          <w:tcPr>
            <w:tcW w:w="617" w:type="dxa"/>
            <w:vMerge w:val="continue"/>
            <w:vAlign w:val="center"/>
          </w:tcPr>
          <w:p w14:paraId="541EF2B3">
            <w:pPr>
              <w:widowControl w:val="0"/>
              <w:jc w:val="center"/>
              <w:rPr>
                <w:rFonts w:hint="eastAsia" w:ascii="仿宋" w:hAnsi="仿宋" w:eastAsia="仿宋" w:cs="仿宋"/>
                <w:sz w:val="15"/>
                <w:szCs w:val="15"/>
                <w:vertAlign w:val="baseline"/>
                <w:lang w:val="en-US" w:eastAsia="zh-CN"/>
              </w:rPr>
            </w:pPr>
          </w:p>
        </w:tc>
        <w:tc>
          <w:tcPr>
            <w:tcW w:w="1978" w:type="dxa"/>
            <w:gridSpan w:val="3"/>
            <w:vMerge w:val="continue"/>
            <w:vAlign w:val="center"/>
          </w:tcPr>
          <w:p w14:paraId="763A64E1">
            <w:pPr>
              <w:widowControl w:val="0"/>
              <w:jc w:val="center"/>
              <w:rPr>
                <w:rFonts w:hint="eastAsia" w:ascii="仿宋" w:hAnsi="仿宋" w:eastAsia="仿宋" w:cs="仿宋"/>
                <w:sz w:val="15"/>
                <w:szCs w:val="15"/>
                <w:vertAlign w:val="baseline"/>
                <w:lang w:val="en-US" w:eastAsia="zh-CN"/>
              </w:rPr>
            </w:pPr>
          </w:p>
        </w:tc>
        <w:tc>
          <w:tcPr>
            <w:tcW w:w="2014" w:type="dxa"/>
            <w:gridSpan w:val="3"/>
            <w:vMerge w:val="continue"/>
            <w:vAlign w:val="center"/>
          </w:tcPr>
          <w:p w14:paraId="0CB9C4E4">
            <w:pPr>
              <w:widowControl w:val="0"/>
              <w:jc w:val="center"/>
              <w:rPr>
                <w:rFonts w:hint="eastAsia" w:ascii="仿宋" w:hAnsi="仿宋" w:eastAsia="仿宋" w:cs="仿宋"/>
                <w:sz w:val="15"/>
                <w:szCs w:val="15"/>
                <w:vertAlign w:val="baseline"/>
                <w:lang w:val="en-US" w:eastAsia="zh-CN"/>
              </w:rPr>
            </w:pPr>
          </w:p>
        </w:tc>
        <w:tc>
          <w:tcPr>
            <w:tcW w:w="2014" w:type="dxa"/>
            <w:gridSpan w:val="3"/>
            <w:vAlign w:val="center"/>
          </w:tcPr>
          <w:p w14:paraId="6DD9F13B">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化肥</w:t>
            </w:r>
          </w:p>
        </w:tc>
        <w:tc>
          <w:tcPr>
            <w:tcW w:w="1977" w:type="dxa"/>
            <w:gridSpan w:val="3"/>
            <w:vAlign w:val="center"/>
          </w:tcPr>
          <w:p w14:paraId="69D5FE2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农药</w:t>
            </w:r>
          </w:p>
        </w:tc>
        <w:tc>
          <w:tcPr>
            <w:tcW w:w="1978" w:type="dxa"/>
            <w:gridSpan w:val="3"/>
            <w:vAlign w:val="center"/>
          </w:tcPr>
          <w:p w14:paraId="33047F7F">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生根粉</w:t>
            </w:r>
          </w:p>
        </w:tc>
        <w:tc>
          <w:tcPr>
            <w:tcW w:w="2530" w:type="dxa"/>
            <w:gridSpan w:val="3"/>
            <w:vAlign w:val="center"/>
          </w:tcPr>
          <w:p w14:paraId="21CAB91F">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简介牌</w:t>
            </w:r>
          </w:p>
        </w:tc>
        <w:tc>
          <w:tcPr>
            <w:tcW w:w="846" w:type="dxa"/>
            <w:vMerge w:val="continue"/>
            <w:vAlign w:val="center"/>
          </w:tcPr>
          <w:p w14:paraId="5D179EF2">
            <w:pPr>
              <w:widowControl w:val="0"/>
              <w:jc w:val="center"/>
              <w:rPr>
                <w:rFonts w:hint="eastAsia" w:ascii="仿宋" w:hAnsi="仿宋" w:eastAsia="仿宋" w:cs="仿宋"/>
                <w:sz w:val="15"/>
                <w:szCs w:val="15"/>
                <w:vertAlign w:val="baseline"/>
                <w:lang w:val="en-US" w:eastAsia="zh-CN"/>
              </w:rPr>
            </w:pPr>
          </w:p>
        </w:tc>
      </w:tr>
      <w:tr w14:paraId="12818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26" w:type="dxa"/>
            <w:vMerge w:val="continue"/>
            <w:vAlign w:val="center"/>
          </w:tcPr>
          <w:p w14:paraId="3AC419B3">
            <w:pPr>
              <w:widowControl w:val="0"/>
              <w:jc w:val="center"/>
              <w:rPr>
                <w:rFonts w:hint="eastAsia" w:ascii="仿宋" w:hAnsi="仿宋" w:eastAsia="仿宋" w:cs="仿宋"/>
                <w:sz w:val="15"/>
                <w:szCs w:val="15"/>
                <w:vertAlign w:val="baseline"/>
                <w:lang w:val="en-US" w:eastAsia="zh-CN"/>
              </w:rPr>
            </w:pPr>
          </w:p>
        </w:tc>
        <w:tc>
          <w:tcPr>
            <w:tcW w:w="676" w:type="dxa"/>
            <w:vMerge w:val="continue"/>
            <w:vAlign w:val="center"/>
          </w:tcPr>
          <w:p w14:paraId="25881264">
            <w:pPr>
              <w:widowControl w:val="0"/>
              <w:jc w:val="center"/>
              <w:rPr>
                <w:rFonts w:hint="eastAsia" w:ascii="仿宋" w:hAnsi="仿宋" w:eastAsia="仿宋" w:cs="仿宋"/>
                <w:sz w:val="15"/>
                <w:szCs w:val="15"/>
                <w:vertAlign w:val="baseline"/>
                <w:lang w:val="en-US" w:eastAsia="zh-CN"/>
              </w:rPr>
            </w:pPr>
          </w:p>
        </w:tc>
        <w:tc>
          <w:tcPr>
            <w:tcW w:w="664" w:type="dxa"/>
            <w:vMerge w:val="continue"/>
            <w:vAlign w:val="center"/>
          </w:tcPr>
          <w:p w14:paraId="44A03C9F">
            <w:pPr>
              <w:widowControl w:val="0"/>
              <w:jc w:val="center"/>
              <w:rPr>
                <w:rFonts w:hint="eastAsia" w:ascii="仿宋" w:hAnsi="仿宋" w:eastAsia="仿宋" w:cs="仿宋"/>
                <w:sz w:val="15"/>
                <w:szCs w:val="15"/>
                <w:vertAlign w:val="baseline"/>
                <w:lang w:val="en-US" w:eastAsia="zh-CN"/>
              </w:rPr>
            </w:pPr>
          </w:p>
        </w:tc>
        <w:tc>
          <w:tcPr>
            <w:tcW w:w="617" w:type="dxa"/>
            <w:vMerge w:val="continue"/>
            <w:vAlign w:val="center"/>
          </w:tcPr>
          <w:p w14:paraId="4C4F9CF6">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3F508FD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658" w:type="dxa"/>
            <w:vAlign w:val="center"/>
          </w:tcPr>
          <w:p w14:paraId="2DA7DCD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660" w:type="dxa"/>
            <w:shd w:val="clear" w:color="auto" w:fill="auto"/>
            <w:vAlign w:val="center"/>
          </w:tcPr>
          <w:p w14:paraId="75221F7E">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696" w:type="dxa"/>
            <w:shd w:val="clear" w:color="auto" w:fill="auto"/>
            <w:vAlign w:val="center"/>
          </w:tcPr>
          <w:p w14:paraId="069FBB70">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658" w:type="dxa"/>
            <w:shd w:val="clear" w:color="auto" w:fill="auto"/>
            <w:vAlign w:val="center"/>
          </w:tcPr>
          <w:p w14:paraId="696F29AA">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660" w:type="dxa"/>
            <w:vAlign w:val="center"/>
          </w:tcPr>
          <w:p w14:paraId="1293A463">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696" w:type="dxa"/>
            <w:vAlign w:val="center"/>
          </w:tcPr>
          <w:p w14:paraId="5535FBC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658" w:type="dxa"/>
            <w:vAlign w:val="center"/>
          </w:tcPr>
          <w:p w14:paraId="00EC67B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660" w:type="dxa"/>
            <w:shd w:val="clear" w:color="auto" w:fill="auto"/>
            <w:vAlign w:val="center"/>
          </w:tcPr>
          <w:p w14:paraId="4F6AB192">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659" w:type="dxa"/>
            <w:shd w:val="clear" w:color="auto" w:fill="auto"/>
            <w:vAlign w:val="center"/>
          </w:tcPr>
          <w:p w14:paraId="5AF434A5">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658" w:type="dxa"/>
            <w:shd w:val="clear" w:color="auto" w:fill="auto"/>
            <w:vAlign w:val="center"/>
          </w:tcPr>
          <w:p w14:paraId="60FAAABA">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660" w:type="dxa"/>
            <w:shd w:val="clear" w:color="auto" w:fill="auto"/>
            <w:vAlign w:val="center"/>
          </w:tcPr>
          <w:p w14:paraId="17AD09C2">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659" w:type="dxa"/>
            <w:shd w:val="clear" w:color="auto" w:fill="auto"/>
            <w:vAlign w:val="center"/>
          </w:tcPr>
          <w:p w14:paraId="115C9C84">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658" w:type="dxa"/>
            <w:shd w:val="clear" w:color="auto" w:fill="auto"/>
            <w:vAlign w:val="center"/>
          </w:tcPr>
          <w:p w14:paraId="7D98BC90">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661" w:type="dxa"/>
            <w:vAlign w:val="center"/>
          </w:tcPr>
          <w:p w14:paraId="41ACCE34">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844" w:type="dxa"/>
            <w:vAlign w:val="center"/>
          </w:tcPr>
          <w:p w14:paraId="3F56DC5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843" w:type="dxa"/>
            <w:vAlign w:val="center"/>
          </w:tcPr>
          <w:p w14:paraId="661790F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843" w:type="dxa"/>
            <w:vAlign w:val="center"/>
          </w:tcPr>
          <w:p w14:paraId="54595C4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846" w:type="dxa"/>
            <w:vMerge w:val="continue"/>
            <w:vAlign w:val="center"/>
          </w:tcPr>
          <w:p w14:paraId="39F48016">
            <w:pPr>
              <w:widowControl w:val="0"/>
              <w:jc w:val="center"/>
              <w:rPr>
                <w:rFonts w:hint="eastAsia" w:ascii="仿宋" w:hAnsi="仿宋" w:eastAsia="仿宋" w:cs="仿宋"/>
                <w:sz w:val="15"/>
                <w:szCs w:val="15"/>
                <w:vertAlign w:val="baseline"/>
                <w:lang w:val="en-US" w:eastAsia="zh-CN"/>
              </w:rPr>
            </w:pPr>
          </w:p>
        </w:tc>
      </w:tr>
      <w:tr w14:paraId="1434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trPr>
        <w:tc>
          <w:tcPr>
            <w:tcW w:w="626" w:type="dxa"/>
            <w:vMerge w:val="restart"/>
            <w:vAlign w:val="center"/>
          </w:tcPr>
          <w:p w14:paraId="37D941B7">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合同包4</w:t>
            </w:r>
          </w:p>
        </w:tc>
        <w:tc>
          <w:tcPr>
            <w:tcW w:w="1957" w:type="dxa"/>
            <w:gridSpan w:val="3"/>
            <w:vAlign w:val="center"/>
          </w:tcPr>
          <w:p w14:paraId="0EBCD3E3">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b/>
                <w:bCs/>
                <w:sz w:val="15"/>
                <w:szCs w:val="15"/>
                <w:vertAlign w:val="baseline"/>
                <w:lang w:val="en-US" w:eastAsia="zh-CN"/>
              </w:rPr>
              <w:t>单位</w:t>
            </w:r>
          </w:p>
        </w:tc>
        <w:tc>
          <w:tcPr>
            <w:tcW w:w="660" w:type="dxa"/>
            <w:vAlign w:val="center"/>
          </w:tcPr>
          <w:p w14:paraId="05ED043A">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（株）</w:t>
            </w:r>
          </w:p>
        </w:tc>
        <w:tc>
          <w:tcPr>
            <w:tcW w:w="658" w:type="dxa"/>
            <w:vAlign w:val="center"/>
          </w:tcPr>
          <w:p w14:paraId="2AB79299">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（元/株）</w:t>
            </w:r>
          </w:p>
        </w:tc>
        <w:tc>
          <w:tcPr>
            <w:tcW w:w="660" w:type="dxa"/>
            <w:vAlign w:val="center"/>
          </w:tcPr>
          <w:p w14:paraId="4C3B455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696" w:type="dxa"/>
            <w:vAlign w:val="center"/>
          </w:tcPr>
          <w:p w14:paraId="1A1BA2A4">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（工日）</w:t>
            </w:r>
          </w:p>
        </w:tc>
        <w:tc>
          <w:tcPr>
            <w:tcW w:w="658" w:type="dxa"/>
            <w:vAlign w:val="center"/>
          </w:tcPr>
          <w:p w14:paraId="4FA6AE2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（元/工日）</w:t>
            </w:r>
          </w:p>
        </w:tc>
        <w:tc>
          <w:tcPr>
            <w:tcW w:w="660" w:type="dxa"/>
            <w:vAlign w:val="center"/>
          </w:tcPr>
          <w:p w14:paraId="65FD419C">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696" w:type="dxa"/>
            <w:vAlign w:val="center"/>
          </w:tcPr>
          <w:p w14:paraId="3A96DAA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658" w:type="dxa"/>
            <w:vAlign w:val="center"/>
          </w:tcPr>
          <w:p w14:paraId="3C94D1F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660" w:type="dxa"/>
            <w:vAlign w:val="center"/>
          </w:tcPr>
          <w:p w14:paraId="39BCE06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659" w:type="dxa"/>
            <w:vAlign w:val="center"/>
          </w:tcPr>
          <w:p w14:paraId="08F59AC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658" w:type="dxa"/>
            <w:vAlign w:val="center"/>
          </w:tcPr>
          <w:p w14:paraId="0F815E3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660" w:type="dxa"/>
            <w:vAlign w:val="center"/>
          </w:tcPr>
          <w:p w14:paraId="238676D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659" w:type="dxa"/>
            <w:vAlign w:val="center"/>
          </w:tcPr>
          <w:p w14:paraId="3BB1027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658" w:type="dxa"/>
            <w:vAlign w:val="center"/>
          </w:tcPr>
          <w:p w14:paraId="2670B8B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661" w:type="dxa"/>
            <w:vAlign w:val="center"/>
          </w:tcPr>
          <w:p w14:paraId="07B73997">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844" w:type="dxa"/>
            <w:vAlign w:val="center"/>
          </w:tcPr>
          <w:p w14:paraId="5C5F1D9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（个）</w:t>
            </w:r>
          </w:p>
        </w:tc>
        <w:tc>
          <w:tcPr>
            <w:tcW w:w="843" w:type="dxa"/>
            <w:vAlign w:val="center"/>
          </w:tcPr>
          <w:p w14:paraId="3B16E09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（元/个）</w:t>
            </w:r>
          </w:p>
        </w:tc>
        <w:tc>
          <w:tcPr>
            <w:tcW w:w="843" w:type="dxa"/>
            <w:vAlign w:val="center"/>
          </w:tcPr>
          <w:p w14:paraId="6CCE339C">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846" w:type="dxa"/>
            <w:vAlign w:val="center"/>
          </w:tcPr>
          <w:p w14:paraId="6833DE0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r>
      <w:tr w14:paraId="0716A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626" w:type="dxa"/>
            <w:vMerge w:val="continue"/>
            <w:vAlign w:val="center"/>
          </w:tcPr>
          <w:p w14:paraId="4A154455">
            <w:pPr>
              <w:widowControl w:val="0"/>
              <w:jc w:val="center"/>
              <w:rPr>
                <w:rFonts w:hint="eastAsia" w:ascii="仿宋" w:hAnsi="仿宋" w:eastAsia="仿宋" w:cs="仿宋"/>
                <w:sz w:val="15"/>
                <w:szCs w:val="15"/>
                <w:vertAlign w:val="baseline"/>
                <w:lang w:val="en-US" w:eastAsia="zh-CN"/>
              </w:rPr>
            </w:pPr>
          </w:p>
        </w:tc>
        <w:tc>
          <w:tcPr>
            <w:tcW w:w="676" w:type="dxa"/>
            <w:vAlign w:val="center"/>
          </w:tcPr>
          <w:p w14:paraId="3EA14F4E">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草棚沟</w:t>
            </w:r>
          </w:p>
        </w:tc>
        <w:tc>
          <w:tcPr>
            <w:tcW w:w="664" w:type="dxa"/>
            <w:vAlign w:val="center"/>
          </w:tcPr>
          <w:p w14:paraId="02780CEF">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4</w:t>
            </w:r>
          </w:p>
        </w:tc>
        <w:tc>
          <w:tcPr>
            <w:tcW w:w="617" w:type="dxa"/>
            <w:shd w:val="clear" w:color="auto" w:fill="auto"/>
            <w:vAlign w:val="center"/>
          </w:tcPr>
          <w:p w14:paraId="3EA31748">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124 </w:t>
            </w:r>
          </w:p>
        </w:tc>
        <w:tc>
          <w:tcPr>
            <w:tcW w:w="660" w:type="dxa"/>
            <w:shd w:val="clear" w:color="auto" w:fill="auto"/>
            <w:vAlign w:val="center"/>
          </w:tcPr>
          <w:p w14:paraId="2D6B670D">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24850 </w:t>
            </w:r>
          </w:p>
        </w:tc>
        <w:tc>
          <w:tcPr>
            <w:tcW w:w="658" w:type="dxa"/>
            <w:vAlign w:val="center"/>
          </w:tcPr>
          <w:p w14:paraId="3C362796">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692B694A">
            <w:pPr>
              <w:widowControl w:val="0"/>
              <w:jc w:val="center"/>
              <w:rPr>
                <w:rFonts w:hint="eastAsia" w:ascii="仿宋" w:hAnsi="仿宋" w:eastAsia="仿宋" w:cs="仿宋"/>
                <w:sz w:val="15"/>
                <w:szCs w:val="15"/>
                <w:vertAlign w:val="baseline"/>
                <w:lang w:val="en-US" w:eastAsia="zh-CN"/>
              </w:rPr>
            </w:pPr>
          </w:p>
        </w:tc>
        <w:tc>
          <w:tcPr>
            <w:tcW w:w="696" w:type="dxa"/>
            <w:shd w:val="clear" w:color="auto" w:fill="auto"/>
            <w:vAlign w:val="center"/>
          </w:tcPr>
          <w:p w14:paraId="02D22F76">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930 </w:t>
            </w:r>
          </w:p>
        </w:tc>
        <w:tc>
          <w:tcPr>
            <w:tcW w:w="658" w:type="dxa"/>
            <w:vAlign w:val="center"/>
          </w:tcPr>
          <w:p w14:paraId="4DA7A6AE">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49442386">
            <w:pPr>
              <w:widowControl w:val="0"/>
              <w:jc w:val="center"/>
              <w:rPr>
                <w:rFonts w:hint="eastAsia" w:ascii="仿宋" w:hAnsi="仿宋" w:eastAsia="仿宋" w:cs="仿宋"/>
                <w:sz w:val="15"/>
                <w:szCs w:val="15"/>
                <w:vertAlign w:val="baseline"/>
                <w:lang w:val="en-US" w:eastAsia="zh-CN"/>
              </w:rPr>
            </w:pPr>
          </w:p>
        </w:tc>
        <w:tc>
          <w:tcPr>
            <w:tcW w:w="696" w:type="dxa"/>
            <w:shd w:val="clear" w:color="auto" w:fill="auto"/>
            <w:vAlign w:val="center"/>
          </w:tcPr>
          <w:p w14:paraId="4F04D9C3">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1860.0 </w:t>
            </w:r>
          </w:p>
        </w:tc>
        <w:tc>
          <w:tcPr>
            <w:tcW w:w="658" w:type="dxa"/>
            <w:vAlign w:val="center"/>
          </w:tcPr>
          <w:p w14:paraId="1BCFDBB1">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79ED6BC3">
            <w:pPr>
              <w:widowControl w:val="0"/>
              <w:jc w:val="center"/>
              <w:rPr>
                <w:rFonts w:hint="eastAsia" w:ascii="仿宋" w:hAnsi="仿宋" w:eastAsia="仿宋" w:cs="仿宋"/>
                <w:sz w:val="15"/>
                <w:szCs w:val="15"/>
                <w:vertAlign w:val="baseline"/>
                <w:lang w:val="en-US" w:eastAsia="zh-CN"/>
              </w:rPr>
            </w:pPr>
          </w:p>
        </w:tc>
        <w:tc>
          <w:tcPr>
            <w:tcW w:w="659" w:type="dxa"/>
            <w:shd w:val="clear" w:color="auto" w:fill="auto"/>
            <w:vAlign w:val="center"/>
          </w:tcPr>
          <w:p w14:paraId="477DFAD4">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62.0 </w:t>
            </w:r>
          </w:p>
        </w:tc>
        <w:tc>
          <w:tcPr>
            <w:tcW w:w="658" w:type="dxa"/>
            <w:vAlign w:val="center"/>
          </w:tcPr>
          <w:p w14:paraId="44BE1BAB">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55E54009">
            <w:pPr>
              <w:widowControl w:val="0"/>
              <w:jc w:val="center"/>
              <w:rPr>
                <w:rFonts w:hint="eastAsia" w:ascii="仿宋" w:hAnsi="仿宋" w:eastAsia="仿宋" w:cs="仿宋"/>
                <w:sz w:val="15"/>
                <w:szCs w:val="15"/>
                <w:vertAlign w:val="baseline"/>
                <w:lang w:val="en-US" w:eastAsia="zh-CN"/>
              </w:rPr>
            </w:pPr>
          </w:p>
        </w:tc>
        <w:tc>
          <w:tcPr>
            <w:tcW w:w="659" w:type="dxa"/>
            <w:shd w:val="clear" w:color="auto" w:fill="auto"/>
            <w:vAlign w:val="center"/>
          </w:tcPr>
          <w:p w14:paraId="643F967E">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31.0 </w:t>
            </w:r>
          </w:p>
        </w:tc>
        <w:tc>
          <w:tcPr>
            <w:tcW w:w="658" w:type="dxa"/>
            <w:vAlign w:val="center"/>
          </w:tcPr>
          <w:p w14:paraId="14CDE73A">
            <w:pPr>
              <w:widowControl w:val="0"/>
              <w:jc w:val="center"/>
              <w:rPr>
                <w:rFonts w:hint="eastAsia" w:ascii="仿宋" w:hAnsi="仿宋" w:eastAsia="仿宋" w:cs="仿宋"/>
                <w:sz w:val="15"/>
                <w:szCs w:val="15"/>
                <w:vertAlign w:val="baseline"/>
                <w:lang w:val="en-US" w:eastAsia="zh-CN"/>
              </w:rPr>
            </w:pPr>
          </w:p>
        </w:tc>
        <w:tc>
          <w:tcPr>
            <w:tcW w:w="661" w:type="dxa"/>
            <w:vAlign w:val="center"/>
          </w:tcPr>
          <w:p w14:paraId="4CF64928">
            <w:pPr>
              <w:widowControl w:val="0"/>
              <w:jc w:val="center"/>
              <w:rPr>
                <w:rFonts w:hint="eastAsia" w:ascii="仿宋" w:hAnsi="仿宋" w:eastAsia="仿宋" w:cs="仿宋"/>
                <w:sz w:val="15"/>
                <w:szCs w:val="15"/>
                <w:vertAlign w:val="baseline"/>
                <w:lang w:val="en-US" w:eastAsia="zh-CN"/>
              </w:rPr>
            </w:pPr>
          </w:p>
        </w:tc>
        <w:tc>
          <w:tcPr>
            <w:tcW w:w="844" w:type="dxa"/>
            <w:vAlign w:val="center"/>
          </w:tcPr>
          <w:p w14:paraId="3DA4C364">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1</w:t>
            </w:r>
          </w:p>
        </w:tc>
        <w:tc>
          <w:tcPr>
            <w:tcW w:w="843" w:type="dxa"/>
            <w:vAlign w:val="center"/>
          </w:tcPr>
          <w:p w14:paraId="3052529E">
            <w:pPr>
              <w:widowControl w:val="0"/>
              <w:jc w:val="center"/>
              <w:rPr>
                <w:rFonts w:hint="eastAsia" w:ascii="仿宋" w:hAnsi="仿宋" w:eastAsia="仿宋" w:cs="仿宋"/>
                <w:sz w:val="15"/>
                <w:szCs w:val="15"/>
                <w:vertAlign w:val="baseline"/>
                <w:lang w:val="en-US" w:eastAsia="zh-CN"/>
              </w:rPr>
            </w:pPr>
          </w:p>
        </w:tc>
        <w:tc>
          <w:tcPr>
            <w:tcW w:w="843" w:type="dxa"/>
            <w:vAlign w:val="center"/>
          </w:tcPr>
          <w:p w14:paraId="5C2BCEB8">
            <w:pPr>
              <w:widowControl w:val="0"/>
              <w:jc w:val="center"/>
              <w:rPr>
                <w:rFonts w:hint="eastAsia" w:ascii="仿宋" w:hAnsi="仿宋" w:eastAsia="仿宋" w:cs="仿宋"/>
                <w:sz w:val="15"/>
                <w:szCs w:val="15"/>
                <w:vertAlign w:val="baseline"/>
                <w:lang w:val="en-US" w:eastAsia="zh-CN"/>
              </w:rPr>
            </w:pPr>
          </w:p>
        </w:tc>
        <w:tc>
          <w:tcPr>
            <w:tcW w:w="846" w:type="dxa"/>
            <w:vAlign w:val="center"/>
          </w:tcPr>
          <w:p w14:paraId="3B2D1318">
            <w:pPr>
              <w:widowControl w:val="0"/>
              <w:jc w:val="center"/>
              <w:rPr>
                <w:rFonts w:hint="eastAsia" w:ascii="仿宋" w:hAnsi="仿宋" w:eastAsia="仿宋" w:cs="仿宋"/>
                <w:sz w:val="15"/>
                <w:szCs w:val="15"/>
                <w:vertAlign w:val="baseline"/>
                <w:lang w:val="en-US" w:eastAsia="zh-CN"/>
              </w:rPr>
            </w:pPr>
          </w:p>
        </w:tc>
      </w:tr>
      <w:tr w14:paraId="23223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626" w:type="dxa"/>
            <w:vMerge w:val="continue"/>
            <w:vAlign w:val="center"/>
          </w:tcPr>
          <w:p w14:paraId="1F054AF7">
            <w:pPr>
              <w:widowControl w:val="0"/>
              <w:jc w:val="center"/>
              <w:rPr>
                <w:rFonts w:hint="eastAsia" w:ascii="仿宋" w:hAnsi="仿宋" w:eastAsia="仿宋" w:cs="仿宋"/>
                <w:sz w:val="15"/>
                <w:szCs w:val="15"/>
                <w:vertAlign w:val="baseline"/>
                <w:lang w:val="en-US" w:eastAsia="zh-CN"/>
              </w:rPr>
            </w:pPr>
          </w:p>
        </w:tc>
        <w:tc>
          <w:tcPr>
            <w:tcW w:w="676" w:type="dxa"/>
            <w:vAlign w:val="center"/>
          </w:tcPr>
          <w:p w14:paraId="33A0D891">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草棚沟</w:t>
            </w:r>
          </w:p>
        </w:tc>
        <w:tc>
          <w:tcPr>
            <w:tcW w:w="664" w:type="dxa"/>
            <w:vAlign w:val="center"/>
          </w:tcPr>
          <w:p w14:paraId="135E3B0D">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5</w:t>
            </w:r>
          </w:p>
        </w:tc>
        <w:tc>
          <w:tcPr>
            <w:tcW w:w="617" w:type="dxa"/>
            <w:shd w:val="clear" w:color="auto" w:fill="auto"/>
            <w:vAlign w:val="center"/>
          </w:tcPr>
          <w:p w14:paraId="694A883D">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101 </w:t>
            </w:r>
          </w:p>
        </w:tc>
        <w:tc>
          <w:tcPr>
            <w:tcW w:w="660" w:type="dxa"/>
            <w:shd w:val="clear" w:color="auto" w:fill="auto"/>
            <w:vAlign w:val="center"/>
          </w:tcPr>
          <w:p w14:paraId="5CFF3492">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20243 </w:t>
            </w:r>
          </w:p>
        </w:tc>
        <w:tc>
          <w:tcPr>
            <w:tcW w:w="658" w:type="dxa"/>
            <w:vAlign w:val="center"/>
          </w:tcPr>
          <w:p w14:paraId="2674C74E">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3D027FAA">
            <w:pPr>
              <w:widowControl w:val="0"/>
              <w:jc w:val="center"/>
              <w:rPr>
                <w:rFonts w:hint="eastAsia" w:ascii="仿宋" w:hAnsi="仿宋" w:eastAsia="仿宋" w:cs="仿宋"/>
                <w:sz w:val="15"/>
                <w:szCs w:val="15"/>
                <w:vertAlign w:val="baseline"/>
                <w:lang w:val="en-US" w:eastAsia="zh-CN"/>
              </w:rPr>
            </w:pPr>
          </w:p>
        </w:tc>
        <w:tc>
          <w:tcPr>
            <w:tcW w:w="696" w:type="dxa"/>
            <w:shd w:val="clear" w:color="auto" w:fill="auto"/>
            <w:vAlign w:val="center"/>
          </w:tcPr>
          <w:p w14:paraId="48E00D3C">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757.5</w:t>
            </w:r>
          </w:p>
        </w:tc>
        <w:tc>
          <w:tcPr>
            <w:tcW w:w="658" w:type="dxa"/>
            <w:vAlign w:val="center"/>
          </w:tcPr>
          <w:p w14:paraId="61E5CAD2">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70ED3FE7">
            <w:pPr>
              <w:widowControl w:val="0"/>
              <w:jc w:val="center"/>
              <w:rPr>
                <w:rFonts w:hint="eastAsia" w:ascii="仿宋" w:hAnsi="仿宋" w:eastAsia="仿宋" w:cs="仿宋"/>
                <w:sz w:val="15"/>
                <w:szCs w:val="15"/>
                <w:vertAlign w:val="baseline"/>
                <w:lang w:val="en-US" w:eastAsia="zh-CN"/>
              </w:rPr>
            </w:pPr>
          </w:p>
        </w:tc>
        <w:tc>
          <w:tcPr>
            <w:tcW w:w="696" w:type="dxa"/>
            <w:shd w:val="clear" w:color="auto" w:fill="auto"/>
            <w:vAlign w:val="center"/>
          </w:tcPr>
          <w:p w14:paraId="0A47FC17">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1515.0 </w:t>
            </w:r>
          </w:p>
        </w:tc>
        <w:tc>
          <w:tcPr>
            <w:tcW w:w="658" w:type="dxa"/>
            <w:vAlign w:val="center"/>
          </w:tcPr>
          <w:p w14:paraId="28F14FB8">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71A0CE20">
            <w:pPr>
              <w:widowControl w:val="0"/>
              <w:jc w:val="center"/>
              <w:rPr>
                <w:rFonts w:hint="eastAsia" w:ascii="仿宋" w:hAnsi="仿宋" w:eastAsia="仿宋" w:cs="仿宋"/>
                <w:sz w:val="15"/>
                <w:szCs w:val="15"/>
                <w:vertAlign w:val="baseline"/>
                <w:lang w:val="en-US" w:eastAsia="zh-CN"/>
              </w:rPr>
            </w:pPr>
          </w:p>
        </w:tc>
        <w:tc>
          <w:tcPr>
            <w:tcW w:w="659" w:type="dxa"/>
            <w:shd w:val="clear" w:color="auto" w:fill="auto"/>
            <w:vAlign w:val="center"/>
          </w:tcPr>
          <w:p w14:paraId="6C732302">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50.5 </w:t>
            </w:r>
          </w:p>
        </w:tc>
        <w:tc>
          <w:tcPr>
            <w:tcW w:w="658" w:type="dxa"/>
            <w:vAlign w:val="center"/>
          </w:tcPr>
          <w:p w14:paraId="7DFFE665">
            <w:pPr>
              <w:widowControl w:val="0"/>
              <w:jc w:val="center"/>
              <w:rPr>
                <w:rFonts w:hint="eastAsia" w:ascii="仿宋" w:hAnsi="仿宋" w:eastAsia="仿宋" w:cs="仿宋"/>
                <w:sz w:val="15"/>
                <w:szCs w:val="15"/>
                <w:vertAlign w:val="baseline"/>
                <w:lang w:val="en-US" w:eastAsia="zh-CN"/>
              </w:rPr>
            </w:pPr>
          </w:p>
        </w:tc>
        <w:tc>
          <w:tcPr>
            <w:tcW w:w="660" w:type="dxa"/>
            <w:vAlign w:val="center"/>
          </w:tcPr>
          <w:p w14:paraId="7BC104F5">
            <w:pPr>
              <w:widowControl w:val="0"/>
              <w:jc w:val="center"/>
              <w:rPr>
                <w:rFonts w:hint="eastAsia" w:ascii="仿宋" w:hAnsi="仿宋" w:eastAsia="仿宋" w:cs="仿宋"/>
                <w:sz w:val="15"/>
                <w:szCs w:val="15"/>
                <w:vertAlign w:val="baseline"/>
                <w:lang w:val="en-US" w:eastAsia="zh-CN"/>
              </w:rPr>
            </w:pPr>
          </w:p>
        </w:tc>
        <w:tc>
          <w:tcPr>
            <w:tcW w:w="659" w:type="dxa"/>
            <w:shd w:val="clear" w:color="auto" w:fill="auto"/>
            <w:vAlign w:val="center"/>
          </w:tcPr>
          <w:p w14:paraId="536912A7">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25.3 </w:t>
            </w:r>
          </w:p>
        </w:tc>
        <w:tc>
          <w:tcPr>
            <w:tcW w:w="658" w:type="dxa"/>
            <w:vAlign w:val="center"/>
          </w:tcPr>
          <w:p w14:paraId="6654F394">
            <w:pPr>
              <w:widowControl w:val="0"/>
              <w:jc w:val="center"/>
              <w:rPr>
                <w:rFonts w:hint="eastAsia" w:ascii="仿宋" w:hAnsi="仿宋" w:eastAsia="仿宋" w:cs="仿宋"/>
                <w:sz w:val="15"/>
                <w:szCs w:val="15"/>
                <w:vertAlign w:val="baseline"/>
                <w:lang w:val="en-US" w:eastAsia="zh-CN"/>
              </w:rPr>
            </w:pPr>
          </w:p>
        </w:tc>
        <w:tc>
          <w:tcPr>
            <w:tcW w:w="661" w:type="dxa"/>
            <w:vAlign w:val="center"/>
          </w:tcPr>
          <w:p w14:paraId="466F2EEE">
            <w:pPr>
              <w:widowControl w:val="0"/>
              <w:jc w:val="center"/>
              <w:rPr>
                <w:rFonts w:hint="eastAsia" w:ascii="仿宋" w:hAnsi="仿宋" w:eastAsia="仿宋" w:cs="仿宋"/>
                <w:sz w:val="15"/>
                <w:szCs w:val="15"/>
                <w:vertAlign w:val="baseline"/>
                <w:lang w:val="en-US" w:eastAsia="zh-CN"/>
              </w:rPr>
            </w:pPr>
          </w:p>
        </w:tc>
        <w:tc>
          <w:tcPr>
            <w:tcW w:w="844" w:type="dxa"/>
            <w:vAlign w:val="center"/>
          </w:tcPr>
          <w:p w14:paraId="234D3D7B">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843" w:type="dxa"/>
            <w:vAlign w:val="center"/>
          </w:tcPr>
          <w:p w14:paraId="3583E590">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843" w:type="dxa"/>
            <w:vAlign w:val="center"/>
          </w:tcPr>
          <w:p w14:paraId="50F06B80">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846" w:type="dxa"/>
            <w:vAlign w:val="center"/>
          </w:tcPr>
          <w:p w14:paraId="51289304">
            <w:pPr>
              <w:widowControl w:val="0"/>
              <w:jc w:val="center"/>
              <w:rPr>
                <w:rFonts w:hint="eastAsia" w:ascii="仿宋" w:hAnsi="仿宋" w:eastAsia="仿宋" w:cs="仿宋"/>
                <w:sz w:val="15"/>
                <w:szCs w:val="15"/>
                <w:vertAlign w:val="baseline"/>
                <w:lang w:val="en-US" w:eastAsia="zh-CN"/>
              </w:rPr>
            </w:pPr>
          </w:p>
        </w:tc>
      </w:tr>
      <w:tr w14:paraId="1C4F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626" w:type="dxa"/>
            <w:vMerge w:val="continue"/>
            <w:vAlign w:val="center"/>
          </w:tcPr>
          <w:p w14:paraId="0950D792">
            <w:pPr>
              <w:widowControl w:val="0"/>
              <w:jc w:val="center"/>
              <w:rPr>
                <w:rFonts w:hint="eastAsia" w:ascii="仿宋" w:hAnsi="仿宋" w:eastAsia="仿宋" w:cs="仿宋"/>
                <w:sz w:val="15"/>
                <w:szCs w:val="15"/>
                <w:vertAlign w:val="baseline"/>
                <w:lang w:val="en-US" w:eastAsia="zh-CN"/>
              </w:rPr>
            </w:pPr>
          </w:p>
        </w:tc>
        <w:tc>
          <w:tcPr>
            <w:tcW w:w="676" w:type="dxa"/>
            <w:vAlign w:val="center"/>
          </w:tcPr>
          <w:p w14:paraId="5A8ECC5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合计</w:t>
            </w:r>
          </w:p>
        </w:tc>
        <w:tc>
          <w:tcPr>
            <w:tcW w:w="11242" w:type="dxa"/>
            <w:gridSpan w:val="17"/>
            <w:vAlign w:val="center"/>
          </w:tcPr>
          <w:p w14:paraId="74A18526">
            <w:pPr>
              <w:widowControl w:val="0"/>
              <w:jc w:val="center"/>
              <w:rPr>
                <w:rFonts w:hint="eastAsia" w:ascii="仿宋" w:hAnsi="仿宋" w:eastAsia="仿宋" w:cs="仿宋"/>
                <w:sz w:val="15"/>
                <w:szCs w:val="15"/>
                <w:vertAlign w:val="baseline"/>
                <w:lang w:val="en-US" w:eastAsia="zh-CN"/>
              </w:rPr>
            </w:pPr>
          </w:p>
        </w:tc>
        <w:tc>
          <w:tcPr>
            <w:tcW w:w="844" w:type="dxa"/>
            <w:vAlign w:val="center"/>
          </w:tcPr>
          <w:p w14:paraId="03F05625">
            <w:pPr>
              <w:widowControl w:val="0"/>
              <w:jc w:val="center"/>
              <w:rPr>
                <w:rFonts w:hint="eastAsia" w:ascii="仿宋" w:hAnsi="仿宋" w:eastAsia="仿宋" w:cs="仿宋"/>
                <w:sz w:val="15"/>
                <w:szCs w:val="15"/>
                <w:vertAlign w:val="baseline"/>
                <w:lang w:val="en-US" w:eastAsia="zh-CN"/>
              </w:rPr>
            </w:pPr>
          </w:p>
        </w:tc>
        <w:tc>
          <w:tcPr>
            <w:tcW w:w="843" w:type="dxa"/>
            <w:vAlign w:val="center"/>
          </w:tcPr>
          <w:p w14:paraId="5270A751">
            <w:pPr>
              <w:widowControl w:val="0"/>
              <w:jc w:val="center"/>
              <w:rPr>
                <w:rFonts w:hint="eastAsia" w:ascii="仿宋" w:hAnsi="仿宋" w:eastAsia="仿宋" w:cs="仿宋"/>
                <w:sz w:val="15"/>
                <w:szCs w:val="15"/>
                <w:vertAlign w:val="baseline"/>
                <w:lang w:val="en-US" w:eastAsia="zh-CN"/>
              </w:rPr>
            </w:pPr>
          </w:p>
        </w:tc>
        <w:tc>
          <w:tcPr>
            <w:tcW w:w="843" w:type="dxa"/>
            <w:vAlign w:val="center"/>
          </w:tcPr>
          <w:p w14:paraId="5878B0ED">
            <w:pPr>
              <w:widowControl w:val="0"/>
              <w:jc w:val="center"/>
              <w:rPr>
                <w:rFonts w:hint="eastAsia" w:ascii="仿宋" w:hAnsi="仿宋" w:eastAsia="仿宋" w:cs="仿宋"/>
                <w:sz w:val="15"/>
                <w:szCs w:val="15"/>
                <w:vertAlign w:val="baseline"/>
                <w:lang w:val="en-US" w:eastAsia="zh-CN"/>
              </w:rPr>
            </w:pPr>
          </w:p>
        </w:tc>
        <w:tc>
          <w:tcPr>
            <w:tcW w:w="846" w:type="dxa"/>
            <w:vAlign w:val="center"/>
          </w:tcPr>
          <w:p w14:paraId="0A6E8601">
            <w:pPr>
              <w:widowControl w:val="0"/>
              <w:jc w:val="center"/>
              <w:rPr>
                <w:rFonts w:hint="eastAsia" w:ascii="仿宋" w:hAnsi="仿宋" w:eastAsia="仿宋" w:cs="仿宋"/>
                <w:sz w:val="15"/>
                <w:szCs w:val="15"/>
                <w:vertAlign w:val="baseline"/>
                <w:lang w:val="en-US" w:eastAsia="zh-CN"/>
              </w:rPr>
            </w:pPr>
          </w:p>
        </w:tc>
      </w:tr>
    </w:tbl>
    <w:p w14:paraId="36B38BDC">
      <w:pPr>
        <w:ind w:firstLine="420" w:firstLineChars="200"/>
        <w:jc w:val="both"/>
        <w:rPr>
          <w:rFonts w:hint="eastAsia" w:ascii="仿宋" w:hAnsi="仿宋" w:eastAsia="仿宋" w:cs="仿宋"/>
          <w:lang w:val="en-US" w:eastAsia="zh-CN"/>
        </w:rPr>
      </w:pPr>
      <w:r>
        <w:rPr>
          <w:rFonts w:hint="eastAsia" w:ascii="仿宋" w:hAnsi="仿宋" w:eastAsia="仿宋" w:cs="仿宋"/>
          <w:lang w:val="en-US" w:eastAsia="zh-CN"/>
        </w:rPr>
        <w:t>备注：各投标供应商选择所投合同包对应的分项报价表填报，其余合同包格式需删除。</w:t>
      </w:r>
    </w:p>
    <w:p w14:paraId="0F6B66E2">
      <w:pPr>
        <w:ind w:firstLine="420" w:firstLineChars="200"/>
        <w:jc w:val="both"/>
        <w:rPr>
          <w:rFonts w:hint="eastAsia" w:ascii="仿宋" w:hAnsi="仿宋" w:eastAsia="仿宋" w:cs="仿宋"/>
          <w:lang w:val="en-US" w:eastAsia="zh-CN"/>
        </w:rPr>
      </w:pPr>
    </w:p>
    <w:p w14:paraId="4D2E860B">
      <w:pPr>
        <w:ind w:firstLine="420" w:firstLineChars="200"/>
        <w:jc w:val="both"/>
        <w:rPr>
          <w:rFonts w:hint="eastAsia" w:ascii="仿宋" w:hAnsi="仿宋" w:eastAsia="仿宋" w:cs="仿宋"/>
          <w:lang w:val="en-US" w:eastAsia="zh-CN"/>
        </w:rPr>
      </w:pPr>
    </w:p>
    <w:p w14:paraId="57F7BB56">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供应商：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（公章）</w:t>
      </w:r>
    </w:p>
    <w:p w14:paraId="134EE32B">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法定代表人或授权代表：</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（签字或盖章）</w:t>
      </w:r>
    </w:p>
    <w:p w14:paraId="0E970985">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日 期：</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年</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月</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日</w:t>
      </w:r>
    </w:p>
    <w:p w14:paraId="3119D669">
      <w:pPr>
        <w:rPr>
          <w:rFonts w:hint="eastAsia" w:ascii="仿宋" w:hAnsi="仿宋" w:eastAsia="仿宋" w:cs="仿宋"/>
          <w:lang w:val="en-US" w:eastAsia="zh-CN"/>
        </w:rPr>
      </w:pPr>
      <w:r>
        <w:rPr>
          <w:rFonts w:hint="eastAsia" w:ascii="仿宋" w:hAnsi="仿宋" w:eastAsia="仿宋" w:cs="仿宋"/>
          <w:lang w:val="en-US" w:eastAsia="zh-CN"/>
        </w:rPr>
        <w:br w:type="page"/>
      </w:r>
    </w:p>
    <w:p w14:paraId="5FC78E17">
      <w:pPr>
        <w:spacing w:line="360" w:lineRule="auto"/>
        <w:jc w:val="center"/>
        <w:rPr>
          <w:rFonts w:hint="eastAsia" w:ascii="仿宋" w:hAnsi="仿宋" w:eastAsia="仿宋" w:cs="仿宋"/>
          <w:b/>
          <w:bCs/>
        </w:rPr>
      </w:pPr>
      <w:r>
        <w:rPr>
          <w:rFonts w:hint="eastAsia" w:ascii="仿宋" w:hAnsi="仿宋" w:eastAsia="仿宋" w:cs="仿宋"/>
          <w:b/>
          <w:bCs/>
        </w:rPr>
        <w:t>商南县2026年中央财政衔接推进乡村振兴补助资金（欠发达国有林场巩固提升任务）连翘基地建设项目</w:t>
      </w:r>
      <w:r>
        <w:rPr>
          <w:rFonts w:hint="eastAsia" w:ascii="仿宋" w:hAnsi="仿宋" w:eastAsia="仿宋" w:cs="仿宋"/>
          <w:b/>
          <w:bCs/>
          <w:lang w:eastAsia="zh-CN"/>
        </w:rPr>
        <w:t>合同包</w:t>
      </w:r>
      <w:r>
        <w:rPr>
          <w:rFonts w:hint="eastAsia" w:ascii="仿宋" w:hAnsi="仿宋" w:eastAsia="仿宋" w:cs="仿宋"/>
          <w:b/>
          <w:bCs/>
          <w:lang w:val="en-US" w:eastAsia="zh-CN"/>
        </w:rPr>
        <w:t>6分项报价表</w:t>
      </w:r>
    </w:p>
    <w:p w14:paraId="2D995E3F">
      <w:pPr>
        <w:spacing w:line="360" w:lineRule="auto"/>
        <w:jc w:val="center"/>
        <w:rPr>
          <w:rFonts w:hint="eastAsia" w:ascii="仿宋" w:hAnsi="仿宋" w:eastAsia="仿宋" w:cs="仿宋"/>
          <w:lang w:eastAsia="zh-CN"/>
        </w:rPr>
      </w:pPr>
      <w:r>
        <w:rPr>
          <w:rFonts w:hint="eastAsia" w:ascii="仿宋" w:hAnsi="仿宋" w:eastAsia="仿宋" w:cs="仿宋"/>
          <w:lang w:eastAsia="zh-CN"/>
        </w:rPr>
        <w:t>合同包</w:t>
      </w:r>
      <w:r>
        <w:rPr>
          <w:rFonts w:hint="eastAsia" w:ascii="仿宋" w:hAnsi="仿宋" w:eastAsia="仿宋" w:cs="仿宋"/>
          <w:lang w:val="en-US" w:eastAsia="zh-CN"/>
        </w:rPr>
        <w:t>6（</w:t>
      </w:r>
      <w:r>
        <w:rPr>
          <w:rFonts w:hint="eastAsia" w:ascii="仿宋" w:hAnsi="仿宋" w:eastAsia="仿宋" w:cs="仿宋"/>
          <w:lang w:eastAsia="zh-CN"/>
        </w:rPr>
        <w:t>大东沟作业区3小班151亩，4小班56亩，总面积207亩）</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
        <w:gridCol w:w="338"/>
        <w:gridCol w:w="338"/>
        <w:gridCol w:w="411"/>
        <w:gridCol w:w="542"/>
        <w:gridCol w:w="428"/>
        <w:gridCol w:w="534"/>
        <w:gridCol w:w="607"/>
        <w:gridCol w:w="428"/>
        <w:gridCol w:w="534"/>
        <w:gridCol w:w="607"/>
        <w:gridCol w:w="428"/>
        <w:gridCol w:w="534"/>
        <w:gridCol w:w="477"/>
        <w:gridCol w:w="428"/>
        <w:gridCol w:w="534"/>
        <w:gridCol w:w="477"/>
        <w:gridCol w:w="428"/>
        <w:gridCol w:w="534"/>
        <w:gridCol w:w="534"/>
      </w:tblGrid>
      <w:tr w14:paraId="3496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restart"/>
            <w:vAlign w:val="center"/>
          </w:tcPr>
          <w:p w14:paraId="1812188B">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包号</w:t>
            </w:r>
          </w:p>
        </w:tc>
        <w:tc>
          <w:tcPr>
            <w:tcW w:w="780" w:type="dxa"/>
            <w:vMerge w:val="restart"/>
            <w:vAlign w:val="center"/>
          </w:tcPr>
          <w:p w14:paraId="457365A2">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作业区</w:t>
            </w:r>
          </w:p>
        </w:tc>
        <w:tc>
          <w:tcPr>
            <w:tcW w:w="780" w:type="dxa"/>
            <w:vMerge w:val="restart"/>
            <w:vAlign w:val="center"/>
          </w:tcPr>
          <w:p w14:paraId="7562534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小班号</w:t>
            </w:r>
          </w:p>
        </w:tc>
        <w:tc>
          <w:tcPr>
            <w:tcW w:w="795" w:type="dxa"/>
            <w:vMerge w:val="restart"/>
            <w:vAlign w:val="center"/>
          </w:tcPr>
          <w:p w14:paraId="1601C336">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面积</w:t>
            </w:r>
          </w:p>
        </w:tc>
        <w:tc>
          <w:tcPr>
            <w:tcW w:w="2355" w:type="dxa"/>
            <w:gridSpan w:val="3"/>
            <w:vMerge w:val="restart"/>
            <w:vAlign w:val="center"/>
          </w:tcPr>
          <w:p w14:paraId="4E90112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苗木费</w:t>
            </w:r>
          </w:p>
        </w:tc>
        <w:tc>
          <w:tcPr>
            <w:tcW w:w="2355" w:type="dxa"/>
            <w:gridSpan w:val="3"/>
            <w:vMerge w:val="restart"/>
            <w:vAlign w:val="center"/>
          </w:tcPr>
          <w:p w14:paraId="56FC1EF2">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用工费</w:t>
            </w:r>
          </w:p>
        </w:tc>
        <w:tc>
          <w:tcPr>
            <w:tcW w:w="7029" w:type="dxa"/>
            <w:gridSpan w:val="9"/>
            <w:vAlign w:val="center"/>
          </w:tcPr>
          <w:p w14:paraId="6566F25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用料费</w:t>
            </w:r>
          </w:p>
        </w:tc>
        <w:tc>
          <w:tcPr>
            <w:tcW w:w="874" w:type="dxa"/>
            <w:vMerge w:val="restart"/>
            <w:vAlign w:val="center"/>
          </w:tcPr>
          <w:p w14:paraId="431A16E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合计</w:t>
            </w:r>
          </w:p>
        </w:tc>
      </w:tr>
      <w:tr w14:paraId="20C30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continue"/>
            <w:vAlign w:val="center"/>
          </w:tcPr>
          <w:p w14:paraId="08E17394">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4668E039">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6A7F5EF5">
            <w:pPr>
              <w:widowControl w:val="0"/>
              <w:jc w:val="center"/>
              <w:rPr>
                <w:rFonts w:hint="eastAsia" w:ascii="仿宋" w:hAnsi="仿宋" w:eastAsia="仿宋" w:cs="仿宋"/>
                <w:sz w:val="15"/>
                <w:szCs w:val="15"/>
                <w:vertAlign w:val="baseline"/>
                <w:lang w:val="en-US" w:eastAsia="zh-CN"/>
              </w:rPr>
            </w:pPr>
          </w:p>
        </w:tc>
        <w:tc>
          <w:tcPr>
            <w:tcW w:w="795" w:type="dxa"/>
            <w:vMerge w:val="continue"/>
            <w:vAlign w:val="center"/>
          </w:tcPr>
          <w:p w14:paraId="13BBA3F0">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455AF6C7">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2281128E">
            <w:pPr>
              <w:widowControl w:val="0"/>
              <w:jc w:val="center"/>
              <w:rPr>
                <w:rFonts w:hint="eastAsia" w:ascii="仿宋" w:hAnsi="仿宋" w:eastAsia="仿宋" w:cs="仿宋"/>
                <w:sz w:val="15"/>
                <w:szCs w:val="15"/>
                <w:vertAlign w:val="baseline"/>
                <w:lang w:val="en-US" w:eastAsia="zh-CN"/>
              </w:rPr>
            </w:pPr>
          </w:p>
        </w:tc>
        <w:tc>
          <w:tcPr>
            <w:tcW w:w="2343" w:type="dxa"/>
            <w:gridSpan w:val="3"/>
            <w:vAlign w:val="center"/>
          </w:tcPr>
          <w:p w14:paraId="34C53AC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化肥</w:t>
            </w:r>
          </w:p>
        </w:tc>
        <w:tc>
          <w:tcPr>
            <w:tcW w:w="2343" w:type="dxa"/>
            <w:gridSpan w:val="3"/>
            <w:vAlign w:val="center"/>
          </w:tcPr>
          <w:p w14:paraId="3051E3A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农药</w:t>
            </w:r>
          </w:p>
        </w:tc>
        <w:tc>
          <w:tcPr>
            <w:tcW w:w="2343" w:type="dxa"/>
            <w:gridSpan w:val="3"/>
            <w:vAlign w:val="center"/>
          </w:tcPr>
          <w:p w14:paraId="6598BE7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生根粉</w:t>
            </w:r>
          </w:p>
        </w:tc>
        <w:tc>
          <w:tcPr>
            <w:tcW w:w="874" w:type="dxa"/>
            <w:vMerge w:val="continue"/>
            <w:vAlign w:val="center"/>
          </w:tcPr>
          <w:p w14:paraId="23A6307A">
            <w:pPr>
              <w:widowControl w:val="0"/>
              <w:jc w:val="center"/>
              <w:rPr>
                <w:rFonts w:hint="eastAsia" w:ascii="仿宋" w:hAnsi="仿宋" w:eastAsia="仿宋" w:cs="仿宋"/>
                <w:sz w:val="15"/>
                <w:szCs w:val="15"/>
                <w:vertAlign w:val="baseline"/>
                <w:lang w:val="en-US" w:eastAsia="zh-CN"/>
              </w:rPr>
            </w:pPr>
          </w:p>
        </w:tc>
      </w:tr>
      <w:tr w14:paraId="40C4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continue"/>
            <w:vAlign w:val="center"/>
          </w:tcPr>
          <w:p w14:paraId="70D7F9BE">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31B5ED7C">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520DC7C7">
            <w:pPr>
              <w:widowControl w:val="0"/>
              <w:jc w:val="center"/>
              <w:rPr>
                <w:rFonts w:hint="eastAsia" w:ascii="仿宋" w:hAnsi="仿宋" w:eastAsia="仿宋" w:cs="仿宋"/>
                <w:sz w:val="15"/>
                <w:szCs w:val="15"/>
                <w:vertAlign w:val="baseline"/>
                <w:lang w:val="en-US" w:eastAsia="zh-CN"/>
              </w:rPr>
            </w:pPr>
          </w:p>
        </w:tc>
        <w:tc>
          <w:tcPr>
            <w:tcW w:w="795" w:type="dxa"/>
            <w:vMerge w:val="continue"/>
            <w:vAlign w:val="center"/>
          </w:tcPr>
          <w:p w14:paraId="699B8612">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5B950C5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95" w:type="dxa"/>
            <w:vAlign w:val="center"/>
          </w:tcPr>
          <w:p w14:paraId="1ED9B77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0" w:type="dxa"/>
            <w:shd w:val="clear" w:color="auto" w:fill="auto"/>
            <w:vAlign w:val="center"/>
          </w:tcPr>
          <w:p w14:paraId="1E6D8C83">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0" w:type="dxa"/>
            <w:shd w:val="clear" w:color="auto" w:fill="auto"/>
            <w:vAlign w:val="center"/>
          </w:tcPr>
          <w:p w14:paraId="793F570B">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95" w:type="dxa"/>
            <w:shd w:val="clear" w:color="auto" w:fill="auto"/>
            <w:vAlign w:val="center"/>
          </w:tcPr>
          <w:p w14:paraId="7BDB1B6C">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0" w:type="dxa"/>
            <w:vAlign w:val="center"/>
          </w:tcPr>
          <w:p w14:paraId="1EBE569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781" w:type="dxa"/>
            <w:vAlign w:val="center"/>
          </w:tcPr>
          <w:p w14:paraId="382DD6B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81" w:type="dxa"/>
            <w:vAlign w:val="center"/>
          </w:tcPr>
          <w:p w14:paraId="4D7573C4">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67F5E84F">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783FD40F">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2C07D4AE">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08CEB52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64509691">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59A25E8D">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vAlign w:val="center"/>
          </w:tcPr>
          <w:p w14:paraId="7907EFC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874" w:type="dxa"/>
            <w:vMerge w:val="continue"/>
            <w:vAlign w:val="center"/>
          </w:tcPr>
          <w:p w14:paraId="79E5AA4C">
            <w:pPr>
              <w:widowControl w:val="0"/>
              <w:jc w:val="center"/>
              <w:rPr>
                <w:rFonts w:hint="eastAsia" w:ascii="仿宋" w:hAnsi="仿宋" w:eastAsia="仿宋" w:cs="仿宋"/>
                <w:sz w:val="15"/>
                <w:szCs w:val="15"/>
                <w:vertAlign w:val="baseline"/>
                <w:lang w:val="en-US" w:eastAsia="zh-CN"/>
              </w:rPr>
            </w:pPr>
          </w:p>
        </w:tc>
      </w:tr>
      <w:tr w14:paraId="49CBF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exact"/>
        </w:trPr>
        <w:tc>
          <w:tcPr>
            <w:tcW w:w="780" w:type="dxa"/>
            <w:vMerge w:val="restart"/>
            <w:vAlign w:val="center"/>
          </w:tcPr>
          <w:p w14:paraId="1E00F8C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合同包6</w:t>
            </w:r>
          </w:p>
        </w:tc>
        <w:tc>
          <w:tcPr>
            <w:tcW w:w="2355" w:type="dxa"/>
            <w:gridSpan w:val="3"/>
            <w:vAlign w:val="center"/>
          </w:tcPr>
          <w:p w14:paraId="733E4563">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b/>
                <w:bCs/>
                <w:sz w:val="15"/>
                <w:szCs w:val="15"/>
                <w:vertAlign w:val="baseline"/>
                <w:lang w:val="en-US" w:eastAsia="zh-CN"/>
              </w:rPr>
              <w:t>单位</w:t>
            </w:r>
          </w:p>
        </w:tc>
        <w:tc>
          <w:tcPr>
            <w:tcW w:w="780" w:type="dxa"/>
            <w:vAlign w:val="center"/>
          </w:tcPr>
          <w:p w14:paraId="71464450">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（株）</w:t>
            </w:r>
          </w:p>
        </w:tc>
        <w:tc>
          <w:tcPr>
            <w:tcW w:w="795" w:type="dxa"/>
            <w:vAlign w:val="center"/>
          </w:tcPr>
          <w:p w14:paraId="71A4731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（元/株）</w:t>
            </w:r>
          </w:p>
        </w:tc>
        <w:tc>
          <w:tcPr>
            <w:tcW w:w="780" w:type="dxa"/>
            <w:vAlign w:val="center"/>
          </w:tcPr>
          <w:p w14:paraId="5798B344">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0" w:type="dxa"/>
            <w:vAlign w:val="center"/>
          </w:tcPr>
          <w:p w14:paraId="15DEF10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（工日）</w:t>
            </w:r>
          </w:p>
        </w:tc>
        <w:tc>
          <w:tcPr>
            <w:tcW w:w="795" w:type="dxa"/>
            <w:vAlign w:val="center"/>
          </w:tcPr>
          <w:p w14:paraId="14D308E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（元/工日）</w:t>
            </w:r>
          </w:p>
        </w:tc>
        <w:tc>
          <w:tcPr>
            <w:tcW w:w="780" w:type="dxa"/>
            <w:vAlign w:val="center"/>
          </w:tcPr>
          <w:p w14:paraId="78EF3D32">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152E9621">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08A20820">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638A778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778A815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3F12A8B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0F7C46BC">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5D887B24">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58AB09E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5B3FB023">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874" w:type="dxa"/>
            <w:vAlign w:val="center"/>
          </w:tcPr>
          <w:p w14:paraId="143BBE4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r>
      <w:tr w14:paraId="614C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780" w:type="dxa"/>
            <w:vMerge w:val="continue"/>
            <w:vAlign w:val="center"/>
          </w:tcPr>
          <w:p w14:paraId="6DC968E1">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7969A51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大东沟</w:t>
            </w:r>
          </w:p>
        </w:tc>
        <w:tc>
          <w:tcPr>
            <w:tcW w:w="780" w:type="dxa"/>
            <w:vAlign w:val="center"/>
          </w:tcPr>
          <w:p w14:paraId="72F2AE8C">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3</w:t>
            </w:r>
          </w:p>
        </w:tc>
        <w:tc>
          <w:tcPr>
            <w:tcW w:w="795" w:type="dxa"/>
            <w:shd w:val="clear" w:color="auto" w:fill="auto"/>
            <w:vAlign w:val="center"/>
          </w:tcPr>
          <w:p w14:paraId="681AAECA">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151 </w:t>
            </w:r>
          </w:p>
        </w:tc>
        <w:tc>
          <w:tcPr>
            <w:tcW w:w="780" w:type="dxa"/>
            <w:shd w:val="clear" w:color="auto" w:fill="auto"/>
            <w:vAlign w:val="center"/>
          </w:tcPr>
          <w:p w14:paraId="449A77B3">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30260 </w:t>
            </w:r>
          </w:p>
        </w:tc>
        <w:tc>
          <w:tcPr>
            <w:tcW w:w="795" w:type="dxa"/>
            <w:vAlign w:val="center"/>
          </w:tcPr>
          <w:p w14:paraId="11F3CBD7">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306B38E8">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0A96397F">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1132.5 </w:t>
            </w:r>
          </w:p>
        </w:tc>
        <w:tc>
          <w:tcPr>
            <w:tcW w:w="795" w:type="dxa"/>
            <w:vAlign w:val="center"/>
          </w:tcPr>
          <w:p w14:paraId="101DB573">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0F2B05B6">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159F4F5A">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2265.0 </w:t>
            </w:r>
          </w:p>
        </w:tc>
        <w:tc>
          <w:tcPr>
            <w:tcW w:w="781" w:type="dxa"/>
            <w:vAlign w:val="center"/>
          </w:tcPr>
          <w:p w14:paraId="5BE9C98D">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34145757">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41C086DF">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75.5 </w:t>
            </w:r>
          </w:p>
        </w:tc>
        <w:tc>
          <w:tcPr>
            <w:tcW w:w="781" w:type="dxa"/>
            <w:vAlign w:val="center"/>
          </w:tcPr>
          <w:p w14:paraId="43F0BF81">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0E3E0157">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6309A0E5">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37.7 </w:t>
            </w:r>
          </w:p>
        </w:tc>
        <w:tc>
          <w:tcPr>
            <w:tcW w:w="781" w:type="dxa"/>
            <w:vAlign w:val="center"/>
          </w:tcPr>
          <w:p w14:paraId="527E558C">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67F0C8FE">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5E1C896F">
            <w:pPr>
              <w:widowControl w:val="0"/>
              <w:jc w:val="center"/>
              <w:rPr>
                <w:rFonts w:hint="eastAsia" w:ascii="仿宋" w:hAnsi="仿宋" w:eastAsia="仿宋" w:cs="仿宋"/>
                <w:sz w:val="15"/>
                <w:szCs w:val="15"/>
                <w:vertAlign w:val="baseline"/>
                <w:lang w:val="en-US" w:eastAsia="zh-CN"/>
              </w:rPr>
            </w:pPr>
          </w:p>
        </w:tc>
      </w:tr>
      <w:tr w14:paraId="60E76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780" w:type="dxa"/>
            <w:vMerge w:val="continue"/>
            <w:vAlign w:val="center"/>
          </w:tcPr>
          <w:p w14:paraId="6BCEB186">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4E653506">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大东沟</w:t>
            </w:r>
          </w:p>
        </w:tc>
        <w:tc>
          <w:tcPr>
            <w:tcW w:w="780" w:type="dxa"/>
            <w:vAlign w:val="center"/>
          </w:tcPr>
          <w:p w14:paraId="1B71EDCD">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4</w:t>
            </w:r>
          </w:p>
        </w:tc>
        <w:tc>
          <w:tcPr>
            <w:tcW w:w="795" w:type="dxa"/>
            <w:shd w:val="clear" w:color="auto" w:fill="auto"/>
            <w:vAlign w:val="center"/>
          </w:tcPr>
          <w:p w14:paraId="7DA30E15">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56 </w:t>
            </w:r>
          </w:p>
        </w:tc>
        <w:tc>
          <w:tcPr>
            <w:tcW w:w="780" w:type="dxa"/>
            <w:shd w:val="clear" w:color="auto" w:fill="auto"/>
            <w:vAlign w:val="center"/>
          </w:tcPr>
          <w:p w14:paraId="03A74DCE">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11222 </w:t>
            </w:r>
          </w:p>
        </w:tc>
        <w:tc>
          <w:tcPr>
            <w:tcW w:w="795" w:type="dxa"/>
            <w:vAlign w:val="center"/>
          </w:tcPr>
          <w:p w14:paraId="19173D6C">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1460E321">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1D6BAF3F">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420.0 </w:t>
            </w:r>
          </w:p>
        </w:tc>
        <w:tc>
          <w:tcPr>
            <w:tcW w:w="795" w:type="dxa"/>
            <w:vAlign w:val="center"/>
          </w:tcPr>
          <w:p w14:paraId="68FA5895">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3DDE8F70">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535D7603">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840.0 </w:t>
            </w:r>
          </w:p>
        </w:tc>
        <w:tc>
          <w:tcPr>
            <w:tcW w:w="781" w:type="dxa"/>
            <w:vAlign w:val="center"/>
          </w:tcPr>
          <w:p w14:paraId="34077DEC">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1156EE5A">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13224A13">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28.0 </w:t>
            </w:r>
          </w:p>
        </w:tc>
        <w:tc>
          <w:tcPr>
            <w:tcW w:w="781" w:type="dxa"/>
            <w:vAlign w:val="center"/>
          </w:tcPr>
          <w:p w14:paraId="7626DA3D">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5687A406">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6D2D73F5">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14.0 </w:t>
            </w:r>
          </w:p>
        </w:tc>
        <w:tc>
          <w:tcPr>
            <w:tcW w:w="781" w:type="dxa"/>
            <w:vAlign w:val="center"/>
          </w:tcPr>
          <w:p w14:paraId="7FA9B589">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7B5C3405">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446919CB">
            <w:pPr>
              <w:widowControl w:val="0"/>
              <w:jc w:val="center"/>
              <w:rPr>
                <w:rFonts w:hint="eastAsia" w:ascii="仿宋" w:hAnsi="仿宋" w:eastAsia="仿宋" w:cs="仿宋"/>
                <w:sz w:val="15"/>
                <w:szCs w:val="15"/>
                <w:vertAlign w:val="baseline"/>
                <w:lang w:val="en-US" w:eastAsia="zh-CN"/>
              </w:rPr>
            </w:pPr>
          </w:p>
        </w:tc>
      </w:tr>
      <w:tr w14:paraId="2C783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780" w:type="dxa"/>
            <w:vMerge w:val="continue"/>
            <w:vAlign w:val="center"/>
          </w:tcPr>
          <w:p w14:paraId="4672C85B">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6004493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合计</w:t>
            </w:r>
          </w:p>
        </w:tc>
        <w:tc>
          <w:tcPr>
            <w:tcW w:w="13314" w:type="dxa"/>
            <w:gridSpan w:val="17"/>
            <w:vAlign w:val="center"/>
          </w:tcPr>
          <w:p w14:paraId="762578A9">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670F6C22">
            <w:pPr>
              <w:widowControl w:val="0"/>
              <w:jc w:val="center"/>
              <w:rPr>
                <w:rFonts w:hint="eastAsia" w:ascii="仿宋" w:hAnsi="仿宋" w:eastAsia="仿宋" w:cs="仿宋"/>
                <w:sz w:val="15"/>
                <w:szCs w:val="15"/>
                <w:vertAlign w:val="baseline"/>
                <w:lang w:val="en-US" w:eastAsia="zh-CN"/>
              </w:rPr>
            </w:pPr>
          </w:p>
        </w:tc>
      </w:tr>
    </w:tbl>
    <w:p w14:paraId="35C88C18">
      <w:pPr>
        <w:ind w:firstLine="420" w:firstLineChars="200"/>
        <w:jc w:val="both"/>
        <w:rPr>
          <w:rFonts w:hint="eastAsia" w:ascii="仿宋" w:hAnsi="仿宋" w:eastAsia="仿宋" w:cs="仿宋"/>
          <w:lang w:val="en-US" w:eastAsia="zh-CN"/>
        </w:rPr>
      </w:pPr>
      <w:r>
        <w:rPr>
          <w:rFonts w:hint="eastAsia" w:ascii="仿宋" w:hAnsi="仿宋" w:eastAsia="仿宋" w:cs="仿宋"/>
          <w:lang w:val="en-US" w:eastAsia="zh-CN"/>
        </w:rPr>
        <w:t>备注：各投标供应商选择所投合同包对应的分项报价表填报，其余合同包格式需删除。</w:t>
      </w:r>
    </w:p>
    <w:p w14:paraId="346C4C49">
      <w:pPr>
        <w:ind w:firstLine="420" w:firstLineChars="200"/>
        <w:jc w:val="both"/>
        <w:rPr>
          <w:rFonts w:hint="eastAsia" w:ascii="仿宋" w:hAnsi="仿宋" w:eastAsia="仿宋" w:cs="仿宋"/>
          <w:lang w:val="en-US" w:eastAsia="zh-CN"/>
        </w:rPr>
      </w:pPr>
    </w:p>
    <w:p w14:paraId="0F1824F7">
      <w:pPr>
        <w:ind w:firstLine="420" w:firstLineChars="200"/>
        <w:jc w:val="both"/>
        <w:rPr>
          <w:rFonts w:hint="eastAsia" w:ascii="仿宋" w:hAnsi="仿宋" w:eastAsia="仿宋" w:cs="仿宋"/>
          <w:lang w:val="en-US" w:eastAsia="zh-CN"/>
        </w:rPr>
      </w:pPr>
    </w:p>
    <w:p w14:paraId="7405E86F">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供应商：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（公章）</w:t>
      </w:r>
    </w:p>
    <w:p w14:paraId="0FCC00BD">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法定代表人或授权代表：</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（签字或盖章）</w:t>
      </w:r>
    </w:p>
    <w:p w14:paraId="1D0063FC">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日 期：</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年</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月</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日</w:t>
      </w:r>
    </w:p>
    <w:p w14:paraId="01E14DE2">
      <w:pPr>
        <w:rPr>
          <w:rFonts w:hint="eastAsia" w:ascii="仿宋" w:hAnsi="仿宋" w:eastAsia="仿宋" w:cs="仿宋"/>
          <w:lang w:val="en-US" w:eastAsia="zh-CN"/>
        </w:rPr>
      </w:pPr>
      <w:r>
        <w:rPr>
          <w:rFonts w:hint="eastAsia" w:ascii="仿宋" w:hAnsi="仿宋" w:eastAsia="仿宋" w:cs="仿宋"/>
          <w:lang w:val="en-US" w:eastAsia="zh-CN"/>
        </w:rPr>
        <w:br w:type="page"/>
      </w:r>
    </w:p>
    <w:p w14:paraId="38D74B9E">
      <w:pPr>
        <w:spacing w:line="360" w:lineRule="auto"/>
        <w:jc w:val="center"/>
        <w:rPr>
          <w:rFonts w:hint="eastAsia" w:ascii="仿宋" w:hAnsi="仿宋" w:eastAsia="仿宋" w:cs="仿宋"/>
          <w:b/>
          <w:bCs/>
        </w:rPr>
      </w:pPr>
      <w:r>
        <w:rPr>
          <w:rFonts w:hint="eastAsia" w:ascii="仿宋" w:hAnsi="仿宋" w:eastAsia="仿宋" w:cs="仿宋"/>
          <w:b/>
          <w:bCs/>
        </w:rPr>
        <w:t>商南县2026年中央财政衔接推进乡村振兴补助资金（欠发达国有林场巩固提升任务）连翘基地建设项目</w:t>
      </w:r>
      <w:r>
        <w:rPr>
          <w:rFonts w:hint="eastAsia" w:ascii="仿宋" w:hAnsi="仿宋" w:eastAsia="仿宋" w:cs="仿宋"/>
          <w:b/>
          <w:bCs/>
          <w:lang w:eastAsia="zh-CN"/>
        </w:rPr>
        <w:t>合同包</w:t>
      </w:r>
      <w:r>
        <w:rPr>
          <w:rFonts w:hint="eastAsia" w:ascii="仿宋" w:hAnsi="仿宋" w:eastAsia="仿宋" w:cs="仿宋"/>
          <w:b/>
          <w:bCs/>
          <w:lang w:val="en-US" w:eastAsia="zh-CN"/>
        </w:rPr>
        <w:t>7分项报价表</w:t>
      </w:r>
    </w:p>
    <w:p w14:paraId="75B059C0">
      <w:pPr>
        <w:spacing w:line="360" w:lineRule="auto"/>
        <w:jc w:val="center"/>
        <w:rPr>
          <w:rFonts w:hint="eastAsia" w:ascii="仿宋" w:hAnsi="仿宋" w:eastAsia="仿宋" w:cs="仿宋"/>
          <w:lang w:eastAsia="zh-CN"/>
        </w:rPr>
      </w:pPr>
      <w:r>
        <w:rPr>
          <w:rFonts w:hint="eastAsia" w:ascii="仿宋" w:hAnsi="仿宋" w:eastAsia="仿宋" w:cs="仿宋"/>
          <w:lang w:eastAsia="zh-CN"/>
        </w:rPr>
        <w:t>合同包</w:t>
      </w:r>
      <w:r>
        <w:rPr>
          <w:rFonts w:hint="eastAsia" w:ascii="仿宋" w:hAnsi="仿宋" w:eastAsia="仿宋" w:cs="仿宋"/>
          <w:lang w:val="en-US" w:eastAsia="zh-CN"/>
        </w:rPr>
        <w:t>7（</w:t>
      </w:r>
      <w:r>
        <w:rPr>
          <w:rFonts w:hint="eastAsia" w:ascii="仿宋" w:hAnsi="仿宋" w:eastAsia="仿宋" w:cs="仿宋"/>
          <w:lang w:eastAsia="zh-CN"/>
        </w:rPr>
        <w:t>大东沟作业区2小班98亩，5小班85亩，总面积183亩）</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5"/>
        <w:gridCol w:w="345"/>
        <w:gridCol w:w="345"/>
        <w:gridCol w:w="352"/>
        <w:gridCol w:w="559"/>
        <w:gridCol w:w="439"/>
        <w:gridCol w:w="551"/>
        <w:gridCol w:w="559"/>
        <w:gridCol w:w="439"/>
        <w:gridCol w:w="551"/>
        <w:gridCol w:w="491"/>
        <w:gridCol w:w="439"/>
        <w:gridCol w:w="551"/>
        <w:gridCol w:w="491"/>
        <w:gridCol w:w="439"/>
        <w:gridCol w:w="551"/>
        <w:gridCol w:w="491"/>
        <w:gridCol w:w="439"/>
        <w:gridCol w:w="551"/>
        <w:gridCol w:w="551"/>
      </w:tblGrid>
      <w:tr w14:paraId="55002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780" w:type="dxa"/>
            <w:vMerge w:val="restart"/>
            <w:vAlign w:val="center"/>
          </w:tcPr>
          <w:p w14:paraId="60ED6DC6">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包号</w:t>
            </w:r>
          </w:p>
        </w:tc>
        <w:tc>
          <w:tcPr>
            <w:tcW w:w="780" w:type="dxa"/>
            <w:vMerge w:val="restart"/>
            <w:vAlign w:val="center"/>
          </w:tcPr>
          <w:p w14:paraId="37337696">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作业区</w:t>
            </w:r>
          </w:p>
        </w:tc>
        <w:tc>
          <w:tcPr>
            <w:tcW w:w="780" w:type="dxa"/>
            <w:vMerge w:val="restart"/>
            <w:vAlign w:val="center"/>
          </w:tcPr>
          <w:p w14:paraId="66C9C56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小班号</w:t>
            </w:r>
          </w:p>
        </w:tc>
        <w:tc>
          <w:tcPr>
            <w:tcW w:w="795" w:type="dxa"/>
            <w:vMerge w:val="restart"/>
            <w:vAlign w:val="center"/>
          </w:tcPr>
          <w:p w14:paraId="2724E72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面积</w:t>
            </w:r>
          </w:p>
        </w:tc>
        <w:tc>
          <w:tcPr>
            <w:tcW w:w="2355" w:type="dxa"/>
            <w:gridSpan w:val="3"/>
            <w:vMerge w:val="restart"/>
            <w:vAlign w:val="center"/>
          </w:tcPr>
          <w:p w14:paraId="097B6003">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苗木费</w:t>
            </w:r>
          </w:p>
        </w:tc>
        <w:tc>
          <w:tcPr>
            <w:tcW w:w="2355" w:type="dxa"/>
            <w:gridSpan w:val="3"/>
            <w:vMerge w:val="restart"/>
            <w:vAlign w:val="center"/>
          </w:tcPr>
          <w:p w14:paraId="219A1504">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用工费</w:t>
            </w:r>
          </w:p>
        </w:tc>
        <w:tc>
          <w:tcPr>
            <w:tcW w:w="7029" w:type="dxa"/>
            <w:gridSpan w:val="9"/>
            <w:vAlign w:val="center"/>
          </w:tcPr>
          <w:p w14:paraId="3F8417F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用料费</w:t>
            </w:r>
          </w:p>
        </w:tc>
        <w:tc>
          <w:tcPr>
            <w:tcW w:w="874" w:type="dxa"/>
            <w:vMerge w:val="restart"/>
            <w:vAlign w:val="center"/>
          </w:tcPr>
          <w:p w14:paraId="284A661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合计</w:t>
            </w:r>
          </w:p>
        </w:tc>
      </w:tr>
      <w:tr w14:paraId="00C6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continue"/>
            <w:vAlign w:val="center"/>
          </w:tcPr>
          <w:p w14:paraId="55B8E1CD">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1E34828E">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369AFD3E">
            <w:pPr>
              <w:widowControl w:val="0"/>
              <w:jc w:val="center"/>
              <w:rPr>
                <w:rFonts w:hint="eastAsia" w:ascii="仿宋" w:hAnsi="仿宋" w:eastAsia="仿宋" w:cs="仿宋"/>
                <w:sz w:val="15"/>
                <w:szCs w:val="15"/>
                <w:vertAlign w:val="baseline"/>
                <w:lang w:val="en-US" w:eastAsia="zh-CN"/>
              </w:rPr>
            </w:pPr>
          </w:p>
        </w:tc>
        <w:tc>
          <w:tcPr>
            <w:tcW w:w="795" w:type="dxa"/>
            <w:vMerge w:val="continue"/>
            <w:vAlign w:val="center"/>
          </w:tcPr>
          <w:p w14:paraId="77D4040B">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44211F12">
            <w:pPr>
              <w:widowControl w:val="0"/>
              <w:jc w:val="center"/>
              <w:rPr>
                <w:rFonts w:hint="eastAsia" w:ascii="仿宋" w:hAnsi="仿宋" w:eastAsia="仿宋" w:cs="仿宋"/>
                <w:sz w:val="15"/>
                <w:szCs w:val="15"/>
                <w:vertAlign w:val="baseline"/>
                <w:lang w:val="en-US" w:eastAsia="zh-CN"/>
              </w:rPr>
            </w:pPr>
          </w:p>
        </w:tc>
        <w:tc>
          <w:tcPr>
            <w:tcW w:w="2355" w:type="dxa"/>
            <w:gridSpan w:val="3"/>
            <w:vMerge w:val="continue"/>
            <w:vAlign w:val="center"/>
          </w:tcPr>
          <w:p w14:paraId="2224E730">
            <w:pPr>
              <w:widowControl w:val="0"/>
              <w:jc w:val="center"/>
              <w:rPr>
                <w:rFonts w:hint="eastAsia" w:ascii="仿宋" w:hAnsi="仿宋" w:eastAsia="仿宋" w:cs="仿宋"/>
                <w:sz w:val="15"/>
                <w:szCs w:val="15"/>
                <w:vertAlign w:val="baseline"/>
                <w:lang w:val="en-US" w:eastAsia="zh-CN"/>
              </w:rPr>
            </w:pPr>
          </w:p>
        </w:tc>
        <w:tc>
          <w:tcPr>
            <w:tcW w:w="2343" w:type="dxa"/>
            <w:gridSpan w:val="3"/>
            <w:vAlign w:val="center"/>
          </w:tcPr>
          <w:p w14:paraId="09D919C4">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化肥</w:t>
            </w:r>
          </w:p>
        </w:tc>
        <w:tc>
          <w:tcPr>
            <w:tcW w:w="2343" w:type="dxa"/>
            <w:gridSpan w:val="3"/>
            <w:vAlign w:val="center"/>
          </w:tcPr>
          <w:p w14:paraId="2E3EC52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农药</w:t>
            </w:r>
          </w:p>
        </w:tc>
        <w:tc>
          <w:tcPr>
            <w:tcW w:w="2343" w:type="dxa"/>
            <w:gridSpan w:val="3"/>
            <w:vAlign w:val="center"/>
          </w:tcPr>
          <w:p w14:paraId="737C1FD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生根粉</w:t>
            </w:r>
          </w:p>
        </w:tc>
        <w:tc>
          <w:tcPr>
            <w:tcW w:w="874" w:type="dxa"/>
            <w:vMerge w:val="continue"/>
            <w:vAlign w:val="center"/>
          </w:tcPr>
          <w:p w14:paraId="645E93E6">
            <w:pPr>
              <w:widowControl w:val="0"/>
              <w:jc w:val="center"/>
              <w:rPr>
                <w:rFonts w:hint="eastAsia" w:ascii="仿宋" w:hAnsi="仿宋" w:eastAsia="仿宋" w:cs="仿宋"/>
                <w:sz w:val="15"/>
                <w:szCs w:val="15"/>
                <w:vertAlign w:val="baseline"/>
                <w:lang w:val="en-US" w:eastAsia="zh-CN"/>
              </w:rPr>
            </w:pPr>
          </w:p>
        </w:tc>
      </w:tr>
      <w:tr w14:paraId="4E41F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80" w:type="dxa"/>
            <w:vMerge w:val="continue"/>
            <w:vAlign w:val="center"/>
          </w:tcPr>
          <w:p w14:paraId="13BB2AB1">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32FCF6E1">
            <w:pPr>
              <w:widowControl w:val="0"/>
              <w:jc w:val="center"/>
              <w:rPr>
                <w:rFonts w:hint="eastAsia" w:ascii="仿宋" w:hAnsi="仿宋" w:eastAsia="仿宋" w:cs="仿宋"/>
                <w:sz w:val="15"/>
                <w:szCs w:val="15"/>
                <w:vertAlign w:val="baseline"/>
                <w:lang w:val="en-US" w:eastAsia="zh-CN"/>
              </w:rPr>
            </w:pPr>
          </w:p>
        </w:tc>
        <w:tc>
          <w:tcPr>
            <w:tcW w:w="780" w:type="dxa"/>
            <w:vMerge w:val="continue"/>
            <w:vAlign w:val="center"/>
          </w:tcPr>
          <w:p w14:paraId="32EE12C9">
            <w:pPr>
              <w:widowControl w:val="0"/>
              <w:jc w:val="center"/>
              <w:rPr>
                <w:rFonts w:hint="eastAsia" w:ascii="仿宋" w:hAnsi="仿宋" w:eastAsia="仿宋" w:cs="仿宋"/>
                <w:sz w:val="15"/>
                <w:szCs w:val="15"/>
                <w:vertAlign w:val="baseline"/>
                <w:lang w:val="en-US" w:eastAsia="zh-CN"/>
              </w:rPr>
            </w:pPr>
          </w:p>
        </w:tc>
        <w:tc>
          <w:tcPr>
            <w:tcW w:w="795" w:type="dxa"/>
            <w:vMerge w:val="continue"/>
            <w:vAlign w:val="center"/>
          </w:tcPr>
          <w:p w14:paraId="71184151">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17728583">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95" w:type="dxa"/>
            <w:vAlign w:val="center"/>
          </w:tcPr>
          <w:p w14:paraId="20B1580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0" w:type="dxa"/>
            <w:shd w:val="clear" w:color="auto" w:fill="auto"/>
            <w:vAlign w:val="center"/>
          </w:tcPr>
          <w:p w14:paraId="678DF397">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0" w:type="dxa"/>
            <w:shd w:val="clear" w:color="auto" w:fill="auto"/>
            <w:vAlign w:val="center"/>
          </w:tcPr>
          <w:p w14:paraId="3A4A678E">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95" w:type="dxa"/>
            <w:shd w:val="clear" w:color="auto" w:fill="auto"/>
            <w:vAlign w:val="center"/>
          </w:tcPr>
          <w:p w14:paraId="63AED70F">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0" w:type="dxa"/>
            <w:vAlign w:val="center"/>
          </w:tcPr>
          <w:p w14:paraId="0FC7A21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781" w:type="dxa"/>
            <w:vAlign w:val="center"/>
          </w:tcPr>
          <w:p w14:paraId="0694F19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781" w:type="dxa"/>
            <w:vAlign w:val="center"/>
          </w:tcPr>
          <w:p w14:paraId="244A02C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2FB06639">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28DE6916">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1401B4D9">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shd w:val="clear" w:color="auto" w:fill="auto"/>
            <w:vAlign w:val="center"/>
          </w:tcPr>
          <w:p w14:paraId="4570DA84">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781" w:type="dxa"/>
            <w:shd w:val="clear" w:color="auto" w:fill="auto"/>
            <w:vAlign w:val="center"/>
          </w:tcPr>
          <w:p w14:paraId="61AEAA1A">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781" w:type="dxa"/>
            <w:shd w:val="clear" w:color="auto" w:fill="auto"/>
            <w:vAlign w:val="center"/>
          </w:tcPr>
          <w:p w14:paraId="3213ADED">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781" w:type="dxa"/>
            <w:vAlign w:val="center"/>
          </w:tcPr>
          <w:p w14:paraId="2D0B377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874" w:type="dxa"/>
            <w:vMerge w:val="continue"/>
            <w:vAlign w:val="center"/>
          </w:tcPr>
          <w:p w14:paraId="1712ECD7">
            <w:pPr>
              <w:widowControl w:val="0"/>
              <w:jc w:val="center"/>
              <w:rPr>
                <w:rFonts w:hint="eastAsia" w:ascii="仿宋" w:hAnsi="仿宋" w:eastAsia="仿宋" w:cs="仿宋"/>
                <w:sz w:val="15"/>
                <w:szCs w:val="15"/>
                <w:vertAlign w:val="baseline"/>
                <w:lang w:val="en-US" w:eastAsia="zh-CN"/>
              </w:rPr>
            </w:pPr>
          </w:p>
        </w:tc>
      </w:tr>
      <w:tr w14:paraId="1855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trPr>
        <w:tc>
          <w:tcPr>
            <w:tcW w:w="780" w:type="dxa"/>
            <w:vMerge w:val="restart"/>
            <w:vAlign w:val="center"/>
          </w:tcPr>
          <w:p w14:paraId="292518C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合同包4</w:t>
            </w:r>
          </w:p>
        </w:tc>
        <w:tc>
          <w:tcPr>
            <w:tcW w:w="2355" w:type="dxa"/>
            <w:gridSpan w:val="3"/>
            <w:vAlign w:val="center"/>
          </w:tcPr>
          <w:p w14:paraId="56A9A67C">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b/>
                <w:bCs/>
                <w:sz w:val="15"/>
                <w:szCs w:val="15"/>
                <w:vertAlign w:val="baseline"/>
                <w:lang w:val="en-US" w:eastAsia="zh-CN"/>
              </w:rPr>
              <w:t>单位</w:t>
            </w:r>
          </w:p>
        </w:tc>
        <w:tc>
          <w:tcPr>
            <w:tcW w:w="780" w:type="dxa"/>
            <w:vAlign w:val="center"/>
          </w:tcPr>
          <w:p w14:paraId="48C688E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（株）</w:t>
            </w:r>
          </w:p>
        </w:tc>
        <w:tc>
          <w:tcPr>
            <w:tcW w:w="795" w:type="dxa"/>
            <w:vAlign w:val="center"/>
          </w:tcPr>
          <w:p w14:paraId="08856332">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（元/株）</w:t>
            </w:r>
          </w:p>
        </w:tc>
        <w:tc>
          <w:tcPr>
            <w:tcW w:w="780" w:type="dxa"/>
            <w:vAlign w:val="center"/>
          </w:tcPr>
          <w:p w14:paraId="6CD4924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0" w:type="dxa"/>
            <w:vAlign w:val="center"/>
          </w:tcPr>
          <w:p w14:paraId="4D41C28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（工日）</w:t>
            </w:r>
          </w:p>
        </w:tc>
        <w:tc>
          <w:tcPr>
            <w:tcW w:w="795" w:type="dxa"/>
            <w:vAlign w:val="center"/>
          </w:tcPr>
          <w:p w14:paraId="1348A93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（元/工日）</w:t>
            </w:r>
          </w:p>
        </w:tc>
        <w:tc>
          <w:tcPr>
            <w:tcW w:w="780" w:type="dxa"/>
            <w:vAlign w:val="center"/>
          </w:tcPr>
          <w:p w14:paraId="5538405A">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167222F7">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5F1B8702">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10B8CFA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17516A77">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04A1024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7BA5977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781" w:type="dxa"/>
            <w:vAlign w:val="center"/>
          </w:tcPr>
          <w:p w14:paraId="1E3EAFE9">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781" w:type="dxa"/>
            <w:vAlign w:val="center"/>
          </w:tcPr>
          <w:p w14:paraId="21323EA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781" w:type="dxa"/>
            <w:vAlign w:val="center"/>
          </w:tcPr>
          <w:p w14:paraId="0B66065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874" w:type="dxa"/>
            <w:vAlign w:val="center"/>
          </w:tcPr>
          <w:p w14:paraId="6DC0252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r>
      <w:tr w14:paraId="78AB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780" w:type="dxa"/>
            <w:vMerge w:val="continue"/>
            <w:vAlign w:val="center"/>
          </w:tcPr>
          <w:p w14:paraId="0B9ED190">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28EBEB6C">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大东沟</w:t>
            </w:r>
          </w:p>
        </w:tc>
        <w:tc>
          <w:tcPr>
            <w:tcW w:w="780" w:type="dxa"/>
            <w:vAlign w:val="center"/>
          </w:tcPr>
          <w:p w14:paraId="2E0C7702">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2</w:t>
            </w:r>
          </w:p>
        </w:tc>
        <w:tc>
          <w:tcPr>
            <w:tcW w:w="795" w:type="dxa"/>
            <w:shd w:val="clear" w:color="auto" w:fill="auto"/>
            <w:vAlign w:val="center"/>
          </w:tcPr>
          <w:p w14:paraId="41F3E1E2">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98</w:t>
            </w:r>
          </w:p>
        </w:tc>
        <w:tc>
          <w:tcPr>
            <w:tcW w:w="780" w:type="dxa"/>
            <w:shd w:val="clear" w:color="auto" w:fill="auto"/>
            <w:vAlign w:val="center"/>
          </w:tcPr>
          <w:p w14:paraId="1C165CA9">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19636 </w:t>
            </w:r>
          </w:p>
        </w:tc>
        <w:tc>
          <w:tcPr>
            <w:tcW w:w="795" w:type="dxa"/>
            <w:vAlign w:val="center"/>
          </w:tcPr>
          <w:p w14:paraId="2E8FA6FE">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39B4237F">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01F95419">
            <w:pPr>
              <w:keepNext w:val="0"/>
              <w:keepLines w:val="0"/>
              <w:widowControl/>
              <w:suppressLineNumbers w:val="0"/>
              <w:jc w:val="center"/>
              <w:textAlignment w:val="center"/>
              <w:rPr>
                <w:rFonts w:hint="default"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735</w:t>
            </w:r>
          </w:p>
        </w:tc>
        <w:tc>
          <w:tcPr>
            <w:tcW w:w="795" w:type="dxa"/>
            <w:vAlign w:val="center"/>
          </w:tcPr>
          <w:p w14:paraId="64768640">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3052082E">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132BEEF6">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1470</w:t>
            </w:r>
          </w:p>
        </w:tc>
        <w:tc>
          <w:tcPr>
            <w:tcW w:w="781" w:type="dxa"/>
            <w:vAlign w:val="center"/>
          </w:tcPr>
          <w:p w14:paraId="4386DB17">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06497C5E">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45A327A3">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49</w:t>
            </w:r>
          </w:p>
        </w:tc>
        <w:tc>
          <w:tcPr>
            <w:tcW w:w="781" w:type="dxa"/>
            <w:vAlign w:val="center"/>
          </w:tcPr>
          <w:p w14:paraId="03EC28C8">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0F881F9B">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4D44FB3B">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24.5</w:t>
            </w:r>
          </w:p>
        </w:tc>
        <w:tc>
          <w:tcPr>
            <w:tcW w:w="781" w:type="dxa"/>
            <w:vAlign w:val="center"/>
          </w:tcPr>
          <w:p w14:paraId="25F7EC4D">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2DDE46D0">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648684E4">
            <w:pPr>
              <w:widowControl w:val="0"/>
              <w:jc w:val="center"/>
              <w:rPr>
                <w:rFonts w:hint="eastAsia" w:ascii="仿宋" w:hAnsi="仿宋" w:eastAsia="仿宋" w:cs="仿宋"/>
                <w:sz w:val="15"/>
                <w:szCs w:val="15"/>
                <w:vertAlign w:val="baseline"/>
                <w:lang w:val="en-US" w:eastAsia="zh-CN"/>
              </w:rPr>
            </w:pPr>
          </w:p>
        </w:tc>
      </w:tr>
      <w:tr w14:paraId="5297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exact"/>
        </w:trPr>
        <w:tc>
          <w:tcPr>
            <w:tcW w:w="780" w:type="dxa"/>
            <w:vMerge w:val="continue"/>
            <w:vAlign w:val="center"/>
          </w:tcPr>
          <w:p w14:paraId="72D05999">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45BE8202">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大东沟</w:t>
            </w:r>
          </w:p>
        </w:tc>
        <w:tc>
          <w:tcPr>
            <w:tcW w:w="780" w:type="dxa"/>
            <w:vAlign w:val="center"/>
          </w:tcPr>
          <w:p w14:paraId="7056689B">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5</w:t>
            </w:r>
          </w:p>
        </w:tc>
        <w:tc>
          <w:tcPr>
            <w:tcW w:w="795" w:type="dxa"/>
            <w:shd w:val="clear" w:color="auto" w:fill="auto"/>
            <w:vAlign w:val="center"/>
          </w:tcPr>
          <w:p w14:paraId="2343CC34">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85</w:t>
            </w:r>
          </w:p>
        </w:tc>
        <w:tc>
          <w:tcPr>
            <w:tcW w:w="780" w:type="dxa"/>
            <w:shd w:val="clear" w:color="auto" w:fill="auto"/>
            <w:vAlign w:val="center"/>
          </w:tcPr>
          <w:p w14:paraId="4EB6BA40">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17034</w:t>
            </w:r>
          </w:p>
        </w:tc>
        <w:tc>
          <w:tcPr>
            <w:tcW w:w="795" w:type="dxa"/>
            <w:vAlign w:val="center"/>
          </w:tcPr>
          <w:p w14:paraId="373F8283">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55CD7B7E">
            <w:pPr>
              <w:widowControl w:val="0"/>
              <w:jc w:val="center"/>
              <w:rPr>
                <w:rFonts w:hint="eastAsia" w:ascii="仿宋" w:hAnsi="仿宋" w:eastAsia="仿宋" w:cs="仿宋"/>
                <w:sz w:val="15"/>
                <w:szCs w:val="15"/>
                <w:vertAlign w:val="baseline"/>
                <w:lang w:val="en-US" w:eastAsia="zh-CN"/>
              </w:rPr>
            </w:pPr>
          </w:p>
        </w:tc>
        <w:tc>
          <w:tcPr>
            <w:tcW w:w="780" w:type="dxa"/>
            <w:shd w:val="clear" w:color="auto" w:fill="auto"/>
            <w:vAlign w:val="center"/>
          </w:tcPr>
          <w:p w14:paraId="1C23F2F7">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637.5</w:t>
            </w:r>
          </w:p>
        </w:tc>
        <w:tc>
          <w:tcPr>
            <w:tcW w:w="795" w:type="dxa"/>
            <w:vAlign w:val="center"/>
          </w:tcPr>
          <w:p w14:paraId="5F4077E6">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46EC5DB1">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1A63669E">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1275</w:t>
            </w:r>
          </w:p>
        </w:tc>
        <w:tc>
          <w:tcPr>
            <w:tcW w:w="781" w:type="dxa"/>
            <w:vAlign w:val="center"/>
          </w:tcPr>
          <w:p w14:paraId="0A05223B">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3095AE05">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0E62CC4F">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42.5</w:t>
            </w:r>
          </w:p>
        </w:tc>
        <w:tc>
          <w:tcPr>
            <w:tcW w:w="781" w:type="dxa"/>
            <w:vAlign w:val="center"/>
          </w:tcPr>
          <w:p w14:paraId="0AA0AE7E">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4759B41C">
            <w:pPr>
              <w:widowControl w:val="0"/>
              <w:jc w:val="center"/>
              <w:rPr>
                <w:rFonts w:hint="eastAsia" w:ascii="仿宋" w:hAnsi="仿宋" w:eastAsia="仿宋" w:cs="仿宋"/>
                <w:sz w:val="15"/>
                <w:szCs w:val="15"/>
                <w:vertAlign w:val="baseline"/>
                <w:lang w:val="en-US" w:eastAsia="zh-CN"/>
              </w:rPr>
            </w:pPr>
          </w:p>
        </w:tc>
        <w:tc>
          <w:tcPr>
            <w:tcW w:w="781" w:type="dxa"/>
            <w:shd w:val="clear" w:color="auto" w:fill="auto"/>
            <w:vAlign w:val="center"/>
          </w:tcPr>
          <w:p w14:paraId="5EEDEB4F">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21.3</w:t>
            </w:r>
          </w:p>
        </w:tc>
        <w:tc>
          <w:tcPr>
            <w:tcW w:w="781" w:type="dxa"/>
            <w:vAlign w:val="center"/>
          </w:tcPr>
          <w:p w14:paraId="287CF6FF">
            <w:pPr>
              <w:widowControl w:val="0"/>
              <w:jc w:val="center"/>
              <w:rPr>
                <w:rFonts w:hint="eastAsia" w:ascii="仿宋" w:hAnsi="仿宋" w:eastAsia="仿宋" w:cs="仿宋"/>
                <w:sz w:val="15"/>
                <w:szCs w:val="15"/>
                <w:vertAlign w:val="baseline"/>
                <w:lang w:val="en-US" w:eastAsia="zh-CN"/>
              </w:rPr>
            </w:pPr>
          </w:p>
        </w:tc>
        <w:tc>
          <w:tcPr>
            <w:tcW w:w="781" w:type="dxa"/>
            <w:vAlign w:val="center"/>
          </w:tcPr>
          <w:p w14:paraId="71082EFE">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6277C5EE">
            <w:pPr>
              <w:widowControl w:val="0"/>
              <w:jc w:val="center"/>
              <w:rPr>
                <w:rFonts w:hint="eastAsia" w:ascii="仿宋" w:hAnsi="仿宋" w:eastAsia="仿宋" w:cs="仿宋"/>
                <w:sz w:val="15"/>
                <w:szCs w:val="15"/>
                <w:vertAlign w:val="baseline"/>
                <w:lang w:val="en-US" w:eastAsia="zh-CN"/>
              </w:rPr>
            </w:pPr>
          </w:p>
        </w:tc>
      </w:tr>
      <w:tr w14:paraId="5F522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780" w:type="dxa"/>
            <w:vMerge w:val="continue"/>
            <w:vAlign w:val="center"/>
          </w:tcPr>
          <w:p w14:paraId="75B2CBBC">
            <w:pPr>
              <w:widowControl w:val="0"/>
              <w:jc w:val="center"/>
              <w:rPr>
                <w:rFonts w:hint="eastAsia" w:ascii="仿宋" w:hAnsi="仿宋" w:eastAsia="仿宋" w:cs="仿宋"/>
                <w:sz w:val="15"/>
                <w:szCs w:val="15"/>
                <w:vertAlign w:val="baseline"/>
                <w:lang w:val="en-US" w:eastAsia="zh-CN"/>
              </w:rPr>
            </w:pPr>
          </w:p>
        </w:tc>
        <w:tc>
          <w:tcPr>
            <w:tcW w:w="780" w:type="dxa"/>
            <w:vAlign w:val="center"/>
          </w:tcPr>
          <w:p w14:paraId="457FBB65">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合计</w:t>
            </w:r>
          </w:p>
        </w:tc>
        <w:tc>
          <w:tcPr>
            <w:tcW w:w="13314" w:type="dxa"/>
            <w:gridSpan w:val="17"/>
            <w:vAlign w:val="center"/>
          </w:tcPr>
          <w:p w14:paraId="5874E15F">
            <w:pPr>
              <w:widowControl w:val="0"/>
              <w:jc w:val="center"/>
              <w:rPr>
                <w:rFonts w:hint="eastAsia" w:ascii="仿宋" w:hAnsi="仿宋" w:eastAsia="仿宋" w:cs="仿宋"/>
                <w:sz w:val="15"/>
                <w:szCs w:val="15"/>
                <w:vertAlign w:val="baseline"/>
                <w:lang w:val="en-US" w:eastAsia="zh-CN"/>
              </w:rPr>
            </w:pPr>
          </w:p>
        </w:tc>
        <w:tc>
          <w:tcPr>
            <w:tcW w:w="874" w:type="dxa"/>
            <w:vAlign w:val="center"/>
          </w:tcPr>
          <w:p w14:paraId="6B9BF87D">
            <w:pPr>
              <w:widowControl w:val="0"/>
              <w:jc w:val="center"/>
              <w:rPr>
                <w:rFonts w:hint="eastAsia" w:ascii="仿宋" w:hAnsi="仿宋" w:eastAsia="仿宋" w:cs="仿宋"/>
                <w:sz w:val="15"/>
                <w:szCs w:val="15"/>
                <w:vertAlign w:val="baseline"/>
                <w:lang w:val="en-US" w:eastAsia="zh-CN"/>
              </w:rPr>
            </w:pPr>
          </w:p>
        </w:tc>
      </w:tr>
    </w:tbl>
    <w:p w14:paraId="5FB8F99A">
      <w:pPr>
        <w:ind w:firstLine="420" w:firstLineChars="200"/>
        <w:jc w:val="both"/>
        <w:rPr>
          <w:rFonts w:hint="eastAsia" w:ascii="仿宋" w:hAnsi="仿宋" w:eastAsia="仿宋" w:cs="仿宋"/>
          <w:lang w:val="en-US" w:eastAsia="zh-CN"/>
        </w:rPr>
      </w:pPr>
      <w:r>
        <w:rPr>
          <w:rFonts w:hint="eastAsia" w:ascii="仿宋" w:hAnsi="仿宋" w:eastAsia="仿宋" w:cs="仿宋"/>
          <w:lang w:val="en-US" w:eastAsia="zh-CN"/>
        </w:rPr>
        <w:t>备注：各投标供应商选择所投合同包对应的分项报价表填报，其余合同包格式需删除。</w:t>
      </w:r>
    </w:p>
    <w:p w14:paraId="3FFAF8CF">
      <w:pPr>
        <w:ind w:firstLine="420" w:firstLineChars="200"/>
        <w:jc w:val="both"/>
        <w:rPr>
          <w:rFonts w:hint="eastAsia" w:ascii="仿宋" w:hAnsi="仿宋" w:eastAsia="仿宋" w:cs="仿宋"/>
          <w:lang w:val="en-US" w:eastAsia="zh-CN"/>
        </w:rPr>
      </w:pPr>
    </w:p>
    <w:p w14:paraId="2065E166">
      <w:pPr>
        <w:ind w:firstLine="420" w:firstLineChars="200"/>
        <w:jc w:val="both"/>
        <w:rPr>
          <w:rFonts w:hint="eastAsia" w:ascii="仿宋" w:hAnsi="仿宋" w:eastAsia="仿宋" w:cs="仿宋"/>
          <w:lang w:val="en-US" w:eastAsia="zh-CN"/>
        </w:rPr>
      </w:pPr>
    </w:p>
    <w:p w14:paraId="5EC44E12">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供应商：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（公章）</w:t>
      </w:r>
    </w:p>
    <w:p w14:paraId="7C50D902">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法定代表人或授权代表：</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（签字或盖章）</w:t>
      </w:r>
    </w:p>
    <w:p w14:paraId="5DBFB23E">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日 期：</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年</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月</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日</w:t>
      </w:r>
    </w:p>
    <w:p w14:paraId="431B3724">
      <w:pPr>
        <w:rPr>
          <w:rFonts w:hint="eastAsia" w:ascii="仿宋" w:hAnsi="仿宋" w:eastAsia="仿宋" w:cs="仿宋"/>
          <w:b/>
          <w:bCs/>
        </w:rPr>
      </w:pPr>
      <w:r>
        <w:rPr>
          <w:rFonts w:hint="eastAsia" w:ascii="仿宋" w:hAnsi="仿宋" w:eastAsia="仿宋" w:cs="仿宋"/>
          <w:b/>
          <w:bCs/>
        </w:rPr>
        <w:br w:type="page"/>
      </w:r>
    </w:p>
    <w:p w14:paraId="53C3BED7">
      <w:pPr>
        <w:spacing w:line="360" w:lineRule="auto"/>
        <w:jc w:val="center"/>
        <w:rPr>
          <w:rFonts w:hint="eastAsia" w:ascii="仿宋" w:hAnsi="仿宋" w:eastAsia="仿宋" w:cs="仿宋"/>
          <w:b/>
          <w:bCs/>
        </w:rPr>
      </w:pPr>
      <w:r>
        <w:rPr>
          <w:rFonts w:hint="eastAsia" w:ascii="仿宋" w:hAnsi="仿宋" w:eastAsia="仿宋" w:cs="仿宋"/>
          <w:b/>
          <w:bCs/>
        </w:rPr>
        <w:t>商南县2026年中央财政衔接推进乡村振兴补助资金（欠发达国有林场巩固提升任务）连翘基地建设项目</w:t>
      </w:r>
      <w:r>
        <w:rPr>
          <w:rFonts w:hint="eastAsia" w:ascii="仿宋" w:hAnsi="仿宋" w:eastAsia="仿宋" w:cs="仿宋"/>
          <w:b/>
          <w:bCs/>
          <w:lang w:eastAsia="zh-CN"/>
        </w:rPr>
        <w:t>合同包</w:t>
      </w:r>
      <w:r>
        <w:rPr>
          <w:rFonts w:hint="eastAsia" w:ascii="仿宋" w:hAnsi="仿宋" w:eastAsia="仿宋" w:cs="仿宋"/>
          <w:b/>
          <w:bCs/>
          <w:lang w:val="en-US" w:eastAsia="zh-CN"/>
        </w:rPr>
        <w:t>8分项报价表</w:t>
      </w:r>
    </w:p>
    <w:p w14:paraId="2937E8BB">
      <w:pPr>
        <w:spacing w:line="360" w:lineRule="auto"/>
        <w:jc w:val="center"/>
        <w:rPr>
          <w:rFonts w:hint="eastAsia" w:ascii="仿宋" w:hAnsi="仿宋" w:eastAsia="仿宋" w:cs="仿宋"/>
          <w:lang w:eastAsia="zh-CN"/>
        </w:rPr>
      </w:pPr>
      <w:r>
        <w:rPr>
          <w:rFonts w:hint="eastAsia" w:ascii="仿宋" w:hAnsi="仿宋" w:eastAsia="仿宋" w:cs="仿宋"/>
          <w:lang w:eastAsia="zh-CN"/>
        </w:rPr>
        <w:t>合同包</w:t>
      </w:r>
      <w:r>
        <w:rPr>
          <w:rFonts w:hint="eastAsia" w:ascii="仿宋" w:hAnsi="仿宋" w:eastAsia="仿宋" w:cs="仿宋"/>
          <w:lang w:val="en-US" w:eastAsia="zh-CN"/>
        </w:rPr>
        <w:t>8（</w:t>
      </w:r>
      <w:r>
        <w:rPr>
          <w:rFonts w:hint="eastAsia" w:ascii="仿宋" w:hAnsi="仿宋" w:eastAsia="仿宋" w:cs="仿宋"/>
          <w:lang w:eastAsia="zh-CN"/>
        </w:rPr>
        <w:t>幢子沟作业区4小班113亩，大东沟作业区1小班52亩，总面积165亩；农家肥设施1处，简介牌2个）</w:t>
      </w: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
        <w:gridCol w:w="287"/>
        <w:gridCol w:w="287"/>
        <w:gridCol w:w="329"/>
        <w:gridCol w:w="405"/>
        <w:gridCol w:w="339"/>
        <w:gridCol w:w="400"/>
        <w:gridCol w:w="405"/>
        <w:gridCol w:w="339"/>
        <w:gridCol w:w="400"/>
        <w:gridCol w:w="367"/>
        <w:gridCol w:w="339"/>
        <w:gridCol w:w="400"/>
        <w:gridCol w:w="367"/>
        <w:gridCol w:w="339"/>
        <w:gridCol w:w="400"/>
        <w:gridCol w:w="367"/>
        <w:gridCol w:w="339"/>
        <w:gridCol w:w="400"/>
        <w:gridCol w:w="400"/>
        <w:gridCol w:w="339"/>
        <w:gridCol w:w="401"/>
        <w:gridCol w:w="401"/>
        <w:gridCol w:w="340"/>
        <w:gridCol w:w="401"/>
        <w:gridCol w:w="401"/>
      </w:tblGrid>
      <w:tr w14:paraId="5078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exact"/>
        </w:trPr>
        <w:tc>
          <w:tcPr>
            <w:tcW w:w="176" w:type="pct"/>
            <w:vMerge w:val="restart"/>
            <w:vAlign w:val="center"/>
          </w:tcPr>
          <w:p w14:paraId="674407DF">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包号</w:t>
            </w:r>
          </w:p>
        </w:tc>
        <w:tc>
          <w:tcPr>
            <w:tcW w:w="203" w:type="pct"/>
            <w:vMerge w:val="restart"/>
            <w:vAlign w:val="center"/>
          </w:tcPr>
          <w:p w14:paraId="4DF9498C">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作业区</w:t>
            </w:r>
          </w:p>
        </w:tc>
        <w:tc>
          <w:tcPr>
            <w:tcW w:w="138" w:type="pct"/>
            <w:vMerge w:val="restart"/>
            <w:vAlign w:val="center"/>
          </w:tcPr>
          <w:p w14:paraId="2F2E6D62">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小班号</w:t>
            </w:r>
          </w:p>
        </w:tc>
        <w:tc>
          <w:tcPr>
            <w:tcW w:w="153" w:type="pct"/>
            <w:vMerge w:val="restart"/>
            <w:vAlign w:val="center"/>
          </w:tcPr>
          <w:p w14:paraId="02F0FDD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面积</w:t>
            </w:r>
          </w:p>
        </w:tc>
        <w:tc>
          <w:tcPr>
            <w:tcW w:w="594" w:type="pct"/>
            <w:gridSpan w:val="3"/>
            <w:vMerge w:val="restart"/>
            <w:vAlign w:val="center"/>
          </w:tcPr>
          <w:p w14:paraId="01DD4DA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苗木费</w:t>
            </w:r>
          </w:p>
        </w:tc>
        <w:tc>
          <w:tcPr>
            <w:tcW w:w="577" w:type="pct"/>
            <w:gridSpan w:val="3"/>
            <w:vMerge w:val="restart"/>
            <w:vAlign w:val="center"/>
          </w:tcPr>
          <w:p w14:paraId="7D82E15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用工费</w:t>
            </w:r>
          </w:p>
        </w:tc>
        <w:tc>
          <w:tcPr>
            <w:tcW w:w="2890" w:type="pct"/>
            <w:gridSpan w:val="15"/>
            <w:vAlign w:val="center"/>
          </w:tcPr>
          <w:p w14:paraId="31DCC7F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用料费</w:t>
            </w:r>
          </w:p>
        </w:tc>
        <w:tc>
          <w:tcPr>
            <w:tcW w:w="265" w:type="pct"/>
            <w:vMerge w:val="restart"/>
            <w:vAlign w:val="center"/>
          </w:tcPr>
          <w:p w14:paraId="2A4BC6C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合计</w:t>
            </w:r>
          </w:p>
        </w:tc>
      </w:tr>
      <w:tr w14:paraId="1BAB7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exact"/>
        </w:trPr>
        <w:tc>
          <w:tcPr>
            <w:tcW w:w="176" w:type="pct"/>
            <w:vMerge w:val="continue"/>
            <w:vAlign w:val="center"/>
          </w:tcPr>
          <w:p w14:paraId="5A29DF0E">
            <w:pPr>
              <w:widowControl w:val="0"/>
              <w:jc w:val="center"/>
              <w:rPr>
                <w:rFonts w:hint="eastAsia" w:ascii="仿宋" w:hAnsi="仿宋" w:eastAsia="仿宋" w:cs="仿宋"/>
                <w:sz w:val="15"/>
                <w:szCs w:val="15"/>
                <w:vertAlign w:val="baseline"/>
                <w:lang w:val="en-US" w:eastAsia="zh-CN"/>
              </w:rPr>
            </w:pPr>
          </w:p>
        </w:tc>
        <w:tc>
          <w:tcPr>
            <w:tcW w:w="203" w:type="pct"/>
            <w:vMerge w:val="continue"/>
            <w:vAlign w:val="center"/>
          </w:tcPr>
          <w:p w14:paraId="5C437AF7">
            <w:pPr>
              <w:widowControl w:val="0"/>
              <w:jc w:val="center"/>
              <w:rPr>
                <w:rFonts w:hint="eastAsia" w:ascii="仿宋" w:hAnsi="仿宋" w:eastAsia="仿宋" w:cs="仿宋"/>
                <w:sz w:val="15"/>
                <w:szCs w:val="15"/>
                <w:vertAlign w:val="baseline"/>
                <w:lang w:val="en-US" w:eastAsia="zh-CN"/>
              </w:rPr>
            </w:pPr>
          </w:p>
        </w:tc>
        <w:tc>
          <w:tcPr>
            <w:tcW w:w="138" w:type="pct"/>
            <w:vMerge w:val="continue"/>
            <w:vAlign w:val="center"/>
          </w:tcPr>
          <w:p w14:paraId="67C7D9FE">
            <w:pPr>
              <w:widowControl w:val="0"/>
              <w:jc w:val="center"/>
              <w:rPr>
                <w:rFonts w:hint="eastAsia" w:ascii="仿宋" w:hAnsi="仿宋" w:eastAsia="仿宋" w:cs="仿宋"/>
                <w:sz w:val="15"/>
                <w:szCs w:val="15"/>
                <w:vertAlign w:val="baseline"/>
                <w:lang w:val="en-US" w:eastAsia="zh-CN"/>
              </w:rPr>
            </w:pPr>
          </w:p>
        </w:tc>
        <w:tc>
          <w:tcPr>
            <w:tcW w:w="153" w:type="pct"/>
            <w:vMerge w:val="continue"/>
            <w:vAlign w:val="center"/>
          </w:tcPr>
          <w:p w14:paraId="5F46F553">
            <w:pPr>
              <w:widowControl w:val="0"/>
              <w:jc w:val="center"/>
              <w:rPr>
                <w:rFonts w:hint="eastAsia" w:ascii="仿宋" w:hAnsi="仿宋" w:eastAsia="仿宋" w:cs="仿宋"/>
                <w:sz w:val="15"/>
                <w:szCs w:val="15"/>
                <w:vertAlign w:val="baseline"/>
                <w:lang w:val="en-US" w:eastAsia="zh-CN"/>
              </w:rPr>
            </w:pPr>
          </w:p>
        </w:tc>
        <w:tc>
          <w:tcPr>
            <w:tcW w:w="594" w:type="pct"/>
            <w:gridSpan w:val="3"/>
            <w:vMerge w:val="continue"/>
            <w:vAlign w:val="center"/>
          </w:tcPr>
          <w:p w14:paraId="5D9AF3E7">
            <w:pPr>
              <w:widowControl w:val="0"/>
              <w:jc w:val="center"/>
              <w:rPr>
                <w:rFonts w:hint="eastAsia" w:ascii="仿宋" w:hAnsi="仿宋" w:eastAsia="仿宋" w:cs="仿宋"/>
                <w:sz w:val="15"/>
                <w:szCs w:val="15"/>
                <w:vertAlign w:val="baseline"/>
                <w:lang w:val="en-US" w:eastAsia="zh-CN"/>
              </w:rPr>
            </w:pPr>
          </w:p>
        </w:tc>
        <w:tc>
          <w:tcPr>
            <w:tcW w:w="577" w:type="pct"/>
            <w:gridSpan w:val="3"/>
            <w:vMerge w:val="continue"/>
            <w:vAlign w:val="center"/>
          </w:tcPr>
          <w:p w14:paraId="75CA2D08">
            <w:pPr>
              <w:widowControl w:val="0"/>
              <w:jc w:val="center"/>
              <w:rPr>
                <w:rFonts w:hint="eastAsia" w:ascii="仿宋" w:hAnsi="仿宋" w:eastAsia="仿宋" w:cs="仿宋"/>
                <w:sz w:val="15"/>
                <w:szCs w:val="15"/>
                <w:vertAlign w:val="baseline"/>
                <w:lang w:val="en-US" w:eastAsia="zh-CN"/>
              </w:rPr>
            </w:pPr>
          </w:p>
        </w:tc>
        <w:tc>
          <w:tcPr>
            <w:tcW w:w="577" w:type="pct"/>
            <w:gridSpan w:val="3"/>
            <w:vAlign w:val="center"/>
          </w:tcPr>
          <w:p w14:paraId="76B35E4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化肥</w:t>
            </w:r>
          </w:p>
        </w:tc>
        <w:tc>
          <w:tcPr>
            <w:tcW w:w="577" w:type="pct"/>
            <w:gridSpan w:val="3"/>
            <w:vAlign w:val="center"/>
          </w:tcPr>
          <w:p w14:paraId="77BF464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农药</w:t>
            </w:r>
          </w:p>
        </w:tc>
        <w:tc>
          <w:tcPr>
            <w:tcW w:w="577" w:type="pct"/>
            <w:gridSpan w:val="3"/>
            <w:vAlign w:val="center"/>
          </w:tcPr>
          <w:p w14:paraId="0412429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生根粉</w:t>
            </w:r>
          </w:p>
        </w:tc>
        <w:tc>
          <w:tcPr>
            <w:tcW w:w="578" w:type="pct"/>
            <w:gridSpan w:val="3"/>
            <w:vAlign w:val="center"/>
          </w:tcPr>
          <w:p w14:paraId="7B7DDAA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简介牌</w:t>
            </w:r>
          </w:p>
        </w:tc>
        <w:tc>
          <w:tcPr>
            <w:tcW w:w="578" w:type="pct"/>
            <w:gridSpan w:val="3"/>
            <w:vAlign w:val="center"/>
          </w:tcPr>
          <w:p w14:paraId="73BE2A61">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农家肥设施</w:t>
            </w:r>
          </w:p>
        </w:tc>
        <w:tc>
          <w:tcPr>
            <w:tcW w:w="265" w:type="pct"/>
            <w:vMerge w:val="continue"/>
            <w:vAlign w:val="center"/>
          </w:tcPr>
          <w:p w14:paraId="3EE306B8">
            <w:pPr>
              <w:widowControl w:val="0"/>
              <w:jc w:val="center"/>
              <w:rPr>
                <w:rFonts w:hint="eastAsia" w:ascii="仿宋" w:hAnsi="仿宋" w:eastAsia="仿宋" w:cs="仿宋"/>
                <w:sz w:val="15"/>
                <w:szCs w:val="15"/>
                <w:vertAlign w:val="baseline"/>
                <w:lang w:val="en-US" w:eastAsia="zh-CN"/>
              </w:rPr>
            </w:pPr>
          </w:p>
        </w:tc>
      </w:tr>
      <w:tr w14:paraId="1174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exact"/>
        </w:trPr>
        <w:tc>
          <w:tcPr>
            <w:tcW w:w="176" w:type="pct"/>
            <w:vMerge w:val="continue"/>
            <w:vAlign w:val="center"/>
          </w:tcPr>
          <w:p w14:paraId="43A8CA44">
            <w:pPr>
              <w:widowControl w:val="0"/>
              <w:jc w:val="center"/>
              <w:rPr>
                <w:rFonts w:hint="eastAsia" w:ascii="仿宋" w:hAnsi="仿宋" w:eastAsia="仿宋" w:cs="仿宋"/>
                <w:sz w:val="15"/>
                <w:szCs w:val="15"/>
                <w:vertAlign w:val="baseline"/>
                <w:lang w:val="en-US" w:eastAsia="zh-CN"/>
              </w:rPr>
            </w:pPr>
          </w:p>
        </w:tc>
        <w:tc>
          <w:tcPr>
            <w:tcW w:w="203" w:type="pct"/>
            <w:vMerge w:val="continue"/>
            <w:vAlign w:val="center"/>
          </w:tcPr>
          <w:p w14:paraId="6DEDFB7F">
            <w:pPr>
              <w:widowControl w:val="0"/>
              <w:jc w:val="center"/>
              <w:rPr>
                <w:rFonts w:hint="eastAsia" w:ascii="仿宋" w:hAnsi="仿宋" w:eastAsia="仿宋" w:cs="仿宋"/>
                <w:sz w:val="15"/>
                <w:szCs w:val="15"/>
                <w:vertAlign w:val="baseline"/>
                <w:lang w:val="en-US" w:eastAsia="zh-CN"/>
              </w:rPr>
            </w:pPr>
          </w:p>
        </w:tc>
        <w:tc>
          <w:tcPr>
            <w:tcW w:w="138" w:type="pct"/>
            <w:vMerge w:val="continue"/>
            <w:vAlign w:val="center"/>
          </w:tcPr>
          <w:p w14:paraId="0D58BF21">
            <w:pPr>
              <w:widowControl w:val="0"/>
              <w:jc w:val="center"/>
              <w:rPr>
                <w:rFonts w:hint="eastAsia" w:ascii="仿宋" w:hAnsi="仿宋" w:eastAsia="仿宋" w:cs="仿宋"/>
                <w:sz w:val="15"/>
                <w:szCs w:val="15"/>
                <w:vertAlign w:val="baseline"/>
                <w:lang w:val="en-US" w:eastAsia="zh-CN"/>
              </w:rPr>
            </w:pPr>
          </w:p>
        </w:tc>
        <w:tc>
          <w:tcPr>
            <w:tcW w:w="153" w:type="pct"/>
            <w:vMerge w:val="continue"/>
            <w:vAlign w:val="center"/>
          </w:tcPr>
          <w:p w14:paraId="097856F0">
            <w:pPr>
              <w:widowControl w:val="0"/>
              <w:jc w:val="center"/>
              <w:rPr>
                <w:rFonts w:hint="eastAsia" w:ascii="仿宋" w:hAnsi="仿宋" w:eastAsia="仿宋" w:cs="仿宋"/>
                <w:sz w:val="15"/>
                <w:szCs w:val="15"/>
                <w:vertAlign w:val="baseline"/>
                <w:lang w:val="en-US" w:eastAsia="zh-CN"/>
              </w:rPr>
            </w:pPr>
          </w:p>
        </w:tc>
        <w:tc>
          <w:tcPr>
            <w:tcW w:w="208" w:type="pct"/>
            <w:vAlign w:val="center"/>
          </w:tcPr>
          <w:p w14:paraId="17911884">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192" w:type="pct"/>
            <w:vAlign w:val="center"/>
          </w:tcPr>
          <w:p w14:paraId="5798D575">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193" w:type="pct"/>
            <w:shd w:val="clear" w:color="auto" w:fill="auto"/>
            <w:vAlign w:val="center"/>
          </w:tcPr>
          <w:p w14:paraId="4A778544">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192" w:type="pct"/>
            <w:shd w:val="clear" w:color="auto" w:fill="auto"/>
            <w:vAlign w:val="center"/>
          </w:tcPr>
          <w:p w14:paraId="3EB99D09">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192" w:type="pct"/>
            <w:shd w:val="clear" w:color="auto" w:fill="auto"/>
            <w:vAlign w:val="center"/>
          </w:tcPr>
          <w:p w14:paraId="423018BB">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193" w:type="pct"/>
            <w:vAlign w:val="center"/>
          </w:tcPr>
          <w:p w14:paraId="65BB9D2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192" w:type="pct"/>
            <w:vAlign w:val="center"/>
          </w:tcPr>
          <w:p w14:paraId="391F9F16">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192" w:type="pct"/>
            <w:vAlign w:val="center"/>
          </w:tcPr>
          <w:p w14:paraId="67954198">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193" w:type="pct"/>
            <w:shd w:val="clear" w:color="auto" w:fill="auto"/>
            <w:vAlign w:val="center"/>
          </w:tcPr>
          <w:p w14:paraId="3A709231">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192" w:type="pct"/>
            <w:shd w:val="clear" w:color="auto" w:fill="auto"/>
            <w:vAlign w:val="center"/>
          </w:tcPr>
          <w:p w14:paraId="345EFD47">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192" w:type="pct"/>
            <w:shd w:val="clear" w:color="auto" w:fill="auto"/>
            <w:vAlign w:val="center"/>
          </w:tcPr>
          <w:p w14:paraId="37179E14">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193" w:type="pct"/>
            <w:shd w:val="clear" w:color="auto" w:fill="auto"/>
            <w:vAlign w:val="center"/>
          </w:tcPr>
          <w:p w14:paraId="1A098FD3">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小计</w:t>
            </w:r>
          </w:p>
        </w:tc>
        <w:tc>
          <w:tcPr>
            <w:tcW w:w="192" w:type="pct"/>
            <w:shd w:val="clear" w:color="auto" w:fill="auto"/>
            <w:vAlign w:val="center"/>
          </w:tcPr>
          <w:p w14:paraId="49ED3ACD">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数量</w:t>
            </w:r>
          </w:p>
        </w:tc>
        <w:tc>
          <w:tcPr>
            <w:tcW w:w="192" w:type="pct"/>
            <w:shd w:val="clear" w:color="auto" w:fill="auto"/>
            <w:vAlign w:val="center"/>
          </w:tcPr>
          <w:p w14:paraId="105C7E8B">
            <w:pPr>
              <w:widowControl w:val="0"/>
              <w:jc w:val="center"/>
              <w:rPr>
                <w:rFonts w:hint="eastAsia" w:ascii="仿宋" w:hAnsi="仿宋" w:eastAsia="仿宋" w:cs="仿宋"/>
                <w:b/>
                <w:bCs/>
                <w:kern w:val="2"/>
                <w:sz w:val="15"/>
                <w:szCs w:val="15"/>
                <w:vertAlign w:val="baseline"/>
                <w:lang w:val="en-US" w:eastAsia="zh-CN" w:bidi="ar-SA"/>
              </w:rPr>
            </w:pPr>
            <w:r>
              <w:rPr>
                <w:rFonts w:hint="eastAsia" w:ascii="仿宋" w:hAnsi="仿宋" w:eastAsia="仿宋" w:cs="仿宋"/>
                <w:b/>
                <w:bCs/>
                <w:sz w:val="15"/>
                <w:szCs w:val="15"/>
                <w:vertAlign w:val="baseline"/>
                <w:lang w:val="en-US" w:eastAsia="zh-CN"/>
              </w:rPr>
              <w:t>单价</w:t>
            </w:r>
          </w:p>
        </w:tc>
        <w:tc>
          <w:tcPr>
            <w:tcW w:w="193" w:type="pct"/>
            <w:vAlign w:val="center"/>
          </w:tcPr>
          <w:p w14:paraId="036BDA97">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192" w:type="pct"/>
            <w:vAlign w:val="center"/>
          </w:tcPr>
          <w:p w14:paraId="7EC0C1B9">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192" w:type="pct"/>
            <w:vAlign w:val="center"/>
          </w:tcPr>
          <w:p w14:paraId="049D473A">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194" w:type="pct"/>
            <w:vAlign w:val="center"/>
          </w:tcPr>
          <w:p w14:paraId="3DF25B6D">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192" w:type="pct"/>
            <w:vAlign w:val="center"/>
          </w:tcPr>
          <w:p w14:paraId="7BDC03B0">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数量</w:t>
            </w:r>
          </w:p>
        </w:tc>
        <w:tc>
          <w:tcPr>
            <w:tcW w:w="192" w:type="pct"/>
            <w:vAlign w:val="center"/>
          </w:tcPr>
          <w:p w14:paraId="2D4D3F7F">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单价</w:t>
            </w:r>
          </w:p>
        </w:tc>
        <w:tc>
          <w:tcPr>
            <w:tcW w:w="194" w:type="pct"/>
            <w:vAlign w:val="center"/>
          </w:tcPr>
          <w:p w14:paraId="290897F2">
            <w:pPr>
              <w:widowControl w:val="0"/>
              <w:jc w:val="center"/>
              <w:rPr>
                <w:rFonts w:hint="eastAsia" w:ascii="仿宋" w:hAnsi="仿宋" w:eastAsia="仿宋" w:cs="仿宋"/>
                <w:b/>
                <w:bCs/>
                <w:sz w:val="15"/>
                <w:szCs w:val="15"/>
                <w:vertAlign w:val="baseline"/>
                <w:lang w:val="en-US" w:eastAsia="zh-CN"/>
              </w:rPr>
            </w:pPr>
            <w:r>
              <w:rPr>
                <w:rFonts w:hint="eastAsia" w:ascii="仿宋" w:hAnsi="仿宋" w:eastAsia="仿宋" w:cs="仿宋"/>
                <w:b/>
                <w:bCs/>
                <w:sz w:val="15"/>
                <w:szCs w:val="15"/>
                <w:vertAlign w:val="baseline"/>
                <w:lang w:val="en-US" w:eastAsia="zh-CN"/>
              </w:rPr>
              <w:t>小计</w:t>
            </w:r>
          </w:p>
        </w:tc>
        <w:tc>
          <w:tcPr>
            <w:tcW w:w="265" w:type="pct"/>
            <w:vMerge w:val="continue"/>
            <w:vAlign w:val="center"/>
          </w:tcPr>
          <w:p w14:paraId="67367DE8">
            <w:pPr>
              <w:widowControl w:val="0"/>
              <w:jc w:val="center"/>
              <w:rPr>
                <w:rFonts w:hint="eastAsia" w:ascii="仿宋" w:hAnsi="仿宋" w:eastAsia="仿宋" w:cs="仿宋"/>
                <w:sz w:val="15"/>
                <w:szCs w:val="15"/>
                <w:vertAlign w:val="baseline"/>
                <w:lang w:val="en-US" w:eastAsia="zh-CN"/>
              </w:rPr>
            </w:pPr>
          </w:p>
        </w:tc>
      </w:tr>
      <w:tr w14:paraId="5FE5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exact"/>
        </w:trPr>
        <w:tc>
          <w:tcPr>
            <w:tcW w:w="176" w:type="pct"/>
            <w:vMerge w:val="restart"/>
            <w:vAlign w:val="center"/>
          </w:tcPr>
          <w:p w14:paraId="0277D9E7">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合同包4</w:t>
            </w:r>
          </w:p>
        </w:tc>
        <w:tc>
          <w:tcPr>
            <w:tcW w:w="495" w:type="pct"/>
            <w:gridSpan w:val="3"/>
            <w:vAlign w:val="center"/>
          </w:tcPr>
          <w:p w14:paraId="5234710F">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b/>
                <w:bCs/>
                <w:sz w:val="15"/>
                <w:szCs w:val="15"/>
                <w:vertAlign w:val="baseline"/>
                <w:lang w:val="en-US" w:eastAsia="zh-CN"/>
              </w:rPr>
              <w:t>单位</w:t>
            </w:r>
          </w:p>
        </w:tc>
        <w:tc>
          <w:tcPr>
            <w:tcW w:w="208" w:type="pct"/>
            <w:vAlign w:val="center"/>
          </w:tcPr>
          <w:p w14:paraId="06440FEE">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（株）</w:t>
            </w:r>
          </w:p>
        </w:tc>
        <w:tc>
          <w:tcPr>
            <w:tcW w:w="192" w:type="pct"/>
            <w:vAlign w:val="center"/>
          </w:tcPr>
          <w:p w14:paraId="3EF822F1">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（元/株）</w:t>
            </w:r>
          </w:p>
        </w:tc>
        <w:tc>
          <w:tcPr>
            <w:tcW w:w="193" w:type="pct"/>
            <w:vAlign w:val="center"/>
          </w:tcPr>
          <w:p w14:paraId="14F708D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192" w:type="pct"/>
            <w:vAlign w:val="center"/>
          </w:tcPr>
          <w:p w14:paraId="2252FEE0">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（工日）</w:t>
            </w:r>
          </w:p>
        </w:tc>
        <w:tc>
          <w:tcPr>
            <w:tcW w:w="192" w:type="pct"/>
            <w:vAlign w:val="center"/>
          </w:tcPr>
          <w:p w14:paraId="0EAF043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（元/工日）</w:t>
            </w:r>
          </w:p>
        </w:tc>
        <w:tc>
          <w:tcPr>
            <w:tcW w:w="193" w:type="pct"/>
            <w:vAlign w:val="center"/>
          </w:tcPr>
          <w:p w14:paraId="6EF1022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192" w:type="pct"/>
            <w:vAlign w:val="center"/>
          </w:tcPr>
          <w:p w14:paraId="0E99D26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192" w:type="pct"/>
            <w:vAlign w:val="center"/>
          </w:tcPr>
          <w:p w14:paraId="6BCAEF7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193" w:type="pct"/>
            <w:vAlign w:val="center"/>
          </w:tcPr>
          <w:p w14:paraId="1F399EDF">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192" w:type="pct"/>
            <w:vAlign w:val="center"/>
          </w:tcPr>
          <w:p w14:paraId="5B24653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192" w:type="pct"/>
            <w:vAlign w:val="center"/>
          </w:tcPr>
          <w:p w14:paraId="601F4527">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193" w:type="pct"/>
            <w:vAlign w:val="center"/>
          </w:tcPr>
          <w:p w14:paraId="0D41986A">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192" w:type="pct"/>
            <w:vAlign w:val="center"/>
          </w:tcPr>
          <w:p w14:paraId="1C35DC27">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（公斤）</w:t>
            </w:r>
          </w:p>
        </w:tc>
        <w:tc>
          <w:tcPr>
            <w:tcW w:w="192" w:type="pct"/>
            <w:vAlign w:val="center"/>
          </w:tcPr>
          <w:p w14:paraId="5A39A8EB">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（元/公斤）</w:t>
            </w:r>
          </w:p>
        </w:tc>
        <w:tc>
          <w:tcPr>
            <w:tcW w:w="193" w:type="pct"/>
            <w:vAlign w:val="center"/>
          </w:tcPr>
          <w:p w14:paraId="6B5960A4">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192" w:type="pct"/>
            <w:vAlign w:val="center"/>
          </w:tcPr>
          <w:p w14:paraId="3B21E32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（个）</w:t>
            </w:r>
          </w:p>
        </w:tc>
        <w:tc>
          <w:tcPr>
            <w:tcW w:w="192" w:type="pct"/>
            <w:vAlign w:val="center"/>
          </w:tcPr>
          <w:p w14:paraId="0E78434D">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（元/个）</w:t>
            </w:r>
          </w:p>
        </w:tc>
        <w:tc>
          <w:tcPr>
            <w:tcW w:w="194" w:type="pct"/>
            <w:vAlign w:val="center"/>
          </w:tcPr>
          <w:p w14:paraId="290B06D9">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192" w:type="pct"/>
            <w:vAlign w:val="center"/>
          </w:tcPr>
          <w:p w14:paraId="03755E46">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（处）</w:t>
            </w:r>
          </w:p>
        </w:tc>
        <w:tc>
          <w:tcPr>
            <w:tcW w:w="192" w:type="pct"/>
            <w:vAlign w:val="center"/>
          </w:tcPr>
          <w:p w14:paraId="5412F045">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（元/处）</w:t>
            </w:r>
          </w:p>
        </w:tc>
        <w:tc>
          <w:tcPr>
            <w:tcW w:w="194" w:type="pct"/>
            <w:vAlign w:val="center"/>
          </w:tcPr>
          <w:p w14:paraId="31969DB8">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c>
          <w:tcPr>
            <w:tcW w:w="265" w:type="pct"/>
            <w:vAlign w:val="center"/>
          </w:tcPr>
          <w:p w14:paraId="6E08F7B9">
            <w:pPr>
              <w:widowControl w:val="0"/>
              <w:jc w:val="center"/>
              <w:rPr>
                <w:rFonts w:hint="eastAsia" w:ascii="仿宋" w:hAnsi="仿宋" w:eastAsia="仿宋" w:cs="仿宋"/>
                <w:sz w:val="13"/>
                <w:szCs w:val="13"/>
                <w:vertAlign w:val="baseline"/>
                <w:lang w:val="en-US" w:eastAsia="zh-CN"/>
              </w:rPr>
            </w:pPr>
            <w:r>
              <w:rPr>
                <w:rFonts w:hint="eastAsia" w:ascii="仿宋" w:hAnsi="仿宋" w:eastAsia="仿宋" w:cs="仿宋"/>
                <w:sz w:val="13"/>
                <w:szCs w:val="13"/>
                <w:vertAlign w:val="baseline"/>
                <w:lang w:val="en-US" w:eastAsia="zh-CN"/>
              </w:rPr>
              <w:t>（元）</w:t>
            </w:r>
          </w:p>
        </w:tc>
      </w:tr>
      <w:tr w14:paraId="5C9C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exact"/>
        </w:trPr>
        <w:tc>
          <w:tcPr>
            <w:tcW w:w="176" w:type="pct"/>
            <w:vMerge w:val="continue"/>
            <w:vAlign w:val="center"/>
          </w:tcPr>
          <w:p w14:paraId="7F49FE24">
            <w:pPr>
              <w:widowControl w:val="0"/>
              <w:jc w:val="center"/>
              <w:rPr>
                <w:rFonts w:hint="eastAsia" w:ascii="仿宋" w:hAnsi="仿宋" w:eastAsia="仿宋" w:cs="仿宋"/>
                <w:sz w:val="15"/>
                <w:szCs w:val="15"/>
                <w:vertAlign w:val="baseline"/>
                <w:lang w:val="en-US" w:eastAsia="zh-CN"/>
              </w:rPr>
            </w:pPr>
          </w:p>
        </w:tc>
        <w:tc>
          <w:tcPr>
            <w:tcW w:w="203" w:type="pct"/>
            <w:vAlign w:val="center"/>
          </w:tcPr>
          <w:p w14:paraId="18A47985">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幢子沟</w:t>
            </w:r>
          </w:p>
        </w:tc>
        <w:tc>
          <w:tcPr>
            <w:tcW w:w="138" w:type="pct"/>
            <w:vAlign w:val="center"/>
          </w:tcPr>
          <w:p w14:paraId="7B62912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4</w:t>
            </w:r>
          </w:p>
        </w:tc>
        <w:tc>
          <w:tcPr>
            <w:tcW w:w="153" w:type="pct"/>
            <w:shd w:val="clear" w:color="auto" w:fill="auto"/>
            <w:vAlign w:val="center"/>
          </w:tcPr>
          <w:p w14:paraId="2A92C8EE">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113 </w:t>
            </w:r>
          </w:p>
        </w:tc>
        <w:tc>
          <w:tcPr>
            <w:tcW w:w="208" w:type="pct"/>
            <w:shd w:val="clear" w:color="auto" w:fill="auto"/>
            <w:vAlign w:val="center"/>
          </w:tcPr>
          <w:p w14:paraId="0B0B4999">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22645 </w:t>
            </w:r>
          </w:p>
        </w:tc>
        <w:tc>
          <w:tcPr>
            <w:tcW w:w="192" w:type="pct"/>
            <w:vAlign w:val="center"/>
          </w:tcPr>
          <w:p w14:paraId="5969073D">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1ECC01C0">
            <w:pPr>
              <w:widowControl w:val="0"/>
              <w:jc w:val="center"/>
              <w:rPr>
                <w:rFonts w:hint="eastAsia" w:ascii="仿宋" w:hAnsi="仿宋" w:eastAsia="仿宋" w:cs="仿宋"/>
                <w:sz w:val="15"/>
                <w:szCs w:val="15"/>
                <w:vertAlign w:val="baseline"/>
                <w:lang w:val="en-US" w:eastAsia="zh-CN"/>
              </w:rPr>
            </w:pPr>
          </w:p>
        </w:tc>
        <w:tc>
          <w:tcPr>
            <w:tcW w:w="192" w:type="pct"/>
            <w:shd w:val="clear" w:color="auto" w:fill="auto"/>
            <w:vAlign w:val="center"/>
          </w:tcPr>
          <w:p w14:paraId="12690B5D">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847.5</w:t>
            </w:r>
          </w:p>
        </w:tc>
        <w:tc>
          <w:tcPr>
            <w:tcW w:w="192" w:type="pct"/>
            <w:vAlign w:val="center"/>
          </w:tcPr>
          <w:p w14:paraId="1836AEE4">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313F2A2A">
            <w:pPr>
              <w:widowControl w:val="0"/>
              <w:jc w:val="center"/>
              <w:rPr>
                <w:rFonts w:hint="eastAsia" w:ascii="仿宋" w:hAnsi="仿宋" w:eastAsia="仿宋" w:cs="仿宋"/>
                <w:sz w:val="15"/>
                <w:szCs w:val="15"/>
                <w:vertAlign w:val="baseline"/>
                <w:lang w:val="en-US" w:eastAsia="zh-CN"/>
              </w:rPr>
            </w:pPr>
          </w:p>
        </w:tc>
        <w:tc>
          <w:tcPr>
            <w:tcW w:w="192" w:type="pct"/>
            <w:shd w:val="clear" w:color="auto" w:fill="auto"/>
            <w:vAlign w:val="center"/>
          </w:tcPr>
          <w:p w14:paraId="0569E0FF">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1695 </w:t>
            </w:r>
          </w:p>
        </w:tc>
        <w:tc>
          <w:tcPr>
            <w:tcW w:w="192" w:type="pct"/>
            <w:vAlign w:val="center"/>
          </w:tcPr>
          <w:p w14:paraId="17603512">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2A92DD3B">
            <w:pPr>
              <w:widowControl w:val="0"/>
              <w:jc w:val="center"/>
              <w:rPr>
                <w:rFonts w:hint="eastAsia" w:ascii="仿宋" w:hAnsi="仿宋" w:eastAsia="仿宋" w:cs="仿宋"/>
                <w:sz w:val="15"/>
                <w:szCs w:val="15"/>
                <w:vertAlign w:val="baseline"/>
                <w:lang w:val="en-US" w:eastAsia="zh-CN"/>
              </w:rPr>
            </w:pPr>
          </w:p>
        </w:tc>
        <w:tc>
          <w:tcPr>
            <w:tcW w:w="192" w:type="pct"/>
            <w:shd w:val="clear" w:color="auto" w:fill="auto"/>
            <w:vAlign w:val="center"/>
          </w:tcPr>
          <w:p w14:paraId="60CF5CDC">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 xml:space="preserve">56.5 </w:t>
            </w:r>
          </w:p>
        </w:tc>
        <w:tc>
          <w:tcPr>
            <w:tcW w:w="192" w:type="pct"/>
            <w:vAlign w:val="center"/>
          </w:tcPr>
          <w:p w14:paraId="3898D405">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6C946278">
            <w:pPr>
              <w:widowControl w:val="0"/>
              <w:jc w:val="center"/>
              <w:rPr>
                <w:rFonts w:hint="eastAsia" w:ascii="仿宋" w:hAnsi="仿宋" w:eastAsia="仿宋" w:cs="仿宋"/>
                <w:sz w:val="15"/>
                <w:szCs w:val="15"/>
                <w:vertAlign w:val="baseline"/>
                <w:lang w:val="en-US" w:eastAsia="zh-CN"/>
              </w:rPr>
            </w:pPr>
          </w:p>
        </w:tc>
        <w:tc>
          <w:tcPr>
            <w:tcW w:w="192" w:type="pct"/>
            <w:shd w:val="clear" w:color="auto" w:fill="auto"/>
            <w:vAlign w:val="center"/>
          </w:tcPr>
          <w:p w14:paraId="0E42BE72">
            <w:pPr>
              <w:keepNext w:val="0"/>
              <w:keepLines w:val="0"/>
              <w:widowControl/>
              <w:suppressLineNumbers w:val="0"/>
              <w:jc w:val="center"/>
              <w:textAlignment w:val="center"/>
              <w:rPr>
                <w:rFonts w:hint="eastAsia" w:ascii="仿宋" w:hAnsi="仿宋" w:eastAsia="仿宋" w:cs="仿宋"/>
                <w:i w:val="0"/>
                <w:iCs w:val="0"/>
                <w:color w:val="000000"/>
                <w:kern w:val="2"/>
                <w:sz w:val="16"/>
                <w:szCs w:val="16"/>
                <w:u w:val="none"/>
                <w:lang w:val="en-US" w:eastAsia="zh-CN" w:bidi="ar-SA"/>
              </w:rPr>
            </w:pPr>
            <w:r>
              <w:rPr>
                <w:rFonts w:hint="eastAsia" w:ascii="仿宋" w:hAnsi="仿宋" w:eastAsia="仿宋" w:cs="仿宋"/>
                <w:i w:val="0"/>
                <w:iCs w:val="0"/>
                <w:color w:val="000000"/>
                <w:kern w:val="0"/>
                <w:sz w:val="16"/>
                <w:szCs w:val="16"/>
                <w:u w:val="none"/>
                <w:lang w:val="en-US" w:eastAsia="zh-CN" w:bidi="ar"/>
              </w:rPr>
              <w:t>28.2</w:t>
            </w:r>
          </w:p>
        </w:tc>
        <w:tc>
          <w:tcPr>
            <w:tcW w:w="192" w:type="pct"/>
            <w:vAlign w:val="center"/>
          </w:tcPr>
          <w:p w14:paraId="44F31512">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3BD97536">
            <w:pPr>
              <w:widowControl w:val="0"/>
              <w:jc w:val="center"/>
              <w:rPr>
                <w:rFonts w:hint="eastAsia" w:ascii="仿宋" w:hAnsi="仿宋" w:eastAsia="仿宋" w:cs="仿宋"/>
                <w:sz w:val="15"/>
                <w:szCs w:val="15"/>
                <w:vertAlign w:val="baseline"/>
                <w:lang w:val="en-US" w:eastAsia="zh-CN"/>
              </w:rPr>
            </w:pPr>
          </w:p>
        </w:tc>
        <w:tc>
          <w:tcPr>
            <w:tcW w:w="192" w:type="pct"/>
            <w:vAlign w:val="center"/>
          </w:tcPr>
          <w:p w14:paraId="65254E27">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1</w:t>
            </w:r>
          </w:p>
        </w:tc>
        <w:tc>
          <w:tcPr>
            <w:tcW w:w="192" w:type="pct"/>
            <w:vAlign w:val="center"/>
          </w:tcPr>
          <w:p w14:paraId="76A50505">
            <w:pPr>
              <w:widowControl w:val="0"/>
              <w:jc w:val="center"/>
              <w:rPr>
                <w:rFonts w:hint="eastAsia" w:ascii="仿宋" w:hAnsi="仿宋" w:eastAsia="仿宋" w:cs="仿宋"/>
                <w:sz w:val="15"/>
                <w:szCs w:val="15"/>
                <w:vertAlign w:val="baseline"/>
                <w:lang w:val="en-US" w:eastAsia="zh-CN"/>
              </w:rPr>
            </w:pPr>
          </w:p>
        </w:tc>
        <w:tc>
          <w:tcPr>
            <w:tcW w:w="194" w:type="pct"/>
            <w:vAlign w:val="center"/>
          </w:tcPr>
          <w:p w14:paraId="2744E02D">
            <w:pPr>
              <w:widowControl w:val="0"/>
              <w:jc w:val="center"/>
              <w:rPr>
                <w:rFonts w:hint="eastAsia" w:ascii="仿宋" w:hAnsi="仿宋" w:eastAsia="仿宋" w:cs="仿宋"/>
                <w:sz w:val="15"/>
                <w:szCs w:val="15"/>
                <w:vertAlign w:val="baseline"/>
                <w:lang w:val="en-US" w:eastAsia="zh-CN"/>
              </w:rPr>
            </w:pPr>
          </w:p>
        </w:tc>
        <w:tc>
          <w:tcPr>
            <w:tcW w:w="192" w:type="pct"/>
            <w:vAlign w:val="center"/>
          </w:tcPr>
          <w:p w14:paraId="2975C8A3">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vAlign w:val="center"/>
          </w:tcPr>
          <w:p w14:paraId="64ACAC47">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4" w:type="pct"/>
            <w:vAlign w:val="center"/>
          </w:tcPr>
          <w:p w14:paraId="6D5B7890">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265" w:type="pct"/>
            <w:vAlign w:val="center"/>
          </w:tcPr>
          <w:p w14:paraId="1D97E82F">
            <w:pPr>
              <w:widowControl w:val="0"/>
              <w:jc w:val="center"/>
              <w:rPr>
                <w:rFonts w:hint="eastAsia" w:ascii="仿宋" w:hAnsi="仿宋" w:eastAsia="仿宋" w:cs="仿宋"/>
                <w:sz w:val="15"/>
                <w:szCs w:val="15"/>
                <w:vertAlign w:val="baseline"/>
                <w:lang w:val="en-US" w:eastAsia="zh-CN"/>
              </w:rPr>
            </w:pPr>
          </w:p>
        </w:tc>
      </w:tr>
      <w:tr w14:paraId="5C7B9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trPr>
        <w:tc>
          <w:tcPr>
            <w:tcW w:w="176" w:type="pct"/>
            <w:vMerge w:val="continue"/>
            <w:vAlign w:val="center"/>
          </w:tcPr>
          <w:p w14:paraId="1103FB93">
            <w:pPr>
              <w:widowControl w:val="0"/>
              <w:jc w:val="center"/>
              <w:rPr>
                <w:rFonts w:hint="eastAsia" w:ascii="仿宋" w:hAnsi="仿宋" w:eastAsia="仿宋" w:cs="仿宋"/>
                <w:sz w:val="15"/>
                <w:szCs w:val="15"/>
                <w:vertAlign w:val="baseline"/>
                <w:lang w:val="en-US" w:eastAsia="zh-CN"/>
              </w:rPr>
            </w:pPr>
          </w:p>
        </w:tc>
        <w:tc>
          <w:tcPr>
            <w:tcW w:w="203" w:type="pct"/>
            <w:vAlign w:val="center"/>
          </w:tcPr>
          <w:p w14:paraId="6087AA6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大东沟</w:t>
            </w:r>
          </w:p>
        </w:tc>
        <w:tc>
          <w:tcPr>
            <w:tcW w:w="138" w:type="pct"/>
            <w:vAlign w:val="center"/>
          </w:tcPr>
          <w:p w14:paraId="188D06CF">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1</w:t>
            </w:r>
          </w:p>
        </w:tc>
        <w:tc>
          <w:tcPr>
            <w:tcW w:w="153" w:type="pct"/>
            <w:shd w:val="clear" w:color="auto" w:fill="auto"/>
            <w:vAlign w:val="center"/>
          </w:tcPr>
          <w:p w14:paraId="53B9DFDB">
            <w:pPr>
              <w:keepNext w:val="0"/>
              <w:keepLines w:val="0"/>
              <w:widowControl/>
              <w:suppressLineNumbers w:val="0"/>
              <w:jc w:val="center"/>
              <w:textAlignment w:val="center"/>
              <w:rPr>
                <w:rFonts w:hint="default"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52</w:t>
            </w:r>
          </w:p>
        </w:tc>
        <w:tc>
          <w:tcPr>
            <w:tcW w:w="208" w:type="pct"/>
            <w:shd w:val="clear" w:color="auto" w:fill="auto"/>
            <w:vAlign w:val="center"/>
          </w:tcPr>
          <w:p w14:paraId="31F0FA3E">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10421</w:t>
            </w:r>
          </w:p>
        </w:tc>
        <w:tc>
          <w:tcPr>
            <w:tcW w:w="192" w:type="pct"/>
            <w:vAlign w:val="center"/>
          </w:tcPr>
          <w:p w14:paraId="1B052451">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50E5B46A">
            <w:pPr>
              <w:widowControl w:val="0"/>
              <w:jc w:val="center"/>
              <w:rPr>
                <w:rFonts w:hint="eastAsia" w:ascii="仿宋" w:hAnsi="仿宋" w:eastAsia="仿宋" w:cs="仿宋"/>
                <w:sz w:val="15"/>
                <w:szCs w:val="15"/>
                <w:vertAlign w:val="baseline"/>
                <w:lang w:val="en-US" w:eastAsia="zh-CN"/>
              </w:rPr>
            </w:pPr>
          </w:p>
        </w:tc>
        <w:tc>
          <w:tcPr>
            <w:tcW w:w="192" w:type="pct"/>
            <w:shd w:val="clear" w:color="auto" w:fill="auto"/>
            <w:vAlign w:val="center"/>
          </w:tcPr>
          <w:p w14:paraId="75A5BDE1">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390 </w:t>
            </w:r>
          </w:p>
        </w:tc>
        <w:tc>
          <w:tcPr>
            <w:tcW w:w="192" w:type="pct"/>
            <w:vAlign w:val="center"/>
          </w:tcPr>
          <w:p w14:paraId="1563BD40">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63534003">
            <w:pPr>
              <w:widowControl w:val="0"/>
              <w:jc w:val="center"/>
              <w:rPr>
                <w:rFonts w:hint="eastAsia" w:ascii="仿宋" w:hAnsi="仿宋" w:eastAsia="仿宋" w:cs="仿宋"/>
                <w:sz w:val="15"/>
                <w:szCs w:val="15"/>
                <w:vertAlign w:val="baseline"/>
                <w:lang w:val="en-US" w:eastAsia="zh-CN"/>
              </w:rPr>
            </w:pPr>
          </w:p>
        </w:tc>
        <w:tc>
          <w:tcPr>
            <w:tcW w:w="192" w:type="pct"/>
            <w:shd w:val="clear" w:color="auto" w:fill="auto"/>
            <w:vAlign w:val="center"/>
          </w:tcPr>
          <w:p w14:paraId="672C6CE4">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780 </w:t>
            </w:r>
          </w:p>
        </w:tc>
        <w:tc>
          <w:tcPr>
            <w:tcW w:w="192" w:type="pct"/>
            <w:vAlign w:val="center"/>
          </w:tcPr>
          <w:p w14:paraId="6CC081AC">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329C5E18">
            <w:pPr>
              <w:widowControl w:val="0"/>
              <w:jc w:val="center"/>
              <w:rPr>
                <w:rFonts w:hint="eastAsia" w:ascii="仿宋" w:hAnsi="仿宋" w:eastAsia="仿宋" w:cs="仿宋"/>
                <w:sz w:val="15"/>
                <w:szCs w:val="15"/>
                <w:vertAlign w:val="baseline"/>
                <w:lang w:val="en-US" w:eastAsia="zh-CN"/>
              </w:rPr>
            </w:pPr>
          </w:p>
        </w:tc>
        <w:tc>
          <w:tcPr>
            <w:tcW w:w="192" w:type="pct"/>
            <w:shd w:val="clear" w:color="auto" w:fill="auto"/>
            <w:vAlign w:val="center"/>
          </w:tcPr>
          <w:p w14:paraId="7092A606">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 xml:space="preserve">26 </w:t>
            </w:r>
          </w:p>
        </w:tc>
        <w:tc>
          <w:tcPr>
            <w:tcW w:w="192" w:type="pct"/>
            <w:vAlign w:val="center"/>
          </w:tcPr>
          <w:p w14:paraId="4D19FF8E">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0D22E640">
            <w:pPr>
              <w:widowControl w:val="0"/>
              <w:jc w:val="center"/>
              <w:rPr>
                <w:rFonts w:hint="eastAsia" w:ascii="仿宋" w:hAnsi="仿宋" w:eastAsia="仿宋" w:cs="仿宋"/>
                <w:sz w:val="15"/>
                <w:szCs w:val="15"/>
                <w:vertAlign w:val="baseline"/>
                <w:lang w:val="en-US" w:eastAsia="zh-CN"/>
              </w:rPr>
            </w:pPr>
          </w:p>
        </w:tc>
        <w:tc>
          <w:tcPr>
            <w:tcW w:w="192" w:type="pct"/>
            <w:shd w:val="clear" w:color="auto" w:fill="auto"/>
            <w:vAlign w:val="center"/>
          </w:tcPr>
          <w:p w14:paraId="6DB3DEA0">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13</w:t>
            </w:r>
          </w:p>
        </w:tc>
        <w:tc>
          <w:tcPr>
            <w:tcW w:w="192" w:type="pct"/>
            <w:vAlign w:val="center"/>
          </w:tcPr>
          <w:p w14:paraId="60246925">
            <w:pPr>
              <w:widowControl w:val="0"/>
              <w:jc w:val="center"/>
              <w:rPr>
                <w:rFonts w:hint="eastAsia" w:ascii="仿宋" w:hAnsi="仿宋" w:eastAsia="仿宋" w:cs="仿宋"/>
                <w:sz w:val="15"/>
                <w:szCs w:val="15"/>
                <w:vertAlign w:val="baseline"/>
                <w:lang w:val="en-US" w:eastAsia="zh-CN"/>
              </w:rPr>
            </w:pPr>
          </w:p>
        </w:tc>
        <w:tc>
          <w:tcPr>
            <w:tcW w:w="193" w:type="pct"/>
            <w:vAlign w:val="center"/>
          </w:tcPr>
          <w:p w14:paraId="31499574">
            <w:pPr>
              <w:widowControl w:val="0"/>
              <w:jc w:val="center"/>
              <w:rPr>
                <w:rFonts w:hint="eastAsia" w:ascii="仿宋" w:hAnsi="仿宋" w:eastAsia="仿宋" w:cs="仿宋"/>
                <w:sz w:val="15"/>
                <w:szCs w:val="15"/>
                <w:vertAlign w:val="baseline"/>
                <w:lang w:val="en-US" w:eastAsia="zh-CN"/>
              </w:rPr>
            </w:pPr>
          </w:p>
        </w:tc>
        <w:tc>
          <w:tcPr>
            <w:tcW w:w="192" w:type="pct"/>
            <w:vAlign w:val="center"/>
          </w:tcPr>
          <w:p w14:paraId="376EE61B">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1</w:t>
            </w:r>
          </w:p>
        </w:tc>
        <w:tc>
          <w:tcPr>
            <w:tcW w:w="192" w:type="pct"/>
            <w:vAlign w:val="center"/>
          </w:tcPr>
          <w:p w14:paraId="6795AA80">
            <w:pPr>
              <w:widowControl w:val="0"/>
              <w:jc w:val="center"/>
              <w:rPr>
                <w:rFonts w:hint="eastAsia" w:ascii="仿宋" w:hAnsi="仿宋" w:eastAsia="仿宋" w:cs="仿宋"/>
                <w:sz w:val="15"/>
                <w:szCs w:val="15"/>
                <w:vertAlign w:val="baseline"/>
                <w:lang w:val="en-US" w:eastAsia="zh-CN"/>
              </w:rPr>
            </w:pPr>
          </w:p>
        </w:tc>
        <w:tc>
          <w:tcPr>
            <w:tcW w:w="194" w:type="pct"/>
            <w:vAlign w:val="center"/>
          </w:tcPr>
          <w:p w14:paraId="319E8A50">
            <w:pPr>
              <w:widowControl w:val="0"/>
              <w:jc w:val="center"/>
              <w:rPr>
                <w:rFonts w:hint="eastAsia" w:ascii="仿宋" w:hAnsi="仿宋" w:eastAsia="仿宋" w:cs="仿宋"/>
                <w:sz w:val="15"/>
                <w:szCs w:val="15"/>
                <w:vertAlign w:val="baseline"/>
                <w:lang w:val="en-US" w:eastAsia="zh-CN"/>
              </w:rPr>
            </w:pPr>
          </w:p>
        </w:tc>
        <w:tc>
          <w:tcPr>
            <w:tcW w:w="192" w:type="pct"/>
            <w:vAlign w:val="center"/>
          </w:tcPr>
          <w:p w14:paraId="5530759C">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vAlign w:val="center"/>
          </w:tcPr>
          <w:p w14:paraId="62970901">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4" w:type="pct"/>
            <w:vAlign w:val="center"/>
          </w:tcPr>
          <w:p w14:paraId="09A8DE55">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265" w:type="pct"/>
            <w:vAlign w:val="center"/>
          </w:tcPr>
          <w:p w14:paraId="5FC5B011">
            <w:pPr>
              <w:widowControl w:val="0"/>
              <w:jc w:val="center"/>
              <w:rPr>
                <w:rFonts w:hint="eastAsia" w:ascii="仿宋" w:hAnsi="仿宋" w:eastAsia="仿宋" w:cs="仿宋"/>
                <w:sz w:val="15"/>
                <w:szCs w:val="15"/>
                <w:vertAlign w:val="baseline"/>
                <w:lang w:val="en-US" w:eastAsia="zh-CN"/>
              </w:rPr>
            </w:pPr>
          </w:p>
        </w:tc>
      </w:tr>
      <w:tr w14:paraId="63CE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trPr>
        <w:tc>
          <w:tcPr>
            <w:tcW w:w="176" w:type="pct"/>
            <w:vMerge w:val="continue"/>
            <w:vAlign w:val="center"/>
          </w:tcPr>
          <w:p w14:paraId="660D9C90">
            <w:pPr>
              <w:widowControl w:val="0"/>
              <w:jc w:val="center"/>
              <w:rPr>
                <w:rFonts w:hint="eastAsia" w:ascii="仿宋" w:hAnsi="仿宋" w:eastAsia="仿宋" w:cs="仿宋"/>
                <w:sz w:val="15"/>
                <w:szCs w:val="15"/>
                <w:vertAlign w:val="baseline"/>
                <w:lang w:val="en-US" w:eastAsia="zh-CN"/>
              </w:rPr>
            </w:pPr>
          </w:p>
        </w:tc>
        <w:tc>
          <w:tcPr>
            <w:tcW w:w="203" w:type="pct"/>
            <w:vAlign w:val="center"/>
          </w:tcPr>
          <w:p w14:paraId="2D47DB57">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幢子沟</w:t>
            </w:r>
          </w:p>
        </w:tc>
        <w:tc>
          <w:tcPr>
            <w:tcW w:w="138" w:type="pct"/>
            <w:vAlign w:val="center"/>
          </w:tcPr>
          <w:p w14:paraId="2889793F">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2</w:t>
            </w:r>
          </w:p>
        </w:tc>
        <w:tc>
          <w:tcPr>
            <w:tcW w:w="153" w:type="pct"/>
            <w:shd w:val="clear" w:color="auto" w:fill="auto"/>
            <w:vAlign w:val="center"/>
          </w:tcPr>
          <w:p w14:paraId="7C9222A9">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w:t>
            </w:r>
          </w:p>
        </w:tc>
        <w:tc>
          <w:tcPr>
            <w:tcW w:w="208" w:type="pct"/>
            <w:shd w:val="clear" w:color="auto" w:fill="auto"/>
            <w:vAlign w:val="center"/>
          </w:tcPr>
          <w:p w14:paraId="0E170A66">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w:t>
            </w:r>
          </w:p>
        </w:tc>
        <w:tc>
          <w:tcPr>
            <w:tcW w:w="192" w:type="pct"/>
            <w:vAlign w:val="center"/>
          </w:tcPr>
          <w:p w14:paraId="6034092A">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3" w:type="pct"/>
            <w:vAlign w:val="center"/>
          </w:tcPr>
          <w:p w14:paraId="799B2D12">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shd w:val="clear" w:color="auto" w:fill="auto"/>
            <w:vAlign w:val="center"/>
          </w:tcPr>
          <w:p w14:paraId="7D9B7AE9">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w:t>
            </w:r>
          </w:p>
        </w:tc>
        <w:tc>
          <w:tcPr>
            <w:tcW w:w="192" w:type="pct"/>
            <w:vAlign w:val="center"/>
          </w:tcPr>
          <w:p w14:paraId="7F7F8571">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3" w:type="pct"/>
            <w:vAlign w:val="center"/>
          </w:tcPr>
          <w:p w14:paraId="7AF7BE4D">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shd w:val="clear" w:color="auto" w:fill="auto"/>
            <w:vAlign w:val="center"/>
          </w:tcPr>
          <w:p w14:paraId="5FE1F7CE">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w:t>
            </w:r>
          </w:p>
        </w:tc>
        <w:tc>
          <w:tcPr>
            <w:tcW w:w="192" w:type="pct"/>
            <w:vAlign w:val="center"/>
          </w:tcPr>
          <w:p w14:paraId="1C3BAA79">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3" w:type="pct"/>
            <w:vAlign w:val="center"/>
          </w:tcPr>
          <w:p w14:paraId="3ED2B4D6">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shd w:val="clear" w:color="auto" w:fill="auto"/>
            <w:vAlign w:val="center"/>
          </w:tcPr>
          <w:p w14:paraId="3A04E82F">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w:t>
            </w:r>
          </w:p>
        </w:tc>
        <w:tc>
          <w:tcPr>
            <w:tcW w:w="192" w:type="pct"/>
            <w:vAlign w:val="center"/>
          </w:tcPr>
          <w:p w14:paraId="34168034">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3" w:type="pct"/>
            <w:vAlign w:val="center"/>
          </w:tcPr>
          <w:p w14:paraId="30CEF11F">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shd w:val="clear" w:color="auto" w:fill="auto"/>
            <w:vAlign w:val="center"/>
          </w:tcPr>
          <w:p w14:paraId="00EE7FE3">
            <w:pPr>
              <w:keepNext w:val="0"/>
              <w:keepLines w:val="0"/>
              <w:widowControl/>
              <w:suppressLineNumbers w:val="0"/>
              <w:jc w:val="center"/>
              <w:textAlignment w:val="center"/>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w:t>
            </w:r>
          </w:p>
        </w:tc>
        <w:tc>
          <w:tcPr>
            <w:tcW w:w="192" w:type="pct"/>
            <w:vAlign w:val="center"/>
          </w:tcPr>
          <w:p w14:paraId="0BFF9977">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3" w:type="pct"/>
            <w:vAlign w:val="center"/>
          </w:tcPr>
          <w:p w14:paraId="07897018">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vAlign w:val="center"/>
          </w:tcPr>
          <w:p w14:paraId="14D16520">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vAlign w:val="center"/>
          </w:tcPr>
          <w:p w14:paraId="0C970AC1">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4" w:type="pct"/>
            <w:vAlign w:val="center"/>
          </w:tcPr>
          <w:p w14:paraId="1E5988FA">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w:t>
            </w:r>
          </w:p>
        </w:tc>
        <w:tc>
          <w:tcPr>
            <w:tcW w:w="192" w:type="pct"/>
            <w:vAlign w:val="center"/>
          </w:tcPr>
          <w:p w14:paraId="24146034">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1</w:t>
            </w:r>
          </w:p>
        </w:tc>
        <w:tc>
          <w:tcPr>
            <w:tcW w:w="192" w:type="pct"/>
            <w:vAlign w:val="center"/>
          </w:tcPr>
          <w:p w14:paraId="6C8A00C2">
            <w:pPr>
              <w:widowControl w:val="0"/>
              <w:jc w:val="center"/>
              <w:rPr>
                <w:rFonts w:hint="eastAsia" w:ascii="仿宋" w:hAnsi="仿宋" w:eastAsia="仿宋" w:cs="仿宋"/>
                <w:sz w:val="15"/>
                <w:szCs w:val="15"/>
                <w:vertAlign w:val="baseline"/>
                <w:lang w:val="en-US" w:eastAsia="zh-CN"/>
              </w:rPr>
            </w:pPr>
          </w:p>
        </w:tc>
        <w:tc>
          <w:tcPr>
            <w:tcW w:w="194" w:type="pct"/>
            <w:vAlign w:val="center"/>
          </w:tcPr>
          <w:p w14:paraId="71674FF0">
            <w:pPr>
              <w:widowControl w:val="0"/>
              <w:jc w:val="center"/>
              <w:rPr>
                <w:rFonts w:hint="eastAsia" w:ascii="仿宋" w:hAnsi="仿宋" w:eastAsia="仿宋" w:cs="仿宋"/>
                <w:sz w:val="15"/>
                <w:szCs w:val="15"/>
                <w:vertAlign w:val="baseline"/>
                <w:lang w:val="en-US" w:eastAsia="zh-CN"/>
              </w:rPr>
            </w:pPr>
          </w:p>
        </w:tc>
        <w:tc>
          <w:tcPr>
            <w:tcW w:w="265" w:type="pct"/>
            <w:vAlign w:val="center"/>
          </w:tcPr>
          <w:p w14:paraId="49839699">
            <w:pPr>
              <w:widowControl w:val="0"/>
              <w:jc w:val="center"/>
              <w:rPr>
                <w:rFonts w:hint="eastAsia" w:ascii="仿宋" w:hAnsi="仿宋" w:eastAsia="仿宋" w:cs="仿宋"/>
                <w:sz w:val="15"/>
                <w:szCs w:val="15"/>
                <w:vertAlign w:val="baseline"/>
                <w:lang w:val="en-US" w:eastAsia="zh-CN"/>
              </w:rPr>
            </w:pPr>
          </w:p>
        </w:tc>
      </w:tr>
      <w:tr w14:paraId="7DE2B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exact"/>
        </w:trPr>
        <w:tc>
          <w:tcPr>
            <w:tcW w:w="176" w:type="pct"/>
            <w:vMerge w:val="continue"/>
            <w:vAlign w:val="center"/>
          </w:tcPr>
          <w:p w14:paraId="71D788AD">
            <w:pPr>
              <w:widowControl w:val="0"/>
              <w:jc w:val="center"/>
              <w:rPr>
                <w:rFonts w:hint="eastAsia" w:ascii="仿宋" w:hAnsi="仿宋" w:eastAsia="仿宋" w:cs="仿宋"/>
                <w:sz w:val="15"/>
                <w:szCs w:val="15"/>
                <w:vertAlign w:val="baseline"/>
                <w:lang w:val="en-US" w:eastAsia="zh-CN"/>
              </w:rPr>
            </w:pPr>
          </w:p>
        </w:tc>
        <w:tc>
          <w:tcPr>
            <w:tcW w:w="203" w:type="pct"/>
            <w:vAlign w:val="center"/>
          </w:tcPr>
          <w:p w14:paraId="1765F313">
            <w:pPr>
              <w:widowControl w:val="0"/>
              <w:jc w:val="center"/>
              <w:rPr>
                <w:rFonts w:hint="eastAsia" w:ascii="仿宋" w:hAnsi="仿宋" w:eastAsia="仿宋" w:cs="仿宋"/>
                <w:sz w:val="15"/>
                <w:szCs w:val="15"/>
                <w:vertAlign w:val="baseline"/>
                <w:lang w:val="en-US" w:eastAsia="zh-CN"/>
              </w:rPr>
            </w:pPr>
            <w:r>
              <w:rPr>
                <w:rFonts w:hint="eastAsia" w:ascii="仿宋" w:hAnsi="仿宋" w:eastAsia="仿宋" w:cs="仿宋"/>
                <w:sz w:val="15"/>
                <w:szCs w:val="15"/>
                <w:vertAlign w:val="baseline"/>
                <w:lang w:val="en-US" w:eastAsia="zh-CN"/>
              </w:rPr>
              <w:t>合计</w:t>
            </w:r>
          </w:p>
        </w:tc>
        <w:tc>
          <w:tcPr>
            <w:tcW w:w="4354" w:type="pct"/>
            <w:gridSpan w:val="23"/>
            <w:vAlign w:val="center"/>
          </w:tcPr>
          <w:p w14:paraId="5802347C">
            <w:pPr>
              <w:widowControl w:val="0"/>
              <w:jc w:val="center"/>
              <w:rPr>
                <w:rFonts w:hint="eastAsia" w:ascii="仿宋" w:hAnsi="仿宋" w:eastAsia="仿宋" w:cs="仿宋"/>
                <w:sz w:val="15"/>
                <w:szCs w:val="15"/>
                <w:vertAlign w:val="baseline"/>
                <w:lang w:val="en-US" w:eastAsia="zh-CN"/>
              </w:rPr>
            </w:pPr>
          </w:p>
        </w:tc>
        <w:tc>
          <w:tcPr>
            <w:tcW w:w="265" w:type="pct"/>
            <w:vAlign w:val="center"/>
          </w:tcPr>
          <w:p w14:paraId="3E74FC1E">
            <w:pPr>
              <w:widowControl w:val="0"/>
              <w:jc w:val="center"/>
              <w:rPr>
                <w:rFonts w:hint="eastAsia" w:ascii="仿宋" w:hAnsi="仿宋" w:eastAsia="仿宋" w:cs="仿宋"/>
                <w:sz w:val="15"/>
                <w:szCs w:val="15"/>
                <w:vertAlign w:val="baseline"/>
                <w:lang w:val="en-US" w:eastAsia="zh-CN"/>
              </w:rPr>
            </w:pPr>
          </w:p>
        </w:tc>
      </w:tr>
    </w:tbl>
    <w:p w14:paraId="52EA0342">
      <w:pPr>
        <w:ind w:firstLine="420" w:firstLineChars="200"/>
        <w:jc w:val="both"/>
        <w:rPr>
          <w:rFonts w:hint="eastAsia" w:ascii="仿宋" w:hAnsi="仿宋" w:eastAsia="仿宋" w:cs="仿宋"/>
          <w:lang w:val="en-US" w:eastAsia="zh-CN"/>
        </w:rPr>
      </w:pPr>
      <w:r>
        <w:rPr>
          <w:rFonts w:hint="eastAsia" w:ascii="仿宋" w:hAnsi="仿宋" w:eastAsia="仿宋" w:cs="仿宋"/>
          <w:lang w:val="en-US" w:eastAsia="zh-CN"/>
        </w:rPr>
        <w:t>备注：表中“/”表示给合同包无该项内容，无需报价，各投标供应商选择所投合同包对应的分项报价表填报，其余合同包格式需删除。</w:t>
      </w:r>
    </w:p>
    <w:p w14:paraId="77E7E2C4">
      <w:pPr>
        <w:ind w:firstLine="420" w:firstLineChars="200"/>
        <w:jc w:val="both"/>
        <w:rPr>
          <w:rFonts w:hint="eastAsia" w:ascii="仿宋" w:hAnsi="仿宋" w:eastAsia="仿宋" w:cs="仿宋"/>
          <w:lang w:val="en-US" w:eastAsia="zh-CN"/>
        </w:rPr>
      </w:pPr>
    </w:p>
    <w:p w14:paraId="2CF9D64C">
      <w:pPr>
        <w:ind w:firstLine="420" w:firstLineChars="200"/>
        <w:jc w:val="both"/>
        <w:rPr>
          <w:rFonts w:hint="eastAsia" w:ascii="仿宋" w:hAnsi="仿宋" w:eastAsia="仿宋" w:cs="仿宋"/>
          <w:lang w:val="en-US" w:eastAsia="zh-CN"/>
        </w:rPr>
      </w:pPr>
    </w:p>
    <w:p w14:paraId="37B60B9A">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供应商：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（公章）</w:t>
      </w:r>
    </w:p>
    <w:p w14:paraId="1F50D271">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法定代表人或授权代表：</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（签字或盖章）</w:t>
      </w:r>
    </w:p>
    <w:p w14:paraId="06217754">
      <w:pPr>
        <w:spacing w:line="360" w:lineRule="auto"/>
        <w:jc w:val="both"/>
        <w:rPr>
          <w:rFonts w:hint="eastAsia" w:ascii="仿宋" w:hAnsi="仿宋" w:eastAsia="仿宋" w:cs="仿宋"/>
          <w:lang w:val="en-US" w:eastAsia="zh-CN"/>
        </w:rPr>
      </w:pPr>
      <w:r>
        <w:rPr>
          <w:rFonts w:hint="eastAsia" w:ascii="仿宋" w:hAnsi="仿宋" w:eastAsia="仿宋" w:cs="仿宋"/>
          <w:lang w:val="en-US" w:eastAsia="zh-CN"/>
        </w:rPr>
        <w:t>日 期：</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年</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月</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日</w:t>
      </w:r>
    </w:p>
    <w:p w14:paraId="7DE1E726">
      <w:pPr>
        <w:spacing w:line="218" w:lineRule="auto"/>
        <w:rPr>
          <w:rFonts w:hint="eastAsia" w:ascii="仿宋" w:hAnsi="仿宋" w:eastAsia="仿宋" w:cs="仿宋"/>
          <w:sz w:val="24"/>
          <w:szCs w:val="24"/>
        </w:rPr>
        <w:sectPr>
          <w:headerReference r:id="rId30" w:type="default"/>
          <w:footerReference r:id="rId31" w:type="default"/>
          <w:pgSz w:w="11906" w:h="16839"/>
          <w:pgMar w:top="1325" w:right="1331" w:bottom="1199" w:left="1312" w:header="1048" w:footer="1035" w:gutter="0"/>
          <w:pgNumType w:fmt="decimal"/>
          <w:cols w:space="720" w:num="1"/>
        </w:sectPr>
      </w:pPr>
    </w:p>
    <w:p w14:paraId="2F7467DA">
      <w:pPr>
        <w:spacing w:before="189" w:line="224" w:lineRule="auto"/>
        <w:ind w:left="3207"/>
        <w:rPr>
          <w:rFonts w:hint="eastAsia" w:ascii="仿宋" w:hAnsi="仿宋" w:eastAsia="仿宋" w:cs="仿宋"/>
          <w:sz w:val="31"/>
          <w:szCs w:val="31"/>
        </w:rPr>
      </w:pPr>
      <w:r>
        <w:rPr>
          <w:rFonts w:hint="eastAsia" w:ascii="仿宋" w:hAnsi="仿宋" w:eastAsia="仿宋" w:cs="仿宋"/>
          <w:b/>
          <w:bCs/>
          <w:spacing w:val="6"/>
          <w:sz w:val="31"/>
          <w:szCs w:val="31"/>
        </w:rPr>
        <w:t>三、磋商方案说明书</w:t>
      </w:r>
    </w:p>
    <w:p w14:paraId="0F250406">
      <w:pPr>
        <w:spacing w:before="78" w:line="360" w:lineRule="auto"/>
        <w:ind w:left="93"/>
        <w:rPr>
          <w:rFonts w:hint="eastAsia" w:ascii="仿宋" w:hAnsi="仿宋" w:eastAsia="仿宋" w:cs="仿宋"/>
          <w:i w:val="0"/>
          <w:iCs w:val="0"/>
          <w:spacing w:val="8"/>
          <w:sz w:val="24"/>
          <w:szCs w:val="24"/>
          <w:u w:val="single"/>
        </w:rPr>
      </w:pPr>
      <w:r>
        <w:rPr>
          <w:rFonts w:hint="eastAsia" w:ascii="仿宋" w:hAnsi="仿宋" w:eastAsia="仿宋" w:cs="仿宋"/>
          <w:spacing w:val="6"/>
          <w:sz w:val="24"/>
          <w:szCs w:val="24"/>
        </w:rPr>
        <w:t>项目名称</w:t>
      </w:r>
      <w:r>
        <w:rPr>
          <w:rFonts w:hint="eastAsia" w:ascii="仿宋" w:hAnsi="仿宋" w:eastAsia="仿宋" w:cs="仿宋"/>
          <w:spacing w:val="-4"/>
          <w:sz w:val="24"/>
          <w:szCs w:val="24"/>
        </w:rPr>
        <w:t>：</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p>
    <w:p w14:paraId="2AA180F5">
      <w:pPr>
        <w:spacing w:before="25" w:line="360" w:lineRule="auto"/>
        <w:ind w:left="93"/>
        <w:rPr>
          <w:rFonts w:hint="eastAsia" w:ascii="仿宋" w:hAnsi="仿宋" w:eastAsia="仿宋" w:cs="仿宋"/>
          <w:spacing w:val="-3"/>
          <w:sz w:val="24"/>
          <w:szCs w:val="24"/>
          <w:u w:val="single"/>
          <w:lang w:val="en-US" w:eastAsia="zh-CN"/>
        </w:rPr>
      </w:pPr>
      <w:r>
        <w:rPr>
          <w:rFonts w:hint="eastAsia" w:ascii="仿宋" w:hAnsi="仿宋" w:eastAsia="仿宋" w:cs="仿宋"/>
          <w:spacing w:val="-3"/>
          <w:sz w:val="24"/>
          <w:szCs w:val="24"/>
        </w:rPr>
        <w:t>项目编号：</w:t>
      </w:r>
      <w:r>
        <w:rPr>
          <w:rFonts w:hint="eastAsia" w:ascii="仿宋" w:hAnsi="仿宋" w:eastAsia="仿宋" w:cs="仿宋"/>
          <w:spacing w:val="-3"/>
          <w:sz w:val="24"/>
          <w:szCs w:val="24"/>
          <w:u w:val="single"/>
          <w:lang w:val="en-US" w:eastAsia="zh-CN"/>
        </w:rPr>
        <w:t xml:space="preserve">               </w:t>
      </w:r>
    </w:p>
    <w:p w14:paraId="656BCE22">
      <w:pPr>
        <w:spacing w:before="78" w:line="360" w:lineRule="auto"/>
        <w:ind w:left="93"/>
        <w:rPr>
          <w:rFonts w:hint="eastAsia" w:ascii="仿宋" w:hAnsi="仿宋" w:eastAsia="仿宋" w:cs="仿宋"/>
          <w:sz w:val="24"/>
          <w:szCs w:val="24"/>
          <w:lang w:val="en-US" w:eastAsia="zh-CN"/>
        </w:rPr>
      </w:pPr>
      <w:r>
        <w:rPr>
          <w:rFonts w:hint="eastAsia" w:ascii="仿宋" w:hAnsi="仿宋" w:eastAsia="仿宋" w:cs="仿宋"/>
          <w:spacing w:val="6"/>
          <w:sz w:val="24"/>
          <w:szCs w:val="24"/>
        </w:rPr>
        <w:t>合同包</w:t>
      </w:r>
      <w:r>
        <w:rPr>
          <w:rFonts w:hint="eastAsia" w:ascii="仿宋" w:hAnsi="仿宋" w:eastAsia="仿宋" w:cs="仿宋"/>
          <w:spacing w:val="-4"/>
          <w:sz w:val="24"/>
          <w:szCs w:val="24"/>
        </w:rPr>
        <w:t>：</w:t>
      </w:r>
      <w:r>
        <w:rPr>
          <w:rFonts w:hint="eastAsia" w:ascii="仿宋" w:hAnsi="仿宋" w:eastAsia="仿宋" w:cs="仿宋"/>
          <w:spacing w:val="12"/>
          <w:sz w:val="24"/>
          <w:szCs w:val="24"/>
          <w:u w:val="single" w:color="auto"/>
        </w:rPr>
        <w:t xml:space="preserve">  </w:t>
      </w:r>
      <w:r>
        <w:rPr>
          <w:rFonts w:hint="eastAsia" w:ascii="仿宋" w:hAnsi="仿宋" w:eastAsia="仿宋" w:cs="仿宋"/>
          <w:spacing w:val="12"/>
          <w:sz w:val="24"/>
          <w:szCs w:val="24"/>
          <w:u w:val="single" w:color="auto"/>
          <w:lang w:val="en-US" w:eastAsia="zh-CN"/>
        </w:rPr>
        <w:t xml:space="preserve">    </w:t>
      </w:r>
    </w:p>
    <w:p w14:paraId="54F67CD7">
      <w:pPr>
        <w:pStyle w:val="2"/>
        <w:spacing w:line="242" w:lineRule="auto"/>
        <w:rPr>
          <w:rFonts w:hint="eastAsia" w:ascii="仿宋" w:hAnsi="仿宋" w:eastAsia="仿宋" w:cs="仿宋"/>
        </w:rPr>
      </w:pPr>
    </w:p>
    <w:p w14:paraId="07C3424C">
      <w:pPr>
        <w:spacing w:before="78" w:line="219" w:lineRule="auto"/>
        <w:ind w:left="2721"/>
        <w:rPr>
          <w:rFonts w:hint="eastAsia" w:ascii="仿宋" w:hAnsi="仿宋" w:eastAsia="仿宋" w:cs="仿宋"/>
          <w:b/>
          <w:bCs/>
          <w:spacing w:val="-3"/>
          <w:sz w:val="24"/>
          <w:szCs w:val="24"/>
        </w:rPr>
      </w:pPr>
    </w:p>
    <w:p w14:paraId="35A9565C">
      <w:pPr>
        <w:spacing w:before="78" w:line="219" w:lineRule="auto"/>
        <w:ind w:left="2721"/>
        <w:rPr>
          <w:rFonts w:hint="eastAsia" w:ascii="仿宋" w:hAnsi="仿宋" w:eastAsia="仿宋" w:cs="仿宋"/>
          <w:b/>
          <w:bCs/>
          <w:spacing w:val="-3"/>
          <w:sz w:val="24"/>
          <w:szCs w:val="24"/>
        </w:rPr>
      </w:pPr>
    </w:p>
    <w:p w14:paraId="3C6A95F8">
      <w:pPr>
        <w:spacing w:before="78" w:line="219" w:lineRule="auto"/>
        <w:ind w:left="2721"/>
        <w:rPr>
          <w:rFonts w:hint="eastAsia" w:ascii="仿宋" w:hAnsi="仿宋" w:eastAsia="仿宋" w:cs="仿宋"/>
          <w:b/>
          <w:bCs/>
          <w:spacing w:val="-3"/>
          <w:sz w:val="24"/>
          <w:szCs w:val="24"/>
        </w:rPr>
      </w:pPr>
    </w:p>
    <w:p w14:paraId="6922D654">
      <w:pPr>
        <w:spacing w:before="78" w:line="219" w:lineRule="auto"/>
        <w:ind w:left="2721"/>
        <w:rPr>
          <w:rFonts w:hint="eastAsia" w:ascii="仿宋" w:hAnsi="仿宋" w:eastAsia="仿宋" w:cs="仿宋"/>
          <w:b/>
          <w:bCs/>
          <w:spacing w:val="-3"/>
          <w:sz w:val="24"/>
          <w:szCs w:val="24"/>
        </w:rPr>
      </w:pPr>
    </w:p>
    <w:p w14:paraId="5E5CE0C5">
      <w:pPr>
        <w:spacing w:before="78" w:line="219" w:lineRule="auto"/>
        <w:ind w:left="2721"/>
        <w:rPr>
          <w:rFonts w:hint="eastAsia" w:ascii="仿宋" w:hAnsi="仿宋" w:eastAsia="仿宋" w:cs="仿宋"/>
          <w:b/>
          <w:bCs/>
          <w:spacing w:val="-3"/>
          <w:sz w:val="24"/>
          <w:szCs w:val="24"/>
        </w:rPr>
      </w:pPr>
    </w:p>
    <w:p w14:paraId="00E0534F">
      <w:pPr>
        <w:spacing w:before="78" w:line="219" w:lineRule="auto"/>
        <w:ind w:left="2721"/>
        <w:rPr>
          <w:rFonts w:hint="eastAsia" w:ascii="仿宋" w:hAnsi="仿宋" w:eastAsia="仿宋" w:cs="仿宋"/>
          <w:b/>
          <w:bCs/>
          <w:spacing w:val="-3"/>
          <w:sz w:val="24"/>
          <w:szCs w:val="24"/>
        </w:rPr>
      </w:pPr>
    </w:p>
    <w:p w14:paraId="242A77EE">
      <w:pPr>
        <w:spacing w:before="78" w:line="219" w:lineRule="auto"/>
        <w:ind w:left="2721"/>
        <w:rPr>
          <w:rFonts w:hint="eastAsia" w:ascii="仿宋" w:hAnsi="仿宋" w:eastAsia="仿宋" w:cs="仿宋"/>
          <w:b/>
          <w:bCs/>
          <w:spacing w:val="-3"/>
          <w:sz w:val="24"/>
          <w:szCs w:val="24"/>
        </w:rPr>
      </w:pPr>
    </w:p>
    <w:p w14:paraId="1F671876">
      <w:pPr>
        <w:spacing w:before="78" w:line="219" w:lineRule="auto"/>
        <w:ind w:left="2721"/>
        <w:rPr>
          <w:rFonts w:hint="eastAsia" w:ascii="仿宋" w:hAnsi="仿宋" w:eastAsia="仿宋" w:cs="仿宋"/>
          <w:b/>
          <w:bCs/>
          <w:spacing w:val="-3"/>
          <w:sz w:val="24"/>
          <w:szCs w:val="24"/>
        </w:rPr>
      </w:pPr>
    </w:p>
    <w:p w14:paraId="21B3D41D">
      <w:pPr>
        <w:spacing w:before="78" w:line="219" w:lineRule="auto"/>
        <w:ind w:left="2721"/>
        <w:rPr>
          <w:rFonts w:hint="eastAsia" w:ascii="仿宋" w:hAnsi="仿宋" w:eastAsia="仿宋" w:cs="仿宋"/>
          <w:b/>
          <w:bCs/>
          <w:spacing w:val="-3"/>
          <w:sz w:val="24"/>
          <w:szCs w:val="24"/>
        </w:rPr>
      </w:pPr>
    </w:p>
    <w:p w14:paraId="7133E889">
      <w:pPr>
        <w:spacing w:before="78" w:line="219" w:lineRule="auto"/>
        <w:jc w:val="center"/>
        <w:rPr>
          <w:rFonts w:hint="eastAsia" w:ascii="仿宋" w:hAnsi="仿宋" w:eastAsia="仿宋" w:cs="仿宋"/>
          <w:sz w:val="24"/>
          <w:szCs w:val="24"/>
          <w:lang w:val="en-US" w:eastAsia="zh-CN"/>
        </w:rPr>
      </w:pPr>
      <w:r>
        <w:rPr>
          <w:rFonts w:hint="eastAsia" w:ascii="仿宋" w:hAnsi="仿宋" w:eastAsia="仿宋" w:cs="仿宋"/>
          <w:b/>
          <w:bCs/>
          <w:spacing w:val="-3"/>
          <w:sz w:val="24"/>
          <w:szCs w:val="24"/>
          <w:lang w:val="en-US" w:eastAsia="zh-CN"/>
        </w:rPr>
        <w:t>说明：</w:t>
      </w:r>
      <w:r>
        <w:rPr>
          <w:rFonts w:hint="eastAsia" w:ascii="仿宋" w:hAnsi="仿宋" w:eastAsia="仿宋" w:cs="仿宋"/>
          <w:b/>
          <w:bCs/>
          <w:spacing w:val="-3"/>
          <w:sz w:val="24"/>
          <w:szCs w:val="24"/>
        </w:rPr>
        <w:t>供应商根据竞争性磋商文件采购内容及</w:t>
      </w:r>
      <w:r>
        <w:rPr>
          <w:rFonts w:hint="eastAsia" w:ascii="仿宋" w:hAnsi="仿宋" w:eastAsia="仿宋" w:cs="仿宋"/>
          <w:b/>
          <w:bCs/>
          <w:spacing w:val="-3"/>
          <w:sz w:val="24"/>
          <w:szCs w:val="24"/>
          <w:lang w:val="en-US" w:eastAsia="zh-CN"/>
        </w:rPr>
        <w:t>第三章</w:t>
      </w:r>
      <w:r>
        <w:rPr>
          <w:rFonts w:hint="eastAsia" w:ascii="仿宋" w:hAnsi="仿宋" w:eastAsia="仿宋" w:cs="仿宋"/>
          <w:b/>
          <w:bCs/>
          <w:spacing w:val="-3"/>
          <w:sz w:val="24"/>
          <w:szCs w:val="24"/>
        </w:rPr>
        <w:t>评审办法</w:t>
      </w:r>
      <w:r>
        <w:rPr>
          <w:rFonts w:hint="eastAsia" w:ascii="仿宋" w:hAnsi="仿宋" w:eastAsia="仿宋" w:cs="仿宋"/>
          <w:b/>
          <w:bCs/>
          <w:spacing w:val="-3"/>
          <w:sz w:val="24"/>
          <w:szCs w:val="24"/>
          <w:lang w:val="en-US" w:eastAsia="zh-CN"/>
        </w:rPr>
        <w:t>自行编制。</w:t>
      </w:r>
    </w:p>
    <w:p w14:paraId="31EA8B4D">
      <w:pPr>
        <w:pStyle w:val="2"/>
        <w:spacing w:line="265" w:lineRule="auto"/>
        <w:rPr>
          <w:rFonts w:hint="eastAsia" w:ascii="仿宋" w:hAnsi="仿宋" w:eastAsia="仿宋" w:cs="仿宋"/>
        </w:rPr>
      </w:pPr>
    </w:p>
    <w:p w14:paraId="439A8E96">
      <w:pPr>
        <w:pStyle w:val="2"/>
        <w:spacing w:line="265" w:lineRule="auto"/>
        <w:rPr>
          <w:rFonts w:hint="eastAsia" w:ascii="仿宋" w:hAnsi="仿宋" w:eastAsia="仿宋" w:cs="仿宋"/>
        </w:rPr>
      </w:pPr>
    </w:p>
    <w:p w14:paraId="1C291803">
      <w:pPr>
        <w:pStyle w:val="2"/>
        <w:spacing w:line="265" w:lineRule="auto"/>
        <w:rPr>
          <w:rFonts w:hint="eastAsia" w:ascii="仿宋" w:hAnsi="仿宋" w:eastAsia="仿宋" w:cs="仿宋"/>
        </w:rPr>
      </w:pPr>
    </w:p>
    <w:p w14:paraId="715BC1A8">
      <w:pPr>
        <w:pStyle w:val="2"/>
        <w:spacing w:line="265" w:lineRule="auto"/>
        <w:rPr>
          <w:rFonts w:hint="eastAsia" w:ascii="仿宋" w:hAnsi="仿宋" w:eastAsia="仿宋" w:cs="仿宋"/>
        </w:rPr>
      </w:pPr>
    </w:p>
    <w:p w14:paraId="0224F076">
      <w:pPr>
        <w:pStyle w:val="2"/>
        <w:spacing w:line="265" w:lineRule="auto"/>
        <w:rPr>
          <w:rFonts w:hint="eastAsia" w:ascii="仿宋" w:hAnsi="仿宋" w:eastAsia="仿宋" w:cs="仿宋"/>
        </w:rPr>
      </w:pPr>
    </w:p>
    <w:p w14:paraId="1F740F77">
      <w:pPr>
        <w:pStyle w:val="2"/>
        <w:spacing w:line="265" w:lineRule="auto"/>
        <w:rPr>
          <w:rFonts w:hint="eastAsia" w:ascii="仿宋" w:hAnsi="仿宋" w:eastAsia="仿宋" w:cs="仿宋"/>
        </w:rPr>
      </w:pPr>
    </w:p>
    <w:p w14:paraId="1944C42F">
      <w:pPr>
        <w:pStyle w:val="2"/>
        <w:spacing w:line="265" w:lineRule="auto"/>
        <w:rPr>
          <w:rFonts w:hint="eastAsia" w:ascii="仿宋" w:hAnsi="仿宋" w:eastAsia="仿宋" w:cs="仿宋"/>
        </w:rPr>
      </w:pPr>
    </w:p>
    <w:p w14:paraId="2C22E0B4">
      <w:pPr>
        <w:pStyle w:val="2"/>
        <w:spacing w:line="265" w:lineRule="auto"/>
        <w:rPr>
          <w:rFonts w:hint="eastAsia" w:ascii="仿宋" w:hAnsi="仿宋" w:eastAsia="仿宋" w:cs="仿宋"/>
        </w:rPr>
      </w:pPr>
    </w:p>
    <w:p w14:paraId="5764B9FE">
      <w:pPr>
        <w:pStyle w:val="2"/>
        <w:spacing w:line="265" w:lineRule="auto"/>
        <w:rPr>
          <w:rFonts w:hint="eastAsia" w:ascii="仿宋" w:hAnsi="仿宋" w:eastAsia="仿宋" w:cs="仿宋"/>
        </w:rPr>
      </w:pPr>
    </w:p>
    <w:p w14:paraId="425AC0AD">
      <w:pPr>
        <w:pStyle w:val="2"/>
        <w:spacing w:line="265" w:lineRule="auto"/>
        <w:rPr>
          <w:rFonts w:hint="eastAsia" w:ascii="仿宋" w:hAnsi="仿宋" w:eastAsia="仿宋" w:cs="仿宋"/>
        </w:rPr>
      </w:pPr>
    </w:p>
    <w:p w14:paraId="1ADBFA8D">
      <w:pPr>
        <w:pStyle w:val="2"/>
        <w:spacing w:line="265" w:lineRule="auto"/>
        <w:rPr>
          <w:rFonts w:hint="eastAsia" w:ascii="仿宋" w:hAnsi="仿宋" w:eastAsia="仿宋" w:cs="仿宋"/>
        </w:rPr>
      </w:pPr>
    </w:p>
    <w:p w14:paraId="22397202">
      <w:pPr>
        <w:pStyle w:val="2"/>
        <w:spacing w:line="265" w:lineRule="auto"/>
        <w:rPr>
          <w:rFonts w:hint="eastAsia" w:ascii="仿宋" w:hAnsi="仿宋" w:eastAsia="仿宋" w:cs="仿宋"/>
        </w:rPr>
      </w:pPr>
    </w:p>
    <w:p w14:paraId="4CD470AC">
      <w:pPr>
        <w:pStyle w:val="2"/>
        <w:spacing w:line="265" w:lineRule="auto"/>
        <w:rPr>
          <w:rFonts w:hint="eastAsia" w:ascii="仿宋" w:hAnsi="仿宋" w:eastAsia="仿宋" w:cs="仿宋"/>
        </w:rPr>
      </w:pPr>
    </w:p>
    <w:p w14:paraId="58E806AF">
      <w:pPr>
        <w:pStyle w:val="2"/>
        <w:spacing w:line="265" w:lineRule="auto"/>
        <w:rPr>
          <w:rFonts w:hint="eastAsia" w:ascii="仿宋" w:hAnsi="仿宋" w:eastAsia="仿宋" w:cs="仿宋"/>
        </w:rPr>
      </w:pPr>
    </w:p>
    <w:p w14:paraId="082B1277">
      <w:pPr>
        <w:pStyle w:val="2"/>
        <w:spacing w:line="266" w:lineRule="auto"/>
        <w:rPr>
          <w:rFonts w:hint="eastAsia" w:ascii="仿宋" w:hAnsi="仿宋" w:eastAsia="仿宋" w:cs="仿宋"/>
        </w:rPr>
      </w:pPr>
    </w:p>
    <w:p w14:paraId="289E4EAC">
      <w:pPr>
        <w:pStyle w:val="2"/>
        <w:spacing w:line="266" w:lineRule="auto"/>
        <w:rPr>
          <w:rFonts w:hint="eastAsia" w:ascii="仿宋" w:hAnsi="仿宋" w:eastAsia="仿宋" w:cs="仿宋"/>
        </w:rPr>
      </w:pPr>
    </w:p>
    <w:p w14:paraId="016E05F2">
      <w:pPr>
        <w:spacing w:before="78" w:line="219" w:lineRule="auto"/>
        <w:ind w:left="89"/>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4B4C5B35">
      <w:pPr>
        <w:spacing w:before="276" w:line="219" w:lineRule="auto"/>
        <w:ind w:left="90"/>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37D72964">
      <w:pPr>
        <w:spacing w:line="220" w:lineRule="auto"/>
        <w:rPr>
          <w:rFonts w:hint="eastAsia" w:ascii="仿宋" w:hAnsi="仿宋" w:eastAsia="仿宋" w:cs="仿宋"/>
          <w:spacing w:val="-21"/>
          <w:sz w:val="24"/>
          <w:szCs w:val="24"/>
        </w:rPr>
      </w:pPr>
    </w:p>
    <w:p w14:paraId="4B12EACE">
      <w:pPr>
        <w:spacing w:line="220" w:lineRule="auto"/>
        <w:rPr>
          <w:rFonts w:hint="eastAsia" w:ascii="仿宋" w:hAnsi="仿宋" w:eastAsia="仿宋" w:cs="仿宋"/>
          <w:sz w:val="24"/>
          <w:szCs w:val="24"/>
        </w:rPr>
        <w:sectPr>
          <w:footerReference r:id="rId32" w:type="default"/>
          <w:pgSz w:w="11906" w:h="16839"/>
          <w:pgMar w:top="1325" w:right="1331" w:bottom="1200" w:left="1312" w:header="1048" w:footer="1035" w:gutter="0"/>
          <w:pgNumType w:fmt="decimal"/>
          <w:cols w:space="720" w:num="1"/>
        </w:sect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r>
        <w:rPr>
          <w:rFonts w:hint="eastAsia" w:ascii="仿宋" w:hAnsi="仿宋" w:eastAsia="仿宋" w:cs="仿宋"/>
          <w:spacing w:val="-21"/>
          <w:sz w:val="24"/>
          <w:szCs w:val="24"/>
          <w:lang w:val="en-US" w:eastAsia="zh-CN"/>
        </w:rPr>
        <w:t xml:space="preserve">  </w:t>
      </w:r>
    </w:p>
    <w:p w14:paraId="0B4BC616">
      <w:pPr>
        <w:spacing w:before="189" w:line="225" w:lineRule="auto"/>
        <w:ind w:left="3437"/>
        <w:rPr>
          <w:rFonts w:hint="eastAsia" w:ascii="仿宋" w:hAnsi="仿宋" w:eastAsia="仿宋" w:cs="仿宋"/>
          <w:sz w:val="31"/>
          <w:szCs w:val="31"/>
        </w:rPr>
      </w:pPr>
      <w:r>
        <w:rPr>
          <w:rFonts w:hint="eastAsia" w:ascii="仿宋" w:hAnsi="仿宋" w:eastAsia="仿宋" w:cs="仿宋"/>
          <w:b/>
          <w:bCs/>
          <w:spacing w:val="3"/>
          <w:sz w:val="31"/>
          <w:szCs w:val="31"/>
        </w:rPr>
        <w:t>四、商务条款偏离表</w:t>
      </w:r>
    </w:p>
    <w:p w14:paraId="5662853E">
      <w:pPr>
        <w:spacing w:before="78" w:line="360" w:lineRule="auto"/>
        <w:ind w:left="93"/>
        <w:rPr>
          <w:rFonts w:hint="eastAsia" w:ascii="仿宋" w:hAnsi="仿宋" w:eastAsia="仿宋" w:cs="仿宋"/>
          <w:i w:val="0"/>
          <w:iCs w:val="0"/>
          <w:spacing w:val="8"/>
          <w:sz w:val="24"/>
          <w:szCs w:val="24"/>
          <w:u w:val="single"/>
        </w:rPr>
      </w:pPr>
      <w:r>
        <w:rPr>
          <w:rFonts w:hint="eastAsia" w:ascii="仿宋" w:hAnsi="仿宋" w:eastAsia="仿宋" w:cs="仿宋"/>
          <w:spacing w:val="6"/>
          <w:sz w:val="24"/>
          <w:szCs w:val="24"/>
        </w:rPr>
        <w:t>项目名称</w:t>
      </w:r>
      <w:r>
        <w:rPr>
          <w:rFonts w:hint="eastAsia" w:ascii="仿宋" w:hAnsi="仿宋" w:eastAsia="仿宋" w:cs="仿宋"/>
          <w:spacing w:val="-4"/>
          <w:sz w:val="24"/>
          <w:szCs w:val="24"/>
        </w:rPr>
        <w:t>：</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p>
    <w:p w14:paraId="5E3B5C4B">
      <w:pPr>
        <w:spacing w:before="25" w:line="360" w:lineRule="auto"/>
        <w:ind w:left="93"/>
        <w:rPr>
          <w:rFonts w:hint="eastAsia" w:ascii="仿宋" w:hAnsi="仿宋" w:eastAsia="仿宋" w:cs="仿宋"/>
          <w:spacing w:val="-3"/>
          <w:sz w:val="24"/>
          <w:szCs w:val="24"/>
          <w:u w:val="single"/>
          <w:lang w:val="en-US" w:eastAsia="zh-CN"/>
        </w:rPr>
      </w:pPr>
      <w:r>
        <w:rPr>
          <w:rFonts w:hint="eastAsia" w:ascii="仿宋" w:hAnsi="仿宋" w:eastAsia="仿宋" w:cs="仿宋"/>
          <w:spacing w:val="-3"/>
          <w:sz w:val="24"/>
          <w:szCs w:val="24"/>
        </w:rPr>
        <w:t>项目编号：</w:t>
      </w:r>
      <w:r>
        <w:rPr>
          <w:rFonts w:hint="eastAsia" w:ascii="仿宋" w:hAnsi="仿宋" w:eastAsia="仿宋" w:cs="仿宋"/>
          <w:spacing w:val="-3"/>
          <w:sz w:val="24"/>
          <w:szCs w:val="24"/>
          <w:u w:val="single"/>
          <w:lang w:val="en-US" w:eastAsia="zh-CN"/>
        </w:rPr>
        <w:t xml:space="preserve">               </w:t>
      </w:r>
    </w:p>
    <w:p w14:paraId="4ADACA50">
      <w:pPr>
        <w:spacing w:before="78" w:line="360" w:lineRule="auto"/>
        <w:ind w:left="93"/>
        <w:rPr>
          <w:rFonts w:hint="eastAsia" w:ascii="仿宋" w:hAnsi="仿宋" w:eastAsia="仿宋" w:cs="仿宋"/>
          <w:sz w:val="24"/>
          <w:szCs w:val="24"/>
          <w:lang w:val="en-US" w:eastAsia="zh-CN"/>
        </w:rPr>
      </w:pPr>
      <w:r>
        <w:rPr>
          <w:rFonts w:hint="eastAsia" w:ascii="仿宋" w:hAnsi="仿宋" w:eastAsia="仿宋" w:cs="仿宋"/>
          <w:spacing w:val="6"/>
          <w:sz w:val="24"/>
          <w:szCs w:val="24"/>
        </w:rPr>
        <w:t>合同包</w:t>
      </w:r>
      <w:r>
        <w:rPr>
          <w:rFonts w:hint="eastAsia" w:ascii="仿宋" w:hAnsi="仿宋" w:eastAsia="仿宋" w:cs="仿宋"/>
          <w:spacing w:val="-4"/>
          <w:sz w:val="24"/>
          <w:szCs w:val="24"/>
        </w:rPr>
        <w:t>：</w:t>
      </w:r>
      <w:r>
        <w:rPr>
          <w:rFonts w:hint="eastAsia" w:ascii="仿宋" w:hAnsi="仿宋" w:eastAsia="仿宋" w:cs="仿宋"/>
          <w:spacing w:val="12"/>
          <w:sz w:val="24"/>
          <w:szCs w:val="24"/>
          <w:u w:val="single" w:color="auto"/>
        </w:rPr>
        <w:t xml:space="preserve">  </w:t>
      </w:r>
      <w:r>
        <w:rPr>
          <w:rFonts w:hint="eastAsia" w:ascii="仿宋" w:hAnsi="仿宋" w:eastAsia="仿宋" w:cs="仿宋"/>
          <w:spacing w:val="12"/>
          <w:sz w:val="24"/>
          <w:szCs w:val="24"/>
          <w:u w:val="single" w:color="auto"/>
          <w:lang w:val="en-US" w:eastAsia="zh-CN"/>
        </w:rPr>
        <w:t xml:space="preserve">    </w:t>
      </w:r>
    </w:p>
    <w:p w14:paraId="6363FA6A">
      <w:pPr>
        <w:spacing w:line="144" w:lineRule="exact"/>
        <w:rPr>
          <w:rFonts w:hint="eastAsia" w:ascii="仿宋" w:hAnsi="仿宋" w:eastAsia="仿宋" w:cs="仿宋"/>
        </w:rPr>
      </w:pPr>
    </w:p>
    <w:tbl>
      <w:tblPr>
        <w:tblStyle w:val="12"/>
        <w:tblW w:w="95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5"/>
        <w:gridCol w:w="2648"/>
        <w:gridCol w:w="2766"/>
        <w:gridCol w:w="1672"/>
        <w:gridCol w:w="1257"/>
      </w:tblGrid>
      <w:tr w14:paraId="77702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175" w:type="dxa"/>
            <w:vAlign w:val="top"/>
          </w:tcPr>
          <w:p w14:paraId="0F1B12A1">
            <w:pPr>
              <w:spacing w:before="247" w:line="221" w:lineRule="auto"/>
              <w:ind w:left="353"/>
              <w:rPr>
                <w:rFonts w:hint="eastAsia" w:ascii="仿宋" w:hAnsi="仿宋" w:eastAsia="仿宋" w:cs="仿宋"/>
                <w:sz w:val="24"/>
                <w:szCs w:val="24"/>
              </w:rPr>
            </w:pPr>
            <w:r>
              <w:rPr>
                <w:rFonts w:hint="eastAsia" w:ascii="仿宋" w:hAnsi="仿宋" w:eastAsia="仿宋" w:cs="仿宋"/>
                <w:spacing w:val="-5"/>
                <w:sz w:val="24"/>
                <w:szCs w:val="24"/>
              </w:rPr>
              <w:t>序号</w:t>
            </w:r>
          </w:p>
        </w:tc>
        <w:tc>
          <w:tcPr>
            <w:tcW w:w="2648" w:type="dxa"/>
            <w:vAlign w:val="top"/>
          </w:tcPr>
          <w:p w14:paraId="0A46B056">
            <w:pPr>
              <w:spacing w:before="248" w:line="219" w:lineRule="auto"/>
              <w:ind w:left="248"/>
              <w:rPr>
                <w:rFonts w:hint="eastAsia" w:ascii="仿宋" w:hAnsi="仿宋" w:eastAsia="仿宋" w:cs="仿宋"/>
                <w:sz w:val="24"/>
                <w:szCs w:val="24"/>
              </w:rPr>
            </w:pPr>
            <w:r>
              <w:rPr>
                <w:rFonts w:hint="eastAsia" w:ascii="仿宋" w:hAnsi="仿宋" w:eastAsia="仿宋" w:cs="仿宋"/>
                <w:spacing w:val="-1"/>
                <w:sz w:val="24"/>
                <w:szCs w:val="24"/>
              </w:rPr>
              <w:t>磋商文件的商务条款</w:t>
            </w:r>
          </w:p>
        </w:tc>
        <w:tc>
          <w:tcPr>
            <w:tcW w:w="2766" w:type="dxa"/>
            <w:vAlign w:val="top"/>
          </w:tcPr>
          <w:p w14:paraId="266304F1">
            <w:pPr>
              <w:spacing w:before="92" w:line="219" w:lineRule="auto"/>
              <w:ind w:left="190"/>
              <w:rPr>
                <w:rFonts w:hint="eastAsia" w:ascii="仿宋" w:hAnsi="仿宋" w:eastAsia="仿宋" w:cs="仿宋"/>
                <w:sz w:val="24"/>
                <w:szCs w:val="24"/>
              </w:rPr>
            </w:pPr>
            <w:r>
              <w:rPr>
                <w:rFonts w:hint="eastAsia" w:ascii="仿宋" w:hAnsi="仿宋" w:eastAsia="仿宋" w:cs="仿宋"/>
                <w:spacing w:val="-1"/>
                <w:sz w:val="24"/>
                <w:szCs w:val="24"/>
              </w:rPr>
              <w:t>磋商响应文件的商务条</w:t>
            </w:r>
          </w:p>
          <w:p w14:paraId="7AE2EE08">
            <w:pPr>
              <w:spacing w:before="26" w:line="221" w:lineRule="auto"/>
              <w:ind w:left="1271"/>
              <w:rPr>
                <w:rFonts w:hint="eastAsia" w:ascii="仿宋" w:hAnsi="仿宋" w:eastAsia="仿宋" w:cs="仿宋"/>
                <w:sz w:val="24"/>
                <w:szCs w:val="24"/>
              </w:rPr>
            </w:pPr>
            <w:r>
              <w:rPr>
                <w:rFonts w:hint="eastAsia" w:ascii="仿宋" w:hAnsi="仿宋" w:eastAsia="仿宋" w:cs="仿宋"/>
                <w:sz w:val="24"/>
                <w:szCs w:val="24"/>
              </w:rPr>
              <w:t>款</w:t>
            </w:r>
          </w:p>
        </w:tc>
        <w:tc>
          <w:tcPr>
            <w:tcW w:w="1672" w:type="dxa"/>
            <w:vAlign w:val="top"/>
          </w:tcPr>
          <w:p w14:paraId="139FBC21">
            <w:pPr>
              <w:spacing w:before="248" w:line="219" w:lineRule="auto"/>
              <w:ind w:left="604"/>
              <w:rPr>
                <w:rFonts w:hint="eastAsia" w:ascii="仿宋" w:hAnsi="仿宋" w:eastAsia="仿宋" w:cs="仿宋"/>
                <w:sz w:val="24"/>
                <w:szCs w:val="24"/>
              </w:rPr>
            </w:pPr>
            <w:r>
              <w:rPr>
                <w:rFonts w:hint="eastAsia" w:ascii="仿宋" w:hAnsi="仿宋" w:eastAsia="仿宋" w:cs="仿宋"/>
                <w:spacing w:val="-5"/>
                <w:sz w:val="24"/>
                <w:szCs w:val="24"/>
              </w:rPr>
              <w:t>偏离</w:t>
            </w:r>
          </w:p>
        </w:tc>
        <w:tc>
          <w:tcPr>
            <w:tcW w:w="1257" w:type="dxa"/>
            <w:vAlign w:val="top"/>
          </w:tcPr>
          <w:p w14:paraId="691895BF">
            <w:pPr>
              <w:spacing w:before="248" w:line="219" w:lineRule="auto"/>
              <w:ind w:left="397"/>
              <w:rPr>
                <w:rFonts w:hint="eastAsia" w:ascii="仿宋" w:hAnsi="仿宋" w:eastAsia="仿宋" w:cs="仿宋"/>
                <w:sz w:val="24"/>
                <w:szCs w:val="24"/>
              </w:rPr>
            </w:pPr>
            <w:r>
              <w:rPr>
                <w:rFonts w:hint="eastAsia" w:ascii="仿宋" w:hAnsi="仿宋" w:eastAsia="仿宋" w:cs="仿宋"/>
                <w:spacing w:val="-7"/>
                <w:sz w:val="24"/>
                <w:szCs w:val="24"/>
              </w:rPr>
              <w:t>说明</w:t>
            </w:r>
          </w:p>
        </w:tc>
      </w:tr>
      <w:tr w14:paraId="47D12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2EE6AD29">
            <w:pPr>
              <w:pStyle w:val="13"/>
              <w:rPr>
                <w:rFonts w:hint="eastAsia" w:ascii="仿宋" w:hAnsi="仿宋" w:eastAsia="仿宋" w:cs="仿宋"/>
              </w:rPr>
            </w:pPr>
          </w:p>
        </w:tc>
        <w:tc>
          <w:tcPr>
            <w:tcW w:w="2648" w:type="dxa"/>
            <w:vAlign w:val="top"/>
          </w:tcPr>
          <w:p w14:paraId="28CC6548">
            <w:pPr>
              <w:pStyle w:val="13"/>
              <w:rPr>
                <w:rFonts w:hint="eastAsia" w:ascii="仿宋" w:hAnsi="仿宋" w:eastAsia="仿宋" w:cs="仿宋"/>
              </w:rPr>
            </w:pPr>
          </w:p>
        </w:tc>
        <w:tc>
          <w:tcPr>
            <w:tcW w:w="2766" w:type="dxa"/>
            <w:vAlign w:val="top"/>
          </w:tcPr>
          <w:p w14:paraId="3071715B">
            <w:pPr>
              <w:pStyle w:val="13"/>
              <w:rPr>
                <w:rFonts w:hint="eastAsia" w:ascii="仿宋" w:hAnsi="仿宋" w:eastAsia="仿宋" w:cs="仿宋"/>
              </w:rPr>
            </w:pPr>
          </w:p>
        </w:tc>
        <w:tc>
          <w:tcPr>
            <w:tcW w:w="1672" w:type="dxa"/>
            <w:vAlign w:val="top"/>
          </w:tcPr>
          <w:p w14:paraId="15592032">
            <w:pPr>
              <w:pStyle w:val="13"/>
              <w:rPr>
                <w:rFonts w:hint="eastAsia" w:ascii="仿宋" w:hAnsi="仿宋" w:eastAsia="仿宋" w:cs="仿宋"/>
              </w:rPr>
            </w:pPr>
          </w:p>
        </w:tc>
        <w:tc>
          <w:tcPr>
            <w:tcW w:w="1257" w:type="dxa"/>
            <w:vAlign w:val="top"/>
          </w:tcPr>
          <w:p w14:paraId="7E72BE07">
            <w:pPr>
              <w:pStyle w:val="13"/>
              <w:rPr>
                <w:rFonts w:hint="eastAsia" w:ascii="仿宋" w:hAnsi="仿宋" w:eastAsia="仿宋" w:cs="仿宋"/>
              </w:rPr>
            </w:pPr>
          </w:p>
        </w:tc>
      </w:tr>
      <w:tr w14:paraId="4A620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70368304">
            <w:pPr>
              <w:pStyle w:val="13"/>
              <w:rPr>
                <w:rFonts w:hint="eastAsia" w:ascii="仿宋" w:hAnsi="仿宋" w:eastAsia="仿宋" w:cs="仿宋"/>
              </w:rPr>
            </w:pPr>
          </w:p>
        </w:tc>
        <w:tc>
          <w:tcPr>
            <w:tcW w:w="2648" w:type="dxa"/>
            <w:vAlign w:val="top"/>
          </w:tcPr>
          <w:p w14:paraId="03DF6F6F">
            <w:pPr>
              <w:pStyle w:val="13"/>
              <w:rPr>
                <w:rFonts w:hint="eastAsia" w:ascii="仿宋" w:hAnsi="仿宋" w:eastAsia="仿宋" w:cs="仿宋"/>
              </w:rPr>
            </w:pPr>
          </w:p>
        </w:tc>
        <w:tc>
          <w:tcPr>
            <w:tcW w:w="2766" w:type="dxa"/>
            <w:vAlign w:val="top"/>
          </w:tcPr>
          <w:p w14:paraId="438F3047">
            <w:pPr>
              <w:pStyle w:val="13"/>
              <w:rPr>
                <w:rFonts w:hint="eastAsia" w:ascii="仿宋" w:hAnsi="仿宋" w:eastAsia="仿宋" w:cs="仿宋"/>
              </w:rPr>
            </w:pPr>
          </w:p>
        </w:tc>
        <w:tc>
          <w:tcPr>
            <w:tcW w:w="1672" w:type="dxa"/>
            <w:vAlign w:val="top"/>
          </w:tcPr>
          <w:p w14:paraId="4598D41E">
            <w:pPr>
              <w:pStyle w:val="13"/>
              <w:rPr>
                <w:rFonts w:hint="eastAsia" w:ascii="仿宋" w:hAnsi="仿宋" w:eastAsia="仿宋" w:cs="仿宋"/>
              </w:rPr>
            </w:pPr>
          </w:p>
        </w:tc>
        <w:tc>
          <w:tcPr>
            <w:tcW w:w="1257" w:type="dxa"/>
            <w:vAlign w:val="top"/>
          </w:tcPr>
          <w:p w14:paraId="5DA89457">
            <w:pPr>
              <w:pStyle w:val="13"/>
              <w:rPr>
                <w:rFonts w:hint="eastAsia" w:ascii="仿宋" w:hAnsi="仿宋" w:eastAsia="仿宋" w:cs="仿宋"/>
              </w:rPr>
            </w:pPr>
          </w:p>
        </w:tc>
      </w:tr>
      <w:tr w14:paraId="03B98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13C70CC8">
            <w:pPr>
              <w:pStyle w:val="13"/>
              <w:rPr>
                <w:rFonts w:hint="eastAsia" w:ascii="仿宋" w:hAnsi="仿宋" w:eastAsia="仿宋" w:cs="仿宋"/>
              </w:rPr>
            </w:pPr>
          </w:p>
        </w:tc>
        <w:tc>
          <w:tcPr>
            <w:tcW w:w="2648" w:type="dxa"/>
            <w:vAlign w:val="top"/>
          </w:tcPr>
          <w:p w14:paraId="50EB9E33">
            <w:pPr>
              <w:pStyle w:val="13"/>
              <w:rPr>
                <w:rFonts w:hint="eastAsia" w:ascii="仿宋" w:hAnsi="仿宋" w:eastAsia="仿宋" w:cs="仿宋"/>
              </w:rPr>
            </w:pPr>
          </w:p>
        </w:tc>
        <w:tc>
          <w:tcPr>
            <w:tcW w:w="2766" w:type="dxa"/>
            <w:vAlign w:val="top"/>
          </w:tcPr>
          <w:p w14:paraId="7E4DC2D1">
            <w:pPr>
              <w:pStyle w:val="13"/>
              <w:rPr>
                <w:rFonts w:hint="eastAsia" w:ascii="仿宋" w:hAnsi="仿宋" w:eastAsia="仿宋" w:cs="仿宋"/>
              </w:rPr>
            </w:pPr>
          </w:p>
        </w:tc>
        <w:tc>
          <w:tcPr>
            <w:tcW w:w="1672" w:type="dxa"/>
            <w:vAlign w:val="top"/>
          </w:tcPr>
          <w:p w14:paraId="51AC083C">
            <w:pPr>
              <w:pStyle w:val="13"/>
              <w:rPr>
                <w:rFonts w:hint="eastAsia" w:ascii="仿宋" w:hAnsi="仿宋" w:eastAsia="仿宋" w:cs="仿宋"/>
              </w:rPr>
            </w:pPr>
          </w:p>
        </w:tc>
        <w:tc>
          <w:tcPr>
            <w:tcW w:w="1257" w:type="dxa"/>
            <w:vAlign w:val="top"/>
          </w:tcPr>
          <w:p w14:paraId="0DB4F08B">
            <w:pPr>
              <w:pStyle w:val="13"/>
              <w:rPr>
                <w:rFonts w:hint="eastAsia" w:ascii="仿宋" w:hAnsi="仿宋" w:eastAsia="仿宋" w:cs="仿宋"/>
              </w:rPr>
            </w:pPr>
          </w:p>
        </w:tc>
      </w:tr>
      <w:tr w14:paraId="3D86A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1175" w:type="dxa"/>
            <w:vAlign w:val="top"/>
          </w:tcPr>
          <w:p w14:paraId="3EDF2F1D">
            <w:pPr>
              <w:pStyle w:val="13"/>
              <w:rPr>
                <w:rFonts w:hint="eastAsia" w:ascii="仿宋" w:hAnsi="仿宋" w:eastAsia="仿宋" w:cs="仿宋"/>
              </w:rPr>
            </w:pPr>
          </w:p>
        </w:tc>
        <w:tc>
          <w:tcPr>
            <w:tcW w:w="2648" w:type="dxa"/>
            <w:vAlign w:val="top"/>
          </w:tcPr>
          <w:p w14:paraId="57B8A453">
            <w:pPr>
              <w:pStyle w:val="13"/>
              <w:rPr>
                <w:rFonts w:hint="eastAsia" w:ascii="仿宋" w:hAnsi="仿宋" w:eastAsia="仿宋" w:cs="仿宋"/>
              </w:rPr>
            </w:pPr>
          </w:p>
        </w:tc>
        <w:tc>
          <w:tcPr>
            <w:tcW w:w="2766" w:type="dxa"/>
            <w:vAlign w:val="top"/>
          </w:tcPr>
          <w:p w14:paraId="2D9EEC2F">
            <w:pPr>
              <w:pStyle w:val="13"/>
              <w:rPr>
                <w:rFonts w:hint="eastAsia" w:ascii="仿宋" w:hAnsi="仿宋" w:eastAsia="仿宋" w:cs="仿宋"/>
              </w:rPr>
            </w:pPr>
          </w:p>
        </w:tc>
        <w:tc>
          <w:tcPr>
            <w:tcW w:w="1672" w:type="dxa"/>
            <w:vAlign w:val="top"/>
          </w:tcPr>
          <w:p w14:paraId="79C0EF96">
            <w:pPr>
              <w:pStyle w:val="13"/>
              <w:rPr>
                <w:rFonts w:hint="eastAsia" w:ascii="仿宋" w:hAnsi="仿宋" w:eastAsia="仿宋" w:cs="仿宋"/>
              </w:rPr>
            </w:pPr>
          </w:p>
        </w:tc>
        <w:tc>
          <w:tcPr>
            <w:tcW w:w="1257" w:type="dxa"/>
            <w:vAlign w:val="top"/>
          </w:tcPr>
          <w:p w14:paraId="7DE2559A">
            <w:pPr>
              <w:pStyle w:val="13"/>
              <w:rPr>
                <w:rFonts w:hint="eastAsia" w:ascii="仿宋" w:hAnsi="仿宋" w:eastAsia="仿宋" w:cs="仿宋"/>
              </w:rPr>
            </w:pPr>
          </w:p>
        </w:tc>
      </w:tr>
      <w:tr w14:paraId="339E7A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2D198DD6">
            <w:pPr>
              <w:pStyle w:val="13"/>
              <w:rPr>
                <w:rFonts w:hint="eastAsia" w:ascii="仿宋" w:hAnsi="仿宋" w:eastAsia="仿宋" w:cs="仿宋"/>
              </w:rPr>
            </w:pPr>
          </w:p>
        </w:tc>
        <w:tc>
          <w:tcPr>
            <w:tcW w:w="2648" w:type="dxa"/>
            <w:vAlign w:val="top"/>
          </w:tcPr>
          <w:p w14:paraId="4744299B">
            <w:pPr>
              <w:pStyle w:val="13"/>
              <w:rPr>
                <w:rFonts w:hint="eastAsia" w:ascii="仿宋" w:hAnsi="仿宋" w:eastAsia="仿宋" w:cs="仿宋"/>
              </w:rPr>
            </w:pPr>
          </w:p>
        </w:tc>
        <w:tc>
          <w:tcPr>
            <w:tcW w:w="2766" w:type="dxa"/>
            <w:vAlign w:val="top"/>
          </w:tcPr>
          <w:p w14:paraId="24644CA4">
            <w:pPr>
              <w:pStyle w:val="13"/>
              <w:rPr>
                <w:rFonts w:hint="eastAsia" w:ascii="仿宋" w:hAnsi="仿宋" w:eastAsia="仿宋" w:cs="仿宋"/>
              </w:rPr>
            </w:pPr>
          </w:p>
        </w:tc>
        <w:tc>
          <w:tcPr>
            <w:tcW w:w="1672" w:type="dxa"/>
            <w:vAlign w:val="top"/>
          </w:tcPr>
          <w:p w14:paraId="479E0F68">
            <w:pPr>
              <w:pStyle w:val="13"/>
              <w:rPr>
                <w:rFonts w:hint="eastAsia" w:ascii="仿宋" w:hAnsi="仿宋" w:eastAsia="仿宋" w:cs="仿宋"/>
              </w:rPr>
            </w:pPr>
          </w:p>
        </w:tc>
        <w:tc>
          <w:tcPr>
            <w:tcW w:w="1257" w:type="dxa"/>
            <w:vAlign w:val="top"/>
          </w:tcPr>
          <w:p w14:paraId="633BAA24">
            <w:pPr>
              <w:pStyle w:val="13"/>
              <w:rPr>
                <w:rFonts w:hint="eastAsia" w:ascii="仿宋" w:hAnsi="仿宋" w:eastAsia="仿宋" w:cs="仿宋"/>
              </w:rPr>
            </w:pPr>
          </w:p>
        </w:tc>
      </w:tr>
      <w:tr w14:paraId="55891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1175" w:type="dxa"/>
            <w:vAlign w:val="top"/>
          </w:tcPr>
          <w:p w14:paraId="68C635F0">
            <w:pPr>
              <w:pStyle w:val="13"/>
              <w:rPr>
                <w:rFonts w:hint="eastAsia" w:ascii="仿宋" w:hAnsi="仿宋" w:eastAsia="仿宋" w:cs="仿宋"/>
              </w:rPr>
            </w:pPr>
          </w:p>
        </w:tc>
        <w:tc>
          <w:tcPr>
            <w:tcW w:w="2648" w:type="dxa"/>
            <w:vAlign w:val="top"/>
          </w:tcPr>
          <w:p w14:paraId="428DF228">
            <w:pPr>
              <w:pStyle w:val="13"/>
              <w:rPr>
                <w:rFonts w:hint="eastAsia" w:ascii="仿宋" w:hAnsi="仿宋" w:eastAsia="仿宋" w:cs="仿宋"/>
              </w:rPr>
            </w:pPr>
          </w:p>
        </w:tc>
        <w:tc>
          <w:tcPr>
            <w:tcW w:w="2766" w:type="dxa"/>
            <w:vAlign w:val="top"/>
          </w:tcPr>
          <w:p w14:paraId="1432AE4F">
            <w:pPr>
              <w:pStyle w:val="13"/>
              <w:rPr>
                <w:rFonts w:hint="eastAsia" w:ascii="仿宋" w:hAnsi="仿宋" w:eastAsia="仿宋" w:cs="仿宋"/>
              </w:rPr>
            </w:pPr>
          </w:p>
        </w:tc>
        <w:tc>
          <w:tcPr>
            <w:tcW w:w="1672" w:type="dxa"/>
            <w:vAlign w:val="top"/>
          </w:tcPr>
          <w:p w14:paraId="11CA9DD4">
            <w:pPr>
              <w:pStyle w:val="13"/>
              <w:rPr>
                <w:rFonts w:hint="eastAsia" w:ascii="仿宋" w:hAnsi="仿宋" w:eastAsia="仿宋" w:cs="仿宋"/>
              </w:rPr>
            </w:pPr>
          </w:p>
        </w:tc>
        <w:tc>
          <w:tcPr>
            <w:tcW w:w="1257" w:type="dxa"/>
            <w:vAlign w:val="top"/>
          </w:tcPr>
          <w:p w14:paraId="0C1BC593">
            <w:pPr>
              <w:pStyle w:val="13"/>
              <w:rPr>
                <w:rFonts w:hint="eastAsia" w:ascii="仿宋" w:hAnsi="仿宋" w:eastAsia="仿宋" w:cs="仿宋"/>
              </w:rPr>
            </w:pPr>
          </w:p>
        </w:tc>
      </w:tr>
      <w:tr w14:paraId="26406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175" w:type="dxa"/>
            <w:vAlign w:val="top"/>
          </w:tcPr>
          <w:p w14:paraId="0A7B37B5">
            <w:pPr>
              <w:pStyle w:val="13"/>
              <w:rPr>
                <w:rFonts w:hint="eastAsia" w:ascii="仿宋" w:hAnsi="仿宋" w:eastAsia="仿宋" w:cs="仿宋"/>
              </w:rPr>
            </w:pPr>
          </w:p>
        </w:tc>
        <w:tc>
          <w:tcPr>
            <w:tcW w:w="2648" w:type="dxa"/>
            <w:vAlign w:val="top"/>
          </w:tcPr>
          <w:p w14:paraId="3D4DED12">
            <w:pPr>
              <w:pStyle w:val="13"/>
              <w:rPr>
                <w:rFonts w:hint="eastAsia" w:ascii="仿宋" w:hAnsi="仿宋" w:eastAsia="仿宋" w:cs="仿宋"/>
              </w:rPr>
            </w:pPr>
          </w:p>
        </w:tc>
        <w:tc>
          <w:tcPr>
            <w:tcW w:w="2766" w:type="dxa"/>
            <w:vAlign w:val="top"/>
          </w:tcPr>
          <w:p w14:paraId="28B09BB3">
            <w:pPr>
              <w:pStyle w:val="13"/>
              <w:rPr>
                <w:rFonts w:hint="eastAsia" w:ascii="仿宋" w:hAnsi="仿宋" w:eastAsia="仿宋" w:cs="仿宋"/>
              </w:rPr>
            </w:pPr>
          </w:p>
        </w:tc>
        <w:tc>
          <w:tcPr>
            <w:tcW w:w="1672" w:type="dxa"/>
            <w:vAlign w:val="top"/>
          </w:tcPr>
          <w:p w14:paraId="633BD20C">
            <w:pPr>
              <w:pStyle w:val="13"/>
              <w:rPr>
                <w:rFonts w:hint="eastAsia" w:ascii="仿宋" w:hAnsi="仿宋" w:eastAsia="仿宋" w:cs="仿宋"/>
              </w:rPr>
            </w:pPr>
          </w:p>
        </w:tc>
        <w:tc>
          <w:tcPr>
            <w:tcW w:w="1257" w:type="dxa"/>
            <w:vAlign w:val="top"/>
          </w:tcPr>
          <w:p w14:paraId="3450542F">
            <w:pPr>
              <w:pStyle w:val="13"/>
              <w:rPr>
                <w:rFonts w:hint="eastAsia" w:ascii="仿宋" w:hAnsi="仿宋" w:eastAsia="仿宋" w:cs="仿宋"/>
              </w:rPr>
            </w:pPr>
          </w:p>
        </w:tc>
      </w:tr>
    </w:tbl>
    <w:p w14:paraId="53542BD0">
      <w:pPr>
        <w:spacing w:before="38" w:line="219" w:lineRule="auto"/>
        <w:ind w:left="124"/>
        <w:rPr>
          <w:rFonts w:hint="eastAsia" w:ascii="仿宋" w:hAnsi="仿宋" w:eastAsia="仿宋" w:cs="仿宋"/>
          <w:sz w:val="24"/>
          <w:szCs w:val="24"/>
        </w:rPr>
      </w:pPr>
      <w:r>
        <w:rPr>
          <w:rFonts w:hint="eastAsia" w:ascii="仿宋" w:hAnsi="仿宋" w:eastAsia="仿宋" w:cs="仿宋"/>
          <w:spacing w:val="-5"/>
          <w:sz w:val="24"/>
          <w:szCs w:val="24"/>
        </w:rPr>
        <w:t>说明：</w:t>
      </w:r>
    </w:p>
    <w:p w14:paraId="5D1FDE47">
      <w:pPr>
        <w:spacing w:before="26" w:line="219" w:lineRule="auto"/>
        <w:ind w:left="619"/>
        <w:rPr>
          <w:rFonts w:hint="eastAsia" w:ascii="仿宋" w:hAnsi="仿宋" w:eastAsia="仿宋" w:cs="仿宋"/>
          <w:sz w:val="24"/>
          <w:szCs w:val="24"/>
        </w:rPr>
      </w:pPr>
      <w:r>
        <w:rPr>
          <w:rFonts w:hint="eastAsia" w:ascii="仿宋" w:hAnsi="仿宋" w:eastAsia="仿宋" w:cs="仿宋"/>
          <w:spacing w:val="-2"/>
          <w:sz w:val="24"/>
          <w:szCs w:val="24"/>
        </w:rPr>
        <w:t>1.参照第四章合同条款要求内容进行响应。</w:t>
      </w:r>
    </w:p>
    <w:p w14:paraId="617A81FF">
      <w:pPr>
        <w:spacing w:before="27" w:line="234" w:lineRule="auto"/>
        <w:ind w:left="120" w:right="114" w:firstLine="483"/>
        <w:rPr>
          <w:rFonts w:hint="eastAsia" w:ascii="仿宋" w:hAnsi="仿宋" w:eastAsia="仿宋" w:cs="仿宋"/>
          <w:sz w:val="24"/>
          <w:szCs w:val="24"/>
        </w:rPr>
      </w:pPr>
      <w:r>
        <w:rPr>
          <w:rFonts w:hint="eastAsia" w:ascii="仿宋" w:hAnsi="仿宋" w:eastAsia="仿宋" w:cs="仿宋"/>
          <w:spacing w:val="-2"/>
          <w:sz w:val="24"/>
          <w:szCs w:val="24"/>
        </w:rPr>
        <w:t>2.本表只填写磋商响应文件中与磋商文件有偏离（包括正偏离和负偏离）的内容，磋商响应文件中商务响应与磋商文件要求完全一致的，不用在此表中列出，但必须提交空白</w:t>
      </w:r>
      <w:r>
        <w:rPr>
          <w:rFonts w:hint="eastAsia" w:ascii="仿宋" w:hAnsi="仿宋" w:eastAsia="仿宋" w:cs="仿宋"/>
          <w:spacing w:val="-5"/>
          <w:sz w:val="24"/>
          <w:szCs w:val="24"/>
        </w:rPr>
        <w:t>表。</w:t>
      </w:r>
    </w:p>
    <w:p w14:paraId="06E6739B">
      <w:pPr>
        <w:spacing w:before="25" w:line="230" w:lineRule="auto"/>
        <w:ind w:left="127" w:right="114" w:firstLine="479"/>
        <w:rPr>
          <w:rFonts w:hint="eastAsia" w:ascii="仿宋" w:hAnsi="仿宋" w:eastAsia="仿宋" w:cs="仿宋"/>
          <w:sz w:val="24"/>
          <w:szCs w:val="24"/>
        </w:rPr>
      </w:pPr>
      <w:r>
        <w:rPr>
          <w:rFonts w:hint="eastAsia" w:ascii="仿宋" w:hAnsi="仿宋" w:eastAsia="仿宋" w:cs="仿宋"/>
          <w:spacing w:val="-2"/>
          <w:sz w:val="24"/>
          <w:szCs w:val="24"/>
        </w:rPr>
        <w:t>3.供应商必须据实填写，不得虚假响应，否则将取消其磋商或成交资格，并按有</w:t>
      </w:r>
      <w:r>
        <w:rPr>
          <w:rFonts w:hint="eastAsia" w:ascii="仿宋" w:hAnsi="仿宋" w:eastAsia="仿宋" w:cs="仿宋"/>
          <w:spacing w:val="-3"/>
          <w:sz w:val="24"/>
          <w:szCs w:val="24"/>
        </w:rPr>
        <w:t>关规定进行处罚。</w:t>
      </w:r>
    </w:p>
    <w:p w14:paraId="6924E017">
      <w:pPr>
        <w:pStyle w:val="2"/>
        <w:spacing w:line="257" w:lineRule="auto"/>
        <w:rPr>
          <w:rFonts w:hint="eastAsia" w:ascii="仿宋" w:hAnsi="仿宋" w:eastAsia="仿宋" w:cs="仿宋"/>
        </w:rPr>
      </w:pPr>
    </w:p>
    <w:p w14:paraId="717F5632">
      <w:pPr>
        <w:spacing w:line="219" w:lineRule="auto"/>
        <w:rPr>
          <w:rFonts w:hint="eastAsia" w:ascii="仿宋" w:hAnsi="仿宋" w:eastAsia="仿宋" w:cs="仿宋"/>
          <w:sz w:val="24"/>
          <w:szCs w:val="24"/>
        </w:rPr>
      </w:pPr>
    </w:p>
    <w:p w14:paraId="4C065939">
      <w:pPr>
        <w:spacing w:line="219" w:lineRule="auto"/>
        <w:rPr>
          <w:rFonts w:hint="eastAsia" w:ascii="仿宋" w:hAnsi="仿宋" w:eastAsia="仿宋" w:cs="仿宋"/>
          <w:sz w:val="24"/>
          <w:szCs w:val="24"/>
        </w:rPr>
      </w:pPr>
    </w:p>
    <w:p w14:paraId="4A16A7CC">
      <w:pPr>
        <w:spacing w:before="78" w:line="219" w:lineRule="auto"/>
        <w:ind w:left="89"/>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523F8112">
      <w:pPr>
        <w:spacing w:before="276" w:line="219" w:lineRule="auto"/>
        <w:ind w:left="90"/>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3B581B29">
      <w:pPr>
        <w:spacing w:line="219" w:lineRule="auto"/>
        <w:rPr>
          <w:rFonts w:hint="eastAsia" w:ascii="仿宋" w:hAnsi="仿宋" w:eastAsia="仿宋" w:cs="仿宋"/>
          <w:spacing w:val="-21"/>
          <w:sz w:val="24"/>
          <w:szCs w:val="24"/>
        </w:rPr>
      </w:pPr>
    </w:p>
    <w:p w14:paraId="19217C71">
      <w:pPr>
        <w:spacing w:line="219" w:lineRule="auto"/>
        <w:ind w:firstLine="198" w:firstLineChars="100"/>
        <w:rPr>
          <w:rFonts w:hint="eastAsia" w:ascii="仿宋" w:hAnsi="仿宋" w:eastAsia="仿宋" w:cs="仿宋"/>
          <w:sz w:val="24"/>
          <w:szCs w:val="24"/>
        </w:rPr>
        <w:sectPr>
          <w:headerReference r:id="rId33" w:type="default"/>
          <w:footerReference r:id="rId34" w:type="default"/>
          <w:pgSz w:w="11906" w:h="16839"/>
          <w:pgMar w:top="1325" w:right="1191" w:bottom="1199" w:left="1191" w:header="1048" w:footer="1035" w:gutter="0"/>
          <w:pgNumType w:fmt="decimal"/>
          <w:cols w:space="720" w:num="1"/>
        </w:sect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r>
        <w:rPr>
          <w:rFonts w:hint="eastAsia" w:ascii="仿宋" w:hAnsi="仿宋" w:eastAsia="仿宋" w:cs="仿宋"/>
          <w:spacing w:val="-21"/>
          <w:sz w:val="24"/>
          <w:szCs w:val="24"/>
          <w:lang w:val="en-US" w:eastAsia="zh-CN"/>
        </w:rPr>
        <w:t xml:space="preserve">   </w:t>
      </w:r>
    </w:p>
    <w:p w14:paraId="55E4583E">
      <w:pPr>
        <w:spacing w:before="198" w:line="219" w:lineRule="auto"/>
        <w:ind w:left="591"/>
        <w:rPr>
          <w:rFonts w:hint="eastAsia" w:ascii="仿宋" w:hAnsi="仿宋" w:eastAsia="仿宋" w:cs="仿宋"/>
          <w:sz w:val="30"/>
          <w:szCs w:val="30"/>
        </w:rPr>
      </w:pPr>
      <w:r>
        <w:rPr>
          <w:rFonts w:hint="eastAsia" w:ascii="仿宋" w:hAnsi="仿宋" w:eastAsia="仿宋" w:cs="仿宋"/>
          <w:b/>
          <w:bCs/>
          <w:spacing w:val="-3"/>
          <w:sz w:val="30"/>
          <w:szCs w:val="30"/>
        </w:rPr>
        <w:t>五、政府采购供应商拒绝政府采购领域商业贿赂承诺书</w:t>
      </w:r>
    </w:p>
    <w:p w14:paraId="2433EB51">
      <w:pPr>
        <w:pStyle w:val="2"/>
        <w:spacing w:line="299" w:lineRule="auto"/>
        <w:rPr>
          <w:rFonts w:hint="eastAsia" w:ascii="仿宋" w:hAnsi="仿宋" w:eastAsia="仿宋" w:cs="仿宋"/>
        </w:rPr>
      </w:pPr>
    </w:p>
    <w:p w14:paraId="6A5274D1">
      <w:pPr>
        <w:spacing w:before="78" w:line="462" w:lineRule="auto"/>
        <w:ind w:firstLine="482"/>
        <w:rPr>
          <w:rFonts w:hint="eastAsia" w:ascii="仿宋" w:hAnsi="仿宋" w:eastAsia="仿宋" w:cs="仿宋"/>
          <w:sz w:val="24"/>
          <w:szCs w:val="24"/>
        </w:rPr>
      </w:pPr>
      <w:r>
        <w:rPr>
          <w:rFonts w:hint="eastAsia" w:ascii="仿宋" w:hAnsi="仿宋" w:eastAsia="仿宋" w:cs="仿宋"/>
          <w:spacing w:val="-2"/>
          <w:sz w:val="24"/>
          <w:szCs w:val="24"/>
        </w:rPr>
        <w:t>为响应党中央、国务院关于治理政府采购领域商业贿赂行为的号召，我公司在此</w:t>
      </w:r>
      <w:r>
        <w:rPr>
          <w:rFonts w:hint="eastAsia" w:ascii="仿宋" w:hAnsi="仿宋" w:eastAsia="仿宋" w:cs="仿宋"/>
          <w:spacing w:val="-3"/>
          <w:sz w:val="24"/>
          <w:szCs w:val="24"/>
        </w:rPr>
        <w:t>庄严</w:t>
      </w:r>
      <w:r>
        <w:rPr>
          <w:rFonts w:hint="eastAsia" w:ascii="仿宋" w:hAnsi="仿宋" w:eastAsia="仿宋" w:cs="仿宋"/>
          <w:sz w:val="24"/>
          <w:szCs w:val="24"/>
        </w:rPr>
        <w:t xml:space="preserve"> </w:t>
      </w:r>
      <w:r>
        <w:rPr>
          <w:rFonts w:hint="eastAsia" w:ascii="仿宋" w:hAnsi="仿宋" w:eastAsia="仿宋" w:cs="仿宋"/>
          <w:spacing w:val="-4"/>
          <w:sz w:val="24"/>
          <w:szCs w:val="24"/>
        </w:rPr>
        <w:t>承诺：</w:t>
      </w:r>
    </w:p>
    <w:p w14:paraId="60F4F928">
      <w:pPr>
        <w:spacing w:line="240" w:lineRule="auto"/>
        <w:ind w:left="498"/>
        <w:rPr>
          <w:rFonts w:hint="eastAsia" w:ascii="仿宋" w:hAnsi="仿宋" w:eastAsia="仿宋" w:cs="仿宋"/>
          <w:sz w:val="24"/>
          <w:szCs w:val="24"/>
        </w:rPr>
      </w:pPr>
      <w:r>
        <w:rPr>
          <w:rFonts w:hint="eastAsia" w:ascii="仿宋" w:hAnsi="仿宋" w:eastAsia="仿宋" w:cs="仿宋"/>
          <w:spacing w:val="-1"/>
          <w:sz w:val="24"/>
          <w:szCs w:val="24"/>
        </w:rPr>
        <w:t>1、在参与政府采购活动中遵纪守法、诚信经营、公平竞</w:t>
      </w:r>
      <w:r>
        <w:rPr>
          <w:rFonts w:hint="eastAsia" w:ascii="仿宋" w:hAnsi="仿宋" w:eastAsia="仿宋" w:cs="仿宋"/>
          <w:spacing w:val="-2"/>
          <w:sz w:val="24"/>
          <w:szCs w:val="24"/>
        </w:rPr>
        <w:t>标。</w:t>
      </w:r>
    </w:p>
    <w:p w14:paraId="4A861B5C">
      <w:pPr>
        <w:spacing w:before="316" w:line="240" w:lineRule="auto"/>
        <w:ind w:left="2" w:right="57" w:firstLine="480"/>
        <w:rPr>
          <w:rFonts w:hint="eastAsia" w:ascii="仿宋" w:hAnsi="仿宋" w:eastAsia="仿宋" w:cs="仿宋"/>
          <w:sz w:val="24"/>
          <w:szCs w:val="24"/>
        </w:rPr>
      </w:pPr>
      <w:r>
        <w:rPr>
          <w:rFonts w:hint="eastAsia" w:ascii="仿宋" w:hAnsi="仿宋" w:eastAsia="仿宋" w:cs="仿宋"/>
          <w:sz w:val="24"/>
          <w:szCs w:val="24"/>
        </w:rPr>
        <w:t>2、不向政府采购人、采购代理机构和政府采购评审</w:t>
      </w:r>
      <w:r>
        <w:rPr>
          <w:rFonts w:hint="eastAsia" w:ascii="仿宋" w:hAnsi="仿宋" w:eastAsia="仿宋" w:cs="仿宋"/>
          <w:spacing w:val="-1"/>
          <w:sz w:val="24"/>
          <w:szCs w:val="24"/>
        </w:rPr>
        <w:t>专家进行任何形式的商业贿赂以</w:t>
      </w:r>
      <w:r>
        <w:rPr>
          <w:rFonts w:hint="eastAsia" w:ascii="仿宋" w:hAnsi="仿宋" w:eastAsia="仿宋" w:cs="仿宋"/>
          <w:sz w:val="24"/>
          <w:szCs w:val="24"/>
        </w:rPr>
        <w:t xml:space="preserve"> </w:t>
      </w:r>
      <w:r>
        <w:rPr>
          <w:rFonts w:hint="eastAsia" w:ascii="仿宋" w:hAnsi="仿宋" w:eastAsia="仿宋" w:cs="仿宋"/>
          <w:spacing w:val="-2"/>
          <w:sz w:val="24"/>
          <w:szCs w:val="24"/>
        </w:rPr>
        <w:t>谋取交易机会。</w:t>
      </w:r>
    </w:p>
    <w:p w14:paraId="2B3163D6">
      <w:pPr>
        <w:spacing w:before="316" w:line="240" w:lineRule="auto"/>
        <w:ind w:right="57" w:firstLine="485"/>
        <w:rPr>
          <w:rFonts w:hint="eastAsia" w:ascii="仿宋" w:hAnsi="仿宋" w:eastAsia="仿宋" w:cs="仿宋"/>
          <w:sz w:val="24"/>
          <w:szCs w:val="24"/>
        </w:rPr>
      </w:pPr>
      <w:r>
        <w:rPr>
          <w:rFonts w:hint="eastAsia" w:ascii="仿宋" w:hAnsi="仿宋" w:eastAsia="仿宋" w:cs="仿宋"/>
          <w:sz w:val="24"/>
          <w:szCs w:val="24"/>
        </w:rPr>
        <w:t>3、不向政府采购代理机构和采购人提供虚假资</w:t>
      </w:r>
      <w:r>
        <w:rPr>
          <w:rFonts w:hint="eastAsia" w:ascii="仿宋" w:hAnsi="仿宋" w:eastAsia="仿宋" w:cs="仿宋"/>
          <w:spacing w:val="-1"/>
          <w:sz w:val="24"/>
          <w:szCs w:val="24"/>
        </w:rPr>
        <w:t>质文件或采用虚假应标方式参与政府</w:t>
      </w:r>
      <w:r>
        <w:rPr>
          <w:rFonts w:hint="eastAsia" w:ascii="仿宋" w:hAnsi="仿宋" w:eastAsia="仿宋" w:cs="仿宋"/>
          <w:sz w:val="24"/>
          <w:szCs w:val="24"/>
        </w:rPr>
        <w:t xml:space="preserve"> </w:t>
      </w:r>
      <w:r>
        <w:rPr>
          <w:rFonts w:hint="eastAsia" w:ascii="仿宋" w:hAnsi="仿宋" w:eastAsia="仿宋" w:cs="仿宋"/>
          <w:spacing w:val="-1"/>
          <w:sz w:val="24"/>
          <w:szCs w:val="24"/>
        </w:rPr>
        <w:t>采购市场竞争并谋取中标、成交。</w:t>
      </w:r>
    </w:p>
    <w:p w14:paraId="6B6B447E">
      <w:pPr>
        <w:spacing w:before="315" w:line="240" w:lineRule="auto"/>
        <w:ind w:left="480"/>
        <w:rPr>
          <w:rFonts w:hint="eastAsia" w:ascii="仿宋" w:hAnsi="仿宋" w:eastAsia="仿宋" w:cs="仿宋"/>
          <w:sz w:val="24"/>
          <w:szCs w:val="24"/>
        </w:rPr>
      </w:pPr>
      <w:r>
        <w:rPr>
          <w:rFonts w:hint="eastAsia" w:ascii="仿宋" w:hAnsi="仿宋" w:eastAsia="仿宋" w:cs="仿宋"/>
          <w:spacing w:val="-3"/>
          <w:sz w:val="24"/>
          <w:szCs w:val="24"/>
        </w:rPr>
        <w:t>4、不采取“</w:t>
      </w:r>
      <w:r>
        <w:rPr>
          <w:rFonts w:hint="eastAsia" w:ascii="仿宋" w:hAnsi="仿宋" w:eastAsia="仿宋" w:cs="仿宋"/>
          <w:spacing w:val="-78"/>
          <w:sz w:val="24"/>
          <w:szCs w:val="24"/>
        </w:rPr>
        <w:t xml:space="preserve"> </w:t>
      </w:r>
      <w:r>
        <w:rPr>
          <w:rFonts w:hint="eastAsia" w:ascii="仿宋" w:hAnsi="仿宋" w:eastAsia="仿宋" w:cs="仿宋"/>
          <w:spacing w:val="-3"/>
          <w:sz w:val="24"/>
          <w:szCs w:val="24"/>
        </w:rPr>
        <w:t>围标、陪标</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”等商业欺诈手段获得政府采购定单。</w:t>
      </w:r>
    </w:p>
    <w:p w14:paraId="333B9C2A">
      <w:pPr>
        <w:spacing w:before="315" w:line="240" w:lineRule="auto"/>
        <w:ind w:left="485"/>
        <w:rPr>
          <w:rFonts w:hint="eastAsia" w:ascii="仿宋" w:hAnsi="仿宋" w:eastAsia="仿宋" w:cs="仿宋"/>
          <w:sz w:val="24"/>
          <w:szCs w:val="24"/>
        </w:rPr>
      </w:pPr>
      <w:r>
        <w:rPr>
          <w:rFonts w:hint="eastAsia" w:ascii="仿宋" w:hAnsi="仿宋" w:eastAsia="仿宋" w:cs="仿宋"/>
          <w:spacing w:val="-1"/>
          <w:sz w:val="24"/>
          <w:szCs w:val="24"/>
        </w:rPr>
        <w:t>5、不采取不正当手段诋毁、排挤其他供应商。</w:t>
      </w:r>
    </w:p>
    <w:p w14:paraId="7B3FE965">
      <w:pPr>
        <w:spacing w:before="315" w:line="240" w:lineRule="auto"/>
        <w:ind w:left="482"/>
        <w:rPr>
          <w:rFonts w:hint="eastAsia" w:ascii="仿宋" w:hAnsi="仿宋" w:eastAsia="仿宋" w:cs="仿宋"/>
          <w:sz w:val="24"/>
          <w:szCs w:val="24"/>
        </w:rPr>
      </w:pPr>
      <w:r>
        <w:rPr>
          <w:rFonts w:hint="eastAsia" w:ascii="仿宋" w:hAnsi="仿宋" w:eastAsia="仿宋" w:cs="仿宋"/>
          <w:spacing w:val="-1"/>
          <w:sz w:val="24"/>
          <w:szCs w:val="24"/>
        </w:rPr>
        <w:t>6、不在提供商品和服务时“偷梁换柱、以次充好</w:t>
      </w:r>
      <w:r>
        <w:rPr>
          <w:rFonts w:hint="eastAsia" w:ascii="仿宋" w:hAnsi="仿宋" w:eastAsia="仿宋" w:cs="仿宋"/>
          <w:spacing w:val="-88"/>
          <w:sz w:val="24"/>
          <w:szCs w:val="24"/>
        </w:rPr>
        <w:t xml:space="preserve"> </w:t>
      </w:r>
      <w:r>
        <w:rPr>
          <w:rFonts w:hint="eastAsia" w:ascii="仿宋" w:hAnsi="仿宋" w:eastAsia="仿宋" w:cs="仿宋"/>
          <w:spacing w:val="-1"/>
          <w:sz w:val="24"/>
          <w:szCs w:val="24"/>
        </w:rPr>
        <w:t>”</w:t>
      </w:r>
      <w:r>
        <w:rPr>
          <w:rFonts w:hint="eastAsia" w:ascii="仿宋" w:hAnsi="仿宋" w:eastAsia="仿宋" w:cs="仿宋"/>
          <w:spacing w:val="-2"/>
          <w:sz w:val="24"/>
          <w:szCs w:val="24"/>
        </w:rPr>
        <w:t>损害采购人的合法权益。</w:t>
      </w:r>
    </w:p>
    <w:p w14:paraId="06B69C3E">
      <w:pPr>
        <w:spacing w:before="316" w:line="240" w:lineRule="auto"/>
        <w:ind w:left="1" w:right="57" w:firstLine="484"/>
        <w:rPr>
          <w:rFonts w:hint="eastAsia" w:ascii="仿宋" w:hAnsi="仿宋" w:eastAsia="仿宋" w:cs="仿宋"/>
          <w:sz w:val="24"/>
          <w:szCs w:val="24"/>
        </w:rPr>
      </w:pPr>
      <w:r>
        <w:rPr>
          <w:rFonts w:hint="eastAsia" w:ascii="仿宋" w:hAnsi="仿宋" w:eastAsia="仿宋" w:cs="仿宋"/>
          <w:sz w:val="24"/>
          <w:szCs w:val="24"/>
        </w:rPr>
        <w:t>7、不与采购人、采购代理机构政府采购评审</w:t>
      </w:r>
      <w:r>
        <w:rPr>
          <w:rFonts w:hint="eastAsia" w:ascii="仿宋" w:hAnsi="仿宋" w:eastAsia="仿宋" w:cs="仿宋"/>
          <w:spacing w:val="-1"/>
          <w:sz w:val="24"/>
          <w:szCs w:val="24"/>
        </w:rPr>
        <w:t>专家或其它供应商恶意串通，进行质疑</w:t>
      </w:r>
      <w:r>
        <w:rPr>
          <w:rFonts w:hint="eastAsia" w:ascii="仿宋" w:hAnsi="仿宋" w:eastAsia="仿宋" w:cs="仿宋"/>
          <w:sz w:val="24"/>
          <w:szCs w:val="24"/>
        </w:rPr>
        <w:t xml:space="preserve"> </w:t>
      </w:r>
      <w:r>
        <w:rPr>
          <w:rFonts w:hint="eastAsia" w:ascii="仿宋" w:hAnsi="仿宋" w:eastAsia="仿宋" w:cs="仿宋"/>
          <w:spacing w:val="-1"/>
          <w:sz w:val="24"/>
          <w:szCs w:val="24"/>
        </w:rPr>
        <w:t>和投诉，维护政府采购市场秩序。</w:t>
      </w:r>
    </w:p>
    <w:p w14:paraId="36B0FDA7">
      <w:pPr>
        <w:spacing w:before="316" w:line="240" w:lineRule="auto"/>
        <w:ind w:left="1" w:right="57" w:firstLine="480"/>
        <w:rPr>
          <w:rFonts w:hint="eastAsia" w:ascii="仿宋" w:hAnsi="仿宋" w:eastAsia="仿宋" w:cs="仿宋"/>
          <w:sz w:val="24"/>
          <w:szCs w:val="24"/>
        </w:rPr>
      </w:pPr>
      <w:r>
        <w:rPr>
          <w:rFonts w:hint="eastAsia" w:ascii="仿宋" w:hAnsi="仿宋" w:eastAsia="仿宋" w:cs="仿宋"/>
          <w:sz w:val="24"/>
          <w:szCs w:val="24"/>
        </w:rPr>
        <w:t>8、尊重和接受政府采购监督管理部门的监督和政府采购</w:t>
      </w:r>
      <w:r>
        <w:rPr>
          <w:rFonts w:hint="eastAsia" w:ascii="仿宋" w:hAnsi="仿宋" w:eastAsia="仿宋" w:cs="仿宋"/>
          <w:spacing w:val="-1"/>
          <w:sz w:val="24"/>
          <w:szCs w:val="24"/>
        </w:rPr>
        <w:t>代理机构招标采购要求，承</w:t>
      </w:r>
      <w:r>
        <w:rPr>
          <w:rFonts w:hint="eastAsia" w:ascii="仿宋" w:hAnsi="仿宋" w:eastAsia="仿宋" w:cs="仿宋"/>
          <w:sz w:val="24"/>
          <w:szCs w:val="24"/>
        </w:rPr>
        <w:t xml:space="preserve"> </w:t>
      </w:r>
      <w:r>
        <w:rPr>
          <w:rFonts w:hint="eastAsia" w:ascii="仿宋" w:hAnsi="仿宋" w:eastAsia="仿宋" w:cs="仿宋"/>
          <w:spacing w:val="-1"/>
          <w:sz w:val="24"/>
          <w:szCs w:val="24"/>
        </w:rPr>
        <w:t>担因违约行为给采购人造成的损失。</w:t>
      </w:r>
    </w:p>
    <w:p w14:paraId="0EC07F2C">
      <w:pPr>
        <w:spacing w:before="316" w:line="240" w:lineRule="auto"/>
        <w:ind w:left="720" w:right="1537" w:hanging="239"/>
        <w:rPr>
          <w:rFonts w:hint="eastAsia" w:ascii="仿宋" w:hAnsi="仿宋" w:eastAsia="仿宋" w:cs="仿宋"/>
          <w:spacing w:val="10"/>
          <w:sz w:val="24"/>
          <w:szCs w:val="24"/>
        </w:rPr>
      </w:pPr>
      <w:r>
        <w:rPr>
          <w:rFonts w:hint="eastAsia" w:ascii="仿宋" w:hAnsi="仿宋" w:eastAsia="仿宋" w:cs="仿宋"/>
          <w:spacing w:val="-2"/>
          <w:sz w:val="24"/>
          <w:szCs w:val="24"/>
        </w:rPr>
        <w:t>9、不发生其他有悖于政府采购公开、公平、公正和诚信原则的行为。</w:t>
      </w:r>
    </w:p>
    <w:p w14:paraId="12A49875">
      <w:pPr>
        <w:spacing w:before="316" w:line="340" w:lineRule="auto"/>
        <w:ind w:left="720" w:right="1537" w:hanging="239"/>
        <w:rPr>
          <w:rFonts w:hint="eastAsia" w:ascii="仿宋" w:hAnsi="仿宋" w:eastAsia="仿宋" w:cs="仿宋"/>
          <w:spacing w:val="-2"/>
          <w:sz w:val="24"/>
          <w:szCs w:val="24"/>
        </w:rPr>
      </w:pPr>
    </w:p>
    <w:p w14:paraId="02310981">
      <w:pPr>
        <w:spacing w:before="316" w:line="240" w:lineRule="auto"/>
        <w:ind w:right="1537"/>
        <w:jc w:val="left"/>
        <w:rPr>
          <w:rFonts w:hint="eastAsia" w:ascii="仿宋" w:hAnsi="仿宋" w:eastAsia="仿宋" w:cs="仿宋"/>
          <w:sz w:val="24"/>
          <w:szCs w:val="24"/>
        </w:rPr>
      </w:pPr>
      <w:r>
        <w:rPr>
          <w:rFonts w:hint="eastAsia" w:ascii="仿宋" w:hAnsi="仿宋" w:eastAsia="仿宋" w:cs="仿宋"/>
          <w:spacing w:val="-2"/>
          <w:sz w:val="24"/>
          <w:szCs w:val="24"/>
        </w:rPr>
        <w:t>承诺单位（单位盖章</w:t>
      </w:r>
      <w:r>
        <w:rPr>
          <w:rFonts w:hint="eastAsia" w:ascii="仿宋" w:hAnsi="仿宋" w:eastAsia="仿宋" w:cs="仿宋"/>
          <w:spacing w:val="3"/>
          <w:sz w:val="24"/>
          <w:szCs w:val="24"/>
        </w:rPr>
        <w:t>）：</w:t>
      </w:r>
    </w:p>
    <w:p w14:paraId="2E5399A7">
      <w:pPr>
        <w:spacing w:before="316" w:line="240" w:lineRule="auto"/>
        <w:jc w:val="left"/>
        <w:rPr>
          <w:rFonts w:hint="eastAsia" w:ascii="仿宋" w:hAnsi="仿宋" w:eastAsia="仿宋" w:cs="仿宋"/>
          <w:sz w:val="24"/>
          <w:szCs w:val="24"/>
        </w:rPr>
      </w:pPr>
      <w:r>
        <w:rPr>
          <w:rFonts w:hint="eastAsia" w:ascii="仿宋" w:hAnsi="仿宋" w:eastAsia="仿宋" w:cs="仿宋"/>
          <w:spacing w:val="-2"/>
          <w:sz w:val="24"/>
          <w:szCs w:val="24"/>
        </w:rPr>
        <w:t>全权代表（签字</w:t>
      </w:r>
      <w:r>
        <w:rPr>
          <w:rFonts w:hint="eastAsia" w:ascii="仿宋" w:hAnsi="仿宋" w:eastAsia="仿宋" w:cs="仿宋"/>
          <w:spacing w:val="1"/>
          <w:sz w:val="24"/>
          <w:szCs w:val="24"/>
        </w:rPr>
        <w:t>）：</w:t>
      </w:r>
    </w:p>
    <w:p w14:paraId="4D0E2578">
      <w:pPr>
        <w:spacing w:before="314" w:line="240" w:lineRule="auto"/>
        <w:jc w:val="left"/>
        <w:rPr>
          <w:rFonts w:hint="eastAsia" w:ascii="仿宋" w:hAnsi="仿宋" w:eastAsia="仿宋" w:cs="仿宋"/>
          <w:sz w:val="24"/>
          <w:szCs w:val="24"/>
        </w:rPr>
      </w:pPr>
      <w:r>
        <w:rPr>
          <w:rFonts w:hint="eastAsia" w:ascii="仿宋" w:hAnsi="仿宋" w:eastAsia="仿宋" w:cs="仿宋"/>
          <w:spacing w:val="-7"/>
          <w:sz w:val="24"/>
          <w:szCs w:val="24"/>
        </w:rPr>
        <w:t>地址：</w:t>
      </w:r>
    </w:p>
    <w:p w14:paraId="779892AD">
      <w:pPr>
        <w:spacing w:before="304" w:line="240" w:lineRule="auto"/>
        <w:jc w:val="left"/>
        <w:rPr>
          <w:rFonts w:hint="eastAsia" w:ascii="仿宋" w:hAnsi="仿宋" w:eastAsia="仿宋" w:cs="仿宋"/>
          <w:sz w:val="24"/>
          <w:szCs w:val="24"/>
        </w:rPr>
      </w:pPr>
      <w:r>
        <w:rPr>
          <w:rFonts w:hint="eastAsia" w:ascii="仿宋" w:hAnsi="仿宋" w:eastAsia="仿宋" w:cs="仿宋"/>
          <w:spacing w:val="-13"/>
          <w:sz w:val="24"/>
          <w:szCs w:val="24"/>
        </w:rPr>
        <w:t>邮编：</w:t>
      </w:r>
    </w:p>
    <w:p w14:paraId="0AF9F627">
      <w:pPr>
        <w:spacing w:before="315" w:line="240" w:lineRule="auto"/>
        <w:jc w:val="left"/>
        <w:rPr>
          <w:rFonts w:hint="eastAsia" w:ascii="仿宋" w:hAnsi="仿宋" w:eastAsia="仿宋" w:cs="仿宋"/>
          <w:sz w:val="24"/>
          <w:szCs w:val="24"/>
        </w:rPr>
      </w:pPr>
      <w:r>
        <w:rPr>
          <w:rFonts w:hint="eastAsia" w:ascii="仿宋" w:hAnsi="仿宋" w:eastAsia="仿宋" w:cs="仿宋"/>
          <w:spacing w:val="-16"/>
          <w:sz w:val="24"/>
          <w:szCs w:val="24"/>
        </w:rPr>
        <w:t>电话：</w:t>
      </w:r>
    </w:p>
    <w:p w14:paraId="04C086F5">
      <w:pPr>
        <w:spacing w:before="313" w:line="240" w:lineRule="auto"/>
        <w:jc w:val="left"/>
        <w:rPr>
          <w:rFonts w:hint="eastAsia" w:ascii="仿宋" w:hAnsi="仿宋" w:eastAsia="仿宋" w:cs="仿宋"/>
          <w:sz w:val="24"/>
          <w:szCs w:val="24"/>
        </w:rPr>
      </w:pPr>
      <w:r>
        <w:rPr>
          <w:rFonts w:hint="eastAsia" w:ascii="仿宋" w:hAnsi="仿宋" w:eastAsia="仿宋" w:cs="仿宋"/>
          <w:spacing w:val="-9"/>
          <w:sz w:val="24"/>
          <w:szCs w:val="24"/>
          <w:lang w:val="en-US" w:eastAsia="zh-CN"/>
        </w:rPr>
        <w:t>日期：</w:t>
      </w:r>
    </w:p>
    <w:p w14:paraId="0963BFC9">
      <w:pPr>
        <w:spacing w:line="219" w:lineRule="auto"/>
        <w:rPr>
          <w:rFonts w:hint="eastAsia" w:ascii="仿宋" w:hAnsi="仿宋" w:eastAsia="仿宋" w:cs="仿宋"/>
          <w:sz w:val="24"/>
          <w:szCs w:val="24"/>
        </w:rPr>
        <w:sectPr>
          <w:headerReference r:id="rId35" w:type="default"/>
          <w:footerReference r:id="rId36" w:type="default"/>
          <w:pgSz w:w="11906" w:h="16839"/>
          <w:pgMar w:top="1325" w:right="1305" w:bottom="1200" w:left="1311" w:header="1048" w:footer="1035" w:gutter="0"/>
          <w:pgNumType w:fmt="decimal"/>
          <w:cols w:space="720" w:num="1"/>
        </w:sectPr>
      </w:pPr>
    </w:p>
    <w:p w14:paraId="596FD33D">
      <w:pPr>
        <w:spacing w:before="199" w:line="219" w:lineRule="auto"/>
        <w:ind w:left="3149"/>
        <w:rPr>
          <w:rFonts w:hint="eastAsia" w:ascii="仿宋" w:hAnsi="仿宋" w:eastAsia="仿宋" w:cs="仿宋"/>
          <w:sz w:val="30"/>
          <w:szCs w:val="30"/>
        </w:rPr>
      </w:pPr>
      <w:r>
        <w:rPr>
          <w:rFonts w:hint="eastAsia" w:ascii="仿宋" w:hAnsi="仿宋" w:eastAsia="仿宋" w:cs="仿宋"/>
          <w:b/>
          <w:bCs/>
          <w:spacing w:val="-4"/>
          <w:sz w:val="30"/>
          <w:szCs w:val="30"/>
        </w:rPr>
        <w:t>六、特定资格证明文件</w:t>
      </w:r>
    </w:p>
    <w:p w14:paraId="1B859591">
      <w:pPr>
        <w:pStyle w:val="2"/>
        <w:spacing w:line="430" w:lineRule="auto"/>
        <w:rPr>
          <w:rFonts w:hint="eastAsia" w:ascii="仿宋" w:hAnsi="仿宋" w:eastAsia="仿宋" w:cs="仿宋"/>
        </w:rPr>
      </w:pPr>
    </w:p>
    <w:p w14:paraId="5CDD860C">
      <w:pPr>
        <w:keepNext w:val="0"/>
        <w:keepLines w:val="0"/>
        <w:pageBreakBefore w:val="0"/>
        <w:widowControl/>
        <w:numPr>
          <w:ilvl w:val="0"/>
          <w:numId w:val="4"/>
        </w:numPr>
        <w:kinsoku w:val="0"/>
        <w:wordWrap/>
        <w:overflowPunct/>
        <w:topLinePunct w:val="0"/>
        <w:autoSpaceDE w:val="0"/>
        <w:autoSpaceDN w:val="0"/>
        <w:bidi w:val="0"/>
        <w:adjustRightInd w:val="0"/>
        <w:snapToGrid w:val="0"/>
        <w:spacing w:before="92" w:line="360" w:lineRule="auto"/>
        <w:ind w:firstLine="512" w:firstLineChars="200"/>
        <w:textAlignment w:val="baseline"/>
        <w:rPr>
          <w:rFonts w:hint="eastAsia" w:ascii="仿宋" w:hAnsi="仿宋" w:eastAsia="仿宋" w:cs="仿宋"/>
          <w:b w:val="0"/>
          <w:bCs w:val="0"/>
          <w:snapToGrid w:val="0"/>
          <w:color w:val="000000"/>
          <w:spacing w:val="8"/>
          <w:kern w:val="0"/>
          <w:sz w:val="24"/>
          <w:szCs w:val="24"/>
          <w:lang w:val="en-US" w:eastAsia="zh-CN" w:bidi="ar-SA"/>
        </w:rPr>
      </w:pPr>
      <w:r>
        <w:rPr>
          <w:rFonts w:hint="eastAsia" w:ascii="仿宋" w:hAnsi="仿宋" w:eastAsia="仿宋" w:cs="仿宋"/>
          <w:b w:val="0"/>
          <w:bCs w:val="0"/>
          <w:snapToGrid w:val="0"/>
          <w:color w:val="000000"/>
          <w:spacing w:val="8"/>
          <w:kern w:val="0"/>
          <w:sz w:val="24"/>
          <w:szCs w:val="24"/>
          <w:lang w:val="en-US" w:eastAsia="zh-CN" w:bidi="ar-SA"/>
        </w:rPr>
        <w:t>营业执照等主体资格证明文件：供应商应是独立承担民事责任能力的法人、其他组织，须提供合法有效的营业执照等证明资料。</w:t>
      </w:r>
      <w:r>
        <w:rPr>
          <w:rFonts w:hint="eastAsia" w:ascii="仿宋" w:hAnsi="仿宋" w:eastAsia="仿宋" w:cs="仿宋"/>
          <w:b w:val="0"/>
          <w:bCs w:val="0"/>
          <w:snapToGrid w:val="0"/>
          <w:color w:val="000000"/>
          <w:spacing w:val="8"/>
          <w:kern w:val="0"/>
          <w:sz w:val="24"/>
          <w:szCs w:val="24"/>
          <w:lang w:val="en-US" w:eastAsia="zh-CN" w:bidi="ar-SA"/>
        </w:rPr>
        <w:br w:type="textWrapping"/>
      </w:r>
      <w:r>
        <w:rPr>
          <w:rFonts w:hint="eastAsia" w:ascii="仿宋" w:hAnsi="仿宋" w:eastAsia="仿宋" w:cs="仿宋"/>
          <w:b w:val="0"/>
          <w:bCs w:val="0"/>
          <w:snapToGrid w:val="0"/>
          <w:color w:val="000000"/>
          <w:spacing w:val="8"/>
          <w:kern w:val="0"/>
          <w:sz w:val="24"/>
          <w:szCs w:val="24"/>
          <w:lang w:val="en-US" w:eastAsia="zh-CN" w:bidi="ar-SA"/>
        </w:rPr>
        <w:t>2、财务状况报告：提供2024或2025年度经审计的财务报告（成立时间至提交响应文件截止时间不足一年的可提供成立后任意时段的资产负债表），或其响应文件递交截至时间前三个月内基本存款账户银行出具的资信证明（附开户许可证或基本账户信息）；或财政部门认可的政府采购专业担保机构出具的担保函（三选其一）。</w:t>
      </w:r>
      <w:r>
        <w:rPr>
          <w:rFonts w:hint="eastAsia" w:ascii="仿宋" w:hAnsi="仿宋" w:eastAsia="仿宋" w:cs="仿宋"/>
          <w:b w:val="0"/>
          <w:bCs w:val="0"/>
          <w:snapToGrid w:val="0"/>
          <w:color w:val="000000"/>
          <w:spacing w:val="8"/>
          <w:kern w:val="0"/>
          <w:sz w:val="24"/>
          <w:szCs w:val="24"/>
          <w:lang w:val="en-US" w:eastAsia="zh-CN" w:bidi="ar-SA"/>
        </w:rPr>
        <w:br w:type="textWrapping"/>
      </w:r>
      <w:r>
        <w:rPr>
          <w:rFonts w:hint="eastAsia" w:ascii="仿宋" w:hAnsi="仿宋" w:eastAsia="仿宋" w:cs="仿宋"/>
          <w:b w:val="0"/>
          <w:bCs w:val="0"/>
          <w:snapToGrid w:val="0"/>
          <w:color w:val="000000"/>
          <w:spacing w:val="8"/>
          <w:kern w:val="0"/>
          <w:sz w:val="24"/>
          <w:szCs w:val="24"/>
          <w:lang w:val="en-US" w:eastAsia="zh-CN" w:bidi="ar-SA"/>
        </w:rPr>
        <w:t>3、税收缴纳证明：供应商提供响应文件递交截至时间前一年内任意一个月已缴纳的税收缴纳凭证或完税证明；依法免税单位的应提供相关文件证明。</w:t>
      </w:r>
      <w:r>
        <w:rPr>
          <w:rFonts w:hint="eastAsia" w:ascii="仿宋" w:hAnsi="仿宋" w:eastAsia="仿宋" w:cs="仿宋"/>
          <w:b w:val="0"/>
          <w:bCs w:val="0"/>
          <w:snapToGrid w:val="0"/>
          <w:color w:val="000000"/>
          <w:spacing w:val="8"/>
          <w:kern w:val="0"/>
          <w:sz w:val="24"/>
          <w:szCs w:val="24"/>
          <w:lang w:val="en-US" w:eastAsia="zh-CN" w:bidi="ar-SA"/>
        </w:rPr>
        <w:br w:type="textWrapping"/>
      </w:r>
      <w:r>
        <w:rPr>
          <w:rFonts w:hint="eastAsia" w:ascii="仿宋" w:hAnsi="仿宋" w:eastAsia="仿宋" w:cs="仿宋"/>
          <w:b w:val="0"/>
          <w:bCs w:val="0"/>
          <w:snapToGrid w:val="0"/>
          <w:color w:val="000000"/>
          <w:spacing w:val="8"/>
          <w:kern w:val="0"/>
          <w:sz w:val="24"/>
          <w:szCs w:val="24"/>
          <w:lang w:val="en-US" w:eastAsia="zh-CN" w:bidi="ar-SA"/>
        </w:rPr>
        <w:t>4、社会保障资金缴纳证明：供应商提供响应文件递交截至时间前一年内任意一个月已缴纳的社会保障资金缴存单据或社保机构开具的社会保险参保缴费情况证明；依法不需要缴纳社会保障资金的应提供相关文件证明。</w:t>
      </w:r>
      <w:r>
        <w:rPr>
          <w:rFonts w:hint="eastAsia" w:ascii="仿宋" w:hAnsi="仿宋" w:eastAsia="仿宋" w:cs="仿宋"/>
          <w:b w:val="0"/>
          <w:bCs w:val="0"/>
          <w:snapToGrid w:val="0"/>
          <w:color w:val="000000"/>
          <w:spacing w:val="8"/>
          <w:kern w:val="0"/>
          <w:sz w:val="24"/>
          <w:szCs w:val="24"/>
          <w:lang w:val="en-US" w:eastAsia="zh-CN" w:bidi="ar-SA"/>
        </w:rPr>
        <w:br w:type="textWrapping"/>
      </w:r>
      <w:r>
        <w:rPr>
          <w:rFonts w:hint="eastAsia" w:ascii="仿宋" w:hAnsi="仿宋" w:eastAsia="仿宋" w:cs="仿宋"/>
          <w:b w:val="0"/>
          <w:bCs w:val="0"/>
          <w:snapToGrid w:val="0"/>
          <w:color w:val="000000"/>
          <w:spacing w:val="8"/>
          <w:kern w:val="0"/>
          <w:sz w:val="24"/>
          <w:szCs w:val="24"/>
          <w:lang w:val="en-US" w:eastAsia="zh-CN" w:bidi="ar-SA"/>
        </w:rPr>
        <w:t>5、信用记录：提供《供应商信用记录书面声明函》（按格式填写）；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仿宋" w:hAnsi="仿宋" w:eastAsia="仿宋" w:cs="仿宋"/>
          <w:b w:val="0"/>
          <w:bCs w:val="0"/>
          <w:snapToGrid w:val="0"/>
          <w:color w:val="000000"/>
          <w:spacing w:val="8"/>
          <w:kern w:val="0"/>
          <w:sz w:val="24"/>
          <w:szCs w:val="24"/>
          <w:lang w:val="en-US" w:eastAsia="zh-CN" w:bidi="ar-SA"/>
        </w:rPr>
        <w:br w:type="textWrapping"/>
      </w:r>
      <w:r>
        <w:rPr>
          <w:rFonts w:hint="eastAsia" w:ascii="仿宋" w:hAnsi="仿宋" w:eastAsia="仿宋" w:cs="仿宋"/>
          <w:b w:val="0"/>
          <w:bCs w:val="0"/>
          <w:snapToGrid w:val="0"/>
          <w:color w:val="000000"/>
          <w:spacing w:val="8"/>
          <w:kern w:val="0"/>
          <w:sz w:val="24"/>
          <w:szCs w:val="24"/>
          <w:lang w:val="en-US" w:eastAsia="zh-CN" w:bidi="ar-SA"/>
        </w:rPr>
        <w:t>6、控股管理关系：提供直接控股和管理关系清单。若与其他供应商存在单位负责人为同一人或者存在直接控股、管理关系的，则响应无效。</w:t>
      </w:r>
      <w:r>
        <w:rPr>
          <w:rFonts w:hint="eastAsia" w:ascii="仿宋" w:hAnsi="仿宋" w:eastAsia="仿宋" w:cs="仿宋"/>
          <w:b w:val="0"/>
          <w:bCs w:val="0"/>
          <w:snapToGrid w:val="0"/>
          <w:color w:val="000000"/>
          <w:spacing w:val="8"/>
          <w:kern w:val="0"/>
          <w:sz w:val="24"/>
          <w:szCs w:val="24"/>
          <w:lang w:val="en-US" w:eastAsia="zh-CN" w:bidi="ar-SA"/>
        </w:rPr>
        <w:br w:type="textWrapping"/>
      </w:r>
      <w:r>
        <w:rPr>
          <w:rFonts w:hint="eastAsia" w:ascii="仿宋" w:hAnsi="仿宋" w:eastAsia="仿宋" w:cs="仿宋"/>
          <w:b w:val="0"/>
          <w:bCs w:val="0"/>
          <w:snapToGrid w:val="0"/>
          <w:color w:val="000000"/>
          <w:spacing w:val="8"/>
          <w:kern w:val="0"/>
          <w:sz w:val="24"/>
          <w:szCs w:val="24"/>
          <w:lang w:val="en-US" w:eastAsia="zh-CN" w:bidi="ar-SA"/>
        </w:rPr>
        <w:t>7、书面声明：提供书面声明，包括声明具有履行合同所必需的设备和专业技术能力；未为本项目提供整体设计、规范编制或者项目管理、监理、检测等服务。</w:t>
      </w:r>
      <w:r>
        <w:rPr>
          <w:rFonts w:hint="eastAsia" w:ascii="仿宋" w:hAnsi="仿宋" w:eastAsia="仿宋" w:cs="仿宋"/>
          <w:b w:val="0"/>
          <w:bCs w:val="0"/>
          <w:snapToGrid w:val="0"/>
          <w:color w:val="000000"/>
          <w:spacing w:val="8"/>
          <w:kern w:val="0"/>
          <w:sz w:val="24"/>
          <w:szCs w:val="24"/>
          <w:lang w:val="en-US" w:eastAsia="zh-CN" w:bidi="ar-SA"/>
        </w:rPr>
        <w:br w:type="textWrapping"/>
      </w:r>
      <w:r>
        <w:rPr>
          <w:rFonts w:hint="eastAsia" w:ascii="仿宋" w:hAnsi="仿宋" w:eastAsia="仿宋" w:cs="仿宋"/>
          <w:b w:val="0"/>
          <w:bCs w:val="0"/>
          <w:snapToGrid w:val="0"/>
          <w:color w:val="000000"/>
          <w:spacing w:val="8"/>
          <w:kern w:val="0"/>
          <w:sz w:val="24"/>
          <w:szCs w:val="24"/>
          <w:lang w:val="en-US" w:eastAsia="zh-CN" w:bidi="ar-SA"/>
        </w:rPr>
        <w:t>8、法定代表人授权委托书：法定代表人参加磋商的，须提供法人身份证明和本人身份证复印件；法定代表人授权他人参加磋商的，须提供法定代表人授权委托书和被授权人身份证复印件。</w:t>
      </w:r>
    </w:p>
    <w:p w14:paraId="3334739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92" w:line="360" w:lineRule="auto"/>
        <w:textAlignment w:val="baseline"/>
        <w:rPr>
          <w:rFonts w:hint="default" w:ascii="仿宋" w:hAnsi="仿宋" w:eastAsia="仿宋" w:cs="仿宋"/>
          <w:b w:val="0"/>
          <w:bCs w:val="0"/>
          <w:snapToGrid w:val="0"/>
          <w:color w:val="000000"/>
          <w:spacing w:val="8"/>
          <w:kern w:val="0"/>
          <w:sz w:val="24"/>
          <w:szCs w:val="24"/>
          <w:lang w:val="en-US" w:eastAsia="zh-CN" w:bidi="ar-SA"/>
        </w:rPr>
      </w:pPr>
      <w:r>
        <w:rPr>
          <w:rFonts w:hint="eastAsia" w:ascii="仿宋" w:hAnsi="仿宋" w:eastAsia="仿宋" w:cs="仿宋"/>
          <w:b w:val="0"/>
          <w:bCs w:val="0"/>
          <w:snapToGrid w:val="0"/>
          <w:color w:val="000000"/>
          <w:spacing w:val="8"/>
          <w:kern w:val="0"/>
          <w:sz w:val="24"/>
          <w:szCs w:val="24"/>
          <w:lang w:val="en-US" w:eastAsia="zh-CN" w:bidi="ar-SA"/>
        </w:rPr>
        <w:t>9、本项目为专门面向中小企业采购项目，供应商应为符合政策要求的中小企业。</w:t>
      </w:r>
    </w:p>
    <w:p w14:paraId="1656FCCF">
      <w:pPr>
        <w:numPr>
          <w:ilvl w:val="0"/>
          <w:numId w:val="0"/>
        </w:numPr>
        <w:spacing w:before="92" w:line="219" w:lineRule="auto"/>
        <w:rPr>
          <w:rFonts w:hint="eastAsia" w:ascii="仿宋" w:hAnsi="仿宋" w:eastAsia="仿宋" w:cs="仿宋"/>
          <w:b/>
          <w:bCs/>
          <w:snapToGrid w:val="0"/>
          <w:color w:val="000000"/>
          <w:spacing w:val="8"/>
          <w:kern w:val="0"/>
          <w:sz w:val="22"/>
          <w:szCs w:val="22"/>
          <w:lang w:val="en-US" w:eastAsia="en-US" w:bidi="ar-SA"/>
        </w:rPr>
      </w:pPr>
      <w:r>
        <w:rPr>
          <w:rFonts w:hint="eastAsia" w:ascii="仿宋" w:hAnsi="仿宋" w:eastAsia="仿宋" w:cs="仿宋"/>
          <w:b/>
          <w:bCs/>
          <w:snapToGrid w:val="0"/>
          <w:color w:val="000000"/>
          <w:spacing w:val="8"/>
          <w:kern w:val="0"/>
          <w:sz w:val="22"/>
          <w:szCs w:val="22"/>
          <w:lang w:val="en-US" w:eastAsia="zh-CN" w:bidi="ar-SA"/>
        </w:rPr>
        <w:t>（供应商须按以上顺序编制本章节，后附部分格式，未提供格式自拟。）</w:t>
      </w:r>
    </w:p>
    <w:p w14:paraId="6ADD8E62">
      <w:pPr>
        <w:spacing w:line="219" w:lineRule="auto"/>
        <w:rPr>
          <w:rFonts w:hint="eastAsia" w:ascii="仿宋" w:hAnsi="仿宋" w:eastAsia="仿宋" w:cs="仿宋"/>
          <w:sz w:val="28"/>
          <w:szCs w:val="28"/>
        </w:rPr>
        <w:sectPr>
          <w:headerReference r:id="rId37" w:type="default"/>
          <w:footerReference r:id="rId38" w:type="default"/>
          <w:pgSz w:w="11906" w:h="16839"/>
          <w:pgMar w:top="1325" w:right="1304" w:bottom="1200" w:left="1311" w:header="1048" w:footer="1035" w:gutter="0"/>
          <w:pgNumType w:fmt="decimal"/>
          <w:cols w:space="720" w:num="1"/>
        </w:sectPr>
      </w:pPr>
    </w:p>
    <w:p w14:paraId="5DD2B1F0">
      <w:pPr>
        <w:spacing w:before="198" w:line="221" w:lineRule="auto"/>
        <w:ind w:left="4047"/>
        <w:rPr>
          <w:rFonts w:hint="eastAsia" w:ascii="仿宋" w:hAnsi="仿宋" w:eastAsia="仿宋" w:cs="仿宋"/>
          <w:sz w:val="30"/>
          <w:szCs w:val="30"/>
        </w:rPr>
      </w:pPr>
      <w:r>
        <w:rPr>
          <w:rFonts w:hint="eastAsia" w:ascii="仿宋" w:hAnsi="仿宋" w:eastAsia="仿宋" w:cs="仿宋"/>
          <w:b/>
          <w:bCs/>
          <w:spacing w:val="-6"/>
          <w:sz w:val="30"/>
          <w:szCs w:val="30"/>
        </w:rPr>
        <w:t>七、其他</w:t>
      </w:r>
    </w:p>
    <w:p w14:paraId="32E4BBE8">
      <w:pPr>
        <w:spacing w:before="138" w:line="219" w:lineRule="auto"/>
        <w:ind w:left="17"/>
        <w:rPr>
          <w:rFonts w:hint="eastAsia" w:ascii="仿宋" w:hAnsi="仿宋" w:eastAsia="仿宋" w:cs="仿宋"/>
          <w:sz w:val="24"/>
          <w:szCs w:val="24"/>
        </w:rPr>
      </w:pPr>
      <w:r>
        <w:rPr>
          <w:rFonts w:hint="eastAsia" w:ascii="仿宋" w:hAnsi="仿宋" w:eastAsia="仿宋" w:cs="仿宋"/>
          <w:spacing w:val="-1"/>
          <w:sz w:val="24"/>
          <w:szCs w:val="24"/>
        </w:rPr>
        <w:t>1、依据竞争性磋商文件要求，供应商认为有必要说明的其他内容</w:t>
      </w:r>
    </w:p>
    <w:p w14:paraId="3384B939">
      <w:pPr>
        <w:spacing w:before="147" w:line="219" w:lineRule="auto"/>
        <w:ind w:left="3"/>
        <w:rPr>
          <w:rFonts w:hint="eastAsia" w:ascii="仿宋" w:hAnsi="仿宋" w:eastAsia="仿宋" w:cs="仿宋"/>
          <w:sz w:val="24"/>
          <w:szCs w:val="24"/>
        </w:rPr>
      </w:pPr>
      <w:r>
        <w:rPr>
          <w:rFonts w:hint="eastAsia" w:ascii="仿宋" w:hAnsi="仿宋" w:eastAsia="仿宋" w:cs="仿宋"/>
          <w:spacing w:val="-1"/>
          <w:sz w:val="24"/>
          <w:szCs w:val="24"/>
        </w:rPr>
        <w:t>2、其他可以证明供应商实力的文件</w:t>
      </w:r>
    </w:p>
    <w:p w14:paraId="4F2B8011">
      <w:pPr>
        <w:rPr>
          <w:rFonts w:hint="eastAsia" w:ascii="仿宋" w:hAnsi="仿宋" w:eastAsia="仿宋" w:cs="仿宋"/>
          <w:b/>
          <w:bCs/>
          <w:spacing w:val="-5"/>
          <w:sz w:val="28"/>
          <w:szCs w:val="28"/>
        </w:rPr>
      </w:pPr>
      <w:r>
        <w:rPr>
          <w:rFonts w:hint="eastAsia" w:ascii="仿宋" w:hAnsi="仿宋" w:eastAsia="仿宋" w:cs="仿宋"/>
          <w:b/>
          <w:bCs/>
          <w:spacing w:val="-5"/>
          <w:sz w:val="28"/>
          <w:szCs w:val="28"/>
        </w:rPr>
        <w:br w:type="page"/>
      </w:r>
    </w:p>
    <w:p w14:paraId="347E9462">
      <w:pPr>
        <w:numPr>
          <w:ilvl w:val="0"/>
          <w:numId w:val="0"/>
        </w:numPr>
        <w:spacing w:line="360" w:lineRule="auto"/>
        <w:rPr>
          <w:rFonts w:hint="eastAsia" w:asciiTheme="minorEastAsia" w:hAnsiTheme="minorEastAsia" w:eastAsiaTheme="minorEastAsia" w:cstheme="minorEastAsia"/>
          <w:i w:val="0"/>
          <w:iCs w:val="0"/>
          <w:caps w:val="0"/>
          <w:color w:val="333333"/>
          <w:spacing w:val="0"/>
          <w:kern w:val="0"/>
          <w:sz w:val="24"/>
          <w:szCs w:val="24"/>
          <w:lang w:val="en-US" w:eastAsia="zh-CN" w:bidi="ar"/>
        </w:rPr>
      </w:pPr>
    </w:p>
    <w:p w14:paraId="4F629366">
      <w:pPr>
        <w:pStyle w:val="17"/>
        <w:spacing w:line="360" w:lineRule="auto"/>
        <w:jc w:val="center"/>
        <w:rPr>
          <w:rFonts w:hint="eastAsia" w:ascii="仿宋" w:hAnsi="仿宋" w:eastAsia="仿宋" w:cs="仿宋"/>
          <w:b/>
          <w:bCs/>
          <w:i w:val="0"/>
          <w:iCs w:val="0"/>
          <w:caps w:val="0"/>
          <w:color w:val="333333"/>
          <w:spacing w:val="0"/>
          <w:kern w:val="0"/>
          <w:sz w:val="28"/>
          <w:szCs w:val="28"/>
          <w:lang w:val="en-US" w:eastAsia="zh-CN" w:bidi="ar"/>
        </w:rPr>
      </w:pPr>
      <w:r>
        <w:rPr>
          <w:rFonts w:hint="eastAsia" w:ascii="仿宋" w:hAnsi="仿宋" w:eastAsia="仿宋" w:cs="仿宋"/>
          <w:b/>
          <w:bCs/>
          <w:i w:val="0"/>
          <w:iCs w:val="0"/>
          <w:caps w:val="0"/>
          <w:color w:val="333333"/>
          <w:spacing w:val="0"/>
          <w:kern w:val="0"/>
          <w:sz w:val="28"/>
          <w:szCs w:val="28"/>
          <w:lang w:val="en-US" w:eastAsia="zh-CN" w:bidi="ar"/>
        </w:rPr>
        <w:t>供应商信用记录书面声明函</w:t>
      </w:r>
    </w:p>
    <w:p w14:paraId="5A81BCEA">
      <w:pPr>
        <w:pStyle w:val="4"/>
        <w:spacing w:line="360" w:lineRule="auto"/>
        <w:ind w:left="0" w:leftChars="0" w:firstLine="0" w:firstLineChars="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致：陕西中达国创项目管理有限公司</w:t>
      </w:r>
    </w:p>
    <w:p w14:paraId="4398E3F0">
      <w:pPr>
        <w:pStyle w:val="4"/>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我公司</w:t>
      </w:r>
      <w:r>
        <w:rPr>
          <w:rFonts w:hint="eastAsia" w:ascii="仿宋" w:hAnsi="仿宋" w:eastAsia="仿宋" w:cs="仿宋"/>
          <w:i w:val="0"/>
          <w:iCs w:val="0"/>
          <w:caps w:val="0"/>
          <w:color w:val="333333"/>
          <w:spacing w:val="0"/>
          <w:kern w:val="0"/>
          <w:sz w:val="24"/>
          <w:szCs w:val="24"/>
          <w:u w:val="single"/>
          <w:lang w:val="en-US" w:eastAsia="zh-CN" w:bidi="ar"/>
        </w:rPr>
        <w:t xml:space="preserve">               （供应商名称）</w:t>
      </w:r>
      <w:r>
        <w:rPr>
          <w:rFonts w:hint="eastAsia" w:ascii="仿宋" w:hAnsi="仿宋" w:eastAsia="仿宋" w:cs="仿宋"/>
          <w:i w:val="0"/>
          <w:iCs w:val="0"/>
          <w:caps w:val="0"/>
          <w:color w:val="333333"/>
          <w:spacing w:val="0"/>
          <w:kern w:val="0"/>
          <w:sz w:val="24"/>
          <w:szCs w:val="24"/>
          <w:lang w:val="en-US" w:eastAsia="zh-CN" w:bidi="ar"/>
        </w:rPr>
        <w:t>，就参加</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采购项目（采购项目编号：</w:t>
      </w:r>
      <w:r>
        <w:rPr>
          <w:rFonts w:hint="eastAsia" w:ascii="仿宋" w:hAnsi="仿宋" w:eastAsia="仿宋" w:cs="仿宋"/>
          <w:i w:val="0"/>
          <w:iCs w:val="0"/>
          <w:caps w:val="0"/>
          <w:color w:val="333333"/>
          <w:spacing w:val="0"/>
          <w:kern w:val="0"/>
          <w:sz w:val="24"/>
          <w:szCs w:val="24"/>
          <w:u w:val="single"/>
          <w:lang w:val="en-US" w:eastAsia="zh-CN" w:bidi="ar"/>
        </w:rPr>
        <w:t xml:space="preserve">       合同包：    </w:t>
      </w:r>
      <w:r>
        <w:rPr>
          <w:rFonts w:hint="eastAsia" w:ascii="仿宋" w:hAnsi="仿宋" w:eastAsia="仿宋" w:cs="仿宋"/>
          <w:i w:val="0"/>
          <w:iCs w:val="0"/>
          <w:caps w:val="0"/>
          <w:color w:val="333333"/>
          <w:spacing w:val="0"/>
          <w:kern w:val="0"/>
          <w:sz w:val="24"/>
          <w:szCs w:val="24"/>
          <w:lang w:val="en-US" w:eastAsia="zh-CN" w:bidi="ar"/>
        </w:rPr>
        <w:t>）磋商事宜，在此郑重声明：</w:t>
      </w:r>
    </w:p>
    <w:p w14:paraId="3D047D8E">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1、在参加本次政府采购活动前 3 年内的经营活动中</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（填“没有”或“有”）重大违法记录。供应商在参加政府采购活动前3 年内因违法经营被禁止在一定期限内参加政府采购活动，期限届满的，可以参加政府采购活动，但应提供期限届满的证明材料。</w:t>
      </w:r>
    </w:p>
    <w:p w14:paraId="64D55AFB">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2、我方</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（填“未被列入”或“被列入”）失信被执行人名单。</w:t>
      </w:r>
    </w:p>
    <w:p w14:paraId="55149129">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3、我方</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（填“未被列入”或“被列入”）重大税收违法案件当事人名单。</w:t>
      </w:r>
    </w:p>
    <w:p w14:paraId="21DE6786">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4、我方</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（填“未被列入”或“被列入”）政府采购严重违法失信行为记录名单。</w:t>
      </w:r>
    </w:p>
    <w:p w14:paraId="234C93CC">
      <w:pPr>
        <w:pStyle w:val="17"/>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如有不实，我方将无条件地退出本项目的采购活动，并遵照《政府采购法》有关“提供虚假材料的规定”接受处罚。特此声明。</w:t>
      </w:r>
    </w:p>
    <w:p w14:paraId="4357DFA9">
      <w:pPr>
        <w:pStyle w:val="17"/>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p>
    <w:p w14:paraId="7305C036">
      <w:pPr>
        <w:pStyle w:val="17"/>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p>
    <w:p w14:paraId="3457227D">
      <w:pPr>
        <w:pStyle w:val="18"/>
        <w:spacing w:line="360" w:lineRule="auto"/>
        <w:ind w:firstLine="1200" w:firstLineChars="500"/>
        <w:jc w:val="left"/>
        <w:rPr>
          <w:rFonts w:hint="eastAsia" w:ascii="仿宋" w:hAnsi="仿宋" w:eastAsia="仿宋" w:cs="仿宋"/>
          <w:b w:val="0"/>
          <w:bCs/>
          <w:i w:val="0"/>
          <w:iCs w:val="0"/>
          <w:caps w:val="0"/>
          <w:color w:val="333333"/>
          <w:spacing w:val="0"/>
          <w:kern w:val="0"/>
          <w:sz w:val="24"/>
          <w:szCs w:val="24"/>
          <w:lang w:val="en-US" w:eastAsia="zh-CN" w:bidi="ar"/>
        </w:rPr>
      </w:pPr>
      <w:r>
        <w:rPr>
          <w:rFonts w:hint="eastAsia" w:ascii="仿宋" w:hAnsi="仿宋" w:eastAsia="仿宋" w:cs="仿宋"/>
          <w:b w:val="0"/>
          <w:bCs/>
          <w:i w:val="0"/>
          <w:iCs w:val="0"/>
          <w:caps w:val="0"/>
          <w:color w:val="333333"/>
          <w:spacing w:val="0"/>
          <w:kern w:val="0"/>
          <w:sz w:val="24"/>
          <w:szCs w:val="24"/>
          <w:lang w:val="en-US" w:eastAsia="zh-CN" w:bidi="ar"/>
        </w:rPr>
        <w:t>供 应 商：</w:t>
      </w:r>
      <w:r>
        <w:rPr>
          <w:rFonts w:hint="eastAsia" w:ascii="仿宋" w:hAnsi="仿宋" w:eastAsia="仿宋" w:cs="仿宋"/>
          <w:b w:val="0"/>
          <w:i w:val="0"/>
          <w:iCs w:val="0"/>
          <w:caps w:val="0"/>
          <w:color w:val="333333"/>
          <w:spacing w:val="0"/>
          <w:kern w:val="0"/>
          <w:sz w:val="24"/>
          <w:szCs w:val="24"/>
          <w:u w:val="single"/>
          <w:lang w:val="en-US" w:eastAsia="zh-CN" w:bidi="ar"/>
        </w:rPr>
        <w:t xml:space="preserve">                          </w:t>
      </w:r>
      <w:r>
        <w:rPr>
          <w:rFonts w:hint="eastAsia" w:ascii="仿宋" w:hAnsi="仿宋" w:eastAsia="仿宋" w:cs="仿宋"/>
          <w:b w:val="0"/>
          <w:bCs/>
          <w:i w:val="0"/>
          <w:iCs w:val="0"/>
          <w:caps w:val="0"/>
          <w:color w:val="333333"/>
          <w:spacing w:val="0"/>
          <w:kern w:val="0"/>
          <w:sz w:val="24"/>
          <w:szCs w:val="24"/>
          <w:lang w:val="en-US" w:eastAsia="zh-CN" w:bidi="ar"/>
        </w:rPr>
        <w:t>（盖章）</w:t>
      </w:r>
    </w:p>
    <w:p w14:paraId="2B82A1DE">
      <w:pPr>
        <w:pStyle w:val="18"/>
        <w:spacing w:line="360" w:lineRule="auto"/>
        <w:ind w:firstLine="1200" w:firstLineChars="500"/>
        <w:jc w:val="left"/>
        <w:rPr>
          <w:rFonts w:hint="eastAsia" w:ascii="仿宋" w:hAnsi="仿宋" w:eastAsia="仿宋" w:cs="仿宋"/>
          <w:b w:val="0"/>
          <w:bCs/>
          <w:i w:val="0"/>
          <w:iCs w:val="0"/>
          <w:caps w:val="0"/>
          <w:color w:val="333333"/>
          <w:spacing w:val="0"/>
          <w:kern w:val="0"/>
          <w:sz w:val="24"/>
          <w:szCs w:val="24"/>
          <w:lang w:val="en-US" w:eastAsia="zh-CN" w:bidi="ar"/>
        </w:rPr>
      </w:pPr>
      <w:r>
        <w:rPr>
          <w:rFonts w:hint="eastAsia" w:ascii="仿宋" w:hAnsi="仿宋" w:eastAsia="仿宋" w:cs="仿宋"/>
          <w:b w:val="0"/>
          <w:bCs/>
          <w:i w:val="0"/>
          <w:iCs w:val="0"/>
          <w:caps w:val="0"/>
          <w:color w:val="333333"/>
          <w:spacing w:val="0"/>
          <w:kern w:val="0"/>
          <w:sz w:val="24"/>
          <w:szCs w:val="24"/>
          <w:lang w:val="en-US" w:eastAsia="zh-CN" w:bidi="ar"/>
        </w:rPr>
        <w:t>法定代表人（单位负责人）</w:t>
      </w:r>
    </w:p>
    <w:p w14:paraId="3487BAB7">
      <w:pPr>
        <w:pStyle w:val="18"/>
        <w:spacing w:line="360" w:lineRule="auto"/>
        <w:ind w:firstLine="1200" w:firstLineChars="500"/>
        <w:jc w:val="left"/>
        <w:rPr>
          <w:rFonts w:hint="eastAsia" w:ascii="仿宋" w:hAnsi="仿宋" w:eastAsia="仿宋" w:cs="仿宋"/>
          <w:b w:val="0"/>
          <w:bCs/>
          <w:i w:val="0"/>
          <w:iCs w:val="0"/>
          <w:caps w:val="0"/>
          <w:color w:val="333333"/>
          <w:spacing w:val="0"/>
          <w:kern w:val="0"/>
          <w:sz w:val="24"/>
          <w:szCs w:val="24"/>
          <w:lang w:val="en-US" w:eastAsia="zh-CN" w:bidi="ar"/>
        </w:rPr>
      </w:pPr>
      <w:r>
        <w:rPr>
          <w:rFonts w:hint="eastAsia" w:ascii="仿宋" w:hAnsi="仿宋" w:eastAsia="仿宋" w:cs="仿宋"/>
          <w:b w:val="0"/>
          <w:bCs/>
          <w:i w:val="0"/>
          <w:iCs w:val="0"/>
          <w:caps w:val="0"/>
          <w:color w:val="333333"/>
          <w:spacing w:val="0"/>
          <w:kern w:val="0"/>
          <w:sz w:val="24"/>
          <w:szCs w:val="24"/>
          <w:lang w:val="en-US" w:eastAsia="zh-CN" w:bidi="ar"/>
        </w:rPr>
        <w:t>或授权委托人</w:t>
      </w:r>
      <w:r>
        <w:rPr>
          <w:rFonts w:hint="eastAsia" w:ascii="仿宋" w:hAnsi="仿宋" w:eastAsia="仿宋" w:cs="仿宋"/>
          <w:b w:val="0"/>
          <w:i w:val="0"/>
          <w:iCs w:val="0"/>
          <w:caps w:val="0"/>
          <w:color w:val="333333"/>
          <w:spacing w:val="0"/>
          <w:kern w:val="0"/>
          <w:sz w:val="24"/>
          <w:szCs w:val="24"/>
          <w:u w:val="none"/>
          <w:lang w:val="en-US" w:eastAsia="zh-CN" w:bidi="ar"/>
        </w:rPr>
        <w:t>：</w:t>
      </w:r>
      <w:r>
        <w:rPr>
          <w:rFonts w:hint="eastAsia" w:ascii="仿宋" w:hAnsi="仿宋" w:eastAsia="仿宋" w:cs="仿宋"/>
          <w:b w:val="0"/>
          <w:i w:val="0"/>
          <w:iCs w:val="0"/>
          <w:caps w:val="0"/>
          <w:color w:val="333333"/>
          <w:spacing w:val="0"/>
          <w:kern w:val="0"/>
          <w:sz w:val="24"/>
          <w:szCs w:val="24"/>
          <w:u w:val="single"/>
          <w:lang w:val="en-US" w:eastAsia="zh-CN" w:bidi="ar"/>
        </w:rPr>
        <w:t xml:space="preserve">               （</w:t>
      </w:r>
      <w:r>
        <w:rPr>
          <w:rFonts w:hint="eastAsia" w:ascii="仿宋" w:hAnsi="仿宋" w:eastAsia="仿宋" w:cs="仿宋"/>
          <w:b w:val="0"/>
          <w:bCs/>
          <w:i w:val="0"/>
          <w:iCs w:val="0"/>
          <w:caps w:val="0"/>
          <w:color w:val="333333"/>
          <w:spacing w:val="0"/>
          <w:kern w:val="0"/>
          <w:sz w:val="24"/>
          <w:szCs w:val="24"/>
          <w:lang w:val="en-US" w:eastAsia="zh-CN" w:bidi="ar"/>
        </w:rPr>
        <w:t>盖章或签字）</w:t>
      </w:r>
    </w:p>
    <w:p w14:paraId="5633DCB1">
      <w:pPr>
        <w:pStyle w:val="17"/>
        <w:spacing w:line="360" w:lineRule="auto"/>
        <w:ind w:firstLine="1200" w:firstLineChars="500"/>
        <w:rPr>
          <w:rFonts w:hint="eastAsia" w:ascii="仿宋" w:hAnsi="仿宋" w:eastAsia="仿宋" w:cs="仿宋"/>
          <w:b w:val="0"/>
          <w:bCs/>
          <w:i w:val="0"/>
          <w:iCs w:val="0"/>
          <w:caps w:val="0"/>
          <w:color w:val="333333"/>
          <w:spacing w:val="0"/>
          <w:kern w:val="0"/>
          <w:sz w:val="24"/>
          <w:szCs w:val="24"/>
          <w:lang w:val="en-US" w:eastAsia="zh-CN" w:bidi="ar"/>
        </w:rPr>
      </w:pPr>
      <w:r>
        <w:rPr>
          <w:rFonts w:hint="eastAsia" w:ascii="仿宋" w:hAnsi="仿宋" w:eastAsia="仿宋" w:cs="仿宋"/>
          <w:b w:val="0"/>
          <w:bCs/>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b w:val="0"/>
          <w:bCs/>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b w:val="0"/>
          <w:bCs/>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b w:val="0"/>
          <w:bCs/>
          <w:i w:val="0"/>
          <w:iCs w:val="0"/>
          <w:caps w:val="0"/>
          <w:color w:val="333333"/>
          <w:spacing w:val="0"/>
          <w:kern w:val="0"/>
          <w:sz w:val="24"/>
          <w:szCs w:val="24"/>
          <w:lang w:val="en-US" w:eastAsia="zh-CN" w:bidi="ar"/>
        </w:rPr>
        <w:t>日</w:t>
      </w:r>
    </w:p>
    <w:p w14:paraId="7464E314">
      <w:pPr>
        <w:pStyle w:val="2"/>
        <w:spacing w:line="360" w:lineRule="auto"/>
        <w:rPr>
          <w:rFonts w:hint="eastAsia" w:ascii="仿宋" w:hAnsi="仿宋" w:eastAsia="仿宋" w:cs="仿宋"/>
          <w:i w:val="0"/>
          <w:iCs w:val="0"/>
          <w:caps w:val="0"/>
          <w:color w:val="333333"/>
          <w:spacing w:val="0"/>
          <w:kern w:val="0"/>
          <w:sz w:val="24"/>
          <w:szCs w:val="24"/>
          <w:lang w:val="en-US" w:eastAsia="zh-CN" w:bidi="ar"/>
        </w:rPr>
      </w:pPr>
    </w:p>
    <w:p w14:paraId="37616CE4">
      <w:p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br w:type="page"/>
      </w:r>
    </w:p>
    <w:p w14:paraId="3C1C40E9">
      <w:pPr>
        <w:pStyle w:val="17"/>
        <w:numPr>
          <w:ilvl w:val="0"/>
          <w:numId w:val="0"/>
        </w:numPr>
        <w:spacing w:line="360" w:lineRule="auto"/>
        <w:ind w:left="0" w:leftChars="0" w:firstLine="386" w:firstLineChars="160"/>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（一）供应商提供直接控股和管理关系清单，格式不限。</w:t>
      </w:r>
    </w:p>
    <w:p w14:paraId="17F2A86D">
      <w:pPr>
        <w:pStyle w:val="17"/>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控股管理关系（样表）</w:t>
      </w:r>
    </w:p>
    <w:p w14:paraId="65C0E424">
      <w:pPr>
        <w:pStyle w:val="17"/>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致：陕西中达国创项目管理有限公司：</w:t>
      </w:r>
    </w:p>
    <w:p w14:paraId="7367CB89">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我方与以下供应商存在直接控股、管理关系：</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5"/>
        <w:gridCol w:w="2115"/>
        <w:gridCol w:w="2348"/>
        <w:gridCol w:w="1944"/>
      </w:tblGrid>
      <w:tr w14:paraId="7CD3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8522" w:type="dxa"/>
            <w:gridSpan w:val="4"/>
            <w:noWrap w:val="0"/>
            <w:vAlign w:val="center"/>
          </w:tcPr>
          <w:p w14:paraId="4C4C7449">
            <w:pPr>
              <w:pStyle w:val="17"/>
              <w:widowControl w:val="0"/>
              <w:numPr>
                <w:ilvl w:val="0"/>
                <w:numId w:val="0"/>
              </w:numPr>
              <w:spacing w:line="360" w:lineRule="auto"/>
              <w:ind w:left="0" w:leftChars="0" w:firstLine="384" w:firstLineChars="160"/>
              <w:jc w:val="both"/>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存在直接控股、管理关系的相关供应商</w:t>
            </w:r>
          </w:p>
        </w:tc>
      </w:tr>
      <w:tr w14:paraId="1C49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exact"/>
        </w:trPr>
        <w:tc>
          <w:tcPr>
            <w:tcW w:w="2115" w:type="dxa"/>
            <w:noWrap w:val="0"/>
            <w:vAlign w:val="center"/>
          </w:tcPr>
          <w:p w14:paraId="754A23C3">
            <w:pPr>
              <w:pStyle w:val="17"/>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序号</w:t>
            </w:r>
          </w:p>
        </w:tc>
        <w:tc>
          <w:tcPr>
            <w:tcW w:w="2115" w:type="dxa"/>
            <w:noWrap w:val="0"/>
            <w:vAlign w:val="center"/>
          </w:tcPr>
          <w:p w14:paraId="2B23FE11">
            <w:pPr>
              <w:pStyle w:val="17"/>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直接控股股东名称及出资比例</w:t>
            </w:r>
          </w:p>
        </w:tc>
        <w:tc>
          <w:tcPr>
            <w:tcW w:w="2348" w:type="dxa"/>
            <w:noWrap w:val="0"/>
            <w:vAlign w:val="center"/>
          </w:tcPr>
          <w:p w14:paraId="1409D056">
            <w:pPr>
              <w:pStyle w:val="17"/>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直接管理关系单位名称</w:t>
            </w:r>
          </w:p>
        </w:tc>
        <w:tc>
          <w:tcPr>
            <w:tcW w:w="1944" w:type="dxa"/>
            <w:noWrap w:val="0"/>
            <w:vAlign w:val="center"/>
          </w:tcPr>
          <w:p w14:paraId="76B22CF9">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备注</w:t>
            </w:r>
          </w:p>
        </w:tc>
      </w:tr>
      <w:tr w14:paraId="6C4F3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2115" w:type="dxa"/>
            <w:noWrap w:val="0"/>
            <w:vAlign w:val="center"/>
          </w:tcPr>
          <w:p w14:paraId="3E47360B">
            <w:pPr>
              <w:pStyle w:val="17"/>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1</w:t>
            </w:r>
          </w:p>
        </w:tc>
        <w:tc>
          <w:tcPr>
            <w:tcW w:w="2115" w:type="dxa"/>
            <w:noWrap w:val="0"/>
            <w:vAlign w:val="center"/>
          </w:tcPr>
          <w:p w14:paraId="78DB574F">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4618DE5A">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3D2EBC14">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r w14:paraId="01D0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2115" w:type="dxa"/>
            <w:noWrap w:val="0"/>
            <w:vAlign w:val="center"/>
          </w:tcPr>
          <w:p w14:paraId="3A2513AA">
            <w:pPr>
              <w:pStyle w:val="17"/>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2</w:t>
            </w:r>
          </w:p>
        </w:tc>
        <w:tc>
          <w:tcPr>
            <w:tcW w:w="2115" w:type="dxa"/>
            <w:noWrap w:val="0"/>
            <w:vAlign w:val="center"/>
          </w:tcPr>
          <w:p w14:paraId="575A3131">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29E05DA0">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0F93FA72">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r w14:paraId="64661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exact"/>
        </w:trPr>
        <w:tc>
          <w:tcPr>
            <w:tcW w:w="2115" w:type="dxa"/>
            <w:noWrap w:val="0"/>
            <w:vAlign w:val="center"/>
          </w:tcPr>
          <w:p w14:paraId="037801C6">
            <w:pPr>
              <w:pStyle w:val="17"/>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w:t>
            </w:r>
          </w:p>
        </w:tc>
        <w:tc>
          <w:tcPr>
            <w:tcW w:w="2115" w:type="dxa"/>
            <w:noWrap w:val="0"/>
            <w:vAlign w:val="center"/>
          </w:tcPr>
          <w:p w14:paraId="1FDFF3FB">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63DF22D1">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32E39654">
            <w:pPr>
              <w:pStyle w:val="17"/>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bl>
    <w:p w14:paraId="2380DB80">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p>
    <w:p w14:paraId="4EC1CE01">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0905BE6D">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1E0013FA">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6228EB3C">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        年    月    日</w:t>
      </w:r>
    </w:p>
    <w:p w14:paraId="56FA154C">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p>
    <w:p w14:paraId="226739A3">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备注：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904A71F">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2.管理关系：是指不具有出资持股关系的其他单位之间存在的管理与被管理关系，如一些上下级关系的事业单位和团体组织。</w:t>
      </w:r>
    </w:p>
    <w:p w14:paraId="1A0B0E30">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3.本表所指的控股、管理关系仅限于直接控股、直接管理关系，不包括间接的控股或管理关系。公司实际控制人与公司之间的关系不属于本表所指的直接控股关系。</w:t>
      </w:r>
    </w:p>
    <w:p w14:paraId="144C4541">
      <w:pPr>
        <w:pStyle w:val="17"/>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4.供应商如不存在直接控股股东的，则在“直接控股股东名称及出资比例”处填写“无”或“/”。供应商不存在直接管理关系的，则在“直接管理关系单位名称”中填“无”或“/”。</w:t>
      </w:r>
    </w:p>
    <w:p w14:paraId="5ED2FC67">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4AFE7696">
      <w:pPr>
        <w:numPr>
          <w:ilvl w:val="0"/>
          <w:numId w:val="0"/>
        </w:numPr>
        <w:spacing w:line="360" w:lineRule="auto"/>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（二）不存在与参加本项目的其它供应商单位负责人为同一人或者存在直接控股、管理关系承诺</w:t>
      </w:r>
    </w:p>
    <w:p w14:paraId="115B40DB">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 xml:space="preserve">致：陕西中达国创项目管理有限公司 </w:t>
      </w:r>
    </w:p>
    <w:p w14:paraId="17CD4C12">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我单位参加贵公司组织的</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（项目名称及编号）</w:t>
      </w:r>
      <w:r>
        <w:rPr>
          <w:rFonts w:hint="eastAsia" w:ascii="仿宋" w:hAnsi="仿宋" w:eastAsia="仿宋" w:cs="仿宋"/>
          <w:i w:val="0"/>
          <w:iCs w:val="0"/>
          <w:caps w:val="0"/>
          <w:color w:val="333333"/>
          <w:spacing w:val="0"/>
          <w:kern w:val="0"/>
          <w:sz w:val="24"/>
          <w:szCs w:val="24"/>
          <w:u w:val="single"/>
          <w:lang w:val="en-US" w:eastAsia="zh-CN" w:bidi="ar"/>
        </w:rPr>
        <w:t xml:space="preserve">合同包：    </w:t>
      </w:r>
      <w:r>
        <w:rPr>
          <w:rFonts w:hint="eastAsia" w:ascii="仿宋" w:hAnsi="仿宋" w:eastAsia="仿宋" w:cs="仿宋"/>
          <w:i w:val="0"/>
          <w:iCs w:val="0"/>
          <w:caps w:val="0"/>
          <w:color w:val="333333"/>
          <w:spacing w:val="0"/>
          <w:kern w:val="0"/>
          <w:sz w:val="24"/>
          <w:szCs w:val="24"/>
          <w:lang w:val="en-US" w:eastAsia="zh-CN" w:bidi="ar"/>
        </w:rPr>
        <w:t>采购活动，郑重承诺：</w:t>
      </w:r>
    </w:p>
    <w:p w14:paraId="57341EAE">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在参加本次政府采购活动不存在与参加本项目的其它供应商单位负责人为同一人或者存在直接控股、管理关系。本公司对上述承诺的真实性负责。如有虚假，将依法承担相应责任。</w:t>
      </w:r>
    </w:p>
    <w:p w14:paraId="78985016">
      <w:pPr>
        <w:numPr>
          <w:ilvl w:val="0"/>
          <w:numId w:val="0"/>
        </w:numPr>
        <w:spacing w:line="360" w:lineRule="auto"/>
        <w:ind w:firstLine="240" w:firstLineChars="1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特此承诺</w:t>
      </w:r>
    </w:p>
    <w:p w14:paraId="51BBA1C1">
      <w:pPr>
        <w:pStyle w:val="2"/>
        <w:spacing w:line="360" w:lineRule="auto"/>
        <w:rPr>
          <w:rFonts w:hint="eastAsia" w:ascii="仿宋" w:hAnsi="仿宋" w:eastAsia="仿宋" w:cs="仿宋"/>
          <w:i w:val="0"/>
          <w:iCs w:val="0"/>
          <w:caps w:val="0"/>
          <w:color w:val="333333"/>
          <w:spacing w:val="0"/>
          <w:kern w:val="0"/>
          <w:sz w:val="24"/>
          <w:szCs w:val="24"/>
          <w:lang w:val="en-US" w:eastAsia="zh-CN" w:bidi="ar"/>
        </w:rPr>
      </w:pPr>
    </w:p>
    <w:p w14:paraId="37DAADF3">
      <w:pPr>
        <w:spacing w:line="360" w:lineRule="auto"/>
        <w:rPr>
          <w:rFonts w:hint="eastAsia" w:ascii="仿宋" w:hAnsi="仿宋" w:eastAsia="仿宋" w:cs="仿宋"/>
          <w:i w:val="0"/>
          <w:iCs w:val="0"/>
          <w:caps w:val="0"/>
          <w:color w:val="333333"/>
          <w:spacing w:val="0"/>
          <w:kern w:val="0"/>
          <w:sz w:val="24"/>
          <w:szCs w:val="24"/>
          <w:lang w:val="en-US" w:eastAsia="zh-CN" w:bidi="ar"/>
        </w:rPr>
      </w:pPr>
    </w:p>
    <w:p w14:paraId="1C8A56FA">
      <w:pPr>
        <w:pStyle w:val="2"/>
        <w:spacing w:line="360" w:lineRule="auto"/>
        <w:rPr>
          <w:rFonts w:hint="eastAsia" w:ascii="仿宋" w:hAnsi="仿宋" w:eastAsia="仿宋" w:cs="仿宋"/>
          <w:sz w:val="24"/>
          <w:szCs w:val="24"/>
          <w:lang w:val="en-US" w:eastAsia="zh-CN"/>
        </w:rPr>
      </w:pPr>
    </w:p>
    <w:p w14:paraId="175F10CB">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4B4185AA">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1F1123C8">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535094B0">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p w14:paraId="31D5ECFE">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6949E86B">
      <w:pPr>
        <w:numPr>
          <w:ilvl w:val="0"/>
          <w:numId w:val="0"/>
        </w:numPr>
        <w:spacing w:line="360" w:lineRule="auto"/>
        <w:ind w:firstLine="482" w:firstLineChars="200"/>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具有履行合同所必需的设备和专业技术能力书面声明</w:t>
      </w:r>
    </w:p>
    <w:p w14:paraId="11561F90">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p>
    <w:p w14:paraId="2DB3AAB9">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 xml:space="preserve">致：陕西中达国创项目管理有限公司 </w:t>
      </w:r>
    </w:p>
    <w:p w14:paraId="59E5B449">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我单位</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（供应商名称）于</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日在中华人民共和国境内</w:t>
      </w:r>
      <w:r>
        <w:rPr>
          <w:rFonts w:hint="eastAsia" w:ascii="仿宋" w:hAnsi="仿宋" w:eastAsia="仿宋" w:cs="仿宋"/>
          <w:i w:val="0"/>
          <w:iCs w:val="0"/>
          <w:caps w:val="0"/>
          <w:color w:val="333333"/>
          <w:spacing w:val="0"/>
          <w:kern w:val="0"/>
          <w:sz w:val="24"/>
          <w:szCs w:val="24"/>
          <w:u w:val="single"/>
          <w:lang w:val="en-US" w:eastAsia="zh-CN" w:bidi="ar"/>
        </w:rPr>
        <w:t xml:space="preserve">（详细注册地址）    </w:t>
      </w:r>
      <w:r>
        <w:rPr>
          <w:rFonts w:hint="eastAsia" w:ascii="仿宋" w:hAnsi="仿宋" w:eastAsia="仿宋" w:cs="仿宋"/>
          <w:i w:val="0"/>
          <w:iCs w:val="0"/>
          <w:caps w:val="0"/>
          <w:color w:val="333333"/>
          <w:spacing w:val="0"/>
          <w:kern w:val="0"/>
          <w:sz w:val="24"/>
          <w:szCs w:val="24"/>
          <w:lang w:val="en-US" w:eastAsia="zh-CN" w:bidi="ar"/>
        </w:rPr>
        <w:t>合法注册并经营，公司主营业务为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，营业（生产经营）面积为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，现有员工数量为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，其中与履行本合同相关的专业技术人员有</w:t>
      </w:r>
      <w:r>
        <w:rPr>
          <w:rFonts w:hint="eastAsia" w:ascii="仿宋" w:hAnsi="仿宋" w:eastAsia="仿宋" w:cs="仿宋"/>
          <w:i w:val="0"/>
          <w:iCs w:val="0"/>
          <w:caps w:val="0"/>
          <w:color w:val="333333"/>
          <w:spacing w:val="0"/>
          <w:kern w:val="0"/>
          <w:sz w:val="24"/>
          <w:szCs w:val="24"/>
          <w:u w:val="single"/>
          <w:lang w:val="en-US" w:eastAsia="zh-CN" w:bidi="ar"/>
        </w:rPr>
        <w:t xml:space="preserve">      （专业能力、数量）      </w:t>
      </w:r>
      <w:r>
        <w:rPr>
          <w:rFonts w:hint="eastAsia" w:ascii="仿宋" w:hAnsi="仿宋" w:eastAsia="仿宋" w:cs="仿宋"/>
          <w:i w:val="0"/>
          <w:iCs w:val="0"/>
          <w:caps w:val="0"/>
          <w:color w:val="333333"/>
          <w:spacing w:val="0"/>
          <w:kern w:val="0"/>
          <w:sz w:val="24"/>
          <w:szCs w:val="24"/>
          <w:lang w:val="en-US" w:eastAsia="zh-CN" w:bidi="ar"/>
        </w:rPr>
        <w:t>，本公司郑重承诺，具有履行合同所必需的设备和专业技术能力；未为本项目提供整体设计、规范编制或者项目管理、监理、检测等服务。</w:t>
      </w:r>
    </w:p>
    <w:p w14:paraId="75D07DF4">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p>
    <w:p w14:paraId="7EA5FB68">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p>
    <w:p w14:paraId="00865374">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p>
    <w:p w14:paraId="7A79F3E2">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p>
    <w:p w14:paraId="2CEFCF14">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p>
    <w:p w14:paraId="3BD7840C">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3E919333">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1D6EAF22">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14D2F680">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p w14:paraId="1228385B">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715E53FA">
      <w:pPr>
        <w:numPr>
          <w:ilvl w:val="0"/>
          <w:numId w:val="0"/>
        </w:numPr>
        <w:spacing w:line="360" w:lineRule="auto"/>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（1）、法定代表人身份证明</w:t>
      </w:r>
    </w:p>
    <w:p w14:paraId="48A0909A">
      <w:pPr>
        <w:numPr>
          <w:ilvl w:val="0"/>
          <w:numId w:val="0"/>
        </w:numPr>
        <w:spacing w:line="360" w:lineRule="auto"/>
        <w:ind w:left="0" w:leftChars="0"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p>
    <w:p w14:paraId="0B591BF8">
      <w:pPr>
        <w:numPr>
          <w:ilvl w:val="0"/>
          <w:numId w:val="0"/>
        </w:numPr>
        <w:spacing w:line="360" w:lineRule="auto"/>
        <w:ind w:left="0" w:leftChars="0"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单位性质：</w:t>
      </w:r>
      <w:r>
        <w:rPr>
          <w:rFonts w:hint="eastAsia" w:ascii="仿宋" w:hAnsi="仿宋" w:eastAsia="仿宋" w:cs="仿宋"/>
          <w:i w:val="0"/>
          <w:iCs w:val="0"/>
          <w:caps w:val="0"/>
          <w:color w:val="333333"/>
          <w:spacing w:val="0"/>
          <w:kern w:val="0"/>
          <w:sz w:val="24"/>
          <w:szCs w:val="24"/>
          <w:u w:val="single"/>
          <w:lang w:val="en-US" w:eastAsia="zh-CN" w:bidi="ar"/>
        </w:rPr>
        <w:t xml:space="preserve">                          </w:t>
      </w:r>
    </w:p>
    <w:p w14:paraId="39CF98D6">
      <w:pPr>
        <w:numPr>
          <w:ilvl w:val="0"/>
          <w:numId w:val="0"/>
        </w:numPr>
        <w:spacing w:line="360" w:lineRule="auto"/>
        <w:ind w:left="0" w:leftChars="0"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地    址：</w:t>
      </w:r>
      <w:r>
        <w:rPr>
          <w:rFonts w:hint="eastAsia" w:ascii="仿宋" w:hAnsi="仿宋" w:eastAsia="仿宋" w:cs="仿宋"/>
          <w:i w:val="0"/>
          <w:iCs w:val="0"/>
          <w:caps w:val="0"/>
          <w:color w:val="333333"/>
          <w:spacing w:val="0"/>
          <w:kern w:val="0"/>
          <w:sz w:val="24"/>
          <w:szCs w:val="24"/>
          <w:u w:val="single"/>
          <w:lang w:val="en-US" w:eastAsia="zh-CN" w:bidi="ar"/>
        </w:rPr>
        <w:t xml:space="preserve">                          </w:t>
      </w:r>
    </w:p>
    <w:p w14:paraId="6EA3E257">
      <w:pPr>
        <w:numPr>
          <w:ilvl w:val="0"/>
          <w:numId w:val="0"/>
        </w:numPr>
        <w:spacing w:line="360" w:lineRule="auto"/>
        <w:ind w:left="0" w:leftChars="0"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成立时间</w:t>
      </w:r>
      <w:r>
        <w:rPr>
          <w:rFonts w:hint="eastAsia" w:ascii="仿宋" w:hAnsi="仿宋" w:eastAsia="仿宋" w:cs="仿宋"/>
          <w:i w:val="0"/>
          <w:iCs w:val="0"/>
          <w:caps w:val="0"/>
          <w:color w:val="333333"/>
          <w:spacing w:val="0"/>
          <w:kern w:val="0"/>
          <w:sz w:val="24"/>
          <w:szCs w:val="24"/>
          <w:u w:val="none"/>
          <w:lang w:val="en-US" w:eastAsia="zh-CN" w:bidi="ar"/>
        </w:rPr>
        <w:t>：</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p w14:paraId="10245883">
      <w:pPr>
        <w:numPr>
          <w:ilvl w:val="0"/>
          <w:numId w:val="0"/>
        </w:numPr>
        <w:spacing w:line="360" w:lineRule="auto"/>
        <w:ind w:left="0" w:leftChars="0"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经营期限：</w:t>
      </w:r>
      <w:r>
        <w:rPr>
          <w:rFonts w:hint="eastAsia" w:ascii="仿宋" w:hAnsi="仿宋" w:eastAsia="仿宋" w:cs="仿宋"/>
          <w:i w:val="0"/>
          <w:iCs w:val="0"/>
          <w:caps w:val="0"/>
          <w:color w:val="333333"/>
          <w:spacing w:val="0"/>
          <w:kern w:val="0"/>
          <w:sz w:val="24"/>
          <w:szCs w:val="24"/>
          <w:u w:val="single"/>
          <w:lang w:val="en-US" w:eastAsia="zh-CN" w:bidi="ar"/>
        </w:rPr>
        <w:t xml:space="preserve">                          </w:t>
      </w:r>
    </w:p>
    <w:p w14:paraId="76842FD2">
      <w:pPr>
        <w:numPr>
          <w:ilvl w:val="0"/>
          <w:numId w:val="0"/>
        </w:numPr>
        <w:spacing w:line="360" w:lineRule="auto"/>
        <w:ind w:left="0" w:leftChars="0"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姓    名：</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性    别：</w:t>
      </w:r>
      <w:r>
        <w:rPr>
          <w:rFonts w:hint="eastAsia" w:ascii="仿宋" w:hAnsi="仿宋" w:eastAsia="仿宋" w:cs="仿宋"/>
          <w:i w:val="0"/>
          <w:iCs w:val="0"/>
          <w:caps w:val="0"/>
          <w:color w:val="333333"/>
          <w:spacing w:val="0"/>
          <w:kern w:val="0"/>
          <w:sz w:val="24"/>
          <w:szCs w:val="24"/>
          <w:u w:val="single"/>
          <w:lang w:val="en-US" w:eastAsia="zh-CN" w:bidi="ar"/>
        </w:rPr>
        <w:t xml:space="preserve">                 </w:t>
      </w:r>
    </w:p>
    <w:p w14:paraId="77F0DB7E">
      <w:pPr>
        <w:numPr>
          <w:ilvl w:val="0"/>
          <w:numId w:val="0"/>
        </w:numPr>
        <w:spacing w:line="360" w:lineRule="auto"/>
        <w:ind w:left="0" w:leftChars="0"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年    龄：</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 xml:space="preserve"> 职    务：</w:t>
      </w:r>
      <w:r>
        <w:rPr>
          <w:rFonts w:hint="eastAsia" w:ascii="仿宋" w:hAnsi="仿宋" w:eastAsia="仿宋" w:cs="仿宋"/>
          <w:i w:val="0"/>
          <w:iCs w:val="0"/>
          <w:caps w:val="0"/>
          <w:color w:val="333333"/>
          <w:spacing w:val="0"/>
          <w:kern w:val="0"/>
          <w:sz w:val="24"/>
          <w:szCs w:val="24"/>
          <w:u w:val="single"/>
          <w:lang w:val="en-US" w:eastAsia="zh-CN" w:bidi="ar"/>
        </w:rPr>
        <w:t xml:space="preserve">                 </w:t>
      </w:r>
    </w:p>
    <w:p w14:paraId="03CA6BA8">
      <w:pPr>
        <w:numPr>
          <w:ilvl w:val="0"/>
          <w:numId w:val="0"/>
        </w:numPr>
        <w:spacing w:line="360" w:lineRule="auto"/>
        <w:ind w:left="0" w:leftChars="0"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系</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（供应商名称）的法定代表人。</w:t>
      </w:r>
    </w:p>
    <w:p w14:paraId="23DEB304">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附法定代表人（单位负责人）身份证复印件（正反两面）</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3A70B1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4630" w:type="dxa"/>
            <w:noWrap w:val="0"/>
            <w:vAlign w:val="top"/>
          </w:tcPr>
          <w:p w14:paraId="735ED8F9">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p>
        </w:tc>
      </w:tr>
      <w:tr w14:paraId="0B3352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noWrap w:val="0"/>
            <w:vAlign w:val="top"/>
          </w:tcPr>
          <w:p w14:paraId="17A56D93">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p>
        </w:tc>
      </w:tr>
    </w:tbl>
    <w:p w14:paraId="53C83E2D">
      <w:pPr>
        <w:numPr>
          <w:ilvl w:val="0"/>
          <w:numId w:val="0"/>
        </w:numPr>
        <w:spacing w:line="360" w:lineRule="auto"/>
        <w:ind w:left="0" w:leftChars="0" w:firstLine="2880" w:firstLineChars="1200"/>
        <w:rPr>
          <w:rFonts w:hint="eastAsia" w:ascii="仿宋" w:hAnsi="仿宋" w:eastAsia="仿宋" w:cs="仿宋"/>
          <w:i w:val="0"/>
          <w:iCs w:val="0"/>
          <w:caps w:val="0"/>
          <w:color w:val="333333"/>
          <w:spacing w:val="0"/>
          <w:kern w:val="0"/>
          <w:sz w:val="24"/>
          <w:szCs w:val="24"/>
          <w:lang w:val="en-US" w:eastAsia="zh-CN" w:bidi="ar"/>
        </w:rPr>
      </w:pPr>
    </w:p>
    <w:p w14:paraId="257C0FBC">
      <w:pPr>
        <w:numPr>
          <w:ilvl w:val="0"/>
          <w:numId w:val="0"/>
        </w:numPr>
        <w:spacing w:line="360" w:lineRule="auto"/>
        <w:ind w:left="0" w:leftChars="0" w:firstLine="2880" w:firstLineChars="1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53CB67E5">
      <w:pPr>
        <w:numPr>
          <w:ilvl w:val="0"/>
          <w:numId w:val="0"/>
        </w:numPr>
        <w:spacing w:line="360" w:lineRule="auto"/>
        <w:ind w:left="0" w:leftChars="0" w:firstLine="2880" w:firstLineChars="1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r>
        <w:rPr>
          <w:rFonts w:hint="eastAsia" w:ascii="仿宋" w:hAnsi="仿宋" w:eastAsia="仿宋" w:cs="仿宋"/>
          <w:i w:val="0"/>
          <w:iCs w:val="0"/>
          <w:caps w:val="0"/>
          <w:color w:val="333333"/>
          <w:spacing w:val="0"/>
          <w:kern w:val="0"/>
          <w:sz w:val="24"/>
          <w:szCs w:val="24"/>
          <w:lang w:val="en-US" w:eastAsia="zh-CN" w:bidi="ar"/>
        </w:rPr>
        <w:br w:type="page"/>
      </w:r>
    </w:p>
    <w:p w14:paraId="7123033F">
      <w:pPr>
        <w:numPr>
          <w:ilvl w:val="0"/>
          <w:numId w:val="0"/>
        </w:numPr>
        <w:spacing w:line="360" w:lineRule="auto"/>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（2）、法定代表人（单位负责人）授权委托书</w:t>
      </w:r>
    </w:p>
    <w:p w14:paraId="6522CE03">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致：陕西中达国创项目管理有限公司</w:t>
      </w:r>
    </w:p>
    <w:p w14:paraId="354421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本授权声明</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（供应商名称）按中华人民共和国法律于</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日成立。</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（法定代表人（单位负责人）姓名、职务）特授权</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（被授权人姓名、职务、）为我方“</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”项目（项目编号：</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w:t>
      </w:r>
      <w:r>
        <w:rPr>
          <w:rFonts w:hint="eastAsia" w:ascii="仿宋" w:hAnsi="仿宋" w:eastAsia="仿宋" w:cs="仿宋"/>
          <w:i w:val="0"/>
          <w:iCs w:val="0"/>
          <w:caps w:val="0"/>
          <w:color w:val="333333"/>
          <w:spacing w:val="0"/>
          <w:kern w:val="0"/>
          <w:sz w:val="24"/>
          <w:szCs w:val="24"/>
          <w:u w:val="single"/>
          <w:lang w:val="en-US" w:eastAsia="zh-CN" w:bidi="ar"/>
        </w:rPr>
        <w:t xml:space="preserve">合同包：    </w:t>
      </w:r>
      <w:r>
        <w:rPr>
          <w:rFonts w:hint="eastAsia" w:ascii="仿宋" w:hAnsi="仿宋" w:eastAsia="仿宋" w:cs="仿宋"/>
          <w:i w:val="0"/>
          <w:iCs w:val="0"/>
          <w:caps w:val="0"/>
          <w:color w:val="333333"/>
          <w:spacing w:val="0"/>
          <w:kern w:val="0"/>
          <w:sz w:val="24"/>
          <w:szCs w:val="24"/>
          <w:lang w:val="en-US" w:eastAsia="zh-CN" w:bidi="ar"/>
        </w:rPr>
        <w:t>磋商活动的合法代表，以我方名义全权处理该项目有关磋商、签订合同以及执行合同等一切事宜，本单位均予承认并负全部责任。</w:t>
      </w:r>
    </w:p>
    <w:p w14:paraId="21D61CF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代理人无转委托权。</w:t>
      </w:r>
    </w:p>
    <w:p w14:paraId="57CA875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说明：本授权有效期与磋商响应文件有效期保持一致（自磋商截止之日起不少于90天），本表仅限授权代表参加磋商时提供。</w:t>
      </w:r>
    </w:p>
    <w:p w14:paraId="5C5FE5F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供应商名称：</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0CE2D89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（签字或盖章）</w:t>
      </w:r>
    </w:p>
    <w:p w14:paraId="65551F1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身份证号：</w:t>
      </w:r>
      <w:r>
        <w:rPr>
          <w:rFonts w:hint="eastAsia" w:ascii="仿宋" w:hAnsi="仿宋" w:eastAsia="仿宋" w:cs="仿宋"/>
          <w:i w:val="0"/>
          <w:iCs w:val="0"/>
          <w:caps w:val="0"/>
          <w:color w:val="333333"/>
          <w:spacing w:val="0"/>
          <w:kern w:val="0"/>
          <w:sz w:val="24"/>
          <w:szCs w:val="24"/>
          <w:u w:val="single"/>
          <w:lang w:val="en-US" w:eastAsia="zh-CN" w:bidi="ar"/>
        </w:rPr>
        <w:t xml:space="preserve">                              </w:t>
      </w:r>
    </w:p>
    <w:p w14:paraId="1C173E0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被授权人：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（签字或盖章）</w:t>
      </w:r>
    </w:p>
    <w:p w14:paraId="2FB5E72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身份证号：</w:t>
      </w:r>
      <w:r>
        <w:rPr>
          <w:rFonts w:hint="eastAsia" w:ascii="仿宋" w:hAnsi="仿宋" w:eastAsia="仿宋" w:cs="仿宋"/>
          <w:i w:val="0"/>
          <w:iCs w:val="0"/>
          <w:caps w:val="0"/>
          <w:color w:val="333333"/>
          <w:spacing w:val="0"/>
          <w:kern w:val="0"/>
          <w:sz w:val="24"/>
          <w:szCs w:val="24"/>
          <w:u w:val="single"/>
          <w:lang w:val="en-US" w:eastAsia="zh-CN" w:bidi="ar"/>
        </w:rPr>
        <w:t xml:space="preserve">                             </w:t>
      </w:r>
    </w:p>
    <w:p w14:paraId="7E4D3E7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tbl>
      <w:tblPr>
        <w:tblStyle w:val="9"/>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8"/>
        <w:gridCol w:w="4618"/>
      </w:tblGrid>
      <w:tr w14:paraId="4260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3" w:hRule="atLeast"/>
        </w:trPr>
        <w:tc>
          <w:tcPr>
            <w:tcW w:w="4618" w:type="dxa"/>
            <w:noWrap w:val="0"/>
            <w:vAlign w:val="center"/>
          </w:tcPr>
          <w:p w14:paraId="74942332">
            <w:pPr>
              <w:numPr>
                <w:ilvl w:val="0"/>
                <w:numId w:val="0"/>
              </w:numPr>
              <w:spacing w:line="360" w:lineRule="auto"/>
              <w:jc w:val="center"/>
              <w:rPr>
                <w:rFonts w:hint="eastAsia" w:ascii="仿宋" w:hAnsi="仿宋" w:eastAsia="仿宋" w:cs="仿宋"/>
                <w:i w:val="0"/>
                <w:iCs w:val="0"/>
                <w:caps w:val="0"/>
                <w:color w:val="333333"/>
                <w:spacing w:val="0"/>
                <w:kern w:val="0"/>
                <w:sz w:val="24"/>
                <w:szCs w:val="24"/>
                <w:lang w:val="zh-CN" w:eastAsia="zh-CN" w:bidi="ar"/>
              </w:rPr>
            </w:pPr>
            <w:r>
              <w:rPr>
                <w:rFonts w:hint="eastAsia" w:ascii="仿宋" w:hAnsi="仿宋" w:eastAsia="仿宋" w:cs="仿宋"/>
                <w:i w:val="0"/>
                <w:iCs w:val="0"/>
                <w:caps w:val="0"/>
                <w:color w:val="333333"/>
                <w:spacing w:val="0"/>
                <w:kern w:val="0"/>
                <w:sz w:val="24"/>
                <w:szCs w:val="24"/>
                <w:lang w:val="zh-CN" w:eastAsia="zh-CN" w:bidi="ar"/>
              </w:rPr>
              <w:t>法定代表人身份证复印件</w:t>
            </w:r>
          </w:p>
          <w:p w14:paraId="3D391C0A">
            <w:pPr>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zh-CN" w:eastAsia="zh-CN" w:bidi="ar"/>
              </w:rPr>
              <w:t>（正反两面）</w:t>
            </w:r>
          </w:p>
        </w:tc>
        <w:tc>
          <w:tcPr>
            <w:tcW w:w="4618" w:type="dxa"/>
            <w:noWrap w:val="0"/>
            <w:vAlign w:val="center"/>
          </w:tcPr>
          <w:p w14:paraId="62982D1D">
            <w:pPr>
              <w:numPr>
                <w:ilvl w:val="0"/>
                <w:numId w:val="0"/>
              </w:numPr>
              <w:spacing w:line="360" w:lineRule="auto"/>
              <w:jc w:val="center"/>
              <w:rPr>
                <w:rFonts w:hint="eastAsia" w:ascii="仿宋" w:hAnsi="仿宋" w:eastAsia="仿宋" w:cs="仿宋"/>
                <w:i w:val="0"/>
                <w:iCs w:val="0"/>
                <w:caps w:val="0"/>
                <w:color w:val="333333"/>
                <w:spacing w:val="0"/>
                <w:kern w:val="0"/>
                <w:sz w:val="24"/>
                <w:szCs w:val="24"/>
                <w:lang w:val="zh-CN" w:eastAsia="zh-CN" w:bidi="ar"/>
              </w:rPr>
            </w:pPr>
            <w:r>
              <w:rPr>
                <w:rFonts w:hint="eastAsia" w:ascii="仿宋" w:hAnsi="仿宋" w:eastAsia="仿宋" w:cs="仿宋"/>
                <w:i w:val="0"/>
                <w:iCs w:val="0"/>
                <w:caps w:val="0"/>
                <w:color w:val="333333"/>
                <w:spacing w:val="0"/>
                <w:kern w:val="0"/>
                <w:sz w:val="24"/>
                <w:szCs w:val="24"/>
                <w:lang w:val="zh-CN" w:eastAsia="zh-CN" w:bidi="ar"/>
              </w:rPr>
              <w:t>授权代表身份证复印件</w:t>
            </w:r>
          </w:p>
          <w:p w14:paraId="5E2433E6">
            <w:pPr>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zh-CN" w:eastAsia="zh-CN" w:bidi="ar"/>
              </w:rPr>
              <w:t>（正反两面）</w:t>
            </w:r>
          </w:p>
        </w:tc>
      </w:tr>
    </w:tbl>
    <w:p w14:paraId="41A9D5B4">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p>
    <w:p w14:paraId="4C9D7D8B">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注：</w:t>
      </w:r>
    </w:p>
    <w:p w14:paraId="6C2FA66E">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1.此授权书的有效期应与响应文件有效期一致；</w:t>
      </w:r>
    </w:p>
    <w:p w14:paraId="3F4CCEC0">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2.</w:t>
      </w:r>
      <w:r>
        <w:rPr>
          <w:rFonts w:hint="eastAsia" w:ascii="仿宋" w:hAnsi="仿宋" w:eastAsia="仿宋" w:cs="仿宋"/>
          <w:i w:val="0"/>
          <w:iCs w:val="0"/>
          <w:caps w:val="0"/>
          <w:color w:val="333333"/>
          <w:spacing w:val="0"/>
          <w:kern w:val="0"/>
          <w:sz w:val="24"/>
          <w:szCs w:val="24"/>
          <w:lang w:val="zh-CN" w:eastAsia="zh-CN" w:bidi="ar"/>
        </w:rPr>
        <w:t>法定代表人直接</w:t>
      </w:r>
      <w:r>
        <w:rPr>
          <w:rFonts w:hint="eastAsia" w:ascii="仿宋" w:hAnsi="仿宋" w:eastAsia="仿宋" w:cs="仿宋"/>
          <w:i w:val="0"/>
          <w:iCs w:val="0"/>
          <w:caps w:val="0"/>
          <w:color w:val="333333"/>
          <w:spacing w:val="0"/>
          <w:kern w:val="0"/>
          <w:sz w:val="24"/>
          <w:szCs w:val="24"/>
          <w:lang w:val="en-US" w:eastAsia="zh-CN" w:bidi="ar"/>
        </w:rPr>
        <w:t>参与磋商</w:t>
      </w:r>
      <w:r>
        <w:rPr>
          <w:rFonts w:hint="eastAsia" w:ascii="仿宋" w:hAnsi="仿宋" w:eastAsia="仿宋" w:cs="仿宋"/>
          <w:i w:val="0"/>
          <w:iCs w:val="0"/>
          <w:caps w:val="0"/>
          <w:color w:val="333333"/>
          <w:spacing w:val="0"/>
          <w:kern w:val="0"/>
          <w:sz w:val="24"/>
          <w:szCs w:val="24"/>
          <w:lang w:val="zh-CN" w:eastAsia="zh-CN" w:bidi="ar"/>
        </w:rPr>
        <w:t>时无需提供。</w:t>
      </w:r>
    </w:p>
    <w:p w14:paraId="40AFEDA5">
      <w:pPr>
        <w:pStyle w:val="2"/>
        <w:spacing w:line="360" w:lineRule="auto"/>
        <w:rPr>
          <w:rFonts w:hint="eastAsia" w:ascii="仿宋" w:hAnsi="仿宋" w:eastAsia="仿宋" w:cs="仿宋"/>
          <w:sz w:val="24"/>
          <w:szCs w:val="24"/>
          <w:lang w:val="en-US" w:eastAsia="zh-CN"/>
        </w:rPr>
      </w:pPr>
    </w:p>
    <w:p w14:paraId="2F551AA4">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315648D8">
      <w:pPr>
        <w:numPr>
          <w:ilvl w:val="0"/>
          <w:numId w:val="0"/>
        </w:numPr>
        <w:spacing w:line="360" w:lineRule="auto"/>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非联合体不分包声明</w:t>
      </w:r>
    </w:p>
    <w:p w14:paraId="7CEE5941">
      <w:pPr>
        <w:pStyle w:val="2"/>
        <w:spacing w:line="360" w:lineRule="auto"/>
        <w:rPr>
          <w:rFonts w:hint="eastAsia" w:ascii="仿宋" w:hAnsi="仿宋" w:eastAsia="仿宋" w:cs="仿宋"/>
          <w:sz w:val="24"/>
          <w:szCs w:val="24"/>
          <w:lang w:val="en-US" w:eastAsia="zh-CN"/>
        </w:rPr>
      </w:pPr>
    </w:p>
    <w:p w14:paraId="6A0E3D50">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致：陕西中达国创项目管理有限公司</w:t>
      </w:r>
    </w:p>
    <w:p w14:paraId="57D5E0B2">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我单位参加贵公司组织的</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（项目名称及编号）</w:t>
      </w:r>
      <w:r>
        <w:rPr>
          <w:rFonts w:hint="eastAsia" w:ascii="仿宋" w:hAnsi="仿宋" w:eastAsia="仿宋" w:cs="仿宋"/>
          <w:i w:val="0"/>
          <w:iCs w:val="0"/>
          <w:caps w:val="0"/>
          <w:color w:val="333333"/>
          <w:spacing w:val="0"/>
          <w:kern w:val="0"/>
          <w:sz w:val="24"/>
          <w:szCs w:val="24"/>
          <w:u w:val="single"/>
          <w:lang w:val="en-US" w:eastAsia="zh-CN" w:bidi="ar"/>
        </w:rPr>
        <w:t xml:space="preserve">合同包：    </w:t>
      </w:r>
      <w:r>
        <w:rPr>
          <w:rFonts w:hint="eastAsia" w:ascii="仿宋" w:hAnsi="仿宋" w:eastAsia="仿宋" w:cs="仿宋"/>
          <w:i w:val="0"/>
          <w:iCs w:val="0"/>
          <w:caps w:val="0"/>
          <w:color w:val="333333"/>
          <w:spacing w:val="0"/>
          <w:kern w:val="0"/>
          <w:sz w:val="24"/>
          <w:szCs w:val="24"/>
          <w:lang w:val="en-US" w:eastAsia="zh-CN" w:bidi="ar"/>
        </w:rPr>
        <w:t>采购活动中，我方愿意参与磋商，并向贵公司郑重声明：我单位为独立磋商，</w:t>
      </w:r>
      <w:r>
        <w:rPr>
          <w:rFonts w:hint="eastAsia" w:ascii="仿宋" w:hAnsi="仿宋" w:eastAsia="仿宋" w:cs="仿宋"/>
          <w:b/>
          <w:bCs/>
          <w:i w:val="0"/>
          <w:iCs w:val="0"/>
          <w:caps w:val="0"/>
          <w:color w:val="333333"/>
          <w:spacing w:val="0"/>
          <w:kern w:val="0"/>
          <w:sz w:val="24"/>
          <w:szCs w:val="24"/>
          <w:lang w:val="en-US" w:eastAsia="zh-CN" w:bidi="ar"/>
        </w:rPr>
        <w:t>非联合体不分包</w:t>
      </w:r>
      <w:r>
        <w:rPr>
          <w:rFonts w:hint="eastAsia" w:ascii="仿宋" w:hAnsi="仿宋" w:eastAsia="仿宋" w:cs="仿宋"/>
          <w:i w:val="0"/>
          <w:iCs w:val="0"/>
          <w:caps w:val="0"/>
          <w:color w:val="333333"/>
          <w:spacing w:val="0"/>
          <w:kern w:val="0"/>
          <w:sz w:val="24"/>
          <w:szCs w:val="24"/>
          <w:lang w:val="en-US" w:eastAsia="zh-CN" w:bidi="ar"/>
        </w:rPr>
        <w:t>。</w:t>
      </w:r>
    </w:p>
    <w:p w14:paraId="46876112">
      <w:pPr>
        <w:pStyle w:val="2"/>
        <w:spacing w:line="360" w:lineRule="auto"/>
        <w:rPr>
          <w:rFonts w:hint="eastAsia" w:ascii="仿宋" w:hAnsi="仿宋" w:eastAsia="仿宋" w:cs="仿宋"/>
          <w:i w:val="0"/>
          <w:iCs w:val="0"/>
          <w:caps w:val="0"/>
          <w:color w:val="333333"/>
          <w:spacing w:val="0"/>
          <w:kern w:val="0"/>
          <w:sz w:val="24"/>
          <w:szCs w:val="24"/>
          <w:lang w:val="en-US" w:eastAsia="zh-CN" w:bidi="ar"/>
        </w:rPr>
      </w:pPr>
    </w:p>
    <w:p w14:paraId="3FC2FEC1">
      <w:pPr>
        <w:spacing w:line="360" w:lineRule="auto"/>
        <w:rPr>
          <w:rFonts w:hint="eastAsia" w:ascii="仿宋" w:hAnsi="仿宋" w:eastAsia="仿宋" w:cs="仿宋"/>
          <w:i w:val="0"/>
          <w:iCs w:val="0"/>
          <w:caps w:val="0"/>
          <w:color w:val="333333"/>
          <w:spacing w:val="0"/>
          <w:kern w:val="0"/>
          <w:sz w:val="24"/>
          <w:szCs w:val="24"/>
          <w:lang w:val="en-US" w:eastAsia="zh-CN" w:bidi="ar"/>
        </w:rPr>
      </w:pPr>
    </w:p>
    <w:p w14:paraId="543FE5C3">
      <w:pPr>
        <w:pStyle w:val="2"/>
        <w:spacing w:line="360" w:lineRule="auto"/>
        <w:rPr>
          <w:rFonts w:hint="eastAsia" w:ascii="仿宋" w:hAnsi="仿宋" w:eastAsia="仿宋" w:cs="仿宋"/>
          <w:sz w:val="24"/>
          <w:szCs w:val="24"/>
          <w:lang w:val="en-US" w:eastAsia="zh-CN"/>
        </w:rPr>
      </w:pPr>
    </w:p>
    <w:p w14:paraId="694DFC87">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520A5341">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578B2AA9">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64E47899">
      <w:pPr>
        <w:spacing w:before="198" w:line="219" w:lineRule="auto"/>
        <w:ind w:left="26"/>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p w14:paraId="482158FC">
      <w:pP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br w:type="page"/>
      </w:r>
    </w:p>
    <w:p w14:paraId="6890F439">
      <w:pPr>
        <w:spacing w:before="198" w:line="219" w:lineRule="auto"/>
        <w:ind w:left="26"/>
        <w:rPr>
          <w:rFonts w:hint="eastAsia" w:ascii="仿宋" w:hAnsi="仿宋" w:eastAsia="仿宋" w:cs="仿宋"/>
          <w:sz w:val="30"/>
          <w:szCs w:val="30"/>
        </w:rPr>
      </w:pPr>
      <w:r>
        <w:rPr>
          <w:rFonts w:hint="eastAsia" w:ascii="仿宋" w:hAnsi="仿宋" w:eastAsia="仿宋" w:cs="仿宋"/>
          <w:b/>
          <w:bCs/>
          <w:spacing w:val="2"/>
          <w:sz w:val="30"/>
          <w:szCs w:val="30"/>
        </w:rPr>
        <w:t>附件</w:t>
      </w:r>
      <w:r>
        <w:rPr>
          <w:rFonts w:hint="eastAsia" w:ascii="仿宋" w:hAnsi="仿宋" w:eastAsia="仿宋" w:cs="仿宋"/>
          <w:b/>
          <w:bCs/>
          <w:spacing w:val="2"/>
          <w:sz w:val="30"/>
          <w:szCs w:val="30"/>
          <w:lang w:val="en-US" w:eastAsia="zh-CN"/>
        </w:rPr>
        <w:t xml:space="preserve"> </w:t>
      </w:r>
      <w:r>
        <w:rPr>
          <w:rFonts w:hint="eastAsia" w:ascii="仿宋" w:hAnsi="仿宋" w:eastAsia="仿宋" w:cs="仿宋"/>
          <w:b/>
          <w:bCs/>
          <w:spacing w:val="2"/>
          <w:sz w:val="30"/>
          <w:szCs w:val="30"/>
        </w:rPr>
        <w:t>：中小企业声明函</w:t>
      </w:r>
    </w:p>
    <w:p w14:paraId="5E4E4E93">
      <w:pPr>
        <w:pStyle w:val="2"/>
        <w:spacing w:line="340" w:lineRule="auto"/>
        <w:rPr>
          <w:rFonts w:hint="eastAsia" w:ascii="仿宋" w:hAnsi="仿宋" w:eastAsia="仿宋" w:cs="仿宋"/>
        </w:rPr>
      </w:pPr>
    </w:p>
    <w:p w14:paraId="3259652B">
      <w:pPr>
        <w:spacing w:before="101" w:line="225" w:lineRule="auto"/>
        <w:ind w:left="2821"/>
        <w:rPr>
          <w:rFonts w:hint="eastAsia" w:ascii="仿宋" w:hAnsi="仿宋" w:eastAsia="仿宋" w:cs="仿宋"/>
          <w:b/>
          <w:bCs/>
          <w:spacing w:val="17"/>
          <w:sz w:val="31"/>
          <w:szCs w:val="31"/>
        </w:rPr>
      </w:pPr>
      <w:r>
        <w:rPr>
          <w:rFonts w:hint="eastAsia" w:ascii="仿宋" w:hAnsi="仿宋" w:eastAsia="仿宋" w:cs="仿宋"/>
          <w:b/>
          <w:bCs/>
          <w:spacing w:val="17"/>
          <w:sz w:val="31"/>
          <w:szCs w:val="31"/>
        </w:rPr>
        <w:t>中小企业声明函</w:t>
      </w:r>
    </w:p>
    <w:p w14:paraId="3984AE31">
      <w:pPr>
        <w:pStyle w:val="2"/>
        <w:spacing w:line="391" w:lineRule="auto"/>
        <w:rPr>
          <w:rFonts w:hint="eastAsia" w:ascii="仿宋" w:hAnsi="仿宋" w:eastAsia="仿宋" w:cs="仿宋"/>
        </w:rPr>
      </w:pPr>
    </w:p>
    <w:p w14:paraId="3EAF1F9B">
      <w:pPr>
        <w:spacing w:before="78" w:line="384" w:lineRule="auto"/>
        <w:ind w:firstLine="481"/>
        <w:jc w:val="both"/>
        <w:rPr>
          <w:rFonts w:hint="eastAsia" w:ascii="仿宋" w:hAnsi="仿宋" w:eastAsia="仿宋" w:cs="仿宋"/>
          <w:sz w:val="24"/>
          <w:szCs w:val="24"/>
        </w:rPr>
      </w:pPr>
      <w:r>
        <w:rPr>
          <w:rFonts w:hint="eastAsia" w:ascii="仿宋" w:hAnsi="仿宋" w:eastAsia="仿宋" w:cs="仿宋"/>
          <w:spacing w:val="-8"/>
          <w:sz w:val="24"/>
          <w:szCs w:val="24"/>
        </w:rPr>
        <w:t>本公司郑重声明，根据《政府采购促进中小企业发展管理办法》（财库﹝2020﹞46号）</w:t>
      </w:r>
      <w:r>
        <w:rPr>
          <w:rFonts w:hint="eastAsia" w:ascii="仿宋" w:hAnsi="仿宋" w:eastAsia="仿宋" w:cs="仿宋"/>
          <w:spacing w:val="1"/>
          <w:sz w:val="24"/>
          <w:szCs w:val="24"/>
        </w:rPr>
        <w:t>的规定，本公司参加</w:t>
      </w:r>
      <w:r>
        <w:rPr>
          <w:rFonts w:hint="eastAsia" w:ascii="仿宋" w:hAnsi="仿宋" w:eastAsia="仿宋" w:cs="仿宋"/>
          <w:spacing w:val="1"/>
          <w:sz w:val="24"/>
          <w:szCs w:val="24"/>
          <w:u w:val="single" w:color="auto"/>
        </w:rPr>
        <w:t>（单位名称）</w:t>
      </w:r>
      <w:r>
        <w:rPr>
          <w:rFonts w:hint="eastAsia" w:ascii="仿宋" w:hAnsi="仿宋" w:eastAsia="仿宋" w:cs="仿宋"/>
          <w:spacing w:val="1"/>
          <w:sz w:val="24"/>
          <w:szCs w:val="24"/>
        </w:rPr>
        <w:t>的</w:t>
      </w:r>
      <w:r>
        <w:rPr>
          <w:rFonts w:hint="eastAsia" w:ascii="仿宋" w:hAnsi="仿宋" w:eastAsia="仿宋" w:cs="仿宋"/>
          <w:spacing w:val="1"/>
          <w:sz w:val="24"/>
          <w:szCs w:val="24"/>
          <w:u w:val="single" w:color="auto"/>
        </w:rPr>
        <w:t>（项目名称</w:t>
      </w:r>
      <w:r>
        <w:rPr>
          <w:rFonts w:hint="eastAsia" w:ascii="仿宋" w:hAnsi="仿宋" w:eastAsia="仿宋" w:cs="仿宋"/>
          <w:spacing w:val="-10"/>
          <w:sz w:val="24"/>
          <w:szCs w:val="24"/>
          <w:u w:val="single" w:color="auto"/>
        </w:rPr>
        <w:t>）</w:t>
      </w:r>
      <w:r>
        <w:rPr>
          <w:rFonts w:hint="eastAsia" w:ascii="仿宋" w:hAnsi="仿宋" w:eastAsia="仿宋" w:cs="仿宋"/>
          <w:spacing w:val="-10"/>
          <w:sz w:val="24"/>
          <w:szCs w:val="24"/>
        </w:rPr>
        <w:t>（</w:t>
      </w:r>
      <w:r>
        <w:rPr>
          <w:rFonts w:hint="eastAsia" w:ascii="仿宋" w:hAnsi="仿宋" w:eastAsia="仿宋" w:cs="仿宋"/>
          <w:spacing w:val="1"/>
          <w:sz w:val="24"/>
          <w:szCs w:val="24"/>
        </w:rPr>
        <w:t>合同包</w:t>
      </w:r>
      <w:r>
        <w:rPr>
          <w:rFonts w:hint="eastAsia" w:ascii="仿宋" w:hAnsi="仿宋" w:eastAsia="仿宋" w:cs="仿宋"/>
          <w:spacing w:val="-10"/>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43"/>
          <w:sz w:val="24"/>
          <w:szCs w:val="24"/>
          <w:u w:val="single"/>
        </w:rPr>
        <w:t xml:space="preserve"> </w:t>
      </w:r>
      <w:r>
        <w:rPr>
          <w:rFonts w:hint="eastAsia" w:ascii="仿宋" w:hAnsi="仿宋" w:eastAsia="仿宋" w:cs="仿宋"/>
          <w:spacing w:val="-10"/>
          <w:sz w:val="24"/>
          <w:szCs w:val="24"/>
        </w:rPr>
        <w:t>）</w:t>
      </w:r>
      <w:r>
        <w:rPr>
          <w:rFonts w:hint="eastAsia" w:ascii="仿宋" w:hAnsi="仿宋" w:eastAsia="仿宋" w:cs="仿宋"/>
          <w:spacing w:val="1"/>
          <w:sz w:val="24"/>
          <w:szCs w:val="24"/>
        </w:rPr>
        <w:t>采购活动，</w:t>
      </w:r>
      <w:r>
        <w:rPr>
          <w:rFonts w:hint="eastAsia" w:ascii="仿宋" w:hAnsi="仿宋" w:eastAsia="仿宋" w:cs="仿宋"/>
          <w:sz w:val="24"/>
          <w:szCs w:val="24"/>
        </w:rPr>
        <w:t>工程的施</w:t>
      </w:r>
      <w:r>
        <w:rPr>
          <w:rFonts w:hint="eastAsia" w:ascii="仿宋" w:hAnsi="仿宋" w:eastAsia="仿宋" w:cs="仿宋"/>
          <w:spacing w:val="4"/>
          <w:sz w:val="24"/>
          <w:szCs w:val="24"/>
        </w:rPr>
        <w:t>工单位全部为符合政策要求的中小企业（或者：服务全部由符合政策要求的中小企业承</w:t>
      </w:r>
      <w:r>
        <w:rPr>
          <w:rFonts w:hint="eastAsia" w:ascii="仿宋" w:hAnsi="仿宋" w:eastAsia="仿宋" w:cs="仿宋"/>
          <w:spacing w:val="-1"/>
          <w:sz w:val="24"/>
          <w:szCs w:val="24"/>
        </w:rPr>
        <w:t>接）。相关企业的具体情况如下：</w:t>
      </w:r>
    </w:p>
    <w:p w14:paraId="586130A9">
      <w:pPr>
        <w:spacing w:before="2" w:line="329" w:lineRule="auto"/>
        <w:ind w:left="3" w:right="99" w:firstLine="494"/>
        <w:rPr>
          <w:rFonts w:hint="eastAsia" w:ascii="仿宋" w:hAnsi="仿宋" w:eastAsia="仿宋" w:cs="仿宋"/>
          <w:sz w:val="24"/>
          <w:szCs w:val="24"/>
        </w:rPr>
      </w:pPr>
      <w:r>
        <w:rPr>
          <w:rFonts w:hint="eastAsia" w:ascii="仿宋" w:hAnsi="仿宋" w:eastAsia="仿宋" w:cs="仿宋"/>
          <w:spacing w:val="-3"/>
          <w:sz w:val="24"/>
          <w:szCs w:val="24"/>
        </w:rPr>
        <w:t>1.</w:t>
      </w:r>
      <w:r>
        <w:rPr>
          <w:rFonts w:hint="eastAsia" w:ascii="仿宋" w:hAnsi="仿宋" w:eastAsia="仿宋" w:cs="仿宋"/>
          <w:spacing w:val="-3"/>
          <w:sz w:val="24"/>
          <w:szCs w:val="24"/>
          <w:u w:val="single" w:color="auto"/>
        </w:rPr>
        <w:t>（标的名称</w:t>
      </w:r>
      <w:r>
        <w:rPr>
          <w:rFonts w:hint="eastAsia" w:ascii="仿宋" w:hAnsi="仿宋" w:eastAsia="仿宋" w:cs="仿宋"/>
          <w:spacing w:val="2"/>
          <w:sz w:val="24"/>
          <w:szCs w:val="24"/>
          <w:u w:val="single" w:color="auto"/>
        </w:rPr>
        <w:t>）</w:t>
      </w:r>
      <w:r>
        <w:rPr>
          <w:rFonts w:hint="eastAsia" w:ascii="仿宋" w:hAnsi="仿宋" w:eastAsia="仿宋" w:cs="仿宋"/>
          <w:spacing w:val="2"/>
          <w:sz w:val="24"/>
          <w:szCs w:val="24"/>
        </w:rPr>
        <w:t>，</w:t>
      </w:r>
      <w:r>
        <w:rPr>
          <w:rFonts w:hint="eastAsia" w:ascii="仿宋" w:hAnsi="仿宋" w:eastAsia="仿宋" w:cs="仿宋"/>
          <w:spacing w:val="-3"/>
          <w:sz w:val="24"/>
          <w:szCs w:val="24"/>
        </w:rPr>
        <w:t>属于</w:t>
      </w:r>
      <w:r>
        <w:rPr>
          <w:rFonts w:hint="eastAsia" w:ascii="仿宋" w:hAnsi="仿宋" w:eastAsia="仿宋" w:cs="仿宋"/>
          <w:spacing w:val="-3"/>
          <w:sz w:val="24"/>
          <w:szCs w:val="24"/>
          <w:u w:val="single" w:color="auto"/>
        </w:rPr>
        <w:t>（采购文件中明确的所属行业</w:t>
      </w:r>
      <w:r>
        <w:rPr>
          <w:rFonts w:hint="eastAsia" w:ascii="仿宋" w:hAnsi="仿宋" w:eastAsia="仿宋" w:cs="仿宋"/>
          <w:spacing w:val="2"/>
          <w:sz w:val="24"/>
          <w:szCs w:val="24"/>
          <w:u w:val="single" w:color="auto"/>
        </w:rPr>
        <w:t>）</w:t>
      </w:r>
      <w:r>
        <w:rPr>
          <w:rFonts w:hint="eastAsia" w:ascii="仿宋" w:hAnsi="仿宋" w:eastAsia="仿宋" w:cs="仿宋"/>
          <w:spacing w:val="2"/>
          <w:sz w:val="24"/>
          <w:szCs w:val="24"/>
        </w:rPr>
        <w:t>；</w:t>
      </w:r>
      <w:r>
        <w:rPr>
          <w:rFonts w:hint="eastAsia" w:ascii="仿宋" w:hAnsi="仿宋" w:eastAsia="仿宋" w:cs="仿宋"/>
          <w:spacing w:val="-3"/>
          <w:sz w:val="24"/>
          <w:szCs w:val="24"/>
        </w:rPr>
        <w:t>承建（承接）企业为</w:t>
      </w:r>
      <w:r>
        <w:rPr>
          <w:rFonts w:hint="eastAsia" w:ascii="仿宋" w:hAnsi="仿宋" w:eastAsia="仿宋" w:cs="仿宋"/>
          <w:spacing w:val="-3"/>
          <w:sz w:val="24"/>
          <w:szCs w:val="24"/>
          <w:u w:val="single" w:color="auto"/>
        </w:rPr>
        <w:t>（企业</w:t>
      </w:r>
      <w:r>
        <w:rPr>
          <w:rFonts w:hint="eastAsia" w:ascii="仿宋" w:hAnsi="仿宋" w:eastAsia="仿宋" w:cs="仿宋"/>
          <w:spacing w:val="2"/>
          <w:sz w:val="24"/>
          <w:szCs w:val="24"/>
          <w:u w:val="single" w:color="auto"/>
        </w:rPr>
        <w:t>名称</w:t>
      </w:r>
      <w:r>
        <w:rPr>
          <w:rFonts w:hint="eastAsia" w:ascii="仿宋" w:hAnsi="仿宋" w:eastAsia="仿宋" w:cs="仿宋"/>
          <w:spacing w:val="6"/>
          <w:sz w:val="24"/>
          <w:szCs w:val="24"/>
          <w:u w:val="single" w:color="auto"/>
        </w:rPr>
        <w:t>）</w:t>
      </w:r>
      <w:r>
        <w:rPr>
          <w:rFonts w:hint="eastAsia" w:ascii="仿宋" w:hAnsi="仿宋" w:eastAsia="仿宋" w:cs="仿宋"/>
          <w:spacing w:val="6"/>
          <w:sz w:val="24"/>
          <w:szCs w:val="24"/>
        </w:rPr>
        <w:t>，</w:t>
      </w:r>
      <w:r>
        <w:rPr>
          <w:rFonts w:hint="eastAsia" w:ascii="仿宋" w:hAnsi="仿宋" w:eastAsia="仿宋" w:cs="仿宋"/>
          <w:spacing w:val="2"/>
          <w:sz w:val="24"/>
          <w:szCs w:val="24"/>
        </w:rPr>
        <w:t>从业人员</w:t>
      </w:r>
      <w:r>
        <w:rPr>
          <w:rFonts w:hint="eastAsia" w:ascii="仿宋" w:hAnsi="仿宋" w:eastAsia="仿宋" w:cs="仿宋"/>
          <w:spacing w:val="2"/>
          <w:sz w:val="24"/>
          <w:szCs w:val="24"/>
          <w:u w:val="single"/>
          <w:lang w:val="en-US" w:eastAsia="zh-CN"/>
        </w:rPr>
        <w:t xml:space="preserve"> </w:t>
      </w:r>
      <w:r>
        <w:rPr>
          <w:rFonts w:hint="eastAsia" w:ascii="仿宋" w:hAnsi="仿宋" w:eastAsia="仿宋" w:cs="仿宋"/>
          <w:spacing w:val="72"/>
          <w:sz w:val="24"/>
          <w:szCs w:val="24"/>
          <w:u w:val="single" w:color="auto"/>
        </w:rPr>
        <w:t xml:space="preserve"> </w:t>
      </w:r>
      <w:r>
        <w:rPr>
          <w:rFonts w:hint="eastAsia" w:ascii="仿宋" w:hAnsi="仿宋" w:eastAsia="仿宋" w:cs="仿宋"/>
          <w:spacing w:val="2"/>
          <w:sz w:val="24"/>
          <w:szCs w:val="24"/>
        </w:rPr>
        <w:t>人，营业收入</w:t>
      </w:r>
      <w:r>
        <w:rPr>
          <w:rFonts w:hint="eastAsia" w:ascii="仿宋" w:hAnsi="仿宋" w:eastAsia="仿宋" w:cs="仿宋"/>
          <w:spacing w:val="2"/>
          <w:sz w:val="24"/>
          <w:szCs w:val="24"/>
          <w:u w:val="single" w:color="auto"/>
        </w:rPr>
        <w:t xml:space="preserve">为   </w:t>
      </w:r>
      <w:r>
        <w:rPr>
          <w:rFonts w:hint="eastAsia" w:ascii="仿宋" w:hAnsi="仿宋" w:eastAsia="仿宋" w:cs="仿宋"/>
          <w:spacing w:val="-105"/>
          <w:sz w:val="24"/>
          <w:szCs w:val="24"/>
        </w:rPr>
        <w:t xml:space="preserve"> </w:t>
      </w:r>
      <w:r>
        <w:rPr>
          <w:rFonts w:hint="eastAsia" w:ascii="仿宋" w:hAnsi="仿宋" w:eastAsia="仿宋" w:cs="仿宋"/>
          <w:spacing w:val="2"/>
          <w:sz w:val="24"/>
          <w:szCs w:val="24"/>
        </w:rPr>
        <w:t>万元，资产总额为</w:t>
      </w:r>
      <w:r>
        <w:rPr>
          <w:rFonts w:hint="eastAsia" w:ascii="仿宋" w:hAnsi="仿宋" w:eastAsia="仿宋" w:cs="仿宋"/>
          <w:spacing w:val="3"/>
          <w:sz w:val="24"/>
          <w:szCs w:val="24"/>
          <w:u w:val="single" w:color="auto"/>
          <w:lang w:val="en-US" w:eastAsia="zh-CN"/>
        </w:rPr>
        <w:t xml:space="preserve">  </w:t>
      </w:r>
      <w:r>
        <w:rPr>
          <w:rFonts w:hint="eastAsia" w:ascii="仿宋" w:hAnsi="仿宋" w:eastAsia="仿宋" w:cs="仿宋"/>
          <w:spacing w:val="75"/>
          <w:sz w:val="24"/>
          <w:szCs w:val="24"/>
          <w:u w:val="single" w:color="auto"/>
        </w:rPr>
        <w:t xml:space="preserve"> </w:t>
      </w:r>
      <w:r>
        <w:rPr>
          <w:rFonts w:hint="eastAsia" w:ascii="仿宋" w:hAnsi="仿宋" w:eastAsia="仿宋" w:cs="仿宋"/>
          <w:spacing w:val="2"/>
          <w:sz w:val="24"/>
          <w:szCs w:val="24"/>
        </w:rPr>
        <w:t>万元，属</w:t>
      </w:r>
      <w:r>
        <w:rPr>
          <w:rFonts w:hint="eastAsia" w:ascii="仿宋" w:hAnsi="仿宋" w:eastAsia="仿宋" w:cs="仿宋"/>
          <w:spacing w:val="1"/>
          <w:sz w:val="24"/>
          <w:szCs w:val="24"/>
        </w:rPr>
        <w:t>于</w:t>
      </w:r>
      <w:r>
        <w:rPr>
          <w:rFonts w:hint="eastAsia" w:ascii="仿宋" w:hAnsi="仿宋" w:eastAsia="仿宋" w:cs="仿宋"/>
          <w:spacing w:val="1"/>
          <w:sz w:val="24"/>
          <w:szCs w:val="24"/>
          <w:u w:val="single" w:color="auto"/>
        </w:rPr>
        <w:t>（中型企业、小型</w:t>
      </w:r>
      <w:r>
        <w:rPr>
          <w:rFonts w:hint="eastAsia" w:ascii="仿宋" w:hAnsi="仿宋" w:eastAsia="仿宋" w:cs="仿宋"/>
          <w:sz w:val="24"/>
          <w:szCs w:val="24"/>
        </w:rPr>
        <w:t xml:space="preserve"> </w:t>
      </w:r>
      <w:r>
        <w:rPr>
          <w:rFonts w:hint="eastAsia" w:ascii="仿宋" w:hAnsi="仿宋" w:eastAsia="仿宋" w:cs="仿宋"/>
          <w:spacing w:val="-2"/>
          <w:sz w:val="24"/>
          <w:szCs w:val="24"/>
          <w:u w:val="single" w:color="auto"/>
        </w:rPr>
        <w:t>企业、微型企业</w:t>
      </w:r>
      <w:r>
        <w:rPr>
          <w:rFonts w:hint="eastAsia" w:ascii="仿宋" w:hAnsi="仿宋" w:eastAsia="仿宋" w:cs="仿宋"/>
          <w:sz w:val="24"/>
          <w:szCs w:val="24"/>
          <w:u w:val="single" w:color="auto"/>
        </w:rPr>
        <w:t>）</w:t>
      </w:r>
      <w:r>
        <w:rPr>
          <w:rFonts w:hint="eastAsia" w:ascii="仿宋" w:hAnsi="仿宋" w:eastAsia="仿宋" w:cs="仿宋"/>
          <w:sz w:val="24"/>
          <w:szCs w:val="24"/>
        </w:rPr>
        <w:t>；</w:t>
      </w:r>
    </w:p>
    <w:p w14:paraId="0CB3D4A2">
      <w:pPr>
        <w:spacing w:before="213" w:line="330" w:lineRule="auto"/>
        <w:ind w:left="3" w:right="99" w:firstLine="480"/>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u w:val="single" w:color="auto"/>
        </w:rPr>
        <w:t>（标的名称）</w:t>
      </w:r>
      <w:r>
        <w:rPr>
          <w:rFonts w:hint="eastAsia" w:ascii="仿宋" w:hAnsi="仿宋" w:eastAsia="仿宋" w:cs="仿宋"/>
          <w:spacing w:val="-2"/>
          <w:sz w:val="24"/>
          <w:szCs w:val="24"/>
        </w:rPr>
        <w:t>，属于</w:t>
      </w:r>
      <w:r>
        <w:rPr>
          <w:rFonts w:hint="eastAsia" w:ascii="仿宋" w:hAnsi="仿宋" w:eastAsia="仿宋" w:cs="仿宋"/>
          <w:spacing w:val="-2"/>
          <w:sz w:val="24"/>
          <w:szCs w:val="24"/>
          <w:u w:val="single" w:color="auto"/>
        </w:rPr>
        <w:t>（采购文件中明确的所属行业</w:t>
      </w:r>
      <w:r>
        <w:rPr>
          <w:rFonts w:hint="eastAsia" w:ascii="仿宋" w:hAnsi="仿宋" w:eastAsia="仿宋" w:cs="仿宋"/>
          <w:spacing w:val="-2"/>
          <w:sz w:val="24"/>
          <w:szCs w:val="24"/>
        </w:rPr>
        <w:t>）；承建（承接）企业为</w:t>
      </w:r>
      <w:r>
        <w:rPr>
          <w:rFonts w:hint="eastAsia" w:ascii="仿宋" w:hAnsi="仿宋" w:eastAsia="仿宋" w:cs="仿宋"/>
          <w:spacing w:val="-2"/>
          <w:sz w:val="24"/>
          <w:szCs w:val="24"/>
          <w:u w:val="single" w:color="auto"/>
        </w:rPr>
        <w:t>（</w:t>
      </w:r>
      <w:r>
        <w:rPr>
          <w:rFonts w:hint="eastAsia" w:ascii="仿宋" w:hAnsi="仿宋" w:eastAsia="仿宋" w:cs="仿宋"/>
          <w:spacing w:val="-3"/>
          <w:sz w:val="24"/>
          <w:szCs w:val="24"/>
          <w:u w:val="single" w:color="auto"/>
        </w:rPr>
        <w:t>企业</w:t>
      </w:r>
      <w:r>
        <w:rPr>
          <w:rFonts w:hint="eastAsia" w:ascii="仿宋" w:hAnsi="仿宋" w:eastAsia="仿宋" w:cs="仿宋"/>
          <w:spacing w:val="3"/>
          <w:sz w:val="24"/>
          <w:szCs w:val="24"/>
          <w:u w:val="single" w:color="auto"/>
        </w:rPr>
        <w:t>名称</w:t>
      </w:r>
      <w:r>
        <w:rPr>
          <w:rFonts w:hint="eastAsia" w:ascii="仿宋" w:hAnsi="仿宋" w:eastAsia="仿宋" w:cs="仿宋"/>
          <w:spacing w:val="7"/>
          <w:sz w:val="24"/>
          <w:szCs w:val="24"/>
          <w:u w:val="single" w:color="auto"/>
        </w:rPr>
        <w:t>）</w:t>
      </w:r>
      <w:r>
        <w:rPr>
          <w:rFonts w:hint="eastAsia" w:ascii="仿宋" w:hAnsi="仿宋" w:eastAsia="仿宋" w:cs="仿宋"/>
          <w:spacing w:val="7"/>
          <w:sz w:val="24"/>
          <w:szCs w:val="24"/>
        </w:rPr>
        <w:t>，</w:t>
      </w:r>
      <w:r>
        <w:rPr>
          <w:rFonts w:hint="eastAsia" w:ascii="仿宋" w:hAnsi="仿宋" w:eastAsia="仿宋" w:cs="仿宋"/>
          <w:spacing w:val="3"/>
          <w:sz w:val="24"/>
          <w:szCs w:val="24"/>
        </w:rPr>
        <w:t>从业人员</w:t>
      </w:r>
      <w:r>
        <w:rPr>
          <w:rFonts w:hint="eastAsia" w:ascii="仿宋" w:hAnsi="仿宋" w:eastAsia="仿宋" w:cs="仿宋"/>
          <w:spacing w:val="3"/>
          <w:sz w:val="24"/>
          <w:szCs w:val="24"/>
          <w:u w:val="single"/>
          <w:lang w:val="en-US" w:eastAsia="zh-CN"/>
        </w:rPr>
        <w:t xml:space="preserve"> </w:t>
      </w:r>
      <w:r>
        <w:rPr>
          <w:rFonts w:hint="eastAsia" w:ascii="仿宋" w:hAnsi="仿宋" w:eastAsia="仿宋" w:cs="仿宋"/>
          <w:spacing w:val="71"/>
          <w:sz w:val="24"/>
          <w:szCs w:val="24"/>
          <w:u w:val="single" w:color="auto"/>
        </w:rPr>
        <w:t xml:space="preserve"> </w:t>
      </w:r>
      <w:r>
        <w:rPr>
          <w:rFonts w:hint="eastAsia" w:ascii="仿宋" w:hAnsi="仿宋" w:eastAsia="仿宋" w:cs="仿宋"/>
          <w:spacing w:val="3"/>
          <w:sz w:val="24"/>
          <w:szCs w:val="24"/>
        </w:rPr>
        <w:t>人，营业收入为</w:t>
      </w:r>
      <w:r>
        <w:rPr>
          <w:rFonts w:hint="eastAsia" w:ascii="仿宋" w:hAnsi="仿宋" w:eastAsia="仿宋" w:cs="仿宋"/>
          <w:spacing w:val="3"/>
          <w:sz w:val="24"/>
          <w:szCs w:val="24"/>
          <w:u w:val="single" w:color="auto"/>
        </w:rPr>
        <w:t xml:space="preserve">   </w:t>
      </w:r>
      <w:r>
        <w:rPr>
          <w:rFonts w:hint="eastAsia" w:ascii="仿宋" w:hAnsi="仿宋" w:eastAsia="仿宋" w:cs="仿宋"/>
          <w:spacing w:val="-104"/>
          <w:sz w:val="24"/>
          <w:szCs w:val="24"/>
        </w:rPr>
        <w:t xml:space="preserve"> </w:t>
      </w:r>
      <w:r>
        <w:rPr>
          <w:rFonts w:hint="eastAsia" w:ascii="仿宋" w:hAnsi="仿宋" w:eastAsia="仿宋" w:cs="仿宋"/>
          <w:spacing w:val="3"/>
          <w:sz w:val="24"/>
          <w:szCs w:val="24"/>
        </w:rPr>
        <w:t>万元，资产总额为</w:t>
      </w:r>
      <w:r>
        <w:rPr>
          <w:rFonts w:hint="eastAsia" w:ascii="仿宋" w:hAnsi="仿宋" w:eastAsia="仿宋" w:cs="仿宋"/>
          <w:spacing w:val="3"/>
          <w:sz w:val="24"/>
          <w:szCs w:val="24"/>
          <w:u w:val="single" w:color="auto"/>
          <w:lang w:val="en-US" w:eastAsia="zh-CN"/>
        </w:rPr>
        <w:t xml:space="preserve">  </w:t>
      </w:r>
      <w:r>
        <w:rPr>
          <w:rFonts w:hint="eastAsia" w:ascii="仿宋" w:hAnsi="仿宋" w:eastAsia="仿宋" w:cs="仿宋"/>
          <w:spacing w:val="75"/>
          <w:sz w:val="24"/>
          <w:szCs w:val="24"/>
          <w:u w:val="single" w:color="auto"/>
        </w:rPr>
        <w:t xml:space="preserve"> </w:t>
      </w:r>
      <w:r>
        <w:rPr>
          <w:rFonts w:hint="eastAsia" w:ascii="仿宋" w:hAnsi="仿宋" w:eastAsia="仿宋" w:cs="仿宋"/>
          <w:spacing w:val="3"/>
          <w:sz w:val="24"/>
          <w:szCs w:val="24"/>
        </w:rPr>
        <w:t>万元，属于</w:t>
      </w:r>
      <w:r>
        <w:rPr>
          <w:rFonts w:hint="eastAsia" w:ascii="仿宋" w:hAnsi="仿宋" w:eastAsia="仿宋" w:cs="仿宋"/>
          <w:spacing w:val="3"/>
          <w:sz w:val="24"/>
          <w:szCs w:val="24"/>
          <w:u w:val="single" w:color="auto"/>
        </w:rPr>
        <w:t>（中型企业、小</w:t>
      </w:r>
      <w:r>
        <w:rPr>
          <w:rFonts w:hint="eastAsia" w:ascii="仿宋" w:hAnsi="仿宋" w:eastAsia="仿宋" w:cs="仿宋"/>
          <w:sz w:val="24"/>
          <w:szCs w:val="24"/>
        </w:rPr>
        <w:t xml:space="preserve"> </w:t>
      </w:r>
      <w:r>
        <w:rPr>
          <w:rFonts w:hint="eastAsia" w:ascii="仿宋" w:hAnsi="仿宋" w:eastAsia="仿宋" w:cs="仿宋"/>
          <w:spacing w:val="-2"/>
          <w:sz w:val="24"/>
          <w:szCs w:val="24"/>
          <w:u w:val="single" w:color="auto"/>
        </w:rPr>
        <w:t>型企业、微型企业</w:t>
      </w:r>
      <w:r>
        <w:rPr>
          <w:rFonts w:hint="eastAsia" w:ascii="仿宋" w:hAnsi="仿宋" w:eastAsia="仿宋" w:cs="仿宋"/>
          <w:spacing w:val="1"/>
          <w:sz w:val="24"/>
          <w:szCs w:val="24"/>
          <w:u w:val="single" w:color="auto"/>
        </w:rPr>
        <w:t>）</w:t>
      </w:r>
      <w:r>
        <w:rPr>
          <w:rFonts w:hint="eastAsia" w:ascii="仿宋" w:hAnsi="仿宋" w:eastAsia="仿宋" w:cs="仿宋"/>
          <w:spacing w:val="1"/>
          <w:sz w:val="24"/>
          <w:szCs w:val="24"/>
        </w:rPr>
        <w:t>；</w:t>
      </w:r>
    </w:p>
    <w:p w14:paraId="698F0E1E">
      <w:pPr>
        <w:spacing w:before="214" w:line="378" w:lineRule="exact"/>
        <w:ind w:left="16"/>
        <w:rPr>
          <w:rFonts w:hint="eastAsia" w:ascii="仿宋" w:hAnsi="仿宋" w:eastAsia="仿宋" w:cs="仿宋"/>
          <w:sz w:val="24"/>
          <w:szCs w:val="24"/>
        </w:rPr>
      </w:pPr>
      <w:r>
        <w:rPr>
          <w:rFonts w:hint="eastAsia" w:ascii="仿宋" w:hAnsi="仿宋" w:eastAsia="仿宋" w:cs="仿宋"/>
          <w:spacing w:val="-13"/>
          <w:position w:val="3"/>
          <w:sz w:val="24"/>
          <w:szCs w:val="24"/>
        </w:rPr>
        <w:t>……</w:t>
      </w:r>
    </w:p>
    <w:p w14:paraId="7B7D1AD3">
      <w:pPr>
        <w:spacing w:before="121" w:line="385" w:lineRule="auto"/>
        <w:ind w:left="3" w:right="99" w:firstLine="504"/>
        <w:rPr>
          <w:rFonts w:hint="eastAsia" w:ascii="仿宋" w:hAnsi="仿宋" w:eastAsia="仿宋" w:cs="仿宋"/>
          <w:sz w:val="24"/>
          <w:szCs w:val="24"/>
        </w:rPr>
      </w:pPr>
      <w:r>
        <w:rPr>
          <w:rFonts w:hint="eastAsia" w:ascii="仿宋" w:hAnsi="仿宋" w:eastAsia="仿宋" w:cs="仿宋"/>
          <w:spacing w:val="-3"/>
          <w:sz w:val="24"/>
          <w:szCs w:val="24"/>
        </w:rPr>
        <w:t>以上企业，不属于大企业的分支机构，不存在控股股东为大企业的情形，也不存在与</w:t>
      </w:r>
      <w:r>
        <w:rPr>
          <w:rFonts w:hint="eastAsia" w:ascii="仿宋" w:hAnsi="仿宋" w:eastAsia="仿宋" w:cs="仿宋"/>
          <w:spacing w:val="-1"/>
          <w:sz w:val="24"/>
          <w:szCs w:val="24"/>
        </w:rPr>
        <w:t>大企业的负责人为同一人的情形。</w:t>
      </w:r>
    </w:p>
    <w:p w14:paraId="45F47317">
      <w:pPr>
        <w:spacing w:before="1" w:line="218" w:lineRule="auto"/>
        <w:ind w:left="481"/>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w:t>
      </w:r>
      <w:r>
        <w:rPr>
          <w:rFonts w:hint="eastAsia" w:ascii="仿宋" w:hAnsi="仿宋" w:eastAsia="仿宋" w:cs="仿宋"/>
          <w:spacing w:val="-1"/>
          <w:sz w:val="24"/>
          <w:szCs w:val="24"/>
        </w:rPr>
        <w:t>假，将依法承担相应责任。</w:t>
      </w:r>
    </w:p>
    <w:p w14:paraId="2F0BA668">
      <w:pPr>
        <w:pStyle w:val="2"/>
        <w:spacing w:line="282" w:lineRule="auto"/>
        <w:rPr>
          <w:rFonts w:hint="eastAsia" w:ascii="仿宋" w:hAnsi="仿宋" w:eastAsia="仿宋" w:cs="仿宋"/>
        </w:rPr>
      </w:pPr>
    </w:p>
    <w:p w14:paraId="5EBDE315">
      <w:pPr>
        <w:pStyle w:val="2"/>
        <w:spacing w:line="282" w:lineRule="auto"/>
        <w:rPr>
          <w:rFonts w:hint="eastAsia" w:ascii="仿宋" w:hAnsi="仿宋" w:eastAsia="仿宋" w:cs="仿宋"/>
        </w:rPr>
      </w:pPr>
    </w:p>
    <w:p w14:paraId="2718E8D8">
      <w:pPr>
        <w:pStyle w:val="2"/>
        <w:spacing w:line="283" w:lineRule="auto"/>
        <w:rPr>
          <w:rFonts w:hint="eastAsia" w:ascii="仿宋" w:hAnsi="仿宋" w:eastAsia="仿宋" w:cs="仿宋"/>
        </w:rPr>
      </w:pPr>
    </w:p>
    <w:p w14:paraId="795483F7">
      <w:pPr>
        <w:pStyle w:val="2"/>
        <w:spacing w:line="283" w:lineRule="auto"/>
        <w:rPr>
          <w:rFonts w:hint="eastAsia" w:ascii="仿宋" w:hAnsi="仿宋" w:eastAsia="仿宋" w:cs="仿宋"/>
        </w:rPr>
      </w:pPr>
    </w:p>
    <w:p w14:paraId="198E0043">
      <w:pPr>
        <w:spacing w:before="78" w:line="219" w:lineRule="auto"/>
        <w:ind w:left="4804"/>
        <w:rPr>
          <w:rFonts w:hint="eastAsia" w:ascii="仿宋" w:hAnsi="仿宋" w:eastAsia="仿宋" w:cs="仿宋"/>
          <w:sz w:val="24"/>
          <w:szCs w:val="24"/>
        </w:rPr>
      </w:pPr>
      <w:r>
        <w:rPr>
          <w:rFonts w:hint="eastAsia" w:ascii="仿宋" w:hAnsi="仿宋" w:eastAsia="仿宋" w:cs="仿宋"/>
          <w:spacing w:val="-2"/>
          <w:sz w:val="24"/>
          <w:szCs w:val="24"/>
        </w:rPr>
        <w:t>企业名称（盖章</w:t>
      </w:r>
      <w:r>
        <w:rPr>
          <w:rFonts w:hint="eastAsia" w:ascii="仿宋" w:hAnsi="仿宋" w:eastAsia="仿宋" w:cs="仿宋"/>
          <w:sz w:val="24"/>
          <w:szCs w:val="24"/>
        </w:rPr>
        <w:t>）：</w:t>
      </w:r>
    </w:p>
    <w:p w14:paraId="0F85BC21">
      <w:pPr>
        <w:spacing w:before="215" w:line="220" w:lineRule="auto"/>
        <w:ind w:left="4842"/>
        <w:rPr>
          <w:rFonts w:hint="eastAsia" w:ascii="仿宋" w:hAnsi="仿宋" w:eastAsia="仿宋" w:cs="仿宋"/>
          <w:sz w:val="24"/>
          <w:szCs w:val="24"/>
        </w:rPr>
      </w:pPr>
      <w:r>
        <w:rPr>
          <w:rFonts w:hint="eastAsia" w:ascii="仿宋" w:hAnsi="仿宋" w:eastAsia="仿宋" w:cs="仿宋"/>
          <w:spacing w:val="-17"/>
          <w:sz w:val="24"/>
          <w:szCs w:val="24"/>
        </w:rPr>
        <w:t>日期：</w:t>
      </w:r>
    </w:p>
    <w:p w14:paraId="258111FA">
      <w:pPr>
        <w:spacing w:line="220" w:lineRule="auto"/>
        <w:rPr>
          <w:rFonts w:hint="eastAsia" w:ascii="仿宋" w:hAnsi="仿宋" w:eastAsia="仿宋" w:cs="仿宋"/>
          <w:sz w:val="24"/>
          <w:szCs w:val="24"/>
        </w:rPr>
        <w:sectPr>
          <w:headerReference r:id="rId39" w:type="default"/>
          <w:footerReference r:id="rId40" w:type="default"/>
          <w:pgSz w:w="11906" w:h="16839"/>
          <w:pgMar w:top="1325" w:right="1206" w:bottom="1198" w:left="1311" w:header="1048" w:footer="1035" w:gutter="0"/>
          <w:pgNumType w:fmt="decimal"/>
          <w:cols w:space="720" w:num="1"/>
        </w:sectPr>
      </w:pPr>
    </w:p>
    <w:p w14:paraId="270EFE06">
      <w:pPr>
        <w:spacing w:before="198" w:line="219" w:lineRule="auto"/>
        <w:ind w:left="26"/>
        <w:rPr>
          <w:rFonts w:hint="eastAsia" w:ascii="仿宋" w:hAnsi="仿宋" w:eastAsia="仿宋" w:cs="仿宋"/>
          <w:sz w:val="30"/>
          <w:szCs w:val="30"/>
        </w:rPr>
      </w:pPr>
      <w:r>
        <w:rPr>
          <w:rFonts w:hint="eastAsia" w:ascii="仿宋" w:hAnsi="仿宋" w:eastAsia="仿宋" w:cs="仿宋"/>
          <w:b/>
          <w:bCs/>
          <w:spacing w:val="4"/>
          <w:sz w:val="30"/>
          <w:szCs w:val="30"/>
        </w:rPr>
        <w:t>附件</w:t>
      </w:r>
      <w:r>
        <w:rPr>
          <w:rFonts w:hint="eastAsia" w:ascii="仿宋" w:hAnsi="仿宋" w:eastAsia="仿宋" w:cs="仿宋"/>
          <w:b/>
          <w:bCs/>
          <w:spacing w:val="4"/>
          <w:sz w:val="30"/>
          <w:szCs w:val="30"/>
          <w:lang w:val="en-US" w:eastAsia="zh-CN"/>
        </w:rPr>
        <w:t xml:space="preserve"> </w:t>
      </w:r>
      <w:r>
        <w:rPr>
          <w:rFonts w:hint="eastAsia" w:ascii="仿宋" w:hAnsi="仿宋" w:eastAsia="仿宋" w:cs="仿宋"/>
          <w:b/>
          <w:bCs/>
          <w:spacing w:val="4"/>
          <w:sz w:val="30"/>
          <w:szCs w:val="30"/>
        </w:rPr>
        <w:t>：残疾人福利性单位声明函（如有）</w:t>
      </w:r>
    </w:p>
    <w:p w14:paraId="0BE7F929">
      <w:pPr>
        <w:pStyle w:val="2"/>
        <w:spacing w:line="355" w:lineRule="auto"/>
        <w:rPr>
          <w:rFonts w:hint="eastAsia" w:ascii="仿宋" w:hAnsi="仿宋" w:eastAsia="仿宋" w:cs="仿宋"/>
        </w:rPr>
      </w:pPr>
    </w:p>
    <w:p w14:paraId="530E9C40">
      <w:pPr>
        <w:spacing w:before="101" w:line="225" w:lineRule="auto"/>
        <w:ind w:left="2821"/>
        <w:rPr>
          <w:rFonts w:hint="eastAsia" w:ascii="仿宋" w:hAnsi="仿宋" w:eastAsia="仿宋" w:cs="仿宋"/>
          <w:sz w:val="31"/>
          <w:szCs w:val="31"/>
        </w:rPr>
      </w:pPr>
      <w:r>
        <w:rPr>
          <w:rFonts w:hint="eastAsia" w:ascii="仿宋" w:hAnsi="仿宋" w:eastAsia="仿宋" w:cs="仿宋"/>
          <w:b/>
          <w:bCs/>
          <w:spacing w:val="17"/>
          <w:sz w:val="31"/>
          <w:szCs w:val="31"/>
        </w:rPr>
        <w:t>残疾人福利性单位声明函</w:t>
      </w:r>
    </w:p>
    <w:p w14:paraId="6FD15F99">
      <w:pPr>
        <w:pStyle w:val="2"/>
        <w:spacing w:line="261" w:lineRule="auto"/>
        <w:rPr>
          <w:rFonts w:hint="eastAsia" w:ascii="仿宋" w:hAnsi="仿宋" w:eastAsia="仿宋" w:cs="仿宋"/>
        </w:rPr>
      </w:pPr>
    </w:p>
    <w:p w14:paraId="0094A5BA">
      <w:pPr>
        <w:pStyle w:val="2"/>
        <w:spacing w:line="262" w:lineRule="auto"/>
        <w:rPr>
          <w:rFonts w:hint="eastAsia" w:ascii="仿宋" w:hAnsi="仿宋" w:eastAsia="仿宋" w:cs="仿宋"/>
        </w:rPr>
      </w:pPr>
    </w:p>
    <w:p w14:paraId="746F3705">
      <w:pPr>
        <w:pStyle w:val="2"/>
        <w:spacing w:line="262" w:lineRule="auto"/>
        <w:rPr>
          <w:rFonts w:hint="eastAsia" w:ascii="仿宋" w:hAnsi="仿宋" w:eastAsia="仿宋" w:cs="仿宋"/>
        </w:rPr>
      </w:pPr>
    </w:p>
    <w:p w14:paraId="25E06DBD">
      <w:pPr>
        <w:spacing w:before="78" w:line="452" w:lineRule="auto"/>
        <w:ind w:firstLine="505"/>
        <w:jc w:val="both"/>
        <w:rPr>
          <w:rFonts w:hint="eastAsia" w:ascii="仿宋" w:hAnsi="仿宋" w:eastAsia="仿宋" w:cs="仿宋"/>
          <w:sz w:val="24"/>
          <w:szCs w:val="24"/>
        </w:rPr>
      </w:pPr>
      <w:r>
        <w:rPr>
          <w:rFonts w:hint="eastAsia" w:ascii="仿宋" w:hAnsi="仿宋" w:eastAsia="仿宋" w:cs="仿宋"/>
          <w:spacing w:val="8"/>
          <w:sz w:val="24"/>
          <w:szCs w:val="24"/>
        </w:rPr>
        <w:t>本单位郑重声明，根据《财政部</w:t>
      </w:r>
      <w:r>
        <w:rPr>
          <w:rFonts w:hint="eastAsia" w:ascii="仿宋" w:hAnsi="仿宋" w:eastAsia="仿宋" w:cs="仿宋"/>
          <w:spacing w:val="8"/>
          <w:sz w:val="24"/>
          <w:szCs w:val="24"/>
          <w:lang w:val="en-US" w:eastAsia="zh-CN"/>
        </w:rPr>
        <w:t xml:space="preserve"> </w:t>
      </w:r>
      <w:r>
        <w:rPr>
          <w:rFonts w:hint="eastAsia" w:ascii="仿宋" w:hAnsi="仿宋" w:eastAsia="仿宋" w:cs="仿宋"/>
          <w:spacing w:val="8"/>
          <w:sz w:val="24"/>
          <w:szCs w:val="24"/>
        </w:rPr>
        <w:t>民政部</w:t>
      </w:r>
      <w:r>
        <w:rPr>
          <w:rFonts w:hint="eastAsia" w:ascii="仿宋" w:hAnsi="仿宋" w:eastAsia="仿宋" w:cs="仿宋"/>
          <w:spacing w:val="56"/>
          <w:sz w:val="24"/>
          <w:szCs w:val="24"/>
        </w:rPr>
        <w:t xml:space="preserve"> </w:t>
      </w:r>
      <w:r>
        <w:rPr>
          <w:rFonts w:hint="eastAsia" w:ascii="仿宋" w:hAnsi="仿宋" w:eastAsia="仿宋" w:cs="仿宋"/>
          <w:spacing w:val="8"/>
          <w:sz w:val="24"/>
          <w:szCs w:val="24"/>
        </w:rPr>
        <w:t>中国</w:t>
      </w:r>
      <w:r>
        <w:rPr>
          <w:rFonts w:hint="eastAsia" w:ascii="仿宋" w:hAnsi="仿宋" w:eastAsia="仿宋" w:cs="仿宋"/>
          <w:spacing w:val="7"/>
          <w:sz w:val="24"/>
          <w:szCs w:val="24"/>
        </w:rPr>
        <w:t>残疾人联合会关于促进残疾人就业政府采购政策的通知》（财库〔2017〕 141</w:t>
      </w:r>
      <w:r>
        <w:rPr>
          <w:rFonts w:hint="eastAsia" w:ascii="仿宋" w:hAnsi="仿宋" w:eastAsia="仿宋" w:cs="仿宋"/>
          <w:spacing w:val="-45"/>
          <w:sz w:val="24"/>
          <w:szCs w:val="24"/>
        </w:rPr>
        <w:t xml:space="preserve"> </w:t>
      </w:r>
      <w:r>
        <w:rPr>
          <w:rFonts w:hint="eastAsia" w:ascii="仿宋" w:hAnsi="仿宋" w:eastAsia="仿宋" w:cs="仿宋"/>
          <w:spacing w:val="7"/>
          <w:sz w:val="24"/>
          <w:szCs w:val="24"/>
        </w:rPr>
        <w:t>号</w:t>
      </w:r>
      <w:r>
        <w:rPr>
          <w:rFonts w:hint="eastAsia" w:ascii="仿宋" w:hAnsi="仿宋" w:eastAsia="仿宋" w:cs="仿宋"/>
          <w:spacing w:val="6"/>
          <w:sz w:val="24"/>
          <w:szCs w:val="24"/>
        </w:rPr>
        <w:t>）</w:t>
      </w:r>
      <w:r>
        <w:rPr>
          <w:rFonts w:hint="eastAsia" w:ascii="仿宋" w:hAnsi="仿宋" w:eastAsia="仿宋" w:cs="仿宋"/>
          <w:spacing w:val="-69"/>
          <w:sz w:val="24"/>
          <w:szCs w:val="24"/>
        </w:rPr>
        <w:t xml:space="preserve"> </w:t>
      </w:r>
      <w:r>
        <w:rPr>
          <w:rFonts w:hint="eastAsia" w:ascii="仿宋" w:hAnsi="仿宋" w:eastAsia="仿宋" w:cs="仿宋"/>
          <w:spacing w:val="6"/>
          <w:sz w:val="24"/>
          <w:szCs w:val="24"/>
        </w:rPr>
        <w:t>的规定，本单位为符合条件的残疾人</w:t>
      </w:r>
      <w:r>
        <w:rPr>
          <w:rFonts w:hint="eastAsia" w:ascii="仿宋" w:hAnsi="仿宋" w:eastAsia="仿宋" w:cs="仿宋"/>
          <w:spacing w:val="9"/>
          <w:sz w:val="24"/>
          <w:szCs w:val="24"/>
        </w:rPr>
        <w:t>福利性单位，且本单位参加______单位的______项目采购活动提供本单位制造的货物</w:t>
      </w:r>
      <w:r>
        <w:rPr>
          <w:rFonts w:hint="eastAsia" w:ascii="仿宋" w:hAnsi="仿宋" w:eastAsia="仿宋" w:cs="仿宋"/>
          <w:spacing w:val="13"/>
          <w:sz w:val="24"/>
          <w:szCs w:val="24"/>
        </w:rPr>
        <w:t>（由本单位承担工程/提供服务</w:t>
      </w:r>
      <w:r>
        <w:rPr>
          <w:rFonts w:hint="eastAsia" w:ascii="仿宋" w:hAnsi="仿宋" w:eastAsia="仿宋" w:cs="仿宋"/>
          <w:sz w:val="24"/>
          <w:szCs w:val="24"/>
        </w:rPr>
        <w:t>），</w:t>
      </w:r>
      <w:r>
        <w:rPr>
          <w:rFonts w:hint="eastAsia" w:ascii="仿宋" w:hAnsi="仿宋" w:eastAsia="仿宋" w:cs="仿宋"/>
          <w:spacing w:val="13"/>
          <w:sz w:val="24"/>
          <w:szCs w:val="24"/>
        </w:rPr>
        <w:t>或者提供其他残疾人福利性单位制造的货物（不</w:t>
      </w:r>
      <w:r>
        <w:rPr>
          <w:rFonts w:hint="eastAsia" w:ascii="仿宋" w:hAnsi="仿宋" w:eastAsia="仿宋" w:cs="仿宋"/>
          <w:spacing w:val="11"/>
          <w:sz w:val="24"/>
          <w:szCs w:val="24"/>
        </w:rPr>
        <w:t>包括使用非残疾人福利性单位注册商标的货物）。</w:t>
      </w:r>
    </w:p>
    <w:p w14:paraId="2916BDA0">
      <w:pPr>
        <w:spacing w:line="218" w:lineRule="auto"/>
        <w:ind w:left="505"/>
        <w:rPr>
          <w:rFonts w:hint="eastAsia" w:ascii="仿宋" w:hAnsi="仿宋" w:eastAsia="仿宋" w:cs="仿宋"/>
          <w:sz w:val="24"/>
          <w:szCs w:val="24"/>
        </w:rPr>
      </w:pPr>
      <w:r>
        <w:rPr>
          <w:rFonts w:hint="eastAsia" w:ascii="仿宋" w:hAnsi="仿宋" w:eastAsia="仿宋" w:cs="仿宋"/>
          <w:spacing w:val="11"/>
          <w:sz w:val="24"/>
          <w:szCs w:val="24"/>
        </w:rPr>
        <w:t>本单位对上述声明的真实性负责。如有虚假，将依法承</w:t>
      </w:r>
      <w:r>
        <w:rPr>
          <w:rFonts w:hint="eastAsia" w:ascii="仿宋" w:hAnsi="仿宋" w:eastAsia="仿宋" w:cs="仿宋"/>
          <w:spacing w:val="10"/>
          <w:sz w:val="24"/>
          <w:szCs w:val="24"/>
        </w:rPr>
        <w:t>担相应责任。</w:t>
      </w:r>
    </w:p>
    <w:p w14:paraId="4F61254D">
      <w:pPr>
        <w:pStyle w:val="2"/>
        <w:spacing w:line="256" w:lineRule="auto"/>
        <w:rPr>
          <w:rFonts w:hint="eastAsia" w:ascii="仿宋" w:hAnsi="仿宋" w:eastAsia="仿宋" w:cs="仿宋"/>
        </w:rPr>
      </w:pPr>
    </w:p>
    <w:p w14:paraId="2024484A">
      <w:pPr>
        <w:pStyle w:val="2"/>
        <w:spacing w:line="256" w:lineRule="auto"/>
        <w:rPr>
          <w:rFonts w:hint="eastAsia" w:ascii="仿宋" w:hAnsi="仿宋" w:eastAsia="仿宋" w:cs="仿宋"/>
        </w:rPr>
      </w:pPr>
    </w:p>
    <w:p w14:paraId="744746EC">
      <w:pPr>
        <w:pStyle w:val="2"/>
        <w:spacing w:line="256" w:lineRule="auto"/>
        <w:rPr>
          <w:rFonts w:hint="eastAsia" w:ascii="仿宋" w:hAnsi="仿宋" w:eastAsia="仿宋" w:cs="仿宋"/>
        </w:rPr>
      </w:pPr>
    </w:p>
    <w:p w14:paraId="7D4D9FC5">
      <w:pPr>
        <w:pStyle w:val="2"/>
        <w:spacing w:line="256" w:lineRule="auto"/>
        <w:rPr>
          <w:rFonts w:hint="eastAsia" w:ascii="仿宋" w:hAnsi="仿宋" w:eastAsia="仿宋" w:cs="仿宋"/>
        </w:rPr>
      </w:pPr>
    </w:p>
    <w:p w14:paraId="620C8750">
      <w:pPr>
        <w:pStyle w:val="2"/>
        <w:spacing w:line="256" w:lineRule="auto"/>
        <w:rPr>
          <w:rFonts w:hint="eastAsia" w:ascii="仿宋" w:hAnsi="仿宋" w:eastAsia="仿宋" w:cs="仿宋"/>
        </w:rPr>
      </w:pPr>
    </w:p>
    <w:p w14:paraId="7F584A3A">
      <w:pPr>
        <w:pStyle w:val="2"/>
        <w:spacing w:line="256" w:lineRule="auto"/>
        <w:rPr>
          <w:rFonts w:hint="eastAsia" w:ascii="仿宋" w:hAnsi="仿宋" w:eastAsia="仿宋" w:cs="仿宋"/>
        </w:rPr>
      </w:pPr>
    </w:p>
    <w:p w14:paraId="6F52BE23">
      <w:pPr>
        <w:pStyle w:val="2"/>
        <w:spacing w:line="256" w:lineRule="auto"/>
        <w:rPr>
          <w:rFonts w:hint="eastAsia" w:ascii="仿宋" w:hAnsi="仿宋" w:eastAsia="仿宋" w:cs="仿宋"/>
        </w:rPr>
      </w:pPr>
    </w:p>
    <w:p w14:paraId="7B36117F">
      <w:pPr>
        <w:pStyle w:val="2"/>
        <w:spacing w:line="256" w:lineRule="auto"/>
        <w:rPr>
          <w:rFonts w:hint="eastAsia" w:ascii="仿宋" w:hAnsi="仿宋" w:eastAsia="仿宋" w:cs="仿宋"/>
        </w:rPr>
      </w:pPr>
    </w:p>
    <w:p w14:paraId="10C1B6D7">
      <w:pPr>
        <w:pStyle w:val="2"/>
        <w:spacing w:line="256" w:lineRule="auto"/>
        <w:rPr>
          <w:rFonts w:hint="eastAsia" w:ascii="仿宋" w:hAnsi="仿宋" w:eastAsia="仿宋" w:cs="仿宋"/>
        </w:rPr>
      </w:pPr>
    </w:p>
    <w:p w14:paraId="3622CD6A">
      <w:pPr>
        <w:pStyle w:val="2"/>
        <w:spacing w:line="257" w:lineRule="auto"/>
        <w:rPr>
          <w:rFonts w:hint="eastAsia" w:ascii="仿宋" w:hAnsi="仿宋" w:eastAsia="仿宋" w:cs="仿宋"/>
        </w:rPr>
      </w:pPr>
    </w:p>
    <w:p w14:paraId="1414CCC9">
      <w:pPr>
        <w:spacing w:before="78" w:line="219" w:lineRule="auto"/>
        <w:ind w:left="3979"/>
        <w:rPr>
          <w:rFonts w:hint="eastAsia" w:ascii="仿宋" w:hAnsi="仿宋" w:eastAsia="仿宋" w:cs="仿宋"/>
          <w:sz w:val="24"/>
          <w:szCs w:val="24"/>
        </w:rPr>
      </w:pPr>
      <w:r>
        <w:rPr>
          <w:rFonts w:hint="eastAsia" w:ascii="仿宋" w:hAnsi="仿宋" w:eastAsia="仿宋" w:cs="仿宋"/>
          <w:spacing w:val="8"/>
          <w:sz w:val="24"/>
          <w:szCs w:val="24"/>
        </w:rPr>
        <w:t>单位名称（盖章</w:t>
      </w:r>
      <w:r>
        <w:rPr>
          <w:rFonts w:hint="eastAsia" w:ascii="仿宋" w:hAnsi="仿宋" w:eastAsia="仿宋" w:cs="仿宋"/>
          <w:spacing w:val="13"/>
          <w:sz w:val="24"/>
          <w:szCs w:val="24"/>
        </w:rPr>
        <w:t>）：</w:t>
      </w:r>
    </w:p>
    <w:p w14:paraId="4E6EB6BF">
      <w:pPr>
        <w:spacing w:before="304" w:line="220" w:lineRule="auto"/>
        <w:ind w:left="3983"/>
        <w:rPr>
          <w:rFonts w:hint="eastAsia" w:ascii="仿宋" w:hAnsi="仿宋" w:eastAsia="仿宋" w:cs="仿宋"/>
          <w:sz w:val="24"/>
          <w:szCs w:val="24"/>
        </w:rPr>
      </w:pPr>
      <w:r>
        <w:rPr>
          <w:rFonts w:hint="eastAsia" w:ascii="仿宋" w:hAnsi="仿宋" w:eastAsia="仿宋" w:cs="仿宋"/>
          <w:spacing w:val="-14"/>
          <w:sz w:val="24"/>
          <w:szCs w:val="24"/>
        </w:rPr>
        <w:t>日     期：</w:t>
      </w:r>
    </w:p>
    <w:p w14:paraId="3A88854E">
      <w:pPr>
        <w:spacing w:line="220" w:lineRule="auto"/>
        <w:rPr>
          <w:rFonts w:hint="eastAsia" w:ascii="仿宋" w:hAnsi="仿宋" w:eastAsia="仿宋" w:cs="仿宋"/>
          <w:sz w:val="24"/>
          <w:szCs w:val="24"/>
        </w:rPr>
        <w:sectPr>
          <w:headerReference r:id="rId41" w:type="default"/>
          <w:footerReference r:id="rId42" w:type="default"/>
          <w:pgSz w:w="11906" w:h="16839"/>
          <w:pgMar w:top="1325" w:right="1317" w:bottom="1200" w:left="1311" w:header="1048" w:footer="1035" w:gutter="0"/>
          <w:pgNumType w:fmt="decimal"/>
          <w:cols w:space="720" w:num="1"/>
        </w:sectPr>
      </w:pPr>
    </w:p>
    <w:p w14:paraId="3B1CD782">
      <w:pPr>
        <w:spacing w:before="198" w:line="219" w:lineRule="auto"/>
        <w:ind w:left="25"/>
        <w:rPr>
          <w:rFonts w:hint="eastAsia" w:ascii="仿宋" w:hAnsi="仿宋" w:eastAsia="仿宋" w:cs="仿宋"/>
          <w:sz w:val="30"/>
          <w:szCs w:val="30"/>
        </w:rPr>
      </w:pPr>
      <w:r>
        <w:rPr>
          <w:rFonts w:hint="eastAsia" w:ascii="仿宋" w:hAnsi="仿宋" w:eastAsia="仿宋" w:cs="仿宋"/>
          <w:b/>
          <w:bCs/>
          <w:spacing w:val="4"/>
          <w:sz w:val="30"/>
          <w:szCs w:val="30"/>
        </w:rPr>
        <w:t>附件</w:t>
      </w:r>
      <w:r>
        <w:rPr>
          <w:rFonts w:hint="eastAsia" w:ascii="仿宋" w:hAnsi="仿宋" w:eastAsia="仿宋" w:cs="仿宋"/>
          <w:b/>
          <w:bCs/>
          <w:spacing w:val="4"/>
          <w:sz w:val="30"/>
          <w:szCs w:val="30"/>
          <w:lang w:val="en-US" w:eastAsia="zh-CN"/>
        </w:rPr>
        <w:t xml:space="preserve"> </w:t>
      </w:r>
      <w:r>
        <w:rPr>
          <w:rFonts w:hint="eastAsia" w:ascii="仿宋" w:hAnsi="仿宋" w:eastAsia="仿宋" w:cs="仿宋"/>
          <w:b/>
          <w:bCs/>
          <w:spacing w:val="4"/>
          <w:sz w:val="30"/>
          <w:szCs w:val="30"/>
        </w:rPr>
        <w:t>：监狱企业证明文件（如有）</w:t>
      </w:r>
    </w:p>
    <w:p w14:paraId="4D6EBD0A">
      <w:pPr>
        <w:pStyle w:val="2"/>
        <w:spacing w:line="276" w:lineRule="auto"/>
        <w:rPr>
          <w:rFonts w:hint="eastAsia" w:ascii="仿宋" w:hAnsi="仿宋" w:eastAsia="仿宋" w:cs="仿宋"/>
        </w:rPr>
      </w:pPr>
    </w:p>
    <w:p w14:paraId="44E0AAA5">
      <w:pPr>
        <w:spacing w:before="101" w:line="225" w:lineRule="auto"/>
        <w:ind w:left="3369"/>
        <w:rPr>
          <w:rFonts w:hint="eastAsia" w:ascii="仿宋" w:hAnsi="仿宋" w:eastAsia="仿宋" w:cs="仿宋"/>
          <w:sz w:val="31"/>
          <w:szCs w:val="31"/>
        </w:rPr>
      </w:pPr>
      <w:r>
        <w:rPr>
          <w:rFonts w:hint="eastAsia" w:ascii="仿宋" w:hAnsi="仿宋" w:eastAsia="仿宋" w:cs="仿宋"/>
          <w:b/>
          <w:bCs/>
          <w:spacing w:val="5"/>
          <w:sz w:val="31"/>
          <w:szCs w:val="31"/>
        </w:rPr>
        <w:t>监狱企业证明文件</w:t>
      </w:r>
    </w:p>
    <w:p w14:paraId="723C2BCB">
      <w:pPr>
        <w:pStyle w:val="2"/>
        <w:spacing w:line="330" w:lineRule="auto"/>
        <w:rPr>
          <w:rFonts w:hint="eastAsia" w:ascii="仿宋" w:hAnsi="仿宋" w:eastAsia="仿宋" w:cs="仿宋"/>
        </w:rPr>
      </w:pPr>
    </w:p>
    <w:p w14:paraId="6B6E7A38">
      <w:pPr>
        <w:spacing w:before="78" w:line="384" w:lineRule="auto"/>
        <w:ind w:left="2" w:firstLine="478"/>
        <w:jc w:val="both"/>
        <w:rPr>
          <w:rFonts w:hint="eastAsia" w:ascii="仿宋" w:hAnsi="仿宋" w:eastAsia="仿宋" w:cs="仿宋"/>
          <w:sz w:val="24"/>
          <w:szCs w:val="24"/>
        </w:rPr>
      </w:pPr>
      <w:r>
        <w:rPr>
          <w:rFonts w:hint="eastAsia" w:ascii="仿宋" w:hAnsi="仿宋" w:eastAsia="仿宋" w:cs="仿宋"/>
          <w:spacing w:val="-12"/>
          <w:sz w:val="24"/>
          <w:szCs w:val="24"/>
        </w:rPr>
        <w:t>根据财政部、司法部《关于政府采购支持监狱企业发展有关问题的通知》（财库〔2014〕</w:t>
      </w:r>
      <w:r>
        <w:rPr>
          <w:rFonts w:hint="eastAsia" w:ascii="仿宋" w:hAnsi="仿宋" w:eastAsia="仿宋" w:cs="仿宋"/>
          <w:spacing w:val="-1"/>
          <w:sz w:val="24"/>
          <w:szCs w:val="24"/>
        </w:rPr>
        <w:t>68</w:t>
      </w:r>
      <w:r>
        <w:rPr>
          <w:rFonts w:hint="eastAsia" w:ascii="仿宋" w:hAnsi="仿宋" w:eastAsia="仿宋" w:cs="仿宋"/>
          <w:spacing w:val="-34"/>
          <w:sz w:val="24"/>
          <w:szCs w:val="24"/>
        </w:rPr>
        <w:t xml:space="preserve"> </w:t>
      </w:r>
      <w:r>
        <w:rPr>
          <w:rFonts w:hint="eastAsia" w:ascii="仿宋" w:hAnsi="仿宋" w:eastAsia="仿宋" w:cs="仿宋"/>
          <w:spacing w:val="-1"/>
          <w:sz w:val="24"/>
          <w:szCs w:val="24"/>
        </w:rPr>
        <w:t>号）的规定，监狱企业是指由司法部认定的为罪犯、戒毒人员提供生产项目和劳动对象，且全部产权属于司法部监狱管理局、戒毒管理局、直属煤矿管理</w:t>
      </w:r>
      <w:r>
        <w:rPr>
          <w:rFonts w:hint="eastAsia" w:ascii="仿宋" w:hAnsi="仿宋" w:eastAsia="仿宋" w:cs="仿宋"/>
          <w:spacing w:val="-2"/>
          <w:sz w:val="24"/>
          <w:szCs w:val="24"/>
        </w:rPr>
        <w:t>局，各省、</w:t>
      </w:r>
      <w:r>
        <w:rPr>
          <w:rFonts w:hint="eastAsia" w:ascii="仿宋" w:hAnsi="仿宋" w:eastAsia="仿宋" w:cs="仿宋"/>
          <w:spacing w:val="-72"/>
          <w:sz w:val="24"/>
          <w:szCs w:val="24"/>
        </w:rPr>
        <w:t xml:space="preserve"> </w:t>
      </w:r>
      <w:r>
        <w:rPr>
          <w:rFonts w:hint="eastAsia" w:ascii="仿宋" w:hAnsi="仿宋" w:eastAsia="仿宋" w:cs="仿宋"/>
          <w:spacing w:val="-2"/>
          <w:sz w:val="24"/>
          <w:szCs w:val="24"/>
        </w:rPr>
        <w:t>自治区、</w:t>
      </w:r>
      <w:r>
        <w:rPr>
          <w:rFonts w:hint="eastAsia" w:ascii="仿宋" w:hAnsi="仿宋" w:eastAsia="仿宋" w:cs="仿宋"/>
          <w:spacing w:val="-6"/>
          <w:sz w:val="24"/>
          <w:szCs w:val="24"/>
        </w:rPr>
        <w:t>直辖市监狱管理局、戒毒管理局，各地（设区的市）监狱、强制隔离戒毒所、戒毒康复所，</w:t>
      </w:r>
      <w:r>
        <w:rPr>
          <w:rFonts w:hint="eastAsia" w:ascii="仿宋" w:hAnsi="仿宋" w:eastAsia="仿宋" w:cs="仿宋"/>
          <w:spacing w:val="-1"/>
          <w:sz w:val="24"/>
          <w:szCs w:val="24"/>
        </w:rPr>
        <w:t>以及新疆生产建设兵团监狱管理局、戒毒管理局的企业。</w:t>
      </w:r>
    </w:p>
    <w:p w14:paraId="37A4F66B">
      <w:pPr>
        <w:spacing w:before="1" w:line="387" w:lineRule="auto"/>
        <w:ind w:left="3" w:right="75" w:firstLine="478"/>
        <w:rPr>
          <w:rFonts w:hint="eastAsia" w:ascii="仿宋" w:hAnsi="仿宋" w:eastAsia="仿宋" w:cs="仿宋"/>
          <w:sz w:val="24"/>
          <w:szCs w:val="24"/>
        </w:rPr>
      </w:pPr>
      <w:r>
        <w:rPr>
          <w:rFonts w:hint="eastAsia" w:ascii="仿宋" w:hAnsi="仿宋" w:eastAsia="仿宋" w:cs="仿宋"/>
          <w:spacing w:val="-2"/>
          <w:sz w:val="24"/>
          <w:szCs w:val="24"/>
        </w:rPr>
        <w:t>监狱企业参加政府采购活动时，应当提供由省级以上监狱管理局、戒毒管理局（含新</w:t>
      </w:r>
      <w:r>
        <w:rPr>
          <w:rFonts w:hint="eastAsia" w:ascii="仿宋" w:hAnsi="仿宋" w:eastAsia="仿宋" w:cs="仿宋"/>
          <w:sz w:val="24"/>
          <w:szCs w:val="24"/>
        </w:rPr>
        <w:t>疆生产建设兵团）出具的属于监狱企业的证</w:t>
      </w:r>
      <w:r>
        <w:rPr>
          <w:rFonts w:hint="eastAsia" w:ascii="仿宋" w:hAnsi="仿宋" w:eastAsia="仿宋" w:cs="仿宋"/>
          <w:spacing w:val="-1"/>
          <w:sz w:val="24"/>
          <w:szCs w:val="24"/>
        </w:rPr>
        <w:t>明文件，非监狱企业无需提供。</w:t>
      </w:r>
    </w:p>
    <w:p w14:paraId="5EB3D13F">
      <w:pPr>
        <w:spacing w:line="387" w:lineRule="auto"/>
        <w:rPr>
          <w:rFonts w:hint="eastAsia" w:ascii="仿宋" w:hAnsi="仿宋" w:eastAsia="仿宋" w:cs="仿宋"/>
          <w:sz w:val="24"/>
          <w:szCs w:val="24"/>
        </w:rPr>
        <w:sectPr>
          <w:headerReference r:id="rId43" w:type="default"/>
          <w:footerReference r:id="rId44" w:type="default"/>
          <w:pgSz w:w="11906" w:h="16839"/>
          <w:pgMar w:top="1325" w:right="1229" w:bottom="1198" w:left="1312" w:header="1048" w:footer="1035" w:gutter="0"/>
          <w:pgNumType w:fmt="decimal"/>
          <w:cols w:space="720" w:num="1"/>
        </w:sectPr>
      </w:pPr>
    </w:p>
    <w:p w14:paraId="79A207EB">
      <w:pPr>
        <w:spacing w:before="208" w:line="219" w:lineRule="auto"/>
        <w:ind w:left="33"/>
        <w:rPr>
          <w:rFonts w:hint="eastAsia" w:ascii="仿宋" w:hAnsi="仿宋" w:eastAsia="仿宋" w:cs="仿宋"/>
          <w:sz w:val="28"/>
          <w:szCs w:val="28"/>
        </w:rPr>
      </w:pPr>
      <w:r>
        <w:rPr>
          <w:rFonts w:hint="eastAsia" w:ascii="仿宋" w:hAnsi="仿宋" w:eastAsia="仿宋" w:cs="仿宋"/>
          <w:b/>
          <w:bCs/>
          <w:spacing w:val="-15"/>
          <w:sz w:val="28"/>
          <w:szCs w:val="28"/>
        </w:rPr>
        <w:t>附件</w:t>
      </w:r>
      <w:r>
        <w:rPr>
          <w:rFonts w:hint="eastAsia" w:ascii="仿宋" w:hAnsi="仿宋" w:eastAsia="仿宋" w:cs="仿宋"/>
          <w:b/>
          <w:bCs/>
          <w:spacing w:val="-15"/>
          <w:sz w:val="28"/>
          <w:szCs w:val="28"/>
          <w:lang w:val="en-US" w:eastAsia="zh-CN"/>
        </w:rPr>
        <w:t xml:space="preserve"> </w:t>
      </w:r>
      <w:r>
        <w:rPr>
          <w:rFonts w:hint="eastAsia" w:ascii="仿宋" w:hAnsi="仿宋" w:eastAsia="仿宋" w:cs="仿宋"/>
          <w:b/>
          <w:bCs/>
          <w:spacing w:val="-15"/>
          <w:sz w:val="28"/>
          <w:szCs w:val="28"/>
        </w:rPr>
        <w:t>：</w:t>
      </w:r>
    </w:p>
    <w:p w14:paraId="35F32F51">
      <w:pPr>
        <w:spacing w:before="212" w:line="222" w:lineRule="auto"/>
        <w:ind w:left="3563"/>
        <w:rPr>
          <w:rFonts w:hint="eastAsia" w:ascii="仿宋" w:hAnsi="仿宋" w:eastAsia="仿宋" w:cs="仿宋"/>
          <w:sz w:val="43"/>
          <w:szCs w:val="43"/>
        </w:rPr>
      </w:pPr>
      <w:r>
        <w:rPr>
          <w:rFonts w:hint="eastAsia" w:ascii="仿宋" w:hAnsi="仿宋" w:eastAsia="仿宋" w:cs="仿宋"/>
          <w:b/>
          <w:bCs/>
          <w:spacing w:val="2"/>
          <w:sz w:val="43"/>
          <w:szCs w:val="43"/>
        </w:rPr>
        <w:t>质疑函范本</w:t>
      </w:r>
    </w:p>
    <w:p w14:paraId="43D09F59">
      <w:pPr>
        <w:pStyle w:val="2"/>
        <w:spacing w:line="280" w:lineRule="auto"/>
        <w:rPr>
          <w:rFonts w:hint="eastAsia" w:ascii="仿宋" w:hAnsi="仿宋" w:eastAsia="仿宋" w:cs="仿宋"/>
        </w:rPr>
      </w:pPr>
    </w:p>
    <w:p w14:paraId="6461E29C">
      <w:pPr>
        <w:spacing w:before="78" w:line="219" w:lineRule="auto"/>
        <w:ind w:left="13"/>
        <w:rPr>
          <w:rFonts w:hint="eastAsia" w:ascii="仿宋" w:hAnsi="仿宋" w:eastAsia="仿宋" w:cs="仿宋"/>
          <w:sz w:val="24"/>
          <w:szCs w:val="24"/>
        </w:rPr>
      </w:pPr>
      <w:r>
        <w:rPr>
          <w:rFonts w:hint="eastAsia" w:ascii="仿宋" w:hAnsi="仿宋" w:eastAsia="仿宋" w:cs="仿宋"/>
          <w:spacing w:val="-2"/>
          <w:sz w:val="24"/>
          <w:szCs w:val="24"/>
        </w:rPr>
        <w:t>一、质疑供应商基本信息</w:t>
      </w:r>
    </w:p>
    <w:p w14:paraId="2D1C95E0">
      <w:pPr>
        <w:spacing w:before="183" w:line="215" w:lineRule="auto"/>
        <w:ind w:left="10"/>
        <w:rPr>
          <w:rFonts w:hint="eastAsia" w:ascii="仿宋" w:hAnsi="仿宋" w:eastAsia="仿宋" w:cs="仿宋"/>
          <w:sz w:val="24"/>
          <w:szCs w:val="24"/>
        </w:rPr>
      </w:pPr>
      <w:r>
        <w:rPr>
          <w:rFonts w:hint="eastAsia" w:ascii="仿宋" w:hAnsi="仿宋" w:eastAsia="仿宋" w:cs="仿宋"/>
          <w:spacing w:val="-2"/>
          <w:sz w:val="24"/>
          <w:szCs w:val="24"/>
        </w:rPr>
        <w:t>质疑供应商：</w:t>
      </w:r>
      <w:r>
        <w:rPr>
          <w:rFonts w:hint="eastAsia" w:ascii="仿宋" w:hAnsi="仿宋" w:eastAsia="仿宋" w:cs="仿宋"/>
          <w:position w:val="-3"/>
          <w:sz w:val="24"/>
          <w:szCs w:val="24"/>
        </w:rPr>
        <w:drawing>
          <wp:inline distT="0" distB="0" distL="0" distR="0">
            <wp:extent cx="3047365" cy="698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5"/>
                    <a:stretch>
                      <a:fillRect/>
                    </a:stretch>
                  </pic:blipFill>
                  <pic:spPr>
                    <a:xfrm>
                      <a:off x="0" y="0"/>
                      <a:ext cx="3047999" cy="7619"/>
                    </a:xfrm>
                    <a:prstGeom prst="rect">
                      <a:avLst/>
                    </a:prstGeom>
                  </pic:spPr>
                </pic:pic>
              </a:graphicData>
            </a:graphic>
          </wp:inline>
        </w:drawing>
      </w:r>
    </w:p>
    <w:p w14:paraId="794D4284">
      <w:pPr>
        <w:spacing w:before="186" w:line="215" w:lineRule="auto"/>
        <w:jc w:val="right"/>
        <w:rPr>
          <w:rFonts w:hint="eastAsia" w:ascii="仿宋" w:hAnsi="仿宋" w:eastAsia="仿宋" w:cs="仿宋"/>
          <w:sz w:val="24"/>
          <w:szCs w:val="24"/>
        </w:rPr>
      </w:pPr>
      <w:r>
        <w:rPr>
          <w:rFonts w:hint="eastAsia" w:ascii="仿宋" w:hAnsi="仿宋" w:eastAsia="仿宋" w:cs="仿宋"/>
          <w:spacing w:val="-7"/>
          <w:sz w:val="24"/>
          <w:szCs w:val="24"/>
        </w:rPr>
        <w:t>地址：</w:t>
      </w:r>
      <w:r>
        <w:rPr>
          <w:rFonts w:hint="eastAsia" w:ascii="仿宋" w:hAnsi="仿宋" w:eastAsia="仿宋" w:cs="仿宋"/>
          <w:position w:val="-3"/>
          <w:sz w:val="24"/>
          <w:szCs w:val="24"/>
        </w:rPr>
        <w:drawing>
          <wp:inline distT="0" distB="0" distL="0" distR="0">
            <wp:extent cx="1981200" cy="762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6"/>
                    <a:stretch>
                      <a:fillRect/>
                    </a:stretch>
                  </pic:blipFill>
                  <pic:spPr>
                    <a:xfrm>
                      <a:off x="0" y="0"/>
                      <a:ext cx="1981200" cy="7620"/>
                    </a:xfrm>
                    <a:prstGeom prst="rect">
                      <a:avLst/>
                    </a:prstGeom>
                  </pic:spPr>
                </pic:pic>
              </a:graphicData>
            </a:graphic>
          </wp:inline>
        </w:drawing>
      </w:r>
      <w:r>
        <w:rPr>
          <w:rFonts w:hint="eastAsia" w:ascii="仿宋" w:hAnsi="仿宋" w:eastAsia="仿宋" w:cs="仿宋"/>
          <w:spacing w:val="-89"/>
          <w:sz w:val="24"/>
          <w:szCs w:val="24"/>
        </w:rPr>
        <w:t xml:space="preserve"> </w:t>
      </w:r>
      <w:r>
        <w:rPr>
          <w:rFonts w:hint="eastAsia" w:ascii="仿宋" w:hAnsi="仿宋" w:eastAsia="仿宋" w:cs="仿宋"/>
          <w:spacing w:val="-7"/>
          <w:sz w:val="24"/>
          <w:szCs w:val="24"/>
        </w:rPr>
        <w:t>邮编：</w:t>
      </w:r>
      <w:r>
        <w:rPr>
          <w:rFonts w:hint="eastAsia" w:ascii="仿宋" w:hAnsi="仿宋" w:eastAsia="仿宋" w:cs="仿宋"/>
          <w:position w:val="-3"/>
          <w:sz w:val="24"/>
          <w:szCs w:val="24"/>
        </w:rPr>
        <w:drawing>
          <wp:inline distT="0" distB="0" distL="0" distR="0">
            <wp:extent cx="3007995" cy="762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57"/>
                    <a:stretch>
                      <a:fillRect/>
                    </a:stretch>
                  </pic:blipFill>
                  <pic:spPr>
                    <a:xfrm>
                      <a:off x="0" y="0"/>
                      <a:ext cx="3007995" cy="7620"/>
                    </a:xfrm>
                    <a:prstGeom prst="rect">
                      <a:avLst/>
                    </a:prstGeom>
                  </pic:spPr>
                </pic:pic>
              </a:graphicData>
            </a:graphic>
          </wp:inline>
        </w:drawing>
      </w:r>
    </w:p>
    <w:p w14:paraId="24586C97">
      <w:pPr>
        <w:spacing w:before="188" w:line="215" w:lineRule="auto"/>
        <w:ind w:left="10"/>
        <w:rPr>
          <w:rFonts w:hint="eastAsia" w:ascii="仿宋" w:hAnsi="仿宋" w:eastAsia="仿宋" w:cs="仿宋"/>
          <w:sz w:val="24"/>
          <w:szCs w:val="24"/>
        </w:rPr>
      </w:pPr>
      <w:r>
        <w:rPr>
          <w:rFonts w:hint="eastAsia" w:ascii="仿宋" w:hAnsi="仿宋" w:eastAsia="仿宋" w:cs="仿宋"/>
          <w:spacing w:val="-3"/>
          <w:sz w:val="24"/>
          <w:szCs w:val="24"/>
        </w:rPr>
        <w:t>联系人：</w:t>
      </w:r>
      <w:r>
        <w:rPr>
          <w:rFonts w:hint="eastAsia" w:ascii="仿宋" w:hAnsi="仿宋" w:eastAsia="仿宋" w:cs="仿宋"/>
          <w:position w:val="-3"/>
          <w:sz w:val="24"/>
          <w:szCs w:val="24"/>
        </w:rPr>
        <w:drawing>
          <wp:inline distT="0" distB="0" distL="0" distR="0">
            <wp:extent cx="1676400" cy="762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58"/>
                    <a:stretch>
                      <a:fillRect/>
                    </a:stretch>
                  </pic:blipFill>
                  <pic:spPr>
                    <a:xfrm>
                      <a:off x="0" y="0"/>
                      <a:ext cx="1676400" cy="7620"/>
                    </a:xfrm>
                    <a:prstGeom prst="rect">
                      <a:avLst/>
                    </a:prstGeom>
                  </pic:spPr>
                </pic:pic>
              </a:graphicData>
            </a:graphic>
          </wp:inline>
        </w:drawing>
      </w:r>
      <w:r>
        <w:rPr>
          <w:rFonts w:hint="eastAsia" w:ascii="仿宋" w:hAnsi="仿宋" w:eastAsia="仿宋" w:cs="仿宋"/>
          <w:spacing w:val="-105"/>
          <w:sz w:val="24"/>
          <w:szCs w:val="24"/>
        </w:rPr>
        <w:t xml:space="preserve"> </w:t>
      </w:r>
      <w:r>
        <w:rPr>
          <w:rFonts w:hint="eastAsia" w:ascii="仿宋" w:hAnsi="仿宋" w:eastAsia="仿宋" w:cs="仿宋"/>
          <w:spacing w:val="-3"/>
          <w:sz w:val="24"/>
          <w:szCs w:val="24"/>
        </w:rPr>
        <w:t>联系电话：</w:t>
      </w:r>
      <w:r>
        <w:rPr>
          <w:rFonts w:hint="eastAsia" w:ascii="仿宋" w:hAnsi="仿宋" w:eastAsia="仿宋" w:cs="仿宋"/>
          <w:position w:val="-3"/>
          <w:sz w:val="24"/>
          <w:szCs w:val="24"/>
        </w:rPr>
        <w:drawing>
          <wp:inline distT="0" distB="0" distL="0" distR="0">
            <wp:extent cx="2286000" cy="762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59"/>
                    <a:stretch>
                      <a:fillRect/>
                    </a:stretch>
                  </pic:blipFill>
                  <pic:spPr>
                    <a:xfrm>
                      <a:off x="0" y="0"/>
                      <a:ext cx="2286000" cy="7620"/>
                    </a:xfrm>
                    <a:prstGeom prst="rect">
                      <a:avLst/>
                    </a:prstGeom>
                  </pic:spPr>
                </pic:pic>
              </a:graphicData>
            </a:graphic>
          </wp:inline>
        </w:drawing>
      </w:r>
    </w:p>
    <w:p w14:paraId="68B2E529">
      <w:pPr>
        <w:spacing w:before="186" w:line="215" w:lineRule="auto"/>
        <w:ind w:left="8"/>
        <w:rPr>
          <w:rFonts w:hint="eastAsia" w:ascii="仿宋" w:hAnsi="仿宋" w:eastAsia="仿宋" w:cs="仿宋"/>
          <w:sz w:val="24"/>
          <w:szCs w:val="24"/>
        </w:rPr>
      </w:pPr>
      <w:r>
        <w:rPr>
          <w:rFonts w:hint="eastAsia" w:ascii="仿宋" w:hAnsi="仿宋" w:eastAsia="仿宋" w:cs="仿宋"/>
          <w:spacing w:val="-2"/>
          <w:sz w:val="24"/>
          <w:szCs w:val="24"/>
        </w:rPr>
        <w:t>授权代表：</w:t>
      </w:r>
      <w:r>
        <w:rPr>
          <w:rFonts w:hint="eastAsia" w:ascii="仿宋" w:hAnsi="仿宋" w:eastAsia="仿宋" w:cs="仿宋"/>
          <w:position w:val="-3"/>
          <w:sz w:val="24"/>
          <w:szCs w:val="24"/>
        </w:rPr>
        <w:drawing>
          <wp:inline distT="0" distB="0" distL="0" distR="0">
            <wp:extent cx="3200400" cy="698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60"/>
                    <a:stretch>
                      <a:fillRect/>
                    </a:stretch>
                  </pic:blipFill>
                  <pic:spPr>
                    <a:xfrm>
                      <a:off x="0" y="0"/>
                      <a:ext cx="3200400" cy="7619"/>
                    </a:xfrm>
                    <a:prstGeom prst="rect">
                      <a:avLst/>
                    </a:prstGeom>
                  </pic:spPr>
                </pic:pic>
              </a:graphicData>
            </a:graphic>
          </wp:inline>
        </w:drawing>
      </w:r>
    </w:p>
    <w:p w14:paraId="13252743">
      <w:pPr>
        <w:spacing w:before="189" w:line="215" w:lineRule="auto"/>
        <w:ind w:left="10"/>
        <w:rPr>
          <w:rFonts w:hint="eastAsia" w:ascii="仿宋" w:hAnsi="仿宋" w:eastAsia="仿宋" w:cs="仿宋"/>
          <w:sz w:val="24"/>
          <w:szCs w:val="24"/>
        </w:rPr>
      </w:pPr>
      <w:r>
        <w:rPr>
          <w:rFonts w:hint="eastAsia" w:ascii="仿宋" w:hAnsi="仿宋" w:eastAsia="仿宋" w:cs="仿宋"/>
          <w:spacing w:val="-3"/>
          <w:sz w:val="24"/>
          <w:szCs w:val="24"/>
        </w:rPr>
        <w:t>联系电话：</w:t>
      </w:r>
      <w:r>
        <w:rPr>
          <w:rFonts w:hint="eastAsia" w:ascii="仿宋" w:hAnsi="仿宋" w:eastAsia="仿宋" w:cs="仿宋"/>
          <w:position w:val="-3"/>
          <w:sz w:val="24"/>
          <w:szCs w:val="24"/>
        </w:rPr>
        <w:drawing>
          <wp:inline distT="0" distB="0" distL="0" distR="0">
            <wp:extent cx="3276600" cy="698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61"/>
                    <a:stretch>
                      <a:fillRect/>
                    </a:stretch>
                  </pic:blipFill>
                  <pic:spPr>
                    <a:xfrm>
                      <a:off x="0" y="0"/>
                      <a:ext cx="3276600" cy="7619"/>
                    </a:xfrm>
                    <a:prstGeom prst="rect">
                      <a:avLst/>
                    </a:prstGeom>
                  </pic:spPr>
                </pic:pic>
              </a:graphicData>
            </a:graphic>
          </wp:inline>
        </w:drawing>
      </w:r>
    </w:p>
    <w:p w14:paraId="3CB54265">
      <w:pPr>
        <w:spacing w:before="188" w:line="215" w:lineRule="auto"/>
        <w:jc w:val="right"/>
        <w:rPr>
          <w:rFonts w:hint="eastAsia" w:ascii="仿宋" w:hAnsi="仿宋" w:eastAsia="仿宋" w:cs="仿宋"/>
          <w:sz w:val="24"/>
          <w:szCs w:val="24"/>
        </w:rPr>
      </w:pPr>
      <w:r>
        <w:rPr>
          <w:rFonts w:hint="eastAsia" w:ascii="仿宋" w:hAnsi="仿宋" w:eastAsia="仿宋" w:cs="仿宋"/>
          <w:spacing w:val="-6"/>
          <w:sz w:val="24"/>
          <w:szCs w:val="24"/>
        </w:rPr>
        <w:t xml:space="preserve">地址： </w:t>
      </w:r>
      <w:r>
        <w:rPr>
          <w:rFonts w:hint="eastAsia" w:ascii="仿宋" w:hAnsi="仿宋" w:eastAsia="仿宋" w:cs="仿宋"/>
          <w:position w:val="-3"/>
          <w:sz w:val="24"/>
          <w:szCs w:val="24"/>
        </w:rPr>
        <w:drawing>
          <wp:inline distT="0" distB="0" distL="0" distR="0">
            <wp:extent cx="1828800" cy="698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62"/>
                    <a:stretch>
                      <a:fillRect/>
                    </a:stretch>
                  </pic:blipFill>
                  <pic:spPr>
                    <a:xfrm>
                      <a:off x="0" y="0"/>
                      <a:ext cx="1828800" cy="7619"/>
                    </a:xfrm>
                    <a:prstGeom prst="rect">
                      <a:avLst/>
                    </a:prstGeom>
                  </pic:spPr>
                </pic:pic>
              </a:graphicData>
            </a:graphic>
          </wp:inline>
        </w:drawing>
      </w:r>
      <w:r>
        <w:rPr>
          <w:rFonts w:hint="eastAsia" w:ascii="仿宋" w:hAnsi="仿宋" w:eastAsia="仿宋" w:cs="仿宋"/>
          <w:spacing w:val="-89"/>
          <w:sz w:val="24"/>
          <w:szCs w:val="24"/>
        </w:rPr>
        <w:t xml:space="preserve"> </w:t>
      </w:r>
      <w:r>
        <w:rPr>
          <w:rFonts w:hint="eastAsia" w:ascii="仿宋" w:hAnsi="仿宋" w:eastAsia="仿宋" w:cs="仿宋"/>
          <w:spacing w:val="-6"/>
          <w:sz w:val="24"/>
          <w:szCs w:val="24"/>
        </w:rPr>
        <w:t>邮编：</w:t>
      </w:r>
      <w:r>
        <w:rPr>
          <w:rFonts w:hint="eastAsia" w:ascii="仿宋" w:hAnsi="仿宋" w:eastAsia="仿宋" w:cs="仿宋"/>
          <w:position w:val="-3"/>
          <w:sz w:val="24"/>
          <w:szCs w:val="24"/>
        </w:rPr>
        <w:drawing>
          <wp:inline distT="0" distB="0" distL="0" distR="0">
            <wp:extent cx="3084195" cy="698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63"/>
                    <a:stretch>
                      <a:fillRect/>
                    </a:stretch>
                  </pic:blipFill>
                  <pic:spPr>
                    <a:xfrm>
                      <a:off x="0" y="0"/>
                      <a:ext cx="3084195" cy="7619"/>
                    </a:xfrm>
                    <a:prstGeom prst="rect">
                      <a:avLst/>
                    </a:prstGeom>
                  </pic:spPr>
                </pic:pic>
              </a:graphicData>
            </a:graphic>
          </wp:inline>
        </w:drawing>
      </w:r>
    </w:p>
    <w:p w14:paraId="5A420917">
      <w:pPr>
        <w:spacing w:before="186" w:line="219" w:lineRule="auto"/>
        <w:ind w:left="13"/>
        <w:rPr>
          <w:rFonts w:hint="eastAsia" w:ascii="仿宋" w:hAnsi="仿宋" w:eastAsia="仿宋" w:cs="仿宋"/>
          <w:sz w:val="24"/>
          <w:szCs w:val="24"/>
        </w:rPr>
      </w:pPr>
      <w:r>
        <w:rPr>
          <w:rFonts w:hint="eastAsia" w:ascii="仿宋" w:hAnsi="仿宋" w:eastAsia="仿宋" w:cs="仿宋"/>
          <w:spacing w:val="-2"/>
          <w:sz w:val="24"/>
          <w:szCs w:val="24"/>
        </w:rPr>
        <w:t>二、质疑项目基本情况</w:t>
      </w:r>
    </w:p>
    <w:p w14:paraId="3D47D70F">
      <w:pPr>
        <w:spacing w:before="183" w:line="215" w:lineRule="auto"/>
        <w:ind w:left="10"/>
        <w:rPr>
          <w:rFonts w:hint="eastAsia" w:ascii="仿宋" w:hAnsi="仿宋" w:eastAsia="仿宋" w:cs="仿宋"/>
          <w:sz w:val="24"/>
          <w:szCs w:val="24"/>
        </w:rPr>
      </w:pPr>
      <w:r>
        <w:rPr>
          <w:rFonts w:hint="eastAsia" w:ascii="仿宋" w:hAnsi="仿宋" w:eastAsia="仿宋" w:cs="仿宋"/>
          <w:spacing w:val="-2"/>
          <w:sz w:val="24"/>
          <w:szCs w:val="24"/>
        </w:rPr>
        <w:t>质疑项目的名称：</w:t>
      </w:r>
      <w:r>
        <w:rPr>
          <w:rFonts w:hint="eastAsia" w:ascii="仿宋" w:hAnsi="仿宋" w:eastAsia="仿宋" w:cs="仿宋"/>
          <w:position w:val="-3"/>
          <w:sz w:val="24"/>
          <w:szCs w:val="24"/>
        </w:rPr>
        <w:drawing>
          <wp:inline distT="0" distB="0" distL="0" distR="0">
            <wp:extent cx="2894965" cy="698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64"/>
                    <a:stretch>
                      <a:fillRect/>
                    </a:stretch>
                  </pic:blipFill>
                  <pic:spPr>
                    <a:xfrm>
                      <a:off x="0" y="0"/>
                      <a:ext cx="2895599" cy="7619"/>
                    </a:xfrm>
                    <a:prstGeom prst="rect">
                      <a:avLst/>
                    </a:prstGeom>
                  </pic:spPr>
                </pic:pic>
              </a:graphicData>
            </a:graphic>
          </wp:inline>
        </w:drawing>
      </w:r>
    </w:p>
    <w:p w14:paraId="5840CD7E">
      <w:pPr>
        <w:spacing w:before="187" w:line="215" w:lineRule="auto"/>
        <w:ind w:left="10"/>
        <w:rPr>
          <w:rFonts w:hint="eastAsia" w:ascii="仿宋" w:hAnsi="仿宋" w:eastAsia="仿宋" w:cs="仿宋"/>
          <w:sz w:val="24"/>
          <w:szCs w:val="24"/>
        </w:rPr>
      </w:pPr>
      <w:r>
        <w:rPr>
          <w:rFonts w:hint="eastAsia" w:ascii="仿宋" w:hAnsi="仿宋" w:eastAsia="仿宋" w:cs="仿宋"/>
          <w:spacing w:val="-2"/>
          <w:sz w:val="24"/>
          <w:szCs w:val="24"/>
        </w:rPr>
        <w:t>质疑项目的编号：</w:t>
      </w:r>
      <w:r>
        <w:rPr>
          <w:rFonts w:hint="eastAsia" w:ascii="仿宋" w:hAnsi="仿宋" w:eastAsia="仿宋" w:cs="仿宋"/>
          <w:position w:val="-3"/>
          <w:sz w:val="24"/>
          <w:szCs w:val="24"/>
        </w:rPr>
        <w:drawing>
          <wp:inline distT="0" distB="0" distL="0" distR="0">
            <wp:extent cx="1143000" cy="698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65"/>
                    <a:stretch>
                      <a:fillRect/>
                    </a:stretch>
                  </pic:blipFill>
                  <pic:spPr>
                    <a:xfrm>
                      <a:off x="0" y="0"/>
                      <a:ext cx="1143000" cy="7619"/>
                    </a:xfrm>
                    <a:prstGeom prst="rect">
                      <a:avLst/>
                    </a:prstGeom>
                  </pic:spPr>
                </pic:pic>
              </a:graphicData>
            </a:graphic>
          </wp:inline>
        </w:drawing>
      </w:r>
      <w:r>
        <w:rPr>
          <w:rFonts w:hint="eastAsia" w:ascii="仿宋" w:hAnsi="仿宋" w:eastAsia="仿宋" w:cs="仿宋"/>
          <w:spacing w:val="-110"/>
          <w:sz w:val="24"/>
          <w:szCs w:val="24"/>
        </w:rPr>
        <w:t xml:space="preserve"> </w:t>
      </w:r>
      <w:r>
        <w:rPr>
          <w:rFonts w:hint="eastAsia" w:ascii="仿宋" w:hAnsi="仿宋" w:eastAsia="仿宋" w:cs="仿宋"/>
          <w:spacing w:val="-2"/>
          <w:sz w:val="24"/>
          <w:szCs w:val="24"/>
        </w:rPr>
        <w:t>包号：</w:t>
      </w:r>
      <w:r>
        <w:rPr>
          <w:rFonts w:hint="eastAsia" w:ascii="仿宋" w:hAnsi="仿宋" w:eastAsia="仿宋" w:cs="仿宋"/>
          <w:position w:val="-3"/>
          <w:sz w:val="24"/>
          <w:szCs w:val="24"/>
        </w:rPr>
        <w:drawing>
          <wp:inline distT="0" distB="0" distL="0" distR="0">
            <wp:extent cx="1295400" cy="698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66"/>
                    <a:stretch>
                      <a:fillRect/>
                    </a:stretch>
                  </pic:blipFill>
                  <pic:spPr>
                    <a:xfrm>
                      <a:off x="0" y="0"/>
                      <a:ext cx="1295400" cy="7619"/>
                    </a:xfrm>
                    <a:prstGeom prst="rect">
                      <a:avLst/>
                    </a:prstGeom>
                  </pic:spPr>
                </pic:pic>
              </a:graphicData>
            </a:graphic>
          </wp:inline>
        </w:drawing>
      </w:r>
    </w:p>
    <w:p w14:paraId="135D633E">
      <w:pPr>
        <w:spacing w:before="186" w:line="217" w:lineRule="auto"/>
        <w:ind w:left="8"/>
        <w:rPr>
          <w:rFonts w:hint="eastAsia" w:ascii="仿宋" w:hAnsi="仿宋" w:eastAsia="仿宋" w:cs="仿宋"/>
          <w:sz w:val="24"/>
          <w:szCs w:val="24"/>
        </w:rPr>
      </w:pPr>
      <w:r>
        <w:rPr>
          <w:rFonts w:hint="eastAsia" w:ascii="仿宋" w:hAnsi="仿宋" w:eastAsia="仿宋" w:cs="仿宋"/>
          <w:spacing w:val="-2"/>
          <w:sz w:val="24"/>
          <w:szCs w:val="24"/>
        </w:rPr>
        <w:t>采购人名称：</w:t>
      </w:r>
      <w:r>
        <w:rPr>
          <w:rFonts w:hint="eastAsia" w:ascii="仿宋" w:hAnsi="仿宋" w:eastAsia="仿宋" w:cs="仿宋"/>
          <w:position w:val="-3"/>
          <w:sz w:val="24"/>
          <w:szCs w:val="24"/>
        </w:rPr>
        <w:drawing>
          <wp:inline distT="0" distB="0" distL="0" distR="0">
            <wp:extent cx="3123565" cy="698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67"/>
                    <a:stretch>
                      <a:fillRect/>
                    </a:stretch>
                  </pic:blipFill>
                  <pic:spPr>
                    <a:xfrm>
                      <a:off x="0" y="0"/>
                      <a:ext cx="3124199" cy="7619"/>
                    </a:xfrm>
                    <a:prstGeom prst="rect">
                      <a:avLst/>
                    </a:prstGeom>
                  </pic:spPr>
                </pic:pic>
              </a:graphicData>
            </a:graphic>
          </wp:inline>
        </w:drawing>
      </w:r>
    </w:p>
    <w:p w14:paraId="023BC8E7">
      <w:pPr>
        <w:spacing w:before="186" w:line="359" w:lineRule="auto"/>
        <w:ind w:left="8" w:right="1977"/>
        <w:rPr>
          <w:rFonts w:hint="eastAsia" w:ascii="仿宋" w:hAnsi="仿宋" w:eastAsia="仿宋" w:cs="仿宋"/>
          <w:sz w:val="24"/>
          <w:szCs w:val="24"/>
        </w:rPr>
      </w:pPr>
      <w:r>
        <w:rPr>
          <w:rFonts w:hint="eastAsia" w:ascii="仿宋" w:hAnsi="仿宋" w:eastAsia="仿宋" w:cs="仿宋"/>
          <w:spacing w:val="-1"/>
          <w:sz w:val="24"/>
          <w:szCs w:val="24"/>
        </w:rPr>
        <w:t>采购文件获取日期：</w:t>
      </w:r>
      <w:r>
        <w:rPr>
          <w:rFonts w:hint="eastAsia" w:ascii="仿宋" w:hAnsi="仿宋" w:eastAsia="仿宋" w:cs="仿宋"/>
          <w:position w:val="-3"/>
          <w:sz w:val="24"/>
          <w:szCs w:val="24"/>
        </w:rPr>
        <w:drawing>
          <wp:inline distT="0" distB="0" distL="0" distR="0">
            <wp:extent cx="3276600" cy="698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68"/>
                    <a:stretch>
                      <a:fillRect/>
                    </a:stretch>
                  </pic:blipFill>
                  <pic:spPr>
                    <a:xfrm>
                      <a:off x="0" y="0"/>
                      <a:ext cx="3276600" cy="7619"/>
                    </a:xfrm>
                    <a:prstGeom prst="rect">
                      <a:avLst/>
                    </a:prstGeom>
                  </pic:spPr>
                </pic:pic>
              </a:graphicData>
            </a:graphic>
          </wp:inline>
        </w:drawing>
      </w:r>
      <w:r>
        <w:rPr>
          <w:rFonts w:hint="eastAsia" w:ascii="仿宋" w:hAnsi="仿宋" w:eastAsia="仿宋" w:cs="仿宋"/>
          <w:sz w:val="24"/>
          <w:szCs w:val="24"/>
        </w:rPr>
        <w:t xml:space="preserve"> </w:t>
      </w:r>
      <w:r>
        <w:rPr>
          <w:rFonts w:hint="eastAsia" w:ascii="仿宋" w:hAnsi="仿宋" w:eastAsia="仿宋" w:cs="仿宋"/>
          <w:spacing w:val="-1"/>
          <w:sz w:val="24"/>
          <w:szCs w:val="24"/>
        </w:rPr>
        <w:t>三、质疑事项具体内容</w:t>
      </w:r>
    </w:p>
    <w:p w14:paraId="0C7FAD99">
      <w:pPr>
        <w:spacing w:line="215" w:lineRule="auto"/>
        <w:ind w:left="10"/>
        <w:rPr>
          <w:rFonts w:hint="eastAsia" w:ascii="仿宋" w:hAnsi="仿宋" w:eastAsia="仿宋" w:cs="仿宋"/>
          <w:sz w:val="24"/>
          <w:szCs w:val="24"/>
        </w:rPr>
      </w:pPr>
      <w:r>
        <w:rPr>
          <w:rFonts w:hint="eastAsia" w:ascii="仿宋" w:hAnsi="仿宋" w:eastAsia="仿宋" w:cs="仿宋"/>
          <w:spacing w:val="-7"/>
          <w:sz w:val="24"/>
          <w:szCs w:val="24"/>
        </w:rPr>
        <w:t>质疑事项</w:t>
      </w:r>
      <w:r>
        <w:rPr>
          <w:rFonts w:hint="eastAsia" w:ascii="仿宋" w:hAnsi="仿宋" w:eastAsia="仿宋" w:cs="仿宋"/>
          <w:spacing w:val="-30"/>
          <w:sz w:val="24"/>
          <w:szCs w:val="24"/>
        </w:rPr>
        <w:t xml:space="preserve"> </w:t>
      </w:r>
      <w:r>
        <w:rPr>
          <w:rFonts w:hint="eastAsia" w:ascii="仿宋" w:hAnsi="仿宋" w:eastAsia="仿宋" w:cs="仿宋"/>
          <w:spacing w:val="-7"/>
          <w:sz w:val="24"/>
          <w:szCs w:val="24"/>
        </w:rPr>
        <w:t>1：</w:t>
      </w:r>
      <w:r>
        <w:rPr>
          <w:rFonts w:hint="eastAsia" w:ascii="仿宋" w:hAnsi="仿宋" w:eastAsia="仿宋" w:cs="仿宋"/>
          <w:position w:val="-3"/>
          <w:sz w:val="24"/>
          <w:szCs w:val="24"/>
        </w:rPr>
        <w:drawing>
          <wp:inline distT="0" distB="0" distL="0" distR="0">
            <wp:extent cx="3123565" cy="698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69"/>
                    <a:stretch>
                      <a:fillRect/>
                    </a:stretch>
                  </pic:blipFill>
                  <pic:spPr>
                    <a:xfrm>
                      <a:off x="0" y="0"/>
                      <a:ext cx="3124199" cy="7619"/>
                    </a:xfrm>
                    <a:prstGeom prst="rect">
                      <a:avLst/>
                    </a:prstGeom>
                  </pic:spPr>
                </pic:pic>
              </a:graphicData>
            </a:graphic>
          </wp:inline>
        </w:drawing>
      </w:r>
    </w:p>
    <w:p w14:paraId="48131A9C">
      <w:pPr>
        <w:spacing w:before="188" w:line="215" w:lineRule="auto"/>
        <w:ind w:left="9"/>
        <w:rPr>
          <w:rFonts w:hint="eastAsia" w:ascii="仿宋" w:hAnsi="仿宋" w:eastAsia="仿宋" w:cs="仿宋"/>
          <w:sz w:val="24"/>
          <w:szCs w:val="24"/>
        </w:rPr>
      </w:pPr>
      <w:r>
        <w:rPr>
          <w:rFonts w:hint="eastAsia" w:ascii="仿宋" w:hAnsi="仿宋" w:eastAsia="仿宋" w:cs="仿宋"/>
          <w:spacing w:val="-2"/>
          <w:sz w:val="24"/>
          <w:szCs w:val="24"/>
        </w:rPr>
        <w:t>事实依据：</w:t>
      </w:r>
      <w:r>
        <w:rPr>
          <w:rFonts w:hint="eastAsia" w:ascii="仿宋" w:hAnsi="仿宋" w:eastAsia="仿宋" w:cs="仿宋"/>
          <w:position w:val="-3"/>
          <w:sz w:val="24"/>
          <w:szCs w:val="24"/>
        </w:rPr>
        <w:drawing>
          <wp:inline distT="0" distB="0" distL="0" distR="0">
            <wp:extent cx="3200400" cy="698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70"/>
                    <a:stretch>
                      <a:fillRect/>
                    </a:stretch>
                  </pic:blipFill>
                  <pic:spPr>
                    <a:xfrm>
                      <a:off x="0" y="0"/>
                      <a:ext cx="3200400" cy="7619"/>
                    </a:xfrm>
                    <a:prstGeom prst="rect">
                      <a:avLst/>
                    </a:prstGeom>
                  </pic:spPr>
                </pic:pic>
              </a:graphicData>
            </a:graphic>
          </wp:inline>
        </w:drawing>
      </w:r>
    </w:p>
    <w:p w14:paraId="04785B1A">
      <w:pPr>
        <w:pStyle w:val="2"/>
        <w:tabs>
          <w:tab w:val="left" w:pos="6599"/>
        </w:tabs>
        <w:spacing w:before="223"/>
        <w:rPr>
          <w:rFonts w:hint="eastAsia" w:ascii="仿宋" w:hAnsi="仿宋" w:eastAsia="仿宋" w:cs="仿宋"/>
        </w:rPr>
      </w:pPr>
      <w:r>
        <w:rPr>
          <w:rFonts w:hint="eastAsia" w:ascii="仿宋" w:hAnsi="仿宋" w:eastAsia="仿宋" w:cs="仿宋"/>
          <w:u w:val="single" w:color="auto"/>
        </w:rPr>
        <w:tab/>
      </w:r>
    </w:p>
    <w:p w14:paraId="47C92BED">
      <w:pPr>
        <w:spacing w:before="190" w:line="215" w:lineRule="auto"/>
        <w:ind w:left="10"/>
        <w:rPr>
          <w:rFonts w:hint="eastAsia" w:ascii="仿宋" w:hAnsi="仿宋" w:eastAsia="仿宋" w:cs="仿宋"/>
          <w:sz w:val="24"/>
          <w:szCs w:val="24"/>
        </w:rPr>
      </w:pPr>
      <w:r>
        <w:rPr>
          <w:rFonts w:hint="eastAsia" w:ascii="仿宋" w:hAnsi="仿宋" w:eastAsia="仿宋" w:cs="仿宋"/>
          <w:spacing w:val="-3"/>
          <w:sz w:val="24"/>
          <w:szCs w:val="24"/>
        </w:rPr>
        <w:t>法律依据：</w:t>
      </w:r>
      <w:r>
        <w:rPr>
          <w:rFonts w:hint="eastAsia" w:ascii="仿宋" w:hAnsi="仿宋" w:eastAsia="仿宋" w:cs="仿宋"/>
          <w:position w:val="-3"/>
          <w:sz w:val="24"/>
          <w:szCs w:val="24"/>
        </w:rPr>
        <w:drawing>
          <wp:inline distT="0" distB="0" distL="0" distR="0">
            <wp:extent cx="3200400" cy="698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71"/>
                    <a:stretch>
                      <a:fillRect/>
                    </a:stretch>
                  </pic:blipFill>
                  <pic:spPr>
                    <a:xfrm>
                      <a:off x="0" y="0"/>
                      <a:ext cx="3200400" cy="7619"/>
                    </a:xfrm>
                    <a:prstGeom prst="rect">
                      <a:avLst/>
                    </a:prstGeom>
                  </pic:spPr>
                </pic:pic>
              </a:graphicData>
            </a:graphic>
          </wp:inline>
        </w:drawing>
      </w:r>
    </w:p>
    <w:p w14:paraId="62D3C3FA">
      <w:pPr>
        <w:pStyle w:val="2"/>
        <w:tabs>
          <w:tab w:val="left" w:pos="6359"/>
        </w:tabs>
        <w:spacing w:before="225"/>
        <w:rPr>
          <w:rFonts w:hint="eastAsia" w:ascii="仿宋" w:hAnsi="仿宋" w:eastAsia="仿宋" w:cs="仿宋"/>
        </w:rPr>
      </w:pPr>
      <w:r>
        <w:rPr>
          <w:rFonts w:hint="eastAsia" w:ascii="仿宋" w:hAnsi="仿宋" w:eastAsia="仿宋" w:cs="仿宋"/>
          <w:u w:val="single" w:color="auto"/>
        </w:rPr>
        <w:tab/>
      </w:r>
    </w:p>
    <w:p w14:paraId="2685F128">
      <w:pPr>
        <w:spacing w:before="188" w:line="220" w:lineRule="auto"/>
        <w:ind w:left="10"/>
        <w:rPr>
          <w:rFonts w:hint="eastAsia" w:ascii="仿宋" w:hAnsi="仿宋" w:eastAsia="仿宋" w:cs="仿宋"/>
          <w:sz w:val="24"/>
          <w:szCs w:val="24"/>
        </w:rPr>
      </w:pPr>
      <w:r>
        <w:rPr>
          <w:rFonts w:hint="eastAsia" w:ascii="仿宋" w:hAnsi="仿宋" w:eastAsia="仿宋" w:cs="仿宋"/>
          <w:spacing w:val="-3"/>
          <w:sz w:val="24"/>
          <w:szCs w:val="24"/>
        </w:rPr>
        <w:t>质疑事项</w:t>
      </w:r>
      <w:r>
        <w:rPr>
          <w:rFonts w:hint="eastAsia" w:ascii="仿宋" w:hAnsi="仿宋" w:eastAsia="仿宋" w:cs="仿宋"/>
          <w:spacing w:val="-45"/>
          <w:sz w:val="24"/>
          <w:szCs w:val="24"/>
        </w:rPr>
        <w:t xml:space="preserve"> </w:t>
      </w:r>
      <w:r>
        <w:rPr>
          <w:rFonts w:hint="eastAsia" w:ascii="仿宋" w:hAnsi="仿宋" w:eastAsia="仿宋" w:cs="仿宋"/>
          <w:spacing w:val="-3"/>
          <w:sz w:val="24"/>
          <w:szCs w:val="24"/>
        </w:rPr>
        <w:t>2</w:t>
      </w:r>
    </w:p>
    <w:p w14:paraId="6E0750CA">
      <w:pPr>
        <w:spacing w:before="179" w:line="378" w:lineRule="exact"/>
        <w:ind w:left="24"/>
        <w:rPr>
          <w:rFonts w:hint="eastAsia" w:ascii="仿宋" w:hAnsi="仿宋" w:eastAsia="仿宋" w:cs="仿宋"/>
          <w:sz w:val="24"/>
          <w:szCs w:val="24"/>
        </w:rPr>
      </w:pPr>
      <w:r>
        <w:rPr>
          <w:rFonts w:hint="eastAsia" w:ascii="仿宋" w:hAnsi="仿宋" w:eastAsia="仿宋" w:cs="仿宋"/>
          <w:spacing w:val="-13"/>
          <w:position w:val="3"/>
          <w:sz w:val="24"/>
          <w:szCs w:val="24"/>
        </w:rPr>
        <w:t>……</w:t>
      </w:r>
    </w:p>
    <w:p w14:paraId="3DD261A4">
      <w:pPr>
        <w:spacing w:before="90" w:line="220" w:lineRule="auto"/>
        <w:ind w:left="32"/>
        <w:rPr>
          <w:rFonts w:hint="eastAsia" w:ascii="仿宋" w:hAnsi="仿宋" w:eastAsia="仿宋" w:cs="仿宋"/>
          <w:sz w:val="24"/>
          <w:szCs w:val="24"/>
        </w:rPr>
      </w:pPr>
      <w:r>
        <w:rPr>
          <w:rFonts w:hint="eastAsia" w:ascii="仿宋" w:hAnsi="仿宋" w:eastAsia="仿宋" w:cs="仿宋"/>
          <w:spacing w:val="-3"/>
          <w:sz w:val="24"/>
          <w:szCs w:val="24"/>
        </w:rPr>
        <w:t>四、与质疑事项相关的质疑请求</w:t>
      </w:r>
    </w:p>
    <w:p w14:paraId="12BACA01">
      <w:pPr>
        <w:spacing w:before="180" w:line="217" w:lineRule="auto"/>
        <w:ind w:left="7"/>
        <w:rPr>
          <w:rFonts w:hint="eastAsia" w:ascii="仿宋" w:hAnsi="仿宋" w:eastAsia="仿宋" w:cs="仿宋"/>
          <w:sz w:val="24"/>
          <w:szCs w:val="24"/>
        </w:rPr>
      </w:pPr>
      <w:r>
        <w:rPr>
          <w:rFonts w:hint="eastAsia" w:ascii="仿宋" w:hAnsi="仿宋" w:eastAsia="仿宋" w:cs="仿宋"/>
          <w:spacing w:val="-3"/>
          <w:sz w:val="24"/>
          <w:szCs w:val="24"/>
        </w:rPr>
        <w:t>请求：</w:t>
      </w:r>
      <w:r>
        <w:rPr>
          <w:rFonts w:hint="eastAsia" w:ascii="仿宋" w:hAnsi="仿宋" w:eastAsia="仿宋" w:cs="仿宋"/>
          <w:position w:val="-3"/>
          <w:sz w:val="24"/>
          <w:szCs w:val="24"/>
        </w:rPr>
        <w:drawing>
          <wp:inline distT="0" distB="0" distL="0" distR="0">
            <wp:extent cx="3581400" cy="698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72"/>
                    <a:stretch>
                      <a:fillRect/>
                    </a:stretch>
                  </pic:blipFill>
                  <pic:spPr>
                    <a:xfrm>
                      <a:off x="0" y="0"/>
                      <a:ext cx="3581400" cy="7619"/>
                    </a:xfrm>
                    <a:prstGeom prst="rect">
                      <a:avLst/>
                    </a:prstGeom>
                  </pic:spPr>
                </pic:pic>
              </a:graphicData>
            </a:graphic>
          </wp:inline>
        </w:drawing>
      </w:r>
    </w:p>
    <w:p w14:paraId="1E3B3241">
      <w:pPr>
        <w:spacing w:before="185" w:line="219" w:lineRule="auto"/>
        <w:ind w:left="9"/>
        <w:rPr>
          <w:rFonts w:hint="eastAsia" w:ascii="仿宋" w:hAnsi="仿宋" w:eastAsia="仿宋" w:cs="仿宋"/>
          <w:sz w:val="24"/>
          <w:szCs w:val="24"/>
        </w:rPr>
      </w:pPr>
      <w:r>
        <w:rPr>
          <w:rFonts w:hint="eastAsia" w:ascii="仿宋" w:hAnsi="仿宋" w:eastAsia="仿宋" w:cs="仿宋"/>
          <w:spacing w:val="-3"/>
          <w:sz w:val="24"/>
          <w:szCs w:val="24"/>
        </w:rPr>
        <w:t>签字(签章)：</w:t>
      </w:r>
      <w:r>
        <w:rPr>
          <w:rFonts w:hint="eastAsia" w:ascii="仿宋" w:hAnsi="仿宋" w:eastAsia="仿宋" w:cs="仿宋"/>
          <w:spacing w:val="1"/>
          <w:sz w:val="24"/>
          <w:szCs w:val="24"/>
        </w:rPr>
        <w:t xml:space="preserve">                   </w:t>
      </w:r>
      <w:r>
        <w:rPr>
          <w:rFonts w:hint="eastAsia" w:ascii="仿宋" w:hAnsi="仿宋" w:eastAsia="仿宋" w:cs="仿宋"/>
          <w:spacing w:val="-3"/>
          <w:sz w:val="24"/>
          <w:szCs w:val="24"/>
        </w:rPr>
        <w:t>公章：</w:t>
      </w:r>
    </w:p>
    <w:p w14:paraId="1339A050">
      <w:pPr>
        <w:spacing w:before="28" w:line="220" w:lineRule="auto"/>
        <w:ind w:left="50"/>
        <w:rPr>
          <w:rFonts w:hint="eastAsia" w:ascii="仿宋" w:hAnsi="仿宋" w:eastAsia="仿宋" w:cs="仿宋"/>
          <w:sz w:val="24"/>
          <w:szCs w:val="24"/>
        </w:rPr>
      </w:pPr>
      <w:r>
        <w:rPr>
          <w:rFonts w:hint="eastAsia" w:ascii="仿宋" w:hAnsi="仿宋" w:eastAsia="仿宋" w:cs="仿宋"/>
          <w:spacing w:val="-17"/>
          <w:sz w:val="24"/>
          <w:szCs w:val="24"/>
        </w:rPr>
        <w:t>日期：</w:t>
      </w:r>
    </w:p>
    <w:p w14:paraId="4F4C1EDF">
      <w:pPr>
        <w:spacing w:line="220" w:lineRule="auto"/>
        <w:rPr>
          <w:rFonts w:hint="eastAsia" w:ascii="仿宋" w:hAnsi="仿宋" w:eastAsia="仿宋" w:cs="仿宋"/>
          <w:sz w:val="24"/>
          <w:szCs w:val="24"/>
        </w:rPr>
        <w:sectPr>
          <w:headerReference r:id="rId45" w:type="default"/>
          <w:footerReference r:id="rId46" w:type="default"/>
          <w:pgSz w:w="11906" w:h="16839"/>
          <w:pgMar w:top="1325" w:right="1305" w:bottom="1200" w:left="1303" w:header="1048" w:footer="1035" w:gutter="0"/>
          <w:pgNumType w:fmt="decimal"/>
          <w:cols w:space="720" w:num="1"/>
        </w:sectPr>
      </w:pPr>
    </w:p>
    <w:p w14:paraId="1002B5A8">
      <w:pPr>
        <w:spacing w:before="128" w:line="222" w:lineRule="auto"/>
        <w:ind w:left="3567"/>
        <w:rPr>
          <w:rFonts w:hint="eastAsia" w:ascii="仿宋" w:hAnsi="仿宋" w:eastAsia="仿宋" w:cs="仿宋"/>
          <w:sz w:val="43"/>
          <w:szCs w:val="43"/>
        </w:rPr>
      </w:pPr>
      <w:r>
        <w:rPr>
          <w:rFonts w:hint="eastAsia" w:ascii="仿宋" w:hAnsi="仿宋" w:eastAsia="仿宋" w:cs="仿宋"/>
          <w:b/>
          <w:bCs/>
          <w:spacing w:val="2"/>
          <w:sz w:val="43"/>
          <w:szCs w:val="43"/>
        </w:rPr>
        <w:t>投诉书范本</w:t>
      </w:r>
    </w:p>
    <w:p w14:paraId="57E1808E">
      <w:pPr>
        <w:spacing w:before="50" w:line="219" w:lineRule="auto"/>
        <w:ind w:left="13"/>
        <w:rPr>
          <w:rFonts w:hint="eastAsia" w:ascii="仿宋" w:hAnsi="仿宋" w:eastAsia="仿宋" w:cs="仿宋"/>
          <w:sz w:val="24"/>
          <w:szCs w:val="24"/>
        </w:rPr>
      </w:pPr>
      <w:r>
        <w:rPr>
          <w:rFonts w:hint="eastAsia" w:ascii="仿宋" w:hAnsi="仿宋" w:eastAsia="仿宋" w:cs="仿宋"/>
          <w:spacing w:val="-2"/>
          <w:sz w:val="24"/>
          <w:szCs w:val="24"/>
        </w:rPr>
        <w:t>一、投诉相关主体基本情况</w:t>
      </w:r>
    </w:p>
    <w:p w14:paraId="411A0B02">
      <w:pPr>
        <w:spacing w:before="28" w:line="215" w:lineRule="auto"/>
        <w:ind w:left="12"/>
        <w:rPr>
          <w:rFonts w:hint="eastAsia" w:ascii="仿宋" w:hAnsi="仿宋" w:eastAsia="仿宋" w:cs="仿宋"/>
          <w:sz w:val="24"/>
          <w:szCs w:val="24"/>
        </w:rPr>
      </w:pPr>
      <w:r>
        <w:rPr>
          <w:rFonts w:hint="eastAsia" w:ascii="仿宋" w:hAnsi="仿宋" w:eastAsia="仿宋" w:cs="仿宋"/>
          <w:spacing w:val="-4"/>
          <w:sz w:val="24"/>
          <w:szCs w:val="24"/>
        </w:rPr>
        <w:t>投诉人：</w:t>
      </w:r>
      <w:r>
        <w:rPr>
          <w:rFonts w:hint="eastAsia" w:ascii="仿宋" w:hAnsi="仿宋" w:eastAsia="仿宋" w:cs="仿宋"/>
          <w:position w:val="-3"/>
          <w:sz w:val="24"/>
          <w:szCs w:val="24"/>
        </w:rPr>
        <w:drawing>
          <wp:inline distT="0" distB="0" distL="0" distR="0">
            <wp:extent cx="3581400" cy="762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73"/>
                    <a:stretch>
                      <a:fillRect/>
                    </a:stretch>
                  </pic:blipFill>
                  <pic:spPr>
                    <a:xfrm>
                      <a:off x="0" y="0"/>
                      <a:ext cx="3581400" cy="7620"/>
                    </a:xfrm>
                    <a:prstGeom prst="rect">
                      <a:avLst/>
                    </a:prstGeom>
                  </pic:spPr>
                </pic:pic>
              </a:graphicData>
            </a:graphic>
          </wp:inline>
        </w:drawing>
      </w:r>
    </w:p>
    <w:p w14:paraId="58235541">
      <w:pPr>
        <w:spacing w:before="32" w:line="215" w:lineRule="auto"/>
        <w:ind w:left="9"/>
        <w:rPr>
          <w:rFonts w:hint="eastAsia" w:ascii="仿宋" w:hAnsi="仿宋" w:eastAsia="仿宋" w:cs="仿宋"/>
          <w:sz w:val="24"/>
          <w:szCs w:val="24"/>
        </w:rPr>
      </w:pPr>
      <w:r>
        <w:rPr>
          <w:rFonts w:hint="eastAsia" w:ascii="仿宋" w:hAnsi="仿宋" w:eastAsia="仿宋" w:cs="仿宋"/>
          <w:spacing w:val="-8"/>
          <w:sz w:val="24"/>
          <w:szCs w:val="24"/>
        </w:rPr>
        <w:t>地</w:t>
      </w:r>
      <w:r>
        <w:rPr>
          <w:rFonts w:hint="eastAsia" w:ascii="仿宋" w:hAnsi="仿宋" w:eastAsia="仿宋" w:cs="仿宋"/>
          <w:spacing w:val="2"/>
          <w:sz w:val="24"/>
          <w:szCs w:val="24"/>
        </w:rPr>
        <w:t xml:space="preserve">     </w:t>
      </w:r>
      <w:r>
        <w:rPr>
          <w:rFonts w:hint="eastAsia" w:ascii="仿宋" w:hAnsi="仿宋" w:eastAsia="仿宋" w:cs="仿宋"/>
          <w:spacing w:val="-8"/>
          <w:sz w:val="24"/>
          <w:szCs w:val="24"/>
        </w:rPr>
        <w:t>址：</w:t>
      </w:r>
      <w:r>
        <w:rPr>
          <w:rFonts w:hint="eastAsia" w:ascii="仿宋" w:hAnsi="仿宋" w:eastAsia="仿宋" w:cs="仿宋"/>
          <w:position w:val="-3"/>
          <w:sz w:val="24"/>
          <w:szCs w:val="24"/>
        </w:rPr>
        <w:drawing>
          <wp:inline distT="0" distB="0" distL="0" distR="0">
            <wp:extent cx="2209165" cy="698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74"/>
                    <a:stretch>
                      <a:fillRect/>
                    </a:stretch>
                  </pic:blipFill>
                  <pic:spPr>
                    <a:xfrm>
                      <a:off x="0" y="0"/>
                      <a:ext cx="2209799" cy="7619"/>
                    </a:xfrm>
                    <a:prstGeom prst="rect">
                      <a:avLst/>
                    </a:prstGeom>
                  </pic:spPr>
                </pic:pic>
              </a:graphicData>
            </a:graphic>
          </wp:inline>
        </w:drawing>
      </w:r>
      <w:r>
        <w:rPr>
          <w:rFonts w:hint="eastAsia" w:ascii="仿宋" w:hAnsi="仿宋" w:eastAsia="仿宋" w:cs="仿宋"/>
          <w:spacing w:val="-93"/>
          <w:sz w:val="24"/>
          <w:szCs w:val="24"/>
        </w:rPr>
        <w:t xml:space="preserve"> </w:t>
      </w:r>
      <w:r>
        <w:rPr>
          <w:rFonts w:hint="eastAsia" w:ascii="仿宋" w:hAnsi="仿宋" w:eastAsia="仿宋" w:cs="仿宋"/>
          <w:spacing w:val="-8"/>
          <w:sz w:val="24"/>
          <w:szCs w:val="24"/>
        </w:rPr>
        <w:t>邮编：</w:t>
      </w:r>
      <w:r>
        <w:rPr>
          <w:rFonts w:hint="eastAsia" w:ascii="仿宋" w:hAnsi="仿宋" w:eastAsia="仿宋" w:cs="仿宋"/>
          <w:sz w:val="24"/>
          <w:szCs w:val="24"/>
          <w:u w:val="single" w:color="auto"/>
        </w:rPr>
        <w:t xml:space="preserve">            </w:t>
      </w:r>
    </w:p>
    <w:p w14:paraId="596E0FC2">
      <w:pPr>
        <w:spacing w:before="32" w:line="215" w:lineRule="auto"/>
        <w:ind w:left="10"/>
        <w:rPr>
          <w:rFonts w:hint="eastAsia" w:ascii="仿宋" w:hAnsi="仿宋" w:eastAsia="仿宋" w:cs="仿宋"/>
          <w:sz w:val="24"/>
          <w:szCs w:val="24"/>
        </w:rPr>
      </w:pPr>
      <w:r>
        <w:rPr>
          <w:rFonts w:hint="eastAsia" w:ascii="仿宋" w:hAnsi="仿宋" w:eastAsia="仿宋" w:cs="仿宋"/>
          <w:spacing w:val="-1"/>
          <w:sz w:val="24"/>
          <w:szCs w:val="24"/>
        </w:rPr>
        <w:t>法定代表人/主要负责人：</w:t>
      </w:r>
      <w:r>
        <w:rPr>
          <w:rFonts w:hint="eastAsia" w:ascii="仿宋" w:hAnsi="仿宋" w:eastAsia="仿宋" w:cs="仿宋"/>
          <w:position w:val="-3"/>
          <w:sz w:val="24"/>
          <w:szCs w:val="24"/>
        </w:rPr>
        <w:drawing>
          <wp:inline distT="0" distB="0" distL="0" distR="0">
            <wp:extent cx="2666365" cy="762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75"/>
                    <a:stretch>
                      <a:fillRect/>
                    </a:stretch>
                  </pic:blipFill>
                  <pic:spPr>
                    <a:xfrm>
                      <a:off x="0" y="0"/>
                      <a:ext cx="2666999" cy="7620"/>
                    </a:xfrm>
                    <a:prstGeom prst="rect">
                      <a:avLst/>
                    </a:prstGeom>
                  </pic:spPr>
                </pic:pic>
              </a:graphicData>
            </a:graphic>
          </wp:inline>
        </w:drawing>
      </w:r>
    </w:p>
    <w:p w14:paraId="7BF2710D">
      <w:pPr>
        <w:spacing w:before="32" w:line="215" w:lineRule="auto"/>
        <w:ind w:left="10"/>
        <w:rPr>
          <w:rFonts w:hint="eastAsia" w:ascii="仿宋" w:hAnsi="仿宋" w:eastAsia="仿宋" w:cs="仿宋"/>
          <w:sz w:val="24"/>
          <w:szCs w:val="24"/>
        </w:rPr>
      </w:pPr>
      <w:r>
        <w:rPr>
          <w:rFonts w:hint="eastAsia" w:ascii="仿宋" w:hAnsi="仿宋" w:eastAsia="仿宋" w:cs="仿宋"/>
          <w:spacing w:val="-3"/>
          <w:sz w:val="24"/>
          <w:szCs w:val="24"/>
        </w:rPr>
        <w:t>联系电话：</w:t>
      </w:r>
      <w:r>
        <w:rPr>
          <w:rFonts w:hint="eastAsia" w:ascii="仿宋" w:hAnsi="仿宋" w:eastAsia="仿宋" w:cs="仿宋"/>
          <w:position w:val="-3"/>
          <w:sz w:val="24"/>
          <w:szCs w:val="24"/>
        </w:rPr>
        <w:drawing>
          <wp:inline distT="0" distB="0" distL="0" distR="0">
            <wp:extent cx="3429000" cy="698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76"/>
                    <a:stretch>
                      <a:fillRect/>
                    </a:stretch>
                  </pic:blipFill>
                  <pic:spPr>
                    <a:xfrm>
                      <a:off x="0" y="0"/>
                      <a:ext cx="3429000" cy="7619"/>
                    </a:xfrm>
                    <a:prstGeom prst="rect">
                      <a:avLst/>
                    </a:prstGeom>
                  </pic:spPr>
                </pic:pic>
              </a:graphicData>
            </a:graphic>
          </wp:inline>
        </w:drawing>
      </w:r>
    </w:p>
    <w:p w14:paraId="1C395FD0">
      <w:pPr>
        <w:spacing w:before="33" w:line="215" w:lineRule="auto"/>
        <w:ind w:left="8"/>
        <w:rPr>
          <w:rFonts w:hint="eastAsia" w:ascii="仿宋" w:hAnsi="仿宋" w:eastAsia="仿宋" w:cs="仿宋"/>
          <w:sz w:val="24"/>
          <w:szCs w:val="24"/>
        </w:rPr>
      </w:pPr>
      <w:r>
        <w:rPr>
          <w:rFonts w:hint="eastAsia" w:ascii="仿宋" w:hAnsi="仿宋" w:eastAsia="仿宋" w:cs="仿宋"/>
          <w:spacing w:val="-2"/>
          <w:sz w:val="24"/>
          <w:szCs w:val="24"/>
        </w:rPr>
        <w:t>授权代表：</w:t>
      </w:r>
      <w:r>
        <w:rPr>
          <w:rFonts w:hint="eastAsia" w:ascii="仿宋" w:hAnsi="仿宋" w:eastAsia="仿宋" w:cs="仿宋"/>
          <w:position w:val="-3"/>
          <w:sz w:val="24"/>
          <w:szCs w:val="24"/>
        </w:rPr>
        <w:drawing>
          <wp:inline distT="0" distB="0" distL="0" distR="0">
            <wp:extent cx="990600" cy="698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77"/>
                    <a:stretch>
                      <a:fillRect/>
                    </a:stretch>
                  </pic:blipFill>
                  <pic:spPr>
                    <a:xfrm>
                      <a:off x="0" y="0"/>
                      <a:ext cx="990600" cy="7619"/>
                    </a:xfrm>
                    <a:prstGeom prst="rect">
                      <a:avLst/>
                    </a:prstGeom>
                  </pic:spPr>
                </pic:pic>
              </a:graphicData>
            </a:graphic>
          </wp:inline>
        </w:drawing>
      </w:r>
      <w:r>
        <w:rPr>
          <w:rFonts w:hint="eastAsia" w:ascii="仿宋" w:hAnsi="仿宋" w:eastAsia="仿宋" w:cs="仿宋"/>
          <w:spacing w:val="-110"/>
          <w:sz w:val="24"/>
          <w:szCs w:val="24"/>
        </w:rPr>
        <w:t xml:space="preserve"> </w:t>
      </w:r>
      <w:r>
        <w:rPr>
          <w:rFonts w:hint="eastAsia" w:ascii="仿宋" w:hAnsi="仿宋" w:eastAsia="仿宋" w:cs="仿宋"/>
          <w:spacing w:val="-2"/>
          <w:sz w:val="24"/>
          <w:szCs w:val="24"/>
        </w:rPr>
        <w:t>联系电话</w:t>
      </w:r>
      <w:r>
        <w:rPr>
          <w:rFonts w:hint="eastAsia" w:ascii="仿宋" w:hAnsi="仿宋" w:eastAsia="仿宋" w:cs="仿宋"/>
          <w:spacing w:val="-2"/>
          <w:sz w:val="24"/>
          <w:szCs w:val="24"/>
          <w:u w:val="dotted" w:color="auto"/>
        </w:rPr>
        <w:t>：</w:t>
      </w:r>
      <w:r>
        <w:rPr>
          <w:rFonts w:hint="eastAsia" w:ascii="仿宋" w:hAnsi="仿宋" w:eastAsia="仿宋" w:cs="仿宋"/>
          <w:sz w:val="24"/>
          <w:szCs w:val="24"/>
          <w:u w:val="dotted" w:color="auto"/>
        </w:rPr>
        <w:t xml:space="preserve">                   </w:t>
      </w:r>
    </w:p>
    <w:sdt>
      <w:sdtPr>
        <w:rPr>
          <w:rFonts w:hint="eastAsia" w:ascii="仿宋" w:hAnsi="仿宋" w:eastAsia="仿宋" w:cs="仿宋"/>
          <w:sz w:val="24"/>
          <w:szCs w:val="24"/>
        </w:rPr>
        <w:id w:val="147458186"/>
        <w:docPartObj>
          <w:docPartGallery w:val="Table of Contents"/>
          <w:docPartUnique/>
        </w:docPartObj>
      </w:sdtPr>
      <w:sdtEndPr>
        <w:rPr>
          <w:rFonts w:hint="eastAsia" w:ascii="仿宋" w:hAnsi="仿宋" w:eastAsia="仿宋" w:cs="仿宋"/>
          <w:sz w:val="24"/>
          <w:szCs w:val="24"/>
        </w:rPr>
      </w:sdtEndPr>
      <w:sdtContent>
        <w:p w14:paraId="3FE3658E">
          <w:pPr>
            <w:tabs>
              <w:tab w:val="right" w:leader="dot" w:pos="5344"/>
            </w:tabs>
            <w:spacing w:before="31" w:line="220" w:lineRule="auto"/>
            <w:ind w:left="9"/>
            <w:rPr>
              <w:rFonts w:hint="eastAsia" w:ascii="仿宋" w:hAnsi="仿宋" w:eastAsia="仿宋" w:cs="仿宋"/>
              <w:sz w:val="24"/>
              <w:szCs w:val="24"/>
            </w:rPr>
          </w:pPr>
          <w:r>
            <w:rPr>
              <w:rFonts w:hint="eastAsia" w:ascii="仿宋" w:hAnsi="仿宋" w:eastAsia="仿宋" w:cs="仿宋"/>
              <w:spacing w:val="-7"/>
              <w:sz w:val="24"/>
              <w:szCs w:val="24"/>
            </w:rPr>
            <w:t>地</w:t>
          </w:r>
          <w:r>
            <w:rPr>
              <w:rFonts w:hint="eastAsia" w:ascii="仿宋" w:hAnsi="仿宋" w:eastAsia="仿宋" w:cs="仿宋"/>
              <w:spacing w:val="2"/>
              <w:sz w:val="24"/>
              <w:szCs w:val="24"/>
            </w:rPr>
            <w:t xml:space="preserve">     </w:t>
          </w:r>
          <w:r>
            <w:rPr>
              <w:rFonts w:hint="eastAsia" w:ascii="仿宋" w:hAnsi="仿宋" w:eastAsia="仿宋" w:cs="仿宋"/>
              <w:spacing w:val="-7"/>
              <w:sz w:val="24"/>
              <w:szCs w:val="24"/>
            </w:rPr>
            <w:t>址：</w:t>
          </w:r>
          <w:r>
            <w:rPr>
              <w:rFonts w:hint="eastAsia" w:ascii="仿宋" w:hAnsi="仿宋" w:eastAsia="仿宋" w:cs="仿宋"/>
              <w:sz w:val="24"/>
              <w:szCs w:val="24"/>
            </w:rPr>
            <w:tab/>
          </w:r>
          <w:r>
            <w:rPr>
              <w:rFonts w:hint="eastAsia" w:ascii="仿宋" w:hAnsi="仿宋" w:eastAsia="仿宋" w:cs="仿宋"/>
              <w:spacing w:val="-90"/>
              <w:sz w:val="24"/>
              <w:szCs w:val="24"/>
            </w:rPr>
            <w:t xml:space="preserve"> </w:t>
          </w:r>
          <w:r>
            <w:rPr>
              <w:rFonts w:hint="eastAsia" w:ascii="仿宋" w:hAnsi="仿宋" w:eastAsia="仿宋" w:cs="仿宋"/>
              <w:spacing w:val="-10"/>
              <w:sz w:val="24"/>
              <w:szCs w:val="24"/>
            </w:rPr>
            <w:t>邮编：</w:t>
          </w:r>
          <w:r>
            <w:rPr>
              <w:rFonts w:hint="eastAsia" w:ascii="仿宋" w:hAnsi="仿宋" w:eastAsia="仿宋" w:cs="仿宋"/>
              <w:sz w:val="24"/>
              <w:szCs w:val="24"/>
              <w:u w:val="single" w:color="auto"/>
            </w:rPr>
            <w:t xml:space="preserve">                             </w:t>
          </w:r>
        </w:p>
        <w:p w14:paraId="322763FD">
          <w:pPr>
            <w:spacing w:before="28" w:line="219" w:lineRule="auto"/>
            <w:ind w:left="9"/>
            <w:rPr>
              <w:rFonts w:hint="eastAsia" w:ascii="仿宋" w:hAnsi="仿宋" w:eastAsia="仿宋" w:cs="仿宋"/>
              <w:sz w:val="24"/>
              <w:szCs w:val="24"/>
            </w:rPr>
          </w:pPr>
          <w:r>
            <w:rPr>
              <w:rFonts w:hint="eastAsia" w:ascii="仿宋" w:hAnsi="仿宋" w:eastAsia="仿宋" w:cs="仿宋"/>
              <w:spacing w:val="-7"/>
              <w:sz w:val="24"/>
              <w:szCs w:val="24"/>
            </w:rPr>
            <w:t>被投诉人</w:t>
          </w:r>
          <w:r>
            <w:rPr>
              <w:rFonts w:hint="eastAsia" w:ascii="仿宋" w:hAnsi="仿宋" w:eastAsia="仿宋" w:cs="仿宋"/>
              <w:spacing w:val="-29"/>
              <w:sz w:val="24"/>
              <w:szCs w:val="24"/>
            </w:rPr>
            <w:t xml:space="preserve"> </w:t>
          </w:r>
          <w:r>
            <w:rPr>
              <w:rFonts w:hint="eastAsia" w:ascii="仿宋" w:hAnsi="仿宋" w:eastAsia="仿宋" w:cs="仿宋"/>
              <w:spacing w:val="-7"/>
              <w:sz w:val="24"/>
              <w:szCs w:val="24"/>
            </w:rPr>
            <w:t>1：</w:t>
          </w:r>
          <w:r>
            <w:rPr>
              <w:rFonts w:hint="eastAsia" w:ascii="仿宋" w:hAnsi="仿宋" w:eastAsia="仿宋" w:cs="仿宋"/>
              <w:sz w:val="24"/>
              <w:szCs w:val="24"/>
              <w:u w:val="single" w:color="auto"/>
            </w:rPr>
            <w:t xml:space="preserve">                                             </w:t>
          </w:r>
        </w:p>
        <w:p w14:paraId="04BA9BB0">
          <w:pPr>
            <w:tabs>
              <w:tab w:val="right" w:leader="dot" w:pos="5344"/>
            </w:tabs>
            <w:spacing w:before="26" w:line="220" w:lineRule="auto"/>
            <w:ind w:left="9"/>
            <w:rPr>
              <w:rFonts w:hint="eastAsia" w:ascii="仿宋" w:hAnsi="仿宋" w:eastAsia="仿宋" w:cs="仿宋"/>
              <w:sz w:val="24"/>
              <w:szCs w:val="24"/>
            </w:rPr>
          </w:pPr>
          <w:r>
            <w:rPr>
              <w:rFonts w:hint="eastAsia" w:ascii="仿宋" w:hAnsi="仿宋" w:eastAsia="仿宋" w:cs="仿宋"/>
              <w:spacing w:val="-7"/>
              <w:sz w:val="24"/>
              <w:szCs w:val="24"/>
            </w:rPr>
            <w:t>地</w:t>
          </w:r>
          <w:r>
            <w:rPr>
              <w:rFonts w:hint="eastAsia" w:ascii="仿宋" w:hAnsi="仿宋" w:eastAsia="仿宋" w:cs="仿宋"/>
              <w:spacing w:val="2"/>
              <w:sz w:val="24"/>
              <w:szCs w:val="24"/>
            </w:rPr>
            <w:t xml:space="preserve">     </w:t>
          </w:r>
          <w:r>
            <w:rPr>
              <w:rFonts w:hint="eastAsia" w:ascii="仿宋" w:hAnsi="仿宋" w:eastAsia="仿宋" w:cs="仿宋"/>
              <w:spacing w:val="-7"/>
              <w:sz w:val="24"/>
              <w:szCs w:val="24"/>
            </w:rPr>
            <w:t>址：</w:t>
          </w:r>
          <w:r>
            <w:rPr>
              <w:rFonts w:hint="eastAsia" w:ascii="仿宋" w:hAnsi="仿宋" w:eastAsia="仿宋" w:cs="仿宋"/>
              <w:sz w:val="24"/>
              <w:szCs w:val="24"/>
            </w:rPr>
            <w:tab/>
          </w:r>
          <w:r>
            <w:rPr>
              <w:rFonts w:hint="eastAsia" w:ascii="仿宋" w:hAnsi="仿宋" w:eastAsia="仿宋" w:cs="仿宋"/>
              <w:spacing w:val="-90"/>
              <w:sz w:val="24"/>
              <w:szCs w:val="24"/>
            </w:rPr>
            <w:t xml:space="preserve"> </w:t>
          </w:r>
          <w:r>
            <w:rPr>
              <w:rFonts w:hint="eastAsia" w:ascii="仿宋" w:hAnsi="仿宋" w:eastAsia="仿宋" w:cs="仿宋"/>
              <w:spacing w:val="-10"/>
              <w:sz w:val="24"/>
              <w:szCs w:val="24"/>
            </w:rPr>
            <w:t>邮编：</w:t>
          </w:r>
          <w:r>
            <w:rPr>
              <w:rFonts w:hint="eastAsia" w:ascii="仿宋" w:hAnsi="仿宋" w:eastAsia="仿宋" w:cs="仿宋"/>
              <w:sz w:val="24"/>
              <w:szCs w:val="24"/>
              <w:u w:val="single" w:color="auto"/>
            </w:rPr>
            <w:t xml:space="preserve">           </w:t>
          </w:r>
        </w:p>
        <w:p w14:paraId="37F2CBFD">
          <w:pPr>
            <w:tabs>
              <w:tab w:val="right" w:leader="dot" w:pos="3783"/>
            </w:tabs>
            <w:spacing w:before="26" w:line="222" w:lineRule="auto"/>
            <w:ind w:left="10"/>
            <w:rPr>
              <w:rFonts w:hint="eastAsia" w:ascii="仿宋" w:hAnsi="仿宋" w:eastAsia="仿宋" w:cs="仿宋"/>
              <w:sz w:val="24"/>
              <w:szCs w:val="24"/>
            </w:rPr>
          </w:pPr>
          <w:r>
            <w:rPr>
              <w:rFonts w:hint="eastAsia" w:ascii="仿宋" w:hAnsi="仿宋" w:eastAsia="仿宋" w:cs="仿宋"/>
              <w:spacing w:val="-3"/>
              <w:sz w:val="24"/>
              <w:szCs w:val="24"/>
            </w:rPr>
            <w:t>联系人：</w:t>
          </w:r>
          <w:r>
            <w:rPr>
              <w:rFonts w:hint="eastAsia" w:ascii="仿宋" w:hAnsi="仿宋" w:eastAsia="仿宋" w:cs="仿宋"/>
              <w:sz w:val="24"/>
              <w:szCs w:val="24"/>
            </w:rPr>
            <w:tab/>
          </w:r>
          <w:r>
            <w:rPr>
              <w:rFonts w:hint="eastAsia" w:ascii="仿宋" w:hAnsi="仿宋" w:eastAsia="仿宋" w:cs="仿宋"/>
              <w:spacing w:val="-106"/>
              <w:sz w:val="24"/>
              <w:szCs w:val="24"/>
            </w:rPr>
            <w:t xml:space="preserve"> </w:t>
          </w:r>
          <w:r>
            <w:rPr>
              <w:rFonts w:hint="eastAsia" w:ascii="仿宋" w:hAnsi="仿宋" w:eastAsia="仿宋" w:cs="仿宋"/>
              <w:spacing w:val="-3"/>
              <w:sz w:val="24"/>
              <w:szCs w:val="24"/>
            </w:rPr>
            <w:t>联系电话：</w:t>
          </w:r>
          <w:r>
            <w:rPr>
              <w:rFonts w:hint="eastAsia" w:ascii="仿宋" w:hAnsi="仿宋" w:eastAsia="仿宋" w:cs="仿宋"/>
              <w:sz w:val="24"/>
              <w:szCs w:val="24"/>
              <w:u w:val="single" w:color="auto"/>
            </w:rPr>
            <w:t xml:space="preserve">                       </w:t>
          </w:r>
        </w:p>
        <w:p w14:paraId="63C1FD71">
          <w:pPr>
            <w:spacing w:before="24" w:line="219" w:lineRule="auto"/>
            <w:ind w:left="9"/>
            <w:rPr>
              <w:rFonts w:hint="eastAsia" w:ascii="仿宋" w:hAnsi="仿宋" w:eastAsia="仿宋" w:cs="仿宋"/>
              <w:sz w:val="24"/>
              <w:szCs w:val="24"/>
            </w:rPr>
          </w:pPr>
          <w:r>
            <w:rPr>
              <w:rFonts w:hint="eastAsia" w:ascii="仿宋" w:hAnsi="仿宋" w:eastAsia="仿宋" w:cs="仿宋"/>
              <w:spacing w:val="-2"/>
              <w:sz w:val="24"/>
              <w:szCs w:val="24"/>
            </w:rPr>
            <w:t>被投诉人</w:t>
          </w:r>
          <w:r>
            <w:rPr>
              <w:rFonts w:hint="eastAsia" w:ascii="仿宋" w:hAnsi="仿宋" w:eastAsia="仿宋" w:cs="仿宋"/>
              <w:spacing w:val="-48"/>
              <w:sz w:val="24"/>
              <w:szCs w:val="24"/>
            </w:rPr>
            <w:t xml:space="preserve"> </w:t>
          </w:r>
          <w:r>
            <w:rPr>
              <w:rFonts w:hint="eastAsia" w:ascii="仿宋" w:hAnsi="仿宋" w:eastAsia="仿宋" w:cs="仿宋"/>
            </w:rPr>
            <w:fldChar w:fldCharType="begin"/>
          </w:r>
          <w:r>
            <w:rPr>
              <w:rFonts w:hint="eastAsia" w:ascii="仿宋" w:hAnsi="仿宋" w:eastAsia="仿宋" w:cs="仿宋"/>
            </w:rPr>
            <w:instrText xml:space="preserve"> HYPERLINK \l "bookmark10" </w:instrText>
          </w:r>
          <w:r>
            <w:rPr>
              <w:rFonts w:hint="eastAsia" w:ascii="仿宋" w:hAnsi="仿宋" w:eastAsia="仿宋" w:cs="仿宋"/>
            </w:rPr>
            <w:fldChar w:fldCharType="separate"/>
          </w:r>
          <w:r>
            <w:rPr>
              <w:rFonts w:hint="eastAsia" w:ascii="仿宋" w:hAnsi="仿宋" w:eastAsia="仿宋" w:cs="仿宋"/>
              <w:spacing w:val="-2"/>
              <w:sz w:val="24"/>
              <w:szCs w:val="24"/>
            </w:rPr>
            <w:t>2</w:t>
          </w:r>
          <w:r>
            <w:rPr>
              <w:rFonts w:hint="eastAsia" w:ascii="仿宋" w:hAnsi="仿宋" w:eastAsia="仿宋" w:cs="仿宋"/>
              <w:spacing w:val="-2"/>
              <w:sz w:val="24"/>
              <w:szCs w:val="24"/>
            </w:rPr>
            <w:fldChar w:fldCharType="end"/>
          </w:r>
        </w:p>
      </w:sdtContent>
    </w:sdt>
    <w:p w14:paraId="2F396025">
      <w:pPr>
        <w:spacing w:before="27"/>
        <w:ind w:left="24"/>
        <w:rPr>
          <w:rFonts w:hint="eastAsia" w:ascii="仿宋" w:hAnsi="仿宋" w:eastAsia="仿宋" w:cs="仿宋"/>
          <w:sz w:val="24"/>
          <w:szCs w:val="24"/>
        </w:rPr>
      </w:pPr>
      <w:r>
        <w:rPr>
          <w:rFonts w:hint="eastAsia" w:ascii="仿宋" w:hAnsi="仿宋" w:eastAsia="仿宋" w:cs="仿宋"/>
          <w:spacing w:val="-13"/>
          <w:sz w:val="24"/>
          <w:szCs w:val="24"/>
        </w:rPr>
        <w:t>……</w:t>
      </w:r>
    </w:p>
    <w:sdt>
      <w:sdtPr>
        <w:rPr>
          <w:rFonts w:hint="eastAsia" w:ascii="仿宋" w:hAnsi="仿宋" w:eastAsia="仿宋" w:cs="仿宋"/>
          <w:sz w:val="24"/>
          <w:szCs w:val="24"/>
        </w:rPr>
        <w:id w:val="147475658"/>
        <w:docPartObj>
          <w:docPartGallery w:val="Table of Contents"/>
          <w:docPartUnique/>
        </w:docPartObj>
      </w:sdtPr>
      <w:sdtEndPr>
        <w:rPr>
          <w:rFonts w:hint="eastAsia" w:ascii="仿宋" w:hAnsi="仿宋" w:eastAsia="仿宋" w:cs="仿宋"/>
          <w:sz w:val="24"/>
          <w:szCs w:val="24"/>
        </w:rPr>
      </w:sdtEndPr>
      <w:sdtContent>
        <w:p w14:paraId="3E3B4FD7">
          <w:pPr>
            <w:spacing w:before="1" w:line="218" w:lineRule="auto"/>
            <w:ind w:left="9"/>
            <w:rPr>
              <w:rFonts w:hint="eastAsia" w:ascii="仿宋" w:hAnsi="仿宋" w:eastAsia="仿宋" w:cs="仿宋"/>
              <w:sz w:val="24"/>
              <w:szCs w:val="24"/>
            </w:rPr>
          </w:pPr>
          <w:r>
            <w:rPr>
              <w:rFonts w:hint="eastAsia" w:ascii="仿宋" w:hAnsi="仿宋" w:eastAsia="仿宋" w:cs="仿宋"/>
              <w:spacing w:val="-2"/>
              <w:sz w:val="24"/>
              <w:szCs w:val="24"/>
            </w:rPr>
            <w:t>相关供应商：</w:t>
          </w:r>
          <w:r>
            <w:rPr>
              <w:rFonts w:hint="eastAsia" w:ascii="仿宋" w:hAnsi="仿宋" w:eastAsia="仿宋" w:cs="仿宋"/>
              <w:sz w:val="24"/>
              <w:szCs w:val="24"/>
              <w:u w:val="single" w:color="auto"/>
            </w:rPr>
            <w:t xml:space="preserve">                                               </w:t>
          </w:r>
        </w:p>
        <w:p w14:paraId="62ED7022">
          <w:pPr>
            <w:tabs>
              <w:tab w:val="right" w:leader="dot" w:pos="5344"/>
            </w:tabs>
            <w:spacing w:before="27" w:line="220" w:lineRule="auto"/>
            <w:ind w:left="9"/>
            <w:rPr>
              <w:rFonts w:hint="eastAsia" w:ascii="仿宋" w:hAnsi="仿宋" w:eastAsia="仿宋" w:cs="仿宋"/>
              <w:sz w:val="24"/>
              <w:szCs w:val="24"/>
            </w:rPr>
          </w:pPr>
          <w:r>
            <w:rPr>
              <w:rFonts w:hint="eastAsia" w:ascii="仿宋" w:hAnsi="仿宋" w:eastAsia="仿宋" w:cs="仿宋"/>
              <w:spacing w:val="-7"/>
              <w:sz w:val="24"/>
              <w:szCs w:val="24"/>
            </w:rPr>
            <w:t>地</w:t>
          </w:r>
          <w:r>
            <w:rPr>
              <w:rFonts w:hint="eastAsia" w:ascii="仿宋" w:hAnsi="仿宋" w:eastAsia="仿宋" w:cs="仿宋"/>
              <w:spacing w:val="2"/>
              <w:sz w:val="24"/>
              <w:szCs w:val="24"/>
            </w:rPr>
            <w:t xml:space="preserve">     </w:t>
          </w:r>
          <w:r>
            <w:rPr>
              <w:rFonts w:hint="eastAsia" w:ascii="仿宋" w:hAnsi="仿宋" w:eastAsia="仿宋" w:cs="仿宋"/>
              <w:spacing w:val="-7"/>
              <w:sz w:val="24"/>
              <w:szCs w:val="24"/>
            </w:rPr>
            <w:t>址：</w:t>
          </w:r>
          <w:r>
            <w:rPr>
              <w:rFonts w:hint="eastAsia" w:ascii="仿宋" w:hAnsi="仿宋" w:eastAsia="仿宋" w:cs="仿宋"/>
              <w:sz w:val="24"/>
              <w:szCs w:val="24"/>
            </w:rPr>
            <w:tab/>
          </w:r>
          <w:r>
            <w:rPr>
              <w:rFonts w:hint="eastAsia" w:ascii="仿宋" w:hAnsi="仿宋" w:eastAsia="仿宋" w:cs="仿宋"/>
              <w:spacing w:val="-90"/>
              <w:sz w:val="24"/>
              <w:szCs w:val="24"/>
            </w:rPr>
            <w:t xml:space="preserve"> </w:t>
          </w:r>
          <w:r>
            <w:rPr>
              <w:rFonts w:hint="eastAsia" w:ascii="仿宋" w:hAnsi="仿宋" w:eastAsia="仿宋" w:cs="仿宋"/>
              <w:spacing w:val="-10"/>
              <w:sz w:val="24"/>
              <w:szCs w:val="24"/>
            </w:rPr>
            <w:t>邮编：</w:t>
          </w:r>
          <w:r>
            <w:rPr>
              <w:rFonts w:hint="eastAsia" w:ascii="仿宋" w:hAnsi="仿宋" w:eastAsia="仿宋" w:cs="仿宋"/>
              <w:sz w:val="24"/>
              <w:szCs w:val="24"/>
              <w:u w:val="single" w:color="auto"/>
            </w:rPr>
            <w:t xml:space="preserve">           </w:t>
          </w:r>
        </w:p>
        <w:p w14:paraId="01BF144A">
          <w:pPr>
            <w:tabs>
              <w:tab w:val="right" w:leader="dot" w:pos="3783"/>
            </w:tabs>
            <w:spacing w:before="26" w:line="222" w:lineRule="auto"/>
            <w:ind w:left="10"/>
            <w:rPr>
              <w:rFonts w:hint="eastAsia" w:ascii="仿宋" w:hAnsi="仿宋" w:eastAsia="仿宋" w:cs="仿宋"/>
              <w:sz w:val="24"/>
              <w:szCs w:val="24"/>
            </w:rPr>
          </w:pPr>
          <w:r>
            <w:rPr>
              <w:rFonts w:hint="eastAsia" w:ascii="仿宋" w:hAnsi="仿宋" w:eastAsia="仿宋" w:cs="仿宋"/>
              <w:spacing w:val="-3"/>
              <w:sz w:val="24"/>
              <w:szCs w:val="24"/>
            </w:rPr>
            <w:t>联系人：</w:t>
          </w:r>
          <w:r>
            <w:rPr>
              <w:rFonts w:hint="eastAsia" w:ascii="仿宋" w:hAnsi="仿宋" w:eastAsia="仿宋" w:cs="仿宋"/>
              <w:sz w:val="24"/>
              <w:szCs w:val="24"/>
            </w:rPr>
            <w:tab/>
          </w:r>
          <w:r>
            <w:rPr>
              <w:rFonts w:hint="eastAsia" w:ascii="仿宋" w:hAnsi="仿宋" w:eastAsia="仿宋" w:cs="仿宋"/>
              <w:spacing w:val="-106"/>
              <w:sz w:val="24"/>
              <w:szCs w:val="24"/>
            </w:rPr>
            <w:t xml:space="preserve"> </w:t>
          </w:r>
          <w:r>
            <w:rPr>
              <w:rFonts w:hint="eastAsia" w:ascii="仿宋" w:hAnsi="仿宋" w:eastAsia="仿宋" w:cs="仿宋"/>
              <w:spacing w:val="-3"/>
              <w:sz w:val="24"/>
              <w:szCs w:val="24"/>
            </w:rPr>
            <w:t>联系电话：</w:t>
          </w:r>
          <w:r>
            <w:rPr>
              <w:rFonts w:hint="eastAsia" w:ascii="仿宋" w:hAnsi="仿宋" w:eastAsia="仿宋" w:cs="仿宋"/>
              <w:sz w:val="24"/>
              <w:szCs w:val="24"/>
              <w:u w:val="single" w:color="auto"/>
            </w:rPr>
            <w:t xml:space="preserve">                            </w:t>
          </w:r>
        </w:p>
      </w:sdtContent>
    </w:sdt>
    <w:p w14:paraId="7887DAF4">
      <w:pPr>
        <w:spacing w:before="24" w:line="219" w:lineRule="auto"/>
        <w:ind w:left="13"/>
        <w:rPr>
          <w:rFonts w:hint="eastAsia" w:ascii="仿宋" w:hAnsi="仿宋" w:eastAsia="仿宋" w:cs="仿宋"/>
          <w:sz w:val="24"/>
          <w:szCs w:val="24"/>
        </w:rPr>
      </w:pPr>
      <w:r>
        <w:rPr>
          <w:rFonts w:hint="eastAsia" w:ascii="仿宋" w:hAnsi="仿宋" w:eastAsia="仿宋" w:cs="仿宋"/>
          <w:spacing w:val="-2"/>
          <w:sz w:val="24"/>
          <w:szCs w:val="24"/>
        </w:rPr>
        <w:t>二、投诉项目基本情况</w:t>
      </w:r>
    </w:p>
    <w:p w14:paraId="4A4B7CB8">
      <w:pPr>
        <w:spacing w:before="28" w:line="215" w:lineRule="auto"/>
        <w:ind w:left="8"/>
        <w:rPr>
          <w:rFonts w:hint="eastAsia" w:ascii="仿宋" w:hAnsi="仿宋" w:eastAsia="仿宋" w:cs="仿宋"/>
          <w:sz w:val="24"/>
          <w:szCs w:val="24"/>
        </w:rPr>
      </w:pPr>
      <w:r>
        <w:rPr>
          <w:rFonts w:hint="eastAsia" w:ascii="仿宋" w:hAnsi="仿宋" w:eastAsia="仿宋" w:cs="仿宋"/>
          <w:spacing w:val="-2"/>
          <w:sz w:val="24"/>
          <w:szCs w:val="24"/>
        </w:rPr>
        <w:t>采购项目名称：</w:t>
      </w:r>
      <w:r>
        <w:rPr>
          <w:rFonts w:hint="eastAsia" w:ascii="仿宋" w:hAnsi="仿宋" w:eastAsia="仿宋" w:cs="仿宋"/>
          <w:position w:val="-3"/>
          <w:sz w:val="24"/>
          <w:szCs w:val="24"/>
        </w:rPr>
        <w:drawing>
          <wp:inline distT="0" distB="0" distL="0" distR="0">
            <wp:extent cx="3047365" cy="698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78"/>
                    <a:stretch>
                      <a:fillRect/>
                    </a:stretch>
                  </pic:blipFill>
                  <pic:spPr>
                    <a:xfrm>
                      <a:off x="0" y="0"/>
                      <a:ext cx="3047999" cy="7619"/>
                    </a:xfrm>
                    <a:prstGeom prst="rect">
                      <a:avLst/>
                    </a:prstGeom>
                  </pic:spPr>
                </pic:pic>
              </a:graphicData>
            </a:graphic>
          </wp:inline>
        </w:drawing>
      </w:r>
    </w:p>
    <w:p w14:paraId="767BCE25">
      <w:pPr>
        <w:spacing w:before="32" w:line="215" w:lineRule="auto"/>
        <w:ind w:left="8"/>
        <w:rPr>
          <w:rFonts w:hint="eastAsia" w:ascii="仿宋" w:hAnsi="仿宋" w:eastAsia="仿宋" w:cs="仿宋"/>
          <w:sz w:val="24"/>
          <w:szCs w:val="24"/>
        </w:rPr>
      </w:pPr>
      <w:r>
        <w:rPr>
          <w:rFonts w:hint="eastAsia" w:ascii="仿宋" w:hAnsi="仿宋" w:eastAsia="仿宋" w:cs="仿宋"/>
          <w:spacing w:val="-2"/>
          <w:sz w:val="24"/>
          <w:szCs w:val="24"/>
        </w:rPr>
        <w:t>采购项目编号：</w:t>
      </w:r>
      <w:r>
        <w:rPr>
          <w:rFonts w:hint="eastAsia" w:ascii="仿宋" w:hAnsi="仿宋" w:eastAsia="仿宋" w:cs="仿宋"/>
          <w:position w:val="-3"/>
          <w:sz w:val="24"/>
          <w:szCs w:val="24"/>
        </w:rPr>
        <w:drawing>
          <wp:inline distT="0" distB="0" distL="0" distR="0">
            <wp:extent cx="1295400" cy="698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79"/>
                    <a:stretch>
                      <a:fillRect/>
                    </a:stretch>
                  </pic:blipFill>
                  <pic:spPr>
                    <a:xfrm>
                      <a:off x="0" y="0"/>
                      <a:ext cx="1295400" cy="7619"/>
                    </a:xfrm>
                    <a:prstGeom prst="rect">
                      <a:avLst/>
                    </a:prstGeom>
                  </pic:spPr>
                </pic:pic>
              </a:graphicData>
            </a:graphic>
          </wp:inline>
        </w:drawing>
      </w:r>
      <w:r>
        <w:rPr>
          <w:rFonts w:hint="eastAsia" w:ascii="仿宋" w:hAnsi="仿宋" w:eastAsia="仿宋" w:cs="仿宋"/>
          <w:spacing w:val="-110"/>
          <w:sz w:val="24"/>
          <w:szCs w:val="24"/>
        </w:rPr>
        <w:t xml:space="preserve"> </w:t>
      </w:r>
      <w:r>
        <w:rPr>
          <w:rFonts w:hint="eastAsia" w:ascii="仿宋" w:hAnsi="仿宋" w:eastAsia="仿宋" w:cs="仿宋"/>
          <w:spacing w:val="-2"/>
          <w:sz w:val="24"/>
          <w:szCs w:val="24"/>
        </w:rPr>
        <w:t>包号：</w:t>
      </w:r>
      <w:r>
        <w:rPr>
          <w:rFonts w:hint="eastAsia" w:ascii="仿宋" w:hAnsi="仿宋" w:eastAsia="仿宋" w:cs="仿宋"/>
          <w:position w:val="-3"/>
          <w:sz w:val="24"/>
          <w:szCs w:val="24"/>
        </w:rPr>
        <w:drawing>
          <wp:inline distT="0" distB="0" distL="0" distR="0">
            <wp:extent cx="1066800" cy="698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80"/>
                    <a:stretch>
                      <a:fillRect/>
                    </a:stretch>
                  </pic:blipFill>
                  <pic:spPr>
                    <a:xfrm>
                      <a:off x="0" y="0"/>
                      <a:ext cx="1066800" cy="7619"/>
                    </a:xfrm>
                    <a:prstGeom prst="rect">
                      <a:avLst/>
                    </a:prstGeom>
                  </pic:spPr>
                </pic:pic>
              </a:graphicData>
            </a:graphic>
          </wp:inline>
        </w:drawing>
      </w:r>
    </w:p>
    <w:p w14:paraId="1D16C462">
      <w:pPr>
        <w:spacing w:before="32" w:line="219" w:lineRule="auto"/>
        <w:ind w:left="8"/>
        <w:rPr>
          <w:rFonts w:hint="eastAsia" w:ascii="仿宋" w:hAnsi="仿宋" w:eastAsia="仿宋" w:cs="仿宋"/>
          <w:sz w:val="24"/>
          <w:szCs w:val="24"/>
        </w:rPr>
      </w:pPr>
      <w:r>
        <w:rPr>
          <w:rFonts w:hint="eastAsia" w:ascii="仿宋" w:hAnsi="仿宋" w:eastAsia="仿宋" w:cs="仿宋"/>
          <w:spacing w:val="-2"/>
          <w:sz w:val="24"/>
          <w:szCs w:val="24"/>
        </w:rPr>
        <w:t>采购人名称：</w:t>
      </w:r>
      <w:r>
        <w:rPr>
          <w:rFonts w:hint="eastAsia" w:ascii="仿宋" w:hAnsi="仿宋" w:eastAsia="仿宋" w:cs="仿宋"/>
          <w:sz w:val="24"/>
          <w:szCs w:val="24"/>
          <w:u w:val="single" w:color="auto"/>
        </w:rPr>
        <w:t xml:space="preserve">                                             </w:t>
      </w:r>
    </w:p>
    <w:p w14:paraId="44DC0645">
      <w:pPr>
        <w:spacing w:before="28" w:line="215" w:lineRule="auto"/>
        <w:ind w:left="8"/>
        <w:rPr>
          <w:rFonts w:hint="eastAsia" w:ascii="仿宋" w:hAnsi="仿宋" w:eastAsia="仿宋" w:cs="仿宋"/>
          <w:sz w:val="24"/>
          <w:szCs w:val="24"/>
        </w:rPr>
      </w:pPr>
      <w:r>
        <w:rPr>
          <w:rFonts w:hint="eastAsia" w:ascii="仿宋" w:hAnsi="仿宋" w:eastAsia="仿宋" w:cs="仿宋"/>
          <w:spacing w:val="-2"/>
          <w:sz w:val="24"/>
          <w:szCs w:val="24"/>
        </w:rPr>
        <w:t>代理机构名称：</w:t>
      </w:r>
      <w:r>
        <w:rPr>
          <w:rFonts w:hint="eastAsia" w:ascii="仿宋" w:hAnsi="仿宋" w:eastAsia="仿宋" w:cs="仿宋"/>
          <w:position w:val="-3"/>
          <w:sz w:val="24"/>
          <w:szCs w:val="24"/>
        </w:rPr>
        <w:drawing>
          <wp:inline distT="0" distB="0" distL="0" distR="0">
            <wp:extent cx="3123565" cy="6985"/>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81"/>
                    <a:stretch>
                      <a:fillRect/>
                    </a:stretch>
                  </pic:blipFill>
                  <pic:spPr>
                    <a:xfrm>
                      <a:off x="0" y="0"/>
                      <a:ext cx="3124199" cy="7619"/>
                    </a:xfrm>
                    <a:prstGeom prst="rect">
                      <a:avLst/>
                    </a:prstGeom>
                  </pic:spPr>
                </pic:pic>
              </a:graphicData>
            </a:graphic>
          </wp:inline>
        </w:drawing>
      </w:r>
    </w:p>
    <w:p w14:paraId="68BEC252">
      <w:pPr>
        <w:spacing w:before="32" w:line="215" w:lineRule="auto"/>
        <w:ind w:left="8"/>
        <w:rPr>
          <w:rFonts w:hint="eastAsia" w:ascii="仿宋" w:hAnsi="仿宋" w:eastAsia="仿宋" w:cs="仿宋"/>
          <w:sz w:val="24"/>
          <w:szCs w:val="24"/>
        </w:rPr>
      </w:pPr>
      <w:r>
        <w:rPr>
          <w:rFonts w:hint="eastAsia" w:ascii="仿宋" w:hAnsi="仿宋" w:eastAsia="仿宋" w:cs="仿宋"/>
          <w:spacing w:val="-1"/>
          <w:sz w:val="24"/>
          <w:szCs w:val="24"/>
        </w:rPr>
        <w:t>采购文件公告:</w:t>
      </w:r>
      <w:r>
        <w:rPr>
          <w:rFonts w:hint="eastAsia" w:ascii="仿宋" w:hAnsi="仿宋" w:eastAsia="仿宋" w:cs="仿宋"/>
          <w:spacing w:val="-1"/>
          <w:sz w:val="24"/>
          <w:szCs w:val="24"/>
          <w:u w:val="dotted" w:color="auto"/>
        </w:rPr>
        <w:t xml:space="preserve">是/否 </w:t>
      </w:r>
      <w:r>
        <w:rPr>
          <w:rFonts w:hint="eastAsia" w:ascii="仿宋" w:hAnsi="仿宋" w:eastAsia="仿宋" w:cs="仿宋"/>
          <w:spacing w:val="-1"/>
          <w:sz w:val="24"/>
          <w:szCs w:val="24"/>
        </w:rPr>
        <w:t>公告期限：</w:t>
      </w:r>
      <w:r>
        <w:rPr>
          <w:rFonts w:hint="eastAsia" w:ascii="仿宋" w:hAnsi="仿宋" w:eastAsia="仿宋" w:cs="仿宋"/>
          <w:position w:val="-3"/>
          <w:sz w:val="24"/>
          <w:szCs w:val="24"/>
        </w:rPr>
        <w:drawing>
          <wp:inline distT="0" distB="0" distL="0" distR="0">
            <wp:extent cx="2513965" cy="698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82"/>
                    <a:stretch>
                      <a:fillRect/>
                    </a:stretch>
                  </pic:blipFill>
                  <pic:spPr>
                    <a:xfrm>
                      <a:off x="0" y="0"/>
                      <a:ext cx="2514599" cy="7619"/>
                    </a:xfrm>
                    <a:prstGeom prst="rect">
                      <a:avLst/>
                    </a:prstGeom>
                  </pic:spPr>
                </pic:pic>
              </a:graphicData>
            </a:graphic>
          </wp:inline>
        </w:drawing>
      </w:r>
    </w:p>
    <w:p w14:paraId="489EE274">
      <w:pPr>
        <w:spacing w:before="33" w:line="215" w:lineRule="auto"/>
        <w:ind w:left="8"/>
        <w:rPr>
          <w:rFonts w:hint="eastAsia" w:ascii="仿宋" w:hAnsi="仿宋" w:eastAsia="仿宋" w:cs="仿宋"/>
          <w:sz w:val="24"/>
          <w:szCs w:val="24"/>
        </w:rPr>
      </w:pPr>
      <w:r>
        <w:rPr>
          <w:rFonts w:hint="eastAsia" w:ascii="仿宋" w:hAnsi="仿宋" w:eastAsia="仿宋" w:cs="仿宋"/>
          <w:spacing w:val="-1"/>
          <w:sz w:val="24"/>
          <w:szCs w:val="24"/>
        </w:rPr>
        <w:t>采购结果公告:</w:t>
      </w:r>
      <w:r>
        <w:rPr>
          <w:rFonts w:hint="eastAsia" w:ascii="仿宋" w:hAnsi="仿宋" w:eastAsia="仿宋" w:cs="仿宋"/>
          <w:spacing w:val="-1"/>
          <w:sz w:val="24"/>
          <w:szCs w:val="24"/>
          <w:u w:val="dotted" w:color="auto"/>
        </w:rPr>
        <w:t xml:space="preserve">是/否 </w:t>
      </w:r>
      <w:r>
        <w:rPr>
          <w:rFonts w:hint="eastAsia" w:ascii="仿宋" w:hAnsi="仿宋" w:eastAsia="仿宋" w:cs="仿宋"/>
          <w:spacing w:val="-1"/>
          <w:sz w:val="24"/>
          <w:szCs w:val="24"/>
        </w:rPr>
        <w:t>公告期限：</w:t>
      </w:r>
      <w:r>
        <w:rPr>
          <w:rFonts w:hint="eastAsia" w:ascii="仿宋" w:hAnsi="仿宋" w:eastAsia="仿宋" w:cs="仿宋"/>
          <w:position w:val="-3"/>
          <w:sz w:val="24"/>
          <w:szCs w:val="24"/>
        </w:rPr>
        <w:drawing>
          <wp:inline distT="0" distB="0" distL="0" distR="0">
            <wp:extent cx="1828165" cy="6985"/>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83"/>
                    <a:stretch>
                      <a:fillRect/>
                    </a:stretch>
                  </pic:blipFill>
                  <pic:spPr>
                    <a:xfrm>
                      <a:off x="0" y="0"/>
                      <a:ext cx="1828799" cy="7619"/>
                    </a:xfrm>
                    <a:prstGeom prst="rect">
                      <a:avLst/>
                    </a:prstGeom>
                  </pic:spPr>
                </pic:pic>
              </a:graphicData>
            </a:graphic>
          </wp:inline>
        </w:drawing>
      </w:r>
    </w:p>
    <w:p w14:paraId="0DF94853">
      <w:pPr>
        <w:spacing w:before="32" w:line="219" w:lineRule="auto"/>
        <w:ind w:left="9"/>
        <w:rPr>
          <w:rFonts w:hint="eastAsia" w:ascii="仿宋" w:hAnsi="仿宋" w:eastAsia="仿宋" w:cs="仿宋"/>
          <w:sz w:val="24"/>
          <w:szCs w:val="24"/>
        </w:rPr>
      </w:pPr>
      <w:r>
        <w:rPr>
          <w:rFonts w:hint="eastAsia" w:ascii="仿宋" w:hAnsi="仿宋" w:eastAsia="仿宋" w:cs="仿宋"/>
          <w:spacing w:val="-2"/>
          <w:sz w:val="24"/>
          <w:szCs w:val="24"/>
        </w:rPr>
        <w:t>三、质疑基本情况</w:t>
      </w:r>
    </w:p>
    <w:p w14:paraId="2E38CE59">
      <w:pPr>
        <w:spacing w:before="28" w:line="215" w:lineRule="auto"/>
        <w:jc w:val="right"/>
        <w:rPr>
          <w:rFonts w:hint="eastAsia" w:ascii="仿宋" w:hAnsi="仿宋" w:eastAsia="仿宋" w:cs="仿宋"/>
          <w:sz w:val="24"/>
          <w:szCs w:val="24"/>
        </w:rPr>
      </w:pPr>
      <w:r>
        <w:rPr>
          <w:rFonts w:hint="eastAsia" w:ascii="仿宋" w:hAnsi="仿宋" w:eastAsia="仿宋" w:cs="仿宋"/>
          <w:spacing w:val="-5"/>
          <w:sz w:val="24"/>
          <w:szCs w:val="24"/>
        </w:rPr>
        <w:t>投诉人于</w:t>
      </w:r>
      <w:r>
        <w:rPr>
          <w:rFonts w:hint="eastAsia" w:ascii="仿宋" w:hAnsi="仿宋" w:eastAsia="仿宋" w:cs="仿宋"/>
          <w:position w:val="-3"/>
          <w:sz w:val="24"/>
          <w:szCs w:val="24"/>
        </w:rPr>
        <w:drawing>
          <wp:inline distT="0" distB="0" distL="0" distR="0">
            <wp:extent cx="227965" cy="6985"/>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84"/>
                    <a:stretch>
                      <a:fillRect/>
                    </a:stretch>
                  </pic:blipFill>
                  <pic:spPr>
                    <a:xfrm>
                      <a:off x="0" y="0"/>
                      <a:ext cx="228560" cy="7619"/>
                    </a:xfrm>
                    <a:prstGeom prst="rect">
                      <a:avLst/>
                    </a:prstGeom>
                  </pic:spPr>
                </pic:pic>
              </a:graphicData>
            </a:graphic>
          </wp:inline>
        </w:drawing>
      </w:r>
      <w:r>
        <w:rPr>
          <w:rFonts w:hint="eastAsia" w:ascii="仿宋" w:hAnsi="仿宋" w:eastAsia="仿宋" w:cs="仿宋"/>
          <w:spacing w:val="-110"/>
          <w:sz w:val="24"/>
          <w:szCs w:val="24"/>
        </w:rPr>
        <w:t xml:space="preserve"> </w:t>
      </w:r>
      <w:r>
        <w:rPr>
          <w:rFonts w:hint="eastAsia" w:ascii="仿宋" w:hAnsi="仿宋" w:eastAsia="仿宋" w:cs="仿宋"/>
          <w:spacing w:val="-5"/>
          <w:sz w:val="24"/>
          <w:szCs w:val="24"/>
        </w:rPr>
        <w:t>年</w:t>
      </w:r>
      <w:r>
        <w:rPr>
          <w:rFonts w:hint="eastAsia" w:ascii="仿宋" w:hAnsi="仿宋" w:eastAsia="仿宋" w:cs="仿宋"/>
          <w:position w:val="-3"/>
          <w:sz w:val="24"/>
          <w:szCs w:val="24"/>
        </w:rPr>
        <w:drawing>
          <wp:inline distT="0" distB="0" distL="0" distR="0">
            <wp:extent cx="227965" cy="6985"/>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84"/>
                    <a:stretch>
                      <a:fillRect/>
                    </a:stretch>
                  </pic:blipFill>
                  <pic:spPr>
                    <a:xfrm>
                      <a:off x="0" y="0"/>
                      <a:ext cx="228560" cy="7619"/>
                    </a:xfrm>
                    <a:prstGeom prst="rect">
                      <a:avLst/>
                    </a:prstGeom>
                  </pic:spPr>
                </pic:pic>
              </a:graphicData>
            </a:graphic>
          </wp:inline>
        </w:drawing>
      </w:r>
      <w:r>
        <w:rPr>
          <w:rFonts w:hint="eastAsia" w:ascii="仿宋" w:hAnsi="仿宋" w:eastAsia="仿宋" w:cs="仿宋"/>
          <w:spacing w:val="-105"/>
          <w:sz w:val="24"/>
          <w:szCs w:val="24"/>
        </w:rPr>
        <w:t xml:space="preserve"> </w:t>
      </w:r>
      <w:r>
        <w:rPr>
          <w:rFonts w:hint="eastAsia" w:ascii="仿宋" w:hAnsi="仿宋" w:eastAsia="仿宋" w:cs="仿宋"/>
          <w:spacing w:val="-5"/>
          <w:sz w:val="24"/>
          <w:szCs w:val="24"/>
        </w:rPr>
        <w:t>月</w:t>
      </w:r>
      <w:r>
        <w:rPr>
          <w:rFonts w:hint="eastAsia" w:ascii="仿宋" w:hAnsi="仿宋" w:eastAsia="仿宋" w:cs="仿宋"/>
          <w:position w:val="-3"/>
          <w:sz w:val="24"/>
          <w:szCs w:val="24"/>
        </w:rPr>
        <w:drawing>
          <wp:inline distT="0" distB="0" distL="0" distR="0">
            <wp:extent cx="151765" cy="6985"/>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85"/>
                    <a:stretch>
                      <a:fillRect/>
                    </a:stretch>
                  </pic:blipFill>
                  <pic:spPr>
                    <a:xfrm>
                      <a:off x="0" y="0"/>
                      <a:ext cx="152373" cy="7619"/>
                    </a:xfrm>
                    <a:prstGeom prst="rect">
                      <a:avLst/>
                    </a:prstGeom>
                  </pic:spPr>
                </pic:pic>
              </a:graphicData>
            </a:graphic>
          </wp:inline>
        </w:drawing>
      </w:r>
      <w:r>
        <w:rPr>
          <w:rFonts w:hint="eastAsia" w:ascii="仿宋" w:hAnsi="仿宋" w:eastAsia="仿宋" w:cs="仿宋"/>
          <w:spacing w:val="-69"/>
          <w:sz w:val="24"/>
          <w:szCs w:val="24"/>
        </w:rPr>
        <w:t xml:space="preserve"> </w:t>
      </w:r>
      <w:r>
        <w:rPr>
          <w:rFonts w:hint="eastAsia" w:ascii="仿宋" w:hAnsi="仿宋" w:eastAsia="仿宋" w:cs="仿宋"/>
          <w:spacing w:val="-5"/>
          <w:sz w:val="24"/>
          <w:szCs w:val="24"/>
        </w:rPr>
        <w:t>日,向</w:t>
      </w:r>
      <w:r>
        <w:rPr>
          <w:rFonts w:hint="eastAsia" w:ascii="仿宋" w:hAnsi="仿宋" w:eastAsia="仿宋" w:cs="仿宋"/>
          <w:position w:val="-3"/>
          <w:sz w:val="24"/>
          <w:szCs w:val="24"/>
        </w:rPr>
        <w:drawing>
          <wp:inline distT="0" distB="0" distL="0" distR="0">
            <wp:extent cx="1447165" cy="6985"/>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86"/>
                    <a:stretch>
                      <a:fillRect/>
                    </a:stretch>
                  </pic:blipFill>
                  <pic:spPr>
                    <a:xfrm>
                      <a:off x="0" y="0"/>
                      <a:ext cx="1447547" cy="7619"/>
                    </a:xfrm>
                    <a:prstGeom prst="rect">
                      <a:avLst/>
                    </a:prstGeom>
                  </pic:spPr>
                </pic:pic>
              </a:graphicData>
            </a:graphic>
          </wp:inline>
        </w:drawing>
      </w:r>
      <w:r>
        <w:rPr>
          <w:rFonts w:hint="eastAsia" w:ascii="仿宋" w:hAnsi="仿宋" w:eastAsia="仿宋" w:cs="仿宋"/>
          <w:spacing w:val="-109"/>
          <w:sz w:val="24"/>
          <w:szCs w:val="24"/>
        </w:rPr>
        <w:t xml:space="preserve"> </w:t>
      </w:r>
      <w:r>
        <w:rPr>
          <w:rFonts w:hint="eastAsia" w:ascii="仿宋" w:hAnsi="仿宋" w:eastAsia="仿宋" w:cs="仿宋"/>
          <w:spacing w:val="-5"/>
          <w:sz w:val="24"/>
          <w:szCs w:val="24"/>
        </w:rPr>
        <w:t>提出质疑，质疑事项为：</w:t>
      </w:r>
      <w:r>
        <w:rPr>
          <w:rFonts w:hint="eastAsia" w:ascii="仿宋" w:hAnsi="仿宋" w:eastAsia="仿宋" w:cs="仿宋"/>
          <w:position w:val="-3"/>
          <w:sz w:val="24"/>
          <w:szCs w:val="24"/>
        </w:rPr>
        <w:drawing>
          <wp:inline distT="0" distB="0" distL="0" distR="0">
            <wp:extent cx="568960" cy="698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87"/>
                    <a:stretch>
                      <a:fillRect/>
                    </a:stretch>
                  </pic:blipFill>
                  <pic:spPr>
                    <a:xfrm>
                      <a:off x="0" y="0"/>
                      <a:ext cx="569495" cy="7619"/>
                    </a:xfrm>
                    <a:prstGeom prst="rect">
                      <a:avLst/>
                    </a:prstGeom>
                  </pic:spPr>
                </pic:pic>
              </a:graphicData>
            </a:graphic>
          </wp:inline>
        </w:drawing>
      </w:r>
    </w:p>
    <w:p w14:paraId="340D9013">
      <w:pPr>
        <w:pStyle w:val="2"/>
        <w:tabs>
          <w:tab w:val="left" w:pos="6359"/>
        </w:tabs>
        <w:spacing w:before="69"/>
        <w:rPr>
          <w:rFonts w:hint="eastAsia" w:ascii="仿宋" w:hAnsi="仿宋" w:eastAsia="仿宋" w:cs="仿宋"/>
        </w:rPr>
      </w:pPr>
      <w:r>
        <w:rPr>
          <w:rFonts w:hint="eastAsia" w:ascii="仿宋" w:hAnsi="仿宋" w:eastAsia="仿宋" w:cs="仿宋"/>
          <w:u w:val="single" w:color="auto"/>
        </w:rPr>
        <w:tab/>
      </w:r>
    </w:p>
    <w:p w14:paraId="3C639629">
      <w:pPr>
        <w:spacing w:before="34"/>
        <w:ind w:left="9" w:firstLine="359"/>
        <w:rPr>
          <w:rFonts w:hint="eastAsia" w:ascii="仿宋" w:hAnsi="仿宋" w:eastAsia="仿宋" w:cs="仿宋"/>
          <w:sz w:val="24"/>
          <w:szCs w:val="24"/>
        </w:rPr>
      </w:pPr>
      <w:r>
        <w:rPr>
          <w:rFonts w:hint="eastAsia" w:ascii="仿宋" w:hAnsi="仿宋" w:eastAsia="仿宋" w:cs="仿宋"/>
          <w:spacing w:val="-1"/>
          <w:sz w:val="24"/>
          <w:szCs w:val="24"/>
          <w:u w:val="dotted" w:color="auto"/>
        </w:rPr>
        <w:t>采购人/代理机构</w:t>
      </w:r>
      <w:r>
        <w:rPr>
          <w:rFonts w:hint="eastAsia" w:ascii="仿宋" w:hAnsi="仿宋" w:eastAsia="仿宋" w:cs="仿宋"/>
          <w:spacing w:val="-1"/>
          <w:sz w:val="24"/>
          <w:szCs w:val="24"/>
        </w:rPr>
        <w:t>于</w:t>
      </w:r>
      <w:r>
        <w:rPr>
          <w:rFonts w:hint="eastAsia" w:ascii="仿宋" w:hAnsi="仿宋" w:eastAsia="仿宋" w:cs="仿宋"/>
          <w:position w:val="-3"/>
          <w:sz w:val="24"/>
          <w:szCs w:val="24"/>
        </w:rPr>
        <w:drawing>
          <wp:inline distT="0" distB="0" distL="0" distR="0">
            <wp:extent cx="231775" cy="6985"/>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88"/>
                    <a:stretch>
                      <a:fillRect/>
                    </a:stretch>
                  </pic:blipFill>
                  <pic:spPr>
                    <a:xfrm>
                      <a:off x="0" y="0"/>
                      <a:ext cx="232203" cy="7619"/>
                    </a:xfrm>
                    <a:prstGeom prst="rect">
                      <a:avLst/>
                    </a:prstGeom>
                  </pic:spPr>
                </pic:pic>
              </a:graphicData>
            </a:graphic>
          </wp:inline>
        </w:drawing>
      </w:r>
      <w:r>
        <w:rPr>
          <w:rFonts w:hint="eastAsia" w:ascii="仿宋" w:hAnsi="仿宋" w:eastAsia="仿宋" w:cs="仿宋"/>
          <w:spacing w:val="-110"/>
          <w:sz w:val="24"/>
          <w:szCs w:val="24"/>
        </w:rPr>
        <w:t xml:space="preserve"> </w:t>
      </w:r>
      <w:r>
        <w:rPr>
          <w:rFonts w:hint="eastAsia" w:ascii="仿宋" w:hAnsi="仿宋" w:eastAsia="仿宋" w:cs="仿宋"/>
          <w:spacing w:val="-1"/>
          <w:sz w:val="24"/>
          <w:szCs w:val="24"/>
        </w:rPr>
        <w:t>年</w:t>
      </w:r>
      <w:r>
        <w:rPr>
          <w:rFonts w:hint="eastAsia" w:ascii="仿宋" w:hAnsi="仿宋" w:eastAsia="仿宋" w:cs="仿宋"/>
          <w:position w:val="-3"/>
          <w:sz w:val="24"/>
          <w:szCs w:val="24"/>
        </w:rPr>
        <w:drawing>
          <wp:inline distT="0" distB="0" distL="0" distR="0">
            <wp:extent cx="231140" cy="698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89"/>
                    <a:stretch>
                      <a:fillRect/>
                    </a:stretch>
                  </pic:blipFill>
                  <pic:spPr>
                    <a:xfrm>
                      <a:off x="0" y="0"/>
                      <a:ext cx="231566" cy="7619"/>
                    </a:xfrm>
                    <a:prstGeom prst="rect">
                      <a:avLst/>
                    </a:prstGeom>
                  </pic:spPr>
                </pic:pic>
              </a:graphicData>
            </a:graphic>
          </wp:inline>
        </w:drawing>
      </w:r>
      <w:r>
        <w:rPr>
          <w:rFonts w:hint="eastAsia" w:ascii="仿宋" w:hAnsi="仿宋" w:eastAsia="仿宋" w:cs="仿宋"/>
          <w:spacing w:val="-104"/>
          <w:sz w:val="24"/>
          <w:szCs w:val="24"/>
        </w:rPr>
        <w:t xml:space="preserve"> </w:t>
      </w:r>
      <w:r>
        <w:rPr>
          <w:rFonts w:hint="eastAsia" w:ascii="仿宋" w:hAnsi="仿宋" w:eastAsia="仿宋" w:cs="仿宋"/>
          <w:spacing w:val="-1"/>
          <w:sz w:val="24"/>
          <w:szCs w:val="24"/>
        </w:rPr>
        <w:t>月</w:t>
      </w:r>
      <w:r>
        <w:rPr>
          <w:rFonts w:hint="eastAsia" w:ascii="仿宋" w:hAnsi="仿宋" w:eastAsia="仿宋" w:cs="仿宋"/>
          <w:position w:val="-3"/>
          <w:sz w:val="24"/>
          <w:szCs w:val="24"/>
        </w:rPr>
        <w:drawing>
          <wp:inline distT="0" distB="0" distL="0" distR="0">
            <wp:extent cx="231775" cy="6985"/>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90"/>
                    <a:stretch>
                      <a:fillRect/>
                    </a:stretch>
                  </pic:blipFill>
                  <pic:spPr>
                    <a:xfrm>
                      <a:off x="0" y="0"/>
                      <a:ext cx="232203" cy="7619"/>
                    </a:xfrm>
                    <a:prstGeom prst="rect">
                      <a:avLst/>
                    </a:prstGeom>
                  </pic:spPr>
                </pic:pic>
              </a:graphicData>
            </a:graphic>
          </wp:inline>
        </w:drawing>
      </w:r>
      <w:r>
        <w:rPr>
          <w:rFonts w:hint="eastAsia" w:ascii="仿宋" w:hAnsi="仿宋" w:eastAsia="仿宋" w:cs="仿宋"/>
          <w:spacing w:val="-69"/>
          <w:sz w:val="24"/>
          <w:szCs w:val="24"/>
        </w:rPr>
        <w:t xml:space="preserve"> </w:t>
      </w:r>
      <w:r>
        <w:rPr>
          <w:rFonts w:hint="eastAsia" w:ascii="仿宋" w:hAnsi="仿宋" w:eastAsia="仿宋" w:cs="仿宋"/>
          <w:spacing w:val="-1"/>
          <w:sz w:val="24"/>
          <w:szCs w:val="24"/>
        </w:rPr>
        <w:t>日,就质疑事项作出了答复</w:t>
      </w:r>
      <w:r>
        <w:rPr>
          <w:rFonts w:hint="eastAsia" w:ascii="仿宋" w:hAnsi="仿宋" w:eastAsia="仿宋" w:cs="仿宋"/>
          <w:spacing w:val="-2"/>
          <w:sz w:val="24"/>
          <w:szCs w:val="24"/>
        </w:rPr>
        <w:t>/没有在法定期限内作出</w:t>
      </w:r>
      <w:r>
        <w:rPr>
          <w:rFonts w:hint="eastAsia" w:ascii="仿宋" w:hAnsi="仿宋" w:eastAsia="仿宋" w:cs="仿宋"/>
          <w:sz w:val="24"/>
          <w:szCs w:val="24"/>
        </w:rPr>
        <w:t xml:space="preserve"> </w:t>
      </w:r>
      <w:r>
        <w:rPr>
          <w:rFonts w:hint="eastAsia" w:ascii="仿宋" w:hAnsi="仿宋" w:eastAsia="仿宋" w:cs="仿宋"/>
          <w:spacing w:val="-4"/>
          <w:sz w:val="24"/>
          <w:szCs w:val="24"/>
        </w:rPr>
        <w:t>答复。</w:t>
      </w:r>
    </w:p>
    <w:p w14:paraId="3838D528">
      <w:pPr>
        <w:spacing w:line="219" w:lineRule="auto"/>
        <w:ind w:left="32"/>
        <w:rPr>
          <w:rFonts w:hint="eastAsia" w:ascii="仿宋" w:hAnsi="仿宋" w:eastAsia="仿宋" w:cs="仿宋"/>
          <w:sz w:val="24"/>
          <w:szCs w:val="24"/>
        </w:rPr>
      </w:pPr>
      <w:r>
        <w:rPr>
          <w:rFonts w:hint="eastAsia" w:ascii="仿宋" w:hAnsi="仿宋" w:eastAsia="仿宋" w:cs="仿宋"/>
          <w:spacing w:val="-4"/>
          <w:sz w:val="24"/>
          <w:szCs w:val="24"/>
        </w:rPr>
        <w:t>四、投诉事项具体内容</w:t>
      </w:r>
    </w:p>
    <w:p w14:paraId="16528C61">
      <w:pPr>
        <w:spacing w:before="27" w:line="215" w:lineRule="auto"/>
        <w:ind w:left="12"/>
        <w:rPr>
          <w:rFonts w:hint="eastAsia" w:ascii="仿宋" w:hAnsi="仿宋" w:eastAsia="仿宋" w:cs="仿宋"/>
          <w:sz w:val="24"/>
          <w:szCs w:val="24"/>
        </w:rPr>
      </w:pPr>
      <w:r>
        <w:rPr>
          <w:rFonts w:hint="eastAsia" w:ascii="仿宋" w:hAnsi="仿宋" w:eastAsia="仿宋" w:cs="仿宋"/>
          <w:spacing w:val="-7"/>
          <w:sz w:val="24"/>
          <w:szCs w:val="24"/>
        </w:rPr>
        <w:t>投诉事项</w:t>
      </w:r>
      <w:r>
        <w:rPr>
          <w:rFonts w:hint="eastAsia" w:ascii="仿宋" w:hAnsi="仿宋" w:eastAsia="仿宋" w:cs="仿宋"/>
          <w:spacing w:val="28"/>
          <w:sz w:val="24"/>
          <w:szCs w:val="24"/>
        </w:rPr>
        <w:t xml:space="preserve"> </w:t>
      </w:r>
      <w:r>
        <w:rPr>
          <w:rFonts w:hint="eastAsia" w:ascii="仿宋" w:hAnsi="仿宋" w:eastAsia="仿宋" w:cs="仿宋"/>
          <w:spacing w:val="-7"/>
          <w:sz w:val="24"/>
          <w:szCs w:val="24"/>
        </w:rPr>
        <w:t>1：</w:t>
      </w:r>
      <w:r>
        <w:rPr>
          <w:rFonts w:hint="eastAsia" w:ascii="仿宋" w:hAnsi="仿宋" w:eastAsia="仿宋" w:cs="仿宋"/>
          <w:position w:val="-3"/>
          <w:sz w:val="24"/>
          <w:szCs w:val="24"/>
        </w:rPr>
        <w:drawing>
          <wp:inline distT="0" distB="0" distL="0" distR="0">
            <wp:extent cx="2971165" cy="6985"/>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91"/>
                    <a:stretch>
                      <a:fillRect/>
                    </a:stretch>
                  </pic:blipFill>
                  <pic:spPr>
                    <a:xfrm>
                      <a:off x="0" y="0"/>
                      <a:ext cx="2971799" cy="7619"/>
                    </a:xfrm>
                    <a:prstGeom prst="rect">
                      <a:avLst/>
                    </a:prstGeom>
                  </pic:spPr>
                </pic:pic>
              </a:graphicData>
            </a:graphic>
          </wp:inline>
        </w:drawing>
      </w:r>
    </w:p>
    <w:p w14:paraId="558F3D8C">
      <w:pPr>
        <w:spacing w:before="33" w:line="215" w:lineRule="auto"/>
        <w:ind w:left="9"/>
        <w:rPr>
          <w:rFonts w:hint="eastAsia" w:ascii="仿宋" w:hAnsi="仿宋" w:eastAsia="仿宋" w:cs="仿宋"/>
          <w:sz w:val="24"/>
          <w:szCs w:val="24"/>
        </w:rPr>
      </w:pPr>
      <w:r>
        <w:rPr>
          <w:rFonts w:hint="eastAsia" w:ascii="仿宋" w:hAnsi="仿宋" w:eastAsia="仿宋" w:cs="仿宋"/>
          <w:spacing w:val="-2"/>
          <w:sz w:val="24"/>
          <w:szCs w:val="24"/>
        </w:rPr>
        <w:t>事实依据：</w:t>
      </w:r>
      <w:r>
        <w:rPr>
          <w:rFonts w:hint="eastAsia" w:ascii="仿宋" w:hAnsi="仿宋" w:eastAsia="仿宋" w:cs="仿宋"/>
          <w:position w:val="-3"/>
          <w:sz w:val="24"/>
          <w:szCs w:val="24"/>
        </w:rPr>
        <w:drawing>
          <wp:inline distT="0" distB="0" distL="0" distR="0">
            <wp:extent cx="3124200" cy="6985"/>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81"/>
                    <a:stretch>
                      <a:fillRect/>
                    </a:stretch>
                  </pic:blipFill>
                  <pic:spPr>
                    <a:xfrm>
                      <a:off x="0" y="0"/>
                      <a:ext cx="3124200" cy="7619"/>
                    </a:xfrm>
                    <a:prstGeom prst="rect">
                      <a:avLst/>
                    </a:prstGeom>
                  </pic:spPr>
                </pic:pic>
              </a:graphicData>
            </a:graphic>
          </wp:inline>
        </w:drawing>
      </w:r>
    </w:p>
    <w:p w14:paraId="25E6E7AA">
      <w:pPr>
        <w:pStyle w:val="2"/>
        <w:tabs>
          <w:tab w:val="left" w:pos="6479"/>
        </w:tabs>
        <w:spacing w:before="69"/>
        <w:rPr>
          <w:rFonts w:hint="eastAsia" w:ascii="仿宋" w:hAnsi="仿宋" w:eastAsia="仿宋" w:cs="仿宋"/>
        </w:rPr>
      </w:pPr>
      <w:r>
        <w:rPr>
          <w:rFonts w:hint="eastAsia" w:ascii="仿宋" w:hAnsi="仿宋" w:eastAsia="仿宋" w:cs="仿宋"/>
          <w:u w:val="single" w:color="auto"/>
        </w:rPr>
        <w:tab/>
      </w:r>
    </w:p>
    <w:p w14:paraId="4095C084">
      <w:pPr>
        <w:spacing w:before="34" w:line="215" w:lineRule="auto"/>
        <w:ind w:left="10"/>
        <w:rPr>
          <w:rFonts w:hint="eastAsia" w:ascii="仿宋" w:hAnsi="仿宋" w:eastAsia="仿宋" w:cs="仿宋"/>
          <w:sz w:val="24"/>
          <w:szCs w:val="24"/>
        </w:rPr>
      </w:pPr>
      <w:r>
        <w:rPr>
          <w:rFonts w:hint="eastAsia" w:ascii="仿宋" w:hAnsi="仿宋" w:eastAsia="仿宋" w:cs="仿宋"/>
          <w:spacing w:val="-3"/>
          <w:sz w:val="24"/>
          <w:szCs w:val="24"/>
        </w:rPr>
        <w:t>法律依据：</w:t>
      </w:r>
      <w:r>
        <w:rPr>
          <w:rFonts w:hint="eastAsia" w:ascii="仿宋" w:hAnsi="仿宋" w:eastAsia="仿宋" w:cs="仿宋"/>
          <w:position w:val="-3"/>
          <w:sz w:val="24"/>
          <w:szCs w:val="24"/>
        </w:rPr>
        <w:drawing>
          <wp:inline distT="0" distB="0" distL="0" distR="0">
            <wp:extent cx="3200400" cy="6985"/>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92"/>
                    <a:stretch>
                      <a:fillRect/>
                    </a:stretch>
                  </pic:blipFill>
                  <pic:spPr>
                    <a:xfrm>
                      <a:off x="0" y="0"/>
                      <a:ext cx="3200400" cy="7619"/>
                    </a:xfrm>
                    <a:prstGeom prst="rect">
                      <a:avLst/>
                    </a:prstGeom>
                  </pic:spPr>
                </pic:pic>
              </a:graphicData>
            </a:graphic>
          </wp:inline>
        </w:drawing>
      </w:r>
    </w:p>
    <w:p w14:paraId="3F553E17">
      <w:pPr>
        <w:pStyle w:val="2"/>
        <w:tabs>
          <w:tab w:val="left" w:pos="6479"/>
        </w:tabs>
        <w:spacing w:before="69"/>
        <w:rPr>
          <w:rFonts w:hint="eastAsia" w:ascii="仿宋" w:hAnsi="仿宋" w:eastAsia="仿宋" w:cs="仿宋"/>
        </w:rPr>
      </w:pPr>
      <w:r>
        <w:rPr>
          <w:rFonts w:hint="eastAsia" w:ascii="仿宋" w:hAnsi="仿宋" w:eastAsia="仿宋" w:cs="仿宋"/>
          <w:u w:val="single" w:color="auto"/>
        </w:rPr>
        <w:tab/>
      </w:r>
    </w:p>
    <w:p w14:paraId="08466EFF">
      <w:pPr>
        <w:spacing w:before="33" w:line="220" w:lineRule="auto"/>
        <w:ind w:left="12"/>
        <w:rPr>
          <w:rFonts w:hint="eastAsia" w:ascii="仿宋" w:hAnsi="仿宋" w:eastAsia="仿宋" w:cs="仿宋"/>
          <w:sz w:val="24"/>
          <w:szCs w:val="24"/>
        </w:rPr>
      </w:pPr>
      <w:r>
        <w:rPr>
          <w:rFonts w:hint="eastAsia" w:ascii="仿宋" w:hAnsi="仿宋" w:eastAsia="仿宋" w:cs="仿宋"/>
          <w:spacing w:val="-3"/>
          <w:sz w:val="24"/>
          <w:szCs w:val="24"/>
        </w:rPr>
        <w:t>投诉事项</w:t>
      </w:r>
      <w:r>
        <w:rPr>
          <w:rFonts w:hint="eastAsia" w:ascii="仿宋" w:hAnsi="仿宋" w:eastAsia="仿宋" w:cs="仿宋"/>
          <w:spacing w:val="-46"/>
          <w:sz w:val="24"/>
          <w:szCs w:val="24"/>
        </w:rPr>
        <w:t xml:space="preserve"> </w:t>
      </w:r>
      <w:r>
        <w:rPr>
          <w:rFonts w:hint="eastAsia" w:ascii="仿宋" w:hAnsi="仿宋" w:eastAsia="仿宋" w:cs="仿宋"/>
          <w:spacing w:val="-3"/>
          <w:sz w:val="24"/>
          <w:szCs w:val="24"/>
        </w:rPr>
        <w:t>2</w:t>
      </w:r>
    </w:p>
    <w:p w14:paraId="10E2BB6E">
      <w:pPr>
        <w:spacing w:before="26"/>
        <w:ind w:left="24"/>
        <w:rPr>
          <w:rFonts w:hint="eastAsia" w:ascii="仿宋" w:hAnsi="仿宋" w:eastAsia="仿宋" w:cs="仿宋"/>
          <w:sz w:val="24"/>
          <w:szCs w:val="24"/>
        </w:rPr>
      </w:pPr>
      <w:r>
        <w:rPr>
          <w:rFonts w:hint="eastAsia" w:ascii="仿宋" w:hAnsi="仿宋" w:eastAsia="仿宋" w:cs="仿宋"/>
          <w:spacing w:val="-13"/>
          <w:sz w:val="24"/>
          <w:szCs w:val="24"/>
        </w:rPr>
        <w:t>……</w:t>
      </w:r>
    </w:p>
    <w:p w14:paraId="4D03886E">
      <w:pPr>
        <w:spacing w:line="220" w:lineRule="auto"/>
        <w:ind w:left="13"/>
        <w:rPr>
          <w:rFonts w:hint="eastAsia" w:ascii="仿宋" w:hAnsi="仿宋" w:eastAsia="仿宋" w:cs="仿宋"/>
          <w:sz w:val="24"/>
          <w:szCs w:val="24"/>
        </w:rPr>
      </w:pPr>
      <w:r>
        <w:rPr>
          <w:rFonts w:hint="eastAsia" w:ascii="仿宋" w:hAnsi="仿宋" w:eastAsia="仿宋" w:cs="仿宋"/>
          <w:spacing w:val="-1"/>
          <w:sz w:val="24"/>
          <w:szCs w:val="24"/>
        </w:rPr>
        <w:t>五、与投诉事项相关的投诉请求</w:t>
      </w:r>
    </w:p>
    <w:p w14:paraId="0208C915">
      <w:pPr>
        <w:spacing w:before="27" w:line="215" w:lineRule="auto"/>
        <w:ind w:left="7"/>
        <w:rPr>
          <w:rFonts w:hint="eastAsia" w:ascii="仿宋" w:hAnsi="仿宋" w:eastAsia="仿宋" w:cs="仿宋"/>
          <w:sz w:val="24"/>
          <w:szCs w:val="24"/>
        </w:rPr>
      </w:pPr>
      <w:r>
        <w:rPr>
          <w:rFonts w:hint="eastAsia" w:ascii="仿宋" w:hAnsi="仿宋" w:eastAsia="仿宋" w:cs="仿宋"/>
          <w:spacing w:val="-3"/>
          <w:sz w:val="24"/>
          <w:szCs w:val="24"/>
        </w:rPr>
        <w:t>请求：</w:t>
      </w:r>
      <w:r>
        <w:rPr>
          <w:rFonts w:hint="eastAsia" w:ascii="仿宋" w:hAnsi="仿宋" w:eastAsia="仿宋" w:cs="仿宋"/>
          <w:position w:val="-3"/>
          <w:sz w:val="24"/>
          <w:szCs w:val="24"/>
        </w:rPr>
        <w:drawing>
          <wp:inline distT="0" distB="0" distL="0" distR="0">
            <wp:extent cx="3505200" cy="6985"/>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93"/>
                    <a:stretch>
                      <a:fillRect/>
                    </a:stretch>
                  </pic:blipFill>
                  <pic:spPr>
                    <a:xfrm>
                      <a:off x="0" y="0"/>
                      <a:ext cx="3505200" cy="7619"/>
                    </a:xfrm>
                    <a:prstGeom prst="rect">
                      <a:avLst/>
                    </a:prstGeom>
                  </pic:spPr>
                </pic:pic>
              </a:graphicData>
            </a:graphic>
          </wp:inline>
        </w:drawing>
      </w:r>
    </w:p>
    <w:p w14:paraId="4BBA5B61">
      <w:pPr>
        <w:pStyle w:val="2"/>
        <w:spacing w:line="264" w:lineRule="auto"/>
        <w:rPr>
          <w:rFonts w:hint="eastAsia" w:ascii="仿宋" w:hAnsi="仿宋" w:eastAsia="仿宋" w:cs="仿宋"/>
        </w:rPr>
      </w:pPr>
    </w:p>
    <w:p w14:paraId="631B58D8">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签字(签章)：</w:t>
      </w:r>
      <w:r>
        <w:rPr>
          <w:rFonts w:hint="eastAsia" w:ascii="仿宋" w:hAnsi="仿宋" w:eastAsia="仿宋" w:cs="仿宋"/>
          <w:spacing w:val="1"/>
          <w:sz w:val="24"/>
          <w:szCs w:val="24"/>
        </w:rPr>
        <w:t xml:space="preserve">                   </w:t>
      </w:r>
      <w:r>
        <w:rPr>
          <w:rFonts w:hint="eastAsia" w:ascii="仿宋" w:hAnsi="仿宋" w:eastAsia="仿宋" w:cs="仿宋"/>
          <w:spacing w:val="-3"/>
          <w:sz w:val="24"/>
          <w:szCs w:val="24"/>
        </w:rPr>
        <w:t>公章：</w:t>
      </w:r>
    </w:p>
    <w:p w14:paraId="7D010B32">
      <w:pPr>
        <w:spacing w:before="186" w:line="220" w:lineRule="auto"/>
        <w:ind w:left="50"/>
        <w:rPr>
          <w:rFonts w:hint="eastAsia" w:ascii="仿宋" w:hAnsi="仿宋" w:eastAsia="仿宋" w:cs="仿宋"/>
          <w:sz w:val="24"/>
          <w:szCs w:val="24"/>
        </w:rPr>
      </w:pPr>
      <w:r>
        <w:rPr>
          <w:rFonts w:hint="eastAsia" w:ascii="仿宋" w:hAnsi="仿宋" w:eastAsia="仿宋" w:cs="仿宋"/>
          <w:spacing w:val="-17"/>
          <w:sz w:val="24"/>
          <w:szCs w:val="24"/>
        </w:rPr>
        <w:t>日期：</w:t>
      </w:r>
    </w:p>
    <w:sectPr>
      <w:headerReference r:id="rId47" w:type="default"/>
      <w:footerReference r:id="rId48" w:type="default"/>
      <w:pgSz w:w="11906" w:h="16839"/>
      <w:pgMar w:top="1325" w:right="1305" w:bottom="1200" w:left="1303" w:header="1048" w:footer="103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32CEF87F-B2E8-4974-A04F-24A77D0305B3}"/>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214D7AC3-F8BF-4DB1-A23E-3C7FB5D76AB2}"/>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72F30">
    <w:pPr>
      <w:spacing w:line="209" w:lineRule="auto"/>
      <w:rPr>
        <w:rFonts w:ascii="宋体" w:hAnsi="宋体" w:eastAsia="宋体" w:cs="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FFF1">
    <w:pPr>
      <w:spacing w:line="209" w:lineRule="auto"/>
      <w:ind w:left="4286"/>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6EC7F5">
                          <w:pPr>
                            <w:pStyle w:val="6"/>
                          </w:pPr>
                          <w:r>
                            <w:t xml:space="preserve">第 </w:t>
                          </w:r>
                          <w:r>
                            <w:fldChar w:fldCharType="begin"/>
                          </w:r>
                          <w:r>
                            <w:instrText xml:space="preserve"> PAGE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16EC7F5">
                    <w:pPr>
                      <w:pStyle w:val="6"/>
                    </w:pPr>
                    <w:r>
                      <w:t xml:space="preserve">第 </w:t>
                    </w:r>
                    <w:r>
                      <w:fldChar w:fldCharType="begin"/>
                    </w:r>
                    <w:r>
                      <w:instrText xml:space="preserve"> PAGE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B4363">
    <w:pPr>
      <w:spacing w:line="209" w:lineRule="auto"/>
      <w:ind w:left="4286"/>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4AE9AF">
                          <w:pPr>
                            <w:pStyle w:val="6"/>
                          </w:pPr>
                          <w:r>
                            <w:t xml:space="preserve">第 </w:t>
                          </w:r>
                          <w:r>
                            <w:fldChar w:fldCharType="begin"/>
                          </w:r>
                          <w:r>
                            <w:instrText xml:space="preserve"> PAGE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64AE9AF">
                    <w:pPr>
                      <w:pStyle w:val="6"/>
                    </w:pPr>
                    <w:r>
                      <w:t xml:space="preserve">第 </w:t>
                    </w:r>
                    <w:r>
                      <w:fldChar w:fldCharType="begin"/>
                    </w:r>
                    <w:r>
                      <w:instrText xml:space="preserve"> PAGE  \* MERGEFORMAT </w:instrText>
                    </w:r>
                    <w:r>
                      <w:fldChar w:fldCharType="separate"/>
                    </w:r>
                    <w:r>
                      <w:t>10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658FA">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05D38">
                          <w:pPr>
                            <w:pStyle w:val="6"/>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8405D38">
                    <w:pPr>
                      <w:pStyle w:val="6"/>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0EB36">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CB0520">
                          <w:pPr>
                            <w:pStyle w:val="6"/>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CB0520">
                    <w:pPr>
                      <w:pStyle w:val="6"/>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AF737">
    <w:pPr>
      <w:spacing w:line="209" w:lineRule="auto"/>
      <w:ind w:left="4286"/>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3ABB79">
                          <w:pPr>
                            <w:pStyle w:val="6"/>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43ABB79">
                    <w:pPr>
                      <w:pStyle w:val="6"/>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02E2E">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22C446">
                          <w:pPr>
                            <w:pStyle w:val="6"/>
                          </w:pPr>
                          <w:r>
                            <w:t xml:space="preserve">第 </w:t>
                          </w:r>
                          <w:r>
                            <w:fldChar w:fldCharType="begin"/>
                          </w:r>
                          <w:r>
                            <w:instrText xml:space="preserve"> PAGE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922C446">
                    <w:pPr>
                      <w:pStyle w:val="6"/>
                    </w:pPr>
                    <w:r>
                      <w:t xml:space="preserve">第 </w:t>
                    </w:r>
                    <w:r>
                      <w:fldChar w:fldCharType="begin"/>
                    </w:r>
                    <w:r>
                      <w:instrText xml:space="preserve"> PAGE  \* MERGEFORMAT </w:instrText>
                    </w:r>
                    <w:r>
                      <w:fldChar w:fldCharType="separate"/>
                    </w:r>
                    <w:r>
                      <w:t>14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54CAA">
    <w:pPr>
      <w:spacing w:line="209" w:lineRule="auto"/>
      <w:ind w:left="4288"/>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0B59E">
                          <w:pPr>
                            <w:pStyle w:val="6"/>
                          </w:pPr>
                          <w:r>
                            <w:t xml:space="preserve">第 </w:t>
                          </w:r>
                          <w:r>
                            <w:fldChar w:fldCharType="begin"/>
                          </w:r>
                          <w:r>
                            <w:instrText xml:space="preserve"> PAGE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AA0B59E">
                    <w:pPr>
                      <w:pStyle w:val="6"/>
                    </w:pPr>
                    <w:r>
                      <w:t xml:space="preserve">第 </w:t>
                    </w:r>
                    <w:r>
                      <w:fldChar w:fldCharType="begin"/>
                    </w:r>
                    <w:r>
                      <w:instrText xml:space="preserve"> PAGE  \* MERGEFORMAT </w:instrText>
                    </w:r>
                    <w:r>
                      <w:fldChar w:fldCharType="separate"/>
                    </w:r>
                    <w:r>
                      <w:t>15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F821F">
    <w:pPr>
      <w:spacing w:line="209" w:lineRule="auto"/>
      <w:ind w:left="4402"/>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2BCAEA">
                          <w:pPr>
                            <w:pStyle w:val="6"/>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A2BCAEA">
                    <w:pPr>
                      <w:pStyle w:val="6"/>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72DC6">
    <w:pPr>
      <w:spacing w:line="169" w:lineRule="auto"/>
      <w:ind w:left="4558"/>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7017B">
                          <w:pPr>
                            <w:pStyle w:val="6"/>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5EA7017B">
                    <w:pPr>
                      <w:pStyle w:val="6"/>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2C5AB">
    <w:pPr>
      <w:spacing w:line="168"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C01BDB">
                          <w:pPr>
                            <w:pStyle w:val="6"/>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52C01BDB">
                    <w:pPr>
                      <w:pStyle w:val="6"/>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26F67">
    <w:pPr>
      <w:spacing w:line="169"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47B0E2">
                          <w:pPr>
                            <w:pStyle w:val="6"/>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1247B0E2">
                    <w:pPr>
                      <w:pStyle w:val="6"/>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EC42C">
    <w:pPr>
      <w:spacing w:line="169"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465EAE">
                          <w:pPr>
                            <w:pStyle w:val="6"/>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77465EAE">
                    <w:pPr>
                      <w:pStyle w:val="6"/>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F56FA">
    <w:pPr>
      <w:spacing w:line="168"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1EA02F">
                          <w:pPr>
                            <w:pStyle w:val="6"/>
                          </w:pPr>
                          <w:r>
                            <w:t xml:space="preserve">第 </w:t>
                          </w:r>
                          <w:r>
                            <w:fldChar w:fldCharType="begin"/>
                          </w:r>
                          <w:r>
                            <w:instrText xml:space="preserve"> PAGE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361EA02F">
                    <w:pPr>
                      <w:pStyle w:val="6"/>
                    </w:pPr>
                    <w:r>
                      <w:t xml:space="preserve">第 </w:t>
                    </w:r>
                    <w:r>
                      <w:fldChar w:fldCharType="begin"/>
                    </w:r>
                    <w:r>
                      <w:instrText xml:space="preserve"> PAGE  \* MERGEFORMAT </w:instrText>
                    </w:r>
                    <w:r>
                      <w:fldChar w:fldCharType="separate"/>
                    </w:r>
                    <w:r>
                      <w:t>42</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C6201">
    <w:pPr>
      <w:spacing w:line="168"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A70385">
                          <w:pPr>
                            <w:pStyle w:val="6"/>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48A70385">
                    <w:pPr>
                      <w:pStyle w:val="6"/>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1C8D7">
    <w:pPr>
      <w:pStyle w:val="6"/>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03EA8B">
                          <w:pPr>
                            <w:pStyle w:val="6"/>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0C03EA8B">
                    <w:pPr>
                      <w:pStyle w:val="6"/>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3F9BA">
    <w:pPr>
      <w:pStyle w:val="6"/>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F02787">
                          <w:pPr>
                            <w:pStyle w:val="6"/>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5DF02787">
                    <w:pPr>
                      <w:pStyle w:val="6"/>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BC0FA">
    <w:pPr>
      <w:spacing w:line="169" w:lineRule="auto"/>
      <w:ind w:left="4553"/>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8DB3C2">
                          <w:pPr>
                            <w:pStyle w:val="6"/>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2D8DB3C2">
                    <w:pPr>
                      <w:pStyle w:val="6"/>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2A58B">
    <w:pPr>
      <w:spacing w:line="169" w:lineRule="auto"/>
      <w:ind w:left="4553"/>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F2F6D">
                          <w:pPr>
                            <w:pStyle w:val="6"/>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4A0F2F6D">
                    <w:pPr>
                      <w:pStyle w:val="6"/>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9FB8F">
    <w:pPr>
      <w:spacing w:line="167" w:lineRule="auto"/>
      <w:ind w:left="4558"/>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49DA7A">
                          <w:pPr>
                            <w:pStyle w:val="6"/>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2F49DA7A">
                    <w:pPr>
                      <w:pStyle w:val="6"/>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B1321">
    <w:pPr>
      <w:pStyle w:val="6"/>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D33F6">
                          <w:pPr>
                            <w:pStyle w:val="6"/>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359D33F6">
                    <w:pPr>
                      <w:pStyle w:val="6"/>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5B30B">
    <w:pPr>
      <w:pStyle w:val="6"/>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4A6F7A">
                          <w:pPr>
                            <w:pStyle w:val="6"/>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504A6F7A">
                    <w:pPr>
                      <w:pStyle w:val="6"/>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1A3BC">
    <w:pPr>
      <w:spacing w:line="169" w:lineRule="auto"/>
      <w:ind w:left="4566"/>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B8FFB3">
                          <w:pPr>
                            <w:pStyle w:val="6"/>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7EB8FFB3">
                    <w:pPr>
                      <w:pStyle w:val="6"/>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E04F7">
    <w:pPr>
      <w:pStyle w:val="6"/>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8D907C">
                          <w:pPr>
                            <w:pStyle w:val="6"/>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3E8D907C">
                    <w:pPr>
                      <w:pStyle w:val="6"/>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D2E68">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AD6B7">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7FA94">
    <w:pPr>
      <w:pStyle w:val="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9A750">
    <w:pPr>
      <w:pStyle w:val="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43DE4">
    <w:pPr>
      <w:pStyle w:val="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441C5">
    <w:pPr>
      <w:pStyle w:val="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44E22">
    <w:pPr>
      <w:pStyle w:val="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A2272">
    <w:pPr>
      <w:pStyle w:val="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5C471">
    <w:pPr>
      <w:pStyle w:val="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7FF0E">
    <w:pPr>
      <w:pStyle w:val="7"/>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5A1C7">
    <w:pPr>
      <w:pStyle w:val="7"/>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3CBC9">
    <w:pPr>
      <w:pStyle w:val="7"/>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3FBF">
    <w:pPr>
      <w:pStyle w:val="7"/>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73F14">
    <w:pPr>
      <w:pStyle w:val="7"/>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AB387">
    <w:pPr>
      <w:pStyle w:val="7"/>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00A01">
    <w:pPr>
      <w:pStyle w:val="7"/>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06A9D">
    <w:pPr>
      <w:pStyle w:val="7"/>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BC229">
    <w:pPr>
      <w:pStyle w:val="7"/>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DA9D4">
    <w:pPr>
      <w:pStyle w:val="7"/>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FBF7F">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A6C75"/>
    <w:multiLevelType w:val="singleLevel"/>
    <w:tmpl w:val="BDFA6C75"/>
    <w:lvl w:ilvl="0" w:tentative="0">
      <w:start w:val="8"/>
      <w:numFmt w:val="decimal"/>
      <w:suff w:val="nothing"/>
      <w:lvlText w:val="（%1）"/>
      <w:lvlJc w:val="left"/>
      <w:pPr>
        <w:ind w:left="-10"/>
      </w:pPr>
    </w:lvl>
  </w:abstractNum>
  <w:abstractNum w:abstractNumId="1">
    <w:nsid w:val="DDFE7BAD"/>
    <w:multiLevelType w:val="singleLevel"/>
    <w:tmpl w:val="DDFE7BAD"/>
    <w:lvl w:ilvl="0" w:tentative="0">
      <w:start w:val="1"/>
      <w:numFmt w:val="decimal"/>
      <w:suff w:val="nothing"/>
      <w:lvlText w:val="（%1）"/>
      <w:lvlJc w:val="left"/>
      <w:pPr>
        <w:ind w:left="640" w:firstLine="0"/>
      </w:pPr>
    </w:lvl>
  </w:abstractNum>
  <w:abstractNum w:abstractNumId="2">
    <w:nsid w:val="F97F0C65"/>
    <w:multiLevelType w:val="singleLevel"/>
    <w:tmpl w:val="F97F0C65"/>
    <w:lvl w:ilvl="0" w:tentative="0">
      <w:start w:val="1"/>
      <w:numFmt w:val="decimal"/>
      <w:suff w:val="nothing"/>
      <w:lvlText w:val="（%1）"/>
      <w:lvlJc w:val="left"/>
      <w:pPr>
        <w:ind w:left="410"/>
      </w:pPr>
    </w:lvl>
  </w:abstractNum>
  <w:abstractNum w:abstractNumId="3">
    <w:nsid w:val="3E39BF1C"/>
    <w:multiLevelType w:val="singleLevel"/>
    <w:tmpl w:val="3E39BF1C"/>
    <w:lvl w:ilvl="0" w:tentative="0">
      <w:start w:val="1"/>
      <w:numFmt w:val="decimal"/>
      <w:suff w:val="nothing"/>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1D7819"/>
    <w:rsid w:val="00294959"/>
    <w:rsid w:val="004672B9"/>
    <w:rsid w:val="004D6899"/>
    <w:rsid w:val="00A3295D"/>
    <w:rsid w:val="00A95A9A"/>
    <w:rsid w:val="00B20DF2"/>
    <w:rsid w:val="00D348C5"/>
    <w:rsid w:val="00EF7950"/>
    <w:rsid w:val="00FB4547"/>
    <w:rsid w:val="01113D6B"/>
    <w:rsid w:val="01194F6B"/>
    <w:rsid w:val="012375FA"/>
    <w:rsid w:val="012A0989"/>
    <w:rsid w:val="016C2D4F"/>
    <w:rsid w:val="01761E20"/>
    <w:rsid w:val="01E4322D"/>
    <w:rsid w:val="02306473"/>
    <w:rsid w:val="02405F8A"/>
    <w:rsid w:val="02441F1E"/>
    <w:rsid w:val="026659F0"/>
    <w:rsid w:val="026D6C37"/>
    <w:rsid w:val="026E6F9B"/>
    <w:rsid w:val="02D658A3"/>
    <w:rsid w:val="037C68DF"/>
    <w:rsid w:val="038D51FF"/>
    <w:rsid w:val="03A76597"/>
    <w:rsid w:val="03D609D8"/>
    <w:rsid w:val="03D746CC"/>
    <w:rsid w:val="03F82FC0"/>
    <w:rsid w:val="04160434"/>
    <w:rsid w:val="044955CA"/>
    <w:rsid w:val="045A77D7"/>
    <w:rsid w:val="04823F01"/>
    <w:rsid w:val="049D76C3"/>
    <w:rsid w:val="04DC643E"/>
    <w:rsid w:val="04F512AE"/>
    <w:rsid w:val="05665D07"/>
    <w:rsid w:val="059903BE"/>
    <w:rsid w:val="05AF76AE"/>
    <w:rsid w:val="05B54CB6"/>
    <w:rsid w:val="064A5629"/>
    <w:rsid w:val="0661350E"/>
    <w:rsid w:val="06717A72"/>
    <w:rsid w:val="06782196"/>
    <w:rsid w:val="067D77AC"/>
    <w:rsid w:val="068048B2"/>
    <w:rsid w:val="068943A3"/>
    <w:rsid w:val="06B47844"/>
    <w:rsid w:val="071E0F8F"/>
    <w:rsid w:val="071F2612"/>
    <w:rsid w:val="07852DBD"/>
    <w:rsid w:val="079E5C2C"/>
    <w:rsid w:val="07F641EC"/>
    <w:rsid w:val="07FE2B6F"/>
    <w:rsid w:val="08030185"/>
    <w:rsid w:val="083572E7"/>
    <w:rsid w:val="085D7896"/>
    <w:rsid w:val="088E5CA1"/>
    <w:rsid w:val="08920A98"/>
    <w:rsid w:val="08CB2A51"/>
    <w:rsid w:val="08E43B13"/>
    <w:rsid w:val="0923288D"/>
    <w:rsid w:val="09423355"/>
    <w:rsid w:val="09553D5E"/>
    <w:rsid w:val="098E3A7F"/>
    <w:rsid w:val="09D842F9"/>
    <w:rsid w:val="0A0D0E47"/>
    <w:rsid w:val="0A193C90"/>
    <w:rsid w:val="0A6F565E"/>
    <w:rsid w:val="0A9450C5"/>
    <w:rsid w:val="0AA07F0D"/>
    <w:rsid w:val="0AAC68B2"/>
    <w:rsid w:val="0B1B11F1"/>
    <w:rsid w:val="0B2C3FCE"/>
    <w:rsid w:val="0B2E376B"/>
    <w:rsid w:val="0B3B07CF"/>
    <w:rsid w:val="0B3F14D4"/>
    <w:rsid w:val="0B472137"/>
    <w:rsid w:val="0B4C1570"/>
    <w:rsid w:val="0B590448"/>
    <w:rsid w:val="0BAD3E8B"/>
    <w:rsid w:val="0BAF0C39"/>
    <w:rsid w:val="0BED2CDE"/>
    <w:rsid w:val="0C126BE9"/>
    <w:rsid w:val="0C1D2E5F"/>
    <w:rsid w:val="0C4072B2"/>
    <w:rsid w:val="0C4B5C57"/>
    <w:rsid w:val="0C743400"/>
    <w:rsid w:val="0CB63A18"/>
    <w:rsid w:val="0CB8153E"/>
    <w:rsid w:val="0CDF4D1D"/>
    <w:rsid w:val="0CEB118D"/>
    <w:rsid w:val="0D6262E6"/>
    <w:rsid w:val="0D841421"/>
    <w:rsid w:val="0E7516AA"/>
    <w:rsid w:val="0EA2621F"/>
    <w:rsid w:val="0EB775D4"/>
    <w:rsid w:val="0EC248F6"/>
    <w:rsid w:val="0EE4486D"/>
    <w:rsid w:val="0EEA79A9"/>
    <w:rsid w:val="0EF76952"/>
    <w:rsid w:val="0F1D4A7C"/>
    <w:rsid w:val="0F36499C"/>
    <w:rsid w:val="0F684F69"/>
    <w:rsid w:val="0F6E05DA"/>
    <w:rsid w:val="0F804919"/>
    <w:rsid w:val="0FA67D74"/>
    <w:rsid w:val="0FB57FB7"/>
    <w:rsid w:val="0FC65D20"/>
    <w:rsid w:val="0FFA7511"/>
    <w:rsid w:val="10022AD1"/>
    <w:rsid w:val="10B22749"/>
    <w:rsid w:val="10B71B0D"/>
    <w:rsid w:val="10CF32FA"/>
    <w:rsid w:val="10F20D97"/>
    <w:rsid w:val="10F7015B"/>
    <w:rsid w:val="110D6EE3"/>
    <w:rsid w:val="111156C1"/>
    <w:rsid w:val="11274EE5"/>
    <w:rsid w:val="112E6273"/>
    <w:rsid w:val="112F3FDA"/>
    <w:rsid w:val="114C66F9"/>
    <w:rsid w:val="11563A5D"/>
    <w:rsid w:val="11CB1EA7"/>
    <w:rsid w:val="11CC3396"/>
    <w:rsid w:val="12042B30"/>
    <w:rsid w:val="12411FD6"/>
    <w:rsid w:val="12A10CC7"/>
    <w:rsid w:val="12BA7692"/>
    <w:rsid w:val="12C56763"/>
    <w:rsid w:val="131E40C5"/>
    <w:rsid w:val="133033A3"/>
    <w:rsid w:val="135D699C"/>
    <w:rsid w:val="135F0966"/>
    <w:rsid w:val="136C562E"/>
    <w:rsid w:val="13857CA0"/>
    <w:rsid w:val="13BA5B9C"/>
    <w:rsid w:val="13F76DF0"/>
    <w:rsid w:val="13FA68E0"/>
    <w:rsid w:val="141B656D"/>
    <w:rsid w:val="142B4CEC"/>
    <w:rsid w:val="142C636E"/>
    <w:rsid w:val="14373691"/>
    <w:rsid w:val="1444190A"/>
    <w:rsid w:val="146C3C63"/>
    <w:rsid w:val="1479797F"/>
    <w:rsid w:val="14885C9A"/>
    <w:rsid w:val="14D07641"/>
    <w:rsid w:val="1505553D"/>
    <w:rsid w:val="15107A3E"/>
    <w:rsid w:val="15273705"/>
    <w:rsid w:val="15284D87"/>
    <w:rsid w:val="15316332"/>
    <w:rsid w:val="156264EB"/>
    <w:rsid w:val="158741A4"/>
    <w:rsid w:val="15D31623"/>
    <w:rsid w:val="15D77522"/>
    <w:rsid w:val="15F07F9B"/>
    <w:rsid w:val="162C08A7"/>
    <w:rsid w:val="16355A14"/>
    <w:rsid w:val="163F05DA"/>
    <w:rsid w:val="16612C47"/>
    <w:rsid w:val="1674297A"/>
    <w:rsid w:val="1675378E"/>
    <w:rsid w:val="16BC1C2B"/>
    <w:rsid w:val="16DA6555"/>
    <w:rsid w:val="16DC6904"/>
    <w:rsid w:val="16EE5C44"/>
    <w:rsid w:val="16F70EB5"/>
    <w:rsid w:val="16FB6BF7"/>
    <w:rsid w:val="17087008"/>
    <w:rsid w:val="171001C9"/>
    <w:rsid w:val="17190E2C"/>
    <w:rsid w:val="172B3B88"/>
    <w:rsid w:val="17345C65"/>
    <w:rsid w:val="175E0F34"/>
    <w:rsid w:val="175E2499"/>
    <w:rsid w:val="1774256E"/>
    <w:rsid w:val="17836BED"/>
    <w:rsid w:val="17996203"/>
    <w:rsid w:val="179E3A27"/>
    <w:rsid w:val="1804388A"/>
    <w:rsid w:val="18AE7C99"/>
    <w:rsid w:val="18D019BE"/>
    <w:rsid w:val="18DF7E53"/>
    <w:rsid w:val="18FE29CF"/>
    <w:rsid w:val="19034ED4"/>
    <w:rsid w:val="19120228"/>
    <w:rsid w:val="193C24A9"/>
    <w:rsid w:val="193C7053"/>
    <w:rsid w:val="196D36B1"/>
    <w:rsid w:val="198509FA"/>
    <w:rsid w:val="19FD2C86"/>
    <w:rsid w:val="1A206975"/>
    <w:rsid w:val="1A3B327B"/>
    <w:rsid w:val="1A404921"/>
    <w:rsid w:val="1A4F1674"/>
    <w:rsid w:val="1A870DDD"/>
    <w:rsid w:val="1A9C249F"/>
    <w:rsid w:val="1AD03EF7"/>
    <w:rsid w:val="1AD51DB2"/>
    <w:rsid w:val="1AF56B46"/>
    <w:rsid w:val="1AFB782C"/>
    <w:rsid w:val="1B053956"/>
    <w:rsid w:val="1B097153"/>
    <w:rsid w:val="1B3E70B3"/>
    <w:rsid w:val="1B5763C6"/>
    <w:rsid w:val="1B5A7C65"/>
    <w:rsid w:val="1B6603B7"/>
    <w:rsid w:val="1BA50EE0"/>
    <w:rsid w:val="1BB750B7"/>
    <w:rsid w:val="1BF73705"/>
    <w:rsid w:val="1C190887"/>
    <w:rsid w:val="1C2F4C4D"/>
    <w:rsid w:val="1C3E30E2"/>
    <w:rsid w:val="1C493F61"/>
    <w:rsid w:val="1C6568C1"/>
    <w:rsid w:val="1C9176B6"/>
    <w:rsid w:val="1D0319E7"/>
    <w:rsid w:val="1D2D3883"/>
    <w:rsid w:val="1D5C4168"/>
    <w:rsid w:val="1DF67232"/>
    <w:rsid w:val="1E5B35F8"/>
    <w:rsid w:val="1E6A4663"/>
    <w:rsid w:val="1E85149C"/>
    <w:rsid w:val="1E8F40C9"/>
    <w:rsid w:val="1EC56D26"/>
    <w:rsid w:val="1EE47F71"/>
    <w:rsid w:val="1F2E38E2"/>
    <w:rsid w:val="1F647304"/>
    <w:rsid w:val="1FAD0CAB"/>
    <w:rsid w:val="1FB913FE"/>
    <w:rsid w:val="1FF64400"/>
    <w:rsid w:val="20631369"/>
    <w:rsid w:val="207417C9"/>
    <w:rsid w:val="209A4D38"/>
    <w:rsid w:val="20FF72E4"/>
    <w:rsid w:val="21117017"/>
    <w:rsid w:val="2127683B"/>
    <w:rsid w:val="213B766C"/>
    <w:rsid w:val="21515666"/>
    <w:rsid w:val="219537A4"/>
    <w:rsid w:val="221D20F7"/>
    <w:rsid w:val="22456F79"/>
    <w:rsid w:val="22806203"/>
    <w:rsid w:val="22B42350"/>
    <w:rsid w:val="22C34341"/>
    <w:rsid w:val="23005595"/>
    <w:rsid w:val="23304B6A"/>
    <w:rsid w:val="235654CA"/>
    <w:rsid w:val="240E0A15"/>
    <w:rsid w:val="241412F8"/>
    <w:rsid w:val="24191256"/>
    <w:rsid w:val="24455956"/>
    <w:rsid w:val="24613E12"/>
    <w:rsid w:val="246F478D"/>
    <w:rsid w:val="248144B4"/>
    <w:rsid w:val="24853FA4"/>
    <w:rsid w:val="249B7324"/>
    <w:rsid w:val="24E871BA"/>
    <w:rsid w:val="25311A36"/>
    <w:rsid w:val="257A33DD"/>
    <w:rsid w:val="25A71CF8"/>
    <w:rsid w:val="25FF38E2"/>
    <w:rsid w:val="26751DF6"/>
    <w:rsid w:val="26995AE5"/>
    <w:rsid w:val="26C358C3"/>
    <w:rsid w:val="27074E24"/>
    <w:rsid w:val="27750300"/>
    <w:rsid w:val="27800A53"/>
    <w:rsid w:val="27B91AF4"/>
    <w:rsid w:val="27BC5F2F"/>
    <w:rsid w:val="27CB4F27"/>
    <w:rsid w:val="27D14446"/>
    <w:rsid w:val="27D8088F"/>
    <w:rsid w:val="27E81DE1"/>
    <w:rsid w:val="282230F8"/>
    <w:rsid w:val="288051AE"/>
    <w:rsid w:val="28C17575"/>
    <w:rsid w:val="28C8445F"/>
    <w:rsid w:val="292024ED"/>
    <w:rsid w:val="29257B04"/>
    <w:rsid w:val="292C0E92"/>
    <w:rsid w:val="295108F9"/>
    <w:rsid w:val="295C3CE7"/>
    <w:rsid w:val="29604625"/>
    <w:rsid w:val="2973261D"/>
    <w:rsid w:val="299403DC"/>
    <w:rsid w:val="29A0718A"/>
    <w:rsid w:val="29C83171"/>
    <w:rsid w:val="29DB78B6"/>
    <w:rsid w:val="29EF3C6E"/>
    <w:rsid w:val="2A673FD5"/>
    <w:rsid w:val="2AD73080"/>
    <w:rsid w:val="2ADA66CC"/>
    <w:rsid w:val="2AF228E9"/>
    <w:rsid w:val="2B18314B"/>
    <w:rsid w:val="2B1B7F1F"/>
    <w:rsid w:val="2B797C93"/>
    <w:rsid w:val="2B7B1C5D"/>
    <w:rsid w:val="2BA47406"/>
    <w:rsid w:val="2BD61589"/>
    <w:rsid w:val="2BDD0222"/>
    <w:rsid w:val="2BF9734B"/>
    <w:rsid w:val="2C20566B"/>
    <w:rsid w:val="2C271DEC"/>
    <w:rsid w:val="2C456736"/>
    <w:rsid w:val="2C4E4561"/>
    <w:rsid w:val="2C8C39F6"/>
    <w:rsid w:val="2CE13D42"/>
    <w:rsid w:val="2CEB4BC0"/>
    <w:rsid w:val="2CF72054"/>
    <w:rsid w:val="2D0F4D53"/>
    <w:rsid w:val="2D485B6F"/>
    <w:rsid w:val="2D9139BA"/>
    <w:rsid w:val="2DE47F8D"/>
    <w:rsid w:val="2E1F2D74"/>
    <w:rsid w:val="2E424CB4"/>
    <w:rsid w:val="2E6115DE"/>
    <w:rsid w:val="2EA9088F"/>
    <w:rsid w:val="2ED16C6C"/>
    <w:rsid w:val="2EDF0755"/>
    <w:rsid w:val="2EF87EA0"/>
    <w:rsid w:val="2F0E4B96"/>
    <w:rsid w:val="2F2D07B2"/>
    <w:rsid w:val="2F464330"/>
    <w:rsid w:val="2F9257C7"/>
    <w:rsid w:val="2FBC2844"/>
    <w:rsid w:val="2FC71915"/>
    <w:rsid w:val="305F1531"/>
    <w:rsid w:val="30801AC4"/>
    <w:rsid w:val="30907F59"/>
    <w:rsid w:val="30B874AF"/>
    <w:rsid w:val="30F304E8"/>
    <w:rsid w:val="314174A5"/>
    <w:rsid w:val="315947EF"/>
    <w:rsid w:val="31C51E84"/>
    <w:rsid w:val="321B7CF6"/>
    <w:rsid w:val="322070BA"/>
    <w:rsid w:val="32477843"/>
    <w:rsid w:val="32584F3D"/>
    <w:rsid w:val="32805DAB"/>
    <w:rsid w:val="32FA5B5D"/>
    <w:rsid w:val="334F69A6"/>
    <w:rsid w:val="3355548A"/>
    <w:rsid w:val="33641229"/>
    <w:rsid w:val="339733AC"/>
    <w:rsid w:val="33A573BA"/>
    <w:rsid w:val="33C57F19"/>
    <w:rsid w:val="33EA7980"/>
    <w:rsid w:val="33F7209D"/>
    <w:rsid w:val="33F95E15"/>
    <w:rsid w:val="34246E19"/>
    <w:rsid w:val="342873AC"/>
    <w:rsid w:val="34C226AB"/>
    <w:rsid w:val="34CA0497"/>
    <w:rsid w:val="35643762"/>
    <w:rsid w:val="35A149B6"/>
    <w:rsid w:val="35E75B30"/>
    <w:rsid w:val="35F40F8A"/>
    <w:rsid w:val="360A60B7"/>
    <w:rsid w:val="361433DA"/>
    <w:rsid w:val="3667175C"/>
    <w:rsid w:val="36895FF4"/>
    <w:rsid w:val="368D0A96"/>
    <w:rsid w:val="36BF3346"/>
    <w:rsid w:val="36D44917"/>
    <w:rsid w:val="373D2DFA"/>
    <w:rsid w:val="374455F9"/>
    <w:rsid w:val="37A8202C"/>
    <w:rsid w:val="37C36E66"/>
    <w:rsid w:val="37EB3CC7"/>
    <w:rsid w:val="381274A5"/>
    <w:rsid w:val="38341B11"/>
    <w:rsid w:val="38685317"/>
    <w:rsid w:val="386F032E"/>
    <w:rsid w:val="388303A3"/>
    <w:rsid w:val="38A04AB1"/>
    <w:rsid w:val="38B61819"/>
    <w:rsid w:val="38C369F1"/>
    <w:rsid w:val="38DB3D3B"/>
    <w:rsid w:val="38E91F46"/>
    <w:rsid w:val="38F0305B"/>
    <w:rsid w:val="390E5EBF"/>
    <w:rsid w:val="3958538C"/>
    <w:rsid w:val="395C5E61"/>
    <w:rsid w:val="39BC13DA"/>
    <w:rsid w:val="39CD3FCC"/>
    <w:rsid w:val="39CD5D7A"/>
    <w:rsid w:val="39CF38AC"/>
    <w:rsid w:val="39E82BB3"/>
    <w:rsid w:val="39EB26A4"/>
    <w:rsid w:val="39F72FC6"/>
    <w:rsid w:val="3A124A91"/>
    <w:rsid w:val="3A165195"/>
    <w:rsid w:val="3A20459B"/>
    <w:rsid w:val="3A2160C5"/>
    <w:rsid w:val="3A241712"/>
    <w:rsid w:val="3A4B4EF0"/>
    <w:rsid w:val="3A6E55C5"/>
    <w:rsid w:val="3A766411"/>
    <w:rsid w:val="3AC8237A"/>
    <w:rsid w:val="3AE710BD"/>
    <w:rsid w:val="3AF630AE"/>
    <w:rsid w:val="3B1D063B"/>
    <w:rsid w:val="3B49155B"/>
    <w:rsid w:val="3B6C3370"/>
    <w:rsid w:val="3BEB24E7"/>
    <w:rsid w:val="3BEE0229"/>
    <w:rsid w:val="3C20213A"/>
    <w:rsid w:val="3C6F136A"/>
    <w:rsid w:val="3C706E90"/>
    <w:rsid w:val="3C7A386B"/>
    <w:rsid w:val="3C7C5835"/>
    <w:rsid w:val="3C7D70DA"/>
    <w:rsid w:val="3C97266F"/>
    <w:rsid w:val="3C9C73EB"/>
    <w:rsid w:val="3CBA0C98"/>
    <w:rsid w:val="3CF9310E"/>
    <w:rsid w:val="3D0777F5"/>
    <w:rsid w:val="3D5642D8"/>
    <w:rsid w:val="3DA70690"/>
    <w:rsid w:val="3DC536FD"/>
    <w:rsid w:val="3E1A70B4"/>
    <w:rsid w:val="3EB72B54"/>
    <w:rsid w:val="3F281CA4"/>
    <w:rsid w:val="3F710F55"/>
    <w:rsid w:val="3F762A0F"/>
    <w:rsid w:val="3F964E60"/>
    <w:rsid w:val="3FC27A03"/>
    <w:rsid w:val="3FC62645"/>
    <w:rsid w:val="3FD95BBB"/>
    <w:rsid w:val="404448BC"/>
    <w:rsid w:val="40520D87"/>
    <w:rsid w:val="405A5E8D"/>
    <w:rsid w:val="40880C4C"/>
    <w:rsid w:val="408847A8"/>
    <w:rsid w:val="408B24EB"/>
    <w:rsid w:val="40A8309D"/>
    <w:rsid w:val="40B90178"/>
    <w:rsid w:val="40CD2B03"/>
    <w:rsid w:val="40FE2CBD"/>
    <w:rsid w:val="412D70FE"/>
    <w:rsid w:val="4162324B"/>
    <w:rsid w:val="418A2321"/>
    <w:rsid w:val="419D0727"/>
    <w:rsid w:val="41A151D1"/>
    <w:rsid w:val="41C00111"/>
    <w:rsid w:val="41F12821"/>
    <w:rsid w:val="42084BCD"/>
    <w:rsid w:val="4230334A"/>
    <w:rsid w:val="42381D17"/>
    <w:rsid w:val="42664FBD"/>
    <w:rsid w:val="4292190E"/>
    <w:rsid w:val="42A949D4"/>
    <w:rsid w:val="42CB6BCE"/>
    <w:rsid w:val="42CE59BB"/>
    <w:rsid w:val="42D02437"/>
    <w:rsid w:val="42EF6D61"/>
    <w:rsid w:val="4320516C"/>
    <w:rsid w:val="43346E69"/>
    <w:rsid w:val="434C08FA"/>
    <w:rsid w:val="438D20D6"/>
    <w:rsid w:val="43C27FD1"/>
    <w:rsid w:val="44103433"/>
    <w:rsid w:val="44692B43"/>
    <w:rsid w:val="446F7A2D"/>
    <w:rsid w:val="44C70462"/>
    <w:rsid w:val="44DD1721"/>
    <w:rsid w:val="44EB79FC"/>
    <w:rsid w:val="44FD6E5C"/>
    <w:rsid w:val="45333CA7"/>
    <w:rsid w:val="458F56F0"/>
    <w:rsid w:val="459E681C"/>
    <w:rsid w:val="45AA6F6F"/>
    <w:rsid w:val="45D778B8"/>
    <w:rsid w:val="45EA380F"/>
    <w:rsid w:val="45F8417E"/>
    <w:rsid w:val="462E7BA0"/>
    <w:rsid w:val="465B64BB"/>
    <w:rsid w:val="468A6DA0"/>
    <w:rsid w:val="46912AD8"/>
    <w:rsid w:val="46A77B8F"/>
    <w:rsid w:val="46B81B60"/>
    <w:rsid w:val="46E26D0F"/>
    <w:rsid w:val="46EE5581"/>
    <w:rsid w:val="473C453F"/>
    <w:rsid w:val="47E30E5E"/>
    <w:rsid w:val="481E59F2"/>
    <w:rsid w:val="48362D3C"/>
    <w:rsid w:val="489F4D85"/>
    <w:rsid w:val="48A04659"/>
    <w:rsid w:val="48A64C9E"/>
    <w:rsid w:val="48B3438D"/>
    <w:rsid w:val="48D04F3E"/>
    <w:rsid w:val="48DA400F"/>
    <w:rsid w:val="49184B37"/>
    <w:rsid w:val="491A440C"/>
    <w:rsid w:val="494B6CBB"/>
    <w:rsid w:val="49507E2D"/>
    <w:rsid w:val="49AB1508"/>
    <w:rsid w:val="49C32CF5"/>
    <w:rsid w:val="49FA5FEB"/>
    <w:rsid w:val="4A2D4613"/>
    <w:rsid w:val="4A314306"/>
    <w:rsid w:val="4A4554B8"/>
    <w:rsid w:val="4AE253FD"/>
    <w:rsid w:val="4B007631"/>
    <w:rsid w:val="4B2132A6"/>
    <w:rsid w:val="4B2C48CA"/>
    <w:rsid w:val="4B3612A5"/>
    <w:rsid w:val="4B3D0885"/>
    <w:rsid w:val="4B5C6F5D"/>
    <w:rsid w:val="4B751DCD"/>
    <w:rsid w:val="4BC36FDC"/>
    <w:rsid w:val="4BDE7972"/>
    <w:rsid w:val="4BE34F89"/>
    <w:rsid w:val="4C3752D5"/>
    <w:rsid w:val="4C4C6FD2"/>
    <w:rsid w:val="4C804ECE"/>
    <w:rsid w:val="4C8F6EBF"/>
    <w:rsid w:val="4C9E5354"/>
    <w:rsid w:val="4CA23096"/>
    <w:rsid w:val="4CCE3E8B"/>
    <w:rsid w:val="4CE76CFB"/>
    <w:rsid w:val="4D722DCE"/>
    <w:rsid w:val="4DC96400"/>
    <w:rsid w:val="4E192EE4"/>
    <w:rsid w:val="4E8E2F0D"/>
    <w:rsid w:val="4E946A0E"/>
    <w:rsid w:val="4ECE0172"/>
    <w:rsid w:val="4EEC684A"/>
    <w:rsid w:val="4EF31987"/>
    <w:rsid w:val="4F1D4C56"/>
    <w:rsid w:val="4F33162B"/>
    <w:rsid w:val="4F473A81"/>
    <w:rsid w:val="4F4E12B3"/>
    <w:rsid w:val="4F642884"/>
    <w:rsid w:val="4F9C201E"/>
    <w:rsid w:val="4FC357FD"/>
    <w:rsid w:val="4FD35314"/>
    <w:rsid w:val="4FD74E04"/>
    <w:rsid w:val="50047BC4"/>
    <w:rsid w:val="50055E16"/>
    <w:rsid w:val="5023004A"/>
    <w:rsid w:val="50331C6C"/>
    <w:rsid w:val="504403B9"/>
    <w:rsid w:val="505E5526"/>
    <w:rsid w:val="509755BF"/>
    <w:rsid w:val="50B27620"/>
    <w:rsid w:val="50C64E79"/>
    <w:rsid w:val="50D15CF8"/>
    <w:rsid w:val="50D41344"/>
    <w:rsid w:val="513149E8"/>
    <w:rsid w:val="51566942"/>
    <w:rsid w:val="51856AE2"/>
    <w:rsid w:val="52143AFD"/>
    <w:rsid w:val="521A36CE"/>
    <w:rsid w:val="52214A5D"/>
    <w:rsid w:val="525A7F6F"/>
    <w:rsid w:val="526E7576"/>
    <w:rsid w:val="52965BFE"/>
    <w:rsid w:val="52D715BF"/>
    <w:rsid w:val="52E8557B"/>
    <w:rsid w:val="5302663C"/>
    <w:rsid w:val="531B5950"/>
    <w:rsid w:val="531E6FED"/>
    <w:rsid w:val="533D58C6"/>
    <w:rsid w:val="536270DB"/>
    <w:rsid w:val="53BA6F17"/>
    <w:rsid w:val="53C62500"/>
    <w:rsid w:val="53CE29C2"/>
    <w:rsid w:val="53E977FC"/>
    <w:rsid w:val="53ED4B28"/>
    <w:rsid w:val="543D1997"/>
    <w:rsid w:val="54773EB0"/>
    <w:rsid w:val="54776AA0"/>
    <w:rsid w:val="547D1CF3"/>
    <w:rsid w:val="548B08B3"/>
    <w:rsid w:val="55306D65"/>
    <w:rsid w:val="55376345"/>
    <w:rsid w:val="55541C4F"/>
    <w:rsid w:val="559B4B26"/>
    <w:rsid w:val="55D10548"/>
    <w:rsid w:val="55E4027B"/>
    <w:rsid w:val="56384123"/>
    <w:rsid w:val="565076BF"/>
    <w:rsid w:val="56D55E16"/>
    <w:rsid w:val="56F444EE"/>
    <w:rsid w:val="56FF3876"/>
    <w:rsid w:val="570606C5"/>
    <w:rsid w:val="571E77BD"/>
    <w:rsid w:val="574C432A"/>
    <w:rsid w:val="575360F3"/>
    <w:rsid w:val="576D5737"/>
    <w:rsid w:val="57763155"/>
    <w:rsid w:val="579F6BBB"/>
    <w:rsid w:val="57C00874"/>
    <w:rsid w:val="57C06AC6"/>
    <w:rsid w:val="57D61E46"/>
    <w:rsid w:val="582E3A30"/>
    <w:rsid w:val="583D1EC5"/>
    <w:rsid w:val="584C64D4"/>
    <w:rsid w:val="58555460"/>
    <w:rsid w:val="585F1E3B"/>
    <w:rsid w:val="58607A51"/>
    <w:rsid w:val="58A51255"/>
    <w:rsid w:val="58A54976"/>
    <w:rsid w:val="58B57CAD"/>
    <w:rsid w:val="58F5279F"/>
    <w:rsid w:val="592D6602"/>
    <w:rsid w:val="592F5CB1"/>
    <w:rsid w:val="595B0854"/>
    <w:rsid w:val="595E6596"/>
    <w:rsid w:val="596A32B0"/>
    <w:rsid w:val="596D2336"/>
    <w:rsid w:val="59C75EEA"/>
    <w:rsid w:val="5A0C1B4F"/>
    <w:rsid w:val="5A146C55"/>
    <w:rsid w:val="5A1A070F"/>
    <w:rsid w:val="5A690D83"/>
    <w:rsid w:val="5A90452E"/>
    <w:rsid w:val="5A963B0E"/>
    <w:rsid w:val="5AA93841"/>
    <w:rsid w:val="5AD308BE"/>
    <w:rsid w:val="5AE26D53"/>
    <w:rsid w:val="5AFC300D"/>
    <w:rsid w:val="5B305D11"/>
    <w:rsid w:val="5B450011"/>
    <w:rsid w:val="5B4D241F"/>
    <w:rsid w:val="5B975D90"/>
    <w:rsid w:val="5BA26C0E"/>
    <w:rsid w:val="5C2C7702"/>
    <w:rsid w:val="5C472BC4"/>
    <w:rsid w:val="5C6A5252"/>
    <w:rsid w:val="5C815FD8"/>
    <w:rsid w:val="5C8A31FF"/>
    <w:rsid w:val="5C9C18B0"/>
    <w:rsid w:val="5CCD5897"/>
    <w:rsid w:val="5CD1707F"/>
    <w:rsid w:val="5CD91B04"/>
    <w:rsid w:val="5CFC234E"/>
    <w:rsid w:val="5D017965"/>
    <w:rsid w:val="5D267DAB"/>
    <w:rsid w:val="5D91437D"/>
    <w:rsid w:val="5DA31BD5"/>
    <w:rsid w:val="5DA402F0"/>
    <w:rsid w:val="5DB60FC4"/>
    <w:rsid w:val="5DC34C1A"/>
    <w:rsid w:val="5DCF7A63"/>
    <w:rsid w:val="5E2356B9"/>
    <w:rsid w:val="5E341674"/>
    <w:rsid w:val="5E4F64AE"/>
    <w:rsid w:val="5E9D36BD"/>
    <w:rsid w:val="5ED93504"/>
    <w:rsid w:val="5F7268F8"/>
    <w:rsid w:val="5F8108E9"/>
    <w:rsid w:val="5F9571D7"/>
    <w:rsid w:val="5FA42829"/>
    <w:rsid w:val="5FA647F3"/>
    <w:rsid w:val="5FBF7663"/>
    <w:rsid w:val="5FE80968"/>
    <w:rsid w:val="5FEA46E0"/>
    <w:rsid w:val="5FEB2206"/>
    <w:rsid w:val="5FEB66AA"/>
    <w:rsid w:val="5FFE462F"/>
    <w:rsid w:val="60031C46"/>
    <w:rsid w:val="6071095D"/>
    <w:rsid w:val="607C7302"/>
    <w:rsid w:val="60E6759D"/>
    <w:rsid w:val="60F577E0"/>
    <w:rsid w:val="610B0DB2"/>
    <w:rsid w:val="61442516"/>
    <w:rsid w:val="616C7377"/>
    <w:rsid w:val="61744708"/>
    <w:rsid w:val="61785D1C"/>
    <w:rsid w:val="618741B1"/>
    <w:rsid w:val="619A3EE4"/>
    <w:rsid w:val="61A84853"/>
    <w:rsid w:val="61B9080E"/>
    <w:rsid w:val="61C807BC"/>
    <w:rsid w:val="61F25ACE"/>
    <w:rsid w:val="621C0D9D"/>
    <w:rsid w:val="624B51DE"/>
    <w:rsid w:val="62514EEA"/>
    <w:rsid w:val="625F161B"/>
    <w:rsid w:val="62CC27C3"/>
    <w:rsid w:val="62D022B3"/>
    <w:rsid w:val="63163A3E"/>
    <w:rsid w:val="63755EBC"/>
    <w:rsid w:val="638D0016"/>
    <w:rsid w:val="63B219B9"/>
    <w:rsid w:val="641F4B74"/>
    <w:rsid w:val="642F4DB7"/>
    <w:rsid w:val="644D16E1"/>
    <w:rsid w:val="64510D0A"/>
    <w:rsid w:val="64561B01"/>
    <w:rsid w:val="64A60BFE"/>
    <w:rsid w:val="64D32BF3"/>
    <w:rsid w:val="64D37E39"/>
    <w:rsid w:val="64F34037"/>
    <w:rsid w:val="64F71571"/>
    <w:rsid w:val="650C334B"/>
    <w:rsid w:val="65110961"/>
    <w:rsid w:val="651E4E2C"/>
    <w:rsid w:val="65744A4C"/>
    <w:rsid w:val="65883653"/>
    <w:rsid w:val="658B1A8F"/>
    <w:rsid w:val="65A96DEB"/>
    <w:rsid w:val="65BB4B1B"/>
    <w:rsid w:val="65CE23AE"/>
    <w:rsid w:val="65F53DDF"/>
    <w:rsid w:val="661204DF"/>
    <w:rsid w:val="66320B8F"/>
    <w:rsid w:val="6674153C"/>
    <w:rsid w:val="667C005C"/>
    <w:rsid w:val="669127FD"/>
    <w:rsid w:val="66A80E51"/>
    <w:rsid w:val="66BD4EB0"/>
    <w:rsid w:val="671464E6"/>
    <w:rsid w:val="672F6D6C"/>
    <w:rsid w:val="67362901"/>
    <w:rsid w:val="673B1CC5"/>
    <w:rsid w:val="67672ABA"/>
    <w:rsid w:val="67C27CF0"/>
    <w:rsid w:val="67D143D7"/>
    <w:rsid w:val="687A4A6F"/>
    <w:rsid w:val="689E075E"/>
    <w:rsid w:val="68CD4B9F"/>
    <w:rsid w:val="68D26659"/>
    <w:rsid w:val="68E417A3"/>
    <w:rsid w:val="69117181"/>
    <w:rsid w:val="691B3B5C"/>
    <w:rsid w:val="693A6C20"/>
    <w:rsid w:val="69434E61"/>
    <w:rsid w:val="694F7CAA"/>
    <w:rsid w:val="695567B3"/>
    <w:rsid w:val="695928D6"/>
    <w:rsid w:val="69733998"/>
    <w:rsid w:val="69894F6A"/>
    <w:rsid w:val="698C4A5A"/>
    <w:rsid w:val="698E432E"/>
    <w:rsid w:val="699C4550"/>
    <w:rsid w:val="69B31FE7"/>
    <w:rsid w:val="69C725FB"/>
    <w:rsid w:val="69EC72A7"/>
    <w:rsid w:val="69F12B0F"/>
    <w:rsid w:val="6A2353BE"/>
    <w:rsid w:val="6A3F1ACC"/>
    <w:rsid w:val="6A5C442C"/>
    <w:rsid w:val="6A913F3D"/>
    <w:rsid w:val="6AFB1D60"/>
    <w:rsid w:val="6B0F44F8"/>
    <w:rsid w:val="6B5415A7"/>
    <w:rsid w:val="6B574070"/>
    <w:rsid w:val="6B673089"/>
    <w:rsid w:val="6B741C4A"/>
    <w:rsid w:val="6B7834E8"/>
    <w:rsid w:val="6B8F25DF"/>
    <w:rsid w:val="6BD71905"/>
    <w:rsid w:val="6BD83F86"/>
    <w:rsid w:val="6BF30DC0"/>
    <w:rsid w:val="6C133210"/>
    <w:rsid w:val="6C134FBF"/>
    <w:rsid w:val="6C164AAF"/>
    <w:rsid w:val="6C3D495B"/>
    <w:rsid w:val="6C3F4006"/>
    <w:rsid w:val="6C904861"/>
    <w:rsid w:val="6C9500C9"/>
    <w:rsid w:val="6CDB5F08"/>
    <w:rsid w:val="6D360FD1"/>
    <w:rsid w:val="6D6B7B64"/>
    <w:rsid w:val="6DA85BDA"/>
    <w:rsid w:val="6DD14D2C"/>
    <w:rsid w:val="6DD30EA9"/>
    <w:rsid w:val="6E0F17B6"/>
    <w:rsid w:val="6E7F693B"/>
    <w:rsid w:val="6E810905"/>
    <w:rsid w:val="6EEB5D7F"/>
    <w:rsid w:val="6F1221A4"/>
    <w:rsid w:val="6F3B4F58"/>
    <w:rsid w:val="6F433E0D"/>
    <w:rsid w:val="6F584A8E"/>
    <w:rsid w:val="6F80296B"/>
    <w:rsid w:val="6FA53D5D"/>
    <w:rsid w:val="6FC30AAA"/>
    <w:rsid w:val="6FC54822"/>
    <w:rsid w:val="6FF11ABB"/>
    <w:rsid w:val="70111815"/>
    <w:rsid w:val="7032187B"/>
    <w:rsid w:val="704E7AAA"/>
    <w:rsid w:val="705A140E"/>
    <w:rsid w:val="7073427E"/>
    <w:rsid w:val="708E4248"/>
    <w:rsid w:val="70912956"/>
    <w:rsid w:val="70952446"/>
    <w:rsid w:val="70A66401"/>
    <w:rsid w:val="70C1148D"/>
    <w:rsid w:val="70FD7FEB"/>
    <w:rsid w:val="71080E6A"/>
    <w:rsid w:val="715220E5"/>
    <w:rsid w:val="717C7162"/>
    <w:rsid w:val="719641E7"/>
    <w:rsid w:val="71CD5C10"/>
    <w:rsid w:val="71D055BA"/>
    <w:rsid w:val="721675B7"/>
    <w:rsid w:val="72331F17"/>
    <w:rsid w:val="72FC56B6"/>
    <w:rsid w:val="73013DC3"/>
    <w:rsid w:val="73221500"/>
    <w:rsid w:val="73380530"/>
    <w:rsid w:val="73582084"/>
    <w:rsid w:val="736969D9"/>
    <w:rsid w:val="736D76AA"/>
    <w:rsid w:val="73AD3F4B"/>
    <w:rsid w:val="73B33149"/>
    <w:rsid w:val="73BE3A62"/>
    <w:rsid w:val="73C82B32"/>
    <w:rsid w:val="74130252"/>
    <w:rsid w:val="7450329B"/>
    <w:rsid w:val="74732A9E"/>
    <w:rsid w:val="74784559"/>
    <w:rsid w:val="74953DBD"/>
    <w:rsid w:val="74D472B5"/>
    <w:rsid w:val="74DF33F1"/>
    <w:rsid w:val="74E90FB2"/>
    <w:rsid w:val="75175B20"/>
    <w:rsid w:val="75561F60"/>
    <w:rsid w:val="75695C4F"/>
    <w:rsid w:val="75B63A59"/>
    <w:rsid w:val="75D532E5"/>
    <w:rsid w:val="760A106F"/>
    <w:rsid w:val="767E572A"/>
    <w:rsid w:val="77022531"/>
    <w:rsid w:val="771D13E7"/>
    <w:rsid w:val="774C5829"/>
    <w:rsid w:val="77813724"/>
    <w:rsid w:val="778209E5"/>
    <w:rsid w:val="77C83101"/>
    <w:rsid w:val="77F02E93"/>
    <w:rsid w:val="783E1615"/>
    <w:rsid w:val="783E33C3"/>
    <w:rsid w:val="78414C61"/>
    <w:rsid w:val="78774B27"/>
    <w:rsid w:val="788C05D2"/>
    <w:rsid w:val="78A83C61"/>
    <w:rsid w:val="78AE000A"/>
    <w:rsid w:val="78BA6BED"/>
    <w:rsid w:val="7904460D"/>
    <w:rsid w:val="792C3B64"/>
    <w:rsid w:val="794762A8"/>
    <w:rsid w:val="794C7D62"/>
    <w:rsid w:val="79556433"/>
    <w:rsid w:val="796055D9"/>
    <w:rsid w:val="797359FF"/>
    <w:rsid w:val="79815C5D"/>
    <w:rsid w:val="7A1268B5"/>
    <w:rsid w:val="7A356A48"/>
    <w:rsid w:val="7A3946F5"/>
    <w:rsid w:val="7A4367B5"/>
    <w:rsid w:val="7A5A200A"/>
    <w:rsid w:val="7A5E5E1C"/>
    <w:rsid w:val="7A7255A6"/>
    <w:rsid w:val="7A7D4063"/>
    <w:rsid w:val="7A8A2E4F"/>
    <w:rsid w:val="7AC34054"/>
    <w:rsid w:val="7AE562D4"/>
    <w:rsid w:val="7BAE6AB2"/>
    <w:rsid w:val="7BC40083"/>
    <w:rsid w:val="7BC63DFB"/>
    <w:rsid w:val="7BC736D0"/>
    <w:rsid w:val="7BFC781D"/>
    <w:rsid w:val="7BFF1788"/>
    <w:rsid w:val="7C302B45"/>
    <w:rsid w:val="7C43369E"/>
    <w:rsid w:val="7C4A1CAF"/>
    <w:rsid w:val="7C541407"/>
    <w:rsid w:val="7C63789C"/>
    <w:rsid w:val="7C745605"/>
    <w:rsid w:val="7CCB38AB"/>
    <w:rsid w:val="7D0F3580"/>
    <w:rsid w:val="7DAD77BD"/>
    <w:rsid w:val="7DB04232"/>
    <w:rsid w:val="7DCD6ED9"/>
    <w:rsid w:val="7DDA1DE0"/>
    <w:rsid w:val="7DDC4498"/>
    <w:rsid w:val="7DF94B42"/>
    <w:rsid w:val="7E0D0622"/>
    <w:rsid w:val="7E975C2B"/>
    <w:rsid w:val="7F196938"/>
    <w:rsid w:val="7F460DAF"/>
    <w:rsid w:val="7F547970"/>
    <w:rsid w:val="7F765B38"/>
    <w:rsid w:val="7F921462"/>
    <w:rsid w:val="7FA73F44"/>
    <w:rsid w:val="7FA77AA0"/>
    <w:rsid w:val="7FCE7723"/>
    <w:rsid w:val="7FE4711B"/>
    <w:rsid w:val="7FF45D66"/>
    <w:rsid w:val="7FF704A5"/>
    <w:rsid w:val="7FFC3D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2"/>
    <w:basedOn w:val="1"/>
    <w:next w:val="1"/>
    <w:qFormat/>
    <w:uiPriority w:val="0"/>
    <w:pPr>
      <w:keepNext/>
      <w:spacing w:line="600" w:lineRule="exact"/>
      <w:outlineLvl w:val="1"/>
    </w:pPr>
    <w:rPr>
      <w:rFonts w:ascii="宋体" w:hAnsi="宋体"/>
      <w:b/>
      <w:color w:val="000000"/>
      <w:sz w:val="2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4">
    <w:name w:val="Normal Indent"/>
    <w:basedOn w:val="1"/>
    <w:qFormat/>
    <w:uiPriority w:val="0"/>
    <w:pPr>
      <w:ind w:firstLine="420" w:firstLineChars="200"/>
    </w:pPr>
    <w:rPr>
      <w:rFonts w:ascii="Calibri" w:hAnsi="Calibri"/>
    </w:rPr>
  </w:style>
  <w:style w:type="paragraph" w:styleId="5">
    <w:name w:val="Body Text Indent"/>
    <w:basedOn w:val="1"/>
    <w:qFormat/>
    <w:uiPriority w:val="0"/>
    <w:pPr>
      <w:widowControl/>
      <w:spacing w:line="360" w:lineRule="auto"/>
      <w:ind w:firstLine="426"/>
    </w:pPr>
    <w:rPr>
      <w:rFonts w:ascii="宋体"/>
      <w:kern w:val="0"/>
      <w:sz w:val="28"/>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Arial" w:hAnsi="Arial" w:eastAsia="Arial" w:cs="Arial"/>
      <w:sz w:val="21"/>
      <w:szCs w:val="21"/>
      <w:lang w:val="en-US" w:eastAsia="en-US" w:bidi="ar-SA"/>
    </w:rPr>
  </w:style>
  <w:style w:type="paragraph" w:customStyle="1" w:styleId="14">
    <w:name w:val="样式4"/>
    <w:basedOn w:val="15"/>
    <w:qFormat/>
    <w:uiPriority w:val="0"/>
    <w:pPr>
      <w:spacing w:line="360" w:lineRule="auto"/>
      <w:ind w:firstLine="200"/>
    </w:pPr>
    <w:rPr>
      <w:kern w:val="2"/>
    </w:rPr>
  </w:style>
  <w:style w:type="paragraph" w:customStyle="1" w:styleId="15">
    <w:name w:val="样式1"/>
    <w:basedOn w:val="1"/>
    <w:qFormat/>
    <w:uiPriority w:val="0"/>
    <w:pPr>
      <w:spacing w:line="560" w:lineRule="exact"/>
      <w:ind w:firstLine="560" w:firstLineChars="200"/>
    </w:pPr>
    <w:rPr>
      <w:rFonts w:ascii="仿宋_GB2312" w:hAnsi="宋体" w:eastAsia="仿宋_GB2312" w:cs="Arial"/>
      <w:color w:val="000000"/>
      <w:kern w:val="0"/>
      <w:sz w:val="28"/>
      <w:szCs w:val="28"/>
    </w:rPr>
  </w:style>
  <w:style w:type="paragraph" w:customStyle="1" w:styleId="16">
    <w:name w:val="样式 标题 2 Char + (西文) 黑体 段前: 6 磅 段后: 0.5 行 行距: 1.5 倍行距"/>
    <w:basedOn w:val="3"/>
    <w:qFormat/>
    <w:uiPriority w:val="0"/>
    <w:pPr>
      <w:spacing w:line="360" w:lineRule="auto"/>
    </w:pPr>
    <w:rPr>
      <w:rFonts w:ascii="黑体" w:hAnsi="黑体" w:cs="宋体"/>
      <w:bCs/>
      <w:sz w:val="28"/>
      <w:szCs w:val="20"/>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目录"/>
    <w:basedOn w:val="1"/>
    <w:autoRedefine/>
    <w:qFormat/>
    <w:uiPriority w:val="0"/>
    <w:pPr>
      <w:widowControl/>
      <w:jc w:val="center"/>
    </w:pPr>
    <w:rPr>
      <w:rFonts w:hAnsi="Times New Roman"/>
      <w:b/>
      <w:sz w:val="36"/>
    </w:rPr>
  </w:style>
</w:styles>
</file>

<file path=word/_rels/document.xml.rels><?xml version="1.0" encoding="UTF-8" standalone="yes"?>
<Relationships xmlns="http://schemas.openxmlformats.org/package/2006/relationships"><Relationship Id="rId96" Type="http://schemas.openxmlformats.org/officeDocument/2006/relationships/fontTable" Target="fontTable.xml"/><Relationship Id="rId95" Type="http://schemas.openxmlformats.org/officeDocument/2006/relationships/numbering" Target="numbering.xml"/><Relationship Id="rId94" Type="http://schemas.openxmlformats.org/officeDocument/2006/relationships/customXml" Target="../customXml/item1.xml"/><Relationship Id="rId93" Type="http://schemas.openxmlformats.org/officeDocument/2006/relationships/image" Target="media/image43.png"/><Relationship Id="rId92" Type="http://schemas.openxmlformats.org/officeDocument/2006/relationships/image" Target="media/image42.png"/><Relationship Id="rId91" Type="http://schemas.openxmlformats.org/officeDocument/2006/relationships/image" Target="media/image41.png"/><Relationship Id="rId90" Type="http://schemas.openxmlformats.org/officeDocument/2006/relationships/image" Target="media/image40.png"/><Relationship Id="rId9" Type="http://schemas.openxmlformats.org/officeDocument/2006/relationships/header" Target="header2.xml"/><Relationship Id="rId89" Type="http://schemas.openxmlformats.org/officeDocument/2006/relationships/image" Target="media/image39.png"/><Relationship Id="rId88" Type="http://schemas.openxmlformats.org/officeDocument/2006/relationships/image" Target="media/image38.png"/><Relationship Id="rId87" Type="http://schemas.openxmlformats.org/officeDocument/2006/relationships/image" Target="media/image37.png"/><Relationship Id="rId86" Type="http://schemas.openxmlformats.org/officeDocument/2006/relationships/image" Target="media/image36.png"/><Relationship Id="rId85" Type="http://schemas.openxmlformats.org/officeDocument/2006/relationships/image" Target="media/image35.png"/><Relationship Id="rId84" Type="http://schemas.openxmlformats.org/officeDocument/2006/relationships/image" Target="media/image34.png"/><Relationship Id="rId83" Type="http://schemas.openxmlformats.org/officeDocument/2006/relationships/image" Target="media/image33.png"/><Relationship Id="rId82" Type="http://schemas.openxmlformats.org/officeDocument/2006/relationships/image" Target="media/image32.png"/><Relationship Id="rId81" Type="http://schemas.openxmlformats.org/officeDocument/2006/relationships/image" Target="media/image31.png"/><Relationship Id="rId80" Type="http://schemas.openxmlformats.org/officeDocument/2006/relationships/image" Target="media/image30.png"/><Relationship Id="rId8" Type="http://schemas.openxmlformats.org/officeDocument/2006/relationships/footer" Target="footer3.xml"/><Relationship Id="rId79" Type="http://schemas.openxmlformats.org/officeDocument/2006/relationships/image" Target="media/image29.png"/><Relationship Id="rId78" Type="http://schemas.openxmlformats.org/officeDocument/2006/relationships/image" Target="media/image28.png"/><Relationship Id="rId77" Type="http://schemas.openxmlformats.org/officeDocument/2006/relationships/image" Target="media/image27.png"/><Relationship Id="rId76" Type="http://schemas.openxmlformats.org/officeDocument/2006/relationships/image" Target="media/image26.png"/><Relationship Id="rId75" Type="http://schemas.openxmlformats.org/officeDocument/2006/relationships/image" Target="media/image25.png"/><Relationship Id="rId74" Type="http://schemas.openxmlformats.org/officeDocument/2006/relationships/image" Target="media/image24.png"/><Relationship Id="rId73" Type="http://schemas.openxmlformats.org/officeDocument/2006/relationships/image" Target="media/image23.png"/><Relationship Id="rId72" Type="http://schemas.openxmlformats.org/officeDocument/2006/relationships/image" Target="media/image22.png"/><Relationship Id="rId71" Type="http://schemas.openxmlformats.org/officeDocument/2006/relationships/image" Target="media/image21.png"/><Relationship Id="rId70" Type="http://schemas.openxmlformats.org/officeDocument/2006/relationships/image" Target="media/image20.png"/><Relationship Id="rId7" Type="http://schemas.openxmlformats.org/officeDocument/2006/relationships/footer" Target="footer2.xml"/><Relationship Id="rId69" Type="http://schemas.openxmlformats.org/officeDocument/2006/relationships/image" Target="media/image19.png"/><Relationship Id="rId68" Type="http://schemas.openxmlformats.org/officeDocument/2006/relationships/image" Target="media/image18.png"/><Relationship Id="rId67" Type="http://schemas.openxmlformats.org/officeDocument/2006/relationships/image" Target="media/image17.png"/><Relationship Id="rId66" Type="http://schemas.openxmlformats.org/officeDocument/2006/relationships/image" Target="media/image16.png"/><Relationship Id="rId65" Type="http://schemas.openxmlformats.org/officeDocument/2006/relationships/image" Target="media/image15.png"/><Relationship Id="rId64" Type="http://schemas.openxmlformats.org/officeDocument/2006/relationships/image" Target="media/image14.png"/><Relationship Id="rId63" Type="http://schemas.openxmlformats.org/officeDocument/2006/relationships/image" Target="media/image13.png"/><Relationship Id="rId62" Type="http://schemas.openxmlformats.org/officeDocument/2006/relationships/image" Target="media/image12.png"/><Relationship Id="rId61" Type="http://schemas.openxmlformats.org/officeDocument/2006/relationships/image" Target="media/image11.png"/><Relationship Id="rId60" Type="http://schemas.openxmlformats.org/officeDocument/2006/relationships/image" Target="media/image10.png"/><Relationship Id="rId6" Type="http://schemas.openxmlformats.org/officeDocument/2006/relationships/header" Target="header1.xml"/><Relationship Id="rId59" Type="http://schemas.openxmlformats.org/officeDocument/2006/relationships/image" Target="media/image9.png"/><Relationship Id="rId58" Type="http://schemas.openxmlformats.org/officeDocument/2006/relationships/image" Target="media/image8.png"/><Relationship Id="rId57" Type="http://schemas.openxmlformats.org/officeDocument/2006/relationships/image" Target="media/image7.png"/><Relationship Id="rId56" Type="http://schemas.openxmlformats.org/officeDocument/2006/relationships/image" Target="media/image6.png"/><Relationship Id="rId55" Type="http://schemas.openxmlformats.org/officeDocument/2006/relationships/image" Target="media/image5.png"/><Relationship Id="rId54" Type="http://schemas.openxmlformats.org/officeDocument/2006/relationships/image" Target="media/image4.wmf"/><Relationship Id="rId53" Type="http://schemas.openxmlformats.org/officeDocument/2006/relationships/oleObject" Target="embeddings/oleObject1.bin"/><Relationship Id="rId52" Type="http://schemas.openxmlformats.org/officeDocument/2006/relationships/image" Target="media/image3.png"/><Relationship Id="rId51" Type="http://schemas.openxmlformats.org/officeDocument/2006/relationships/image" Target="media/image2.png"/><Relationship Id="rId50" Type="http://schemas.openxmlformats.org/officeDocument/2006/relationships/image" Target="media/image1.png"/><Relationship Id="rId5" Type="http://schemas.openxmlformats.org/officeDocument/2006/relationships/footer" Target="footer1.xml"/><Relationship Id="rId49" Type="http://schemas.openxmlformats.org/officeDocument/2006/relationships/theme" Target="theme/theme1.xml"/><Relationship Id="rId48" Type="http://schemas.openxmlformats.org/officeDocument/2006/relationships/footer" Target="footer24.xml"/><Relationship Id="rId47" Type="http://schemas.openxmlformats.org/officeDocument/2006/relationships/header" Target="header20.xml"/><Relationship Id="rId46" Type="http://schemas.openxmlformats.org/officeDocument/2006/relationships/footer" Target="footer23.xml"/><Relationship Id="rId45" Type="http://schemas.openxmlformats.org/officeDocument/2006/relationships/header" Target="header19.xml"/><Relationship Id="rId44" Type="http://schemas.openxmlformats.org/officeDocument/2006/relationships/footer" Target="footer22.xml"/><Relationship Id="rId43" Type="http://schemas.openxmlformats.org/officeDocument/2006/relationships/header" Target="header18.xml"/><Relationship Id="rId42" Type="http://schemas.openxmlformats.org/officeDocument/2006/relationships/footer" Target="footer21.xml"/><Relationship Id="rId41" Type="http://schemas.openxmlformats.org/officeDocument/2006/relationships/header" Target="header17.xml"/><Relationship Id="rId40" Type="http://schemas.openxmlformats.org/officeDocument/2006/relationships/footer" Target="footer20.xml"/><Relationship Id="rId4" Type="http://schemas.openxmlformats.org/officeDocument/2006/relationships/endnotes" Target="endnotes.xml"/><Relationship Id="rId39" Type="http://schemas.openxmlformats.org/officeDocument/2006/relationships/header" Target="header16.xml"/><Relationship Id="rId38" Type="http://schemas.openxmlformats.org/officeDocument/2006/relationships/footer" Target="footer19.xml"/><Relationship Id="rId37" Type="http://schemas.openxmlformats.org/officeDocument/2006/relationships/header" Target="header15.xml"/><Relationship Id="rId36" Type="http://schemas.openxmlformats.org/officeDocument/2006/relationships/footer" Target="footer18.xml"/><Relationship Id="rId35" Type="http://schemas.openxmlformats.org/officeDocument/2006/relationships/header" Target="header14.xml"/><Relationship Id="rId34" Type="http://schemas.openxmlformats.org/officeDocument/2006/relationships/footer" Target="footer17.xml"/><Relationship Id="rId33" Type="http://schemas.openxmlformats.org/officeDocument/2006/relationships/header" Target="header13.xml"/><Relationship Id="rId32" Type="http://schemas.openxmlformats.org/officeDocument/2006/relationships/footer" Target="footer16.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header" Target="header10.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79</Pages>
  <Words>3561</Words>
  <Characters>4144</Characters>
  <TotalTime>7</TotalTime>
  <ScaleCrop>false</ScaleCrop>
  <LinksUpToDate>false</LinksUpToDate>
  <CharactersWithSpaces>4211</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2025-09-04T15:19:00Z</dcterms:created>
  <dc:creator>admin</dc:creator>
  <cp:lastModifiedBy>江小花</cp:lastModifiedBy>
  <cp:lastPrinted>2026-05-06T06:45:00Z</cp:lastPrinted>
  <dcterms:modified xsi:type="dcterms:W3CDTF">2026-05-09T07:57:23Z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2025-09-04T15:45:03Z</vt:filetime>
  </property>
  <property fmtid="{D5CDD505-2E9C-101B-9397-08002B2CF9AE}" pid="4" name="KSOTemplateDocerSaveRecord">
    <vt:lpwstr>eyJoZGlkIjoiNjNiZGNhYTJmOGY3MDhjYzhhYTI2Mjc0NTBhODEzODYiLCJ1c2VySWQiOiI0MzM4MTIyMDYifQ==</vt:lpwstr>
  </property>
  <property fmtid="{D5CDD505-2E9C-101B-9397-08002B2CF9AE}" pid="5" name="KSOProductBuildVer">
    <vt:lpwstr>2052-12.1.0.25865</vt:lpwstr>
  </property>
  <property fmtid="{D5CDD505-2E9C-101B-9397-08002B2CF9AE}" pid="6" name="ICV">
    <vt:lpwstr>667E9698C8A943639C03700B11F9CD66_12</vt:lpwstr>
  </property>
</Properties>
</file>