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版本号：SXJH-2026-010.1B320260904001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2026年留坝县武关驿镇白家店村发展新型农村集体经济项目(四次)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SXJH-2026-010.1B3</w:t>
      </w:r>
      <w:r>
        <w:br/>
      </w:r>
      <w:r>
        <w:br/>
      </w:r>
      <w:r>
        <w:br/>
      </w:r>
    </w:p>
    <w:p>
      <w:pPr>
        <w:pStyle w:val="null3"/>
        <w:jc w:val="center"/>
        <w:outlineLvl w:val="2"/>
      </w:pPr>
      <w:r>
        <w:rPr>
          <w:rFonts w:ascii="仿宋_GB2312" w:hAnsi="仿宋_GB2312" w:cs="仿宋_GB2312" w:eastAsia="仿宋_GB2312"/>
          <w:sz w:val="28"/>
          <w:b/>
        </w:rPr>
        <w:t>留坝县武关驿镇人民政府</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留坝县武关驿镇人民政府</w:t>
      </w:r>
      <w:r>
        <w:rPr>
          <w:rFonts w:ascii="仿宋_GB2312" w:hAnsi="仿宋_GB2312" w:cs="仿宋_GB2312" w:eastAsia="仿宋_GB2312"/>
        </w:rPr>
        <w:t>委托，拟对</w:t>
      </w:r>
      <w:r>
        <w:rPr>
          <w:rFonts w:ascii="仿宋_GB2312" w:hAnsi="仿宋_GB2312" w:cs="仿宋_GB2312" w:eastAsia="仿宋_GB2312"/>
        </w:rPr>
        <w:t>2026年留坝县武关驿镇白家店村发展新型农村集体经济项目(四次)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SXJH-2026-010.1B3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2026年留坝县武关驿镇白家店村发展新型农村集体经济项目(四次)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搭建农机具放置棚160平⽅⽶（7间含加⼯、储存、⽣产⽤房），购置榨油设备1套，精⽶加⼯设备1套，液压翻转犁2台，⼩型⽟⽶收获机2台，房式粮⻝烘⼲设备1套（烘⼲粮⻝种类：⽔稻、油菜、⽟⽶、⼩⻨），并配套⽔电等其他相关设施。（具体详见谈判文件第三章3.3）</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采购包1（2026年留坝县武关驿镇白家店村发展新型农村集体经济项目）：属于专门面向中小企业采购。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1、营业执照或相关证明⽂件：供应商须为独⽴承担⺠事责任能⼒的法⼈或其他组织或⾃然⼈。其中企业法⼈应提供有效的统⼀社会信⽤代码的营业执照， 事业法⼈应提供事业单位法⼈证、组织机构代码证等证明⽂件， 其他组织应提供相应的合法证明⽂件， ⾃然⼈提供⾝份证明⽂件。</w:t>
      </w:r>
    </w:p>
    <w:p>
      <w:pPr>
        <w:pStyle w:val="null3"/>
      </w:pPr>
      <w:r>
        <w:rPr>
          <w:rFonts w:ascii="仿宋_GB2312" w:hAnsi="仿宋_GB2312" w:cs="仿宋_GB2312" w:eastAsia="仿宋_GB2312"/>
        </w:rPr>
        <w:t>2、法定代表⼈⾝份证或授权委托书：法定代表⼈参加磋商的， 须出⽰⾝份证；法定代表⼈授权他⼈参加磋商的， 须提供法定代表⼈授权委托书及被授权⼈⾝份证。</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4、中⼩企业声明函：本项⽬专⻔⾯向中⼩企业采购， 供应商应为中⼩微企业， 须提供《中⼩企业声明函》并对真实性负责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留坝县武关驿镇人民政府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留坝县武关驿镇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苏培元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15594781682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留坝县武关驿镇人民政府</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留坝县武关驿镇人民政府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留坝县武关驿镇人民政府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陕西佳鸿项目管理咨询有限公司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以采购文件、合同约定、国家现行行业及安全环保标准为验收依据</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联系人：韦女士</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搭建农机具放置棚</w:t>
      </w:r>
      <w:r>
        <w:rPr>
          <w:rFonts w:ascii="仿宋_GB2312" w:hAnsi="仿宋_GB2312" w:cs="仿宋_GB2312" w:eastAsia="仿宋_GB2312"/>
        </w:rPr>
        <w:t>160平⽅⽶（7间含加⼯、储存、⽣产⽤房），购置榨油设备1套，精⽶加⼯设备1套，液压翻转犁2台，⼩型⽟⽶收获机2台，房式粮⻝烘⼲设备1套（烘⼲粮⻝种类：⽔稻、油菜、⽟⽶、⼩⻨），并配套⽔电等其他相关设施</w:t>
      </w:r>
      <w:r>
        <w:rPr>
          <w:rFonts w:ascii="仿宋_GB2312" w:hAnsi="仿宋_GB2312" w:cs="仿宋_GB2312" w:eastAsia="仿宋_GB2312"/>
        </w:rPr>
        <w:t>。</w:t>
      </w:r>
      <w:r>
        <w:rPr>
          <w:rFonts w:ascii="仿宋_GB2312" w:hAnsi="仿宋_GB2312" w:cs="仿宋_GB2312" w:eastAsia="仿宋_GB2312"/>
        </w:rPr>
        <w:t>（具体详见谈判文件第三章</w:t>
      </w:r>
      <w:r>
        <w:rPr>
          <w:rFonts w:ascii="仿宋_GB2312" w:hAnsi="仿宋_GB2312" w:cs="仿宋_GB2312" w:eastAsia="仿宋_GB2312"/>
        </w:rPr>
        <w:t>3.3）</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采购农业设施设备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标的名称：采购农业设施设备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榨油设备1套</w:t>
            </w:r>
          </w:p>
          <w:p>
            <w:pPr>
              <w:pStyle w:val="null3"/>
              <w:jc w:val="left"/>
            </w:pPr>
            <w:r>
              <w:rPr>
                <w:rFonts w:ascii="仿宋_GB2312" w:hAnsi="仿宋_GB2312" w:cs="仿宋_GB2312" w:eastAsia="仿宋_GB2312"/>
                <w:sz w:val="24"/>
              </w:rPr>
              <w:t>1、生产率：3-5t/24h</w:t>
            </w:r>
          </w:p>
          <w:p>
            <w:pPr>
              <w:pStyle w:val="null3"/>
              <w:jc w:val="left"/>
            </w:pPr>
            <w:r>
              <w:rPr>
                <w:rFonts w:ascii="仿宋_GB2312" w:hAnsi="仿宋_GB2312" w:cs="仿宋_GB2312" w:eastAsia="仿宋_GB2312"/>
                <w:sz w:val="24"/>
              </w:rPr>
              <w:t>2、配套动力：7.5-11kw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精米加工设备1套</w:t>
            </w:r>
          </w:p>
          <w:p>
            <w:pPr>
              <w:pStyle w:val="null3"/>
              <w:jc w:val="left"/>
            </w:pPr>
            <w:r>
              <w:rPr>
                <w:rFonts w:ascii="仿宋_GB2312" w:hAnsi="仿宋_GB2312" w:cs="仿宋_GB2312" w:eastAsia="仿宋_GB2312"/>
                <w:sz w:val="24"/>
              </w:rPr>
              <w:t>要求含色选，提升机、米仓</w:t>
            </w:r>
          </w:p>
          <w:p>
            <w:pPr>
              <w:pStyle w:val="null3"/>
              <w:jc w:val="left"/>
            </w:pPr>
            <w:r>
              <w:rPr>
                <w:rFonts w:ascii="仿宋_GB2312" w:hAnsi="仿宋_GB2312" w:cs="仿宋_GB2312" w:eastAsia="仿宋_GB2312"/>
                <w:sz w:val="24"/>
              </w:rPr>
              <w:t>1、米机主轴转速≥1380r/min</w:t>
            </w:r>
          </w:p>
          <w:p>
            <w:pPr>
              <w:pStyle w:val="null3"/>
              <w:jc w:val="left"/>
            </w:pPr>
            <w:r>
              <w:rPr>
                <w:rFonts w:ascii="仿宋_GB2312" w:hAnsi="仿宋_GB2312" w:cs="仿宋_GB2312" w:eastAsia="仿宋_GB2312"/>
                <w:sz w:val="24"/>
              </w:rPr>
              <w:t>2、总功率：≥38.8KW；</w:t>
            </w:r>
          </w:p>
          <w:p>
            <w:pPr>
              <w:pStyle w:val="null3"/>
              <w:jc w:val="left"/>
            </w:pPr>
            <w:r>
              <w:rPr>
                <w:rFonts w:ascii="仿宋_GB2312" w:hAnsi="仿宋_GB2312" w:cs="仿宋_GB2312" w:eastAsia="仿宋_GB2312"/>
                <w:sz w:val="24"/>
              </w:rPr>
              <w:t>3、米仓容量：≥2000kg（配套提升机）</w:t>
            </w:r>
          </w:p>
          <w:p>
            <w:pPr>
              <w:pStyle w:val="null3"/>
              <w:jc w:val="left"/>
            </w:pPr>
            <w:r>
              <w:rPr>
                <w:rFonts w:ascii="仿宋_GB2312" w:hAnsi="仿宋_GB2312" w:cs="仿宋_GB2312" w:eastAsia="仿宋_GB2312"/>
                <w:sz w:val="24"/>
              </w:rPr>
              <w:t>4、产量≥1000kg/h</w:t>
            </w:r>
          </w:p>
          <w:p>
            <w:pPr>
              <w:pStyle w:val="null3"/>
              <w:jc w:val="left"/>
            </w:pPr>
            <w:r>
              <w:rPr>
                <w:rFonts w:ascii="仿宋_GB2312" w:hAnsi="仿宋_GB2312" w:cs="仿宋_GB2312" w:eastAsia="仿宋_GB2312"/>
                <w:sz w:val="24"/>
              </w:rPr>
              <w:t>5、出米率：68%–72%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液压翻转犁2台</w:t>
            </w:r>
          </w:p>
          <w:p>
            <w:pPr>
              <w:pStyle w:val="null3"/>
              <w:jc w:val="left"/>
            </w:pPr>
            <w:r>
              <w:rPr>
                <w:rFonts w:ascii="仿宋_GB2312" w:hAnsi="仿宋_GB2312" w:cs="仿宋_GB2312" w:eastAsia="仿宋_GB2312"/>
                <w:sz w:val="24"/>
              </w:rPr>
              <w:t>1、结构形式：悬挂式</w:t>
            </w:r>
          </w:p>
          <w:p>
            <w:pPr>
              <w:pStyle w:val="null3"/>
              <w:jc w:val="left"/>
            </w:pPr>
            <w:r>
              <w:rPr>
                <w:rFonts w:ascii="仿宋_GB2312" w:hAnsi="仿宋_GB2312" w:cs="仿宋_GB2312" w:eastAsia="仿宋_GB2312"/>
                <w:sz w:val="24"/>
              </w:rPr>
              <w:t>2、配套拖拉机标定功率：36.5-58.8kw</w:t>
            </w:r>
          </w:p>
          <w:p>
            <w:pPr>
              <w:pStyle w:val="null3"/>
              <w:jc w:val="left"/>
            </w:pPr>
            <w:r>
              <w:rPr>
                <w:rFonts w:ascii="仿宋_GB2312" w:hAnsi="仿宋_GB2312" w:cs="仿宋_GB2312" w:eastAsia="仿宋_GB2312"/>
                <w:sz w:val="24"/>
              </w:rPr>
              <w:t>3、翻转机构形式：</w:t>
            </w:r>
          </w:p>
          <w:p>
            <w:pPr>
              <w:pStyle w:val="null3"/>
              <w:jc w:val="left"/>
            </w:pPr>
            <w:r>
              <w:rPr>
                <w:rFonts w:ascii="仿宋_GB2312" w:hAnsi="仿宋_GB2312" w:cs="仿宋_GB2312" w:eastAsia="仿宋_GB2312"/>
                <w:sz w:val="24"/>
              </w:rPr>
              <w:t>液压式、全翻转式</w:t>
            </w:r>
          </w:p>
          <w:p>
            <w:pPr>
              <w:pStyle w:val="null3"/>
              <w:jc w:val="left"/>
            </w:pPr>
            <w:r>
              <w:rPr>
                <w:rFonts w:ascii="仿宋_GB2312" w:hAnsi="仿宋_GB2312" w:cs="仿宋_GB2312" w:eastAsia="仿宋_GB2312"/>
                <w:sz w:val="24"/>
              </w:rPr>
              <w:t>4、犁体数量：3+3</w:t>
            </w:r>
          </w:p>
          <w:p>
            <w:pPr>
              <w:pStyle w:val="null3"/>
              <w:jc w:val="left"/>
            </w:pPr>
            <w:r>
              <w:rPr>
                <w:rFonts w:ascii="仿宋_GB2312" w:hAnsi="仿宋_GB2312" w:cs="仿宋_GB2312" w:eastAsia="仿宋_GB2312"/>
                <w:sz w:val="24"/>
              </w:rPr>
              <w:t>5、犁体幅宽：≥270mm；</w:t>
            </w:r>
          </w:p>
          <w:p>
            <w:pPr>
              <w:pStyle w:val="null3"/>
              <w:jc w:val="left"/>
            </w:pPr>
            <w:r>
              <w:rPr>
                <w:rFonts w:ascii="仿宋_GB2312" w:hAnsi="仿宋_GB2312" w:cs="仿宋_GB2312" w:eastAsia="仿宋_GB2312"/>
                <w:sz w:val="24"/>
              </w:rPr>
              <w:t>6、工作幅宽：≥81CM、</w:t>
            </w:r>
          </w:p>
          <w:p>
            <w:pPr>
              <w:pStyle w:val="null3"/>
              <w:jc w:val="left"/>
            </w:pPr>
            <w:r>
              <w:rPr>
                <w:rFonts w:ascii="仿宋_GB2312" w:hAnsi="仿宋_GB2312" w:cs="仿宋_GB2312" w:eastAsia="仿宋_GB2312"/>
                <w:sz w:val="24"/>
              </w:rPr>
              <w:t>7、犁体纵向距离：560mm、限深轮调节范围：0-110mm；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小型玉米收获机2台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收货行数：</w:t>
            </w:r>
            <w:r>
              <w:rPr>
                <w:rFonts w:ascii="仿宋_GB2312" w:hAnsi="仿宋_GB2312" w:cs="仿宋_GB2312" w:eastAsia="仿宋_GB2312"/>
                <w:sz w:val="24"/>
              </w:rPr>
              <w:t>≥1行；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秸秆粉碎长度：</w:t>
            </w:r>
            <w:r>
              <w:rPr>
                <w:rFonts w:ascii="仿宋_GB2312" w:hAnsi="仿宋_GB2312" w:cs="仿宋_GB2312" w:eastAsia="仿宋_GB2312"/>
                <w:sz w:val="24"/>
              </w:rPr>
              <w:t>0.1-3cm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结构形式：轮式</w:t>
            </w:r>
            <w:r>
              <w:rPr>
                <w:rFonts w:ascii="仿宋_GB2312" w:hAnsi="仿宋_GB2312" w:cs="仿宋_GB2312" w:eastAsia="仿宋_GB2312"/>
                <w:sz w:val="24"/>
              </w:rPr>
              <w:t>/手扶式；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秸秆粉碎离地高度：2-6cm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作业效率：1-2亩/h；</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发动机：国四或国三</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配套动力：</w:t>
            </w:r>
            <w:r>
              <w:rPr>
                <w:rFonts w:ascii="仿宋_GB2312" w:hAnsi="仿宋_GB2312" w:cs="仿宋_GB2312" w:eastAsia="仿宋_GB2312"/>
                <w:sz w:val="24"/>
              </w:rPr>
              <w:t>≥11kw</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燃油：柴油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房式粮食烘干机</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1、结构形式：批式循环</w:t>
            </w:r>
          </w:p>
          <w:p>
            <w:pPr>
              <w:pStyle w:val="null3"/>
            </w:pPr>
            <w:r>
              <w:rPr>
                <w:rFonts w:ascii="仿宋_GB2312" w:hAnsi="仿宋_GB2312" w:cs="仿宋_GB2312" w:eastAsia="仿宋_GB2312"/>
                <w:sz w:val="24"/>
              </w:rPr>
              <w:t>2、干燥方式：间接加热</w:t>
            </w:r>
          </w:p>
          <w:p>
            <w:pPr>
              <w:pStyle w:val="null3"/>
            </w:pPr>
            <w:r>
              <w:rPr>
                <w:rFonts w:ascii="仿宋_GB2312" w:hAnsi="仿宋_GB2312" w:cs="仿宋_GB2312" w:eastAsia="仿宋_GB2312"/>
                <w:sz w:val="24"/>
              </w:rPr>
              <w:t>3、批量处理量：≥15吨</w:t>
            </w:r>
          </w:p>
          <w:p>
            <w:pPr>
              <w:pStyle w:val="null3"/>
            </w:pPr>
            <w:r>
              <w:rPr>
                <w:rFonts w:ascii="仿宋_GB2312" w:hAnsi="仿宋_GB2312" w:cs="仿宋_GB2312" w:eastAsia="仿宋_GB2312"/>
                <w:sz w:val="24"/>
              </w:rPr>
              <w:t>4、降水速率：0.4-1.2%/h</w:t>
            </w:r>
          </w:p>
          <w:p>
            <w:pPr>
              <w:pStyle w:val="null3"/>
            </w:pPr>
            <w:r>
              <w:rPr>
                <w:rFonts w:ascii="仿宋_GB2312" w:hAnsi="仿宋_GB2312" w:cs="仿宋_GB2312" w:eastAsia="仿宋_GB2312"/>
                <w:sz w:val="24"/>
              </w:rPr>
              <w:t>5、干燥段高度：≥3700mm；</w:t>
            </w:r>
          </w:p>
          <w:p>
            <w:pPr>
              <w:pStyle w:val="null3"/>
            </w:pPr>
            <w:r>
              <w:rPr>
                <w:rFonts w:ascii="仿宋_GB2312" w:hAnsi="仿宋_GB2312" w:cs="仿宋_GB2312" w:eastAsia="仿宋_GB2312"/>
                <w:sz w:val="24"/>
              </w:rPr>
              <w:t>★6、有效容积：≥23m³</w:t>
            </w:r>
          </w:p>
          <w:p>
            <w:pPr>
              <w:pStyle w:val="null3"/>
            </w:pPr>
            <w:r>
              <w:rPr>
                <w:rFonts w:ascii="仿宋_GB2312" w:hAnsi="仿宋_GB2312" w:cs="仿宋_GB2312" w:eastAsia="仿宋_GB2312"/>
                <w:sz w:val="24"/>
              </w:rPr>
              <w:t>7、热风温度范围40-55℃；</w:t>
            </w:r>
          </w:p>
          <w:p>
            <w:pPr>
              <w:pStyle w:val="null3"/>
            </w:pPr>
            <w:r>
              <w:rPr>
                <w:rFonts w:ascii="仿宋_GB2312" w:hAnsi="仿宋_GB2312" w:cs="仿宋_GB2312" w:eastAsia="仿宋_GB2312"/>
                <w:sz w:val="24"/>
              </w:rPr>
              <w:t>8、热风机数量：≥3个、</w:t>
            </w:r>
          </w:p>
          <w:p>
            <w:pPr>
              <w:pStyle w:val="null3"/>
            </w:pPr>
            <w:r>
              <w:rPr>
                <w:rFonts w:ascii="仿宋_GB2312" w:hAnsi="仿宋_GB2312" w:cs="仿宋_GB2312" w:eastAsia="仿宋_GB2312"/>
                <w:sz w:val="24"/>
              </w:rPr>
              <w:t>9、热风机送风型式：正压、</w:t>
            </w:r>
          </w:p>
          <w:p>
            <w:pPr>
              <w:pStyle w:val="null3"/>
            </w:pPr>
            <w:r>
              <w:rPr>
                <w:rFonts w:ascii="仿宋_GB2312" w:hAnsi="仿宋_GB2312" w:cs="仿宋_GB2312" w:eastAsia="仿宋_GB2312"/>
                <w:sz w:val="24"/>
              </w:rPr>
              <w:t>10、烘干机总功率：≥17.2kw,</w:t>
            </w:r>
          </w:p>
          <w:p>
            <w:pPr>
              <w:pStyle w:val="null3"/>
            </w:pPr>
            <w:r>
              <w:rPr>
                <w:rFonts w:ascii="仿宋_GB2312" w:hAnsi="仿宋_GB2312" w:cs="仿宋_GB2312" w:eastAsia="仿宋_GB2312"/>
                <w:sz w:val="24"/>
              </w:rPr>
              <w:t>11、热源型式:生物质颗粒；</w:t>
            </w:r>
          </w:p>
          <w:p>
            <w:pPr>
              <w:pStyle w:val="null3"/>
            </w:pPr>
            <w:r>
              <w:rPr>
                <w:rFonts w:ascii="仿宋_GB2312" w:hAnsi="仿宋_GB2312" w:cs="仿宋_GB2312" w:eastAsia="仿宋_GB2312"/>
                <w:sz w:val="24"/>
              </w:rPr>
              <w:t>12、热源热功率：850000kJ/h/203000kcal/h</w:t>
            </w:r>
          </w:p>
          <w:p>
            <w:pPr>
              <w:pStyle w:val="null3"/>
            </w:pPr>
            <w:r>
              <w:rPr>
                <w:rFonts w:ascii="仿宋_GB2312" w:hAnsi="仿宋_GB2312" w:cs="仿宋_GB2312" w:eastAsia="仿宋_GB2312"/>
                <w:sz w:val="24"/>
              </w:rPr>
              <w:t>13、噪声：≤87 dB(A)</w:t>
            </w:r>
          </w:p>
          <w:p>
            <w:pPr>
              <w:pStyle w:val="null3"/>
            </w:pPr>
            <w:r>
              <w:rPr>
                <w:rFonts w:ascii="仿宋_GB2312" w:hAnsi="仿宋_GB2312" w:cs="仿宋_GB2312" w:eastAsia="仿宋_GB2312"/>
                <w:sz w:val="24"/>
              </w:rPr>
              <w:t>★项须提供相关证明文件或佐证材料，包括但不限于：产品合格证、检测机构出具的检测报告、管网截图、制造商白皮书等。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搭建农机具放置棚</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搭建农机具放置棚</w:t>
            </w:r>
            <w:r>
              <w:rPr>
                <w:rFonts w:ascii="仿宋_GB2312" w:hAnsi="仿宋_GB2312" w:cs="仿宋_GB2312" w:eastAsia="仿宋_GB2312"/>
                <w:sz w:val="24"/>
              </w:rPr>
              <w:t>160平方米(7间含加工、储存、生产用房)：</w:t>
            </w:r>
          </w:p>
          <w:p>
            <w:pPr>
              <w:pStyle w:val="null3"/>
              <w:jc w:val="left"/>
            </w:pPr>
            <w:r>
              <w:rPr>
                <w:rFonts w:ascii="仿宋_GB2312" w:hAnsi="仿宋_GB2312" w:cs="仿宋_GB2312" w:eastAsia="仿宋_GB2312"/>
                <w:sz w:val="24"/>
              </w:rPr>
              <w:t>2、框架选用高强度的轻钢框架、混凝土基础，檐口高度3.6米，钢柱采用100x3方管、60*30*2镀锌矩管檩条、150*100*4镀锌矩管钢梁；</w:t>
            </w:r>
          </w:p>
          <w:p>
            <w:pPr>
              <w:pStyle w:val="null3"/>
              <w:jc w:val="left"/>
            </w:pPr>
            <w:r>
              <w:rPr>
                <w:rFonts w:ascii="仿宋_GB2312" w:hAnsi="仿宋_GB2312" w:cs="仿宋_GB2312" w:eastAsia="仿宋_GB2312"/>
                <w:sz w:val="24"/>
              </w:rPr>
              <w:t>3、墙体采用100mm厚岩棉夹芯板；</w:t>
            </w:r>
          </w:p>
          <w:p>
            <w:pPr>
              <w:pStyle w:val="null3"/>
              <w:jc w:val="left"/>
            </w:pPr>
            <w:r>
              <w:rPr>
                <w:rFonts w:ascii="仿宋_GB2312" w:hAnsi="仿宋_GB2312" w:cs="仿宋_GB2312" w:eastAsia="仿宋_GB2312"/>
                <w:sz w:val="24"/>
              </w:rPr>
              <w:t>4、屋顶:采用彩钢板坡屋顶。</w:t>
            </w:r>
          </w:p>
          <w:p>
            <w:pPr>
              <w:pStyle w:val="null3"/>
              <w:jc w:val="left"/>
            </w:pPr>
            <w:r>
              <w:rPr>
                <w:rFonts w:ascii="仿宋_GB2312" w:hAnsi="仿宋_GB2312" w:cs="仿宋_GB2312" w:eastAsia="仿宋_GB2312"/>
                <w:sz w:val="24"/>
              </w:rPr>
              <w:t>5、地面C15,18cm厚度；</w:t>
            </w:r>
          </w:p>
          <w:p>
            <w:pPr>
              <w:pStyle w:val="null3"/>
              <w:jc w:val="left"/>
            </w:pPr>
            <w:r>
              <w:rPr>
                <w:rFonts w:ascii="仿宋_GB2312" w:hAnsi="仿宋_GB2312" w:cs="仿宋_GB2312" w:eastAsia="仿宋_GB2312"/>
                <w:sz w:val="24"/>
              </w:rPr>
              <w:t>6、排水系统。</w:t>
            </w:r>
          </w:p>
          <w:p>
            <w:pPr>
              <w:pStyle w:val="null3"/>
              <w:jc w:val="left"/>
            </w:pPr>
            <w:r>
              <w:rPr>
                <w:rFonts w:ascii="仿宋_GB2312" w:hAnsi="仿宋_GB2312" w:cs="仿宋_GB2312" w:eastAsia="仿宋_GB2312"/>
                <w:sz w:val="24"/>
              </w:rPr>
              <w:t>7、门：7道，规格：成品防盗门M1224*1道、M1524*2道、M1824*4道；</w:t>
            </w:r>
          </w:p>
          <w:p>
            <w:pPr>
              <w:pStyle w:val="null3"/>
              <w:jc w:val="left"/>
            </w:pPr>
            <w:r>
              <w:rPr>
                <w:rFonts w:ascii="仿宋_GB2312" w:hAnsi="仿宋_GB2312" w:cs="仿宋_GB2312" w:eastAsia="仿宋_GB2312"/>
                <w:sz w:val="24"/>
              </w:rPr>
              <w:t>8、窗：8道，规格：塑钢5厚单玻C1815*8道；</w:t>
            </w:r>
          </w:p>
          <w:p>
            <w:pPr>
              <w:pStyle w:val="null3"/>
            </w:pPr>
            <w:r>
              <w:rPr>
                <w:rFonts w:ascii="仿宋_GB2312" w:hAnsi="仿宋_GB2312" w:cs="仿宋_GB2312" w:eastAsia="仿宋_GB2312"/>
                <w:sz w:val="24"/>
              </w:rPr>
              <w:t>9、配套项目所需水电；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本项目核心产品为房式粮食烘干机，核心参数为★项，</w:t>
            </w:r>
            <w:r>
              <w:rPr>
                <w:rFonts w:ascii="仿宋_GB2312" w:hAnsi="仿宋_GB2312" w:cs="仿宋_GB2312" w:eastAsia="仿宋_GB2312"/>
                <w:sz w:val="21"/>
              </w:rPr>
              <w:t>★项</w:t>
            </w:r>
            <w:r>
              <w:rPr>
                <w:rFonts w:ascii="仿宋_GB2312" w:hAnsi="仿宋_GB2312" w:cs="仿宋_GB2312" w:eastAsia="仿宋_GB2312"/>
                <w:sz w:val="21"/>
              </w:rPr>
              <w:t>须提供相关证明⽂件或佐证材料，包括但不限于：产品合格证、检测机构出具的检测报</w:t>
            </w:r>
            <w:r>
              <w:rPr>
                <w:rFonts w:ascii="仿宋_GB2312" w:hAnsi="仿宋_GB2312" w:cs="仿宋_GB2312" w:eastAsia="仿宋_GB2312"/>
                <w:sz w:val="21"/>
              </w:rPr>
              <w:t>告、管⽹截图、制造商⽩⽪书等，</w:t>
            </w:r>
            <w:r>
              <w:rPr>
                <w:rFonts w:ascii="仿宋_GB2312" w:hAnsi="仿宋_GB2312" w:cs="仿宋_GB2312" w:eastAsia="仿宋_GB2312"/>
                <w:sz w:val="21"/>
              </w:rPr>
              <w:t>否则作无效投标处理。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自合同签订之日起30日内完成交货、安装并验收合格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留坝县武关驿镇白家店村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进度款，厂房新建完工后，达到付款条件起5个工作日内，支付合同总金额的30.0%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进度款，设备到达现场经采购人、中标人双方按设备清单清点确认后，达到付款条件起5个工作日内，支付合同总金额的30.0%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进度款，所有设备安装调试完成通过业主验收合格后，达到付款条件起5个工作日内，支付合同总金额的10.0%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货物及工程符合国家行业标准、采购文件要求，设备全新原厂、资料齐全。中标方负责运输、安装、调试、试运行及现场培训，整体试运行合格后完成交付。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覆盖全部设备、作坊土建及配套设施。整机及工程质保1年，设备核心部件质保2 年，质保期自验收合格之日起算，质保期内免费维修、更换配件。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双方严格履行合同，违约方承担相应损失；发生争议优先协商解决，协商不成向项目所在地人民法院提起诉讼。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以转账⽅式交纳谈判保证⾦须注明项⽬名称及⽤途(谈判保证⾦)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汉财办采管〔2024〕20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 ⾃然⼈提供⾝份证明⽂件。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法定代表⼈参加磋商的， 须出⽰⾝份证；法定代表⼈授权他⼈参加磋商的， 须提供法定代表⼈授权委托书及被授权⼈⾝份证。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 供应商应为中⼩微企业， 须提供《中⼩企业声明函》并对真实性负责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谈判报价分项价格表.docx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投标报价唯一，且不高于最高限价</w:t>
            </w:r>
          </w:p>
        </w:tc>
        <w:tc>
          <w:tcPr>
            <w:tcW w:type="dxa" w:w="1661"/>
          </w:tcPr>
          <w:p>
            <w:pPr>
              <w:pStyle w:val="null3"/>
            </w:pPr>
            <w:r>
              <w:rPr>
                <w:rFonts w:ascii="仿宋_GB2312" w:hAnsi="仿宋_GB2312" w:cs="仿宋_GB2312" w:eastAsia="仿宋_GB2312"/>
              </w:rPr>
              <w:t>标的清单 报价表 谈判报价分项价格表.docx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核心参数的技术参数与性能指标</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产品技术参数表 商务应答表 标的清单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根据谈判文件要求递交投标保证金</w:t>
            </w:r>
          </w:p>
        </w:tc>
        <w:tc>
          <w:tcPr>
            <w:tcW w:type="dxa" w:w="1661"/>
          </w:tcPr>
          <w:p>
            <w:pPr>
              <w:pStyle w:val="null3"/>
            </w:pPr>
            <w:r>
              <w:rPr>
                <w:rFonts w:ascii="仿宋_GB2312" w:hAnsi="仿宋_GB2312" w:cs="仿宋_GB2312" w:eastAsia="仿宋_GB2312"/>
              </w:rPr>
              <w:t>响应文件封面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谈判响应文件的电子签章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响应函 监狱企业的证明文件 解决方案.docx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法律法规和招标文件规定的其他无效情形的</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谈判报价分项价格表.docx 响应函 监狱企业的证明文件 解决方案.docx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详见附件：解决方案.docx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详见附件：谈判报价分项价格表.docx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