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17837">
      <w:pPr>
        <w:ind w:firstLine="2200" w:firstLineChars="500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工程量清单编制说明</w:t>
      </w:r>
    </w:p>
    <w:p w14:paraId="72774757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工程概况</w:t>
      </w:r>
    </w:p>
    <w:p w14:paraId="368255B3"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本项目为鄠邑校区博览楼中心广场改造工程，项目位于陕西省西安市鄠邑区沣京工业园丰京路18号。</w:t>
      </w:r>
    </w:p>
    <w:p w14:paraId="14D80F44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编制依据</w:t>
      </w:r>
    </w:p>
    <w:p w14:paraId="25AF0263">
      <w:pPr>
        <w:numPr>
          <w:ilvl w:val="0"/>
          <w:numId w:val="2"/>
        </w:numPr>
        <w:ind w:left="480" w:leftChars="0" w:firstLine="0" w:firstLineChars="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依据本</w:t>
      </w:r>
      <w:r>
        <w:rPr>
          <w:rFonts w:hint="eastAsia"/>
          <w:sz w:val="32"/>
          <w:szCs w:val="32"/>
          <w:lang w:val="en-US" w:eastAsia="zh-CN"/>
        </w:rPr>
        <w:t>工程施工图纸编制的工程清单；</w:t>
      </w:r>
    </w:p>
    <w:p w14:paraId="1A5E14E5">
      <w:pPr>
        <w:numPr>
          <w:ilvl w:val="0"/>
          <w:numId w:val="2"/>
        </w:numPr>
        <w:ind w:left="480" w:leftChars="0" w:firstLine="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陕西省住房和城乡建设厅《关于印发2025陕西省建设工程费用规则等计价依据的通知》</w:t>
      </w:r>
    </w:p>
    <w:p w14:paraId="3CEE6520">
      <w:pPr>
        <w:numPr>
          <w:ilvl w:val="0"/>
          <w:numId w:val="2"/>
        </w:numPr>
        <w:ind w:left="480" w:leftChars="0" w:firstLine="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陕西省工程建设标准《建设工程工程量清单计价标准》DB61/T5126-2025；</w:t>
      </w:r>
    </w:p>
    <w:p w14:paraId="061D828C">
      <w:pPr>
        <w:numPr>
          <w:ilvl w:val="0"/>
          <w:numId w:val="2"/>
        </w:numPr>
        <w:ind w:left="480" w:leftChars="0" w:firstLine="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《陕西省房屋建筑与装饰工程工程量计算标准》DB61/T5129-2025、《陕西省通用安装工程工程量计算标准》DB61/T5130-2025、《陕西省市政工程工程量计算标准》DB61/T5128-2025、《陕西省园林绿化工程工程量计算标准》DB61/T5131-2025；</w:t>
      </w:r>
    </w:p>
    <w:p w14:paraId="41637F20">
      <w:pPr>
        <w:numPr>
          <w:ilvl w:val="0"/>
          <w:numId w:val="2"/>
        </w:numPr>
        <w:ind w:left="480" w:leftChars="0" w:firstLine="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《陕西省建设工程费用规则》（2025）；</w:t>
      </w:r>
    </w:p>
    <w:p w14:paraId="2E30DAEA">
      <w:pPr>
        <w:numPr>
          <w:ilvl w:val="0"/>
          <w:numId w:val="2"/>
        </w:numPr>
        <w:ind w:left="480" w:leftChars="0" w:firstLine="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《陕西省房屋建筑与装饰工程消耗量定额》(2025)、《陕西省通用安装工程消耗量定额》（2025）、《陕西省市政工程消耗量定额》（2025）、《陕西省园林绿化工程消耗量定额》（2025）、《陕西省建设工程施工机械台班费用定额》（2025）、《陕西省建设工程施工仪器仪表台班费用定额》（2025）；</w:t>
      </w:r>
    </w:p>
    <w:p w14:paraId="3E18B5E4">
      <w:pPr>
        <w:numPr>
          <w:ilvl w:val="0"/>
          <w:numId w:val="2"/>
        </w:numPr>
        <w:ind w:left="480" w:leftChars="0" w:firstLine="0" w:firstLineChars="0"/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《陕西省房屋建筑与装饰工程基价表》(2025)、《陕西省通用安装工程基价表》(2025)、《陕西省市政工程计价表》（2025）、《陕西省园林绿化工程计价表》（2025）。</w:t>
      </w:r>
    </w:p>
    <w:p w14:paraId="38E3DF95">
      <w:pPr>
        <w:numPr>
          <w:ilvl w:val="0"/>
          <w:numId w:val="2"/>
        </w:numPr>
        <w:ind w:left="480" w:leftChars="0" w:firstLine="0" w:firstLineChars="0"/>
        <w:jc w:val="both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施工现场情况、工程特点及常规施工方案，现行国家和陕西省建筑施工规范。</w:t>
      </w:r>
    </w:p>
    <w:p w14:paraId="20DADE9A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编制范围</w:t>
      </w:r>
    </w:p>
    <w:p w14:paraId="7340185B">
      <w:pPr>
        <w:numPr>
          <w:ilvl w:val="0"/>
          <w:numId w:val="0"/>
        </w:numPr>
        <w:ind w:leftChars="0"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包含施工图纸规范内的所有内容。</w:t>
      </w:r>
    </w:p>
    <w:p w14:paraId="0F0BC879">
      <w:pPr>
        <w:numPr>
          <w:ilvl w:val="0"/>
          <w:numId w:val="1"/>
        </w:numPr>
        <w:ind w:left="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清单其他说明</w:t>
      </w:r>
    </w:p>
    <w:p w14:paraId="11B97727">
      <w:pPr>
        <w:numPr>
          <w:ilvl w:val="0"/>
          <w:numId w:val="3"/>
        </w:numPr>
        <w:ind w:left="48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本工程计价软件采用广联达计价软件GCCP7.5000.23.3。</w:t>
      </w:r>
    </w:p>
    <w:p w14:paraId="28F02CD0">
      <w:pPr>
        <w:numPr>
          <w:ilvl w:val="0"/>
          <w:numId w:val="3"/>
        </w:numPr>
        <w:ind w:left="480" w:leftChars="0" w:firstLine="0" w:firstLine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其它事宜详见招标文件的有关说明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6700BC"/>
    <w:multiLevelType w:val="singleLevel"/>
    <w:tmpl w:val="916700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909742A"/>
    <w:multiLevelType w:val="singleLevel"/>
    <w:tmpl w:val="9909742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2">
    <w:nsid w:val="73C83958"/>
    <w:multiLevelType w:val="singleLevel"/>
    <w:tmpl w:val="73C8395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744B5"/>
    <w:rsid w:val="151F30B3"/>
    <w:rsid w:val="1F4B4B74"/>
    <w:rsid w:val="27905952"/>
    <w:rsid w:val="280744B5"/>
    <w:rsid w:val="42970492"/>
    <w:rsid w:val="571C2577"/>
    <w:rsid w:val="6E7C6AF5"/>
    <w:rsid w:val="7F000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528</Words>
  <Characters>654</Characters>
  <Lines>0</Lines>
  <Paragraphs>0</Paragraphs>
  <TotalTime>1</TotalTime>
  <ScaleCrop>false</ScaleCrop>
  <LinksUpToDate>false</LinksUpToDate>
  <CharactersWithSpaces>657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2026-05-11T09:03:00Z</dcterms:created>
  <dc:creator>优之善餐饮管理公司</dc:creator>
  <cp:lastModifiedBy>沐葵</cp:lastModifiedBy>
  <dcterms:modified xsi:type="dcterms:W3CDTF">2026-07-08T07:43:48Z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8F457F677AB64E78978D52ED9BB643AF_13</vt:lpwstr>
  </property>
  <property fmtid="{D5CDD505-2E9C-101B-9397-08002B2CF9AE}" pid="4" name="KSOTemplateDocerSaveRecord">
    <vt:lpwstr>eyJoZGlkIjoiODg3ZTQxMTVjZmZkZWI3YTQ5YzE3MWM2YWJlNTNkMDciLCJ1c2VySWQiOiI0MzMyNjY4NzgifQ==</vt:lpwstr>
  </property>
</Properties>
</file>