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E1E6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883" w:firstLineChars="200"/>
        <w:jc w:val="center"/>
        <w:textAlignment w:val="auto"/>
        <w:rPr>
          <w:rFonts w:hint="default"/>
          <w:b/>
          <w:bCs/>
          <w:snapToGrid w:val="0"/>
          <w:kern w:val="0"/>
          <w:sz w:val="44"/>
          <w:szCs w:val="44"/>
          <w:lang w:val="en-US" w:eastAsia="zh-CN"/>
        </w:rPr>
      </w:pPr>
      <w:r>
        <w:rPr>
          <w:rFonts w:hint="eastAsia"/>
          <w:b/>
          <w:bCs/>
          <w:snapToGrid w:val="0"/>
          <w:kern w:val="0"/>
          <w:sz w:val="44"/>
          <w:szCs w:val="44"/>
          <w:lang w:val="en-US" w:eastAsia="zh-CN"/>
        </w:rPr>
        <w:t>丹凤县蔡凹矿区历史遗留剩余矿硐综合勘察项目主要实施内容</w:t>
      </w:r>
    </w:p>
    <w:tbl>
      <w:tblPr>
        <w:tblStyle w:val="3"/>
        <w:tblpPr w:leftFromText="180" w:rightFromText="180" w:vertAnchor="text" w:horzAnchor="page" w:tblpX="2691" w:tblpY="506"/>
        <w:tblOverlap w:val="never"/>
        <w:tblW w:w="431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4"/>
        <w:gridCol w:w="1968"/>
        <w:gridCol w:w="4202"/>
        <w:gridCol w:w="3553"/>
        <w:gridCol w:w="1567"/>
      </w:tblGrid>
      <w:tr w14:paraId="1CB3E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82" w:type="pct"/>
            <w:noWrap/>
            <w:vAlign w:val="center"/>
          </w:tcPr>
          <w:p w14:paraId="4BB83D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  <w:t>序号</w:t>
            </w:r>
          </w:p>
        </w:tc>
        <w:tc>
          <w:tcPr>
            <w:tcW w:w="804" w:type="pct"/>
            <w:noWrap/>
            <w:vAlign w:val="center"/>
          </w:tcPr>
          <w:p w14:paraId="23CB34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  <w:t>项目名称</w:t>
            </w:r>
          </w:p>
        </w:tc>
        <w:tc>
          <w:tcPr>
            <w:tcW w:w="1718" w:type="pct"/>
            <w:noWrap/>
            <w:vAlign w:val="center"/>
          </w:tcPr>
          <w:p w14:paraId="591877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  <w:t>实施内容</w:t>
            </w:r>
          </w:p>
        </w:tc>
        <w:tc>
          <w:tcPr>
            <w:tcW w:w="1453" w:type="pct"/>
            <w:noWrap/>
            <w:vAlign w:val="center"/>
          </w:tcPr>
          <w:p w14:paraId="3D14F5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  <w:t>资金预算（万元）</w:t>
            </w:r>
          </w:p>
        </w:tc>
        <w:tc>
          <w:tcPr>
            <w:tcW w:w="640" w:type="pct"/>
            <w:noWrap/>
            <w:vAlign w:val="center"/>
          </w:tcPr>
          <w:p w14:paraId="1AD8A4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  <w:t>备注</w:t>
            </w:r>
          </w:p>
        </w:tc>
      </w:tr>
      <w:tr w14:paraId="050BB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5" w:hRule="atLeast"/>
        </w:trPr>
        <w:tc>
          <w:tcPr>
            <w:tcW w:w="382" w:type="pct"/>
            <w:noWrap/>
            <w:vAlign w:val="center"/>
          </w:tcPr>
          <w:p w14:paraId="0E3417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  <w:t>1</w:t>
            </w:r>
          </w:p>
        </w:tc>
        <w:tc>
          <w:tcPr>
            <w:tcW w:w="804" w:type="pct"/>
            <w:noWrap/>
            <w:vAlign w:val="center"/>
          </w:tcPr>
          <w:p w14:paraId="513248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666666"/>
                <w:spacing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666666"/>
                <w:spacing w:val="0"/>
                <w:sz w:val="32"/>
                <w:szCs w:val="32"/>
                <w:shd w:val="clear" w:color="auto" w:fill="FFFFFF"/>
              </w:rPr>
              <w:t>丹凤县蔡凹矿区历史遗留剩余矿硐综合勘察</w:t>
            </w:r>
          </w:p>
          <w:p w14:paraId="47BF67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666666"/>
                <w:spacing w:val="0"/>
                <w:sz w:val="32"/>
                <w:szCs w:val="32"/>
                <w:shd w:val="clear" w:color="auto" w:fill="FFFFFF"/>
              </w:rPr>
              <w:t>项目</w:t>
            </w:r>
          </w:p>
        </w:tc>
        <w:tc>
          <w:tcPr>
            <w:tcW w:w="1718" w:type="pct"/>
            <w:noWrap/>
            <w:vAlign w:val="center"/>
          </w:tcPr>
          <w:p w14:paraId="4D95D3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666666"/>
                <w:spacing w:val="0"/>
                <w:sz w:val="32"/>
                <w:szCs w:val="32"/>
                <w:shd w:val="clear" w:color="auto" w:fill="FFFFFF"/>
                <w:lang w:val="en-US" w:eastAsia="zh-CN"/>
              </w:rPr>
              <w:t>委托第三方技术公司对蔡凹矿区历史遗留剩余的52个矿洞（其中6个涌水矿洞，45个积水矿洞，1个具有连通关系的无水矿硐）开展全面勘察，为后续矿硐含锑污染源治理提供重要的勘察数据和技术支撑。</w:t>
            </w:r>
          </w:p>
        </w:tc>
        <w:tc>
          <w:tcPr>
            <w:tcW w:w="1453" w:type="pct"/>
            <w:noWrap/>
            <w:vAlign w:val="center"/>
          </w:tcPr>
          <w:p w14:paraId="7A9A04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  <w:t>500</w:t>
            </w:r>
          </w:p>
        </w:tc>
        <w:tc>
          <w:tcPr>
            <w:tcW w:w="640" w:type="pct"/>
            <w:noWrap/>
            <w:vAlign w:val="center"/>
          </w:tcPr>
          <w:p w14:paraId="3BE180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  <w:t>通过专家评审</w:t>
            </w:r>
          </w:p>
        </w:tc>
      </w:tr>
    </w:tbl>
    <w:p w14:paraId="340D831F">
      <w:pPr>
        <w:pStyle w:val="2"/>
        <w:jc w:val="both"/>
        <w:rPr>
          <w:rFonts w:hint="eastAsia" w:ascii="Times New Roman" w:hAnsi="Times New Roman" w:eastAsia="宋体" w:cs="Times New Roman"/>
          <w:sz w:val="28"/>
          <w:szCs w:val="28"/>
          <w:lang w:val="zh-CN" w:eastAsia="zh-CN"/>
        </w:rPr>
      </w:pPr>
    </w:p>
    <w:p w14:paraId="7F7E8022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133ED1"/>
    <w:rsid w:val="2F13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after="120" w:afterLines="0"/>
    </w:pPr>
    <w:rPr>
      <w:rFonts w:ascii="宋体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2026-08-26T03:38:00Z</dcterms:created>
  <dc:creator>我们都很懦弱</dc:creator>
  <cp:lastModifiedBy>我们都很懦弱</cp:lastModifiedBy>
  <dcterms:modified xsi:type="dcterms:W3CDTF">2026-08-26T03:38:28Z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604ECA0DE66142E5B983428E51427E98_11</vt:lpwstr>
  </property>
  <property fmtid="{D5CDD505-2E9C-101B-9397-08002B2CF9AE}" pid="4" name="KSOTemplateDocerSaveRecord">
    <vt:lpwstr>eyJoZGlkIjoiNmVmYmU2MTQ5ZTQ2ZDBhMDE4NWU5MjNjYmE5N2Q1ZDciLCJ1c2VySWQiOiI1Mjk3NDM0MDUifQ==</vt:lpwstr>
  </property>
</Properties>
</file>