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50DA9DC8">
      <w:pPr>
        <w:keepNext/>
        <w:keepLines/>
        <w:spacing w:before="260" w:after="260" w:line="360" w:lineRule="auto"/>
        <w:jc w:val="center"/>
        <w:outlineLvl w:val="2"/>
        <w:rPr>
          <w:rFonts w:hAnsi="宋体"/>
          <w:bCs/>
          <w:sz w:val="32"/>
          <w:szCs w:val="32"/>
          <w:lang w:eastAsia="zh-CN"/>
        </w:rPr>
      </w:pPr>
      <w:r>
        <w:rPr>
          <w:rFonts w:hint="eastAsia" w:hAnsi="宋体"/>
          <w:bCs/>
          <w:sz w:val="32"/>
          <w:szCs w:val="32"/>
          <w:lang w:eastAsia="zh-CN"/>
        </w:rPr>
        <w:t xml:space="preserve"> 合同模板（仅供参考）</w:t>
      </w:r>
    </w:p>
    <w:p w14:paraId="7CF7AB14">
      <w:pPr>
        <w:keepNext/>
        <w:keepLines/>
        <w:spacing w:before="260" w:after="260" w:line="360" w:lineRule="auto"/>
        <w:jc w:val="center"/>
        <w:outlineLvl w:val="2"/>
        <w:rPr>
          <w:rFonts w:hAnsi="宋体" w:cs="宋体"/>
          <w:bCs/>
          <w:sz w:val="24"/>
        </w:rPr>
      </w:pPr>
      <w:r>
        <w:rPr>
          <w:rFonts w:hint="eastAsia" w:hAnsi="宋体" w:cs="宋体"/>
          <w:bCs/>
          <w:sz w:val="24"/>
        </w:rPr>
        <w:t>第一节 合同协议书</w:t>
      </w:r>
    </w:p>
    <w:p w14:paraId="7DA34539">
      <w:pPr>
        <w:spacing w:line="360" w:lineRule="auto"/>
        <w:ind w:firstLine="241" w:firstLineChars="100"/>
        <w:rPr>
          <w:rFonts w:hAnsi="宋体" w:cs="宋体"/>
          <w:b/>
          <w:sz w:val="24"/>
          <w:u w:val="single"/>
        </w:rPr>
      </w:pPr>
      <w:r>
        <w:rPr>
          <w:rFonts w:hint="eastAsia" w:hAnsi="宋体" w:cs="宋体"/>
          <w:b/>
          <w:sz w:val="24"/>
        </w:rPr>
        <w:t>发包人（全称）：</w:t>
      </w:r>
      <w:r>
        <w:rPr>
          <w:rFonts w:hint="eastAsia" w:hAnsi="宋体" w:cs="宋体"/>
          <w:b/>
          <w:sz w:val="24"/>
          <w:u w:val="single"/>
        </w:rPr>
        <w:t xml:space="preserve">                 </w:t>
      </w:r>
      <w:r>
        <w:rPr>
          <w:rFonts w:hint="eastAsia" w:hAnsi="宋体" w:cs="宋体"/>
          <w:b/>
          <w:sz w:val="24"/>
        </w:rPr>
        <w:t>（甲方）</w:t>
      </w:r>
    </w:p>
    <w:p w14:paraId="5B029A58">
      <w:pPr>
        <w:spacing w:line="360" w:lineRule="auto"/>
        <w:ind w:firstLine="241" w:firstLineChars="100"/>
        <w:rPr>
          <w:rFonts w:hAnsi="宋体" w:cs="宋体"/>
          <w:sz w:val="24"/>
        </w:rPr>
      </w:pPr>
      <w:r>
        <w:rPr>
          <w:rFonts w:hint="eastAsia" w:hAnsi="宋体" w:cs="宋体"/>
          <w:b/>
          <w:sz w:val="24"/>
        </w:rPr>
        <w:t>承包人（全称）：</w:t>
      </w:r>
      <w:r>
        <w:rPr>
          <w:rFonts w:hint="eastAsia" w:hAnsi="宋体" w:cs="宋体"/>
          <w:b/>
          <w:sz w:val="24"/>
          <w:u w:val="single"/>
        </w:rPr>
        <w:t xml:space="preserve">                 </w:t>
      </w:r>
      <w:r>
        <w:rPr>
          <w:rFonts w:hint="eastAsia" w:hAnsi="宋体" w:cs="宋体"/>
          <w:b/>
          <w:sz w:val="24"/>
        </w:rPr>
        <w:t>（乙方）</w:t>
      </w:r>
    </w:p>
    <w:p w14:paraId="6864E5FB">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 xml:space="preserve"> 一、工程概况</w:t>
      </w:r>
    </w:p>
    <w:p w14:paraId="21D1A44E">
      <w:pPr>
        <w:spacing w:line="360" w:lineRule="auto"/>
        <w:ind w:firstLine="470" w:firstLineChars="196"/>
        <w:rPr>
          <w:rFonts w:hAnsi="宋体" w:cs="宋体"/>
          <w:sz w:val="24"/>
          <w:u w:val="single"/>
        </w:rPr>
      </w:pPr>
      <w:r>
        <w:rPr>
          <w:rFonts w:hint="eastAsia" w:hAnsi="宋体" w:cs="宋体"/>
          <w:bCs/>
          <w:sz w:val="24"/>
        </w:rPr>
        <w:t>1.工程名称</w:t>
      </w:r>
      <w:r>
        <w:rPr>
          <w:rFonts w:hint="eastAsia" w:hAnsi="宋体" w:cs="宋体"/>
          <w:sz w:val="24"/>
        </w:rPr>
        <w:t>：</w:t>
      </w:r>
      <w:r>
        <w:rPr>
          <w:rFonts w:hint="eastAsia" w:hAnsi="宋体" w:cs="宋体"/>
          <w:sz w:val="24"/>
          <w:u w:val="single"/>
        </w:rPr>
        <w:t xml:space="preserve"> </w:t>
      </w:r>
      <w:r>
        <w:rPr>
          <w:rFonts w:hint="eastAsia" w:hAnsi="宋体" w:cs="宋体"/>
          <w:sz w:val="24"/>
          <w:u w:val="single"/>
          <w:lang w:eastAsia="zh-CN"/>
        </w:rPr>
        <w:t xml:space="preserve">              </w:t>
      </w:r>
      <w:r>
        <w:rPr>
          <w:rFonts w:hint="eastAsia" w:hAnsi="宋体" w:cs="宋体"/>
          <w:sz w:val="24"/>
        </w:rPr>
        <w:t>。</w:t>
      </w:r>
    </w:p>
    <w:p w14:paraId="3F681464">
      <w:pPr>
        <w:spacing w:line="360" w:lineRule="auto"/>
        <w:ind w:firstLine="470" w:firstLineChars="196"/>
        <w:rPr>
          <w:rFonts w:hAnsi="宋体" w:cs="宋体"/>
          <w:bCs/>
          <w:sz w:val="24"/>
        </w:rPr>
      </w:pPr>
      <w:r>
        <w:rPr>
          <w:rFonts w:hint="eastAsia" w:hAnsi="宋体" w:cs="宋体"/>
          <w:bCs/>
          <w:sz w:val="24"/>
        </w:rPr>
        <w:t>2.工程地点：</w:t>
      </w:r>
      <w:r>
        <w:rPr>
          <w:rFonts w:hint="eastAsia" w:hAnsi="宋体" w:cs="宋体"/>
          <w:sz w:val="24"/>
          <w:u w:val="single"/>
        </w:rPr>
        <w:t xml:space="preserve"> </w:t>
      </w:r>
      <w:r>
        <w:rPr>
          <w:rFonts w:hint="eastAsia" w:hAnsi="宋体" w:cs="宋体"/>
          <w:sz w:val="24"/>
          <w:u w:val="single"/>
          <w:lang w:eastAsia="zh-CN"/>
        </w:rPr>
        <w:t xml:space="preserve">              </w:t>
      </w:r>
      <w:r>
        <w:rPr>
          <w:rFonts w:hint="eastAsia" w:hAnsi="宋体" w:cs="宋体"/>
          <w:sz w:val="24"/>
        </w:rPr>
        <w:t>。</w:t>
      </w:r>
    </w:p>
    <w:p w14:paraId="5E157BC4">
      <w:pPr>
        <w:spacing w:line="360" w:lineRule="auto"/>
        <w:ind w:firstLine="470" w:firstLineChars="196"/>
        <w:rPr>
          <w:rFonts w:hAnsi="宋体" w:cs="宋体"/>
          <w:bCs/>
          <w:sz w:val="24"/>
        </w:rPr>
      </w:pPr>
      <w:r>
        <w:rPr>
          <w:rFonts w:hint="eastAsia" w:hAnsi="宋体" w:cs="宋体"/>
          <w:bCs/>
          <w:sz w:val="24"/>
        </w:rPr>
        <w:t>3.项目编号：</w:t>
      </w:r>
      <w:r>
        <w:rPr>
          <w:rFonts w:hint="eastAsia" w:hAnsi="宋体" w:cs="宋体"/>
          <w:sz w:val="24"/>
          <w:u w:val="single"/>
        </w:rPr>
        <w:t xml:space="preserve"> </w:t>
      </w:r>
      <w:r>
        <w:rPr>
          <w:rFonts w:hint="eastAsia" w:hAnsi="宋体" w:cs="宋体"/>
          <w:sz w:val="24"/>
          <w:u w:val="single"/>
          <w:lang w:eastAsia="zh-CN"/>
        </w:rPr>
        <w:t xml:space="preserve">              </w:t>
      </w:r>
      <w:r>
        <w:rPr>
          <w:rFonts w:hint="eastAsia" w:hAnsi="宋体" w:cs="宋体"/>
          <w:bCs/>
          <w:sz w:val="24"/>
        </w:rPr>
        <w:t>。</w:t>
      </w:r>
    </w:p>
    <w:p w14:paraId="65AC1C72">
      <w:pPr>
        <w:spacing w:line="360" w:lineRule="auto"/>
        <w:ind w:firstLine="470" w:firstLineChars="196"/>
        <w:rPr>
          <w:rFonts w:hAnsi="宋体" w:cs="宋体"/>
          <w:bCs/>
          <w:sz w:val="24"/>
        </w:rPr>
      </w:pPr>
      <w:r>
        <w:rPr>
          <w:rFonts w:hint="eastAsia" w:hAnsi="宋体" w:cs="宋体"/>
          <w:bCs/>
          <w:sz w:val="24"/>
        </w:rPr>
        <w:t>4.工程内容：</w:t>
      </w:r>
      <w:r>
        <w:rPr>
          <w:rFonts w:hint="eastAsia" w:hAnsi="宋体" w:cs="宋体"/>
          <w:sz w:val="24"/>
          <w:u w:val="single"/>
        </w:rPr>
        <w:t xml:space="preserve"> </w:t>
      </w:r>
      <w:r>
        <w:rPr>
          <w:rFonts w:hint="eastAsia" w:hAnsi="宋体" w:cs="宋体"/>
          <w:sz w:val="24"/>
          <w:u w:val="single"/>
          <w:lang w:eastAsia="zh-CN"/>
        </w:rPr>
        <w:t xml:space="preserve">              </w:t>
      </w:r>
      <w:r>
        <w:rPr>
          <w:rFonts w:hint="eastAsia" w:hAnsi="宋体" w:cs="宋体"/>
          <w:bCs/>
          <w:sz w:val="24"/>
        </w:rPr>
        <w:t>。</w:t>
      </w:r>
    </w:p>
    <w:p w14:paraId="0DD1338A">
      <w:pPr>
        <w:spacing w:line="360" w:lineRule="auto"/>
        <w:ind w:firstLine="470" w:firstLineChars="196"/>
        <w:rPr>
          <w:rFonts w:hAnsi="宋体" w:cs="宋体"/>
          <w:sz w:val="24"/>
        </w:rPr>
      </w:pPr>
      <w:r>
        <w:rPr>
          <w:rFonts w:hint="eastAsia" w:hAnsi="宋体" w:cs="宋体"/>
          <w:bCs/>
          <w:sz w:val="24"/>
        </w:rPr>
        <w:t>5.工程承包范围：</w:t>
      </w:r>
      <w:r>
        <w:rPr>
          <w:rFonts w:hint="eastAsia" w:hAnsi="宋体" w:cs="宋体"/>
          <w:sz w:val="24"/>
          <w:u w:val="single"/>
        </w:rPr>
        <w:t xml:space="preserve"> </w:t>
      </w:r>
      <w:r>
        <w:rPr>
          <w:rFonts w:hint="eastAsia" w:hAnsi="宋体" w:cs="宋体"/>
          <w:sz w:val="24"/>
          <w:u w:val="single"/>
          <w:lang w:eastAsia="zh-CN"/>
        </w:rPr>
        <w:t xml:space="preserve">               </w:t>
      </w:r>
      <w:r>
        <w:rPr>
          <w:rFonts w:hint="eastAsia" w:hAnsi="宋体" w:cs="宋体"/>
          <w:sz w:val="24"/>
        </w:rPr>
        <w:t>。</w:t>
      </w:r>
    </w:p>
    <w:p w14:paraId="34865D14">
      <w:pPr>
        <w:keepNext/>
        <w:keepLines/>
        <w:spacing w:before="120" w:after="120" w:line="360" w:lineRule="auto"/>
        <w:outlineLvl w:val="3"/>
        <w:rPr>
          <w:rFonts w:hAnsi="宋体" w:cs="宋体"/>
          <w:bCs/>
          <w:sz w:val="24"/>
        </w:rPr>
      </w:pPr>
      <w:r>
        <w:rPr>
          <w:rFonts w:hint="eastAsia" w:hAnsi="宋体" w:cs="宋体"/>
          <w:bCs/>
          <w:sz w:val="24"/>
        </w:rPr>
        <w:t xml:space="preserve">   二、合同工期</w:t>
      </w:r>
    </w:p>
    <w:p w14:paraId="3F8DCE5D">
      <w:pPr>
        <w:spacing w:line="360" w:lineRule="auto"/>
        <w:ind w:firstLine="459"/>
        <w:rPr>
          <w:rFonts w:hAnsi="宋体" w:cs="宋体"/>
          <w:sz w:val="24"/>
        </w:rPr>
      </w:pPr>
      <w:r>
        <w:rPr>
          <w:rFonts w:hint="eastAsia" w:hAnsi="宋体" w:cs="宋体"/>
          <w:sz w:val="24"/>
        </w:rPr>
        <w:t>计划开工日期：年月日。</w:t>
      </w:r>
    </w:p>
    <w:p w14:paraId="7A1ED129">
      <w:pPr>
        <w:spacing w:line="360" w:lineRule="auto"/>
        <w:ind w:firstLine="459"/>
        <w:rPr>
          <w:rFonts w:hAnsi="宋体" w:cs="宋体"/>
          <w:sz w:val="24"/>
        </w:rPr>
      </w:pPr>
      <w:r>
        <w:rPr>
          <w:rFonts w:hint="eastAsia" w:hAnsi="宋体" w:cs="宋体"/>
          <w:sz w:val="24"/>
        </w:rPr>
        <w:t>计划竣工日期：年月日。</w:t>
      </w:r>
    </w:p>
    <w:p w14:paraId="5AABAFD0">
      <w:pPr>
        <w:spacing w:line="360" w:lineRule="auto"/>
        <w:ind w:firstLine="459"/>
        <w:rPr>
          <w:rFonts w:hAnsi="宋体" w:cs="宋体"/>
          <w:sz w:val="24"/>
        </w:rPr>
      </w:pPr>
      <w:r>
        <w:rPr>
          <w:rFonts w:hint="eastAsia" w:hAnsi="宋体" w:cs="宋体"/>
          <w:sz w:val="24"/>
        </w:rPr>
        <w:t>工期总日历天数：</w:t>
      </w:r>
      <w:r>
        <w:rPr>
          <w:rFonts w:hint="eastAsia" w:hAnsi="宋体" w:cs="宋体"/>
          <w:sz w:val="24"/>
          <w:u w:val="single"/>
        </w:rPr>
        <w:t xml:space="preserve">     </w:t>
      </w:r>
      <w:r>
        <w:rPr>
          <w:rFonts w:hint="eastAsia" w:hAnsi="宋体" w:cs="宋体"/>
          <w:sz w:val="24"/>
        </w:rPr>
        <w:t>天。工期总日历天数与根据前述计划开竣工日期计算的工期天数不一致的，以工期总日历天数为准。</w:t>
      </w:r>
    </w:p>
    <w:p w14:paraId="3FEBD8C7">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三、质量标准</w:t>
      </w:r>
    </w:p>
    <w:p w14:paraId="6BE5D6C7">
      <w:pPr>
        <w:spacing w:line="360" w:lineRule="auto"/>
        <w:ind w:firstLine="459"/>
        <w:rPr>
          <w:rFonts w:hAnsi="宋体" w:cs="宋体"/>
          <w:sz w:val="24"/>
        </w:rPr>
      </w:pPr>
      <w:r>
        <w:rPr>
          <w:rFonts w:hint="eastAsia" w:hAnsi="宋体" w:cs="宋体"/>
          <w:sz w:val="24"/>
        </w:rPr>
        <w:t>工程质量符合</w:t>
      </w:r>
      <w:r>
        <w:rPr>
          <w:rFonts w:hint="eastAsia" w:hAnsi="宋体" w:cs="宋体"/>
          <w:sz w:val="24"/>
          <w:u w:val="single"/>
        </w:rPr>
        <w:t xml:space="preserve">     </w:t>
      </w:r>
      <w:r>
        <w:rPr>
          <w:rFonts w:hint="eastAsia" w:hAnsi="宋体" w:cs="宋体"/>
          <w:sz w:val="24"/>
        </w:rPr>
        <w:t>标准。</w:t>
      </w:r>
    </w:p>
    <w:p w14:paraId="46651EB4">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 xml:space="preserve"> 四、签约合同价与合同价格形式</w:t>
      </w:r>
      <w:r>
        <w:rPr>
          <w:rFonts w:hint="eastAsia" w:hAnsi="宋体" w:cs="宋体"/>
          <w:bCs/>
          <w:sz w:val="24"/>
        </w:rPr>
        <w:tab/>
      </w:r>
    </w:p>
    <w:p w14:paraId="4435D866">
      <w:pPr>
        <w:spacing w:line="360" w:lineRule="auto"/>
        <w:ind w:firstLine="480" w:firstLineChars="200"/>
        <w:rPr>
          <w:rFonts w:hAnsi="宋体" w:cs="宋体"/>
          <w:sz w:val="24"/>
        </w:rPr>
      </w:pPr>
      <w:r>
        <w:rPr>
          <w:rFonts w:hint="eastAsia" w:hAnsi="宋体" w:cs="宋体"/>
          <w:sz w:val="24"/>
        </w:rPr>
        <w:t>1.签约合同价为：</w:t>
      </w:r>
    </w:p>
    <w:p w14:paraId="28502F9B">
      <w:pPr>
        <w:spacing w:line="360" w:lineRule="auto"/>
        <w:ind w:firstLine="600" w:firstLineChars="250"/>
        <w:rPr>
          <w:rFonts w:hAnsi="宋体" w:cs="宋体"/>
          <w:sz w:val="24"/>
        </w:rPr>
      </w:pPr>
      <w:r>
        <w:rPr>
          <w:rFonts w:hint="eastAsia" w:hAnsi="宋体" w:cs="宋体"/>
          <w:sz w:val="24"/>
        </w:rPr>
        <w:t>人民币（大写）</w:t>
      </w:r>
      <w:r>
        <w:rPr>
          <w:rFonts w:hint="eastAsia" w:hAnsi="宋体" w:cs="宋体"/>
          <w:sz w:val="24"/>
          <w:u w:val="single"/>
        </w:rPr>
        <w:t xml:space="preserve">                 </w:t>
      </w:r>
      <w:r>
        <w:rPr>
          <w:rFonts w:hint="eastAsia" w:hAnsi="宋体" w:cs="宋体"/>
          <w:sz w:val="24"/>
        </w:rPr>
        <w:t>(¥</w:t>
      </w:r>
      <w:r>
        <w:rPr>
          <w:rFonts w:hint="eastAsia" w:hAnsi="宋体" w:cs="宋体"/>
          <w:sz w:val="24"/>
          <w:u w:val="single"/>
        </w:rPr>
        <w:t xml:space="preserve">            </w:t>
      </w:r>
      <w:r>
        <w:rPr>
          <w:rFonts w:hint="eastAsia" w:hAnsi="宋体" w:cs="宋体"/>
          <w:sz w:val="24"/>
        </w:rPr>
        <w:t>元)；</w:t>
      </w:r>
    </w:p>
    <w:p w14:paraId="248671CF">
      <w:pPr>
        <w:spacing w:line="360" w:lineRule="auto"/>
        <w:ind w:firstLine="480" w:firstLineChars="200"/>
        <w:rPr>
          <w:rFonts w:hAnsi="宋体" w:cs="宋体"/>
          <w:sz w:val="24"/>
        </w:rPr>
      </w:pPr>
      <w:r>
        <w:rPr>
          <w:rFonts w:hint="eastAsia" w:hAnsi="宋体" w:cs="宋体"/>
          <w:sz w:val="24"/>
        </w:rPr>
        <w:t>其中：</w:t>
      </w:r>
    </w:p>
    <w:p w14:paraId="2454EEEC">
      <w:pPr>
        <w:spacing w:line="360" w:lineRule="auto"/>
        <w:ind w:firstLine="480" w:firstLineChars="200"/>
        <w:rPr>
          <w:rFonts w:hAnsi="宋体" w:cs="宋体"/>
          <w:sz w:val="24"/>
        </w:rPr>
      </w:pPr>
      <w:r>
        <w:rPr>
          <w:rFonts w:hint="eastAsia" w:hAnsi="宋体" w:cs="宋体"/>
          <w:sz w:val="24"/>
        </w:rPr>
        <w:t>（1）安全文明施工费：</w:t>
      </w:r>
    </w:p>
    <w:p w14:paraId="21343929">
      <w:pPr>
        <w:spacing w:line="360" w:lineRule="auto"/>
        <w:ind w:firstLine="1080" w:firstLineChars="450"/>
        <w:rPr>
          <w:rFonts w:hAnsi="宋体" w:cs="宋体"/>
          <w:sz w:val="24"/>
        </w:rPr>
      </w:pPr>
      <w:r>
        <w:rPr>
          <w:rFonts w:hint="eastAsia" w:hAnsi="宋体" w:cs="宋体"/>
          <w:sz w:val="24"/>
        </w:rPr>
        <w:t>人民币（大写）</w:t>
      </w:r>
      <w:r>
        <w:rPr>
          <w:rFonts w:hint="eastAsia" w:hAnsi="宋体" w:cs="宋体"/>
          <w:sz w:val="24"/>
          <w:u w:val="single"/>
        </w:rPr>
        <w:t xml:space="preserve">              </w:t>
      </w:r>
      <w:r>
        <w:rPr>
          <w:rFonts w:hint="eastAsia" w:hAnsi="宋体" w:cs="宋体"/>
          <w:sz w:val="24"/>
        </w:rPr>
        <w:t xml:space="preserve"> (¥</w:t>
      </w:r>
      <w:r>
        <w:rPr>
          <w:rFonts w:hint="eastAsia" w:hAnsi="宋体" w:cs="宋体"/>
          <w:sz w:val="24"/>
          <w:u w:val="single"/>
        </w:rPr>
        <w:t xml:space="preserve">          </w:t>
      </w:r>
      <w:r>
        <w:rPr>
          <w:rFonts w:hint="eastAsia" w:hAnsi="宋体" w:cs="宋体"/>
          <w:sz w:val="24"/>
        </w:rPr>
        <w:t>元)；</w:t>
      </w:r>
    </w:p>
    <w:p w14:paraId="00E57513">
      <w:pPr>
        <w:spacing w:line="360" w:lineRule="auto"/>
        <w:ind w:firstLine="480" w:firstLineChars="200"/>
        <w:rPr>
          <w:rFonts w:hAnsi="宋体" w:cs="宋体"/>
          <w:sz w:val="24"/>
        </w:rPr>
      </w:pPr>
      <w:r>
        <w:rPr>
          <w:rFonts w:hint="eastAsia" w:hAnsi="宋体" w:cs="宋体"/>
          <w:sz w:val="24"/>
        </w:rPr>
        <w:t>（2）材料和工程设备暂估价金额：</w:t>
      </w:r>
    </w:p>
    <w:p w14:paraId="2C2A8D26">
      <w:pPr>
        <w:spacing w:line="360" w:lineRule="auto"/>
        <w:ind w:firstLine="1080" w:firstLineChars="450"/>
        <w:rPr>
          <w:rFonts w:hAnsi="宋体" w:cs="宋体"/>
          <w:sz w:val="24"/>
        </w:rPr>
      </w:pPr>
      <w:r>
        <w:rPr>
          <w:rFonts w:hint="eastAsia" w:hAnsi="宋体" w:cs="宋体"/>
          <w:sz w:val="24"/>
        </w:rPr>
        <w:t>人民币（大写）</w:t>
      </w:r>
      <w:r>
        <w:rPr>
          <w:rFonts w:hint="eastAsia" w:hAnsi="宋体" w:cs="宋体"/>
          <w:sz w:val="24"/>
          <w:u w:val="single"/>
        </w:rPr>
        <w:t xml:space="preserve">              </w:t>
      </w:r>
      <w:r>
        <w:rPr>
          <w:rFonts w:hint="eastAsia" w:hAnsi="宋体" w:cs="宋体"/>
          <w:sz w:val="24"/>
        </w:rPr>
        <w:t xml:space="preserve"> (¥</w:t>
      </w:r>
      <w:r>
        <w:rPr>
          <w:rFonts w:hint="eastAsia" w:hAnsi="宋体" w:cs="宋体"/>
          <w:sz w:val="24"/>
          <w:u w:val="single"/>
        </w:rPr>
        <w:t xml:space="preserve">          </w:t>
      </w:r>
      <w:r>
        <w:rPr>
          <w:rFonts w:hint="eastAsia" w:hAnsi="宋体" w:cs="宋体"/>
          <w:sz w:val="24"/>
        </w:rPr>
        <w:t>元)；</w:t>
      </w:r>
    </w:p>
    <w:p w14:paraId="0AED9B12">
      <w:pPr>
        <w:spacing w:line="360" w:lineRule="auto"/>
        <w:ind w:firstLine="480" w:firstLineChars="200"/>
        <w:rPr>
          <w:rFonts w:hAnsi="宋体" w:cs="宋体"/>
          <w:sz w:val="24"/>
        </w:rPr>
      </w:pPr>
      <w:r>
        <w:rPr>
          <w:rFonts w:hint="eastAsia" w:hAnsi="宋体" w:cs="宋体"/>
          <w:sz w:val="24"/>
        </w:rPr>
        <w:t>（3）专业工程暂估价金额：</w:t>
      </w:r>
    </w:p>
    <w:p w14:paraId="4A10F0B6">
      <w:pPr>
        <w:spacing w:line="360" w:lineRule="auto"/>
        <w:ind w:firstLine="1080" w:firstLineChars="450"/>
        <w:rPr>
          <w:rFonts w:hAnsi="宋体" w:cs="宋体"/>
          <w:sz w:val="24"/>
        </w:rPr>
      </w:pPr>
      <w:r>
        <w:rPr>
          <w:rFonts w:hint="eastAsia" w:hAnsi="宋体" w:cs="宋体"/>
          <w:sz w:val="24"/>
        </w:rPr>
        <w:t>人民币（大写）</w:t>
      </w:r>
      <w:r>
        <w:rPr>
          <w:rFonts w:hint="eastAsia" w:hAnsi="宋体" w:cs="宋体"/>
          <w:sz w:val="24"/>
          <w:u w:val="single"/>
        </w:rPr>
        <w:t xml:space="preserve">              </w:t>
      </w:r>
      <w:r>
        <w:rPr>
          <w:rFonts w:hint="eastAsia" w:hAnsi="宋体" w:cs="宋体"/>
          <w:sz w:val="24"/>
        </w:rPr>
        <w:t xml:space="preserve"> (¥</w:t>
      </w:r>
      <w:r>
        <w:rPr>
          <w:rFonts w:hint="eastAsia" w:hAnsi="宋体" w:cs="宋体"/>
          <w:sz w:val="24"/>
          <w:u w:val="single"/>
        </w:rPr>
        <w:t xml:space="preserve">          </w:t>
      </w:r>
      <w:r>
        <w:rPr>
          <w:rFonts w:hint="eastAsia" w:hAnsi="宋体" w:cs="宋体"/>
          <w:sz w:val="24"/>
        </w:rPr>
        <w:t>元)；</w:t>
      </w:r>
    </w:p>
    <w:p w14:paraId="00086E68">
      <w:pPr>
        <w:spacing w:line="360" w:lineRule="auto"/>
        <w:ind w:firstLine="480" w:firstLineChars="200"/>
        <w:rPr>
          <w:rFonts w:hAnsi="宋体" w:cs="宋体"/>
          <w:sz w:val="24"/>
        </w:rPr>
      </w:pPr>
      <w:r>
        <w:rPr>
          <w:rFonts w:hint="eastAsia" w:hAnsi="宋体" w:cs="宋体"/>
          <w:sz w:val="24"/>
        </w:rPr>
        <w:t>（4）暂列金额：</w:t>
      </w:r>
    </w:p>
    <w:p w14:paraId="0845A7EA">
      <w:pPr>
        <w:spacing w:line="360" w:lineRule="auto"/>
        <w:ind w:firstLine="1080" w:firstLineChars="450"/>
        <w:rPr>
          <w:rFonts w:hAnsi="宋体" w:cs="宋体"/>
          <w:sz w:val="24"/>
        </w:rPr>
      </w:pPr>
      <w:r>
        <w:rPr>
          <w:rFonts w:hint="eastAsia" w:hAnsi="宋体" w:cs="宋体"/>
          <w:sz w:val="24"/>
        </w:rPr>
        <w:t>人民币（大写）</w:t>
      </w:r>
      <w:r>
        <w:rPr>
          <w:rFonts w:hint="eastAsia" w:hAnsi="宋体" w:cs="宋体"/>
          <w:sz w:val="24"/>
          <w:u w:val="single"/>
        </w:rPr>
        <w:t xml:space="preserve">              </w:t>
      </w:r>
      <w:r>
        <w:rPr>
          <w:rFonts w:hint="eastAsia" w:hAnsi="宋体" w:cs="宋体"/>
          <w:sz w:val="24"/>
        </w:rPr>
        <w:t xml:space="preserve"> (¥</w:t>
      </w:r>
      <w:r>
        <w:rPr>
          <w:rFonts w:hint="eastAsia" w:hAnsi="宋体" w:cs="宋体"/>
          <w:sz w:val="24"/>
          <w:u w:val="single"/>
        </w:rPr>
        <w:t xml:space="preserve">          </w:t>
      </w:r>
      <w:r>
        <w:rPr>
          <w:rFonts w:hint="eastAsia" w:hAnsi="宋体" w:cs="宋体"/>
          <w:sz w:val="24"/>
        </w:rPr>
        <w:t>元)。</w:t>
      </w:r>
    </w:p>
    <w:p w14:paraId="4289B1FF">
      <w:pPr>
        <w:spacing w:line="360" w:lineRule="auto"/>
        <w:ind w:firstLine="480" w:firstLineChars="200"/>
        <w:rPr>
          <w:rFonts w:hAnsi="宋体" w:cs="宋体"/>
          <w:sz w:val="24"/>
        </w:rPr>
      </w:pPr>
      <w:r>
        <w:rPr>
          <w:rFonts w:hint="eastAsia" w:hAnsi="宋体" w:cs="宋体"/>
          <w:sz w:val="24"/>
        </w:rPr>
        <w:t>2.合同价格形式：</w:t>
      </w:r>
      <w:r>
        <w:rPr>
          <w:rFonts w:hint="eastAsia" w:hAnsi="宋体" w:cs="宋体"/>
          <w:sz w:val="24"/>
          <w:u w:val="single"/>
        </w:rPr>
        <w:t xml:space="preserve">                  </w:t>
      </w:r>
      <w:r>
        <w:rPr>
          <w:rFonts w:hint="eastAsia" w:hAnsi="宋体" w:cs="宋体"/>
          <w:sz w:val="24"/>
        </w:rPr>
        <w:t>。</w:t>
      </w:r>
    </w:p>
    <w:p w14:paraId="4CB98070">
      <w:pPr>
        <w:keepNext/>
        <w:keepLines/>
        <w:spacing w:before="120" w:after="120" w:line="360" w:lineRule="auto"/>
        <w:outlineLvl w:val="3"/>
        <w:rPr>
          <w:rFonts w:hAnsi="宋体" w:cs="宋体"/>
          <w:bCs/>
          <w:sz w:val="24"/>
        </w:rPr>
      </w:pPr>
      <w:r>
        <w:rPr>
          <w:rFonts w:hint="eastAsia" w:hAnsi="宋体" w:cs="宋体"/>
          <w:b/>
          <w:sz w:val="24"/>
        </w:rPr>
        <w:t xml:space="preserve">   </w:t>
      </w:r>
      <w:r>
        <w:rPr>
          <w:rFonts w:hint="eastAsia" w:hAnsi="宋体" w:cs="宋体"/>
          <w:bCs/>
          <w:sz w:val="24"/>
        </w:rPr>
        <w:t xml:space="preserve"> 五、项目经理</w:t>
      </w:r>
    </w:p>
    <w:p w14:paraId="2AF08C4D">
      <w:pPr>
        <w:spacing w:line="360" w:lineRule="auto"/>
        <w:ind w:firstLine="480" w:firstLineChars="200"/>
        <w:rPr>
          <w:rFonts w:hAnsi="宋体" w:cs="宋体"/>
          <w:sz w:val="24"/>
        </w:rPr>
      </w:pPr>
      <w:r>
        <w:rPr>
          <w:rFonts w:hint="eastAsia" w:hAnsi="宋体" w:cs="宋体"/>
          <w:sz w:val="24"/>
        </w:rPr>
        <w:t>承包人项目经理：</w:t>
      </w:r>
      <w:r>
        <w:rPr>
          <w:rFonts w:hint="eastAsia" w:hAnsi="宋体" w:cs="宋体"/>
          <w:sz w:val="24"/>
          <w:u w:val="single"/>
        </w:rPr>
        <w:t xml:space="preserve">                 </w:t>
      </w:r>
      <w:r>
        <w:rPr>
          <w:rFonts w:hint="eastAsia" w:hAnsi="宋体" w:cs="宋体"/>
          <w:sz w:val="24"/>
        </w:rPr>
        <w:t>。</w:t>
      </w:r>
    </w:p>
    <w:p w14:paraId="1DCFF92E">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 xml:space="preserve"> 六、合同文件构成</w:t>
      </w:r>
    </w:p>
    <w:p w14:paraId="6B4994DD">
      <w:pPr>
        <w:spacing w:line="360" w:lineRule="auto"/>
        <w:ind w:firstLine="480" w:firstLineChars="200"/>
        <w:rPr>
          <w:rFonts w:hAnsi="宋体" w:cs="宋体"/>
          <w:bCs/>
          <w:sz w:val="24"/>
        </w:rPr>
      </w:pPr>
      <w:r>
        <w:rPr>
          <w:rFonts w:hint="eastAsia" w:hAnsi="宋体" w:cs="宋体"/>
          <w:bCs/>
          <w:sz w:val="24"/>
        </w:rPr>
        <w:t>本协议书与下列文件一起构成合同文件：</w:t>
      </w:r>
    </w:p>
    <w:p w14:paraId="77A416DC">
      <w:pPr>
        <w:adjustRightInd w:val="0"/>
        <w:spacing w:line="360" w:lineRule="auto"/>
        <w:ind w:firstLine="480" w:firstLineChars="200"/>
        <w:jc w:val="left"/>
        <w:rPr>
          <w:rFonts w:hAnsi="宋体" w:cs="宋体"/>
          <w:sz w:val="24"/>
        </w:rPr>
      </w:pPr>
      <w:r>
        <w:rPr>
          <w:rFonts w:hint="eastAsia" w:hAnsi="宋体" w:cs="宋体"/>
          <w:sz w:val="24"/>
        </w:rPr>
        <w:t>（1）成交通知书；</w:t>
      </w:r>
    </w:p>
    <w:p w14:paraId="74464ADB">
      <w:pPr>
        <w:adjustRightInd w:val="0"/>
        <w:spacing w:line="360" w:lineRule="auto"/>
        <w:ind w:firstLine="480" w:firstLineChars="200"/>
        <w:jc w:val="left"/>
        <w:rPr>
          <w:rFonts w:hAnsi="宋体" w:cs="宋体"/>
          <w:sz w:val="24"/>
        </w:rPr>
      </w:pPr>
      <w:r>
        <w:rPr>
          <w:rFonts w:hint="eastAsia" w:hAnsi="宋体" w:cs="宋体"/>
          <w:sz w:val="24"/>
        </w:rPr>
        <w:t>（2）专用合同条款及其附件；</w:t>
      </w:r>
    </w:p>
    <w:p w14:paraId="4884B74F">
      <w:pPr>
        <w:keepNext w:val="0"/>
        <w:keepLines w:val="0"/>
        <w:pageBreakBefore w:val="0"/>
        <w:kinsoku/>
        <w:wordWrap/>
        <w:overflowPunct/>
        <w:topLinePunct w:val="0"/>
        <w:bidi w:val="0"/>
        <w:spacing w:line="360" w:lineRule="auto"/>
        <w:ind w:firstLine="480" w:firstLineChars="200"/>
        <w:jc w:val="both"/>
        <w:textAlignment w:val="auto"/>
        <w:rPr>
          <w:rFonts w:hAnsi="宋体" w:cs="宋体"/>
          <w:sz w:val="24"/>
        </w:rPr>
      </w:pPr>
      <w:r>
        <w:rPr>
          <w:rFonts w:hint="eastAsia" w:hAnsi="宋体" w:cs="宋体"/>
          <w:sz w:val="24"/>
        </w:rPr>
        <w:t>（3）通用合同条款</w:t>
      </w:r>
      <w:r>
        <w:rPr>
          <w:rFonts w:hint="eastAsia" w:hAnsi="宋体" w:cs="宋体"/>
          <w:sz w:val="24"/>
          <w:lang w:eastAsia="zh-CN"/>
        </w:rPr>
        <w:t>（</w:t>
      </w:r>
      <w:r>
        <w:rPr>
          <w:rFonts w:hint="eastAsia" w:ascii="宋体" w:hAnsi="宋体" w:eastAsia="宋体" w:cs="Times New Roman"/>
          <w:sz w:val="24"/>
          <w:lang w:val="en-US" w:eastAsia="zh-CN"/>
        </w:rPr>
        <w:t>通用条款是根据法律、行政法规规定及建设工程施工的需要订立，通用于建设工程施工的条款。该部分详见陕西省建设厅、陕西省工商行政管理局制定的《陕西省建设工程施工合同(示范文本)》（陕建发[2007]110号）</w:t>
      </w:r>
      <w:r>
        <w:rPr>
          <w:rFonts w:hint="eastAsia" w:hAnsi="宋体" w:cs="宋体"/>
          <w:sz w:val="24"/>
          <w:lang w:eastAsia="zh-CN"/>
        </w:rPr>
        <w:t>）；</w:t>
      </w:r>
    </w:p>
    <w:p w14:paraId="4D6EEF86">
      <w:pPr>
        <w:adjustRightInd w:val="0"/>
        <w:spacing w:line="360" w:lineRule="auto"/>
        <w:ind w:firstLine="480" w:firstLineChars="200"/>
        <w:jc w:val="left"/>
        <w:rPr>
          <w:rFonts w:hAnsi="宋体" w:cs="宋体"/>
          <w:sz w:val="24"/>
        </w:rPr>
      </w:pPr>
      <w:r>
        <w:rPr>
          <w:rFonts w:hint="eastAsia" w:hAnsi="宋体" w:cs="宋体"/>
          <w:sz w:val="24"/>
        </w:rPr>
        <w:t>（4）评审报告；</w:t>
      </w:r>
    </w:p>
    <w:p w14:paraId="3667487A">
      <w:pPr>
        <w:adjustRightInd w:val="0"/>
        <w:spacing w:line="360" w:lineRule="auto"/>
        <w:ind w:firstLine="480" w:firstLineChars="200"/>
        <w:jc w:val="left"/>
        <w:rPr>
          <w:rFonts w:hAnsi="宋体" w:cs="宋体"/>
          <w:sz w:val="24"/>
        </w:rPr>
      </w:pPr>
      <w:r>
        <w:rPr>
          <w:rFonts w:hint="eastAsia" w:hAnsi="宋体" w:cs="宋体"/>
          <w:sz w:val="24"/>
        </w:rPr>
        <w:t>（5）技术标准和要求；</w:t>
      </w:r>
    </w:p>
    <w:p w14:paraId="2C06C2E8">
      <w:pPr>
        <w:adjustRightInd w:val="0"/>
        <w:spacing w:line="360" w:lineRule="auto"/>
        <w:ind w:firstLine="480" w:firstLineChars="200"/>
        <w:jc w:val="left"/>
        <w:rPr>
          <w:rFonts w:hAnsi="宋体" w:cs="宋体"/>
          <w:sz w:val="24"/>
        </w:rPr>
      </w:pPr>
      <w:r>
        <w:rPr>
          <w:rFonts w:hint="eastAsia" w:hAnsi="宋体" w:cs="宋体"/>
          <w:sz w:val="24"/>
        </w:rPr>
        <w:t>（6）图纸；</w:t>
      </w:r>
    </w:p>
    <w:p w14:paraId="3912F684">
      <w:pPr>
        <w:adjustRightInd w:val="0"/>
        <w:spacing w:line="360" w:lineRule="auto"/>
        <w:ind w:firstLine="480" w:firstLineChars="200"/>
        <w:jc w:val="left"/>
        <w:rPr>
          <w:rFonts w:hAnsi="宋体" w:cs="宋体"/>
          <w:sz w:val="24"/>
        </w:rPr>
      </w:pPr>
      <w:r>
        <w:rPr>
          <w:rFonts w:hint="eastAsia" w:hAnsi="宋体" w:cs="宋体"/>
          <w:sz w:val="24"/>
        </w:rPr>
        <w:t>（7）已标价工程量清单或预算书；</w:t>
      </w:r>
    </w:p>
    <w:p w14:paraId="0A3D7861">
      <w:pPr>
        <w:adjustRightInd w:val="0"/>
        <w:spacing w:line="360" w:lineRule="auto"/>
        <w:ind w:firstLine="480" w:firstLineChars="200"/>
        <w:jc w:val="left"/>
        <w:rPr>
          <w:rFonts w:hAnsi="宋体" w:cs="宋体"/>
          <w:sz w:val="24"/>
        </w:rPr>
      </w:pPr>
      <w:r>
        <w:rPr>
          <w:rFonts w:hint="eastAsia" w:hAnsi="宋体" w:cs="宋体"/>
          <w:sz w:val="24"/>
        </w:rPr>
        <w:t>（8）其他合同文件。</w:t>
      </w:r>
      <w:bookmarkStart w:id="0" w:name="_GoBack"/>
      <w:bookmarkEnd w:id="0"/>
    </w:p>
    <w:p w14:paraId="221E5D47">
      <w:pPr>
        <w:adjustRightInd w:val="0"/>
        <w:spacing w:line="360" w:lineRule="auto"/>
        <w:ind w:firstLine="480" w:firstLineChars="200"/>
        <w:jc w:val="left"/>
        <w:rPr>
          <w:rFonts w:hAnsi="宋体" w:cs="宋体"/>
          <w:sz w:val="24"/>
        </w:rPr>
      </w:pPr>
      <w:r>
        <w:rPr>
          <w:rFonts w:hint="eastAsia" w:hAnsi="宋体" w:cs="宋体"/>
          <w:sz w:val="24"/>
        </w:rPr>
        <w:t>在合同订立及履行过程中形成的与合同有关的文件均构成合同文件组成部分。</w:t>
      </w:r>
    </w:p>
    <w:p w14:paraId="7B961936">
      <w:pPr>
        <w:adjustRightInd w:val="0"/>
        <w:spacing w:line="360" w:lineRule="auto"/>
        <w:ind w:firstLine="480" w:firstLineChars="200"/>
        <w:jc w:val="left"/>
        <w:rPr>
          <w:rFonts w:hAnsi="宋体" w:cs="宋体"/>
          <w:sz w:val="24"/>
        </w:rPr>
      </w:pPr>
      <w:r>
        <w:rPr>
          <w:rFonts w:hint="eastAsia" w:hAnsi="宋体" w:cs="宋体"/>
          <w:sz w:val="24"/>
        </w:rPr>
        <w:t>上述各项合同文件包括合同当事人就该项合同文件所作出的补充和修改，属于同一类内容的文件，应以最新签署的为准。专用合同条款及其附件须经合同当事人签字或盖章。</w:t>
      </w:r>
    </w:p>
    <w:p w14:paraId="46EFF9B4">
      <w:pPr>
        <w:keepNext/>
        <w:keepLines/>
        <w:spacing w:before="120" w:after="120" w:line="360" w:lineRule="auto"/>
        <w:outlineLvl w:val="3"/>
        <w:rPr>
          <w:rFonts w:hAnsi="宋体" w:cs="宋体"/>
          <w:sz w:val="24"/>
        </w:rPr>
      </w:pPr>
      <w:r>
        <w:rPr>
          <w:rFonts w:hint="eastAsia" w:hAnsi="宋体" w:cs="宋体"/>
          <w:sz w:val="24"/>
        </w:rPr>
        <w:t xml:space="preserve">   </w:t>
      </w:r>
      <w:r>
        <w:rPr>
          <w:rFonts w:hint="eastAsia" w:hAnsi="宋体" w:cs="宋体"/>
          <w:bCs/>
          <w:sz w:val="24"/>
        </w:rPr>
        <w:t xml:space="preserve"> 七、承诺</w:t>
      </w:r>
    </w:p>
    <w:p w14:paraId="004CBA02">
      <w:pPr>
        <w:spacing w:line="360" w:lineRule="auto"/>
        <w:ind w:firstLine="480" w:firstLineChars="200"/>
        <w:rPr>
          <w:rFonts w:hAnsi="宋体" w:cs="宋体"/>
          <w:bCs/>
          <w:sz w:val="24"/>
        </w:rPr>
      </w:pPr>
      <w:r>
        <w:rPr>
          <w:rFonts w:hint="eastAsia" w:hAnsi="宋体" w:cs="宋体"/>
          <w:bCs/>
          <w:sz w:val="24"/>
        </w:rPr>
        <w:t>1.发包人承诺按照法律规定履行项目审批手续、筹集工程建设资金并按照合同约定的期限和方式支付合同价款。</w:t>
      </w:r>
    </w:p>
    <w:p w14:paraId="29557E2A">
      <w:pPr>
        <w:spacing w:line="360" w:lineRule="auto"/>
        <w:ind w:firstLine="480" w:firstLineChars="200"/>
        <w:rPr>
          <w:rFonts w:hAnsi="宋体" w:cs="宋体"/>
          <w:bCs/>
          <w:sz w:val="24"/>
        </w:rPr>
      </w:pPr>
      <w:r>
        <w:rPr>
          <w:rFonts w:hint="eastAsia" w:hAnsi="宋体" w:cs="宋体"/>
          <w:bCs/>
          <w:sz w:val="24"/>
        </w:rPr>
        <w:t>2.承包人承诺按照法律规定及合同约定组织完成工程施工，确保工程质量和安全，不进行转包及违法分包，并在缺陷责任期及保修期内承担相应的工程维修责任。</w:t>
      </w:r>
    </w:p>
    <w:p w14:paraId="18E831CC">
      <w:pPr>
        <w:spacing w:line="360" w:lineRule="auto"/>
        <w:ind w:firstLine="480" w:firstLineChars="200"/>
        <w:rPr>
          <w:rFonts w:hAnsi="宋体" w:cs="宋体"/>
          <w:bCs/>
          <w:sz w:val="24"/>
        </w:rPr>
      </w:pPr>
      <w:r>
        <w:rPr>
          <w:rFonts w:hint="eastAsia" w:hAnsi="宋体" w:cs="宋体"/>
          <w:bCs/>
          <w:sz w:val="24"/>
        </w:rPr>
        <w:t>3.发包人和承包人通过招投标形式签订合同的，双方理解并承诺不再就同一工程另行签订与合同实质性内容相背离的协议。</w:t>
      </w:r>
    </w:p>
    <w:p w14:paraId="48C12B81">
      <w:pPr>
        <w:spacing w:line="360" w:lineRule="auto"/>
        <w:rPr>
          <w:rFonts w:hAnsi="宋体" w:cs="宋体"/>
          <w:bCs/>
          <w:sz w:val="24"/>
        </w:rPr>
      </w:pPr>
      <w:r>
        <w:rPr>
          <w:rFonts w:hint="eastAsia" w:hAnsi="宋体" w:cs="宋体"/>
          <w:b/>
          <w:sz w:val="24"/>
        </w:rPr>
        <w:t xml:space="preserve">    八、词语含义</w:t>
      </w:r>
    </w:p>
    <w:p w14:paraId="68D9EAF6">
      <w:pPr>
        <w:spacing w:line="360" w:lineRule="auto"/>
        <w:ind w:firstLine="480" w:firstLineChars="200"/>
        <w:rPr>
          <w:rFonts w:hAnsi="宋体" w:cs="宋体"/>
          <w:bCs/>
          <w:sz w:val="24"/>
        </w:rPr>
      </w:pPr>
      <w:r>
        <w:rPr>
          <w:rFonts w:hint="eastAsia" w:hAnsi="宋体" w:cs="宋体"/>
          <w:bCs/>
          <w:sz w:val="24"/>
        </w:rPr>
        <w:t>本协议书中词语含义与第二部分通用合同条款中赋予的含义相同。</w:t>
      </w:r>
    </w:p>
    <w:p w14:paraId="61E85835">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 xml:space="preserve">  九、签订时间</w:t>
      </w:r>
    </w:p>
    <w:p w14:paraId="6A1DD5B0">
      <w:pPr>
        <w:spacing w:line="360" w:lineRule="auto"/>
        <w:ind w:firstLine="480" w:firstLineChars="200"/>
        <w:rPr>
          <w:rFonts w:hAnsi="宋体" w:cs="宋体"/>
          <w:bCs/>
          <w:sz w:val="24"/>
        </w:rPr>
      </w:pPr>
      <w:r>
        <w:rPr>
          <w:rFonts w:hint="eastAsia" w:hAnsi="宋体" w:cs="宋体"/>
          <w:bCs/>
          <w:sz w:val="24"/>
        </w:rPr>
        <w:t>本合同于</w:t>
      </w:r>
      <w:r>
        <w:rPr>
          <w:rFonts w:hint="eastAsia" w:hAnsi="宋体" w:cs="宋体"/>
          <w:bCs/>
          <w:sz w:val="24"/>
          <w:u w:val="single"/>
        </w:rPr>
        <w:t xml:space="preserve">         </w:t>
      </w:r>
      <w:r>
        <w:rPr>
          <w:rFonts w:hint="eastAsia" w:hAnsi="宋体" w:cs="宋体"/>
          <w:bCs/>
          <w:sz w:val="24"/>
        </w:rPr>
        <w:t>年</w:t>
      </w:r>
      <w:r>
        <w:rPr>
          <w:rFonts w:hint="eastAsia" w:hAnsi="宋体" w:cs="宋体"/>
          <w:bCs/>
          <w:sz w:val="24"/>
          <w:u w:val="single"/>
        </w:rPr>
        <w:t xml:space="preserve">    </w:t>
      </w:r>
      <w:r>
        <w:rPr>
          <w:rFonts w:hint="eastAsia" w:hAnsi="宋体" w:cs="宋体"/>
          <w:bCs/>
          <w:sz w:val="24"/>
        </w:rPr>
        <w:t>月</w:t>
      </w:r>
      <w:r>
        <w:rPr>
          <w:rFonts w:hint="eastAsia" w:hAnsi="宋体" w:cs="宋体"/>
          <w:bCs/>
          <w:sz w:val="24"/>
          <w:u w:val="single"/>
        </w:rPr>
        <w:t xml:space="preserve">   </w:t>
      </w:r>
      <w:r>
        <w:rPr>
          <w:rFonts w:hint="eastAsia" w:hAnsi="宋体" w:cs="宋体"/>
          <w:bCs/>
          <w:sz w:val="24"/>
          <w:u w:val="single"/>
          <w:lang w:eastAsia="zh-CN"/>
        </w:rPr>
        <w:t xml:space="preserve"> </w:t>
      </w:r>
      <w:r>
        <w:rPr>
          <w:rFonts w:hint="eastAsia" w:hAnsi="宋体" w:cs="宋体"/>
          <w:bCs/>
          <w:sz w:val="24"/>
          <w:u w:val="single"/>
        </w:rPr>
        <w:t xml:space="preserve"> </w:t>
      </w:r>
      <w:r>
        <w:rPr>
          <w:rFonts w:hint="eastAsia" w:hAnsi="宋体" w:cs="宋体"/>
          <w:bCs/>
          <w:sz w:val="24"/>
        </w:rPr>
        <w:t>日签订。</w:t>
      </w:r>
    </w:p>
    <w:p w14:paraId="78278CEB">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十、签订地点</w:t>
      </w:r>
    </w:p>
    <w:p w14:paraId="7653D1FA">
      <w:pPr>
        <w:spacing w:line="360" w:lineRule="auto"/>
        <w:ind w:firstLine="480" w:firstLineChars="200"/>
        <w:rPr>
          <w:rFonts w:hAnsi="宋体" w:cs="宋体"/>
          <w:bCs/>
          <w:sz w:val="24"/>
        </w:rPr>
      </w:pPr>
      <w:r>
        <w:rPr>
          <w:rFonts w:hint="eastAsia" w:hAnsi="宋体" w:cs="宋体"/>
          <w:bCs/>
          <w:sz w:val="24"/>
        </w:rPr>
        <w:t>本合同在</w:t>
      </w:r>
      <w:r>
        <w:rPr>
          <w:rFonts w:hint="eastAsia" w:hAnsi="宋体" w:cs="宋体"/>
          <w:bCs/>
          <w:sz w:val="24"/>
          <w:u w:val="single"/>
        </w:rPr>
        <w:t xml:space="preserve">                                    </w:t>
      </w:r>
      <w:r>
        <w:rPr>
          <w:rFonts w:hint="eastAsia" w:hAnsi="宋体" w:cs="宋体"/>
          <w:bCs/>
          <w:sz w:val="24"/>
        </w:rPr>
        <w:t>签订。</w:t>
      </w:r>
    </w:p>
    <w:p w14:paraId="0DF7CDC5">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十一、补充协议</w:t>
      </w:r>
    </w:p>
    <w:p w14:paraId="775D4A58">
      <w:pPr>
        <w:spacing w:line="360" w:lineRule="auto"/>
        <w:ind w:firstLine="480" w:firstLineChars="200"/>
        <w:rPr>
          <w:rFonts w:hAnsi="宋体" w:cs="宋体"/>
          <w:b/>
          <w:bCs/>
          <w:sz w:val="24"/>
        </w:rPr>
      </w:pPr>
      <w:r>
        <w:rPr>
          <w:rFonts w:hint="eastAsia" w:hAnsi="宋体" w:cs="宋体"/>
          <w:bCs/>
          <w:sz w:val="24"/>
        </w:rPr>
        <w:t>合同未尽事宜，合同当事人另行签订补充协议，补充协议是合同的组成部分。</w:t>
      </w:r>
    </w:p>
    <w:p w14:paraId="376E481F">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十二、合同生效</w:t>
      </w:r>
    </w:p>
    <w:p w14:paraId="53483A6F">
      <w:pPr>
        <w:spacing w:line="360" w:lineRule="auto"/>
        <w:ind w:firstLine="480" w:firstLineChars="200"/>
        <w:rPr>
          <w:rFonts w:hAnsi="宋体" w:cs="宋体"/>
          <w:bCs/>
          <w:sz w:val="24"/>
        </w:rPr>
      </w:pPr>
      <w:r>
        <w:rPr>
          <w:rFonts w:hint="eastAsia" w:hAnsi="宋体" w:cs="宋体"/>
          <w:bCs/>
          <w:sz w:val="24"/>
        </w:rPr>
        <w:t>本合同自</w:t>
      </w:r>
      <w:r>
        <w:rPr>
          <w:rFonts w:hint="eastAsia" w:hAnsi="宋体" w:cs="宋体"/>
          <w:bCs/>
          <w:sz w:val="24"/>
          <w:u w:val="single"/>
        </w:rPr>
        <w:t xml:space="preserve">                                   </w:t>
      </w:r>
      <w:r>
        <w:rPr>
          <w:rFonts w:hint="eastAsia" w:hAnsi="宋体" w:cs="宋体"/>
          <w:bCs/>
          <w:sz w:val="24"/>
        </w:rPr>
        <w:t>生效。</w:t>
      </w:r>
    </w:p>
    <w:p w14:paraId="2310099E">
      <w:pPr>
        <w:keepNext/>
        <w:keepLines/>
        <w:spacing w:before="120" w:after="120" w:line="360" w:lineRule="auto"/>
        <w:outlineLvl w:val="3"/>
        <w:rPr>
          <w:rFonts w:hAnsi="宋体" w:cs="宋体"/>
          <w:b/>
          <w:sz w:val="24"/>
        </w:rPr>
      </w:pPr>
      <w:r>
        <w:rPr>
          <w:rFonts w:hint="eastAsia" w:hAnsi="宋体" w:cs="宋体"/>
          <w:b/>
          <w:sz w:val="24"/>
        </w:rPr>
        <w:t xml:space="preserve">    </w:t>
      </w:r>
      <w:r>
        <w:rPr>
          <w:rFonts w:hint="eastAsia" w:hAnsi="宋体" w:cs="宋体"/>
          <w:bCs/>
          <w:sz w:val="24"/>
        </w:rPr>
        <w:t>十三、合同份数</w:t>
      </w:r>
    </w:p>
    <w:p w14:paraId="7FF375A1">
      <w:pPr>
        <w:spacing w:line="360" w:lineRule="auto"/>
        <w:ind w:firstLine="480" w:firstLineChars="200"/>
        <w:rPr>
          <w:rFonts w:hAnsi="宋体" w:cs="宋体"/>
          <w:bCs/>
          <w:sz w:val="24"/>
        </w:rPr>
      </w:pPr>
      <w:r>
        <w:rPr>
          <w:rFonts w:hint="eastAsia" w:hAnsi="宋体" w:cs="宋体"/>
          <w:bCs/>
          <w:sz w:val="24"/>
        </w:rPr>
        <w:t>本合同一式</w:t>
      </w:r>
      <w:r>
        <w:rPr>
          <w:rFonts w:hint="eastAsia" w:hAnsi="宋体" w:cs="宋体"/>
          <w:bCs/>
          <w:sz w:val="24"/>
          <w:u w:val="single"/>
        </w:rPr>
        <w:t xml:space="preserve">    </w:t>
      </w:r>
      <w:r>
        <w:rPr>
          <w:rFonts w:hint="eastAsia" w:hAnsi="宋体" w:cs="宋体"/>
          <w:bCs/>
          <w:sz w:val="24"/>
        </w:rPr>
        <w:t>份，均具有同等法律效力，发包人执</w:t>
      </w:r>
      <w:r>
        <w:rPr>
          <w:rFonts w:hint="eastAsia" w:hAnsi="宋体" w:cs="宋体"/>
          <w:bCs/>
          <w:sz w:val="24"/>
          <w:u w:val="single"/>
        </w:rPr>
        <w:t xml:space="preserve">    </w:t>
      </w:r>
      <w:r>
        <w:rPr>
          <w:rFonts w:hint="eastAsia" w:hAnsi="宋体" w:cs="宋体"/>
          <w:bCs/>
          <w:sz w:val="24"/>
        </w:rPr>
        <w:t>份，承包人执</w:t>
      </w:r>
      <w:r>
        <w:rPr>
          <w:rFonts w:hint="eastAsia" w:hAnsi="宋体" w:cs="宋体"/>
          <w:bCs/>
          <w:sz w:val="24"/>
          <w:u w:val="single"/>
        </w:rPr>
        <w:t xml:space="preserve">    </w:t>
      </w:r>
      <w:r>
        <w:rPr>
          <w:rFonts w:hint="eastAsia" w:hAnsi="宋体" w:cs="宋体"/>
          <w:bCs/>
          <w:sz w:val="24"/>
        </w:rPr>
        <w:t>份。</w:t>
      </w:r>
    </w:p>
    <w:p w14:paraId="16243BF7">
      <w:pPr>
        <w:spacing w:line="360" w:lineRule="auto"/>
        <w:rPr>
          <w:rFonts w:hAnsi="宋体" w:cs="宋体"/>
          <w:bCs/>
          <w:sz w:val="24"/>
        </w:rPr>
      </w:pPr>
    </w:p>
    <w:p w14:paraId="645CC488">
      <w:pPr>
        <w:spacing w:line="360" w:lineRule="auto"/>
        <w:rPr>
          <w:rFonts w:hAnsi="宋体" w:cs="宋体"/>
          <w:sz w:val="24"/>
        </w:rPr>
      </w:pPr>
    </w:p>
    <w:p w14:paraId="4946FEC0">
      <w:pPr>
        <w:spacing w:line="360" w:lineRule="auto"/>
        <w:rPr>
          <w:rFonts w:hAnsi="宋体" w:cs="宋体"/>
          <w:sz w:val="24"/>
        </w:rPr>
      </w:pPr>
      <w:r>
        <w:rPr>
          <w:rFonts w:hint="eastAsia" w:hAnsi="宋体" w:cs="宋体"/>
          <w:sz w:val="24"/>
        </w:rPr>
        <w:t xml:space="preserve">发包人：  (公章)             </w:t>
      </w:r>
      <w:r>
        <w:rPr>
          <w:rFonts w:hint="eastAsia" w:hAnsi="宋体" w:cs="宋体"/>
          <w:sz w:val="24"/>
          <w:lang w:eastAsia="zh-CN"/>
        </w:rPr>
        <w:t xml:space="preserve">           </w:t>
      </w:r>
      <w:r>
        <w:rPr>
          <w:rFonts w:hint="eastAsia" w:hAnsi="宋体" w:cs="宋体"/>
          <w:sz w:val="24"/>
        </w:rPr>
        <w:t>承包人：  (公章)</w:t>
      </w:r>
    </w:p>
    <w:p w14:paraId="5EF3D55B">
      <w:pPr>
        <w:spacing w:line="360" w:lineRule="auto"/>
        <w:rPr>
          <w:rFonts w:hAnsi="宋体" w:cs="宋体"/>
          <w:sz w:val="24"/>
          <w:u w:val="single"/>
        </w:rPr>
      </w:pPr>
      <w:r>
        <w:rPr>
          <w:rFonts w:hint="eastAsia" w:hAnsi="宋体" w:cs="宋体"/>
          <w:sz w:val="24"/>
        </w:rPr>
        <w:t xml:space="preserve">                                 </w:t>
      </w:r>
    </w:p>
    <w:p w14:paraId="31041743">
      <w:pPr>
        <w:spacing w:line="360" w:lineRule="auto"/>
        <w:rPr>
          <w:rFonts w:hAnsi="宋体" w:cs="宋体"/>
          <w:sz w:val="24"/>
        </w:rPr>
      </w:pPr>
      <w:r>
        <w:rPr>
          <w:rFonts w:hint="eastAsia" w:hAnsi="宋体" w:cs="宋体"/>
          <w:sz w:val="24"/>
        </w:rPr>
        <w:t>法定代表人或其委托代理人：（签字）</w:t>
      </w:r>
      <w:r>
        <w:rPr>
          <w:rFonts w:hint="eastAsia" w:hAnsi="宋体" w:cs="宋体"/>
          <w:sz w:val="24"/>
          <w:lang w:eastAsia="zh-CN"/>
        </w:rPr>
        <w:t xml:space="preserve">       </w:t>
      </w:r>
      <w:r>
        <w:rPr>
          <w:rFonts w:hint="eastAsia" w:hAnsi="宋体" w:cs="宋体"/>
          <w:sz w:val="24"/>
        </w:rPr>
        <w:t>法定代表人或其委托代理人</w:t>
      </w:r>
      <w:r>
        <w:rPr>
          <w:rFonts w:hint="eastAsia" w:hAnsi="宋体" w:cs="宋体"/>
          <w:sz w:val="24"/>
          <w:lang w:eastAsia="zh-CN"/>
        </w:rPr>
        <w:t>：</w:t>
      </w:r>
      <w:r>
        <w:rPr>
          <w:rFonts w:hint="eastAsia" w:hAnsi="宋体" w:cs="宋体"/>
          <w:sz w:val="24"/>
        </w:rPr>
        <w:t>（签字</w:t>
      </w:r>
      <w:r>
        <w:rPr>
          <w:rFonts w:hint="eastAsia" w:hAnsi="宋体" w:cs="宋体"/>
          <w:sz w:val="24"/>
          <w:lang w:eastAsia="zh-CN"/>
        </w:rPr>
        <w:t>）</w:t>
      </w:r>
    </w:p>
    <w:p w14:paraId="4CD3FC79">
      <w:pPr>
        <w:spacing w:line="360" w:lineRule="auto"/>
        <w:rPr>
          <w:rFonts w:hAnsi="宋体" w:cs="宋体"/>
          <w:sz w:val="24"/>
        </w:rPr>
      </w:pPr>
      <w:r>
        <w:rPr>
          <w:rFonts w:hint="eastAsia" w:hAnsi="宋体" w:cs="宋体"/>
          <w:sz w:val="24"/>
        </w:rPr>
        <w:t>地  址：</w:t>
      </w:r>
      <w:r>
        <w:rPr>
          <w:rFonts w:hint="eastAsia" w:hAnsi="宋体" w:cs="宋体"/>
          <w:sz w:val="24"/>
          <w:lang w:eastAsia="zh-CN"/>
        </w:rPr>
        <w:t xml:space="preserve">                                </w:t>
      </w:r>
      <w:r>
        <w:rPr>
          <w:rFonts w:hint="eastAsia" w:hAnsi="宋体" w:cs="宋体"/>
          <w:sz w:val="24"/>
        </w:rPr>
        <w:t>地  址：</w:t>
      </w:r>
    </w:p>
    <w:p w14:paraId="6745701B">
      <w:pPr>
        <w:spacing w:line="360" w:lineRule="auto"/>
        <w:rPr>
          <w:rFonts w:hAnsi="宋体" w:cs="宋体"/>
          <w:sz w:val="24"/>
        </w:rPr>
      </w:pPr>
      <w:r>
        <w:rPr>
          <w:rFonts w:hint="eastAsia" w:hAnsi="宋体" w:cs="宋体"/>
          <w:sz w:val="24"/>
        </w:rPr>
        <w:t>邮政编码：</w:t>
      </w:r>
      <w:r>
        <w:rPr>
          <w:rFonts w:hint="eastAsia" w:hAnsi="宋体" w:cs="宋体"/>
          <w:sz w:val="24"/>
          <w:lang w:eastAsia="zh-CN"/>
        </w:rPr>
        <w:t xml:space="preserve">                             </w:t>
      </w:r>
      <w:r>
        <w:rPr>
          <w:rFonts w:hint="eastAsia" w:hAnsi="宋体" w:cs="宋体"/>
          <w:sz w:val="24"/>
        </w:rPr>
        <w:t>邮政编码：</w:t>
      </w:r>
    </w:p>
    <w:p w14:paraId="3299A69A">
      <w:pPr>
        <w:spacing w:line="360" w:lineRule="auto"/>
        <w:rPr>
          <w:rFonts w:hAnsi="宋体" w:cs="宋体"/>
          <w:sz w:val="24"/>
        </w:rPr>
      </w:pPr>
      <w:r>
        <w:rPr>
          <w:rFonts w:hint="eastAsia" w:hAnsi="宋体" w:cs="宋体"/>
          <w:sz w:val="24"/>
        </w:rPr>
        <w:t>电  话：</w:t>
      </w:r>
      <w:r>
        <w:rPr>
          <w:rFonts w:hint="eastAsia" w:hAnsi="宋体" w:cs="宋体"/>
          <w:sz w:val="24"/>
          <w:lang w:eastAsia="zh-CN"/>
        </w:rPr>
        <w:t xml:space="preserve">                               </w:t>
      </w:r>
      <w:r>
        <w:rPr>
          <w:rFonts w:hint="eastAsia" w:hAnsi="宋体" w:cs="宋体"/>
          <w:sz w:val="24"/>
        </w:rPr>
        <w:t>电  话：</w:t>
      </w:r>
    </w:p>
    <w:p w14:paraId="178826C6">
      <w:pPr>
        <w:spacing w:line="360" w:lineRule="auto"/>
        <w:rPr>
          <w:rFonts w:hAnsi="宋体" w:cs="宋体"/>
          <w:sz w:val="24"/>
        </w:rPr>
      </w:pPr>
      <w:r>
        <w:rPr>
          <w:rFonts w:hint="eastAsia" w:hAnsi="宋体" w:cs="宋体"/>
          <w:sz w:val="24"/>
        </w:rPr>
        <w:t>传  真：</w:t>
      </w:r>
      <w:r>
        <w:rPr>
          <w:rFonts w:hint="eastAsia" w:hAnsi="宋体" w:cs="宋体"/>
          <w:sz w:val="24"/>
          <w:lang w:eastAsia="zh-CN"/>
        </w:rPr>
        <w:t xml:space="preserve">                               </w:t>
      </w:r>
      <w:r>
        <w:rPr>
          <w:rFonts w:hint="eastAsia" w:hAnsi="宋体" w:cs="宋体"/>
          <w:sz w:val="24"/>
        </w:rPr>
        <w:t>传  真：</w:t>
      </w:r>
    </w:p>
    <w:p w14:paraId="32394B5F">
      <w:pPr>
        <w:spacing w:line="360" w:lineRule="auto"/>
        <w:rPr>
          <w:rFonts w:hAnsi="宋体" w:cs="宋体"/>
          <w:sz w:val="24"/>
        </w:rPr>
      </w:pPr>
      <w:r>
        <w:rPr>
          <w:rFonts w:hint="eastAsia" w:hAnsi="宋体" w:cs="宋体"/>
          <w:sz w:val="24"/>
        </w:rPr>
        <w:t>电子信箱：</w:t>
      </w:r>
      <w:r>
        <w:rPr>
          <w:rFonts w:hint="eastAsia" w:hAnsi="宋体" w:cs="宋体"/>
          <w:sz w:val="24"/>
          <w:lang w:eastAsia="zh-CN"/>
        </w:rPr>
        <w:t xml:space="preserve">                            </w:t>
      </w:r>
      <w:r>
        <w:rPr>
          <w:rFonts w:hint="eastAsia" w:hAnsi="宋体" w:cs="宋体"/>
          <w:sz w:val="24"/>
        </w:rPr>
        <w:t xml:space="preserve"> 电子信箱：</w:t>
      </w:r>
    </w:p>
    <w:p w14:paraId="5B5A4052">
      <w:pPr>
        <w:spacing w:line="360" w:lineRule="auto"/>
        <w:rPr>
          <w:rFonts w:hAnsi="宋体" w:cs="宋体"/>
          <w:sz w:val="24"/>
        </w:rPr>
      </w:pPr>
      <w:r>
        <w:rPr>
          <w:rFonts w:hint="eastAsia" w:hAnsi="宋体" w:cs="宋体"/>
          <w:sz w:val="24"/>
        </w:rPr>
        <w:t>开户银行：</w:t>
      </w:r>
      <w:r>
        <w:rPr>
          <w:rFonts w:hint="eastAsia" w:hAnsi="宋体" w:cs="宋体"/>
          <w:sz w:val="24"/>
          <w:lang w:eastAsia="zh-CN"/>
        </w:rPr>
        <w:t xml:space="preserve">                             </w:t>
      </w:r>
      <w:r>
        <w:rPr>
          <w:rFonts w:hint="eastAsia" w:hAnsi="宋体" w:cs="宋体"/>
          <w:sz w:val="24"/>
        </w:rPr>
        <w:t>开户银行：</w:t>
      </w:r>
    </w:p>
    <w:p w14:paraId="7AC230EB">
      <w:pPr>
        <w:spacing w:line="360" w:lineRule="auto"/>
        <w:rPr>
          <w:rFonts w:hAnsi="宋体" w:cs="宋体"/>
          <w:sz w:val="24"/>
        </w:rPr>
      </w:pPr>
      <w:r>
        <w:rPr>
          <w:rFonts w:hint="eastAsia" w:hAnsi="宋体" w:cs="宋体"/>
          <w:sz w:val="24"/>
        </w:rPr>
        <w:t>账  号：</w:t>
      </w:r>
      <w:r>
        <w:rPr>
          <w:rFonts w:hint="eastAsia" w:hAnsi="宋体" w:cs="宋体"/>
          <w:sz w:val="24"/>
          <w:lang w:eastAsia="zh-CN"/>
        </w:rPr>
        <w:t xml:space="preserve">                              </w:t>
      </w:r>
      <w:r>
        <w:rPr>
          <w:rFonts w:hint="eastAsia" w:hAnsi="宋体" w:cs="宋体"/>
          <w:sz w:val="24"/>
        </w:rPr>
        <w:t xml:space="preserve">  账  号：</w:t>
      </w:r>
    </w:p>
    <w:p w14:paraId="2F0C95BB">
      <w:pPr>
        <w:wordWrap/>
        <w:autoSpaceDE/>
        <w:autoSpaceDN/>
        <w:spacing w:line="312" w:lineRule="auto"/>
        <w:ind w:left="11" w:right="-188" w:rightChars="-94" w:firstLine="482" w:firstLineChars="200"/>
        <w:rPr>
          <w:rFonts w:hAnsi="宋体" w:cs="宋体"/>
          <w:b/>
          <w:bCs/>
          <w:sz w:val="24"/>
        </w:rPr>
      </w:pPr>
      <w:r>
        <w:rPr>
          <w:rFonts w:hint="eastAsia" w:hAnsi="宋体" w:cs="宋体"/>
          <w:b/>
          <w:bCs/>
          <w:sz w:val="24"/>
        </w:rPr>
        <w:br w:type="page"/>
      </w:r>
    </w:p>
    <w:p w14:paraId="03642F9E">
      <w:pPr>
        <w:wordWrap/>
        <w:autoSpaceDE/>
        <w:autoSpaceDN/>
        <w:spacing w:line="312" w:lineRule="auto"/>
        <w:ind w:left="11" w:right="-188" w:rightChars="-94" w:firstLine="482" w:firstLineChars="200"/>
        <w:jc w:val="center"/>
        <w:rPr>
          <w:rFonts w:hAnsi="宋体" w:cs="宋体"/>
          <w:b/>
          <w:bCs/>
          <w:sz w:val="24"/>
          <w:lang w:eastAsia="zh-CN"/>
        </w:rPr>
      </w:pPr>
      <w:r>
        <w:rPr>
          <w:rFonts w:hint="eastAsia" w:hAnsi="宋体" w:cs="宋体"/>
          <w:b/>
          <w:bCs/>
          <w:sz w:val="24"/>
          <w:lang w:eastAsia="zh-CN"/>
        </w:rPr>
        <w:t>第二节</w:t>
      </w:r>
      <w:r>
        <w:rPr>
          <w:rFonts w:hint="eastAsia" w:hAnsi="宋体" w:cs="宋体"/>
          <w:b/>
          <w:bCs/>
          <w:sz w:val="24"/>
          <w:lang w:val="en-US" w:eastAsia="zh-CN"/>
        </w:rPr>
        <w:t xml:space="preserve">  </w:t>
      </w:r>
      <w:r>
        <w:rPr>
          <w:rFonts w:hint="eastAsia" w:hAnsi="宋体" w:cs="宋体"/>
          <w:b/>
          <w:bCs/>
          <w:sz w:val="24"/>
          <w:lang w:eastAsia="zh-CN"/>
        </w:rPr>
        <w:t>合同专用条款</w:t>
      </w:r>
    </w:p>
    <w:p w14:paraId="6BE1C9B0">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专用合同条款中的各条款是补充和修改通用合同条款中条款号相同的条款或当需要时增加新的条款，两者应对照阅读，一旦出现矛盾或不一致，则以专用合同条款为准，通用合同条款中未补充和修改的部分仍有效。专用条款中未明确的部分在签订合同协议书时由发包人和承包人协商确定。</w:t>
      </w:r>
    </w:p>
    <w:p w14:paraId="1073D1C0">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1.一般约定</w:t>
      </w:r>
    </w:p>
    <w:p w14:paraId="20E75083">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w:t>
      </w:r>
      <w:r>
        <w:rPr>
          <w:rFonts w:hint="eastAsia" w:hAnsi="宋体" w:cs="宋体"/>
          <w:sz w:val="24"/>
        </w:rPr>
        <w:t xml:space="preserve"> </w:t>
      </w:r>
      <w:r>
        <w:rPr>
          <w:rFonts w:hint="eastAsia" w:hAnsi="宋体" w:cs="宋体"/>
          <w:color w:val="000000"/>
          <w:sz w:val="24"/>
        </w:rPr>
        <w:t>词语定义：</w:t>
      </w:r>
    </w:p>
    <w:p w14:paraId="4CCA5100">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1.1.1合同当事人和人员</w:t>
      </w:r>
    </w:p>
    <w:p w14:paraId="0E69ACBA">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1.1.2发包人</w:t>
      </w:r>
      <w:r>
        <w:rPr>
          <w:rFonts w:hint="eastAsia" w:hAnsi="宋体" w:cs="宋体"/>
          <w:color w:val="000000"/>
          <w:sz w:val="24"/>
          <w:u w:val="single"/>
        </w:rPr>
        <w:t>：</w:t>
      </w:r>
      <w:r>
        <w:rPr>
          <w:rFonts w:hint="eastAsia" w:hAnsi="宋体" w:cs="宋体"/>
          <w:color w:val="000000"/>
          <w:sz w:val="24"/>
          <w:lang w:eastAsia="zh-CN"/>
        </w:rPr>
        <w:t xml:space="preserve">___________________________ </w:t>
      </w:r>
    </w:p>
    <w:p w14:paraId="1BC642B4">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1.1.3承包人</w:t>
      </w:r>
      <w:r>
        <w:rPr>
          <w:rFonts w:hint="eastAsia" w:hAnsi="宋体" w:cs="宋体"/>
          <w:color w:val="000000"/>
          <w:sz w:val="24"/>
          <w:u w:val="single"/>
        </w:rPr>
        <w:t>：</w:t>
      </w:r>
      <w:r>
        <w:rPr>
          <w:rFonts w:hint="eastAsia" w:hAnsi="宋体" w:cs="宋体"/>
          <w:sz w:val="24"/>
          <w:u w:val="single"/>
        </w:rPr>
        <w:t xml:space="preserve">   </w:t>
      </w:r>
      <w:r>
        <w:rPr>
          <w:rFonts w:hint="eastAsia" w:hAnsi="宋体" w:cs="宋体"/>
          <w:color w:val="000000"/>
          <w:sz w:val="24"/>
          <w:u w:val="single"/>
        </w:rPr>
        <w:t>（签约后填入承包人的名称）</w:t>
      </w:r>
      <w:r>
        <w:rPr>
          <w:rFonts w:hint="eastAsia" w:hAnsi="宋体" w:cs="宋体"/>
          <w:sz w:val="24"/>
          <w:u w:val="single"/>
        </w:rPr>
        <w:t xml:space="preserve">  </w:t>
      </w:r>
    </w:p>
    <w:p w14:paraId="04F7E214">
      <w:pPr>
        <w:wordWrap/>
        <w:autoSpaceDE/>
        <w:autoSpaceDN/>
        <w:spacing w:line="312" w:lineRule="auto"/>
        <w:ind w:left="11" w:right="-188" w:rightChars="-94" w:firstLine="480" w:firstLineChars="200"/>
        <w:rPr>
          <w:rFonts w:hAnsi="宋体" w:cs="宋体"/>
          <w:sz w:val="24"/>
          <w:u w:val="single"/>
        </w:rPr>
      </w:pPr>
      <w:r>
        <w:rPr>
          <w:rFonts w:hint="eastAsia" w:hAnsi="宋体" w:cs="宋体"/>
          <w:color w:val="000000"/>
          <w:sz w:val="24"/>
        </w:rPr>
        <w:t>1.1.4分包人</w:t>
      </w:r>
      <w:r>
        <w:rPr>
          <w:rFonts w:hint="eastAsia" w:hAnsi="宋体" w:cs="宋体"/>
          <w:color w:val="000000"/>
          <w:sz w:val="24"/>
          <w:u w:val="single"/>
        </w:rPr>
        <w:t>:</w:t>
      </w:r>
      <w:r>
        <w:rPr>
          <w:rFonts w:hint="eastAsia" w:hAnsi="宋体" w:cs="宋体"/>
          <w:sz w:val="24"/>
          <w:u w:val="single"/>
        </w:rPr>
        <w:t xml:space="preserve">      </w:t>
      </w:r>
      <w:r>
        <w:rPr>
          <w:rFonts w:hint="eastAsia" w:hAnsi="宋体" w:cs="宋体"/>
          <w:color w:val="000000"/>
          <w:sz w:val="24"/>
          <w:u w:val="single"/>
        </w:rPr>
        <w:t>不允许分包</w:t>
      </w:r>
      <w:r>
        <w:rPr>
          <w:rFonts w:hint="eastAsia" w:hAnsi="宋体" w:cs="宋体"/>
          <w:color w:val="000000"/>
          <w:sz w:val="24"/>
          <w:u w:val="single"/>
          <w:lang w:eastAsia="zh-CN"/>
        </w:rPr>
        <w:t xml:space="preserve"> </w:t>
      </w:r>
      <w:r>
        <w:rPr>
          <w:rFonts w:hint="eastAsia" w:hAnsi="宋体" w:cs="宋体"/>
          <w:sz w:val="24"/>
          <w:u w:val="single"/>
        </w:rPr>
        <w:t xml:space="preserve">                </w:t>
      </w:r>
    </w:p>
    <w:p w14:paraId="279D5336">
      <w:pPr>
        <w:wordWrap/>
        <w:autoSpaceDE/>
        <w:autoSpaceDN/>
        <w:spacing w:line="312" w:lineRule="auto"/>
        <w:ind w:left="11" w:right="-188" w:rightChars="-94" w:firstLine="480" w:firstLineChars="200"/>
        <w:rPr>
          <w:rFonts w:hAnsi="宋体" w:cs="宋体"/>
          <w:sz w:val="24"/>
          <w:u w:val="single"/>
        </w:rPr>
      </w:pPr>
      <w:r>
        <w:rPr>
          <w:rFonts w:hint="eastAsia" w:hAnsi="宋体" w:cs="宋体"/>
          <w:color w:val="000000"/>
          <w:sz w:val="24"/>
        </w:rPr>
        <w:t>1.1.5监理人</w:t>
      </w:r>
      <w:r>
        <w:rPr>
          <w:rFonts w:hint="eastAsia" w:hAnsi="宋体" w:cs="宋体"/>
          <w:color w:val="000000"/>
          <w:sz w:val="24"/>
          <w:u w:val="single"/>
        </w:rPr>
        <w:t>:</w:t>
      </w:r>
      <w:r>
        <w:rPr>
          <w:rFonts w:hint="eastAsia" w:hAnsi="宋体" w:cs="宋体"/>
          <w:color w:val="000000"/>
          <w:sz w:val="24"/>
          <w:lang w:eastAsia="zh-CN"/>
        </w:rPr>
        <w:t xml:space="preserve">___________________________ </w:t>
      </w:r>
      <w:r>
        <w:rPr>
          <w:rFonts w:hint="eastAsia" w:hAnsi="宋体" w:cs="宋体"/>
          <w:sz w:val="24"/>
          <w:u w:val="single"/>
        </w:rPr>
        <w:t xml:space="preserve">   </w:t>
      </w:r>
    </w:p>
    <w:p w14:paraId="597409E4">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2</w:t>
      </w:r>
      <w:r>
        <w:rPr>
          <w:rFonts w:hint="eastAsia" w:hAnsi="宋体" w:cs="宋体"/>
          <w:sz w:val="24"/>
        </w:rPr>
        <w:t xml:space="preserve"> </w:t>
      </w:r>
      <w:r>
        <w:rPr>
          <w:rFonts w:hint="eastAsia" w:hAnsi="宋体" w:cs="宋体"/>
          <w:color w:val="000000"/>
          <w:sz w:val="24"/>
        </w:rPr>
        <w:t>合同文件的优先顺序</w:t>
      </w:r>
    </w:p>
    <w:p w14:paraId="411A83AA">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进入合同文件的各项文件及其优先顺序是：</w:t>
      </w:r>
    </w:p>
    <w:p w14:paraId="73C02033">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⑴合同协议书（包括会议纪要、补充协议）</w:t>
      </w:r>
    </w:p>
    <w:p w14:paraId="3188FABB">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⑵</w:t>
      </w:r>
      <w:r>
        <w:rPr>
          <w:rFonts w:hint="eastAsia" w:hAnsi="宋体" w:cs="宋体"/>
          <w:color w:val="000000"/>
          <w:sz w:val="24"/>
          <w:lang w:eastAsia="zh-CN"/>
        </w:rPr>
        <w:t>成交</w:t>
      </w:r>
      <w:r>
        <w:rPr>
          <w:rFonts w:hint="eastAsia" w:hAnsi="宋体" w:cs="宋体"/>
          <w:color w:val="000000"/>
          <w:sz w:val="24"/>
        </w:rPr>
        <w:t>通知书</w:t>
      </w:r>
    </w:p>
    <w:p w14:paraId="147EAD86">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⑶投标书及其附件</w:t>
      </w:r>
    </w:p>
    <w:p w14:paraId="320FB863">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⑷专用合同条款</w:t>
      </w:r>
    </w:p>
    <w:p w14:paraId="4D7089E0">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⑸通用合同条款</w:t>
      </w:r>
    </w:p>
    <w:p w14:paraId="32FF1CE6">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⑹技术条款和要求</w:t>
      </w:r>
    </w:p>
    <w:p w14:paraId="264B97BD">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⑺图纸</w:t>
      </w:r>
    </w:p>
    <w:p w14:paraId="0C857BA6">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⑻已标价的工程量清单</w:t>
      </w:r>
    </w:p>
    <w:p w14:paraId="1D9A58AE">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⑼经双方确认进入合同的其它文件（如投标文件、发包人有关工程的洽谈、变更等书面协议，以及工程保修协议书、安全生产协议书、廉政协议书等）</w:t>
      </w:r>
    </w:p>
    <w:p w14:paraId="0CA46B07">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3</w:t>
      </w:r>
      <w:r>
        <w:rPr>
          <w:rFonts w:hint="eastAsia" w:hAnsi="宋体" w:cs="宋体"/>
          <w:color w:val="000000"/>
          <w:sz w:val="24"/>
        </w:rPr>
        <w:t>联络</w:t>
      </w:r>
    </w:p>
    <w:p w14:paraId="6664FDA1">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来往函件均应按技术标准和要求(合同技术条款)约定的期限送达：</w:t>
      </w:r>
      <w:r>
        <w:rPr>
          <w:rFonts w:hint="eastAsia" w:hAnsi="宋体" w:cs="宋体"/>
          <w:color w:val="000000"/>
          <w:sz w:val="24"/>
          <w:u w:val="single"/>
        </w:rPr>
        <w:t xml:space="preserve">      </w:t>
      </w:r>
      <w:r>
        <w:rPr>
          <w:rFonts w:hint="eastAsia" w:hAnsi="宋体" w:cs="宋体"/>
          <w:color w:val="000000"/>
          <w:sz w:val="24"/>
        </w:rPr>
        <w:t>日内。</w:t>
      </w:r>
    </w:p>
    <w:p w14:paraId="0E40C511">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2.发包人义务</w:t>
      </w:r>
    </w:p>
    <w:p w14:paraId="6AE2D5F9">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1</w:t>
      </w:r>
      <w:r>
        <w:rPr>
          <w:rFonts w:hint="eastAsia" w:hAnsi="宋体" w:cs="宋体"/>
          <w:color w:val="000000"/>
          <w:sz w:val="24"/>
        </w:rPr>
        <w:t>提供施工场地</w:t>
      </w:r>
    </w:p>
    <w:p w14:paraId="4BB2CCAC">
      <w:pPr>
        <w:wordWrap/>
        <w:autoSpaceDE/>
        <w:autoSpaceDN/>
        <w:spacing w:line="312" w:lineRule="auto"/>
        <w:ind w:left="11" w:right="-188" w:rightChars="-94" w:firstLine="480" w:firstLineChars="200"/>
        <w:rPr>
          <w:rFonts w:hAnsi="宋体" w:cs="宋体"/>
          <w:color w:val="000000"/>
          <w:sz w:val="24"/>
        </w:rPr>
      </w:pPr>
      <w:r>
        <w:rPr>
          <w:rFonts w:hint="eastAsia" w:hAnsi="宋体" w:cs="宋体"/>
          <w:color w:val="000000"/>
          <w:sz w:val="24"/>
        </w:rPr>
        <w:t>发包人向承包人提供施工用地，提供的用地范围根据监理人指示划定，用地期限在本合同工程完工后</w:t>
      </w:r>
      <w:r>
        <w:rPr>
          <w:rFonts w:hint="eastAsia" w:hAnsi="宋体" w:cs="宋体"/>
          <w:color w:val="000000"/>
          <w:sz w:val="24"/>
          <w:u w:val="single"/>
        </w:rPr>
        <w:t xml:space="preserve">    </w:t>
      </w:r>
      <w:r>
        <w:rPr>
          <w:rFonts w:hint="eastAsia" w:hAnsi="宋体" w:cs="宋体"/>
          <w:color w:val="000000"/>
          <w:sz w:val="24"/>
        </w:rPr>
        <w:t>个月内。承包人只能在商定的用地范围内安排施工，超出商定的用地范围外的用地由承包人自行解决并承担由此发生的一切费用。发包人不提供砂、石料场。</w:t>
      </w:r>
    </w:p>
    <w:p w14:paraId="14096D09">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2</w:t>
      </w:r>
      <w:r>
        <w:rPr>
          <w:rFonts w:hint="eastAsia" w:hAnsi="宋体" w:cs="宋体"/>
          <w:sz w:val="24"/>
        </w:rPr>
        <w:t xml:space="preserve"> </w:t>
      </w:r>
      <w:r>
        <w:rPr>
          <w:rFonts w:hint="eastAsia" w:hAnsi="宋体" w:cs="宋体"/>
          <w:color w:val="000000"/>
          <w:sz w:val="24"/>
        </w:rPr>
        <w:t>其它义务</w:t>
      </w:r>
    </w:p>
    <w:p w14:paraId="49FFF5BF">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(1)协调勘察、设计、施工承包人、监理人及其他与施工有关人员的关系；</w:t>
      </w:r>
    </w:p>
    <w:p w14:paraId="7B6698FE">
      <w:pPr>
        <w:wordWrap/>
        <w:autoSpaceDE/>
        <w:autoSpaceDN/>
        <w:spacing w:line="312" w:lineRule="auto"/>
        <w:ind w:left="10" w:right="-188" w:rightChars="-94" w:firstLine="480" w:firstLineChars="200"/>
        <w:rPr>
          <w:rFonts w:hAnsi="宋体" w:cs="宋体"/>
          <w:color w:val="000000"/>
          <w:sz w:val="24"/>
        </w:rPr>
      </w:pPr>
      <w:r>
        <w:rPr>
          <w:rFonts w:hint="eastAsia" w:hAnsi="宋体" w:cs="宋体"/>
          <w:color w:val="000000"/>
          <w:sz w:val="24"/>
        </w:rPr>
        <w:t>(2)其他招标未尽事宜或疑问，由双方在说明会中进一步明确，并记入承包合同。</w:t>
      </w:r>
    </w:p>
    <w:p w14:paraId="3C1EA1FF">
      <w:pPr>
        <w:wordWrap/>
        <w:autoSpaceDE/>
        <w:autoSpaceDN/>
        <w:spacing w:line="312" w:lineRule="auto"/>
        <w:ind w:right="-188" w:rightChars="-94" w:firstLine="480" w:firstLineChars="200"/>
        <w:rPr>
          <w:rFonts w:hAnsi="宋体" w:cs="宋体"/>
          <w:color w:val="000000"/>
          <w:sz w:val="24"/>
          <w:lang w:eastAsia="zh-CN"/>
        </w:rPr>
      </w:pPr>
      <w:r>
        <w:rPr>
          <w:rFonts w:hint="eastAsia" w:hAnsi="宋体" w:cs="宋体"/>
          <w:color w:val="000000"/>
          <w:sz w:val="24"/>
          <w:lang w:eastAsia="zh-CN"/>
        </w:rPr>
        <w:t>（3）对于施工过程中的不可预见性问题，由甲乙双方协商解决。</w:t>
      </w:r>
    </w:p>
    <w:p w14:paraId="66A2A98C">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3监理人</w:t>
      </w:r>
    </w:p>
    <w:p w14:paraId="4702F5E1">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3.1监理人的职责和权力</w:t>
      </w:r>
    </w:p>
    <w:p w14:paraId="40F0E85B">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本款补充如下内容：</w:t>
      </w:r>
    </w:p>
    <w:p w14:paraId="2589A6D0">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监理人在行使下列权利前，必须得到发包人的批准。</w:t>
      </w:r>
    </w:p>
    <w:p w14:paraId="00AF4871">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(1) 确定延长完工期限；</w:t>
      </w:r>
    </w:p>
    <w:p w14:paraId="10095BF8">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(2) 作出变更决定；尽管有以上规定，但当监理人认为出现了危及生命、工程或毗邻财产安全等紧急事件时，在不免除合同规定的承包人责任的情况下，监理人可以指示承包人实施为消除或减少这种危险所必须进行的工作，即使没有发包人事先批准，承包人也应立即遵照执行。监理人应按第15条的规定增加相应的费用，并通知承包人。</w:t>
      </w:r>
    </w:p>
    <w:p w14:paraId="0470498B">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4</w:t>
      </w:r>
      <w:r>
        <w:rPr>
          <w:rFonts w:hint="eastAsia" w:hAnsi="宋体" w:cs="宋体"/>
          <w:sz w:val="24"/>
        </w:rPr>
        <w:t xml:space="preserve"> </w:t>
      </w:r>
      <w:r>
        <w:rPr>
          <w:rFonts w:hint="eastAsia" w:hAnsi="宋体" w:cs="宋体"/>
          <w:color w:val="000000"/>
          <w:sz w:val="24"/>
        </w:rPr>
        <w:t>承包人</w:t>
      </w:r>
    </w:p>
    <w:p w14:paraId="5ED3D0C6">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4.1</w:t>
      </w:r>
      <w:r>
        <w:rPr>
          <w:rFonts w:hint="eastAsia" w:hAnsi="宋体" w:cs="宋体"/>
          <w:sz w:val="24"/>
        </w:rPr>
        <w:t xml:space="preserve"> </w:t>
      </w:r>
      <w:r>
        <w:rPr>
          <w:rFonts w:hint="eastAsia" w:hAnsi="宋体" w:cs="宋体"/>
          <w:color w:val="000000"/>
          <w:sz w:val="24"/>
        </w:rPr>
        <w:t>承包人的一般义务</w:t>
      </w:r>
    </w:p>
    <w:p w14:paraId="3CB64EFA">
      <w:pPr>
        <w:wordWrap/>
        <w:autoSpaceDE/>
        <w:autoSpaceDN/>
        <w:spacing w:line="312" w:lineRule="auto"/>
        <w:ind w:left="10" w:right="-188" w:rightChars="-94" w:firstLine="480" w:firstLineChars="200"/>
        <w:rPr>
          <w:rFonts w:hAnsi="宋体" w:cs="宋体"/>
          <w:color w:val="000000"/>
          <w:sz w:val="24"/>
        </w:rPr>
      </w:pPr>
      <w:r>
        <w:rPr>
          <w:rFonts w:hint="eastAsia" w:hAnsi="宋体" w:cs="宋体"/>
          <w:color w:val="000000"/>
          <w:sz w:val="24"/>
        </w:rPr>
        <w:t>4.1.1</w:t>
      </w:r>
      <w:r>
        <w:rPr>
          <w:rFonts w:hint="eastAsia" w:hAnsi="宋体" w:cs="宋体"/>
          <w:sz w:val="24"/>
        </w:rPr>
        <w:t xml:space="preserve"> </w:t>
      </w:r>
      <w:r>
        <w:rPr>
          <w:rFonts w:hint="eastAsia" w:hAnsi="宋体" w:cs="宋体"/>
          <w:color w:val="000000"/>
          <w:sz w:val="24"/>
        </w:rPr>
        <w:t>其它义务</w:t>
      </w:r>
    </w:p>
    <w:p w14:paraId="6245DD35">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(1)承包人应在施工过程中采取有效措施，保护生活用水源免受施工活动造成的污染，否则将承担相应责任；</w:t>
      </w:r>
    </w:p>
    <w:p w14:paraId="58695292">
      <w:pPr>
        <w:wordWrap/>
        <w:autoSpaceDE/>
        <w:autoSpaceDN/>
        <w:spacing w:line="312" w:lineRule="auto"/>
        <w:ind w:left="10" w:right="-188" w:rightChars="-94" w:firstLine="480" w:firstLineChars="200"/>
        <w:rPr>
          <w:rFonts w:hAnsi="宋体" w:cs="宋体"/>
          <w:color w:val="000000"/>
          <w:sz w:val="24"/>
        </w:rPr>
      </w:pPr>
      <w:r>
        <w:rPr>
          <w:rFonts w:hint="eastAsia" w:hAnsi="宋体" w:cs="宋体"/>
          <w:color w:val="000000"/>
          <w:sz w:val="24"/>
        </w:rPr>
        <w:t>(2)发包人提供的施工用地以外的承包人所需用地及其费用，由承包人自行解决；</w:t>
      </w:r>
    </w:p>
    <w:p w14:paraId="67BF3163">
      <w:pPr>
        <w:wordWrap/>
        <w:autoSpaceDE/>
        <w:autoSpaceDN/>
        <w:spacing w:line="312" w:lineRule="auto"/>
        <w:ind w:left="10" w:right="-188" w:rightChars="-94" w:firstLine="480" w:firstLineChars="200"/>
        <w:rPr>
          <w:rFonts w:hAnsi="宋体" w:cs="宋体"/>
          <w:sz w:val="24"/>
        </w:rPr>
      </w:pPr>
      <w:r>
        <w:rPr>
          <w:rFonts w:hint="eastAsia" w:hAnsi="宋体" w:cs="宋体"/>
          <w:sz w:val="24"/>
        </w:rPr>
        <w:t>4.</w:t>
      </w:r>
      <w:r>
        <w:rPr>
          <w:rFonts w:hint="eastAsia" w:hAnsi="宋体" w:cs="宋体"/>
          <w:sz w:val="24"/>
          <w:lang w:eastAsia="zh-CN"/>
        </w:rPr>
        <w:t>2</w:t>
      </w:r>
      <w:r>
        <w:rPr>
          <w:rFonts w:hint="eastAsia" w:hAnsi="宋体" w:cs="宋体"/>
          <w:sz w:val="24"/>
        </w:rPr>
        <w:t>分包</w:t>
      </w:r>
    </w:p>
    <w:p w14:paraId="07DD8904">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 xml:space="preserve">本工程不允许分包。若承包人分包，发包人有权终止合同，同时扣除其履约保证金，所造成的一切责任和损失均由承包人承担 </w:t>
      </w:r>
    </w:p>
    <w:p w14:paraId="345DC9CA">
      <w:pPr>
        <w:wordWrap/>
        <w:autoSpaceDE/>
        <w:autoSpaceDN/>
        <w:spacing w:line="312" w:lineRule="auto"/>
        <w:ind w:left="10" w:right="-188" w:rightChars="-94" w:firstLine="480" w:firstLineChars="200"/>
        <w:rPr>
          <w:rFonts w:hAnsi="宋体" w:cs="宋体"/>
          <w:sz w:val="24"/>
        </w:rPr>
      </w:pPr>
      <w:r>
        <w:rPr>
          <w:rFonts w:hint="eastAsia" w:hAnsi="宋体" w:cs="宋体"/>
          <w:color w:val="000000"/>
          <w:sz w:val="24"/>
        </w:rPr>
        <w:t>4.</w:t>
      </w:r>
      <w:r>
        <w:rPr>
          <w:rFonts w:hint="eastAsia" w:hAnsi="宋体" w:cs="宋体"/>
          <w:color w:val="000000"/>
          <w:sz w:val="24"/>
          <w:lang w:eastAsia="zh-CN"/>
        </w:rPr>
        <w:t>3</w:t>
      </w:r>
      <w:r>
        <w:rPr>
          <w:rFonts w:hint="eastAsia" w:hAnsi="宋体" w:cs="宋体"/>
          <w:color w:val="000000"/>
          <w:sz w:val="24"/>
        </w:rPr>
        <w:t>联合体</w:t>
      </w:r>
    </w:p>
    <w:p w14:paraId="5A953223">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本工程不允许联合体投标。</w:t>
      </w:r>
    </w:p>
    <w:p w14:paraId="7066C493">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4.</w:t>
      </w:r>
      <w:r>
        <w:rPr>
          <w:rFonts w:hint="eastAsia" w:hAnsi="宋体" w:cs="宋体"/>
          <w:color w:val="000000"/>
          <w:sz w:val="24"/>
          <w:lang w:eastAsia="zh-CN"/>
        </w:rPr>
        <w:t>4</w:t>
      </w:r>
      <w:r>
        <w:rPr>
          <w:rFonts w:hint="eastAsia" w:hAnsi="宋体" w:cs="宋体"/>
          <w:color w:val="000000"/>
          <w:sz w:val="24"/>
        </w:rPr>
        <w:t>承包人项目经理</w:t>
      </w:r>
    </w:p>
    <w:p w14:paraId="03AAC845">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4.</w:t>
      </w:r>
      <w:r>
        <w:rPr>
          <w:rFonts w:hint="eastAsia" w:hAnsi="宋体" w:cs="宋体"/>
          <w:color w:val="000000"/>
          <w:sz w:val="24"/>
          <w:lang w:eastAsia="zh-CN"/>
        </w:rPr>
        <w:t>4</w:t>
      </w:r>
      <w:r>
        <w:rPr>
          <w:rFonts w:hint="eastAsia" w:hAnsi="宋体" w:cs="宋体"/>
          <w:color w:val="000000"/>
          <w:sz w:val="24"/>
        </w:rPr>
        <w:t>.1</w:t>
      </w:r>
      <w:r>
        <w:rPr>
          <w:rFonts w:hint="eastAsia" w:hAnsi="宋体" w:cs="宋体"/>
          <w:sz w:val="24"/>
        </w:rPr>
        <w:t xml:space="preserve"> </w:t>
      </w:r>
      <w:r>
        <w:rPr>
          <w:rFonts w:hint="eastAsia" w:hAnsi="宋体" w:cs="宋体"/>
          <w:color w:val="000000"/>
          <w:sz w:val="24"/>
        </w:rPr>
        <w:t>承包人应按合同约定指派项目经理，并在约定的期限内到职，且项目经理驻工地的时间每月不得少于20天。若承包人更换项目经理应事先征得发包人同意，并应在更换14天前通知发包人和监理人。承包人项目经理短期离开施工场地，应事先征得监理人同意，并委派代表代行其职责。</w:t>
      </w:r>
    </w:p>
    <w:p w14:paraId="1F76DC59">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5．材料和工程设备</w:t>
      </w:r>
    </w:p>
    <w:p w14:paraId="4A43018B">
      <w:pPr>
        <w:wordWrap/>
        <w:autoSpaceDE/>
        <w:autoSpaceDN/>
        <w:spacing w:line="312" w:lineRule="auto"/>
        <w:ind w:left="11" w:right="-188" w:rightChars="-94" w:firstLine="480" w:firstLineChars="200"/>
        <w:rPr>
          <w:rFonts w:hAnsi="宋体" w:cs="宋体"/>
          <w:color w:val="000000"/>
          <w:sz w:val="24"/>
        </w:rPr>
      </w:pPr>
      <w:r>
        <w:rPr>
          <w:rFonts w:hint="eastAsia" w:hAnsi="宋体" w:cs="宋体"/>
          <w:color w:val="000000"/>
          <w:sz w:val="24"/>
        </w:rPr>
        <w:t>5.</w:t>
      </w:r>
      <w:r>
        <w:rPr>
          <w:rFonts w:hint="eastAsia" w:hAnsi="宋体" w:cs="宋体"/>
          <w:color w:val="000000"/>
          <w:sz w:val="24"/>
          <w:lang w:eastAsia="zh-CN"/>
        </w:rPr>
        <w:t>1</w:t>
      </w:r>
      <w:r>
        <w:rPr>
          <w:rFonts w:hint="eastAsia" w:hAnsi="宋体" w:cs="宋体"/>
          <w:color w:val="000000"/>
          <w:sz w:val="24"/>
        </w:rPr>
        <w:t>发包人提供的材料和工程设备</w:t>
      </w:r>
    </w:p>
    <w:p w14:paraId="53BC8C88">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本工程发包人不提供材料和工程设备。</w:t>
      </w:r>
    </w:p>
    <w:p w14:paraId="09809062">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6.施工设备和临时设施</w:t>
      </w:r>
    </w:p>
    <w:p w14:paraId="43D253E2">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6.1.发包人不提供施工设备和临时设施</w:t>
      </w:r>
    </w:p>
    <w:p w14:paraId="4DE5C114">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7.交通运输</w:t>
      </w:r>
    </w:p>
    <w:p w14:paraId="0CC7EA7E">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7.1</w:t>
      </w:r>
      <w:r>
        <w:rPr>
          <w:rFonts w:hint="eastAsia" w:hAnsi="宋体" w:cs="宋体"/>
          <w:sz w:val="24"/>
        </w:rPr>
        <w:t xml:space="preserve"> </w:t>
      </w:r>
      <w:r>
        <w:rPr>
          <w:rFonts w:hint="eastAsia" w:hAnsi="宋体" w:cs="宋体"/>
          <w:color w:val="000000"/>
          <w:sz w:val="24"/>
        </w:rPr>
        <w:t>道路通行权和场外设施</w:t>
      </w:r>
    </w:p>
    <w:p w14:paraId="6761B306">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本款补充如下：</w:t>
      </w:r>
    </w:p>
    <w:p w14:paraId="07B6BFEF">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道路通行权和场外设施的约定：道路通行权由承包人办理并承担费用；场外施工道路由承包人办理相关手续。</w:t>
      </w:r>
    </w:p>
    <w:p w14:paraId="18A176AD">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lang w:eastAsia="zh-CN"/>
        </w:rPr>
        <w:t>8</w:t>
      </w:r>
      <w:r>
        <w:rPr>
          <w:rFonts w:hint="eastAsia" w:hAnsi="宋体" w:cs="宋体"/>
          <w:color w:val="000000"/>
          <w:sz w:val="24"/>
        </w:rPr>
        <w:t>．施工安全、治安保卫和环境保护</w:t>
      </w:r>
    </w:p>
    <w:p w14:paraId="3F32BBA2">
      <w:pPr>
        <w:wordWrap/>
        <w:autoSpaceDE/>
        <w:autoSpaceDN/>
        <w:spacing w:line="312" w:lineRule="auto"/>
        <w:ind w:left="11" w:right="-188" w:rightChars="-94" w:firstLine="480" w:firstLineChars="200"/>
        <w:rPr>
          <w:rFonts w:hAnsi="宋体" w:cs="宋体"/>
          <w:sz w:val="24"/>
        </w:rPr>
      </w:pPr>
      <w:r>
        <w:rPr>
          <w:rFonts w:hint="eastAsia" w:hAnsi="宋体" w:cs="宋体"/>
          <w:color w:val="000000"/>
          <w:sz w:val="24"/>
        </w:rPr>
        <w:t>本款作如下修改与补充：</w:t>
      </w:r>
    </w:p>
    <w:p w14:paraId="36427074">
      <w:pPr>
        <w:wordWrap/>
        <w:autoSpaceDE/>
        <w:autoSpaceDN/>
        <w:spacing w:line="312" w:lineRule="auto"/>
        <w:ind w:left="11" w:right="-188" w:rightChars="-94" w:firstLine="480" w:firstLineChars="200"/>
        <w:rPr>
          <w:rFonts w:hAnsi="宋体" w:cs="宋体"/>
          <w:color w:val="000000"/>
          <w:sz w:val="24"/>
        </w:rPr>
      </w:pPr>
      <w:r>
        <w:rPr>
          <w:rFonts w:hint="eastAsia" w:hAnsi="宋体" w:cs="宋体"/>
          <w:color w:val="000000"/>
          <w:sz w:val="24"/>
          <w:lang w:eastAsia="zh-CN"/>
        </w:rPr>
        <w:t>8</w:t>
      </w:r>
      <w:r>
        <w:rPr>
          <w:rFonts w:hint="eastAsia" w:hAnsi="宋体" w:cs="宋体"/>
          <w:color w:val="000000"/>
          <w:sz w:val="24"/>
        </w:rPr>
        <w:t>.1</w:t>
      </w:r>
      <w:r>
        <w:rPr>
          <w:rFonts w:hint="eastAsia" w:hAnsi="宋体" w:cs="宋体"/>
          <w:sz w:val="24"/>
        </w:rPr>
        <w:t xml:space="preserve"> </w:t>
      </w:r>
      <w:r>
        <w:rPr>
          <w:rFonts w:hint="eastAsia" w:hAnsi="宋体" w:cs="宋体"/>
          <w:color w:val="000000"/>
          <w:sz w:val="24"/>
        </w:rPr>
        <w:t>承包人应按合同约定履行安全职责，执行监理人有关安全工作的指示，并在收到《进场通知》后21天内，按合同约定的安全工作内容，编制施工安全措施计划报送监理人审批。</w:t>
      </w:r>
    </w:p>
    <w:p w14:paraId="3D3C1F78">
      <w:pPr>
        <w:wordWrap/>
        <w:autoSpaceDE/>
        <w:autoSpaceDN/>
        <w:spacing w:line="312" w:lineRule="auto"/>
        <w:ind w:left="11" w:right="-188" w:rightChars="-94" w:firstLine="480" w:firstLineChars="200"/>
        <w:rPr>
          <w:rFonts w:hAnsi="宋体" w:cs="宋体"/>
          <w:sz w:val="24"/>
        </w:rPr>
      </w:pPr>
      <w:r>
        <w:rPr>
          <w:rFonts w:hint="eastAsia" w:hAnsi="宋体" w:cs="宋体"/>
          <w:sz w:val="24"/>
        </w:rPr>
        <w:t>9.因该工程在学校内施工，承包人必须严格遵守学校的安全保卫规定。因承包人造成的安全保卫等责任事故由承包人自行承担一切责任和后果，与发包人无关。</w:t>
      </w:r>
    </w:p>
    <w:p w14:paraId="637B2871">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0</w:t>
      </w:r>
      <w:r>
        <w:rPr>
          <w:rFonts w:hint="eastAsia" w:hAnsi="宋体" w:cs="宋体"/>
          <w:color w:val="000000"/>
          <w:sz w:val="24"/>
        </w:rPr>
        <w:t>.开工和竣工（完工）</w:t>
      </w:r>
    </w:p>
    <w:p w14:paraId="6062B098">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11</w:t>
      </w:r>
      <w:r>
        <w:rPr>
          <w:rFonts w:hint="eastAsia" w:hAnsi="宋体" w:cs="宋体"/>
          <w:color w:val="000000"/>
          <w:sz w:val="24"/>
          <w:lang w:eastAsia="zh-CN"/>
        </w:rPr>
        <w:t>.</w:t>
      </w:r>
      <w:r>
        <w:rPr>
          <w:rFonts w:hint="eastAsia" w:hAnsi="宋体" w:cs="宋体"/>
          <w:color w:val="000000"/>
          <w:sz w:val="24"/>
        </w:rPr>
        <w:t>竣工（完工）</w:t>
      </w:r>
    </w:p>
    <w:p w14:paraId="4725D155">
      <w:pPr>
        <w:wordWrap/>
        <w:autoSpaceDE/>
        <w:autoSpaceDN/>
        <w:spacing w:line="312" w:lineRule="auto"/>
        <w:ind w:left="10" w:right="-190" w:rightChars="-95" w:firstLine="480" w:firstLineChars="200"/>
        <w:rPr>
          <w:rFonts w:hAnsi="宋体" w:cs="宋体"/>
          <w:sz w:val="24"/>
        </w:rPr>
      </w:pPr>
      <w:r>
        <w:rPr>
          <w:rFonts w:hint="eastAsia" w:hAnsi="宋体" w:cs="宋体"/>
          <w:sz w:val="24"/>
        </w:rPr>
        <w:t>承包人应总监理工程师发出开工令后计划</w:t>
      </w:r>
      <w:r>
        <w:rPr>
          <w:rFonts w:hint="eastAsia" w:hAnsi="宋体" w:cs="宋体"/>
          <w:sz w:val="24"/>
          <w:u w:val="single"/>
          <w:lang w:eastAsia="zh-CN"/>
        </w:rPr>
        <w:t xml:space="preserve">      </w:t>
      </w:r>
      <w:r>
        <w:rPr>
          <w:rFonts w:hint="eastAsia" w:hAnsi="宋体" w:cs="宋体"/>
          <w:sz w:val="24"/>
        </w:rPr>
        <w:t>日历天内完成合同工程。合同实际完工日期在合同工程完工证书中明确。</w:t>
      </w:r>
    </w:p>
    <w:p w14:paraId="40729ECB">
      <w:pPr>
        <w:wordWrap/>
        <w:autoSpaceDE/>
        <w:autoSpaceDN/>
        <w:spacing w:line="312" w:lineRule="auto"/>
        <w:ind w:left="10" w:right="-190" w:rightChars="-95" w:firstLine="480" w:firstLineChars="200"/>
        <w:rPr>
          <w:rFonts w:hAnsi="宋体" w:cs="宋体"/>
          <w:sz w:val="24"/>
        </w:rPr>
      </w:pPr>
      <w:r>
        <w:rPr>
          <w:rFonts w:hint="eastAsia" w:hAnsi="宋体" w:cs="宋体"/>
          <w:sz w:val="24"/>
        </w:rPr>
        <w:t>11.</w:t>
      </w:r>
      <w:r>
        <w:rPr>
          <w:rFonts w:hint="eastAsia" w:hAnsi="宋体" w:cs="宋体"/>
          <w:sz w:val="24"/>
          <w:lang w:eastAsia="zh-CN"/>
        </w:rPr>
        <w:t>1</w:t>
      </w:r>
      <w:r>
        <w:rPr>
          <w:rFonts w:hint="eastAsia" w:hAnsi="宋体" w:cs="宋体"/>
          <w:sz w:val="24"/>
        </w:rPr>
        <w:t>承包人工期延误</w:t>
      </w:r>
    </w:p>
    <w:p w14:paraId="648DE2FE">
      <w:pPr>
        <w:wordWrap/>
        <w:autoSpaceDE/>
        <w:autoSpaceDN/>
        <w:spacing w:line="312" w:lineRule="auto"/>
        <w:ind w:left="10" w:right="-190" w:rightChars="-95" w:firstLine="482" w:firstLineChars="200"/>
        <w:rPr>
          <w:rFonts w:hAnsi="宋体" w:cs="宋体"/>
          <w:bCs/>
          <w:sz w:val="24"/>
        </w:rPr>
      </w:pPr>
      <w:r>
        <w:rPr>
          <w:rFonts w:hint="eastAsia" w:hAnsi="宋体" w:cs="宋体"/>
          <w:b/>
          <w:sz w:val="24"/>
        </w:rPr>
        <w:t>关于工期应在投标文件中明确并符合施工要求中要求。</w:t>
      </w:r>
      <w:r>
        <w:rPr>
          <w:rFonts w:hint="eastAsia" w:hAnsi="宋体" w:cs="宋体"/>
          <w:bCs/>
          <w:sz w:val="24"/>
        </w:rPr>
        <w:t>如供应商因自身原因导致工期延误，则每延误一天扣除总工程款的5%。</w:t>
      </w:r>
    </w:p>
    <w:p w14:paraId="6AA0DE03">
      <w:pPr>
        <w:wordWrap/>
        <w:autoSpaceDE/>
        <w:autoSpaceDN/>
        <w:spacing w:line="312" w:lineRule="auto"/>
        <w:ind w:left="10" w:right="-190" w:rightChars="-95" w:firstLine="480" w:firstLineChars="200"/>
        <w:rPr>
          <w:rFonts w:hAnsi="宋体" w:cs="宋体"/>
          <w:sz w:val="24"/>
        </w:rPr>
      </w:pPr>
      <w:r>
        <w:rPr>
          <w:rFonts w:hint="eastAsia" w:hAnsi="宋体" w:cs="宋体"/>
          <w:sz w:val="24"/>
        </w:rPr>
        <w:t>（1）逾期完工违约金表</w:t>
      </w:r>
    </w:p>
    <w:p w14:paraId="443BFAE8">
      <w:pPr>
        <w:wordWrap/>
        <w:autoSpaceDE/>
        <w:autoSpaceDN/>
        <w:spacing w:line="312" w:lineRule="auto"/>
        <w:ind w:left="10" w:right="-190" w:rightChars="-95" w:firstLine="480" w:firstLineChars="200"/>
        <w:rPr>
          <w:rFonts w:hAnsi="宋体" w:cs="宋体"/>
          <w:sz w:val="24"/>
        </w:rPr>
      </w:pPr>
      <w:r>
        <w:rPr>
          <w:rFonts w:hint="eastAsia" w:hAnsi="宋体" w:cs="宋体"/>
          <w:sz w:val="24"/>
        </w:rPr>
        <w:t>（2）全部逾期完工违约金的总限额为不超过签约合同价的10%,不免除承包人完成工程及修补缺陷的义务。</w:t>
      </w:r>
    </w:p>
    <w:tbl>
      <w:tblPr>
        <w:tblStyle w:val="5"/>
        <w:tblW w:w="79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0" w:type="dxa"/>
          <w:bottom w:w="0" w:type="dxa"/>
          <w:right w:w="0" w:type="dxa"/>
        </w:tblCellMar>
      </w:tblPr>
      <w:tblGrid>
        <w:gridCol w:w="880"/>
        <w:gridCol w:w="3360"/>
        <w:gridCol w:w="1800"/>
        <w:gridCol w:w="1880"/>
      </w:tblGrid>
      <w:tr w14:paraId="41018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60" w:hRule="exact"/>
          <w:jc w:val="center"/>
        </w:trPr>
        <w:tc>
          <w:tcPr>
            <w:tcW w:w="880" w:type="dxa"/>
            <w:tcBorders>
              <w:top w:val="single" w:color="auto" w:sz="4" w:space="0"/>
              <w:left w:val="single" w:color="auto" w:sz="4" w:space="0"/>
              <w:bottom w:val="single" w:color="auto" w:sz="4" w:space="0"/>
              <w:right w:val="single" w:color="auto" w:sz="4" w:space="0"/>
            </w:tcBorders>
            <w:vAlign w:val="center"/>
          </w:tcPr>
          <w:p w14:paraId="4B3A134A">
            <w:pPr>
              <w:wordWrap/>
              <w:autoSpaceDE/>
              <w:autoSpaceDN/>
              <w:spacing w:line="312" w:lineRule="auto"/>
              <w:jc w:val="center"/>
              <w:rPr>
                <w:rFonts w:hAnsi="宋体" w:cs="宋体"/>
                <w:sz w:val="21"/>
                <w:szCs w:val="21"/>
              </w:rPr>
            </w:pPr>
            <w:r>
              <w:rPr>
                <w:rFonts w:hint="eastAsia" w:hAnsi="宋体" w:cs="宋体"/>
                <w:sz w:val="21"/>
                <w:szCs w:val="21"/>
              </w:rPr>
              <w:t>序号</w:t>
            </w:r>
          </w:p>
        </w:tc>
        <w:tc>
          <w:tcPr>
            <w:tcW w:w="3360" w:type="dxa"/>
            <w:tcBorders>
              <w:top w:val="single" w:color="auto" w:sz="4" w:space="0"/>
              <w:left w:val="single" w:color="auto" w:sz="4" w:space="0"/>
              <w:bottom w:val="single" w:color="auto" w:sz="4" w:space="0"/>
              <w:right w:val="single" w:color="auto" w:sz="4" w:space="0"/>
            </w:tcBorders>
            <w:vAlign w:val="center"/>
          </w:tcPr>
          <w:p w14:paraId="04DADAC0">
            <w:pPr>
              <w:wordWrap/>
              <w:autoSpaceDE/>
              <w:autoSpaceDN/>
              <w:spacing w:line="312" w:lineRule="auto"/>
              <w:ind w:firstLine="420" w:firstLineChars="200"/>
              <w:jc w:val="center"/>
              <w:rPr>
                <w:rFonts w:hAnsi="宋体" w:cs="宋体"/>
                <w:sz w:val="21"/>
                <w:szCs w:val="21"/>
              </w:rPr>
            </w:pPr>
            <w:r>
              <w:rPr>
                <w:rFonts w:hint="eastAsia" w:hAnsi="宋体" w:cs="宋体"/>
                <w:sz w:val="21"/>
                <w:szCs w:val="21"/>
              </w:rPr>
              <w:t>项目及其说明</w:t>
            </w:r>
          </w:p>
        </w:tc>
        <w:tc>
          <w:tcPr>
            <w:tcW w:w="1800" w:type="dxa"/>
            <w:tcBorders>
              <w:top w:val="single" w:color="auto" w:sz="4" w:space="0"/>
              <w:left w:val="single" w:color="auto" w:sz="4" w:space="0"/>
              <w:bottom w:val="single" w:color="auto" w:sz="4" w:space="0"/>
              <w:right w:val="single" w:color="auto" w:sz="4" w:space="0"/>
            </w:tcBorders>
            <w:vAlign w:val="center"/>
          </w:tcPr>
          <w:p w14:paraId="0902192A">
            <w:pPr>
              <w:wordWrap/>
              <w:autoSpaceDE/>
              <w:autoSpaceDN/>
              <w:spacing w:line="312" w:lineRule="auto"/>
              <w:jc w:val="center"/>
              <w:rPr>
                <w:rFonts w:hAnsi="宋体" w:cs="宋体"/>
                <w:sz w:val="21"/>
                <w:szCs w:val="21"/>
              </w:rPr>
            </w:pPr>
            <w:r>
              <w:rPr>
                <w:rFonts w:hint="eastAsia" w:hAnsi="宋体" w:cs="宋体"/>
                <w:sz w:val="21"/>
                <w:szCs w:val="21"/>
              </w:rPr>
              <w:t>违约金（元/天）</w:t>
            </w:r>
          </w:p>
        </w:tc>
        <w:tc>
          <w:tcPr>
            <w:tcW w:w="1880" w:type="dxa"/>
            <w:tcBorders>
              <w:top w:val="single" w:color="auto" w:sz="4" w:space="0"/>
              <w:left w:val="single" w:color="auto" w:sz="4" w:space="0"/>
              <w:bottom w:val="single" w:color="auto" w:sz="4" w:space="0"/>
              <w:right w:val="single" w:color="auto" w:sz="4" w:space="0"/>
            </w:tcBorders>
            <w:vAlign w:val="center"/>
          </w:tcPr>
          <w:p w14:paraId="3CA493FE">
            <w:pPr>
              <w:wordWrap/>
              <w:autoSpaceDE/>
              <w:autoSpaceDN/>
              <w:spacing w:line="312" w:lineRule="auto"/>
              <w:ind w:firstLine="420" w:firstLineChars="200"/>
              <w:jc w:val="center"/>
              <w:rPr>
                <w:rFonts w:hAnsi="宋体" w:cs="宋体"/>
                <w:sz w:val="21"/>
                <w:szCs w:val="21"/>
              </w:rPr>
            </w:pPr>
            <w:r>
              <w:rPr>
                <w:rFonts w:hint="eastAsia" w:hAnsi="宋体" w:cs="宋体"/>
                <w:sz w:val="21"/>
                <w:szCs w:val="21"/>
              </w:rPr>
              <w:t>备注</w:t>
            </w:r>
          </w:p>
        </w:tc>
      </w:tr>
      <w:tr w14:paraId="3EB628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exact"/>
          <w:jc w:val="center"/>
        </w:trPr>
        <w:tc>
          <w:tcPr>
            <w:tcW w:w="880" w:type="dxa"/>
            <w:tcBorders>
              <w:top w:val="single" w:color="auto" w:sz="4" w:space="0"/>
              <w:left w:val="single" w:color="auto" w:sz="4" w:space="0"/>
              <w:bottom w:val="single" w:color="auto" w:sz="4" w:space="0"/>
              <w:right w:val="single" w:color="auto" w:sz="4" w:space="0"/>
            </w:tcBorders>
            <w:vAlign w:val="center"/>
          </w:tcPr>
          <w:p w14:paraId="45AD4E98">
            <w:pPr>
              <w:wordWrap/>
              <w:autoSpaceDE/>
              <w:autoSpaceDN/>
              <w:spacing w:line="312" w:lineRule="auto"/>
              <w:ind w:firstLine="420" w:firstLineChars="200"/>
              <w:jc w:val="center"/>
              <w:rPr>
                <w:rFonts w:hAnsi="宋体" w:cs="宋体"/>
                <w:sz w:val="21"/>
                <w:szCs w:val="21"/>
              </w:rPr>
            </w:pPr>
          </w:p>
        </w:tc>
        <w:tc>
          <w:tcPr>
            <w:tcW w:w="3360" w:type="dxa"/>
            <w:tcBorders>
              <w:top w:val="single" w:color="auto" w:sz="4" w:space="0"/>
              <w:left w:val="single" w:color="auto" w:sz="4" w:space="0"/>
              <w:bottom w:val="single" w:color="auto" w:sz="4" w:space="0"/>
              <w:right w:val="single" w:color="auto" w:sz="4" w:space="0"/>
            </w:tcBorders>
            <w:vAlign w:val="center"/>
          </w:tcPr>
          <w:p w14:paraId="1E714D96">
            <w:pPr>
              <w:wordWrap/>
              <w:autoSpaceDE/>
              <w:autoSpaceDN/>
              <w:spacing w:line="312" w:lineRule="auto"/>
              <w:ind w:firstLine="420" w:firstLineChars="200"/>
              <w:jc w:val="center"/>
              <w:rPr>
                <w:rFonts w:hAnsi="宋体" w:cs="宋体"/>
                <w:sz w:val="21"/>
                <w:szCs w:val="21"/>
              </w:rPr>
            </w:pPr>
          </w:p>
        </w:tc>
        <w:tc>
          <w:tcPr>
            <w:tcW w:w="1800" w:type="dxa"/>
            <w:tcBorders>
              <w:top w:val="single" w:color="auto" w:sz="4" w:space="0"/>
              <w:left w:val="single" w:color="auto" w:sz="4" w:space="0"/>
              <w:bottom w:val="single" w:color="auto" w:sz="4" w:space="0"/>
              <w:right w:val="single" w:color="auto" w:sz="4" w:space="0"/>
            </w:tcBorders>
            <w:vAlign w:val="center"/>
          </w:tcPr>
          <w:p w14:paraId="4278ECAE">
            <w:pPr>
              <w:wordWrap/>
              <w:autoSpaceDE/>
              <w:autoSpaceDN/>
              <w:spacing w:line="312" w:lineRule="auto"/>
              <w:ind w:firstLine="420" w:firstLineChars="200"/>
              <w:jc w:val="center"/>
              <w:rPr>
                <w:rFonts w:hAnsi="宋体" w:cs="宋体"/>
                <w:sz w:val="21"/>
                <w:szCs w:val="21"/>
              </w:rPr>
            </w:pPr>
          </w:p>
        </w:tc>
        <w:tc>
          <w:tcPr>
            <w:tcW w:w="1880" w:type="dxa"/>
            <w:tcBorders>
              <w:top w:val="single" w:color="auto" w:sz="4" w:space="0"/>
              <w:left w:val="single" w:color="auto" w:sz="4" w:space="0"/>
              <w:bottom w:val="single" w:color="auto" w:sz="4" w:space="0"/>
              <w:right w:val="single" w:color="auto" w:sz="4" w:space="0"/>
            </w:tcBorders>
            <w:vAlign w:val="center"/>
          </w:tcPr>
          <w:p w14:paraId="4BE2F18F">
            <w:pPr>
              <w:wordWrap/>
              <w:autoSpaceDE/>
              <w:autoSpaceDN/>
              <w:spacing w:line="312" w:lineRule="auto"/>
              <w:ind w:firstLine="420" w:firstLineChars="200"/>
              <w:jc w:val="center"/>
              <w:rPr>
                <w:rFonts w:hAnsi="宋体" w:cs="宋体"/>
                <w:sz w:val="21"/>
                <w:szCs w:val="21"/>
              </w:rPr>
            </w:pPr>
          </w:p>
        </w:tc>
      </w:tr>
      <w:tr w14:paraId="45598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0" w:type="dxa"/>
            <w:bottom w:w="0" w:type="dxa"/>
            <w:right w:w="0" w:type="dxa"/>
          </w:tblCellMar>
        </w:tblPrEx>
        <w:trPr>
          <w:trHeight w:val="480" w:hRule="exact"/>
          <w:jc w:val="center"/>
        </w:trPr>
        <w:tc>
          <w:tcPr>
            <w:tcW w:w="880" w:type="dxa"/>
            <w:tcBorders>
              <w:top w:val="single" w:color="auto" w:sz="4" w:space="0"/>
              <w:left w:val="single" w:color="auto" w:sz="4" w:space="0"/>
              <w:bottom w:val="single" w:color="auto" w:sz="4" w:space="0"/>
              <w:right w:val="single" w:color="auto" w:sz="4" w:space="0"/>
            </w:tcBorders>
            <w:vAlign w:val="center"/>
          </w:tcPr>
          <w:p w14:paraId="672CE576">
            <w:pPr>
              <w:wordWrap/>
              <w:autoSpaceDE/>
              <w:autoSpaceDN/>
              <w:spacing w:line="312" w:lineRule="auto"/>
              <w:ind w:firstLine="420" w:firstLineChars="200"/>
              <w:jc w:val="center"/>
              <w:rPr>
                <w:rFonts w:hAnsi="宋体" w:cs="宋体"/>
                <w:sz w:val="21"/>
                <w:szCs w:val="21"/>
              </w:rPr>
            </w:pPr>
          </w:p>
        </w:tc>
        <w:tc>
          <w:tcPr>
            <w:tcW w:w="3360" w:type="dxa"/>
            <w:tcBorders>
              <w:top w:val="single" w:color="auto" w:sz="4" w:space="0"/>
              <w:left w:val="single" w:color="auto" w:sz="4" w:space="0"/>
              <w:bottom w:val="single" w:color="auto" w:sz="4" w:space="0"/>
              <w:right w:val="single" w:color="auto" w:sz="4" w:space="0"/>
            </w:tcBorders>
            <w:vAlign w:val="center"/>
          </w:tcPr>
          <w:p w14:paraId="590FE305">
            <w:pPr>
              <w:wordWrap/>
              <w:autoSpaceDE/>
              <w:autoSpaceDN/>
              <w:spacing w:line="312" w:lineRule="auto"/>
              <w:ind w:firstLine="420" w:firstLineChars="200"/>
              <w:jc w:val="center"/>
              <w:rPr>
                <w:rFonts w:hAnsi="宋体" w:cs="宋体"/>
                <w:sz w:val="21"/>
                <w:szCs w:val="21"/>
              </w:rPr>
            </w:pPr>
          </w:p>
        </w:tc>
        <w:tc>
          <w:tcPr>
            <w:tcW w:w="1800" w:type="dxa"/>
            <w:tcBorders>
              <w:top w:val="single" w:color="auto" w:sz="4" w:space="0"/>
              <w:left w:val="single" w:color="auto" w:sz="4" w:space="0"/>
              <w:bottom w:val="single" w:color="auto" w:sz="4" w:space="0"/>
              <w:right w:val="single" w:color="auto" w:sz="4" w:space="0"/>
            </w:tcBorders>
            <w:vAlign w:val="center"/>
          </w:tcPr>
          <w:p w14:paraId="4E9CDB07">
            <w:pPr>
              <w:wordWrap/>
              <w:autoSpaceDE/>
              <w:autoSpaceDN/>
              <w:spacing w:line="312" w:lineRule="auto"/>
              <w:ind w:firstLine="420" w:firstLineChars="200"/>
              <w:jc w:val="center"/>
              <w:rPr>
                <w:rFonts w:hAnsi="宋体" w:cs="宋体"/>
                <w:sz w:val="21"/>
                <w:szCs w:val="21"/>
              </w:rPr>
            </w:pPr>
          </w:p>
        </w:tc>
        <w:tc>
          <w:tcPr>
            <w:tcW w:w="1880" w:type="dxa"/>
            <w:tcBorders>
              <w:top w:val="single" w:color="auto" w:sz="4" w:space="0"/>
              <w:left w:val="single" w:color="auto" w:sz="4" w:space="0"/>
              <w:bottom w:val="single" w:color="auto" w:sz="4" w:space="0"/>
              <w:right w:val="single" w:color="auto" w:sz="4" w:space="0"/>
            </w:tcBorders>
            <w:vAlign w:val="center"/>
          </w:tcPr>
          <w:p w14:paraId="17B3C408">
            <w:pPr>
              <w:wordWrap/>
              <w:autoSpaceDE/>
              <w:autoSpaceDN/>
              <w:spacing w:line="312" w:lineRule="auto"/>
              <w:ind w:firstLine="420" w:firstLineChars="200"/>
              <w:jc w:val="center"/>
              <w:rPr>
                <w:rFonts w:hAnsi="宋体" w:cs="宋体"/>
                <w:sz w:val="21"/>
                <w:szCs w:val="21"/>
              </w:rPr>
            </w:pPr>
          </w:p>
        </w:tc>
      </w:tr>
    </w:tbl>
    <w:p w14:paraId="1C090409">
      <w:pPr>
        <w:numPr>
          <w:ilvl w:val="0"/>
          <w:numId w:val="1"/>
        </w:num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承</w:t>
      </w:r>
      <w:r>
        <w:rPr>
          <w:rFonts w:hint="eastAsia" w:hAnsi="宋体" w:cs="宋体"/>
          <w:sz w:val="24"/>
        </w:rPr>
        <w:t>包人工期延误超过</w:t>
      </w:r>
      <w:r>
        <w:rPr>
          <w:rFonts w:hint="eastAsia" w:hAnsi="宋体" w:cs="宋体"/>
          <w:sz w:val="24"/>
          <w:u w:val="single"/>
          <w:lang w:eastAsia="zh-CN"/>
        </w:rPr>
        <w:t>5</w:t>
      </w:r>
      <w:r>
        <w:rPr>
          <w:rFonts w:hint="eastAsia" w:hAnsi="宋体" w:cs="宋体"/>
          <w:sz w:val="24"/>
        </w:rPr>
        <w:t>天，除承包人应承担违约责任外，发包人有权解除合同并另行指定其它施工企业进场施工</w:t>
      </w:r>
      <w:r>
        <w:rPr>
          <w:rFonts w:hint="eastAsia" w:hAnsi="宋体" w:cs="宋体"/>
          <w:color w:val="000000"/>
          <w:sz w:val="24"/>
        </w:rPr>
        <w:t>。承包人应在接到发包人解除合同的通知后30天内，与发包人结清已完工程价款，否则视为承包人放弃此项权利。</w:t>
      </w:r>
    </w:p>
    <w:p w14:paraId="1D16BE4A">
      <w:pPr>
        <w:wordWrap/>
        <w:autoSpaceDE/>
        <w:autoSpaceDN/>
        <w:spacing w:line="312" w:lineRule="auto"/>
        <w:ind w:left="400" w:leftChars="200" w:right="-190" w:rightChars="-95"/>
        <w:rPr>
          <w:rFonts w:hAnsi="宋体" w:cs="宋体"/>
          <w:sz w:val="24"/>
        </w:rPr>
      </w:pPr>
      <w:r>
        <w:rPr>
          <w:rFonts w:hint="eastAsia" w:hAnsi="宋体" w:cs="宋体"/>
          <w:color w:val="000000"/>
          <w:sz w:val="24"/>
        </w:rPr>
        <w:t>12.</w:t>
      </w:r>
      <w:r>
        <w:rPr>
          <w:rFonts w:hint="eastAsia" w:hAnsi="宋体" w:cs="宋体"/>
          <w:sz w:val="24"/>
        </w:rPr>
        <w:t xml:space="preserve"> </w:t>
      </w:r>
      <w:r>
        <w:rPr>
          <w:rFonts w:hint="eastAsia" w:hAnsi="宋体" w:cs="宋体"/>
          <w:color w:val="000000"/>
          <w:sz w:val="24"/>
        </w:rPr>
        <w:t>暂停施工</w:t>
      </w:r>
    </w:p>
    <w:p w14:paraId="7A67CDD2">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12.1</w:t>
      </w:r>
      <w:r>
        <w:rPr>
          <w:rFonts w:hint="eastAsia" w:hAnsi="宋体" w:cs="宋体"/>
          <w:sz w:val="24"/>
        </w:rPr>
        <w:t xml:space="preserve"> </w:t>
      </w:r>
      <w:r>
        <w:rPr>
          <w:rFonts w:hint="eastAsia" w:hAnsi="宋体" w:cs="宋体"/>
          <w:color w:val="000000"/>
          <w:sz w:val="24"/>
        </w:rPr>
        <w:t>承包人暂停施工的责任</w:t>
      </w:r>
    </w:p>
    <w:p w14:paraId="13A9E728">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本款“专用合同条款约定由承包人承担的其他暂停施工”包括：</w:t>
      </w:r>
    </w:p>
    <w:p w14:paraId="4F0AE297">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①由于现场非异常恶劣气候条件引起的正常停工；</w:t>
      </w:r>
    </w:p>
    <w:p w14:paraId="59DAF425">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②承包人工会组织的和（或）承包人未履行或未全部履行规定的义务引起的工人罢工；</w:t>
      </w:r>
    </w:p>
    <w:p w14:paraId="78C38973">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③由于承包人未准备备用电源或备用电源不能满足施工需要，因项目区停电（3天以内）引起的暂停施工；</w:t>
      </w:r>
    </w:p>
    <w:p w14:paraId="2E44C47B">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④承包人未按第7.1项约定，对发包人提供的道路和交通设施进行维修、养护和管理或管理不善导致交通中断而引起的暂停施工。</w:t>
      </w:r>
    </w:p>
    <w:p w14:paraId="05C54DC2">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3</w:t>
      </w:r>
      <w:r>
        <w:rPr>
          <w:rFonts w:hint="eastAsia" w:hAnsi="宋体" w:cs="宋体"/>
          <w:color w:val="000000"/>
          <w:sz w:val="24"/>
        </w:rPr>
        <w:t>试验和检验</w:t>
      </w:r>
    </w:p>
    <w:p w14:paraId="146BE325">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3</w:t>
      </w:r>
      <w:r>
        <w:rPr>
          <w:rFonts w:hint="eastAsia" w:hAnsi="宋体" w:cs="宋体"/>
          <w:color w:val="000000"/>
          <w:sz w:val="24"/>
        </w:rPr>
        <w:t>.2</w:t>
      </w:r>
      <w:r>
        <w:rPr>
          <w:rFonts w:hint="eastAsia" w:hAnsi="宋体" w:cs="宋体"/>
          <w:color w:val="000000"/>
          <w:sz w:val="24"/>
          <w:lang w:eastAsia="zh-CN"/>
        </w:rPr>
        <w:t>1</w:t>
      </w:r>
      <w:r>
        <w:rPr>
          <w:rFonts w:hint="eastAsia" w:hAnsi="宋体" w:cs="宋体"/>
          <w:color w:val="000000"/>
          <w:sz w:val="24"/>
        </w:rPr>
        <w:t>现场材料试验</w:t>
      </w:r>
    </w:p>
    <w:p w14:paraId="03D9DF2B">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本条增加：</w:t>
      </w:r>
    </w:p>
    <w:p w14:paraId="56FA4891">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监理人认为材料试验需送省、市级质检部门试验时，承包人应经监理人见证取样后送上述质检部门进行试验，费用由承包人承担。</w:t>
      </w:r>
    </w:p>
    <w:p w14:paraId="11800BEE">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4</w:t>
      </w:r>
      <w:r>
        <w:rPr>
          <w:rFonts w:hint="eastAsia" w:hAnsi="宋体" w:cs="宋体"/>
          <w:sz w:val="24"/>
        </w:rPr>
        <w:t xml:space="preserve"> </w:t>
      </w:r>
      <w:r>
        <w:rPr>
          <w:rFonts w:hint="eastAsia" w:hAnsi="宋体" w:cs="宋体"/>
          <w:color w:val="000000"/>
          <w:sz w:val="24"/>
        </w:rPr>
        <w:t>变更</w:t>
      </w:r>
    </w:p>
    <w:p w14:paraId="0FD3E136">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w:t>
      </w:r>
      <w:r>
        <w:rPr>
          <w:rFonts w:hint="eastAsia" w:hAnsi="宋体" w:cs="宋体"/>
          <w:color w:val="000000"/>
          <w:sz w:val="24"/>
          <w:lang w:eastAsia="zh-CN"/>
        </w:rPr>
        <w:t>4</w:t>
      </w:r>
      <w:r>
        <w:rPr>
          <w:rFonts w:hint="eastAsia" w:hAnsi="宋体" w:cs="宋体"/>
          <w:color w:val="000000"/>
          <w:sz w:val="24"/>
        </w:rPr>
        <w:t>.1</w:t>
      </w:r>
      <w:r>
        <w:rPr>
          <w:rFonts w:hint="eastAsia" w:hAnsi="宋体" w:cs="宋体"/>
          <w:sz w:val="24"/>
        </w:rPr>
        <w:t xml:space="preserve"> </w:t>
      </w:r>
      <w:r>
        <w:rPr>
          <w:rFonts w:hint="eastAsia" w:hAnsi="宋体" w:cs="宋体"/>
          <w:color w:val="000000"/>
          <w:sz w:val="24"/>
        </w:rPr>
        <w:t>变更的范围和内容</w:t>
      </w:r>
    </w:p>
    <w:p w14:paraId="60084ACA">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无论增加或减少工程量，其《工程量清单》中的单价均不作调整，对变更部分，承包人应无条件接受甲方要求。</w:t>
      </w:r>
    </w:p>
    <w:p w14:paraId="5EF738DB">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15</w:t>
      </w:r>
      <w:r>
        <w:rPr>
          <w:rFonts w:hint="eastAsia" w:hAnsi="宋体" w:cs="宋体"/>
          <w:sz w:val="24"/>
        </w:rPr>
        <w:t xml:space="preserve"> </w:t>
      </w:r>
      <w:r>
        <w:rPr>
          <w:rFonts w:hint="eastAsia" w:hAnsi="宋体" w:cs="宋体"/>
          <w:color w:val="000000"/>
          <w:sz w:val="24"/>
        </w:rPr>
        <w:t>变更的估价原则：</w:t>
      </w:r>
    </w:p>
    <w:p w14:paraId="2155FBA3">
      <w:pPr>
        <w:wordWrap/>
        <w:autoSpaceDE/>
        <w:autoSpaceDN/>
        <w:spacing w:line="312" w:lineRule="auto"/>
        <w:ind w:left="10" w:right="-190" w:rightChars="-95" w:firstLine="480" w:firstLineChars="200"/>
        <w:rPr>
          <w:rFonts w:hAnsi="宋体" w:cs="宋体"/>
          <w:sz w:val="24"/>
        </w:rPr>
      </w:pPr>
      <w:r>
        <w:rPr>
          <w:rFonts w:hint="eastAsia" w:hAnsi="宋体" w:cs="宋体"/>
          <w:sz w:val="24"/>
        </w:rPr>
        <w:t>合同中有适用的按已有适用的综合单价确定，有类似的综合单价参照类似的综合单价确定（即换算执行）。已标价工程量清单中无适用或类似子目的单价，可按照成本加利润的原则，由监理人按第3.1款商定或确定变更工作的单价或参照国家相关部门颁发的定额子目按投标报价的编制水平编制补充单价并报发包人批准。</w:t>
      </w:r>
    </w:p>
    <w:p w14:paraId="0800082B">
      <w:pPr>
        <w:wordWrap/>
        <w:autoSpaceDE/>
        <w:autoSpaceDN/>
        <w:spacing w:line="312" w:lineRule="auto"/>
        <w:ind w:left="10" w:right="-190" w:rightChars="-95" w:firstLine="480" w:firstLineChars="200"/>
        <w:rPr>
          <w:rFonts w:hAnsi="宋体" w:cs="宋体"/>
          <w:sz w:val="24"/>
        </w:rPr>
      </w:pPr>
      <w:r>
        <w:rPr>
          <w:rFonts w:hint="eastAsia" w:hAnsi="宋体" w:cs="宋体"/>
          <w:sz w:val="24"/>
        </w:rPr>
        <w:t>16 价格调整</w:t>
      </w:r>
    </w:p>
    <w:p w14:paraId="7273C924">
      <w:pPr>
        <w:wordWrap/>
        <w:autoSpaceDE/>
        <w:autoSpaceDN/>
        <w:spacing w:line="312" w:lineRule="auto"/>
        <w:ind w:left="10" w:right="-190" w:rightChars="-95" w:firstLine="480" w:firstLineChars="200"/>
        <w:rPr>
          <w:rFonts w:hAnsi="宋体" w:cs="宋体"/>
          <w:sz w:val="24"/>
        </w:rPr>
      </w:pPr>
      <w:r>
        <w:rPr>
          <w:rFonts w:hint="eastAsia" w:hAnsi="宋体" w:cs="宋体"/>
          <w:sz w:val="24"/>
        </w:rPr>
        <w:t>合同履行期间，均不考虑物价波动</w:t>
      </w:r>
    </w:p>
    <w:p w14:paraId="5B9ACE98">
      <w:pPr>
        <w:wordWrap/>
        <w:autoSpaceDE/>
        <w:autoSpaceDN/>
        <w:spacing w:line="312" w:lineRule="auto"/>
        <w:ind w:left="10" w:right="-190" w:rightChars="-95" w:firstLine="480" w:firstLineChars="200"/>
        <w:rPr>
          <w:rFonts w:hAnsi="宋体" w:cs="宋体"/>
          <w:sz w:val="24"/>
        </w:rPr>
      </w:pPr>
      <w:r>
        <w:rPr>
          <w:rFonts w:hint="eastAsia" w:hAnsi="宋体" w:cs="宋体"/>
          <w:sz w:val="24"/>
        </w:rPr>
        <w:t>17 计量与支付</w:t>
      </w:r>
    </w:p>
    <w:p w14:paraId="7FA30881">
      <w:pPr>
        <w:wordWrap/>
        <w:autoSpaceDE/>
        <w:autoSpaceDN/>
        <w:spacing w:line="312" w:lineRule="auto"/>
        <w:ind w:left="10" w:right="-190" w:rightChars="-95" w:firstLine="480" w:firstLineChars="200"/>
        <w:rPr>
          <w:rFonts w:hAnsi="宋体" w:cs="宋体"/>
          <w:sz w:val="24"/>
        </w:rPr>
      </w:pPr>
      <w:r>
        <w:rPr>
          <w:rFonts w:hint="eastAsia" w:hAnsi="宋体" w:cs="宋体"/>
          <w:sz w:val="24"/>
        </w:rPr>
        <w:t>17.</w:t>
      </w:r>
      <w:r>
        <w:rPr>
          <w:rFonts w:hint="eastAsia" w:hAnsi="宋体" w:cs="宋体"/>
          <w:sz w:val="24"/>
          <w:lang w:eastAsia="zh-CN"/>
        </w:rPr>
        <w:t>1</w:t>
      </w:r>
      <w:r>
        <w:rPr>
          <w:rFonts w:hint="eastAsia" w:hAnsi="宋体" w:cs="宋体"/>
          <w:sz w:val="24"/>
        </w:rPr>
        <w:t>工程进度付款：</w:t>
      </w:r>
    </w:p>
    <w:p w14:paraId="4444E78D">
      <w:pPr>
        <w:adjustRightInd w:val="0"/>
        <w:snapToGrid w:val="0"/>
        <w:spacing w:before="120" w:beforeLines="50" w:line="276" w:lineRule="auto"/>
        <w:ind w:left="480" w:leftChars="240"/>
        <w:rPr>
          <w:rFonts w:hAnsi="宋体" w:cs="宋体"/>
          <w:sz w:val="24"/>
          <w:highlight w:val="yellow"/>
          <w:lang w:eastAsia="zh-CN"/>
        </w:rPr>
      </w:pPr>
      <w:r>
        <w:rPr>
          <w:rFonts w:hAnsi="宋体" w:cs="宋体"/>
          <w:sz w:val="24"/>
          <w:highlight w:val="yellow"/>
        </w:rPr>
        <w:t>（1）本项目无工程预付款。</w:t>
      </w:r>
    </w:p>
    <w:p w14:paraId="5E33CD10">
      <w:pPr>
        <w:adjustRightInd w:val="0"/>
        <w:snapToGrid w:val="0"/>
        <w:spacing w:before="120" w:beforeLines="50" w:line="276" w:lineRule="auto"/>
        <w:ind w:left="480" w:leftChars="240"/>
        <w:rPr>
          <w:rFonts w:hAnsi="宋体" w:cs="宋体"/>
          <w:color w:val="000000"/>
          <w:kern w:val="0"/>
          <w:sz w:val="24"/>
          <w:highlight w:val="yellow"/>
          <w:lang w:eastAsia="zh-CN"/>
        </w:rPr>
      </w:pPr>
      <w:r>
        <w:rPr>
          <w:rFonts w:hAnsi="宋体" w:cs="宋体"/>
          <w:sz w:val="24"/>
          <w:highlight w:val="yellow"/>
        </w:rPr>
        <w:t>（2）</w:t>
      </w:r>
      <w:r>
        <w:rPr>
          <w:rFonts w:hint="eastAsia" w:hAnsi="宋体" w:cs="宋体"/>
          <w:color w:val="000000"/>
          <w:kern w:val="0"/>
          <w:sz w:val="24"/>
          <w:highlight w:val="yellow"/>
          <w:lang w:eastAsia="zh-CN"/>
        </w:rPr>
        <w:t>款项结算：由采购人负责根据最终工程量据实结算，在付款前，必须开具全额增值税专用发票交付采购人。</w:t>
      </w:r>
    </w:p>
    <w:p w14:paraId="0794A12B">
      <w:pPr>
        <w:adjustRightInd w:val="0"/>
        <w:snapToGrid w:val="0"/>
        <w:spacing w:before="120" w:beforeLines="50" w:line="276" w:lineRule="auto"/>
        <w:ind w:firstLine="480" w:firstLineChars="200"/>
        <w:rPr>
          <w:rFonts w:hAnsi="宋体" w:cs="宋体"/>
          <w:color w:val="000000"/>
          <w:kern w:val="0"/>
          <w:sz w:val="24"/>
          <w:highlight w:val="yellow"/>
          <w:lang w:eastAsia="zh-CN"/>
        </w:rPr>
      </w:pPr>
      <w:r>
        <w:rPr>
          <w:rFonts w:hint="eastAsia" w:hAnsi="宋体" w:cs="宋体"/>
          <w:color w:val="000000"/>
          <w:kern w:val="0"/>
          <w:sz w:val="24"/>
          <w:highlight w:val="yellow"/>
          <w:lang w:eastAsia="zh-CN"/>
        </w:rPr>
        <w:t>工程施工完毕验收合格后支付合同金额的80%,经审计部门审计后支付至审计金额的97%,剩余3%待质保期满无任何争议后退还。</w:t>
      </w:r>
    </w:p>
    <w:p w14:paraId="32145195">
      <w:pPr>
        <w:adjustRightInd w:val="0"/>
        <w:snapToGrid w:val="0"/>
        <w:spacing w:before="120" w:beforeLines="50" w:line="276" w:lineRule="auto"/>
        <w:ind w:firstLine="480" w:firstLineChars="200"/>
        <w:rPr>
          <w:rFonts w:hAnsi="宋体" w:cs="宋体"/>
          <w:sz w:val="24"/>
          <w:highlight w:val="yellow"/>
          <w:lang w:eastAsia="zh-CN"/>
        </w:rPr>
      </w:pPr>
      <w:r>
        <w:rPr>
          <w:rFonts w:hAnsi="宋体" w:cs="宋体"/>
          <w:sz w:val="24"/>
          <w:highlight w:val="yellow"/>
        </w:rPr>
        <w:t>（3）质量保证金：发包人在工程完工验收合格后预留决算款的</w:t>
      </w:r>
      <w:r>
        <w:rPr>
          <w:rFonts w:hint="eastAsia" w:hAnsi="宋体" w:cs="宋体"/>
          <w:sz w:val="24"/>
          <w:highlight w:val="yellow"/>
        </w:rPr>
        <w:t>3</w:t>
      </w:r>
      <w:r>
        <w:rPr>
          <w:rFonts w:hAnsi="宋体" w:cs="宋体"/>
          <w:sz w:val="24"/>
          <w:highlight w:val="yellow"/>
        </w:rPr>
        <w:t>%作为质量保证金，在</w:t>
      </w:r>
      <w:r>
        <w:rPr>
          <w:rFonts w:hint="eastAsia" w:hAnsi="宋体" w:cs="宋体"/>
          <w:sz w:val="24"/>
          <w:highlight w:val="yellow"/>
        </w:rPr>
        <w:t>质保期</w:t>
      </w:r>
      <w:r>
        <w:rPr>
          <w:rFonts w:hAnsi="宋体" w:cs="宋体"/>
          <w:sz w:val="24"/>
          <w:highlight w:val="yellow"/>
        </w:rPr>
        <w:t>满后，无任何质量问题全部付清，不计取利息。</w:t>
      </w:r>
    </w:p>
    <w:p w14:paraId="73D39D5E">
      <w:pPr>
        <w:adjustRightInd w:val="0"/>
        <w:snapToGrid w:val="0"/>
        <w:spacing w:before="120" w:beforeLines="50" w:line="276" w:lineRule="auto"/>
        <w:ind w:firstLine="480" w:firstLineChars="200"/>
        <w:rPr>
          <w:rFonts w:hAnsi="宋体" w:cs="宋体"/>
          <w:sz w:val="24"/>
          <w:lang w:eastAsia="zh-CN"/>
        </w:rPr>
      </w:pPr>
      <w:r>
        <w:rPr>
          <w:rFonts w:hAnsi="宋体" w:cs="宋体"/>
          <w:sz w:val="24"/>
        </w:rPr>
        <w:t>（4）合同价款及调整：</w:t>
      </w:r>
    </w:p>
    <w:p w14:paraId="46315BCD">
      <w:pPr>
        <w:adjustRightInd w:val="0"/>
        <w:snapToGrid w:val="0"/>
        <w:spacing w:before="120" w:beforeLines="50" w:line="276" w:lineRule="auto"/>
        <w:ind w:firstLine="480" w:firstLineChars="200"/>
        <w:rPr>
          <w:rFonts w:hAnsi="宋体" w:cs="宋体"/>
          <w:sz w:val="24"/>
        </w:rPr>
      </w:pPr>
      <w:r>
        <w:rPr>
          <w:rFonts w:hAnsi="宋体" w:cs="宋体"/>
          <w:sz w:val="24"/>
        </w:rPr>
        <w:t>本合同价款采用固定综合单价方式确定，工程量据实结算。如进行二次或多次竞价，综合单价及相关费用按照投标文件中的价格同比例下浮，施工过程中如有变更、签证应提交变更签证，经监理认定，报甲方审批后方可执行。</w:t>
      </w:r>
    </w:p>
    <w:p w14:paraId="23C7DCE7">
      <w:pPr>
        <w:wordWrap/>
        <w:autoSpaceDE/>
        <w:autoSpaceDN/>
        <w:spacing w:line="312" w:lineRule="auto"/>
        <w:rPr>
          <w:rFonts w:hAnsi="宋体" w:cs="宋体"/>
          <w:sz w:val="24"/>
          <w:lang w:eastAsia="zh-CN"/>
        </w:rPr>
      </w:pPr>
      <w:r>
        <w:rPr>
          <w:rFonts w:hint="eastAsia" w:hAnsi="宋体" w:cs="宋体"/>
          <w:sz w:val="24"/>
          <w:lang w:eastAsia="zh-CN"/>
        </w:rPr>
        <w:t>(5)承包人报送竣工结算时，不得虚报、高报，审减金额超过乙方所报结算金额5%时，超出部分的审计费用由承包人支付（超额审计费按5%的费率计算）</w:t>
      </w:r>
    </w:p>
    <w:p w14:paraId="04B7E2DA">
      <w:pPr>
        <w:wordWrap/>
        <w:autoSpaceDE/>
        <w:autoSpaceDN/>
        <w:spacing w:line="312" w:lineRule="auto"/>
        <w:rPr>
          <w:rFonts w:hAnsi="宋体" w:cs="宋体"/>
          <w:sz w:val="24"/>
          <w:lang w:eastAsia="zh-CN"/>
        </w:rPr>
      </w:pPr>
      <w:r>
        <w:rPr>
          <w:rFonts w:hint="eastAsia" w:hAnsi="宋体" w:cs="宋体"/>
          <w:sz w:val="24"/>
          <w:lang w:eastAsia="zh-CN"/>
        </w:rPr>
        <w:t>（6）施工期间水电费按审定结算总金额的0.4%扣除。</w:t>
      </w:r>
    </w:p>
    <w:p w14:paraId="65D4BDA8">
      <w:pPr>
        <w:wordWrap/>
        <w:autoSpaceDE/>
        <w:autoSpaceDN/>
        <w:spacing w:line="312" w:lineRule="auto"/>
        <w:ind w:firstLine="480" w:firstLineChars="200"/>
        <w:rPr>
          <w:rFonts w:hAnsi="宋体" w:cs="宋体"/>
          <w:sz w:val="24"/>
        </w:rPr>
      </w:pPr>
      <w:r>
        <w:rPr>
          <w:rFonts w:hint="eastAsia" w:hAnsi="宋体" w:cs="宋体"/>
          <w:sz w:val="24"/>
        </w:rPr>
        <w:t>18.工程检验和验收</w:t>
      </w:r>
    </w:p>
    <w:p w14:paraId="6827FBCC">
      <w:pPr>
        <w:wordWrap/>
        <w:autoSpaceDE/>
        <w:autoSpaceDN/>
        <w:spacing w:line="312" w:lineRule="auto"/>
        <w:ind w:left="16" w:leftChars="8" w:right="-190" w:rightChars="-95" w:firstLine="480" w:firstLineChars="200"/>
        <w:rPr>
          <w:rFonts w:hAnsi="宋体" w:cs="宋体"/>
          <w:color w:val="000000"/>
          <w:sz w:val="24"/>
        </w:rPr>
      </w:pPr>
      <w:r>
        <w:rPr>
          <w:rFonts w:hint="eastAsia" w:hAnsi="宋体" w:cs="宋体"/>
          <w:color w:val="000000"/>
          <w:sz w:val="24"/>
        </w:rPr>
        <w:t>18.1承包人的主要材料必须严格按照设计要求进行采买，无条件接受甲方及监理方的检验和验收。并于竣工验收后10个工作日内，交竣工图及资料文件1套。</w:t>
      </w:r>
    </w:p>
    <w:p w14:paraId="720B5E9E">
      <w:pPr>
        <w:wordWrap/>
        <w:autoSpaceDE/>
        <w:autoSpaceDN/>
        <w:spacing w:line="312" w:lineRule="auto"/>
        <w:ind w:left="10" w:right="-190" w:rightChars="-95" w:firstLine="480" w:firstLineChars="200"/>
        <w:rPr>
          <w:rFonts w:hAnsi="宋体" w:cs="宋体"/>
          <w:sz w:val="24"/>
        </w:rPr>
      </w:pPr>
      <w:r>
        <w:rPr>
          <w:rFonts w:hint="eastAsia" w:hAnsi="宋体" w:cs="宋体"/>
          <w:sz w:val="24"/>
        </w:rPr>
        <w:t>19. 缺陷责任与保修责任</w:t>
      </w:r>
    </w:p>
    <w:p w14:paraId="22DC633D">
      <w:pPr>
        <w:wordWrap/>
        <w:autoSpaceDE/>
        <w:autoSpaceDN/>
        <w:spacing w:line="312" w:lineRule="auto"/>
        <w:ind w:left="10" w:right="-190" w:rightChars="-95" w:firstLine="480" w:firstLineChars="200"/>
        <w:rPr>
          <w:rFonts w:hAnsi="宋体" w:cs="宋体"/>
          <w:sz w:val="24"/>
        </w:rPr>
      </w:pPr>
      <w:r>
        <w:rPr>
          <w:rFonts w:hint="eastAsia" w:hAnsi="宋体" w:cs="宋体"/>
          <w:sz w:val="24"/>
        </w:rPr>
        <w:t xml:space="preserve">19.1 </w:t>
      </w:r>
      <w:r>
        <w:rPr>
          <w:rFonts w:hint="eastAsia" w:hAnsi="宋体" w:cs="宋体"/>
          <w:sz w:val="24"/>
          <w:lang w:eastAsia="zh-CN"/>
        </w:rPr>
        <w:t>质保期</w:t>
      </w:r>
      <w:r>
        <w:rPr>
          <w:rFonts w:hint="eastAsia" w:hAnsi="宋体" w:cs="宋体"/>
          <w:sz w:val="24"/>
        </w:rPr>
        <w:t>（工程质量保修期）的起算时间</w:t>
      </w:r>
    </w:p>
    <w:p w14:paraId="5732AAA8">
      <w:pPr>
        <w:wordWrap/>
        <w:autoSpaceDE/>
        <w:autoSpaceDN/>
        <w:spacing w:line="312" w:lineRule="auto"/>
        <w:ind w:left="16" w:leftChars="8" w:right="-190" w:rightChars="-95" w:firstLine="480" w:firstLineChars="200"/>
        <w:rPr>
          <w:rFonts w:hAnsi="宋体" w:cs="宋体"/>
          <w:color w:val="000000"/>
          <w:sz w:val="24"/>
        </w:rPr>
      </w:pPr>
      <w:r>
        <w:rPr>
          <w:rFonts w:hint="eastAsia" w:hAnsi="宋体" w:cs="宋体"/>
          <w:color w:val="000000"/>
          <w:sz w:val="24"/>
        </w:rPr>
        <w:t>本工程</w:t>
      </w:r>
      <w:r>
        <w:rPr>
          <w:rFonts w:hint="eastAsia" w:hAnsi="宋体" w:cs="宋体"/>
          <w:color w:val="000000"/>
          <w:sz w:val="24"/>
          <w:lang w:eastAsia="zh-CN"/>
        </w:rPr>
        <w:t>质保期</w:t>
      </w:r>
      <w:r>
        <w:rPr>
          <w:rFonts w:hint="eastAsia" w:hAnsi="宋体" w:cs="宋体"/>
          <w:color w:val="000000"/>
          <w:sz w:val="24"/>
        </w:rPr>
        <w:t>（工程质量保修期）如下：工程验收合格后</w:t>
      </w:r>
      <w:r>
        <w:rPr>
          <w:rFonts w:hint="eastAsia" w:hAnsi="宋体" w:cs="宋体"/>
          <w:color w:val="000000"/>
          <w:sz w:val="24"/>
          <w:lang w:eastAsia="zh-CN"/>
        </w:rPr>
        <w:t xml:space="preserve">   </w:t>
      </w:r>
      <w:r>
        <w:rPr>
          <w:rFonts w:hint="eastAsia" w:hAnsi="宋体" w:cs="宋体"/>
          <w:color w:val="000000"/>
          <w:sz w:val="24"/>
        </w:rPr>
        <w:t>年。</w:t>
      </w:r>
    </w:p>
    <w:p w14:paraId="5043B253">
      <w:pPr>
        <w:wordWrap/>
        <w:autoSpaceDE/>
        <w:autoSpaceDN/>
        <w:spacing w:line="312" w:lineRule="auto"/>
        <w:ind w:left="10" w:right="-190" w:rightChars="-95" w:firstLine="400" w:firstLineChars="200"/>
        <w:rPr>
          <w:rFonts w:hAnsi="宋体" w:cs="宋体"/>
          <w:sz w:val="24"/>
        </w:rPr>
      </w:pPr>
      <w:r>
        <w:rPr>
          <w:rFonts w:hint="eastAsia" w:hAnsi="宋体" w:cs="宋体"/>
        </w:rPr>
        <w:t xml:space="preserve"> </w:t>
      </w:r>
      <w:r>
        <w:rPr>
          <w:rFonts w:hint="eastAsia" w:hAnsi="宋体" w:cs="宋体"/>
          <w:color w:val="000000"/>
          <w:sz w:val="24"/>
        </w:rPr>
        <w:t>20 保险</w:t>
      </w:r>
    </w:p>
    <w:p w14:paraId="7B52FE84">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(1)工程保险与第三者责任险</w:t>
      </w:r>
    </w:p>
    <w:p w14:paraId="17CF602E">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建筑安装工程一切险(包括材料和工程设备)费用及第三者责任险：承包人承担。</w:t>
      </w:r>
    </w:p>
    <w:p w14:paraId="1A230F48">
      <w:pPr>
        <w:wordWrap/>
        <w:autoSpaceDE/>
        <w:autoSpaceDN/>
        <w:spacing w:line="312" w:lineRule="auto"/>
        <w:ind w:firstLine="482" w:firstLineChars="200"/>
        <w:jc w:val="left"/>
        <w:rPr>
          <w:rFonts w:hAnsi="宋体" w:cs="宋体"/>
          <w:sz w:val="24"/>
        </w:rPr>
      </w:pPr>
      <w:r>
        <w:rPr>
          <w:rFonts w:hint="eastAsia" w:hAnsi="宋体" w:cs="宋体"/>
          <w:b/>
          <w:bCs/>
          <w:sz w:val="24"/>
        </w:rPr>
        <w:t>(2)本工程所涉及安全问题及安全责任、保险等，一律由供应商承担，供应商应在标书中进行安全承诺书，保证施工期间的安全问题，并在签订合同的同时与校方签订安全协议书。</w:t>
      </w:r>
    </w:p>
    <w:p w14:paraId="1170703D">
      <w:pPr>
        <w:wordWrap/>
        <w:autoSpaceDE/>
        <w:autoSpaceDN/>
        <w:spacing w:line="312" w:lineRule="auto"/>
        <w:ind w:left="10" w:right="-190" w:rightChars="-95" w:firstLine="480" w:firstLineChars="200"/>
        <w:rPr>
          <w:rFonts w:hAnsi="宋体" w:cs="宋体"/>
          <w:sz w:val="24"/>
        </w:rPr>
      </w:pPr>
      <w:r>
        <w:rPr>
          <w:rFonts w:hint="eastAsia" w:hAnsi="宋体" w:cs="宋体"/>
          <w:sz w:val="24"/>
        </w:rPr>
        <w:t>2</w:t>
      </w:r>
      <w:r>
        <w:rPr>
          <w:rFonts w:hint="eastAsia" w:hAnsi="宋体" w:cs="宋体"/>
          <w:sz w:val="24"/>
          <w:lang w:eastAsia="zh-CN"/>
        </w:rPr>
        <w:t>1</w:t>
      </w:r>
      <w:r>
        <w:rPr>
          <w:rFonts w:hint="eastAsia" w:hAnsi="宋体" w:cs="宋体"/>
          <w:sz w:val="24"/>
        </w:rPr>
        <w:t xml:space="preserve"> 违约</w:t>
      </w:r>
    </w:p>
    <w:p w14:paraId="75D9982B">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1</w:t>
      </w:r>
      <w:r>
        <w:rPr>
          <w:rFonts w:hint="eastAsia" w:hAnsi="宋体" w:cs="宋体"/>
          <w:color w:val="000000"/>
          <w:sz w:val="24"/>
        </w:rPr>
        <w:t>.1</w:t>
      </w:r>
      <w:r>
        <w:rPr>
          <w:rFonts w:hint="eastAsia" w:hAnsi="宋体" w:cs="宋体"/>
          <w:sz w:val="24"/>
        </w:rPr>
        <w:t xml:space="preserve"> </w:t>
      </w:r>
      <w:r>
        <w:rPr>
          <w:rFonts w:hint="eastAsia" w:hAnsi="宋体" w:cs="宋体"/>
          <w:color w:val="000000"/>
          <w:sz w:val="24"/>
        </w:rPr>
        <w:t>承包人违约</w:t>
      </w:r>
    </w:p>
    <w:p w14:paraId="1341122E">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本款增加以下内容：承包人在接到开工通知后</w:t>
      </w:r>
      <w:r>
        <w:rPr>
          <w:rFonts w:hint="eastAsia" w:hAnsi="宋体" w:cs="宋体"/>
          <w:color w:val="000000"/>
          <w:sz w:val="24"/>
          <w:u w:val="single"/>
        </w:rPr>
        <w:t xml:space="preserve"> 10 </w:t>
      </w:r>
      <w:r>
        <w:rPr>
          <w:rFonts w:hint="eastAsia" w:hAnsi="宋体" w:cs="宋体"/>
          <w:color w:val="000000"/>
          <w:sz w:val="24"/>
        </w:rPr>
        <w:t>天内，未能按投标文件及合同条款中承诺的人员、施工设备按时、如数进入工地，承包人项目经理、专职安全员驻工地时间少于合同约定天数，致使本标段工程的进度、质量、安全造成严重影响。</w:t>
      </w:r>
    </w:p>
    <w:p w14:paraId="20B0516A">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2</w:t>
      </w:r>
      <w:r>
        <w:rPr>
          <w:rFonts w:hint="eastAsia" w:hAnsi="宋体" w:cs="宋体"/>
          <w:color w:val="000000"/>
          <w:sz w:val="24"/>
        </w:rPr>
        <w:t>争议的解决</w:t>
      </w:r>
    </w:p>
    <w:p w14:paraId="4F6C5703">
      <w:pPr>
        <w:wordWrap/>
        <w:autoSpaceDE/>
        <w:autoSpaceDN/>
        <w:spacing w:line="312" w:lineRule="auto"/>
        <w:ind w:left="10" w:right="-190" w:rightChars="-95" w:firstLine="480" w:firstLineChars="200"/>
        <w:rPr>
          <w:rFonts w:hAnsi="宋体" w:cs="宋体"/>
          <w:sz w:val="24"/>
        </w:rPr>
      </w:pPr>
      <w:r>
        <w:rPr>
          <w:rFonts w:hint="eastAsia" w:hAnsi="宋体" w:cs="宋体"/>
          <w:color w:val="000000"/>
          <w:sz w:val="24"/>
        </w:rPr>
        <w:t>2</w:t>
      </w:r>
      <w:r>
        <w:rPr>
          <w:rFonts w:hint="eastAsia" w:hAnsi="宋体" w:cs="宋体"/>
          <w:color w:val="000000"/>
          <w:sz w:val="24"/>
          <w:lang w:eastAsia="zh-CN"/>
        </w:rPr>
        <w:t>2</w:t>
      </w:r>
      <w:r>
        <w:rPr>
          <w:rFonts w:hint="eastAsia" w:hAnsi="宋体" w:cs="宋体"/>
          <w:color w:val="000000"/>
          <w:sz w:val="24"/>
        </w:rPr>
        <w:t>.1</w:t>
      </w:r>
      <w:r>
        <w:rPr>
          <w:rFonts w:hint="eastAsia" w:hAnsi="宋体" w:cs="宋体"/>
          <w:sz w:val="24"/>
        </w:rPr>
        <w:t xml:space="preserve"> </w:t>
      </w:r>
      <w:r>
        <w:rPr>
          <w:rFonts w:hint="eastAsia" w:hAnsi="宋体" w:cs="宋体"/>
          <w:color w:val="000000"/>
          <w:sz w:val="24"/>
        </w:rPr>
        <w:t>争议的解决方式</w:t>
      </w:r>
    </w:p>
    <w:p w14:paraId="1DE35CF5">
      <w:pPr>
        <w:wordWrap/>
        <w:autoSpaceDE/>
        <w:autoSpaceDN/>
        <w:spacing w:line="312" w:lineRule="auto"/>
        <w:ind w:left="10" w:right="-190" w:rightChars="-95" w:firstLine="480" w:firstLineChars="200"/>
        <w:rPr>
          <w:rFonts w:hAnsi="宋体" w:cs="宋体"/>
          <w:color w:val="000000"/>
          <w:sz w:val="24"/>
        </w:rPr>
      </w:pPr>
      <w:r>
        <w:rPr>
          <w:rFonts w:hint="eastAsia" w:hAnsi="宋体" w:cs="宋体"/>
          <w:color w:val="000000"/>
          <w:sz w:val="24"/>
        </w:rPr>
        <w:t>要向发包人所在辖区人民法院提出起诉。</w:t>
      </w:r>
    </w:p>
    <w:p w14:paraId="60E5F590">
      <w:pPr>
        <w:wordWrap/>
        <w:autoSpaceDE/>
        <w:autoSpaceDN/>
        <w:spacing w:line="312" w:lineRule="auto"/>
        <w:rPr>
          <w:rFonts w:hAnsi="宋体" w:cs="宋体"/>
          <w:sz w:val="24"/>
        </w:rPr>
      </w:pPr>
    </w:p>
    <w:tbl>
      <w:tblPr>
        <w:tblStyle w:val="5"/>
        <w:tblW w:w="912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0"/>
        <w:gridCol w:w="4560"/>
      </w:tblGrid>
      <w:tr w14:paraId="0C0CE4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4"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2CDF7162">
            <w:pPr>
              <w:wordWrap/>
              <w:autoSpaceDE/>
              <w:autoSpaceDN/>
              <w:snapToGrid w:val="0"/>
              <w:spacing w:line="312" w:lineRule="auto"/>
              <w:rPr>
                <w:rFonts w:hAnsi="宋体" w:cs="宋体"/>
                <w:sz w:val="24"/>
              </w:rPr>
            </w:pPr>
            <w:r>
              <w:rPr>
                <w:rFonts w:hint="eastAsia" w:hAnsi="宋体" w:cs="宋体"/>
                <w:sz w:val="24"/>
              </w:rPr>
              <w:t>发包人：</w:t>
            </w:r>
          </w:p>
        </w:tc>
        <w:tc>
          <w:tcPr>
            <w:tcW w:w="4560" w:type="dxa"/>
            <w:tcBorders>
              <w:top w:val="single" w:color="auto" w:sz="4" w:space="0"/>
              <w:left w:val="single" w:color="auto" w:sz="4" w:space="0"/>
              <w:bottom w:val="single" w:color="auto" w:sz="4" w:space="0"/>
              <w:right w:val="single" w:color="auto" w:sz="4" w:space="0"/>
            </w:tcBorders>
            <w:vAlign w:val="center"/>
          </w:tcPr>
          <w:p w14:paraId="2970AE2B">
            <w:pPr>
              <w:wordWrap/>
              <w:autoSpaceDE/>
              <w:autoSpaceDN/>
              <w:snapToGrid w:val="0"/>
              <w:spacing w:line="312" w:lineRule="auto"/>
              <w:rPr>
                <w:rFonts w:hAnsi="宋体" w:cs="宋体"/>
                <w:sz w:val="24"/>
              </w:rPr>
            </w:pPr>
            <w:r>
              <w:rPr>
                <w:rFonts w:hint="eastAsia" w:hAnsi="宋体" w:cs="宋体"/>
                <w:sz w:val="24"/>
              </w:rPr>
              <w:t>承包人：</w:t>
            </w:r>
          </w:p>
        </w:tc>
      </w:tr>
      <w:tr w14:paraId="62EF16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5"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047A1E8D">
            <w:pPr>
              <w:wordWrap/>
              <w:autoSpaceDE/>
              <w:autoSpaceDN/>
              <w:snapToGrid w:val="0"/>
              <w:spacing w:line="312" w:lineRule="auto"/>
              <w:rPr>
                <w:rFonts w:hAnsi="宋体" w:cs="宋体"/>
                <w:sz w:val="24"/>
              </w:rPr>
            </w:pPr>
            <w:r>
              <w:rPr>
                <w:rFonts w:hint="eastAsia" w:hAnsi="宋体" w:cs="宋体"/>
                <w:sz w:val="24"/>
              </w:rPr>
              <w:t>地　址：</w:t>
            </w:r>
          </w:p>
        </w:tc>
        <w:tc>
          <w:tcPr>
            <w:tcW w:w="4560" w:type="dxa"/>
            <w:tcBorders>
              <w:top w:val="single" w:color="auto" w:sz="4" w:space="0"/>
              <w:left w:val="single" w:color="auto" w:sz="4" w:space="0"/>
              <w:bottom w:val="single" w:color="auto" w:sz="4" w:space="0"/>
              <w:right w:val="single" w:color="auto" w:sz="4" w:space="0"/>
            </w:tcBorders>
            <w:vAlign w:val="center"/>
          </w:tcPr>
          <w:p w14:paraId="5F1B9B93">
            <w:pPr>
              <w:wordWrap/>
              <w:autoSpaceDE/>
              <w:autoSpaceDN/>
              <w:snapToGrid w:val="0"/>
              <w:spacing w:line="312" w:lineRule="auto"/>
              <w:rPr>
                <w:rFonts w:hAnsi="宋体" w:cs="宋体"/>
                <w:sz w:val="24"/>
              </w:rPr>
            </w:pPr>
            <w:r>
              <w:rPr>
                <w:rFonts w:hint="eastAsia" w:hAnsi="宋体" w:cs="宋体"/>
                <w:sz w:val="24"/>
              </w:rPr>
              <w:t>地　址：</w:t>
            </w:r>
          </w:p>
        </w:tc>
      </w:tr>
      <w:tr w14:paraId="7B9C3C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6B6F7392">
            <w:pPr>
              <w:wordWrap/>
              <w:autoSpaceDE/>
              <w:autoSpaceDN/>
              <w:snapToGrid w:val="0"/>
              <w:spacing w:line="312" w:lineRule="auto"/>
              <w:rPr>
                <w:rFonts w:hAnsi="宋体" w:cs="宋体"/>
                <w:sz w:val="24"/>
              </w:rPr>
            </w:pPr>
            <w:r>
              <w:rPr>
                <w:rFonts w:hint="eastAsia" w:hAnsi="宋体" w:cs="宋体"/>
                <w:sz w:val="24"/>
              </w:rPr>
              <w:t>代理人：　</w:t>
            </w:r>
          </w:p>
        </w:tc>
        <w:tc>
          <w:tcPr>
            <w:tcW w:w="4560" w:type="dxa"/>
            <w:tcBorders>
              <w:top w:val="single" w:color="auto" w:sz="4" w:space="0"/>
              <w:left w:val="single" w:color="auto" w:sz="4" w:space="0"/>
              <w:bottom w:val="single" w:color="auto" w:sz="4" w:space="0"/>
              <w:right w:val="single" w:color="auto" w:sz="4" w:space="0"/>
            </w:tcBorders>
            <w:vAlign w:val="center"/>
          </w:tcPr>
          <w:p w14:paraId="4D865F60">
            <w:pPr>
              <w:tabs>
                <w:tab w:val="left" w:pos="5355"/>
              </w:tabs>
              <w:wordWrap/>
              <w:autoSpaceDE/>
              <w:autoSpaceDN/>
              <w:snapToGrid w:val="0"/>
              <w:spacing w:line="312" w:lineRule="auto"/>
              <w:rPr>
                <w:rFonts w:hAnsi="宋体" w:cs="宋体"/>
                <w:sz w:val="24"/>
              </w:rPr>
            </w:pPr>
            <w:r>
              <w:rPr>
                <w:rFonts w:hint="eastAsia" w:hAnsi="宋体" w:cs="宋体"/>
                <w:sz w:val="24"/>
              </w:rPr>
              <w:t>代理人：</w:t>
            </w:r>
          </w:p>
        </w:tc>
      </w:tr>
      <w:tr w14:paraId="37B6FC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620B19DC">
            <w:pPr>
              <w:wordWrap/>
              <w:autoSpaceDE/>
              <w:autoSpaceDN/>
              <w:snapToGrid w:val="0"/>
              <w:spacing w:line="312" w:lineRule="auto"/>
              <w:rPr>
                <w:rFonts w:hAnsi="宋体" w:cs="宋体"/>
                <w:sz w:val="24"/>
              </w:rPr>
            </w:pPr>
            <w:r>
              <w:rPr>
                <w:rFonts w:hint="eastAsia" w:hAnsi="宋体" w:cs="宋体"/>
                <w:sz w:val="24"/>
              </w:rPr>
              <w:t xml:space="preserve">技术确认：        </w:t>
            </w:r>
          </w:p>
        </w:tc>
        <w:tc>
          <w:tcPr>
            <w:tcW w:w="4560" w:type="dxa"/>
            <w:tcBorders>
              <w:top w:val="single" w:color="auto" w:sz="4" w:space="0"/>
              <w:left w:val="single" w:color="auto" w:sz="4" w:space="0"/>
              <w:bottom w:val="single" w:color="auto" w:sz="4" w:space="0"/>
              <w:right w:val="single" w:color="auto" w:sz="4" w:space="0"/>
            </w:tcBorders>
            <w:vAlign w:val="center"/>
          </w:tcPr>
          <w:p w14:paraId="277F538C">
            <w:pPr>
              <w:tabs>
                <w:tab w:val="left" w:pos="5355"/>
              </w:tabs>
              <w:wordWrap/>
              <w:autoSpaceDE/>
              <w:autoSpaceDN/>
              <w:snapToGrid w:val="0"/>
              <w:spacing w:line="312" w:lineRule="auto"/>
              <w:rPr>
                <w:rFonts w:hAnsi="宋体" w:cs="宋体"/>
                <w:sz w:val="24"/>
              </w:rPr>
            </w:pPr>
            <w:r>
              <w:rPr>
                <w:rFonts w:hint="eastAsia" w:hAnsi="宋体" w:cs="宋体"/>
                <w:sz w:val="24"/>
              </w:rPr>
              <w:t>技术确认：</w:t>
            </w:r>
          </w:p>
        </w:tc>
      </w:tr>
      <w:tr w14:paraId="3A39F9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49"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3C9AFA80">
            <w:pPr>
              <w:wordWrap/>
              <w:autoSpaceDE/>
              <w:autoSpaceDN/>
              <w:snapToGrid w:val="0"/>
              <w:spacing w:line="312" w:lineRule="auto"/>
              <w:rPr>
                <w:rFonts w:hAnsi="宋体" w:cs="宋体"/>
                <w:sz w:val="24"/>
              </w:rPr>
            </w:pPr>
            <w:r>
              <w:rPr>
                <w:rFonts w:hint="eastAsia" w:hAnsi="宋体" w:cs="宋体"/>
                <w:sz w:val="24"/>
              </w:rPr>
              <w:t>联系电话：</w:t>
            </w:r>
          </w:p>
        </w:tc>
        <w:tc>
          <w:tcPr>
            <w:tcW w:w="4560" w:type="dxa"/>
            <w:tcBorders>
              <w:top w:val="single" w:color="auto" w:sz="4" w:space="0"/>
              <w:left w:val="single" w:color="auto" w:sz="4" w:space="0"/>
              <w:bottom w:val="single" w:color="auto" w:sz="4" w:space="0"/>
              <w:right w:val="single" w:color="auto" w:sz="4" w:space="0"/>
            </w:tcBorders>
            <w:vAlign w:val="center"/>
          </w:tcPr>
          <w:p w14:paraId="6509C7E1">
            <w:pPr>
              <w:wordWrap/>
              <w:autoSpaceDE/>
              <w:autoSpaceDN/>
              <w:snapToGrid w:val="0"/>
              <w:spacing w:line="312" w:lineRule="auto"/>
              <w:rPr>
                <w:rFonts w:hAnsi="宋体" w:cs="宋体"/>
                <w:sz w:val="24"/>
              </w:rPr>
            </w:pPr>
            <w:r>
              <w:rPr>
                <w:rFonts w:hint="eastAsia" w:hAnsi="宋体" w:cs="宋体"/>
                <w:sz w:val="24"/>
              </w:rPr>
              <w:t>联系电话：</w:t>
            </w:r>
          </w:p>
        </w:tc>
      </w:tr>
      <w:tr w14:paraId="41006B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56F795E1">
            <w:pPr>
              <w:wordWrap/>
              <w:autoSpaceDE/>
              <w:autoSpaceDN/>
              <w:snapToGrid w:val="0"/>
              <w:spacing w:line="312" w:lineRule="auto"/>
              <w:rPr>
                <w:rFonts w:hAnsi="宋体" w:cs="宋体"/>
                <w:sz w:val="24"/>
              </w:rPr>
            </w:pPr>
            <w:r>
              <w:rPr>
                <w:rFonts w:hint="eastAsia" w:hAnsi="宋体" w:cs="宋体"/>
                <w:sz w:val="24"/>
              </w:rPr>
              <w:t>开户行：</w:t>
            </w:r>
          </w:p>
        </w:tc>
        <w:tc>
          <w:tcPr>
            <w:tcW w:w="4560" w:type="dxa"/>
            <w:tcBorders>
              <w:top w:val="single" w:color="auto" w:sz="4" w:space="0"/>
              <w:left w:val="single" w:color="auto" w:sz="4" w:space="0"/>
              <w:bottom w:val="single" w:color="auto" w:sz="4" w:space="0"/>
              <w:right w:val="single" w:color="auto" w:sz="4" w:space="0"/>
            </w:tcBorders>
            <w:vAlign w:val="center"/>
          </w:tcPr>
          <w:p w14:paraId="7FE04583">
            <w:pPr>
              <w:tabs>
                <w:tab w:val="left" w:pos="5355"/>
              </w:tabs>
              <w:wordWrap/>
              <w:autoSpaceDE/>
              <w:autoSpaceDN/>
              <w:snapToGrid w:val="0"/>
              <w:spacing w:line="312" w:lineRule="auto"/>
              <w:rPr>
                <w:rFonts w:hAnsi="宋体" w:cs="宋体"/>
                <w:sz w:val="24"/>
              </w:rPr>
            </w:pPr>
            <w:r>
              <w:rPr>
                <w:rFonts w:hint="eastAsia" w:hAnsi="宋体" w:cs="宋体"/>
                <w:sz w:val="24"/>
              </w:rPr>
              <w:t>开户行：</w:t>
            </w:r>
          </w:p>
        </w:tc>
      </w:tr>
      <w:tr w14:paraId="519FBB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97"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483A1805">
            <w:pPr>
              <w:wordWrap/>
              <w:autoSpaceDE/>
              <w:autoSpaceDN/>
              <w:snapToGrid w:val="0"/>
              <w:spacing w:line="312" w:lineRule="auto"/>
              <w:rPr>
                <w:rFonts w:hAnsi="宋体" w:cs="宋体"/>
                <w:sz w:val="24"/>
              </w:rPr>
            </w:pPr>
            <w:r>
              <w:rPr>
                <w:rFonts w:hint="eastAsia" w:hAnsi="宋体" w:cs="宋体"/>
                <w:sz w:val="24"/>
              </w:rPr>
              <w:t>账号：</w:t>
            </w:r>
          </w:p>
        </w:tc>
        <w:tc>
          <w:tcPr>
            <w:tcW w:w="4560" w:type="dxa"/>
            <w:tcBorders>
              <w:top w:val="single" w:color="auto" w:sz="4" w:space="0"/>
              <w:left w:val="single" w:color="auto" w:sz="4" w:space="0"/>
              <w:bottom w:val="single" w:color="auto" w:sz="4" w:space="0"/>
              <w:right w:val="single" w:color="auto" w:sz="4" w:space="0"/>
            </w:tcBorders>
            <w:vAlign w:val="center"/>
          </w:tcPr>
          <w:p w14:paraId="6D8D7A2B">
            <w:pPr>
              <w:tabs>
                <w:tab w:val="left" w:pos="5355"/>
              </w:tabs>
              <w:wordWrap/>
              <w:autoSpaceDE/>
              <w:autoSpaceDN/>
              <w:snapToGrid w:val="0"/>
              <w:spacing w:line="312" w:lineRule="auto"/>
              <w:rPr>
                <w:rFonts w:hAnsi="宋体" w:cs="宋体"/>
                <w:sz w:val="24"/>
              </w:rPr>
            </w:pPr>
            <w:r>
              <w:rPr>
                <w:rFonts w:hint="eastAsia" w:hAnsi="宋体" w:cs="宋体"/>
                <w:sz w:val="24"/>
              </w:rPr>
              <w:t>账号：</w:t>
            </w:r>
          </w:p>
        </w:tc>
      </w:tr>
      <w:tr w14:paraId="2A74E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49" w:hRule="atLeast"/>
          <w:jc w:val="center"/>
        </w:trPr>
        <w:tc>
          <w:tcPr>
            <w:tcW w:w="4560" w:type="dxa"/>
            <w:tcBorders>
              <w:top w:val="single" w:color="auto" w:sz="4" w:space="0"/>
              <w:left w:val="single" w:color="auto" w:sz="4" w:space="0"/>
              <w:bottom w:val="single" w:color="auto" w:sz="4" w:space="0"/>
              <w:right w:val="single" w:color="auto" w:sz="4" w:space="0"/>
            </w:tcBorders>
            <w:vAlign w:val="center"/>
          </w:tcPr>
          <w:p w14:paraId="23D435F6">
            <w:pPr>
              <w:wordWrap/>
              <w:autoSpaceDE/>
              <w:autoSpaceDN/>
              <w:snapToGrid w:val="0"/>
              <w:spacing w:line="312" w:lineRule="auto"/>
              <w:rPr>
                <w:rFonts w:hAnsi="宋体" w:cs="宋体"/>
                <w:sz w:val="24"/>
              </w:rPr>
            </w:pPr>
            <w:r>
              <w:rPr>
                <w:rFonts w:hint="eastAsia" w:hAnsi="宋体" w:cs="宋体"/>
                <w:sz w:val="24"/>
              </w:rPr>
              <w:t>日期：年 月  日</w:t>
            </w:r>
          </w:p>
        </w:tc>
        <w:tc>
          <w:tcPr>
            <w:tcW w:w="4560" w:type="dxa"/>
            <w:tcBorders>
              <w:top w:val="single" w:color="auto" w:sz="4" w:space="0"/>
              <w:left w:val="single" w:color="auto" w:sz="4" w:space="0"/>
              <w:bottom w:val="single" w:color="auto" w:sz="4" w:space="0"/>
              <w:right w:val="single" w:color="auto" w:sz="4" w:space="0"/>
            </w:tcBorders>
            <w:vAlign w:val="center"/>
          </w:tcPr>
          <w:p w14:paraId="36D48FE5">
            <w:pPr>
              <w:wordWrap/>
              <w:autoSpaceDE/>
              <w:autoSpaceDN/>
              <w:snapToGrid w:val="0"/>
              <w:spacing w:line="312" w:lineRule="auto"/>
              <w:rPr>
                <w:rFonts w:hAnsi="宋体" w:cs="宋体"/>
                <w:sz w:val="24"/>
              </w:rPr>
            </w:pPr>
            <w:r>
              <w:rPr>
                <w:rFonts w:hint="eastAsia" w:hAnsi="宋体" w:cs="宋体"/>
                <w:sz w:val="24"/>
              </w:rPr>
              <w:t>日期：年 月 日</w:t>
            </w:r>
          </w:p>
        </w:tc>
      </w:tr>
    </w:tbl>
    <w:p w14:paraId="5DCE7EAC">
      <w:pPr>
        <w:widowControl/>
        <w:wordWrap/>
        <w:autoSpaceDE/>
        <w:autoSpaceDN/>
        <w:snapToGrid w:val="0"/>
        <w:spacing w:line="312" w:lineRule="auto"/>
        <w:ind w:firstLine="480" w:firstLineChars="200"/>
        <w:jc w:val="left"/>
        <w:rPr>
          <w:rFonts w:hAnsi="宋体" w:cs="宋体"/>
          <w:sz w:val="24"/>
        </w:rPr>
      </w:pPr>
    </w:p>
    <w:p w14:paraId="6E7477AD">
      <w:pPr>
        <w:wordWrap/>
        <w:autoSpaceDE/>
        <w:autoSpaceDN/>
        <w:spacing w:line="312" w:lineRule="auto"/>
        <w:rPr>
          <w:rFonts w:hAnsi="宋体" w:cs="宋体"/>
        </w:rPr>
      </w:pPr>
      <w:r>
        <w:rPr>
          <w:rFonts w:hint="eastAsia" w:hAnsi="宋体" w:cs="宋体"/>
          <w:b/>
          <w:sz w:val="24"/>
        </w:rPr>
        <w:t>注：本合同仅为确定签约人后所签订合同的样本文件，具体合同内容将可能进一步调整。</w:t>
      </w:r>
    </w:p>
    <w:p w14:paraId="07E072D8">
      <w:pPr>
        <w:spacing w:line="440" w:lineRule="exact"/>
        <w:ind w:firstLine="1900" w:firstLineChars="950"/>
        <w:rPr>
          <w:rFonts w:hAnsi="宋体"/>
          <w:lang w:eastAsia="zh-CN"/>
        </w:rPr>
      </w:pPr>
    </w:p>
    <w:p w14:paraId="13AA402F"/>
    <w:sectPr>
      <w:footerReference r:id="rId3" w:type="default"/>
      <w:pgSz w:w="11907" w:h="16840"/>
      <w:pgMar w:top="1134" w:right="1418" w:bottom="1134" w:left="1418" w:header="851" w:footer="992" w:gutter="0"/>
      <w:pgNumType w:fmt="numberInDash"/>
      <w:cols w:space="72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楷体_GB2312">
    <w:altName w:val="楷体"/>
    <w:panose1 w:val="02010609030101010101"/>
    <w:charset w:val="86"/>
    <w:family w:val="auto"/>
    <w:pitch w:val="default"/>
    <w:sig w:usb0="00000000" w:usb1="00000000" w:usb2="00000000" w:usb3="00000000" w:csb0="00040000" w:csb1="00000000"/>
  </w:font>
  <w:font w:name="Copperplate Gothic Bold">
    <w:altName w:val="Segoe Print"/>
    <w:panose1 w:val="020E0705020206020404"/>
    <w:charset w:val="00"/>
    <w:family w:val="swiss"/>
    <w:pitch w:val="default"/>
    <w:sig w:usb0="00000000" w:usb1="00000000" w:usb2="00000000" w:usb3="00000000" w:csb0="20000001" w:csb1="00000000"/>
  </w:font>
  <w:font w:name="楷体">
    <w:panose1 w:val="02010609060101010101"/>
    <w:charset w:val="86"/>
    <w:family w:val="auto"/>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88674C8">
    <w:pPr>
      <w:pStyle w:val="4"/>
      <w:jc w:val="center"/>
    </w:pPr>
    <w:r>
      <w:fldChar w:fldCharType="begin"/>
    </w:r>
    <w:r>
      <w:instrText xml:space="preserve"> PAGE   \* MERGEFORMAT </w:instrText>
    </w:r>
    <w:r>
      <w:fldChar w:fldCharType="separate"/>
    </w:r>
    <w:r>
      <w:rPr>
        <w:lang w:val="zh-CN" w:eastAsia="zh-CN"/>
      </w:rPr>
      <w:t>-</w:t>
    </w:r>
    <w:r>
      <w:rPr>
        <w:lang w:eastAsia="zh-CN"/>
      </w:rPr>
      <w:t xml:space="preserve"> 66 -</w:t>
    </w:r>
    <w:r>
      <w:fldChar w:fldCharType="end"/>
    </w:r>
  </w:p>
  <w:p w14:paraId="1062D96D">
    <w:pPr>
      <w:pStyle w:val="4"/>
      <w:rPr>
        <w:rFonts w:hAnsi="宋体"/>
        <w:sz w:val="28"/>
        <w:szCs w:val="28"/>
      </w:rPr>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5916E568"/>
    <w:multiLevelType w:val="singleLevel"/>
    <w:tmpl w:val="5916E568"/>
    <w:lvl w:ilvl="0" w:tentative="0">
      <w:start w:val="3"/>
      <w:numFmt w:val="decimal"/>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B8212EE"/>
    <w:rsid w:val="425935D3"/>
    <w:rsid w:val="42D32BA5"/>
    <w:rsid w:val="4D71323B"/>
    <w:rsid w:val="789E3E62"/>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qFormat="1"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wordWrap w:val="0"/>
      <w:autoSpaceDE w:val="0"/>
      <w:autoSpaceDN w:val="0"/>
      <w:jc w:val="both"/>
    </w:pPr>
    <w:rPr>
      <w:rFonts w:ascii="宋体" w:hAnsi="Times New Roman" w:eastAsia="宋体" w:cs="Times New Roman"/>
      <w:kern w:val="2"/>
      <w:szCs w:val="24"/>
      <w:lang w:val="en-US" w:eastAsia="ko-KR" w:bidi="ar-SA"/>
    </w:rPr>
  </w:style>
  <w:style w:type="character" w:default="1" w:styleId="6">
    <w:name w:val="Default Paragraph Font"/>
    <w:semiHidden/>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2"/>
    <w:basedOn w:val="1"/>
    <w:qFormat/>
    <w:uiPriority w:val="0"/>
    <w:rPr>
      <w:rFonts w:ascii="楷体_GB2312" w:hAnsi="Copperplate Gothic Bold" w:eastAsia="楷体_GB2312"/>
      <w:kern w:val="2"/>
      <w:sz w:val="28"/>
    </w:rPr>
  </w:style>
  <w:style w:type="paragraph" w:styleId="3">
    <w:name w:val="Body Text Indent"/>
    <w:basedOn w:val="1"/>
    <w:qFormat/>
    <w:uiPriority w:val="0"/>
    <w:pPr>
      <w:spacing w:after="120"/>
      <w:ind w:left="420" w:leftChars="200"/>
    </w:pPr>
  </w:style>
  <w:style w:type="paragraph" w:styleId="4">
    <w:name w:val="footer"/>
    <w:basedOn w:val="1"/>
    <w:qFormat/>
    <w:uiPriority w:val="99"/>
    <w:pPr>
      <w:tabs>
        <w:tab w:val="center" w:pos="4153"/>
        <w:tab w:val="right" w:pos="8306"/>
      </w:tabs>
      <w:snapToGrid w:val="0"/>
      <w:jc w:val="left"/>
    </w:pPr>
    <w:rPr>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4154</Words>
  <Characters>4376</Characters>
  <Lines>0</Lines>
  <Paragraphs>0</Paragraphs>
  <TotalTime>2</TotalTime>
  <ScaleCrop>false</ScaleCrop>
  <LinksUpToDate>false</LinksUpToDate>
  <CharactersWithSpaces>5229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2026-07-21T05:59:00Z</dcterms:created>
  <dc:creator>Administrator</dc:creator>
  <cp:lastModifiedBy>川招</cp:lastModifiedBy>
  <dcterms:modified xsi:type="dcterms:W3CDTF">2026-07-21T06:07:05Z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KSOTemplateDocerSaveRecord">
    <vt:lpwstr>eyJoZGlkIjoiNjk1ZDhhOTc0M2U2MTFiOTJkZTZmZTcyYWE4YWYyZWMiLCJ1c2VySWQiOiI2MDM4ODc3OTYifQ==</vt:lpwstr>
  </property>
  <property fmtid="{D5CDD505-2E9C-101B-9397-08002B2CF9AE}" pid="4" name="ICV">
    <vt:lpwstr>A2C2B132260A433A997B898E643980C5_12</vt:lpwstr>
  </property>
</Properties>
</file>