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6AA1C5">
      <w:pPr>
        <w:snapToGrid w:val="0"/>
        <w:spacing w:line="500" w:lineRule="exact"/>
        <w:jc w:val="center"/>
        <w:rPr>
          <w:rFonts w:hint="eastAsia" w:ascii="仿宋" w:hAnsi="仿宋" w:eastAsia="仿宋" w:cs="仿宋"/>
          <w:color w:val="auto"/>
          <w:sz w:val="30"/>
          <w:szCs w:val="30"/>
        </w:rPr>
      </w:pPr>
      <w:r>
        <w:rPr>
          <w:rFonts w:ascii="仿宋" w:hAnsi="仿宋" w:eastAsia="仿宋" w:cs="Times New Roman"/>
          <w:b/>
          <w:color w:val="auto"/>
          <w:sz w:val="32"/>
          <w:szCs w:val="32"/>
        </w:rPr>
        <w:t>招标内容及采购</w:t>
      </w:r>
      <w:r>
        <w:rPr>
          <w:rFonts w:hint="eastAsia" w:ascii="仿宋" w:hAnsi="仿宋" w:eastAsia="仿宋" w:cs="Times New Roman"/>
          <w:b/>
          <w:color w:val="auto"/>
          <w:sz w:val="32"/>
          <w:szCs w:val="32"/>
        </w:rPr>
        <w:t>需</w:t>
      </w:r>
      <w:r>
        <w:rPr>
          <w:rFonts w:ascii="仿宋" w:hAnsi="仿宋" w:eastAsia="仿宋" w:cs="Times New Roman"/>
          <w:b/>
          <w:color w:val="auto"/>
          <w:sz w:val="32"/>
          <w:szCs w:val="32"/>
        </w:rPr>
        <w:t>求</w:t>
      </w:r>
    </w:p>
    <w:p w14:paraId="41BF0618">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本次采购项目为</w:t>
      </w:r>
      <w:r>
        <w:rPr>
          <w:rFonts w:hint="eastAsia" w:ascii="仿宋" w:hAnsi="仿宋" w:eastAsia="仿宋" w:cs="Times New Roman"/>
          <w:color w:val="auto"/>
          <w:lang w:eastAsia="zh-CN"/>
        </w:rPr>
        <w:t>关于采购局机关和宣传教育中心办公区物业及餐饮服务的项目</w:t>
      </w:r>
      <w:r>
        <w:rPr>
          <w:rFonts w:hint="eastAsia" w:ascii="仿宋" w:hAnsi="仿宋" w:eastAsia="仿宋" w:cs="Times New Roman"/>
          <w:color w:val="auto"/>
        </w:rPr>
        <w:t>，投标人必须对本项目进行整体响应，只对其中一部分内容进行的响应都被视为无效响应。投标报价应遵守《中华人民共和国价格法》，投标人不得以低于成本的报价参与投标。</w:t>
      </w:r>
    </w:p>
    <w:p w14:paraId="0672E98E">
      <w:pPr>
        <w:pStyle w:val="2"/>
        <w:spacing w:line="560" w:lineRule="exact"/>
        <w:ind w:left="0" w:leftChars="0" w:firstLine="562" w:firstLineChars="200"/>
        <w:rPr>
          <w:rFonts w:hint="eastAsia" w:ascii="仿宋" w:hAnsi="仿宋" w:eastAsia="仿宋" w:cs="Times New Roman"/>
          <w:b/>
          <w:bCs/>
          <w:color w:val="auto"/>
          <w:kern w:val="2"/>
          <w:sz w:val="28"/>
          <w:szCs w:val="28"/>
          <w:lang w:val="en-US" w:eastAsia="zh-CN" w:bidi="ar-SA"/>
        </w:rPr>
      </w:pPr>
      <w:r>
        <w:rPr>
          <w:rFonts w:hint="eastAsia" w:ascii="仿宋" w:hAnsi="仿宋" w:eastAsia="仿宋" w:cs="Times New Roman"/>
          <w:b/>
          <w:bCs/>
          <w:color w:val="auto"/>
          <w:kern w:val="2"/>
          <w:sz w:val="28"/>
          <w:szCs w:val="28"/>
          <w:lang w:val="en-US" w:eastAsia="zh-CN" w:bidi="ar-SA"/>
        </w:rPr>
        <w:t>一、项目概况</w:t>
      </w:r>
    </w:p>
    <w:p w14:paraId="152B3FFE">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一</w:t>
      </w:r>
      <w:r>
        <w:rPr>
          <w:rFonts w:hint="eastAsia" w:ascii="仿宋" w:hAnsi="仿宋" w:eastAsia="仿宋" w:cs="Times New Roman"/>
          <w:color w:val="auto"/>
          <w:lang w:eastAsia="zh-CN"/>
        </w:rPr>
        <w:t>）</w:t>
      </w:r>
      <w:r>
        <w:rPr>
          <w:rFonts w:hint="eastAsia" w:ascii="仿宋" w:hAnsi="仿宋" w:eastAsia="仿宋" w:cs="Times New Roman"/>
          <w:color w:val="auto"/>
        </w:rPr>
        <w:fldChar w:fldCharType="begin"/>
      </w:r>
      <w:r>
        <w:rPr>
          <w:rFonts w:hint="eastAsia" w:ascii="仿宋" w:hAnsi="仿宋" w:eastAsia="仿宋" w:cs="Times New Roman"/>
          <w:color w:val="auto"/>
        </w:rPr>
        <w:instrText xml:space="preserve">HYPERLINK"http://www.bidcenter.com.cn/javascript:;"</w:instrText>
      </w:r>
      <w:r>
        <w:rPr>
          <w:rFonts w:hint="eastAsia" w:ascii="仿宋" w:hAnsi="仿宋" w:eastAsia="仿宋" w:cs="Times New Roman"/>
          <w:color w:val="auto"/>
        </w:rPr>
        <w:fldChar w:fldCharType="separate"/>
      </w:r>
      <w:r>
        <w:rPr>
          <w:rFonts w:hint="eastAsia" w:ascii="仿宋" w:hAnsi="仿宋" w:eastAsia="仿宋" w:cs="Times New Roman"/>
          <w:color w:val="auto"/>
        </w:rPr>
        <w:t>物业管理服务的内容</w:t>
      </w:r>
      <w:r>
        <w:rPr>
          <w:rFonts w:hint="eastAsia" w:ascii="仿宋" w:hAnsi="仿宋" w:eastAsia="仿宋" w:cs="Times New Roman"/>
          <w:color w:val="auto"/>
        </w:rPr>
        <w:fldChar w:fldCharType="end"/>
      </w:r>
    </w:p>
    <w:p w14:paraId="7068E628">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1、工作内容</w:t>
      </w:r>
    </w:p>
    <w:p w14:paraId="29E7EDC5">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（1）物业管理区域内物业共用部位、共用设施、设备的维修、养护、运行和管理，包括：对大楼房屋构筑物，房屋使用的设备、设施等的维修、养护和管理；共用</w:t>
      </w:r>
      <w:r>
        <w:rPr>
          <w:rFonts w:hint="eastAsia" w:ascii="仿宋" w:hAnsi="仿宋" w:eastAsia="仿宋" w:cs="Times New Roman"/>
          <w:color w:val="auto"/>
          <w:lang w:val="en-US" w:eastAsia="zh-CN"/>
        </w:rPr>
        <w:t>管道</w:t>
      </w:r>
      <w:r>
        <w:rPr>
          <w:rFonts w:hint="eastAsia" w:ascii="仿宋" w:hAnsi="仿宋" w:eastAsia="仿宋" w:cs="Times New Roman"/>
          <w:color w:val="auto"/>
        </w:rPr>
        <w:t>、共用照明、电梯、中央空调系统等的维修、养护、运行和管理。</w:t>
      </w:r>
    </w:p>
    <w:p w14:paraId="6EBB3762">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（2）物业管理区域内公共环境卫生的维护，包括：大楼公共过道、楼梯、楼道、地下车库、大楼外四周的清洁卫生、垃圾的收集、清运。</w:t>
      </w:r>
    </w:p>
    <w:p w14:paraId="29CBF04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（3）物业管理区域内的绿化养护和管理。</w:t>
      </w:r>
    </w:p>
    <w:p w14:paraId="3F405573">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（4）物业管理区域内车辆（机动车和非机动车）行驶、停放秩序及场所管理。</w:t>
      </w:r>
    </w:p>
    <w:p w14:paraId="54D425BB">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（5）供水、供电、供气、通讯等专业单位在物业管理区域内对相关管线、设施维修养护时，进行必要的协调和管理。</w:t>
      </w:r>
    </w:p>
    <w:p w14:paraId="7475AB4B">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fldChar w:fldCharType="begin"/>
      </w:r>
      <w:r>
        <w:rPr>
          <w:rFonts w:hint="eastAsia" w:ascii="仿宋" w:hAnsi="仿宋" w:eastAsia="仿宋" w:cs="Times New Roman"/>
          <w:color w:val="auto"/>
        </w:rPr>
        <w:instrText xml:space="preserve">HYPERLINK"http://www.bidcenter.com.cn/javascript:;"</w:instrText>
      </w:r>
      <w:r>
        <w:rPr>
          <w:rFonts w:hint="eastAsia" w:ascii="仿宋" w:hAnsi="仿宋" w:eastAsia="仿宋" w:cs="Times New Roman"/>
          <w:color w:val="auto"/>
        </w:rPr>
        <w:fldChar w:fldCharType="separate"/>
      </w:r>
      <w:r>
        <w:rPr>
          <w:rFonts w:hint="eastAsia" w:ascii="仿宋" w:hAnsi="仿宋" w:eastAsia="仿宋" w:cs="Times New Roman"/>
          <w:color w:val="auto"/>
        </w:rPr>
        <w:t>（6）物业管理区域公共</w:t>
      </w:r>
      <w:r>
        <w:rPr>
          <w:rFonts w:hint="eastAsia" w:ascii="仿宋" w:hAnsi="仿宋" w:eastAsia="仿宋" w:cs="Times New Roman"/>
          <w:color w:val="auto"/>
          <w:lang w:eastAsia="zh-CN"/>
        </w:rPr>
        <w:t>区域</w:t>
      </w:r>
      <w:r>
        <w:rPr>
          <w:rFonts w:hint="eastAsia" w:ascii="仿宋" w:hAnsi="仿宋" w:eastAsia="仿宋" w:cs="Times New Roman"/>
          <w:color w:val="auto"/>
        </w:rPr>
        <w:t>公共秩序维护和日常安全巡查服务，包</w:t>
      </w:r>
      <w:r>
        <w:rPr>
          <w:rFonts w:hint="eastAsia" w:ascii="仿宋" w:hAnsi="仿宋" w:eastAsia="仿宋" w:cs="Times New Roman"/>
          <w:color w:val="auto"/>
        </w:rPr>
        <w:fldChar w:fldCharType="end"/>
      </w:r>
      <w:r>
        <w:rPr>
          <w:rFonts w:hint="eastAsia" w:ascii="仿宋" w:hAnsi="仿宋" w:eastAsia="仿宋" w:cs="Times New Roman"/>
          <w:color w:val="auto"/>
        </w:rPr>
        <w:t>括安全监控、巡视、门岗执勤。</w:t>
      </w:r>
    </w:p>
    <w:p w14:paraId="40E72884">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（7）物业档案资料的保管及有关物业服务费用</w:t>
      </w:r>
      <w:r>
        <w:rPr>
          <w:rFonts w:hint="eastAsia" w:ascii="仿宋" w:hAnsi="仿宋" w:eastAsia="仿宋" w:cs="Times New Roman"/>
          <w:color w:val="auto"/>
          <w:lang w:eastAsia="zh-CN"/>
        </w:rPr>
        <w:t>的账务</w:t>
      </w:r>
      <w:r>
        <w:rPr>
          <w:rFonts w:hint="eastAsia" w:ascii="仿宋" w:hAnsi="仿宋" w:eastAsia="仿宋" w:cs="Times New Roman"/>
          <w:color w:val="auto"/>
        </w:rPr>
        <w:t>管理。</w:t>
      </w:r>
    </w:p>
    <w:p w14:paraId="36DA570A">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（8）物业管理区域内管理与物业相关的工程图纸、竣工验收资料。</w:t>
      </w:r>
    </w:p>
    <w:p w14:paraId="7CA68F0D">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（9）入驻单位使用自管的房屋部位，设施及设备的更换、维修、养护，在入驻单位提出委托时，投标人应接受委托，费用由提出委托的入驻单位支付</w:t>
      </w:r>
      <w:r>
        <w:rPr>
          <w:rFonts w:hint="eastAsia" w:ascii="仿宋" w:hAnsi="仿宋" w:eastAsia="仿宋" w:cs="Times New Roman"/>
          <w:color w:val="auto"/>
          <w:lang w:eastAsia="zh-CN"/>
        </w:rPr>
        <w:t>给投标人</w:t>
      </w:r>
      <w:r>
        <w:rPr>
          <w:rFonts w:hint="eastAsia" w:ascii="仿宋" w:hAnsi="仿宋" w:eastAsia="仿宋" w:cs="Times New Roman"/>
          <w:color w:val="auto"/>
        </w:rPr>
        <w:t>。</w:t>
      </w:r>
    </w:p>
    <w:p w14:paraId="20D5C836">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（10）物业管理区域内会议、接待等服务保障，每次会议召开前应做好各项相关会务准备工作（包含</w:t>
      </w:r>
      <w:r>
        <w:rPr>
          <w:rFonts w:hint="eastAsia" w:ascii="仿宋" w:hAnsi="仿宋" w:eastAsia="仿宋" w:cs="Times New Roman"/>
          <w:color w:val="auto"/>
          <w:lang w:val="en-US" w:eastAsia="zh-CN"/>
        </w:rPr>
        <w:t>应急管理局</w:t>
      </w:r>
      <w:r>
        <w:rPr>
          <w:rFonts w:hint="eastAsia" w:ascii="仿宋" w:hAnsi="仿宋" w:eastAsia="仿宋" w:cs="Times New Roman"/>
          <w:color w:val="auto"/>
        </w:rPr>
        <w:t>安排的会议</w:t>
      </w:r>
      <w:r>
        <w:rPr>
          <w:rFonts w:hint="eastAsia" w:ascii="仿宋" w:hAnsi="仿宋" w:eastAsia="仿宋" w:cs="Times New Roman"/>
          <w:color w:val="auto"/>
          <w:lang w:eastAsia="zh-CN"/>
        </w:rPr>
        <w:t>）</w:t>
      </w:r>
      <w:r>
        <w:rPr>
          <w:rFonts w:hint="eastAsia" w:ascii="仿宋" w:hAnsi="仿宋" w:eastAsia="仿宋" w:cs="Times New Roman"/>
          <w:color w:val="auto"/>
        </w:rPr>
        <w:t>。</w:t>
      </w:r>
    </w:p>
    <w:p w14:paraId="51EE5FB5">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（11）</w:t>
      </w:r>
      <w:r>
        <w:rPr>
          <w:rFonts w:hint="eastAsia" w:ascii="仿宋" w:hAnsi="仿宋" w:eastAsia="仿宋" w:cs="Times New Roman"/>
          <w:color w:val="auto"/>
          <w:lang w:val="en-US" w:eastAsia="zh-CN"/>
        </w:rPr>
        <w:t>市应急管理局</w:t>
      </w:r>
      <w:r>
        <w:rPr>
          <w:rFonts w:hint="eastAsia" w:ascii="仿宋" w:hAnsi="仿宋" w:eastAsia="仿宋" w:cs="Times New Roman"/>
          <w:color w:val="auto"/>
        </w:rPr>
        <w:t>委托的其他物业服务事项。</w:t>
      </w:r>
    </w:p>
    <w:p w14:paraId="7020F7CC">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2、物业管理服务的要求与承诺</w:t>
      </w:r>
    </w:p>
    <w:p w14:paraId="79C0151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（1）共性要求</w:t>
      </w:r>
    </w:p>
    <w:p w14:paraId="6032A6B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敬岗、爱业、专业、精干、高效、健康、思想品质好，作风正派，服务意识强；男员工不准留胡须、蓄长发、染发（黑色除外）、刺青</w:t>
      </w:r>
      <w:r>
        <w:rPr>
          <w:rFonts w:hint="eastAsia" w:ascii="仿宋" w:hAnsi="仿宋" w:eastAsia="仿宋" w:cs="Times New Roman"/>
          <w:color w:val="auto"/>
          <w:lang w:eastAsia="zh-CN"/>
        </w:rPr>
        <w:t>文身</w:t>
      </w:r>
      <w:r>
        <w:rPr>
          <w:rFonts w:hint="eastAsia" w:ascii="仿宋" w:hAnsi="仿宋" w:eastAsia="仿宋" w:cs="Times New Roman"/>
          <w:color w:val="auto"/>
        </w:rPr>
        <w:t>、</w:t>
      </w:r>
      <w:r>
        <w:rPr>
          <w:rFonts w:hint="eastAsia" w:ascii="仿宋" w:hAnsi="仿宋" w:eastAsia="仿宋" w:cs="Times New Roman"/>
          <w:color w:val="auto"/>
          <w:lang w:eastAsia="zh-CN"/>
        </w:rPr>
        <w:t>佩戴</w:t>
      </w:r>
      <w:r>
        <w:rPr>
          <w:rFonts w:hint="eastAsia" w:ascii="仿宋" w:hAnsi="仿宋" w:eastAsia="仿宋" w:cs="Times New Roman"/>
          <w:color w:val="auto"/>
        </w:rPr>
        <w:t>过分的饰物；女员工不准浓妆艳抹或</w:t>
      </w:r>
      <w:r>
        <w:rPr>
          <w:rFonts w:hint="eastAsia" w:ascii="仿宋" w:hAnsi="仿宋" w:eastAsia="仿宋" w:cs="Times New Roman"/>
          <w:color w:val="auto"/>
          <w:lang w:eastAsia="zh-CN"/>
        </w:rPr>
        <w:t>佩戴</w:t>
      </w:r>
      <w:r>
        <w:rPr>
          <w:rFonts w:hint="eastAsia" w:ascii="仿宋" w:hAnsi="仿宋" w:eastAsia="仿宋" w:cs="Times New Roman"/>
          <w:color w:val="auto"/>
        </w:rPr>
        <w:t>过分的饰物，头发染色不能过艳；所有进驻的物业人员工作时间不准抽烟、闲谈以及做和工作无关的事；使用语言要文明，举止要大方，要具有一定的工作经验；员工需统一着装上岗。</w:t>
      </w:r>
    </w:p>
    <w:p w14:paraId="37005B8B">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（2）物业管理服务项目的基本要求及标准</w:t>
      </w:r>
    </w:p>
    <w:p w14:paraId="27C47438">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fldChar w:fldCharType="begin"/>
      </w:r>
      <w:r>
        <w:rPr>
          <w:rFonts w:hint="eastAsia" w:ascii="仿宋" w:hAnsi="仿宋" w:eastAsia="仿宋" w:cs="Times New Roman"/>
          <w:color w:val="auto"/>
        </w:rPr>
        <w:instrText xml:space="preserve">HYPERLINK"http://www.bidcenter.com.cn/javascript:;"</w:instrText>
      </w:r>
      <w:r>
        <w:rPr>
          <w:rFonts w:hint="eastAsia" w:ascii="仿宋" w:hAnsi="仿宋" w:eastAsia="仿宋" w:cs="Times New Roman"/>
          <w:color w:val="auto"/>
        </w:rPr>
        <w:fldChar w:fldCharType="separate"/>
      </w:r>
      <w:r>
        <w:rPr>
          <w:rFonts w:hint="eastAsia" w:ascii="仿宋" w:hAnsi="仿宋" w:eastAsia="仿宋" w:cs="Times New Roman"/>
          <w:color w:val="auto"/>
        </w:rPr>
        <w:t>物业管理区域内所有物业管理服务项目的基本要求和标准参照《陕西</w:t>
      </w:r>
      <w:r>
        <w:rPr>
          <w:rFonts w:hint="eastAsia" w:ascii="仿宋" w:hAnsi="仿宋" w:eastAsia="仿宋" w:cs="Times New Roman"/>
          <w:color w:val="auto"/>
        </w:rPr>
        <w:fldChar w:fldCharType="end"/>
      </w:r>
      <w:r>
        <w:rPr>
          <w:rFonts w:hint="eastAsia" w:ascii="仿宋" w:hAnsi="仿宋" w:eastAsia="仿宋" w:cs="Times New Roman"/>
          <w:color w:val="auto"/>
        </w:rPr>
        <w:t>省住宅小区物业管理服务标准》一级</w:t>
      </w:r>
      <w:r>
        <w:rPr>
          <w:rFonts w:hint="eastAsia" w:ascii="仿宋" w:hAnsi="仿宋" w:eastAsia="仿宋" w:cs="Times New Roman"/>
          <w:color w:val="auto"/>
          <w:lang w:eastAsia="zh-CN"/>
        </w:rPr>
        <w:t>标准</w:t>
      </w:r>
      <w:r>
        <w:rPr>
          <w:rFonts w:hint="eastAsia" w:ascii="仿宋" w:hAnsi="仿宋" w:eastAsia="仿宋" w:cs="Times New Roman"/>
          <w:color w:val="auto"/>
        </w:rPr>
        <w:t>制定。</w:t>
      </w:r>
    </w:p>
    <w:p w14:paraId="44305EB8">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（3）办公楼日常养护维修</w:t>
      </w:r>
    </w:p>
    <w:p w14:paraId="4971EC29">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①服务内容：办公楼（区）房屋地面、墙台面及吊顶、门窗、楼梯、通风道等的日常养护维修。</w:t>
      </w:r>
    </w:p>
    <w:p w14:paraId="4DF8AEEA">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②服务标准：确保办公楼（区）房屋的完好等级和正常使用；墙面砖、地坪、地砖平整不起壳、无遗缺；碎裂或隔热板有断裂、缺损的，应在规定时间内安排专项修理；对房屋共用部位进行日常管理和维修养护，维修养护记录完整；根据房屋实际使用情况和使用年限，定期检查房屋的安全状况，做好检查记录；发现问题及时向</w:t>
      </w:r>
      <w:r>
        <w:rPr>
          <w:rFonts w:hint="eastAsia" w:ascii="仿宋" w:hAnsi="仿宋" w:eastAsia="仿宋" w:cs="Times New Roman"/>
          <w:color w:val="auto"/>
          <w:lang w:eastAsia="zh-CN"/>
        </w:rPr>
        <w:t>市应急局</w:t>
      </w:r>
      <w:r>
        <w:rPr>
          <w:rFonts w:hint="eastAsia" w:ascii="仿宋" w:hAnsi="仿宋" w:eastAsia="仿宋" w:cs="Times New Roman"/>
          <w:color w:val="auto"/>
        </w:rPr>
        <w:t>报告，提出方案或建议，经</w:t>
      </w:r>
      <w:r>
        <w:rPr>
          <w:rFonts w:hint="eastAsia" w:ascii="仿宋" w:hAnsi="仿宋" w:eastAsia="仿宋" w:cs="Times New Roman"/>
          <w:color w:val="auto"/>
          <w:lang w:eastAsia="zh-CN"/>
        </w:rPr>
        <w:t>市应急局</w:t>
      </w:r>
      <w:r>
        <w:rPr>
          <w:rFonts w:hint="eastAsia" w:ascii="仿宋" w:hAnsi="仿宋" w:eastAsia="仿宋" w:cs="Times New Roman"/>
          <w:color w:val="auto"/>
        </w:rPr>
        <w:t>同意后组织实施。遇紧急情况时，应采取必要的应急措施；及时完成各项零星维修任务，零修合格率100%，一般维修任务不超过24小时。</w:t>
      </w:r>
    </w:p>
    <w:p w14:paraId="3057CBC9">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（4）给排水设备运行维护</w:t>
      </w:r>
    </w:p>
    <w:p w14:paraId="1A468B10">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①服务内容：对办公楼（区）室内外给排水系统的设备、设施，如水泵、水箱、气压给水装置、水处理设备、消火栓、管道、管件、阀门、水嘴、</w:t>
      </w:r>
      <w:r>
        <w:rPr>
          <w:rFonts w:hint="eastAsia" w:ascii="仿宋" w:hAnsi="仿宋" w:eastAsia="仿宋" w:cs="Times New Roman"/>
          <w:color w:val="auto"/>
          <w:lang w:eastAsia="zh-CN"/>
        </w:rPr>
        <w:t>洁具</w:t>
      </w:r>
      <w:r>
        <w:rPr>
          <w:rFonts w:hint="eastAsia" w:ascii="仿宋" w:hAnsi="仿宋" w:eastAsia="仿宋" w:cs="Times New Roman"/>
          <w:color w:val="auto"/>
        </w:rPr>
        <w:t>、排水管、透气管及疏通、水封设备、室外排水管及其附属构筑物等正常运行使用进行日常养护维修。</w:t>
      </w:r>
    </w:p>
    <w:p w14:paraId="5DCCE1B5">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②服务标准：每日对给排水系统进行检查巡视，压力符合要求，仪表指示准确，保证给排水系统正常运行使用。建立正常供水管理制度，防止跑、冒、滴、漏，对供水系统管路、水泵、水箱、阀门、机电设备等进行日常维护，每月检查、保养、维护一次；生活水箱、热水器检修口封闭、加锁，通气口需设隔离网，定期对水泵房及机电设备进行检查、保养、维修、清洁，设备及机房环境整洁，无杂物、灰土，无鼠、虫害发生。</w:t>
      </w:r>
    </w:p>
    <w:p w14:paraId="1D9B9CD0">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③定期对排水管进行清通、养护及清除污垢，保证室内外排水系统畅通，保证汛期道路、地下室、设备间无积水和浸泡的现象发生；出入口畅通，井内无积物浮于面上，</w:t>
      </w:r>
      <w:r>
        <w:rPr>
          <w:rFonts w:hint="eastAsia" w:ascii="仿宋" w:hAnsi="仿宋" w:eastAsia="仿宋" w:cs="Times New Roman"/>
          <w:color w:val="auto"/>
          <w:lang w:eastAsia="zh-CN"/>
        </w:rPr>
        <w:t>井盖</w:t>
      </w:r>
      <w:r>
        <w:rPr>
          <w:rFonts w:hint="eastAsia" w:ascii="仿宋" w:hAnsi="仿宋" w:eastAsia="仿宋" w:cs="Times New Roman"/>
          <w:color w:val="auto"/>
        </w:rPr>
        <w:t>无污渍、污物，清理后及时清洁现场；楼面落水管落水口等保持完好。</w:t>
      </w:r>
      <w:r>
        <w:rPr>
          <w:rFonts w:hint="eastAsia" w:ascii="仿宋" w:hAnsi="仿宋" w:eastAsia="仿宋" w:cs="Times New Roman"/>
          <w:color w:val="auto"/>
          <w:lang w:eastAsia="zh-CN"/>
        </w:rPr>
        <w:t>出现开裂</w:t>
      </w:r>
      <w:r>
        <w:rPr>
          <w:rFonts w:hint="eastAsia" w:ascii="仿宋" w:hAnsi="仿宋" w:eastAsia="仿宋" w:cs="Times New Roman"/>
          <w:color w:val="auto"/>
        </w:rPr>
        <w:t>、破损等及时更换，定期检查；</w:t>
      </w:r>
      <w:r>
        <w:rPr>
          <w:rFonts w:hint="eastAsia" w:ascii="仿宋" w:hAnsi="仿宋" w:eastAsia="仿宋" w:cs="Times New Roman"/>
          <w:color w:val="auto"/>
          <w:lang w:val="en-US" w:eastAsia="zh-CN"/>
        </w:rPr>
        <w:t>每2个月对地面雨水井清理1次，捞起井内泥沙和悬浮物；清理后达到目视井内无黏附物，无沉淀物，水面无漂浮物，水流畅通，井盖上无污渍、污物。</w:t>
      </w:r>
      <w:r>
        <w:rPr>
          <w:rFonts w:hint="eastAsia" w:ascii="仿宋" w:hAnsi="仿宋" w:eastAsia="仿宋" w:cs="Times New Roman"/>
          <w:color w:val="auto"/>
        </w:rPr>
        <w:t>及时发现并解决故障，</w:t>
      </w:r>
      <w:r>
        <w:rPr>
          <w:rFonts w:hint="eastAsia" w:ascii="仿宋" w:hAnsi="仿宋" w:eastAsia="仿宋" w:cs="Times New Roman"/>
          <w:color w:val="auto"/>
          <w:lang w:eastAsia="zh-CN"/>
        </w:rPr>
        <w:t>零修</w:t>
      </w:r>
      <w:r>
        <w:rPr>
          <w:rFonts w:hint="eastAsia" w:ascii="仿宋" w:hAnsi="仿宋" w:eastAsia="仿宋" w:cs="Times New Roman"/>
          <w:color w:val="auto"/>
        </w:rPr>
        <w:t>合格率100%；给排水系统发生事故时，维修人员在</w:t>
      </w:r>
      <w:r>
        <w:rPr>
          <w:rFonts w:hint="eastAsia" w:ascii="仿宋" w:hAnsi="仿宋" w:eastAsia="仿宋" w:cs="Times New Roman"/>
          <w:color w:val="auto"/>
          <w:lang w:val="en-US" w:eastAsia="zh-CN"/>
        </w:rPr>
        <w:t>30</w:t>
      </w:r>
      <w:r>
        <w:rPr>
          <w:rFonts w:hint="eastAsia" w:ascii="仿宋" w:hAnsi="仿宋" w:eastAsia="仿宋" w:cs="Times New Roman"/>
          <w:color w:val="auto"/>
        </w:rPr>
        <w:t>分钟内到达现场抢修，一般事故的抢修做到不过夜；一年内无重大管理责任事故；未经</w:t>
      </w:r>
      <w:r>
        <w:rPr>
          <w:rFonts w:hint="eastAsia" w:ascii="仿宋" w:hAnsi="仿宋" w:eastAsia="仿宋" w:cs="Times New Roman"/>
          <w:color w:val="auto"/>
          <w:lang w:eastAsia="zh-CN"/>
        </w:rPr>
        <w:t>市应急局</w:t>
      </w:r>
      <w:r>
        <w:rPr>
          <w:rFonts w:hint="eastAsia" w:ascii="仿宋" w:hAnsi="仿宋" w:eastAsia="仿宋" w:cs="Times New Roman"/>
          <w:color w:val="auto"/>
        </w:rPr>
        <w:t>许可，不得擅自</w:t>
      </w:r>
      <w:r>
        <w:rPr>
          <w:rFonts w:hint="eastAsia" w:ascii="仿宋" w:hAnsi="仿宋" w:eastAsia="仿宋" w:cs="Times New Roman"/>
          <w:color w:val="auto"/>
          <w:lang w:eastAsia="zh-CN"/>
        </w:rPr>
        <w:t>取用</w:t>
      </w:r>
      <w:r>
        <w:rPr>
          <w:rFonts w:hint="eastAsia" w:ascii="仿宋" w:hAnsi="仿宋" w:eastAsia="仿宋" w:cs="Times New Roman"/>
          <w:color w:val="auto"/>
        </w:rPr>
        <w:t>地下水或直接从江河取水。做好节约用水工作。</w:t>
      </w:r>
    </w:p>
    <w:p w14:paraId="1A4DAC84">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（5）供电设备管理维护</w:t>
      </w:r>
    </w:p>
    <w:p w14:paraId="041F2BA8">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①服务内容：对办公楼（区）供电系统低压电器设备、电线电缆、网络网线、照明装置等设备正常运行使用进行日常管理和养护维修。</w:t>
      </w:r>
    </w:p>
    <w:p w14:paraId="45444350">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fldChar w:fldCharType="begin"/>
      </w:r>
      <w:r>
        <w:rPr>
          <w:rFonts w:hint="eastAsia" w:ascii="仿宋" w:hAnsi="仿宋" w:eastAsia="仿宋" w:cs="Times New Roman"/>
          <w:color w:val="auto"/>
        </w:rPr>
        <w:instrText xml:space="preserve">HYPERLINK"http://www.bidcenter.com.cn/javascript:;"</w:instrText>
      </w:r>
      <w:r>
        <w:rPr>
          <w:rFonts w:hint="eastAsia" w:ascii="仿宋" w:hAnsi="仿宋" w:eastAsia="仿宋" w:cs="Times New Roman"/>
          <w:color w:val="auto"/>
        </w:rPr>
        <w:fldChar w:fldCharType="separate"/>
      </w:r>
      <w:r>
        <w:rPr>
          <w:rFonts w:hint="eastAsia" w:ascii="仿宋" w:hAnsi="仿宋" w:eastAsia="仿宋" w:cs="Times New Roman"/>
          <w:color w:val="auto"/>
        </w:rPr>
        <w:t>②服务标准：对供电范围内的电器设备、仪器仪表定期巡视维护</w:t>
      </w:r>
      <w:r>
        <w:rPr>
          <w:rFonts w:hint="eastAsia" w:ascii="仿宋" w:hAnsi="仿宋" w:eastAsia="仿宋" w:cs="Times New Roman"/>
          <w:color w:val="auto"/>
        </w:rPr>
        <w:fldChar w:fldCharType="end"/>
      </w:r>
      <w:r>
        <w:rPr>
          <w:rFonts w:hint="eastAsia" w:ascii="仿宋" w:hAnsi="仿宋" w:eastAsia="仿宋" w:cs="Times New Roman"/>
          <w:color w:val="auto"/>
        </w:rPr>
        <w:t>，按照规定周期对变配电设施设备进行检查、维护、清洁，并做好记录；建立各项设备档案、台账、维修记录，做到安全、合理、节约用电；建立严格的配送电运行制度、电器维修制度和配电房管理制度，配电室实行封闭管理，无鼠洞，配备符合要求的灭火器材；设备及机房环境整洁，无杂物、灰土，无鼠、虫害发生；加强日常维护检修，公共使用的照明、指示灯具线路、开关要保证完好，确保用电</w:t>
      </w:r>
      <w:r>
        <w:rPr>
          <w:rFonts w:hint="eastAsia" w:ascii="仿宋" w:hAnsi="仿宋" w:eastAsia="仿宋" w:cs="Times New Roman"/>
          <w:color w:val="auto"/>
          <w:lang w:eastAsia="zh-CN"/>
        </w:rPr>
        <w:t>安全</w:t>
      </w:r>
      <w:r>
        <w:rPr>
          <w:rFonts w:hint="eastAsia" w:ascii="仿宋" w:hAnsi="仿宋" w:eastAsia="仿宋" w:cs="Times New Roman"/>
          <w:color w:val="auto"/>
        </w:rPr>
        <w:t>；管理和维护好办公楼（区）灯光亮化的设施；制定突发事件应急处理程序和临时用电管理措施，明确停、送审批权限；供电设备完好率达到99%、弱电设备完好率达到98%。每季度对强、弱电井、设备间内的机电设备、配电柜接地装置进行检查，每月对变配电设备接地装置、避雷器进行检查，保证所有机电设备、配电柜（箱）、管道、金属构架物接地良好。一年内无重大管理责任事故。</w:t>
      </w:r>
    </w:p>
    <w:p w14:paraId="759B54A3">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（6）环境卫生管理</w:t>
      </w:r>
    </w:p>
    <w:p w14:paraId="7AAB7571">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①服务内容：办公楼（区）内楼梯、大厅、走廊、天台、电梯间、卫生间、公共活动场所、特殊用房、演播大厅等所有公共部位，办</w:t>
      </w:r>
      <w:r>
        <w:rPr>
          <w:rFonts w:hint="eastAsia" w:ascii="仿宋" w:hAnsi="仿宋" w:eastAsia="仿宋" w:cs="Times New Roman"/>
          <w:color w:val="auto"/>
        </w:rPr>
        <w:fldChar w:fldCharType="begin"/>
      </w:r>
      <w:r>
        <w:rPr>
          <w:rFonts w:hint="eastAsia" w:ascii="仿宋" w:hAnsi="仿宋" w:eastAsia="仿宋" w:cs="Times New Roman"/>
          <w:color w:val="auto"/>
        </w:rPr>
        <w:instrText xml:space="preserve">HYPERLINK"http://www.bidcenter.com.cn/javascript:;"</w:instrText>
      </w:r>
      <w:r>
        <w:rPr>
          <w:rFonts w:hint="eastAsia" w:ascii="仿宋" w:hAnsi="仿宋" w:eastAsia="仿宋" w:cs="Times New Roman"/>
          <w:color w:val="auto"/>
        </w:rPr>
        <w:fldChar w:fldCharType="separate"/>
      </w:r>
      <w:r>
        <w:rPr>
          <w:rFonts w:hint="eastAsia" w:ascii="仿宋" w:hAnsi="仿宋" w:eastAsia="仿宋" w:cs="Times New Roman"/>
          <w:color w:val="auto"/>
        </w:rPr>
        <w:t>公区域道路、停车场（库）等所有公共场地的日常清</w:t>
      </w:r>
      <w:r>
        <w:rPr>
          <w:rFonts w:hint="eastAsia" w:ascii="仿宋" w:hAnsi="仿宋" w:eastAsia="仿宋" w:cs="Times New Roman"/>
          <w:color w:val="auto"/>
        </w:rPr>
        <w:fldChar w:fldCharType="end"/>
      </w:r>
      <w:r>
        <w:rPr>
          <w:rFonts w:hint="eastAsia" w:ascii="仿宋" w:hAnsi="仿宋" w:eastAsia="仿宋" w:cs="Times New Roman"/>
          <w:color w:val="auto"/>
        </w:rPr>
        <w:t>洁保养，垃圾等废弃物清理。</w:t>
      </w:r>
    </w:p>
    <w:p w14:paraId="0A2A30ED">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②服务标准：建立环境卫生管理制度并认真落实，环卫设施齐备；实行标准化清扫保洁，由专人负责检查监督，清洁率100%。具体区域标准：外围及周边道路地面干净无杂物、无积水，无明显污迹、油渍；明沟、窨井内无杂物、无异味；各种</w:t>
      </w:r>
      <w:r>
        <w:rPr>
          <w:rFonts w:hint="eastAsia" w:ascii="仿宋" w:hAnsi="仿宋" w:eastAsia="仿宋" w:cs="Times New Roman"/>
          <w:color w:val="auto"/>
          <w:lang w:eastAsia="zh-CN"/>
        </w:rPr>
        <w:t>标识</w:t>
      </w:r>
      <w:r>
        <w:rPr>
          <w:rFonts w:hint="eastAsia" w:ascii="仿宋" w:hAnsi="仿宋" w:eastAsia="仿宋" w:cs="Times New Roman"/>
          <w:color w:val="auto"/>
        </w:rPr>
        <w:t>标牌表面干净无积尘、无水印；路灯表面干净无污渍。绿化带及水池绿地内无杂物，花台表面干净无污渍，水池内水质清澈，池内无漂浮物，池壁无青苔等污垢，水池无异味。大厅、楼内、公共通道地面干净、无污渍，有光泽，保持地面材质原貌；门框、窗框、窗台、金属件表面光亮、无灰尘、无污渍；门窗玻璃干净无尘，透光性好，无明显印迹；各种金属件表面干净，无污渍，有金属光泽；门把手干净、无印迹、定时消毒；天花板干净，无污渍、无蛛网；灯具干净无积尘，中央空调风口干净，无污迹，进出口地垫摆放整齐，表面干净无杂物，盆栽植物无积尘。会议室、接待室地面、墙面、干净，无灰尘、污渍；天花板、风口目视无灰尘、污渍；桌椅干净，物品摆放整齐、有序。楼梯及楼梯间梯步表面干净无污渍，防滑条（缝）干净，扶手栏杆表面干净无灰尘，防火门及闭门器表面干净无污渍，墙面、天花板无积尘、蛛网。公共卫生间地面干净，无污渍、无积水，大小便器表面干净，无污渍，有光泽；各种隔断表面干净，无乱写乱画，金属饰件表面干净，无污迹，有金属光泽；墙壁表面干净，天花板无污渍、蛛网；风口或换气扇表面干净无积尘；门窗表面干净，窗台无灰尘；玻璃干净无水渍；洗手台干净无积水，面盆无污垢；各种管道表面干净无污渍；各种物品摆放整齐规范；废纸篓杂物超过2/3应及时倾倒，卫生间内空气流通并且无明显异味。停车场地面干净，</w:t>
      </w:r>
      <w:r>
        <w:rPr>
          <w:rFonts w:hint="eastAsia" w:ascii="仿宋" w:hAnsi="仿宋" w:eastAsia="仿宋" w:cs="Times New Roman"/>
          <w:color w:val="auto"/>
        </w:rPr>
        <w:fldChar w:fldCharType="begin"/>
      </w:r>
      <w:r>
        <w:rPr>
          <w:rFonts w:hint="eastAsia" w:ascii="仿宋" w:hAnsi="仿宋" w:eastAsia="仿宋" w:cs="Times New Roman"/>
          <w:color w:val="auto"/>
        </w:rPr>
        <w:instrText xml:space="preserve">HYPERLINK"http://www.bidcenter.com.cn/javascript:;"</w:instrText>
      </w:r>
      <w:r>
        <w:rPr>
          <w:rFonts w:hint="eastAsia" w:ascii="仿宋" w:hAnsi="仿宋" w:eastAsia="仿宋" w:cs="Times New Roman"/>
          <w:color w:val="auto"/>
        </w:rPr>
        <w:fldChar w:fldCharType="separate"/>
      </w:r>
      <w:r>
        <w:rPr>
          <w:rFonts w:hint="eastAsia" w:ascii="仿宋" w:hAnsi="仿宋" w:eastAsia="仿宋" w:cs="Times New Roman"/>
          <w:color w:val="auto"/>
        </w:rPr>
        <w:t>无杂物，无明显油渍、污渍；顶部各种管网、灯具表面干净无积尘、蛛网；</w:t>
      </w:r>
      <w:r>
        <w:rPr>
          <w:rFonts w:hint="eastAsia" w:ascii="仿宋" w:hAnsi="仿宋" w:eastAsia="仿宋" w:cs="Times New Roman"/>
          <w:color w:val="auto"/>
        </w:rPr>
        <w:fldChar w:fldCharType="end"/>
      </w:r>
      <w:r>
        <w:rPr>
          <w:rFonts w:hint="eastAsia" w:ascii="仿宋" w:hAnsi="仿宋" w:eastAsia="仿宋" w:cs="Times New Roman"/>
          <w:color w:val="auto"/>
        </w:rPr>
        <w:t>墙面干净无积尘，各种指示牌表面干净有光泽；消防器材表面干净，摆放整齐；减速带表面干净无明显污迹，各种道闸表面无灰尘。开水间及清洁间地面干净，无杂物、无积水，地垫摆放整齐干净，天花板干净无蛛网，灯罩表面无积尘、蛛网，墙面干净无污渍，各种物品表面干净无渍，清洁工具摆放整齐有序，室内无明显异味。电梯及电梯轿厢四壁光洁明亮，操作面板无污迹、无灰尘、无印迹，地面干净，空气清新、无异味；电梯凹槽内无垃圾无杂物，按钮表面干净无印迹；扶梯踏步表面干净，扶手表面干净无灰尘、污渍，玻璃表面干净透光性好，不锈钢光亮无尘；梳齿板内无杂物污渍；厅内地面干净有光泽。电器设施灯泡、灯管、灯罩无积尘、无污迹。装饰件无积尘、无污迹；开关、插座、配电箱无积尘、无明显污迹。垃圾桶及果皮箱桶、箱按指定位置摆放，桶身表面干净无污渍无痰迹，垃圾不应超过2/3，内胆应定期清洁、消毒。消防栓、消防箱、公共设施保持表面干净，无灰尘、无污渍。报警器、火警通讯电话插座、灭火器表面光亮、无积尘、无污迹；喷淋盖、烟感器、扬声器无积尘、无污渍。监控摄像头、门警器表面光亮、无积尘、无斑点；消防栓外表面光亮、无印迹、无积尘，内侧无积尘、无污迹。垃圾</w:t>
      </w:r>
      <w:r>
        <w:rPr>
          <w:rFonts w:hint="eastAsia" w:ascii="仿宋" w:hAnsi="仿宋" w:eastAsia="仿宋" w:cs="Times New Roman"/>
          <w:color w:val="auto"/>
          <w:lang w:eastAsia="zh-CN"/>
        </w:rPr>
        <w:t>中转房</w:t>
      </w:r>
      <w:r>
        <w:rPr>
          <w:rFonts w:hint="eastAsia" w:ascii="仿宋" w:hAnsi="仿宋" w:eastAsia="仿宋" w:cs="Times New Roman"/>
          <w:color w:val="auto"/>
        </w:rPr>
        <w:t>应专人管理定时开放，袋装垃圾摆放整齐，地面无明显垃圾，无污水外溢，房内应无明显异味，垃圾日产日清。设备机房、管道、指示牌无卫生死角、无垃圾堆积，无积尘、目视无蜘蛛网、无明显污渍、无水渍；指示牌、广告牌无灰尘、无污迹，金属件表面光亮，无痕迹。</w:t>
      </w:r>
    </w:p>
    <w:p w14:paraId="0EA4B3D4">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w:t>
      </w:r>
      <w:r>
        <w:rPr>
          <w:rFonts w:hint="eastAsia" w:ascii="仿宋" w:hAnsi="仿宋" w:eastAsia="仿宋" w:cs="Times New Roman"/>
          <w:color w:val="auto"/>
          <w:lang w:val="en-US" w:eastAsia="zh-CN"/>
        </w:rPr>
        <w:t>7</w:t>
      </w:r>
      <w:r>
        <w:rPr>
          <w:rFonts w:hint="eastAsia" w:ascii="仿宋" w:hAnsi="仿宋" w:eastAsia="仿宋" w:cs="Times New Roman"/>
          <w:color w:val="auto"/>
        </w:rPr>
        <w:t>）绿化管理</w:t>
      </w:r>
    </w:p>
    <w:p w14:paraId="454F5834">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绿化管理是指对办公楼（区）树木、花草、绿地等的日常养护管理。</w:t>
      </w:r>
    </w:p>
    <w:p w14:paraId="7B65818B">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①服务内容：办公楼（区）树木、花草、绿地等的日常养护和管理。</w:t>
      </w:r>
    </w:p>
    <w:p w14:paraId="265BD538">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②服务标准：花草树木生长正常，修剪及时，叶面干净，具有光泽，无积尘，无枯枝败叶，无病虫害，无杂草；盆器及托盘完好干净，托盘无积土。室外绿化养护应达到绿地及花坛内各种植物存活率100</w:t>
      </w:r>
      <w:r>
        <w:rPr>
          <w:rFonts w:hint="eastAsia" w:ascii="仿宋" w:hAnsi="仿宋" w:eastAsia="仿宋" w:cs="Times New Roman"/>
          <w:color w:val="auto"/>
          <w:lang w:eastAsia="zh-CN"/>
        </w:rPr>
        <w:t>%</w:t>
      </w:r>
      <w:r>
        <w:rPr>
          <w:rFonts w:hint="eastAsia" w:ascii="仿宋" w:hAnsi="仿宋" w:eastAsia="仿宋" w:cs="Times New Roman"/>
          <w:color w:val="auto"/>
        </w:rPr>
        <w:t>。绿地设施及硬质景观完好无损。植物群落完整，层次丰富，黄土不外露，有整体的观赏效果。植物季相分明，生长茂盛；草坪保持平整，高度不超过5厘米，草屑及时清理；乔木修剪科学合理，剪口光滑整齐，树冠完整美观，无徒长枝、下垂枝、枯枝，内膛不乱，通风透光；绿篱修剪整齐有型，保持观赏面枝叶丰满。花灌木花后修剪及时，无残花；绿地内</w:t>
      </w:r>
      <w:r>
        <w:rPr>
          <w:rFonts w:hint="eastAsia" w:ascii="仿宋" w:hAnsi="仿宋" w:eastAsia="仿宋" w:cs="Times New Roman"/>
          <w:color w:val="auto"/>
          <w:lang w:eastAsia="zh-CN"/>
        </w:rPr>
        <w:t>立石</w:t>
      </w:r>
      <w:r>
        <w:rPr>
          <w:rFonts w:hint="eastAsia" w:ascii="仿宋" w:hAnsi="仿宋" w:eastAsia="仿宋" w:cs="Times New Roman"/>
          <w:color w:val="auto"/>
        </w:rPr>
        <w:t>应无明显杂草，土壤疏松通透；草皮无病斑，植物枝叶无虫害咬口、排泄物、无悬</w:t>
      </w:r>
      <w:r>
        <w:rPr>
          <w:rFonts w:hint="eastAsia" w:ascii="仿宋" w:hAnsi="仿宋" w:eastAsia="仿宋" w:cs="Times New Roman"/>
          <w:color w:val="auto"/>
        </w:rPr>
        <w:fldChar w:fldCharType="begin"/>
      </w:r>
      <w:r>
        <w:rPr>
          <w:rFonts w:hint="eastAsia" w:ascii="仿宋" w:hAnsi="仿宋" w:eastAsia="仿宋" w:cs="Times New Roman"/>
          <w:color w:val="auto"/>
        </w:rPr>
        <w:instrText xml:space="preserve">HYPERLINK"http://www.bidcenter.com.cn/javascript:;"</w:instrText>
      </w:r>
      <w:r>
        <w:rPr>
          <w:rFonts w:hint="eastAsia" w:ascii="仿宋" w:hAnsi="仿宋" w:eastAsia="仿宋" w:cs="Times New Roman"/>
          <w:color w:val="auto"/>
        </w:rPr>
        <w:fldChar w:fldCharType="separate"/>
      </w:r>
      <w:r>
        <w:rPr>
          <w:rFonts w:hint="eastAsia" w:ascii="仿宋" w:hAnsi="仿宋" w:eastAsia="仿宋" w:cs="Times New Roman"/>
          <w:color w:val="auto"/>
        </w:rPr>
        <w:t>挂或依附在植物上的虫茧、休眠虫体及越冬虫蛹；绿地内无垃圾，乔木无</w:t>
      </w:r>
      <w:r>
        <w:rPr>
          <w:rFonts w:hint="eastAsia" w:ascii="仿宋" w:hAnsi="仿宋" w:eastAsia="仿宋" w:cs="Times New Roman"/>
          <w:color w:val="auto"/>
        </w:rPr>
        <w:fldChar w:fldCharType="end"/>
      </w:r>
      <w:r>
        <w:rPr>
          <w:rFonts w:hint="eastAsia" w:ascii="仿宋" w:hAnsi="仿宋" w:eastAsia="仿宋" w:cs="Times New Roman"/>
          <w:color w:val="auto"/>
        </w:rPr>
        <w:t>树挂；绿地无破坏、践踏及随意占用现象。</w:t>
      </w:r>
    </w:p>
    <w:p w14:paraId="0CEA20B7">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w:t>
      </w:r>
      <w:r>
        <w:rPr>
          <w:rFonts w:hint="eastAsia" w:ascii="仿宋" w:hAnsi="仿宋" w:eastAsia="仿宋" w:cs="Times New Roman"/>
          <w:color w:val="auto"/>
          <w:lang w:val="en-US" w:eastAsia="zh-CN"/>
        </w:rPr>
        <w:t>8</w:t>
      </w:r>
      <w:r>
        <w:rPr>
          <w:rFonts w:hint="eastAsia" w:ascii="仿宋" w:hAnsi="仿宋" w:eastAsia="仿宋" w:cs="Times New Roman"/>
          <w:color w:val="auto"/>
        </w:rPr>
        <w:t>）除“ 四害 ”管理和卫生消毒</w:t>
      </w:r>
    </w:p>
    <w:p w14:paraId="33650E2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①服务内容：灭鼠、灭蚊、灭蝇、灭蟑螂达到全国爱卫会规定的</w:t>
      </w:r>
      <w:r>
        <w:rPr>
          <w:rFonts w:hint="eastAsia" w:ascii="仿宋" w:hAnsi="仿宋" w:eastAsia="仿宋" w:cs="Times New Roman"/>
          <w:color w:val="auto"/>
          <w:lang w:eastAsia="zh-CN"/>
        </w:rPr>
        <w:t>标准</w:t>
      </w:r>
      <w:r>
        <w:rPr>
          <w:rFonts w:hint="eastAsia" w:ascii="仿宋" w:hAnsi="仿宋" w:eastAsia="仿宋" w:cs="Times New Roman"/>
          <w:color w:val="auto"/>
        </w:rPr>
        <w:t>。科学有效地进行卫生消毒。</w:t>
      </w:r>
    </w:p>
    <w:p w14:paraId="574B21B1">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②服务标准：采取综合措施消灭老鼠， 鼠密度用粉迹法测定不得超过5%，用 鼠夹法测定不得超过 1%，鼠征阳性房间不得超过 2%；严格控制室内 苍蝇孳生地，办公室、大厅、走廊、车库及室内公共部分都应达到基本无 蝇；采取综合措施杀灭蟑螂，房间蟑螂侵害率不得超过 5%，有蟑螂房间的成虫数不超过 5 只；有蟑螂未孵化卵荚的房间不得超过 2%，有卵荚平均数不得超过 2 个；严格控制室内外蚊虫</w:t>
      </w:r>
      <w:r>
        <w:rPr>
          <w:rFonts w:hint="eastAsia" w:ascii="仿宋" w:hAnsi="仿宋" w:eastAsia="仿宋" w:cs="Times New Roman"/>
          <w:color w:val="auto"/>
          <w:lang w:eastAsia="zh-CN"/>
        </w:rPr>
        <w:t>滋生</w:t>
      </w:r>
      <w:r>
        <w:rPr>
          <w:rFonts w:hint="eastAsia" w:ascii="仿宋" w:hAnsi="仿宋" w:eastAsia="仿宋" w:cs="Times New Roman"/>
          <w:color w:val="auto"/>
        </w:rPr>
        <w:t>，逐步做到有蚊房间的蚊数不得超过 3 只。定期科学有效地对办公区进行卫生消毒。在化学防治中，注重 科学合理用药，不使用国家禁用的药品。</w:t>
      </w:r>
    </w:p>
    <w:p w14:paraId="2FE67033">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w:t>
      </w:r>
      <w:r>
        <w:rPr>
          <w:rFonts w:hint="eastAsia" w:ascii="仿宋" w:hAnsi="仿宋" w:eastAsia="仿宋" w:cs="Times New Roman"/>
          <w:color w:val="auto"/>
          <w:lang w:val="en-US" w:eastAsia="zh-CN"/>
        </w:rPr>
        <w:t>9</w:t>
      </w:r>
      <w:r>
        <w:rPr>
          <w:rFonts w:hint="eastAsia" w:ascii="仿宋" w:hAnsi="仿宋" w:eastAsia="仿宋" w:cs="Times New Roman"/>
          <w:color w:val="auto"/>
        </w:rPr>
        <w:t>）传达、保安、秩序管理</w:t>
      </w:r>
    </w:p>
    <w:p w14:paraId="2FB76A1C">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①服务内容：办公楼（区）来人来访的通报、证件检验、登记等；防盗、防火报警监控设备运行维修管理，门卫、守护和巡逻，公共秩序维护，治安</w:t>
      </w:r>
      <w:r>
        <w:rPr>
          <w:rFonts w:hint="eastAsia" w:ascii="仿宋" w:hAnsi="仿宋" w:eastAsia="仿宋" w:cs="Times New Roman"/>
          <w:color w:val="auto"/>
          <w:lang w:eastAsia="zh-CN"/>
        </w:rPr>
        <w:t>及其他</w:t>
      </w:r>
      <w:r>
        <w:rPr>
          <w:rFonts w:hint="eastAsia" w:ascii="仿宋" w:hAnsi="仿宋" w:eastAsia="仿宋" w:cs="Times New Roman"/>
          <w:color w:val="auto"/>
        </w:rPr>
        <w:t>突发事件处理等；楼区道路交通管理，机动车和非机动车停放管理等。</w:t>
      </w:r>
    </w:p>
    <w:p w14:paraId="58F02176">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②服务标准：建立办公楼（区）传达、保安、车辆、道路及公共秩序等管理制度并认真落实，确保办公区安全和正常的工作环境；严格验证、登记，杜绝闲杂人员进入办公楼（区），环境秩序良好；维护和保证防盗、防火等报警监控设备的正常运行，对办公区的安全状况实行24小时监控，监控记录保持完整；监控中心收到火情、险情及其他异常情况报警信号后，应及时报警，并通知相关人员及时赶到现场进行处理；做好安全防范和日常巡视工作，及时发现和处理各种安全和事故隐患，迅速有效处置突发事件，重点、要害部位每小时至少巡逻一次，发现违法、违章行为应及时制止；道路畅通，各种车辆停放有序，无堵塞交通现象，不影响行人通行。</w:t>
      </w:r>
    </w:p>
    <w:p w14:paraId="53C98387">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w:t>
      </w:r>
      <w:r>
        <w:rPr>
          <w:rFonts w:hint="eastAsia" w:ascii="仿宋" w:hAnsi="仿宋" w:eastAsia="仿宋" w:cs="Times New Roman"/>
          <w:color w:val="auto"/>
          <w:lang w:val="en-US" w:eastAsia="zh-CN"/>
        </w:rPr>
        <w:t>10</w:t>
      </w:r>
      <w:r>
        <w:rPr>
          <w:rFonts w:hint="eastAsia" w:ascii="仿宋" w:hAnsi="仿宋" w:eastAsia="仿宋" w:cs="Times New Roman"/>
          <w:color w:val="auto"/>
        </w:rPr>
        <w:t>）会议服务</w:t>
      </w:r>
    </w:p>
    <w:p w14:paraId="2E9FE19E">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①服务内容：为办公楼（区）举办的各类会议、活动提供会场布置、音响保障、开水供应、保洁等服务。</w:t>
      </w:r>
    </w:p>
    <w:p w14:paraId="19072565">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②服务标准：建立会议室管理制度，制订会议服务规程并认真落实，做好会议室的音响服务，保证开水供应并定时续水，会前会后打扫室内卫生，保持室内整洁，会场布置及时。服务人员要仪容、仪表</w:t>
      </w:r>
      <w:r>
        <w:rPr>
          <w:rFonts w:hint="eastAsia" w:ascii="仿宋" w:hAnsi="仿宋" w:eastAsia="仿宋" w:cs="Times New Roman"/>
          <w:color w:val="auto"/>
          <w:lang w:eastAsia="zh-CN"/>
        </w:rPr>
        <w:t>：</w:t>
      </w:r>
      <w:r>
        <w:rPr>
          <w:rFonts w:hint="eastAsia" w:ascii="仿宋" w:hAnsi="仿宋" w:eastAsia="仿宋" w:cs="Times New Roman"/>
          <w:color w:val="auto"/>
        </w:rPr>
        <w:t>着装干净整洁</w:t>
      </w:r>
      <w:r>
        <w:rPr>
          <w:rFonts w:hint="eastAsia" w:ascii="仿宋" w:hAnsi="仿宋" w:eastAsia="仿宋" w:cs="Times New Roman"/>
          <w:color w:val="auto"/>
          <w:lang w:eastAsia="zh-CN"/>
        </w:rPr>
        <w:t>，</w:t>
      </w:r>
      <w:r>
        <w:rPr>
          <w:rFonts w:hint="eastAsia" w:ascii="仿宋" w:hAnsi="仿宋" w:eastAsia="仿宋" w:cs="Times New Roman"/>
          <w:color w:val="auto"/>
        </w:rPr>
        <w:t>无异味，服务员应化淡妆</w:t>
      </w:r>
      <w:r>
        <w:rPr>
          <w:rFonts w:hint="eastAsia" w:ascii="仿宋" w:hAnsi="仿宋" w:eastAsia="仿宋" w:cs="Times New Roman"/>
          <w:color w:val="auto"/>
          <w:lang w:eastAsia="zh-CN"/>
        </w:rPr>
        <w:t>，</w:t>
      </w:r>
      <w:r>
        <w:rPr>
          <w:rFonts w:hint="eastAsia" w:ascii="仿宋" w:hAnsi="仿宋" w:eastAsia="仿宋" w:cs="Times New Roman"/>
          <w:color w:val="auto"/>
        </w:rPr>
        <w:t>不得</w:t>
      </w:r>
      <w:r>
        <w:rPr>
          <w:rFonts w:hint="eastAsia" w:ascii="仿宋" w:hAnsi="仿宋" w:eastAsia="仿宋" w:cs="Times New Roman"/>
          <w:color w:val="auto"/>
          <w:lang w:eastAsia="zh-CN"/>
        </w:rPr>
        <w:t>浓妆艳抹，</w:t>
      </w:r>
      <w:r>
        <w:rPr>
          <w:rFonts w:hint="eastAsia" w:ascii="仿宋" w:hAnsi="仿宋" w:eastAsia="仿宋" w:cs="Times New Roman"/>
          <w:color w:val="auto"/>
        </w:rPr>
        <w:t>禁止穿高跟鞋，保持口腔清洁</w:t>
      </w:r>
      <w:r>
        <w:rPr>
          <w:rFonts w:hint="eastAsia" w:ascii="仿宋" w:hAnsi="仿宋" w:eastAsia="仿宋" w:cs="Times New Roman"/>
          <w:color w:val="auto"/>
          <w:lang w:eastAsia="zh-CN"/>
        </w:rPr>
        <w:t>，</w:t>
      </w:r>
      <w:r>
        <w:rPr>
          <w:rFonts w:hint="eastAsia" w:ascii="仿宋" w:hAnsi="仿宋" w:eastAsia="仿宋" w:cs="Times New Roman"/>
          <w:color w:val="auto"/>
        </w:rPr>
        <w:fldChar w:fldCharType="begin"/>
      </w:r>
      <w:r>
        <w:rPr>
          <w:rFonts w:hint="eastAsia" w:ascii="仿宋" w:hAnsi="仿宋" w:eastAsia="仿宋" w:cs="Times New Roman"/>
          <w:color w:val="auto"/>
        </w:rPr>
        <w:instrText xml:space="preserve">HYPERLINK"http://www.bidcenter.com.cn/javascript:;"</w:instrText>
      </w:r>
      <w:r>
        <w:rPr>
          <w:rFonts w:hint="eastAsia" w:ascii="仿宋" w:hAnsi="仿宋" w:eastAsia="仿宋" w:cs="Times New Roman"/>
          <w:color w:val="auto"/>
        </w:rPr>
        <w:fldChar w:fldCharType="separate"/>
      </w:r>
      <w:r>
        <w:rPr>
          <w:rFonts w:hint="eastAsia" w:ascii="仿宋" w:hAnsi="仿宋" w:eastAsia="仿宋" w:cs="Times New Roman"/>
          <w:color w:val="auto"/>
        </w:rPr>
        <w:t>不吃异味食物</w:t>
      </w:r>
      <w:r>
        <w:rPr>
          <w:rFonts w:hint="eastAsia" w:ascii="仿宋" w:hAnsi="仿宋" w:eastAsia="仿宋" w:cs="Times New Roman"/>
          <w:color w:val="auto"/>
          <w:lang w:eastAsia="zh-CN"/>
        </w:rPr>
        <w:t>，</w:t>
      </w:r>
      <w:r>
        <w:rPr>
          <w:rFonts w:hint="eastAsia" w:ascii="仿宋" w:hAnsi="仿宋" w:eastAsia="仿宋" w:cs="Times New Roman"/>
          <w:color w:val="auto"/>
        </w:rPr>
        <w:t>面部保持微笑</w:t>
      </w:r>
      <w:r>
        <w:rPr>
          <w:rFonts w:hint="eastAsia" w:ascii="仿宋" w:hAnsi="仿宋" w:eastAsia="仿宋" w:cs="Times New Roman"/>
          <w:color w:val="auto"/>
          <w:lang w:eastAsia="zh-CN"/>
        </w:rPr>
        <w:t>，</w:t>
      </w:r>
      <w:r>
        <w:rPr>
          <w:rFonts w:hint="eastAsia" w:ascii="仿宋" w:hAnsi="仿宋" w:eastAsia="仿宋" w:cs="Times New Roman"/>
          <w:color w:val="auto"/>
        </w:rPr>
        <w:t>身上不得</w:t>
      </w:r>
      <w:r>
        <w:rPr>
          <w:rFonts w:hint="eastAsia" w:ascii="仿宋" w:hAnsi="仿宋" w:eastAsia="仿宋" w:cs="Times New Roman"/>
          <w:color w:val="auto"/>
          <w:lang w:eastAsia="zh-CN"/>
        </w:rPr>
        <w:t>携带手机</w:t>
      </w:r>
      <w:r>
        <w:rPr>
          <w:rFonts w:hint="eastAsia" w:ascii="仿宋" w:hAnsi="仿宋" w:eastAsia="仿宋" w:cs="Times New Roman"/>
          <w:color w:val="auto"/>
        </w:rPr>
        <w:t>。站姿</w:t>
      </w:r>
      <w:r>
        <w:rPr>
          <w:rFonts w:hint="eastAsia" w:ascii="仿宋" w:hAnsi="仿宋" w:eastAsia="仿宋" w:cs="Times New Roman"/>
          <w:color w:val="auto"/>
          <w:lang w:eastAsia="zh-CN"/>
        </w:rPr>
        <w:t>：</w:t>
      </w:r>
      <w:r>
        <w:rPr>
          <w:rFonts w:hint="eastAsia" w:ascii="仿宋" w:hAnsi="仿宋" w:eastAsia="仿宋" w:cs="Times New Roman"/>
          <w:color w:val="auto"/>
        </w:rPr>
        <w:t>采用手背式</w:t>
      </w:r>
      <w:r>
        <w:rPr>
          <w:rFonts w:hint="eastAsia" w:ascii="仿宋" w:hAnsi="仿宋" w:eastAsia="仿宋" w:cs="Times New Roman"/>
          <w:color w:val="auto"/>
          <w:lang w:eastAsia="zh-CN"/>
        </w:rPr>
        <w:t>，</w:t>
      </w:r>
      <w:r>
        <w:rPr>
          <w:rFonts w:hint="eastAsia" w:ascii="仿宋" w:hAnsi="仿宋" w:eastAsia="仿宋" w:cs="Times New Roman"/>
          <w:color w:val="auto"/>
        </w:rPr>
        <w:t>双腿</w:t>
      </w:r>
      <w:r>
        <w:rPr>
          <w:rFonts w:hint="eastAsia" w:ascii="仿宋" w:hAnsi="仿宋" w:eastAsia="仿宋" w:cs="Times New Roman"/>
          <w:color w:val="auto"/>
        </w:rPr>
        <w:fldChar w:fldCharType="end"/>
      </w:r>
      <w:r>
        <w:rPr>
          <w:rFonts w:hint="eastAsia" w:ascii="仿宋" w:hAnsi="仿宋" w:eastAsia="仿宋" w:cs="Times New Roman"/>
          <w:color w:val="auto"/>
        </w:rPr>
        <w:t>直立</w:t>
      </w:r>
      <w:r>
        <w:rPr>
          <w:rFonts w:hint="eastAsia" w:ascii="仿宋" w:hAnsi="仿宋" w:eastAsia="仿宋" w:cs="Times New Roman"/>
          <w:color w:val="auto"/>
          <w:lang w:eastAsia="zh-CN"/>
        </w:rPr>
        <w:t>，</w:t>
      </w:r>
      <w:r>
        <w:rPr>
          <w:rFonts w:hint="eastAsia" w:ascii="仿宋" w:hAnsi="仿宋" w:eastAsia="仿宋" w:cs="Times New Roman"/>
          <w:color w:val="auto"/>
        </w:rPr>
        <w:t>上身挺直</w:t>
      </w:r>
      <w:r>
        <w:rPr>
          <w:rFonts w:hint="eastAsia" w:ascii="仿宋" w:hAnsi="仿宋" w:eastAsia="仿宋" w:cs="Times New Roman"/>
          <w:color w:val="auto"/>
          <w:lang w:eastAsia="zh-CN"/>
        </w:rPr>
        <w:t>，</w:t>
      </w:r>
      <w:r>
        <w:rPr>
          <w:rFonts w:hint="eastAsia" w:ascii="仿宋" w:hAnsi="仿宋" w:eastAsia="仿宋" w:cs="Times New Roman"/>
          <w:color w:val="auto"/>
        </w:rPr>
        <w:t>眼睛平视。立于会议室门外</w:t>
      </w:r>
      <w:r>
        <w:rPr>
          <w:rFonts w:hint="eastAsia" w:ascii="仿宋" w:hAnsi="仿宋" w:eastAsia="仿宋" w:cs="Times New Roman"/>
          <w:color w:val="auto"/>
          <w:lang w:eastAsia="zh-CN"/>
        </w:rPr>
        <w:t>，</w:t>
      </w:r>
      <w:r>
        <w:rPr>
          <w:rFonts w:hint="eastAsia" w:ascii="仿宋" w:hAnsi="仿宋" w:eastAsia="仿宋" w:cs="Times New Roman"/>
          <w:color w:val="auto"/>
        </w:rPr>
        <w:t>发现参会人员进入应立即添加茶水</w:t>
      </w:r>
      <w:r>
        <w:rPr>
          <w:rFonts w:hint="eastAsia" w:ascii="仿宋" w:hAnsi="仿宋" w:eastAsia="仿宋" w:cs="Times New Roman"/>
          <w:color w:val="auto"/>
          <w:lang w:eastAsia="zh-CN"/>
        </w:rPr>
        <w:t>，</w:t>
      </w:r>
      <w:r>
        <w:rPr>
          <w:rFonts w:hint="eastAsia" w:ascii="仿宋" w:hAnsi="仿宋" w:eastAsia="仿宋" w:cs="Times New Roman"/>
          <w:color w:val="auto"/>
        </w:rPr>
        <w:t>阻止会议室外大声喧哗者及影响会议人员。根据会议时间和参加会议人数</w:t>
      </w:r>
      <w:r>
        <w:rPr>
          <w:rFonts w:hint="eastAsia" w:ascii="仿宋" w:hAnsi="仿宋" w:eastAsia="仿宋" w:cs="Times New Roman"/>
          <w:color w:val="auto"/>
          <w:lang w:eastAsia="zh-CN"/>
        </w:rPr>
        <w:t>，</w:t>
      </w:r>
      <w:r>
        <w:rPr>
          <w:rFonts w:hint="eastAsia" w:ascii="仿宋" w:hAnsi="仿宋" w:eastAsia="仿宋" w:cs="Times New Roman"/>
          <w:color w:val="auto"/>
        </w:rPr>
        <w:t>提前将会议室门、灯、空调或窗户(空调停开期间打开窗户,会议前5分钟关闭)打开。检查调试好音响、照明、投影仪。对会议室清洁进行检查,发现污损,及时处理。上茶时,应注意端稳,轻拿轻放于客人面前,加茶时注意客人的动作,避免和客人身体发生接触。会议结束后</w:t>
      </w:r>
      <w:r>
        <w:rPr>
          <w:rFonts w:hint="eastAsia" w:ascii="仿宋" w:hAnsi="仿宋" w:eastAsia="仿宋" w:cs="Times New Roman"/>
          <w:color w:val="auto"/>
          <w:lang w:eastAsia="zh-CN"/>
        </w:rPr>
        <w:t>，</w:t>
      </w:r>
      <w:r>
        <w:rPr>
          <w:rFonts w:hint="eastAsia" w:ascii="仿宋" w:hAnsi="仿宋" w:eastAsia="仿宋" w:cs="Times New Roman"/>
          <w:color w:val="auto"/>
        </w:rPr>
        <w:t>收茶杯--收烟灰盅--擦桌子--摆放椅子--关灯、空调、窗户(散会后立即开窗户)--关门--清洗烟灰盅,放置于指定地点。物业单位接到会议通知后，按主持会议单位的要求布置会场。</w:t>
      </w:r>
    </w:p>
    <w:p w14:paraId="0E86E17B">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w:t>
      </w:r>
      <w:r>
        <w:rPr>
          <w:rFonts w:hint="eastAsia" w:ascii="仿宋" w:hAnsi="仿宋" w:eastAsia="仿宋" w:cs="Times New Roman"/>
          <w:color w:val="auto"/>
          <w:lang w:val="en-US" w:eastAsia="zh-CN"/>
        </w:rPr>
        <w:t>11</w:t>
      </w:r>
      <w:r>
        <w:rPr>
          <w:rFonts w:hint="eastAsia" w:ascii="仿宋" w:hAnsi="仿宋" w:eastAsia="仿宋" w:cs="Times New Roman"/>
          <w:color w:val="auto"/>
        </w:rPr>
        <w:t>）资料档案管理</w:t>
      </w:r>
    </w:p>
    <w:p w14:paraId="337F1DD3">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加强物业管理区域内有关物业管理服务的档案和资料的管理。档案和资料的管理包括：入驻单位人员档案、设备设施档案、清洁卫生管理档案、室内外绿化管理档案、人事管理及人员培训档案以及具体的管理方案、工作计划等资料档案，所有资料档案做到保存完整，管理完善，交接手续完备，检索方便准确，符合有关标准。</w:t>
      </w:r>
    </w:p>
    <w:p w14:paraId="1746BA41">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w:t>
      </w:r>
      <w:r>
        <w:rPr>
          <w:rFonts w:hint="eastAsia" w:ascii="仿宋" w:hAnsi="仿宋" w:eastAsia="仿宋" w:cs="Times New Roman"/>
          <w:color w:val="auto"/>
          <w:lang w:val="en-US" w:eastAsia="zh-CN"/>
        </w:rPr>
        <w:t>二</w:t>
      </w:r>
      <w:r>
        <w:rPr>
          <w:rFonts w:hint="eastAsia" w:ascii="仿宋" w:hAnsi="仿宋" w:eastAsia="仿宋" w:cs="Times New Roman"/>
          <w:color w:val="auto"/>
        </w:rPr>
        <w:t>）餐饮服务的内容</w:t>
      </w:r>
    </w:p>
    <w:p w14:paraId="2D400606">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1、服务范围</w:t>
      </w:r>
    </w:p>
    <w:p w14:paraId="37038971">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工作日早餐、午餐、晚餐，另外需无偿保障临时加班用餐、各类公务接待用餐和会议、培训等用餐任务（服务时间段包含双休日、节假日）。</w:t>
      </w:r>
    </w:p>
    <w:p w14:paraId="66AE8AC7">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2、工作内容</w:t>
      </w:r>
    </w:p>
    <w:p w14:paraId="52234019">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承担办公区干部餐厅餐饮、公务接待、会议用餐、餐厅保洁等业务和与此相关的管理工作。</w:t>
      </w:r>
    </w:p>
    <w:p w14:paraId="284D0C87">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3、工作要求（餐厅食堂所有人员在上岗后均需办理健康证）</w:t>
      </w:r>
    </w:p>
    <w:p w14:paraId="3AACE2B7">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（1）餐厅食堂不得对外开放，利用国有资产，为</w:t>
      </w:r>
      <w:r>
        <w:rPr>
          <w:rFonts w:hint="eastAsia" w:ascii="仿宋" w:hAnsi="仿宋" w:eastAsia="仿宋" w:cs="Times New Roman"/>
          <w:color w:val="auto"/>
          <w:lang w:eastAsia="zh-CN"/>
        </w:rPr>
        <w:t>己</w:t>
      </w:r>
      <w:r>
        <w:rPr>
          <w:rFonts w:hint="eastAsia" w:ascii="仿宋" w:hAnsi="仿宋" w:eastAsia="仿宋" w:cs="Times New Roman"/>
          <w:color w:val="auto"/>
        </w:rPr>
        <w:t>牟利，餐厅食堂仅承担本办公区的餐饮保障。</w:t>
      </w:r>
    </w:p>
    <w:p w14:paraId="7BFF5C2E">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（2）菜品质量需严格按照采购人要求制作，采购人可要求投标人随时提供餐厅相关数据。</w:t>
      </w:r>
    </w:p>
    <w:p w14:paraId="4CE4B192">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（3）本项目要求标准的最终解释权归</w:t>
      </w:r>
      <w:r>
        <w:rPr>
          <w:rFonts w:hint="eastAsia" w:ascii="仿宋" w:hAnsi="仿宋" w:eastAsia="仿宋" w:cs="Times New Roman"/>
          <w:color w:val="auto"/>
          <w:lang w:eastAsia="zh-CN"/>
        </w:rPr>
        <w:t>榆林市应急局</w:t>
      </w:r>
      <w:r>
        <w:rPr>
          <w:rFonts w:hint="eastAsia" w:ascii="仿宋" w:hAnsi="仿宋" w:eastAsia="仿宋" w:cs="Times New Roman"/>
          <w:color w:val="auto"/>
        </w:rPr>
        <w:t>所有。</w:t>
      </w:r>
    </w:p>
    <w:p w14:paraId="7D7F8E5C">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4、质量标准</w:t>
      </w:r>
    </w:p>
    <w:p w14:paraId="6F3BD4D1">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1）投标人在服务过程中要严格服从采购人对生产场地、工作及生活环境的安排和要求，服从采购人现场标准的相关管理规定，采购人将定时考核投标人工作情况，重点考评服务数量、质量、合同履约情况,依据绩效考核标准，凡不达标准事项，采购人</w:t>
      </w:r>
      <w:r>
        <w:rPr>
          <w:rFonts w:hint="eastAsia" w:ascii="仿宋" w:hAnsi="仿宋" w:eastAsia="仿宋" w:cs="Times New Roman"/>
          <w:color w:val="auto"/>
          <w:lang w:eastAsia="zh-CN"/>
        </w:rPr>
        <w:t>扣除</w:t>
      </w:r>
      <w:r>
        <w:rPr>
          <w:rFonts w:hint="eastAsia" w:ascii="仿宋" w:hAnsi="仿宋" w:eastAsia="仿宋" w:cs="Times New Roman"/>
          <w:color w:val="auto"/>
        </w:rPr>
        <w:t>相应的金额。</w:t>
      </w:r>
    </w:p>
    <w:p w14:paraId="3061878D">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（2）当办公区就餐满意度调查过半不满意时，采购人可要求投标人进行整改，整改后</w:t>
      </w:r>
      <w:r>
        <w:rPr>
          <w:rFonts w:hint="eastAsia" w:ascii="仿宋" w:hAnsi="仿宋" w:eastAsia="仿宋" w:cs="Times New Roman"/>
          <w:color w:val="auto"/>
          <w:lang w:eastAsia="zh-CN"/>
        </w:rPr>
        <w:t>仍未改善</w:t>
      </w:r>
      <w:r>
        <w:rPr>
          <w:rFonts w:hint="eastAsia" w:ascii="仿宋" w:hAnsi="仿宋" w:eastAsia="仿宋" w:cs="Times New Roman"/>
          <w:color w:val="auto"/>
        </w:rPr>
        <w:t>的，采购人可无条件解除合同。</w:t>
      </w:r>
    </w:p>
    <w:p w14:paraId="1E2A6C93">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（3）承包业务投标人必须制定细致的工作管理规范和服务质量标准，参考《中央国家机关健康食堂标准</w:t>
      </w:r>
      <w:r>
        <w:rPr>
          <w:rFonts w:hint="eastAsia" w:ascii="仿宋" w:hAnsi="仿宋" w:eastAsia="仿宋" w:cs="Times New Roman"/>
          <w:color w:val="auto"/>
          <w:lang w:eastAsia="zh-CN"/>
        </w:rPr>
        <w:t>》《</w:t>
      </w:r>
      <w:r>
        <w:rPr>
          <w:rFonts w:hint="eastAsia" w:ascii="仿宋" w:hAnsi="仿宋" w:eastAsia="仿宋" w:cs="Times New Roman"/>
          <w:color w:val="auto"/>
        </w:rPr>
        <w:t>中央国家机关食堂管理办法》。</w:t>
      </w:r>
    </w:p>
    <w:p w14:paraId="07FC35B1">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（4）餐具保持完好率（指餐具无裂缝、豁口或破损）在98%以上，餐具补充均由采购人补充。</w:t>
      </w:r>
    </w:p>
    <w:p w14:paraId="6148CB14">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w:t>
      </w:r>
      <w:r>
        <w:rPr>
          <w:rFonts w:hint="eastAsia" w:ascii="仿宋" w:hAnsi="仿宋" w:eastAsia="仿宋" w:cs="Times New Roman"/>
          <w:color w:val="auto"/>
          <w:lang w:val="en-US" w:eastAsia="zh-CN"/>
        </w:rPr>
        <w:t>5</w:t>
      </w:r>
      <w:r>
        <w:rPr>
          <w:rFonts w:hint="eastAsia" w:ascii="仿宋" w:hAnsi="仿宋" w:eastAsia="仿宋" w:cs="Times New Roman"/>
          <w:color w:val="auto"/>
        </w:rPr>
        <w:t>）厨具中菜刀、铁锅、菜墩、炒勺等小件厨具</w:t>
      </w:r>
      <w:r>
        <w:rPr>
          <w:rFonts w:hint="eastAsia" w:ascii="仿宋" w:hAnsi="仿宋" w:eastAsia="仿宋" w:cs="Times New Roman"/>
          <w:color w:val="auto"/>
          <w:lang w:val="en-US" w:eastAsia="zh-CN"/>
        </w:rPr>
        <w:t>要及时</w:t>
      </w:r>
      <w:r>
        <w:rPr>
          <w:rFonts w:hint="eastAsia" w:ascii="仿宋" w:hAnsi="仿宋" w:eastAsia="仿宋" w:cs="Times New Roman"/>
          <w:color w:val="auto"/>
        </w:rPr>
        <w:t>补充更新，采购人更换时均以旧换新，相等数量进行领取更换。</w:t>
      </w:r>
    </w:p>
    <w:p w14:paraId="7ED96787">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w:t>
      </w:r>
      <w:r>
        <w:rPr>
          <w:rFonts w:hint="eastAsia" w:ascii="仿宋" w:hAnsi="仿宋" w:eastAsia="仿宋" w:cs="Times New Roman"/>
          <w:color w:val="auto"/>
          <w:lang w:val="en-US" w:eastAsia="zh-CN"/>
        </w:rPr>
        <w:t>6</w:t>
      </w:r>
      <w:r>
        <w:rPr>
          <w:rFonts w:hint="eastAsia" w:ascii="仿宋" w:hAnsi="仿宋" w:eastAsia="仿宋" w:cs="Times New Roman"/>
          <w:color w:val="auto"/>
        </w:rPr>
        <w:t>）各种烤箱、冰箱、蒸箱等大件厨具根据餐饮行业的规范要求，实行定期维护保养、实时维修更新。</w:t>
      </w:r>
    </w:p>
    <w:p w14:paraId="4822B79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5、意外事故承担</w:t>
      </w:r>
    </w:p>
    <w:p w14:paraId="06EC2BDE">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（1）就餐者在就餐过程中，因餐厅地面打扫不及时而导致的摔倒、磕伤、碰伤等引起的一切问题由投标人负责。</w:t>
      </w:r>
    </w:p>
    <w:p w14:paraId="3DC59B86">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（2）凡因原材料清洗不干净或程序不规范造成食物中毒或其他问题所引发的全部责任由投标人承担。</w:t>
      </w:r>
    </w:p>
    <w:p w14:paraId="11659C2E">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（3）投标人承担在履行承包业务过程中的全部安全责任。</w:t>
      </w:r>
    </w:p>
    <w:p w14:paraId="2FF17D01">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（4）投标人应严格遵守安全使用管理规定</w:t>
      </w:r>
      <w:r>
        <w:rPr>
          <w:rFonts w:hint="eastAsia" w:ascii="仿宋" w:hAnsi="仿宋" w:eastAsia="仿宋" w:cs="Times New Roman"/>
          <w:color w:val="auto"/>
          <w:lang w:eastAsia="zh-CN"/>
        </w:rPr>
        <w:t>，严格</w:t>
      </w:r>
      <w:r>
        <w:rPr>
          <w:rFonts w:hint="eastAsia" w:ascii="仿宋" w:hAnsi="仿宋" w:eastAsia="仿宋" w:cs="Times New Roman"/>
          <w:color w:val="auto"/>
        </w:rPr>
        <w:t>操作间管理，若因投标人管理问题引起采购人操作间火灾，责任及损失由投标人承担；投标人必须严格遵守安全操作规程，保证安全生产，如果因违规操作而造成负伤，由投标人自行</w:t>
      </w:r>
      <w:r>
        <w:rPr>
          <w:rFonts w:hint="eastAsia" w:ascii="仿宋" w:hAnsi="仿宋" w:eastAsia="仿宋" w:cs="Times New Roman"/>
          <w:color w:val="auto"/>
          <w:lang w:eastAsia="zh-CN"/>
        </w:rPr>
        <w:t>负责</w:t>
      </w:r>
      <w:r>
        <w:rPr>
          <w:rFonts w:hint="eastAsia" w:ascii="仿宋" w:hAnsi="仿宋" w:eastAsia="仿宋" w:cs="Times New Roman"/>
          <w:color w:val="auto"/>
        </w:rPr>
        <w:t>。</w:t>
      </w:r>
    </w:p>
    <w:p w14:paraId="7CD5D40E">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5）投标人应严格遵守《中华人民共和国食品卫生法》和《中华人民共和国食品安全法》。应做好食品卫生工作，严格卫生管理，确保饮食卫生安全。严格遵守有关食品卫生安全法规，投标人必须每天打扫辖区内的清洁卫生，做到餐具每天消毒，工作人员必须定期接受体检，保证工作人员身体健康、无传染病，符合食品卫生从业人员标准。不得采购、加工霉烂变质商品或不正常、不卫生的食品在本食堂销售、食用和饮用，严格执行食品卫生法规定。</w:t>
      </w:r>
    </w:p>
    <w:p w14:paraId="593EFCF1">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6、投标人应在采购人的指导下，积极推引6S管理模式的内容和标准。采购人有权根据采购人管理制度对投标人进行日常管理，若投标人人员违反采购人管理制度</w:t>
      </w:r>
      <w:r>
        <w:rPr>
          <w:rFonts w:hint="eastAsia" w:ascii="仿宋" w:hAnsi="仿宋" w:eastAsia="仿宋" w:cs="Times New Roman"/>
          <w:color w:val="auto"/>
          <w:lang w:eastAsia="zh-CN"/>
        </w:rPr>
        <w:t>，采购</w:t>
      </w:r>
      <w:r>
        <w:rPr>
          <w:rFonts w:hint="eastAsia" w:ascii="仿宋" w:hAnsi="仿宋" w:eastAsia="仿宋" w:cs="Times New Roman"/>
          <w:color w:val="auto"/>
        </w:rPr>
        <w:t>人有权给予处罚。</w:t>
      </w:r>
    </w:p>
    <w:p w14:paraId="6FDDE5DD">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7、投标人应严格遵守采购人考核方案，并严格执行，凡违规或违纪采购人有权直接进行经济处罚，凡经济处罚一律不再返还。</w:t>
      </w:r>
    </w:p>
    <w:p w14:paraId="3EB9B97D">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8</w:t>
      </w:r>
      <w:r>
        <w:rPr>
          <w:rFonts w:hint="eastAsia" w:ascii="仿宋" w:hAnsi="仿宋" w:eastAsia="仿宋" w:cs="Times New Roman"/>
          <w:color w:val="auto"/>
        </w:rPr>
        <w:t>、各种设施设备必须按操作规程进行操作，不得违反设备使用性能或违规使用。</w:t>
      </w:r>
    </w:p>
    <w:p w14:paraId="752AE83E">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lang w:val="en-US" w:eastAsia="zh-CN"/>
        </w:rPr>
        <w:t>9</w:t>
      </w:r>
      <w:r>
        <w:rPr>
          <w:rFonts w:hint="eastAsia" w:ascii="仿宋" w:hAnsi="仿宋" w:eastAsia="仿宋" w:cs="Times New Roman"/>
          <w:color w:val="auto"/>
        </w:rPr>
        <w:t>、投标人需做好厨房各项成本控制工作，并达到采购人要求，</w:t>
      </w:r>
      <w:r>
        <w:rPr>
          <w:rFonts w:hint="eastAsia" w:ascii="仿宋" w:hAnsi="仿宋" w:eastAsia="仿宋" w:cs="Times New Roman"/>
          <w:color w:val="auto"/>
          <w:lang w:eastAsia="zh-CN"/>
        </w:rPr>
        <w:t>保证</w:t>
      </w:r>
      <w:r>
        <w:rPr>
          <w:rFonts w:hint="eastAsia" w:ascii="仿宋" w:hAnsi="仿宋" w:eastAsia="仿宋" w:cs="Times New Roman"/>
          <w:color w:val="auto"/>
        </w:rPr>
        <w:t>达到采购人规定的盈亏率，如达不到或超过规定的盈亏率，采购人有权进行经济处罚。</w:t>
      </w:r>
    </w:p>
    <w:p w14:paraId="50AF637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w:t>
      </w:r>
      <w:r>
        <w:rPr>
          <w:rFonts w:hint="eastAsia" w:ascii="仿宋" w:hAnsi="仿宋" w:eastAsia="仿宋" w:cs="Times New Roman"/>
          <w:color w:val="auto"/>
          <w:lang w:val="en-US" w:eastAsia="zh-CN"/>
        </w:rPr>
        <w:t>三</w:t>
      </w:r>
      <w:r>
        <w:rPr>
          <w:rFonts w:hint="eastAsia" w:ascii="仿宋" w:hAnsi="仿宋" w:eastAsia="仿宋" w:cs="Times New Roman"/>
          <w:color w:val="auto"/>
        </w:rPr>
        <w:t>）人员配置及要求</w:t>
      </w:r>
    </w:p>
    <w:p w14:paraId="7EBEDD9A">
      <w:pPr>
        <w:spacing w:line="500" w:lineRule="exact"/>
        <w:ind w:firstLine="560" w:firstLineChars="200"/>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1、基本情况</w:t>
      </w:r>
    </w:p>
    <w:p w14:paraId="0B0E9249">
      <w:pPr>
        <w:spacing w:line="500" w:lineRule="exact"/>
        <w:ind w:firstLine="560" w:firstLineChars="200"/>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1）应急管理局办公区：总占地7144.8平方米，建筑面积6024平方米（其中主楼3832平方米、副楼1628平方米、后院二层564平方米），建筑结构为主楼6层、副楼2层。室外面积约2000平方米，其中绿化约600平方米，车位80个，5个人行出入口、2个车辆出入口。内设会议室5间、会客厅1间、党建室1间、活动室1间，就餐人数115人。</w:t>
      </w:r>
    </w:p>
    <w:p w14:paraId="6DA718AD">
      <w:pPr>
        <w:spacing w:line="500" w:lineRule="exact"/>
        <w:ind w:firstLine="560" w:firstLineChars="200"/>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2）应急管理宣传教育中心办公区：总占地3855.26平方米，建筑面积6742.36平方米，共6层楼（含地下一层）。室外面积约1300平方米，车位46个，2个人行出入口、1个车辆出入口。内设会议室3间、党建室3间、活动中心1个，就餐人数141人（含市能源培训中心10人）。</w:t>
      </w:r>
    </w:p>
    <w:p w14:paraId="78276A4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物业公司需按照以下表格要求专人专岗，不得有兼职人员，并为工作人员购置满足不同工作需求的应季工作服。（人员总数</w:t>
      </w:r>
      <w:r>
        <w:rPr>
          <w:rFonts w:hint="eastAsia" w:ascii="仿宋" w:hAnsi="仿宋" w:eastAsia="仿宋" w:cs="Times New Roman"/>
          <w:color w:val="auto"/>
          <w:lang w:val="en-US" w:eastAsia="zh-CN"/>
        </w:rPr>
        <w:t>57</w:t>
      </w:r>
      <w:r>
        <w:rPr>
          <w:rFonts w:hint="eastAsia" w:ascii="仿宋" w:hAnsi="仿宋" w:eastAsia="仿宋" w:cs="Times New Roman"/>
          <w:color w:val="auto"/>
        </w:rPr>
        <w:t>人），具体如下:</w:t>
      </w:r>
    </w:p>
    <w:tbl>
      <w:tblPr>
        <w:tblStyle w:val="3"/>
        <w:tblW w:w="900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31"/>
        <w:gridCol w:w="844"/>
        <w:gridCol w:w="21"/>
        <w:gridCol w:w="1481"/>
        <w:gridCol w:w="1247"/>
        <w:gridCol w:w="4477"/>
      </w:tblGrid>
      <w:tr w14:paraId="19F37B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31" w:type="dxa"/>
            <w:tcBorders>
              <w:top w:val="single" w:color="auto" w:sz="4" w:space="0"/>
              <w:left w:val="single" w:color="auto" w:sz="4" w:space="0"/>
              <w:bottom w:val="single" w:color="auto" w:sz="4" w:space="0"/>
              <w:right w:val="single" w:color="auto" w:sz="4" w:space="0"/>
            </w:tcBorders>
            <w:noWrap w:val="0"/>
            <w:vAlign w:val="center"/>
          </w:tcPr>
          <w:p w14:paraId="52168EA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b/>
                <w:bCs/>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序号</w:t>
            </w:r>
          </w:p>
        </w:tc>
        <w:tc>
          <w:tcPr>
            <w:tcW w:w="2346" w:type="dxa"/>
            <w:gridSpan w:val="3"/>
            <w:tcBorders>
              <w:top w:val="single" w:color="auto" w:sz="4" w:space="0"/>
              <w:left w:val="single" w:color="auto" w:sz="4" w:space="0"/>
              <w:bottom w:val="single" w:color="auto" w:sz="4" w:space="0"/>
              <w:right w:val="single" w:color="auto" w:sz="4" w:space="0"/>
            </w:tcBorders>
            <w:noWrap w:val="0"/>
            <w:vAlign w:val="center"/>
          </w:tcPr>
          <w:p w14:paraId="4133969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b/>
                <w:bCs/>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名称</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517F44C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b/>
                <w:bCs/>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数量/人</w:t>
            </w:r>
          </w:p>
        </w:tc>
        <w:tc>
          <w:tcPr>
            <w:tcW w:w="4477" w:type="dxa"/>
            <w:tcBorders>
              <w:top w:val="single" w:color="auto" w:sz="4" w:space="0"/>
              <w:left w:val="single" w:color="auto" w:sz="4" w:space="0"/>
              <w:bottom w:val="single" w:color="auto" w:sz="4" w:space="0"/>
              <w:right w:val="single" w:color="auto" w:sz="4" w:space="0"/>
            </w:tcBorders>
            <w:noWrap w:val="0"/>
            <w:vAlign w:val="center"/>
          </w:tcPr>
          <w:p w14:paraId="3220AD6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b/>
                <w:bCs/>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人员要求</w:t>
            </w:r>
          </w:p>
        </w:tc>
      </w:tr>
      <w:tr w14:paraId="6AF681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31" w:type="dxa"/>
            <w:tcBorders>
              <w:top w:val="single" w:color="auto" w:sz="4" w:space="0"/>
              <w:left w:val="single" w:color="auto" w:sz="4" w:space="0"/>
              <w:bottom w:val="single" w:color="auto" w:sz="4" w:space="0"/>
              <w:right w:val="single" w:color="auto" w:sz="4" w:space="0"/>
            </w:tcBorders>
            <w:noWrap w:val="0"/>
            <w:vAlign w:val="center"/>
          </w:tcPr>
          <w:p w14:paraId="0D0921D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c>
          <w:tcPr>
            <w:tcW w:w="865"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5C218E1C">
            <w:pPr>
              <w:keepNext w:val="0"/>
              <w:keepLines w:val="0"/>
              <w:pageBreakBefore w:val="0"/>
              <w:widowControl/>
              <w:suppressLineNumbers w:val="0"/>
              <w:kinsoku/>
              <w:wordWrap/>
              <w:overflowPunct/>
              <w:topLinePunct w:val="0"/>
              <w:autoSpaceDE/>
              <w:autoSpaceDN/>
              <w:bidi w:val="0"/>
              <w:adjustRightInd/>
              <w:snapToGrid/>
              <w:spacing w:line="360" w:lineRule="auto"/>
              <w:ind w:left="0" w:right="0"/>
              <w:jc w:val="center"/>
              <w:textAlignment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应</w:t>
            </w:r>
          </w:p>
          <w:p w14:paraId="4872EF40">
            <w:pPr>
              <w:keepNext w:val="0"/>
              <w:keepLines w:val="0"/>
              <w:pageBreakBefore w:val="0"/>
              <w:widowControl/>
              <w:suppressLineNumbers w:val="0"/>
              <w:kinsoku/>
              <w:wordWrap/>
              <w:overflowPunct/>
              <w:topLinePunct w:val="0"/>
              <w:autoSpaceDE/>
              <w:autoSpaceDN/>
              <w:bidi w:val="0"/>
              <w:adjustRightInd/>
              <w:snapToGrid/>
              <w:spacing w:line="360" w:lineRule="auto"/>
              <w:ind w:left="0" w:right="0"/>
              <w:jc w:val="center"/>
              <w:textAlignment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急</w:t>
            </w:r>
          </w:p>
          <w:p w14:paraId="1C80E244">
            <w:pPr>
              <w:keepNext w:val="0"/>
              <w:keepLines w:val="0"/>
              <w:pageBreakBefore w:val="0"/>
              <w:widowControl/>
              <w:suppressLineNumbers w:val="0"/>
              <w:kinsoku/>
              <w:wordWrap/>
              <w:overflowPunct/>
              <w:topLinePunct w:val="0"/>
              <w:autoSpaceDE/>
              <w:autoSpaceDN/>
              <w:bidi w:val="0"/>
              <w:adjustRightInd/>
              <w:snapToGrid/>
              <w:spacing w:line="360" w:lineRule="auto"/>
              <w:ind w:left="0" w:right="0"/>
              <w:jc w:val="center"/>
              <w:textAlignment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管</w:t>
            </w:r>
          </w:p>
          <w:p w14:paraId="524AA237">
            <w:pPr>
              <w:keepNext w:val="0"/>
              <w:keepLines w:val="0"/>
              <w:pageBreakBefore w:val="0"/>
              <w:widowControl/>
              <w:suppressLineNumbers w:val="0"/>
              <w:kinsoku/>
              <w:wordWrap/>
              <w:overflowPunct/>
              <w:topLinePunct w:val="0"/>
              <w:autoSpaceDE/>
              <w:autoSpaceDN/>
              <w:bidi w:val="0"/>
              <w:adjustRightInd/>
              <w:snapToGrid/>
              <w:spacing w:line="360" w:lineRule="auto"/>
              <w:ind w:left="0" w:right="0"/>
              <w:jc w:val="center"/>
              <w:textAlignment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理</w:t>
            </w:r>
          </w:p>
          <w:p w14:paraId="5C22BF01">
            <w:pPr>
              <w:keepNext w:val="0"/>
              <w:keepLines w:val="0"/>
              <w:pageBreakBefore w:val="0"/>
              <w:widowControl/>
              <w:suppressLineNumbers w:val="0"/>
              <w:kinsoku/>
              <w:wordWrap/>
              <w:overflowPunct/>
              <w:topLinePunct w:val="0"/>
              <w:autoSpaceDE/>
              <w:autoSpaceDN/>
              <w:bidi w:val="0"/>
              <w:adjustRightInd/>
              <w:snapToGrid/>
              <w:spacing w:line="360" w:lineRule="auto"/>
              <w:ind w:left="0" w:right="0"/>
              <w:jc w:val="center"/>
              <w:textAlignment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局</w:t>
            </w:r>
          </w:p>
          <w:p w14:paraId="17DFB85F">
            <w:pPr>
              <w:keepNext w:val="0"/>
              <w:keepLines w:val="0"/>
              <w:pageBreakBefore w:val="0"/>
              <w:widowControl/>
              <w:suppressLineNumbers w:val="0"/>
              <w:kinsoku/>
              <w:wordWrap/>
              <w:overflowPunct/>
              <w:topLinePunct w:val="0"/>
              <w:autoSpaceDE/>
              <w:autoSpaceDN/>
              <w:bidi w:val="0"/>
              <w:adjustRightInd/>
              <w:snapToGrid/>
              <w:spacing w:line="360" w:lineRule="auto"/>
              <w:ind w:left="0" w:right="0"/>
              <w:jc w:val="center"/>
              <w:textAlignment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办</w:t>
            </w:r>
          </w:p>
          <w:p w14:paraId="1FB96EB0">
            <w:pPr>
              <w:keepNext w:val="0"/>
              <w:keepLines w:val="0"/>
              <w:pageBreakBefore w:val="0"/>
              <w:widowControl/>
              <w:suppressLineNumbers w:val="0"/>
              <w:kinsoku/>
              <w:wordWrap/>
              <w:overflowPunct/>
              <w:topLinePunct w:val="0"/>
              <w:autoSpaceDE/>
              <w:autoSpaceDN/>
              <w:bidi w:val="0"/>
              <w:adjustRightInd/>
              <w:snapToGrid/>
              <w:spacing w:line="360" w:lineRule="auto"/>
              <w:ind w:left="0" w:right="0"/>
              <w:jc w:val="center"/>
              <w:textAlignment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公</w:t>
            </w:r>
          </w:p>
          <w:p w14:paraId="535F1402">
            <w:pPr>
              <w:keepNext w:val="0"/>
              <w:keepLines w:val="0"/>
              <w:pageBreakBefore w:val="0"/>
              <w:widowControl/>
              <w:suppressLineNumbers w:val="0"/>
              <w:kinsoku/>
              <w:wordWrap/>
              <w:overflowPunct/>
              <w:topLinePunct w:val="0"/>
              <w:autoSpaceDE/>
              <w:autoSpaceDN/>
              <w:bidi w:val="0"/>
              <w:adjustRightInd/>
              <w:snapToGrid/>
              <w:spacing w:line="360" w:lineRule="auto"/>
              <w:ind w:left="0" w:right="0"/>
              <w:jc w:val="center"/>
              <w:textAlignment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区</w:t>
            </w:r>
          </w:p>
        </w:tc>
        <w:tc>
          <w:tcPr>
            <w:tcW w:w="1481" w:type="dxa"/>
            <w:tcBorders>
              <w:top w:val="single" w:color="auto" w:sz="4" w:space="0"/>
              <w:left w:val="single" w:color="auto" w:sz="4" w:space="0"/>
              <w:bottom w:val="single" w:color="auto" w:sz="4" w:space="0"/>
              <w:right w:val="single" w:color="auto" w:sz="4" w:space="0"/>
            </w:tcBorders>
            <w:noWrap w:val="0"/>
            <w:vAlign w:val="center"/>
          </w:tcPr>
          <w:p w14:paraId="544FEDF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项目经理</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6330E3E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4477" w:type="dxa"/>
            <w:tcBorders>
              <w:top w:val="single" w:color="auto" w:sz="4" w:space="0"/>
              <w:left w:val="single" w:color="auto" w:sz="4" w:space="0"/>
              <w:bottom w:val="single" w:color="auto" w:sz="4" w:space="0"/>
              <w:right w:val="single" w:color="auto" w:sz="4" w:space="0"/>
            </w:tcBorders>
            <w:noWrap w:val="0"/>
            <w:vAlign w:val="center"/>
          </w:tcPr>
          <w:p w14:paraId="172E781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45周岁以下，大专及以上学历，3年以上物业相关工作经验；知识面宽，专业技能熟练，有较强的组织管理协调能力。</w:t>
            </w:r>
          </w:p>
        </w:tc>
      </w:tr>
      <w:tr w14:paraId="490230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3" w:hRule="atLeast"/>
          <w:jc w:val="center"/>
        </w:trPr>
        <w:tc>
          <w:tcPr>
            <w:tcW w:w="931" w:type="dxa"/>
            <w:tcBorders>
              <w:top w:val="single" w:color="auto" w:sz="4" w:space="0"/>
              <w:left w:val="single" w:color="auto" w:sz="4" w:space="0"/>
              <w:bottom w:val="single" w:color="auto" w:sz="4" w:space="0"/>
              <w:right w:val="single" w:color="auto" w:sz="4" w:space="0"/>
            </w:tcBorders>
            <w:noWrap w:val="0"/>
            <w:vAlign w:val="center"/>
          </w:tcPr>
          <w:p w14:paraId="2B2C634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w:t>
            </w:r>
          </w:p>
        </w:tc>
        <w:tc>
          <w:tcPr>
            <w:tcW w:w="865" w:type="dxa"/>
            <w:gridSpan w:val="2"/>
            <w:vMerge w:val="continue"/>
            <w:tcBorders>
              <w:top w:val="single" w:color="auto" w:sz="4" w:space="0"/>
              <w:left w:val="single" w:color="auto" w:sz="4" w:space="0"/>
              <w:bottom w:val="single" w:color="auto" w:sz="4" w:space="0"/>
              <w:right w:val="single" w:color="auto" w:sz="4" w:space="0"/>
            </w:tcBorders>
            <w:noWrap w:val="0"/>
            <w:textDirection w:val="tbRlV"/>
            <w:vAlign w:val="center"/>
          </w:tcPr>
          <w:p w14:paraId="7F0355AD">
            <w:pPr>
              <w:keepNext w:val="0"/>
              <w:keepLines w:val="0"/>
              <w:pageBreakBefore w:val="0"/>
              <w:widowControl/>
              <w:kinsoku/>
              <w:wordWrap/>
              <w:overflowPunct/>
              <w:topLinePunct w:val="0"/>
              <w:autoSpaceDE/>
              <w:autoSpaceDN/>
              <w:bidi w:val="0"/>
              <w:adjustRightInd/>
              <w:snapToGrid/>
              <w:spacing w:line="360" w:lineRule="auto"/>
              <w:jc w:val="center"/>
              <w:rPr>
                <w:rFonts w:hint="eastAsia" w:ascii="仿宋" w:hAnsi="仿宋" w:eastAsia="仿宋" w:cs="仿宋"/>
                <w:i w:val="0"/>
                <w:iCs w:val="0"/>
                <w:color w:val="000000"/>
                <w:sz w:val="24"/>
                <w:szCs w:val="24"/>
                <w:u w:val="none"/>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67FB16A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会议</w:t>
            </w:r>
          </w:p>
          <w:p w14:paraId="4ABEFB6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服务员</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1CB320B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4477" w:type="dxa"/>
            <w:tcBorders>
              <w:top w:val="single" w:color="auto" w:sz="4" w:space="0"/>
              <w:left w:val="single" w:color="auto" w:sz="4" w:space="0"/>
              <w:bottom w:val="single" w:color="auto" w:sz="4" w:space="0"/>
              <w:right w:val="single" w:color="auto" w:sz="4" w:space="0"/>
            </w:tcBorders>
            <w:noWrap w:val="0"/>
            <w:vAlign w:val="center"/>
          </w:tcPr>
          <w:p w14:paraId="2F8FEA2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女性，35周岁以下，品貌端正，能吃苦耐劳。</w:t>
            </w:r>
          </w:p>
        </w:tc>
      </w:tr>
      <w:tr w14:paraId="7499EB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jc w:val="center"/>
        </w:trPr>
        <w:tc>
          <w:tcPr>
            <w:tcW w:w="931" w:type="dxa"/>
            <w:tcBorders>
              <w:top w:val="single" w:color="auto" w:sz="4" w:space="0"/>
              <w:left w:val="single" w:color="auto" w:sz="4" w:space="0"/>
              <w:bottom w:val="single" w:color="auto" w:sz="4" w:space="0"/>
              <w:right w:val="single" w:color="auto" w:sz="4" w:space="0"/>
            </w:tcBorders>
            <w:noWrap w:val="0"/>
            <w:vAlign w:val="center"/>
          </w:tcPr>
          <w:p w14:paraId="4236133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w:t>
            </w:r>
          </w:p>
        </w:tc>
        <w:tc>
          <w:tcPr>
            <w:tcW w:w="865" w:type="dxa"/>
            <w:gridSpan w:val="2"/>
            <w:vMerge w:val="continue"/>
            <w:tcBorders>
              <w:top w:val="single" w:color="auto" w:sz="4" w:space="0"/>
              <w:left w:val="single" w:color="auto" w:sz="4" w:space="0"/>
              <w:bottom w:val="single" w:color="auto" w:sz="4" w:space="0"/>
              <w:right w:val="single" w:color="auto" w:sz="4" w:space="0"/>
            </w:tcBorders>
            <w:noWrap w:val="0"/>
            <w:textDirection w:val="tbRlV"/>
            <w:vAlign w:val="center"/>
          </w:tcPr>
          <w:p w14:paraId="5C32653C">
            <w:pPr>
              <w:keepNext w:val="0"/>
              <w:keepLines w:val="0"/>
              <w:pageBreakBefore w:val="0"/>
              <w:widowControl/>
              <w:kinsoku/>
              <w:wordWrap/>
              <w:overflowPunct/>
              <w:topLinePunct w:val="0"/>
              <w:autoSpaceDE/>
              <w:autoSpaceDN/>
              <w:bidi w:val="0"/>
              <w:adjustRightInd/>
              <w:snapToGrid/>
              <w:spacing w:line="360" w:lineRule="auto"/>
              <w:jc w:val="center"/>
              <w:rPr>
                <w:rFonts w:hint="eastAsia" w:ascii="仿宋" w:hAnsi="仿宋" w:eastAsia="仿宋" w:cs="仿宋"/>
                <w:i w:val="0"/>
                <w:iCs w:val="0"/>
                <w:color w:val="000000"/>
                <w:sz w:val="24"/>
                <w:szCs w:val="24"/>
                <w:u w:val="none"/>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523354A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维修员</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57D956B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4477" w:type="dxa"/>
            <w:tcBorders>
              <w:top w:val="single" w:color="auto" w:sz="4" w:space="0"/>
              <w:left w:val="single" w:color="auto" w:sz="4" w:space="0"/>
              <w:bottom w:val="single" w:color="auto" w:sz="4" w:space="0"/>
              <w:right w:val="single" w:color="auto" w:sz="4" w:space="0"/>
            </w:tcBorders>
            <w:noWrap w:val="0"/>
            <w:vAlign w:val="center"/>
          </w:tcPr>
          <w:p w14:paraId="7E0E6D0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男性，50周岁以下，3年以上物业工作经验，持有中华人民共和国特种作业操作证（操作项目：高压电工作业），责任心强，吃苦耐劳。</w:t>
            </w:r>
          </w:p>
        </w:tc>
      </w:tr>
      <w:tr w14:paraId="34FC9B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0" w:hRule="atLeast"/>
          <w:jc w:val="center"/>
        </w:trPr>
        <w:tc>
          <w:tcPr>
            <w:tcW w:w="931" w:type="dxa"/>
            <w:tcBorders>
              <w:top w:val="single" w:color="auto" w:sz="4" w:space="0"/>
              <w:left w:val="single" w:color="auto" w:sz="4" w:space="0"/>
              <w:bottom w:val="single" w:color="auto" w:sz="4" w:space="0"/>
              <w:right w:val="single" w:color="auto" w:sz="4" w:space="0"/>
            </w:tcBorders>
            <w:noWrap w:val="0"/>
            <w:vAlign w:val="center"/>
          </w:tcPr>
          <w:p w14:paraId="39FF664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w:t>
            </w:r>
          </w:p>
        </w:tc>
        <w:tc>
          <w:tcPr>
            <w:tcW w:w="865" w:type="dxa"/>
            <w:gridSpan w:val="2"/>
            <w:vMerge w:val="continue"/>
            <w:tcBorders>
              <w:top w:val="single" w:color="auto" w:sz="4" w:space="0"/>
              <w:left w:val="single" w:color="auto" w:sz="4" w:space="0"/>
              <w:bottom w:val="single" w:color="auto" w:sz="4" w:space="0"/>
              <w:right w:val="single" w:color="auto" w:sz="4" w:space="0"/>
            </w:tcBorders>
            <w:noWrap w:val="0"/>
            <w:textDirection w:val="tbRlV"/>
            <w:vAlign w:val="center"/>
          </w:tcPr>
          <w:p w14:paraId="0A8B72C3">
            <w:pPr>
              <w:keepNext w:val="0"/>
              <w:keepLines w:val="0"/>
              <w:pageBreakBefore w:val="0"/>
              <w:widowControl/>
              <w:kinsoku/>
              <w:wordWrap/>
              <w:overflowPunct/>
              <w:topLinePunct w:val="0"/>
              <w:autoSpaceDE/>
              <w:autoSpaceDN/>
              <w:bidi w:val="0"/>
              <w:adjustRightInd/>
              <w:snapToGrid/>
              <w:spacing w:line="360" w:lineRule="auto"/>
              <w:jc w:val="center"/>
              <w:rPr>
                <w:rFonts w:hint="eastAsia" w:ascii="仿宋" w:hAnsi="仿宋" w:eastAsia="仿宋" w:cs="仿宋"/>
                <w:i w:val="0"/>
                <w:iCs w:val="0"/>
                <w:color w:val="000000"/>
                <w:sz w:val="24"/>
                <w:szCs w:val="24"/>
                <w:u w:val="none"/>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5863014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保安</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57EF18B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4477" w:type="dxa"/>
            <w:tcBorders>
              <w:top w:val="single" w:color="auto" w:sz="4" w:space="0"/>
              <w:left w:val="single" w:color="auto" w:sz="4" w:space="0"/>
              <w:bottom w:val="single" w:color="auto" w:sz="4" w:space="0"/>
              <w:right w:val="single" w:color="auto" w:sz="4" w:space="0"/>
            </w:tcBorders>
            <w:noWrap w:val="0"/>
            <w:vAlign w:val="center"/>
          </w:tcPr>
          <w:p w14:paraId="1416286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男性，年龄45周岁以下，责任心强，能吃苦耐劳。</w:t>
            </w:r>
          </w:p>
        </w:tc>
      </w:tr>
      <w:tr w14:paraId="0F70B7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4" w:hRule="atLeast"/>
          <w:jc w:val="center"/>
        </w:trPr>
        <w:tc>
          <w:tcPr>
            <w:tcW w:w="931" w:type="dxa"/>
            <w:tcBorders>
              <w:top w:val="single" w:color="auto" w:sz="4" w:space="0"/>
              <w:left w:val="single" w:color="auto" w:sz="4" w:space="0"/>
              <w:bottom w:val="single" w:color="auto" w:sz="4" w:space="0"/>
              <w:right w:val="single" w:color="auto" w:sz="4" w:space="0"/>
            </w:tcBorders>
            <w:noWrap w:val="0"/>
            <w:vAlign w:val="center"/>
          </w:tcPr>
          <w:p w14:paraId="654E2DA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w:t>
            </w:r>
          </w:p>
        </w:tc>
        <w:tc>
          <w:tcPr>
            <w:tcW w:w="865" w:type="dxa"/>
            <w:gridSpan w:val="2"/>
            <w:vMerge w:val="continue"/>
            <w:tcBorders>
              <w:top w:val="single" w:color="auto" w:sz="4" w:space="0"/>
              <w:left w:val="single" w:color="auto" w:sz="4" w:space="0"/>
              <w:bottom w:val="single" w:color="auto" w:sz="4" w:space="0"/>
              <w:right w:val="single" w:color="auto" w:sz="4" w:space="0"/>
            </w:tcBorders>
            <w:noWrap w:val="0"/>
            <w:textDirection w:val="tbRlV"/>
            <w:vAlign w:val="center"/>
          </w:tcPr>
          <w:p w14:paraId="062E40A8">
            <w:pPr>
              <w:keepNext w:val="0"/>
              <w:keepLines w:val="0"/>
              <w:pageBreakBefore w:val="0"/>
              <w:widowControl/>
              <w:kinsoku/>
              <w:wordWrap/>
              <w:overflowPunct/>
              <w:topLinePunct w:val="0"/>
              <w:autoSpaceDE/>
              <w:autoSpaceDN/>
              <w:bidi w:val="0"/>
              <w:adjustRightInd/>
              <w:snapToGrid/>
              <w:spacing w:line="360" w:lineRule="auto"/>
              <w:jc w:val="center"/>
              <w:rPr>
                <w:rFonts w:hint="eastAsia" w:ascii="仿宋" w:hAnsi="仿宋" w:eastAsia="仿宋" w:cs="仿宋"/>
                <w:i w:val="0"/>
                <w:iCs w:val="0"/>
                <w:color w:val="000000"/>
                <w:sz w:val="24"/>
                <w:szCs w:val="24"/>
                <w:u w:val="none"/>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005DCA0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消防</w:t>
            </w:r>
          </w:p>
          <w:p w14:paraId="4D29931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监控员</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334C54D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4477" w:type="dxa"/>
            <w:tcBorders>
              <w:top w:val="single" w:color="auto" w:sz="4" w:space="0"/>
              <w:left w:val="single" w:color="auto" w:sz="4" w:space="0"/>
              <w:bottom w:val="single" w:color="auto" w:sz="4" w:space="0"/>
              <w:right w:val="single" w:color="auto" w:sz="4" w:space="0"/>
            </w:tcBorders>
            <w:noWrap w:val="0"/>
            <w:vAlign w:val="center"/>
          </w:tcPr>
          <w:p w14:paraId="785186E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45周岁以下，负责消防安全检查、消防监控室监控、消防设施操作维护。</w:t>
            </w:r>
          </w:p>
        </w:tc>
      </w:tr>
      <w:tr w14:paraId="000D9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931" w:type="dxa"/>
            <w:tcBorders>
              <w:top w:val="single" w:color="auto" w:sz="4" w:space="0"/>
              <w:left w:val="single" w:color="auto" w:sz="4" w:space="0"/>
              <w:bottom w:val="single" w:color="auto" w:sz="4" w:space="0"/>
              <w:right w:val="single" w:color="auto" w:sz="4" w:space="0"/>
            </w:tcBorders>
            <w:noWrap w:val="0"/>
            <w:vAlign w:val="center"/>
          </w:tcPr>
          <w:p w14:paraId="155EADE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6</w:t>
            </w:r>
          </w:p>
        </w:tc>
        <w:tc>
          <w:tcPr>
            <w:tcW w:w="865" w:type="dxa"/>
            <w:gridSpan w:val="2"/>
            <w:vMerge w:val="continue"/>
            <w:tcBorders>
              <w:top w:val="single" w:color="auto" w:sz="4" w:space="0"/>
              <w:left w:val="single" w:color="auto" w:sz="4" w:space="0"/>
              <w:bottom w:val="single" w:color="auto" w:sz="4" w:space="0"/>
              <w:right w:val="single" w:color="auto" w:sz="4" w:space="0"/>
            </w:tcBorders>
            <w:noWrap w:val="0"/>
            <w:textDirection w:val="tbRlV"/>
            <w:vAlign w:val="center"/>
          </w:tcPr>
          <w:p w14:paraId="491A71D4">
            <w:pPr>
              <w:keepNext w:val="0"/>
              <w:keepLines w:val="0"/>
              <w:pageBreakBefore w:val="0"/>
              <w:widowControl/>
              <w:kinsoku/>
              <w:wordWrap/>
              <w:overflowPunct/>
              <w:topLinePunct w:val="0"/>
              <w:autoSpaceDE/>
              <w:autoSpaceDN/>
              <w:bidi w:val="0"/>
              <w:adjustRightInd/>
              <w:snapToGrid/>
              <w:spacing w:line="360" w:lineRule="auto"/>
              <w:jc w:val="center"/>
              <w:rPr>
                <w:rFonts w:hint="eastAsia" w:ascii="仿宋" w:hAnsi="仿宋" w:eastAsia="仿宋" w:cs="仿宋"/>
                <w:i w:val="0"/>
                <w:iCs w:val="0"/>
                <w:color w:val="000000"/>
                <w:sz w:val="24"/>
                <w:szCs w:val="24"/>
                <w:u w:val="none"/>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09ACB29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绿化员</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7D58FE0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4477" w:type="dxa"/>
            <w:tcBorders>
              <w:top w:val="single" w:color="auto" w:sz="4" w:space="0"/>
              <w:left w:val="single" w:color="auto" w:sz="4" w:space="0"/>
              <w:bottom w:val="single" w:color="auto" w:sz="4" w:space="0"/>
              <w:right w:val="single" w:color="auto" w:sz="4" w:space="0"/>
            </w:tcBorders>
            <w:noWrap w:val="0"/>
            <w:vAlign w:val="center"/>
          </w:tcPr>
          <w:p w14:paraId="24CC097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年龄55周岁以下，具有2年以上工作经验，能熟练掌握并安全操作各类绿化机械，责任心强，能吃苦耐劳。</w:t>
            </w:r>
          </w:p>
        </w:tc>
      </w:tr>
      <w:tr w14:paraId="7E4B27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0" w:hRule="atLeast"/>
          <w:jc w:val="center"/>
        </w:trPr>
        <w:tc>
          <w:tcPr>
            <w:tcW w:w="931" w:type="dxa"/>
            <w:tcBorders>
              <w:top w:val="single" w:color="auto" w:sz="4" w:space="0"/>
              <w:left w:val="single" w:color="auto" w:sz="4" w:space="0"/>
              <w:bottom w:val="single" w:color="auto" w:sz="4" w:space="0"/>
              <w:right w:val="single" w:color="auto" w:sz="4" w:space="0"/>
            </w:tcBorders>
            <w:noWrap w:val="0"/>
            <w:vAlign w:val="center"/>
          </w:tcPr>
          <w:p w14:paraId="0089CC5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7</w:t>
            </w:r>
          </w:p>
        </w:tc>
        <w:tc>
          <w:tcPr>
            <w:tcW w:w="865" w:type="dxa"/>
            <w:gridSpan w:val="2"/>
            <w:vMerge w:val="continue"/>
            <w:tcBorders>
              <w:top w:val="single" w:color="auto" w:sz="4" w:space="0"/>
              <w:left w:val="single" w:color="auto" w:sz="4" w:space="0"/>
              <w:bottom w:val="single" w:color="auto" w:sz="4" w:space="0"/>
              <w:right w:val="single" w:color="auto" w:sz="4" w:space="0"/>
            </w:tcBorders>
            <w:noWrap w:val="0"/>
            <w:textDirection w:val="tbRlV"/>
            <w:vAlign w:val="center"/>
          </w:tcPr>
          <w:p w14:paraId="0EEAFEBD">
            <w:pPr>
              <w:keepNext w:val="0"/>
              <w:keepLines w:val="0"/>
              <w:pageBreakBefore w:val="0"/>
              <w:widowControl/>
              <w:kinsoku/>
              <w:wordWrap/>
              <w:overflowPunct/>
              <w:topLinePunct w:val="0"/>
              <w:autoSpaceDE/>
              <w:autoSpaceDN/>
              <w:bidi w:val="0"/>
              <w:adjustRightInd/>
              <w:snapToGrid/>
              <w:spacing w:line="360" w:lineRule="auto"/>
              <w:jc w:val="center"/>
              <w:rPr>
                <w:rFonts w:hint="eastAsia" w:ascii="仿宋" w:hAnsi="仿宋" w:eastAsia="仿宋" w:cs="仿宋"/>
                <w:i w:val="0"/>
                <w:iCs w:val="0"/>
                <w:color w:val="000000"/>
                <w:sz w:val="24"/>
                <w:szCs w:val="24"/>
                <w:u w:val="none"/>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2BE51A2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保洁员</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029AEEB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4477" w:type="dxa"/>
            <w:tcBorders>
              <w:top w:val="single" w:color="auto" w:sz="4" w:space="0"/>
              <w:left w:val="single" w:color="auto" w:sz="4" w:space="0"/>
              <w:bottom w:val="single" w:color="auto" w:sz="4" w:space="0"/>
              <w:right w:val="single" w:color="auto" w:sz="4" w:space="0"/>
            </w:tcBorders>
            <w:noWrap w:val="0"/>
            <w:vAlign w:val="center"/>
          </w:tcPr>
          <w:p w14:paraId="52E351A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55周岁以下，责任心强，能吃苦耐劳。</w:t>
            </w:r>
          </w:p>
        </w:tc>
      </w:tr>
      <w:tr w14:paraId="47D3BE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31" w:type="dxa"/>
            <w:tcBorders>
              <w:top w:val="single" w:color="auto" w:sz="4" w:space="0"/>
              <w:left w:val="single" w:color="auto" w:sz="4" w:space="0"/>
              <w:bottom w:val="single" w:color="auto" w:sz="4" w:space="0"/>
              <w:right w:val="single" w:color="auto" w:sz="4" w:space="0"/>
            </w:tcBorders>
            <w:noWrap w:val="0"/>
            <w:vAlign w:val="center"/>
          </w:tcPr>
          <w:p w14:paraId="301C77EE">
            <w:pPr>
              <w:keepNext w:val="0"/>
              <w:keepLines w:val="0"/>
              <w:pageBreakBefore w:val="0"/>
              <w:widowControl/>
              <w:kinsoku/>
              <w:wordWrap/>
              <w:overflowPunct/>
              <w:topLinePunct w:val="0"/>
              <w:autoSpaceDE/>
              <w:autoSpaceDN/>
              <w:bidi w:val="0"/>
              <w:adjustRightInd/>
              <w:snapToGrid/>
              <w:spacing w:line="360" w:lineRule="auto"/>
              <w:jc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8</w:t>
            </w:r>
          </w:p>
        </w:tc>
        <w:tc>
          <w:tcPr>
            <w:tcW w:w="865" w:type="dxa"/>
            <w:gridSpan w:val="2"/>
            <w:vMerge w:val="continue"/>
            <w:tcBorders>
              <w:top w:val="single" w:color="auto" w:sz="4" w:space="0"/>
              <w:left w:val="single" w:color="auto" w:sz="4" w:space="0"/>
              <w:bottom w:val="single" w:color="auto" w:sz="4" w:space="0"/>
              <w:right w:val="single" w:color="auto" w:sz="4" w:space="0"/>
            </w:tcBorders>
            <w:noWrap w:val="0"/>
            <w:textDirection w:val="tbRlV"/>
            <w:vAlign w:val="center"/>
          </w:tcPr>
          <w:p w14:paraId="0E296147">
            <w:pPr>
              <w:keepNext w:val="0"/>
              <w:keepLines w:val="0"/>
              <w:pageBreakBefore w:val="0"/>
              <w:widowControl/>
              <w:kinsoku/>
              <w:wordWrap/>
              <w:overflowPunct/>
              <w:topLinePunct w:val="0"/>
              <w:autoSpaceDE/>
              <w:autoSpaceDN/>
              <w:bidi w:val="0"/>
              <w:adjustRightInd/>
              <w:snapToGrid/>
              <w:spacing w:line="360" w:lineRule="auto"/>
              <w:jc w:val="center"/>
              <w:rPr>
                <w:rFonts w:hint="eastAsia" w:ascii="仿宋" w:hAnsi="仿宋" w:eastAsia="仿宋" w:cs="仿宋"/>
                <w:i w:val="0"/>
                <w:iCs w:val="0"/>
                <w:color w:val="000000"/>
                <w:sz w:val="24"/>
                <w:szCs w:val="24"/>
                <w:u w:val="none"/>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0417C19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厨师长</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72F912D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4477" w:type="dxa"/>
            <w:tcBorders>
              <w:top w:val="single" w:color="auto" w:sz="4" w:space="0"/>
              <w:left w:val="single" w:color="auto" w:sz="4" w:space="0"/>
              <w:bottom w:val="single" w:color="auto" w:sz="4" w:space="0"/>
              <w:right w:val="single" w:color="auto" w:sz="4" w:space="0"/>
            </w:tcBorders>
            <w:noWrap w:val="0"/>
            <w:vAlign w:val="center"/>
          </w:tcPr>
          <w:p w14:paraId="7BE3B12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50周岁以下，5年以上相关工作经验，负责灶务管理，按质、按量烹饪食物、做到饭菜可口，保质保鲜。</w:t>
            </w:r>
          </w:p>
        </w:tc>
      </w:tr>
      <w:tr w14:paraId="3B1EE7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jc w:val="center"/>
        </w:trPr>
        <w:tc>
          <w:tcPr>
            <w:tcW w:w="931" w:type="dxa"/>
            <w:tcBorders>
              <w:top w:val="single" w:color="auto" w:sz="4" w:space="0"/>
              <w:left w:val="single" w:color="auto" w:sz="4" w:space="0"/>
              <w:bottom w:val="single" w:color="auto" w:sz="4" w:space="0"/>
              <w:right w:val="single" w:color="auto" w:sz="4" w:space="0"/>
            </w:tcBorders>
            <w:noWrap w:val="0"/>
            <w:vAlign w:val="center"/>
          </w:tcPr>
          <w:p w14:paraId="7512E609">
            <w:pPr>
              <w:keepNext w:val="0"/>
              <w:keepLines w:val="0"/>
              <w:pageBreakBefore w:val="0"/>
              <w:widowControl/>
              <w:kinsoku/>
              <w:wordWrap/>
              <w:overflowPunct/>
              <w:topLinePunct w:val="0"/>
              <w:autoSpaceDE/>
              <w:autoSpaceDN/>
              <w:bidi w:val="0"/>
              <w:adjustRightInd/>
              <w:snapToGrid/>
              <w:spacing w:line="360" w:lineRule="auto"/>
              <w:jc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9</w:t>
            </w:r>
          </w:p>
        </w:tc>
        <w:tc>
          <w:tcPr>
            <w:tcW w:w="865" w:type="dxa"/>
            <w:gridSpan w:val="2"/>
            <w:vMerge w:val="continue"/>
            <w:tcBorders>
              <w:top w:val="single" w:color="auto" w:sz="4" w:space="0"/>
              <w:left w:val="single" w:color="auto" w:sz="4" w:space="0"/>
              <w:bottom w:val="single" w:color="auto" w:sz="4" w:space="0"/>
              <w:right w:val="single" w:color="auto" w:sz="4" w:space="0"/>
            </w:tcBorders>
            <w:noWrap w:val="0"/>
            <w:textDirection w:val="tbRlV"/>
            <w:vAlign w:val="center"/>
          </w:tcPr>
          <w:p w14:paraId="5629D19D">
            <w:pPr>
              <w:keepNext w:val="0"/>
              <w:keepLines w:val="0"/>
              <w:pageBreakBefore w:val="0"/>
              <w:widowControl/>
              <w:kinsoku/>
              <w:wordWrap/>
              <w:overflowPunct/>
              <w:topLinePunct w:val="0"/>
              <w:autoSpaceDE/>
              <w:autoSpaceDN/>
              <w:bidi w:val="0"/>
              <w:adjustRightInd/>
              <w:snapToGrid/>
              <w:spacing w:line="360" w:lineRule="auto"/>
              <w:jc w:val="center"/>
              <w:rPr>
                <w:rFonts w:hint="eastAsia" w:ascii="仿宋" w:hAnsi="仿宋" w:eastAsia="仿宋" w:cs="仿宋"/>
                <w:i w:val="0"/>
                <w:iCs w:val="0"/>
                <w:color w:val="000000"/>
                <w:sz w:val="24"/>
                <w:szCs w:val="24"/>
                <w:u w:val="none"/>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134C7A7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厨师</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22D25A2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4477" w:type="dxa"/>
            <w:tcBorders>
              <w:top w:val="single" w:color="auto" w:sz="4" w:space="0"/>
              <w:left w:val="single" w:color="auto" w:sz="4" w:space="0"/>
              <w:bottom w:val="single" w:color="auto" w:sz="4" w:space="0"/>
              <w:right w:val="single" w:color="auto" w:sz="4" w:space="0"/>
            </w:tcBorders>
            <w:noWrap w:val="0"/>
            <w:vAlign w:val="center"/>
          </w:tcPr>
          <w:p w14:paraId="6B9083B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50周岁以下，5年以上相关工作经验，服从工作安排，按质、按量烹饪食物、做到饭菜可口，保质保鲜。</w:t>
            </w:r>
          </w:p>
        </w:tc>
      </w:tr>
      <w:tr w14:paraId="384C73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6" w:hRule="atLeast"/>
          <w:jc w:val="center"/>
        </w:trPr>
        <w:tc>
          <w:tcPr>
            <w:tcW w:w="931" w:type="dxa"/>
            <w:tcBorders>
              <w:top w:val="single" w:color="auto" w:sz="4" w:space="0"/>
              <w:left w:val="single" w:color="auto" w:sz="4" w:space="0"/>
              <w:bottom w:val="single" w:color="auto" w:sz="4" w:space="0"/>
              <w:right w:val="single" w:color="auto" w:sz="4" w:space="0"/>
            </w:tcBorders>
            <w:noWrap w:val="0"/>
            <w:vAlign w:val="center"/>
          </w:tcPr>
          <w:p w14:paraId="2FA1D8D5">
            <w:pPr>
              <w:keepNext w:val="0"/>
              <w:keepLines w:val="0"/>
              <w:pageBreakBefore w:val="0"/>
              <w:widowControl/>
              <w:kinsoku/>
              <w:wordWrap/>
              <w:overflowPunct/>
              <w:topLinePunct w:val="0"/>
              <w:autoSpaceDE/>
              <w:autoSpaceDN/>
              <w:bidi w:val="0"/>
              <w:adjustRightInd/>
              <w:snapToGrid/>
              <w:spacing w:line="360" w:lineRule="auto"/>
              <w:jc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10</w:t>
            </w:r>
          </w:p>
        </w:tc>
        <w:tc>
          <w:tcPr>
            <w:tcW w:w="865" w:type="dxa"/>
            <w:gridSpan w:val="2"/>
            <w:vMerge w:val="continue"/>
            <w:tcBorders>
              <w:top w:val="single" w:color="auto" w:sz="4" w:space="0"/>
              <w:left w:val="single" w:color="auto" w:sz="4" w:space="0"/>
              <w:bottom w:val="single" w:color="auto" w:sz="4" w:space="0"/>
              <w:right w:val="single" w:color="auto" w:sz="4" w:space="0"/>
            </w:tcBorders>
            <w:noWrap w:val="0"/>
            <w:textDirection w:val="tbRlV"/>
            <w:vAlign w:val="center"/>
          </w:tcPr>
          <w:p w14:paraId="49F9E6B8">
            <w:pPr>
              <w:keepNext w:val="0"/>
              <w:keepLines w:val="0"/>
              <w:pageBreakBefore w:val="0"/>
              <w:widowControl/>
              <w:kinsoku/>
              <w:wordWrap/>
              <w:overflowPunct/>
              <w:topLinePunct w:val="0"/>
              <w:autoSpaceDE/>
              <w:autoSpaceDN/>
              <w:bidi w:val="0"/>
              <w:adjustRightInd/>
              <w:snapToGrid/>
              <w:spacing w:line="360" w:lineRule="auto"/>
              <w:jc w:val="center"/>
              <w:rPr>
                <w:rFonts w:hint="eastAsia" w:ascii="仿宋" w:hAnsi="仿宋" w:eastAsia="仿宋" w:cs="仿宋"/>
                <w:i w:val="0"/>
                <w:iCs w:val="0"/>
                <w:color w:val="000000"/>
                <w:sz w:val="24"/>
                <w:szCs w:val="24"/>
                <w:u w:val="none"/>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191C286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面点师</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4346C49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4477" w:type="dxa"/>
            <w:tcBorders>
              <w:top w:val="single" w:color="auto" w:sz="4" w:space="0"/>
              <w:left w:val="single" w:color="auto" w:sz="4" w:space="0"/>
              <w:bottom w:val="single" w:color="auto" w:sz="4" w:space="0"/>
              <w:right w:val="single" w:color="auto" w:sz="4" w:space="0"/>
            </w:tcBorders>
            <w:noWrap w:val="0"/>
            <w:vAlign w:val="center"/>
          </w:tcPr>
          <w:p w14:paraId="3184C38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50周岁以下，3年以上相关工作经验，熟练掌握各种面点的制作工艺，保证面点质量和及时供应。</w:t>
            </w:r>
          </w:p>
        </w:tc>
      </w:tr>
      <w:tr w14:paraId="5888C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6" w:hRule="atLeast"/>
          <w:jc w:val="center"/>
        </w:trPr>
        <w:tc>
          <w:tcPr>
            <w:tcW w:w="931" w:type="dxa"/>
            <w:tcBorders>
              <w:top w:val="single" w:color="auto" w:sz="4" w:space="0"/>
              <w:left w:val="single" w:color="auto" w:sz="4" w:space="0"/>
              <w:bottom w:val="single" w:color="auto" w:sz="4" w:space="0"/>
              <w:right w:val="single" w:color="auto" w:sz="4" w:space="0"/>
            </w:tcBorders>
            <w:noWrap w:val="0"/>
            <w:vAlign w:val="center"/>
          </w:tcPr>
          <w:p w14:paraId="0EB2E938">
            <w:pPr>
              <w:keepNext w:val="0"/>
              <w:keepLines w:val="0"/>
              <w:pageBreakBefore w:val="0"/>
              <w:widowControl/>
              <w:kinsoku/>
              <w:wordWrap/>
              <w:overflowPunct/>
              <w:topLinePunct w:val="0"/>
              <w:autoSpaceDE/>
              <w:autoSpaceDN/>
              <w:bidi w:val="0"/>
              <w:adjustRightInd/>
              <w:snapToGrid/>
              <w:spacing w:line="360" w:lineRule="auto"/>
              <w:jc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11</w:t>
            </w:r>
          </w:p>
        </w:tc>
        <w:tc>
          <w:tcPr>
            <w:tcW w:w="865" w:type="dxa"/>
            <w:gridSpan w:val="2"/>
            <w:vMerge w:val="continue"/>
            <w:tcBorders>
              <w:top w:val="single" w:color="auto" w:sz="4" w:space="0"/>
              <w:left w:val="single" w:color="auto" w:sz="4" w:space="0"/>
              <w:bottom w:val="single" w:color="auto" w:sz="4" w:space="0"/>
              <w:right w:val="single" w:color="auto" w:sz="4" w:space="0"/>
            </w:tcBorders>
            <w:noWrap w:val="0"/>
            <w:textDirection w:val="tbRlV"/>
            <w:vAlign w:val="center"/>
          </w:tcPr>
          <w:p w14:paraId="10D0499F">
            <w:pPr>
              <w:keepNext w:val="0"/>
              <w:keepLines w:val="0"/>
              <w:pageBreakBefore w:val="0"/>
              <w:widowControl/>
              <w:kinsoku/>
              <w:wordWrap/>
              <w:overflowPunct/>
              <w:topLinePunct w:val="0"/>
              <w:autoSpaceDE/>
              <w:autoSpaceDN/>
              <w:bidi w:val="0"/>
              <w:adjustRightInd/>
              <w:snapToGrid/>
              <w:spacing w:line="360" w:lineRule="auto"/>
              <w:jc w:val="center"/>
              <w:rPr>
                <w:rFonts w:hint="eastAsia" w:ascii="仿宋" w:hAnsi="仿宋" w:eastAsia="仿宋" w:cs="仿宋"/>
                <w:i w:val="0"/>
                <w:iCs w:val="0"/>
                <w:color w:val="000000"/>
                <w:sz w:val="24"/>
                <w:szCs w:val="24"/>
                <w:u w:val="none"/>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703EE30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帮厨</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29D9273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4477" w:type="dxa"/>
            <w:tcBorders>
              <w:top w:val="single" w:color="auto" w:sz="4" w:space="0"/>
              <w:left w:val="single" w:color="auto" w:sz="4" w:space="0"/>
              <w:bottom w:val="single" w:color="auto" w:sz="4" w:space="0"/>
              <w:right w:val="single" w:color="auto" w:sz="4" w:space="0"/>
            </w:tcBorders>
            <w:noWrap w:val="0"/>
            <w:vAlign w:val="center"/>
          </w:tcPr>
          <w:p w14:paraId="2D3CB3C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55周岁以下，1年以上相关工作经验，服从工作安排，按质、按量保证菜品供应，保质保鲜。</w:t>
            </w:r>
          </w:p>
        </w:tc>
      </w:tr>
      <w:tr w14:paraId="5A0A6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jc w:val="center"/>
        </w:trPr>
        <w:tc>
          <w:tcPr>
            <w:tcW w:w="931" w:type="dxa"/>
            <w:tcBorders>
              <w:top w:val="single" w:color="auto" w:sz="4" w:space="0"/>
              <w:left w:val="single" w:color="auto" w:sz="4" w:space="0"/>
              <w:bottom w:val="single" w:color="auto" w:sz="4" w:space="0"/>
              <w:right w:val="single" w:color="auto" w:sz="4" w:space="0"/>
            </w:tcBorders>
            <w:noWrap w:val="0"/>
            <w:vAlign w:val="center"/>
          </w:tcPr>
          <w:p w14:paraId="1E1DC0E0">
            <w:pPr>
              <w:keepNext w:val="0"/>
              <w:keepLines w:val="0"/>
              <w:pageBreakBefore w:val="0"/>
              <w:widowControl/>
              <w:kinsoku/>
              <w:wordWrap/>
              <w:overflowPunct/>
              <w:topLinePunct w:val="0"/>
              <w:autoSpaceDE/>
              <w:autoSpaceDN/>
              <w:bidi w:val="0"/>
              <w:adjustRightInd/>
              <w:snapToGrid/>
              <w:spacing w:line="360" w:lineRule="auto"/>
              <w:jc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12</w:t>
            </w:r>
          </w:p>
        </w:tc>
        <w:tc>
          <w:tcPr>
            <w:tcW w:w="865" w:type="dxa"/>
            <w:gridSpan w:val="2"/>
            <w:vMerge w:val="continue"/>
            <w:tcBorders>
              <w:top w:val="single" w:color="auto" w:sz="4" w:space="0"/>
              <w:left w:val="single" w:color="auto" w:sz="4" w:space="0"/>
              <w:bottom w:val="single" w:color="auto" w:sz="4" w:space="0"/>
              <w:right w:val="single" w:color="auto" w:sz="4" w:space="0"/>
            </w:tcBorders>
            <w:noWrap w:val="0"/>
            <w:textDirection w:val="tbRlV"/>
            <w:vAlign w:val="center"/>
          </w:tcPr>
          <w:p w14:paraId="556827C4">
            <w:pPr>
              <w:keepNext w:val="0"/>
              <w:keepLines w:val="0"/>
              <w:pageBreakBefore w:val="0"/>
              <w:widowControl/>
              <w:kinsoku/>
              <w:wordWrap/>
              <w:overflowPunct/>
              <w:topLinePunct w:val="0"/>
              <w:autoSpaceDE/>
              <w:autoSpaceDN/>
              <w:bidi w:val="0"/>
              <w:adjustRightInd/>
              <w:snapToGrid/>
              <w:spacing w:line="360" w:lineRule="auto"/>
              <w:jc w:val="center"/>
              <w:rPr>
                <w:rFonts w:hint="eastAsia" w:ascii="仿宋" w:hAnsi="仿宋" w:eastAsia="仿宋" w:cs="仿宋"/>
                <w:i w:val="0"/>
                <w:iCs w:val="0"/>
                <w:color w:val="000000"/>
                <w:sz w:val="24"/>
                <w:szCs w:val="24"/>
                <w:u w:val="none"/>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38F9728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餐厅</w:t>
            </w:r>
          </w:p>
          <w:p w14:paraId="3C2E86F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服务员</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42B0ECE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4477" w:type="dxa"/>
            <w:tcBorders>
              <w:top w:val="single" w:color="auto" w:sz="4" w:space="0"/>
              <w:left w:val="single" w:color="auto" w:sz="4" w:space="0"/>
              <w:bottom w:val="single" w:color="auto" w:sz="4" w:space="0"/>
              <w:right w:val="single" w:color="auto" w:sz="4" w:space="0"/>
            </w:tcBorders>
            <w:noWrap w:val="0"/>
            <w:vAlign w:val="center"/>
          </w:tcPr>
          <w:p w14:paraId="2029DC8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45周岁以下，爱岗敬业、头脑灵活；懂得接待礼仪，具有良好的沟通能力，注意个人形象和卫生。</w:t>
            </w:r>
          </w:p>
        </w:tc>
      </w:tr>
      <w:tr w14:paraId="585E41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9" w:hRule="atLeast"/>
          <w:jc w:val="center"/>
        </w:trPr>
        <w:tc>
          <w:tcPr>
            <w:tcW w:w="931" w:type="dxa"/>
            <w:tcBorders>
              <w:top w:val="single" w:color="auto" w:sz="4" w:space="0"/>
              <w:left w:val="single" w:color="auto" w:sz="4" w:space="0"/>
              <w:bottom w:val="single" w:color="auto" w:sz="4" w:space="0"/>
              <w:right w:val="single" w:color="auto" w:sz="4" w:space="0"/>
            </w:tcBorders>
            <w:noWrap w:val="0"/>
            <w:vAlign w:val="center"/>
          </w:tcPr>
          <w:p w14:paraId="772F6C65">
            <w:pPr>
              <w:keepNext w:val="0"/>
              <w:keepLines w:val="0"/>
              <w:pageBreakBefore w:val="0"/>
              <w:widowControl/>
              <w:kinsoku/>
              <w:wordWrap/>
              <w:overflowPunct/>
              <w:topLinePunct w:val="0"/>
              <w:autoSpaceDE/>
              <w:autoSpaceDN/>
              <w:bidi w:val="0"/>
              <w:adjustRightInd/>
              <w:snapToGrid/>
              <w:spacing w:line="360" w:lineRule="auto"/>
              <w:jc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13</w:t>
            </w:r>
          </w:p>
        </w:tc>
        <w:tc>
          <w:tcPr>
            <w:tcW w:w="865" w:type="dxa"/>
            <w:gridSpan w:val="2"/>
            <w:vMerge w:val="continue"/>
            <w:tcBorders>
              <w:top w:val="single" w:color="auto" w:sz="4" w:space="0"/>
              <w:left w:val="single" w:color="auto" w:sz="4" w:space="0"/>
              <w:bottom w:val="single" w:color="auto" w:sz="4" w:space="0"/>
              <w:right w:val="single" w:color="auto" w:sz="4" w:space="0"/>
            </w:tcBorders>
            <w:noWrap w:val="0"/>
            <w:textDirection w:val="tbRlV"/>
            <w:vAlign w:val="center"/>
          </w:tcPr>
          <w:p w14:paraId="5B84A278">
            <w:pPr>
              <w:keepNext w:val="0"/>
              <w:keepLines w:val="0"/>
              <w:pageBreakBefore w:val="0"/>
              <w:widowControl/>
              <w:kinsoku/>
              <w:wordWrap/>
              <w:overflowPunct/>
              <w:topLinePunct w:val="0"/>
              <w:autoSpaceDE/>
              <w:autoSpaceDN/>
              <w:bidi w:val="0"/>
              <w:adjustRightInd/>
              <w:snapToGrid/>
              <w:spacing w:line="360" w:lineRule="auto"/>
              <w:jc w:val="center"/>
              <w:rPr>
                <w:rFonts w:hint="eastAsia" w:ascii="仿宋" w:hAnsi="仿宋" w:eastAsia="仿宋" w:cs="仿宋"/>
                <w:i w:val="0"/>
                <w:iCs w:val="0"/>
                <w:color w:val="000000"/>
                <w:sz w:val="24"/>
                <w:szCs w:val="24"/>
                <w:u w:val="none"/>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4250955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洗碗工</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23A25B5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4477" w:type="dxa"/>
            <w:tcBorders>
              <w:top w:val="single" w:color="auto" w:sz="4" w:space="0"/>
              <w:left w:val="single" w:color="auto" w:sz="4" w:space="0"/>
              <w:bottom w:val="single" w:color="auto" w:sz="4" w:space="0"/>
              <w:right w:val="single" w:color="auto" w:sz="4" w:space="0"/>
            </w:tcBorders>
            <w:noWrap w:val="0"/>
            <w:vAlign w:val="center"/>
          </w:tcPr>
          <w:p w14:paraId="06C6A9F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55周岁以下，责任心强，能吃苦耐劳。</w:t>
            </w:r>
          </w:p>
        </w:tc>
      </w:tr>
      <w:tr w14:paraId="09742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3" w:hRule="atLeast"/>
          <w:jc w:val="center"/>
        </w:trPr>
        <w:tc>
          <w:tcPr>
            <w:tcW w:w="3277" w:type="dxa"/>
            <w:gridSpan w:val="4"/>
            <w:tcBorders>
              <w:top w:val="single" w:color="auto" w:sz="4" w:space="0"/>
              <w:left w:val="single" w:color="auto" w:sz="4" w:space="0"/>
              <w:bottom w:val="single" w:color="auto" w:sz="4" w:space="0"/>
              <w:right w:val="single" w:color="auto" w:sz="4" w:space="0"/>
            </w:tcBorders>
            <w:noWrap w:val="0"/>
            <w:vAlign w:val="center"/>
          </w:tcPr>
          <w:p w14:paraId="2D86F11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b/>
                <w:bCs/>
                <w:i w:val="0"/>
                <w:iCs w:val="0"/>
                <w:color w:val="000000"/>
                <w:sz w:val="24"/>
                <w:szCs w:val="24"/>
                <w:u w:val="none"/>
                <w:lang w:val="en-US"/>
              </w:rPr>
            </w:pPr>
            <w:r>
              <w:rPr>
                <w:rFonts w:hint="eastAsia" w:ascii="仿宋" w:hAnsi="仿宋" w:eastAsia="仿宋" w:cs="仿宋"/>
                <w:b/>
                <w:bCs/>
                <w:i w:val="0"/>
                <w:iCs w:val="0"/>
                <w:color w:val="000000"/>
                <w:kern w:val="0"/>
                <w:sz w:val="24"/>
                <w:szCs w:val="24"/>
                <w:u w:val="none"/>
                <w:lang w:val="en-US" w:eastAsia="zh-CN" w:bidi="ar"/>
              </w:rPr>
              <w:t>合计</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3145442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b/>
                <w:bCs/>
                <w:i w:val="0"/>
                <w:iCs w:val="0"/>
                <w:color w:val="000000"/>
                <w:sz w:val="24"/>
                <w:szCs w:val="24"/>
                <w:u w:val="none"/>
                <w:lang w:val="en-US"/>
              </w:rPr>
            </w:pPr>
            <w:r>
              <w:rPr>
                <w:rFonts w:hint="eastAsia" w:ascii="仿宋" w:hAnsi="仿宋" w:eastAsia="仿宋" w:cs="仿宋"/>
                <w:b/>
                <w:bCs/>
                <w:i w:val="0"/>
                <w:iCs w:val="0"/>
                <w:color w:val="000000"/>
                <w:kern w:val="0"/>
                <w:sz w:val="24"/>
                <w:szCs w:val="24"/>
                <w:u w:val="none"/>
                <w:lang w:val="en-US" w:eastAsia="zh-CN" w:bidi="ar"/>
              </w:rPr>
              <w:fldChar w:fldCharType="begin"/>
            </w:r>
            <w:r>
              <w:rPr>
                <w:rFonts w:hint="eastAsia" w:ascii="仿宋" w:hAnsi="仿宋" w:eastAsia="仿宋" w:cs="仿宋"/>
                <w:b/>
                <w:bCs/>
                <w:i w:val="0"/>
                <w:iCs w:val="0"/>
                <w:color w:val="000000"/>
                <w:kern w:val="0"/>
                <w:sz w:val="24"/>
                <w:szCs w:val="24"/>
                <w:u w:val="none"/>
                <w:lang w:val="en-US" w:eastAsia="zh-CN" w:bidi="ar"/>
              </w:rPr>
              <w:instrText xml:space="preserve"> = sum(D2:D14) \* MERGEFORMAT </w:instrText>
            </w:r>
            <w:r>
              <w:rPr>
                <w:rFonts w:hint="eastAsia" w:ascii="仿宋" w:hAnsi="仿宋" w:eastAsia="仿宋" w:cs="仿宋"/>
                <w:b/>
                <w:bCs/>
                <w:i w:val="0"/>
                <w:iCs w:val="0"/>
                <w:color w:val="000000"/>
                <w:kern w:val="0"/>
                <w:sz w:val="24"/>
                <w:szCs w:val="24"/>
                <w:u w:val="none"/>
                <w:lang w:val="en-US" w:eastAsia="zh-CN" w:bidi="ar"/>
              </w:rPr>
              <w:fldChar w:fldCharType="separate"/>
            </w:r>
            <w:r>
              <w:rPr>
                <w:rFonts w:hint="eastAsia" w:ascii="仿宋" w:hAnsi="仿宋" w:eastAsia="仿宋" w:cs="仿宋"/>
                <w:b/>
                <w:bCs/>
                <w:i w:val="0"/>
                <w:iCs w:val="0"/>
                <w:color w:val="000000"/>
                <w:kern w:val="0"/>
                <w:sz w:val="24"/>
                <w:szCs w:val="24"/>
                <w:u w:val="none"/>
                <w:lang w:val="en-US" w:eastAsia="zh-CN" w:bidi="ar"/>
              </w:rPr>
              <w:t>31</w:t>
            </w:r>
            <w:r>
              <w:rPr>
                <w:rFonts w:hint="eastAsia" w:ascii="仿宋" w:hAnsi="仿宋" w:eastAsia="仿宋" w:cs="仿宋"/>
                <w:b/>
                <w:bCs/>
                <w:i w:val="0"/>
                <w:iCs w:val="0"/>
                <w:color w:val="000000"/>
                <w:kern w:val="0"/>
                <w:sz w:val="24"/>
                <w:szCs w:val="24"/>
                <w:u w:val="none"/>
                <w:lang w:val="en-US" w:eastAsia="zh-CN" w:bidi="ar"/>
              </w:rPr>
              <w:fldChar w:fldCharType="end"/>
            </w:r>
            <w:r>
              <w:rPr>
                <w:rFonts w:hint="eastAsia" w:ascii="仿宋" w:hAnsi="仿宋" w:eastAsia="仿宋" w:cs="仿宋"/>
                <w:b/>
                <w:bCs/>
                <w:i w:val="0"/>
                <w:iCs w:val="0"/>
                <w:color w:val="000000"/>
                <w:kern w:val="0"/>
                <w:sz w:val="24"/>
                <w:szCs w:val="24"/>
                <w:u w:val="none"/>
                <w:lang w:val="en-US" w:eastAsia="zh-CN" w:bidi="ar"/>
              </w:rPr>
              <w:t>人</w:t>
            </w:r>
          </w:p>
        </w:tc>
        <w:tc>
          <w:tcPr>
            <w:tcW w:w="4477" w:type="dxa"/>
            <w:tcBorders>
              <w:top w:val="single" w:color="auto" w:sz="4" w:space="0"/>
              <w:left w:val="single" w:color="auto" w:sz="4" w:space="0"/>
              <w:bottom w:val="single" w:color="auto" w:sz="4" w:space="0"/>
              <w:right w:val="single" w:color="auto" w:sz="4" w:space="0"/>
            </w:tcBorders>
            <w:noWrap w:val="0"/>
            <w:vAlign w:val="center"/>
          </w:tcPr>
          <w:p w14:paraId="4CAF763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w:t>
            </w:r>
          </w:p>
        </w:tc>
      </w:tr>
      <w:tr w14:paraId="110126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97" w:hRule="atLeast"/>
          <w:jc w:val="center"/>
        </w:trPr>
        <w:tc>
          <w:tcPr>
            <w:tcW w:w="931" w:type="dxa"/>
            <w:tcBorders>
              <w:top w:val="single" w:color="auto" w:sz="4" w:space="0"/>
              <w:left w:val="single" w:color="auto" w:sz="4" w:space="0"/>
              <w:bottom w:val="single" w:color="auto" w:sz="4" w:space="0"/>
              <w:right w:val="single" w:color="auto" w:sz="4" w:space="0"/>
            </w:tcBorders>
            <w:noWrap w:val="0"/>
            <w:vAlign w:val="center"/>
          </w:tcPr>
          <w:p w14:paraId="22CE50E6">
            <w:pPr>
              <w:keepNext w:val="0"/>
              <w:keepLines w:val="0"/>
              <w:pageBreakBefore w:val="0"/>
              <w:widowControl/>
              <w:kinsoku/>
              <w:wordWrap/>
              <w:overflowPunct/>
              <w:topLinePunct w:val="0"/>
              <w:autoSpaceDE/>
              <w:autoSpaceDN/>
              <w:bidi w:val="0"/>
              <w:adjustRightInd/>
              <w:snapToGrid/>
              <w:spacing w:line="360" w:lineRule="auto"/>
              <w:jc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14</w:t>
            </w:r>
          </w:p>
        </w:tc>
        <w:tc>
          <w:tcPr>
            <w:tcW w:w="844" w:type="dxa"/>
            <w:vMerge w:val="restart"/>
            <w:tcBorders>
              <w:top w:val="single" w:color="auto" w:sz="4" w:space="0"/>
              <w:left w:val="single" w:color="auto" w:sz="4" w:space="0"/>
              <w:bottom w:val="single" w:color="auto" w:sz="4" w:space="0"/>
              <w:right w:val="single" w:color="auto" w:sz="4" w:space="0"/>
            </w:tcBorders>
            <w:noWrap w:val="0"/>
            <w:vAlign w:val="center"/>
          </w:tcPr>
          <w:p w14:paraId="20C2A2EA">
            <w:pPr>
              <w:keepNext w:val="0"/>
              <w:keepLines w:val="0"/>
              <w:pageBreakBefore w:val="0"/>
              <w:widowControl/>
              <w:suppressLineNumbers w:val="0"/>
              <w:kinsoku/>
              <w:wordWrap/>
              <w:overflowPunct/>
              <w:topLinePunct w:val="0"/>
              <w:autoSpaceDE/>
              <w:autoSpaceDN/>
              <w:bidi w:val="0"/>
              <w:adjustRightInd/>
              <w:snapToGrid/>
              <w:spacing w:line="360" w:lineRule="auto"/>
              <w:ind w:left="0" w:right="0"/>
              <w:jc w:val="center"/>
              <w:textAlignment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市</w:t>
            </w:r>
          </w:p>
          <w:p w14:paraId="0C98257A">
            <w:pPr>
              <w:keepNext w:val="0"/>
              <w:keepLines w:val="0"/>
              <w:pageBreakBefore w:val="0"/>
              <w:widowControl/>
              <w:suppressLineNumbers w:val="0"/>
              <w:kinsoku/>
              <w:wordWrap/>
              <w:overflowPunct/>
              <w:topLinePunct w:val="0"/>
              <w:autoSpaceDE/>
              <w:autoSpaceDN/>
              <w:bidi w:val="0"/>
              <w:adjustRightInd/>
              <w:snapToGrid/>
              <w:spacing w:line="360" w:lineRule="auto"/>
              <w:ind w:left="0" w:right="0"/>
              <w:jc w:val="center"/>
              <w:textAlignment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应</w:t>
            </w:r>
          </w:p>
          <w:p w14:paraId="5B08B96D">
            <w:pPr>
              <w:keepNext w:val="0"/>
              <w:keepLines w:val="0"/>
              <w:pageBreakBefore w:val="0"/>
              <w:widowControl/>
              <w:suppressLineNumbers w:val="0"/>
              <w:kinsoku/>
              <w:wordWrap/>
              <w:overflowPunct/>
              <w:topLinePunct w:val="0"/>
              <w:autoSpaceDE/>
              <w:autoSpaceDN/>
              <w:bidi w:val="0"/>
              <w:adjustRightInd/>
              <w:snapToGrid/>
              <w:spacing w:line="360" w:lineRule="auto"/>
              <w:ind w:left="0" w:right="0"/>
              <w:jc w:val="center"/>
              <w:textAlignment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急</w:t>
            </w:r>
          </w:p>
          <w:p w14:paraId="1D09DEF4">
            <w:pPr>
              <w:keepNext w:val="0"/>
              <w:keepLines w:val="0"/>
              <w:pageBreakBefore w:val="0"/>
              <w:widowControl/>
              <w:suppressLineNumbers w:val="0"/>
              <w:kinsoku/>
              <w:wordWrap/>
              <w:overflowPunct/>
              <w:topLinePunct w:val="0"/>
              <w:autoSpaceDE/>
              <w:autoSpaceDN/>
              <w:bidi w:val="0"/>
              <w:adjustRightInd/>
              <w:snapToGrid/>
              <w:spacing w:line="360" w:lineRule="auto"/>
              <w:ind w:left="0" w:right="0"/>
              <w:jc w:val="center"/>
              <w:textAlignment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管</w:t>
            </w:r>
          </w:p>
          <w:p w14:paraId="3DC410AE">
            <w:pPr>
              <w:keepNext w:val="0"/>
              <w:keepLines w:val="0"/>
              <w:pageBreakBefore w:val="0"/>
              <w:widowControl/>
              <w:suppressLineNumbers w:val="0"/>
              <w:kinsoku/>
              <w:wordWrap/>
              <w:overflowPunct/>
              <w:topLinePunct w:val="0"/>
              <w:autoSpaceDE/>
              <w:autoSpaceDN/>
              <w:bidi w:val="0"/>
              <w:adjustRightInd/>
              <w:snapToGrid/>
              <w:spacing w:line="360" w:lineRule="auto"/>
              <w:ind w:left="0" w:right="0"/>
              <w:jc w:val="center"/>
              <w:textAlignment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理</w:t>
            </w:r>
          </w:p>
          <w:p w14:paraId="4C0287DD">
            <w:pPr>
              <w:keepNext w:val="0"/>
              <w:keepLines w:val="0"/>
              <w:pageBreakBefore w:val="0"/>
              <w:widowControl/>
              <w:suppressLineNumbers w:val="0"/>
              <w:kinsoku/>
              <w:wordWrap/>
              <w:overflowPunct/>
              <w:topLinePunct w:val="0"/>
              <w:autoSpaceDE/>
              <w:autoSpaceDN/>
              <w:bidi w:val="0"/>
              <w:adjustRightInd/>
              <w:snapToGrid/>
              <w:spacing w:line="360" w:lineRule="auto"/>
              <w:ind w:left="0" w:right="0"/>
              <w:jc w:val="center"/>
              <w:textAlignment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宣</w:t>
            </w:r>
          </w:p>
          <w:p w14:paraId="0551017E">
            <w:pPr>
              <w:keepNext w:val="0"/>
              <w:keepLines w:val="0"/>
              <w:pageBreakBefore w:val="0"/>
              <w:widowControl/>
              <w:suppressLineNumbers w:val="0"/>
              <w:kinsoku/>
              <w:wordWrap/>
              <w:overflowPunct/>
              <w:topLinePunct w:val="0"/>
              <w:autoSpaceDE/>
              <w:autoSpaceDN/>
              <w:bidi w:val="0"/>
              <w:adjustRightInd/>
              <w:snapToGrid/>
              <w:spacing w:line="360" w:lineRule="auto"/>
              <w:ind w:left="0" w:right="0"/>
              <w:jc w:val="center"/>
              <w:textAlignment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传</w:t>
            </w:r>
          </w:p>
          <w:p w14:paraId="6D282415">
            <w:pPr>
              <w:keepNext w:val="0"/>
              <w:keepLines w:val="0"/>
              <w:pageBreakBefore w:val="0"/>
              <w:widowControl/>
              <w:suppressLineNumbers w:val="0"/>
              <w:kinsoku/>
              <w:wordWrap/>
              <w:overflowPunct/>
              <w:topLinePunct w:val="0"/>
              <w:autoSpaceDE/>
              <w:autoSpaceDN/>
              <w:bidi w:val="0"/>
              <w:adjustRightInd/>
              <w:snapToGrid/>
              <w:spacing w:line="360" w:lineRule="auto"/>
              <w:ind w:left="0" w:right="0"/>
              <w:jc w:val="center"/>
              <w:textAlignment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教</w:t>
            </w:r>
          </w:p>
          <w:p w14:paraId="01F4B441">
            <w:pPr>
              <w:keepNext w:val="0"/>
              <w:keepLines w:val="0"/>
              <w:pageBreakBefore w:val="0"/>
              <w:widowControl/>
              <w:suppressLineNumbers w:val="0"/>
              <w:kinsoku/>
              <w:wordWrap/>
              <w:overflowPunct/>
              <w:topLinePunct w:val="0"/>
              <w:autoSpaceDE/>
              <w:autoSpaceDN/>
              <w:bidi w:val="0"/>
              <w:adjustRightInd/>
              <w:snapToGrid/>
              <w:spacing w:line="360" w:lineRule="auto"/>
              <w:ind w:left="0" w:right="0"/>
              <w:jc w:val="center"/>
              <w:textAlignment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育</w:t>
            </w:r>
          </w:p>
          <w:p w14:paraId="72679DDD">
            <w:pPr>
              <w:keepNext w:val="0"/>
              <w:keepLines w:val="0"/>
              <w:pageBreakBefore w:val="0"/>
              <w:widowControl/>
              <w:suppressLineNumbers w:val="0"/>
              <w:kinsoku/>
              <w:wordWrap/>
              <w:overflowPunct/>
              <w:topLinePunct w:val="0"/>
              <w:autoSpaceDE/>
              <w:autoSpaceDN/>
              <w:bidi w:val="0"/>
              <w:adjustRightInd/>
              <w:snapToGrid/>
              <w:spacing w:line="360" w:lineRule="auto"/>
              <w:ind w:left="0" w:right="0"/>
              <w:jc w:val="center"/>
              <w:textAlignment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中</w:t>
            </w:r>
          </w:p>
          <w:p w14:paraId="7632680D">
            <w:pPr>
              <w:keepNext w:val="0"/>
              <w:keepLines w:val="0"/>
              <w:pageBreakBefore w:val="0"/>
              <w:widowControl/>
              <w:suppressLineNumbers w:val="0"/>
              <w:kinsoku/>
              <w:wordWrap/>
              <w:overflowPunct/>
              <w:topLinePunct w:val="0"/>
              <w:autoSpaceDE/>
              <w:autoSpaceDN/>
              <w:bidi w:val="0"/>
              <w:adjustRightInd/>
              <w:snapToGrid/>
              <w:spacing w:line="360" w:lineRule="auto"/>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rPr>
              <w:t>心</w:t>
            </w:r>
          </w:p>
        </w:tc>
        <w:tc>
          <w:tcPr>
            <w:tcW w:w="1502" w:type="dxa"/>
            <w:gridSpan w:val="2"/>
            <w:tcBorders>
              <w:top w:val="single" w:color="auto" w:sz="4" w:space="0"/>
              <w:left w:val="single" w:color="auto" w:sz="4" w:space="0"/>
              <w:bottom w:val="single" w:color="auto" w:sz="4" w:space="0"/>
              <w:right w:val="single" w:color="auto" w:sz="4" w:space="0"/>
            </w:tcBorders>
            <w:noWrap w:val="0"/>
            <w:vAlign w:val="center"/>
          </w:tcPr>
          <w:p w14:paraId="69F4751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项目经理</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0F26814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4477" w:type="dxa"/>
            <w:tcBorders>
              <w:top w:val="single" w:color="auto" w:sz="4" w:space="0"/>
              <w:left w:val="single" w:color="auto" w:sz="4" w:space="0"/>
              <w:bottom w:val="single" w:color="auto" w:sz="4" w:space="0"/>
              <w:right w:val="single" w:color="auto" w:sz="4" w:space="0"/>
            </w:tcBorders>
            <w:noWrap w:val="0"/>
            <w:vAlign w:val="center"/>
          </w:tcPr>
          <w:p w14:paraId="30F970F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45周岁以下，大专及以上学历，3年以上物业相关工作经验；知识面宽，专业技能熟练，有较强的组织管理协调能力。</w:t>
            </w:r>
          </w:p>
        </w:tc>
      </w:tr>
      <w:tr w14:paraId="050D7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3" w:hRule="atLeast"/>
          <w:jc w:val="center"/>
        </w:trPr>
        <w:tc>
          <w:tcPr>
            <w:tcW w:w="931" w:type="dxa"/>
            <w:tcBorders>
              <w:top w:val="single" w:color="auto" w:sz="4" w:space="0"/>
              <w:left w:val="single" w:color="auto" w:sz="4" w:space="0"/>
              <w:bottom w:val="single" w:color="auto" w:sz="4" w:space="0"/>
              <w:right w:val="single" w:color="auto" w:sz="4" w:space="0"/>
            </w:tcBorders>
            <w:noWrap w:val="0"/>
            <w:vAlign w:val="center"/>
          </w:tcPr>
          <w:p w14:paraId="571E3E14">
            <w:pPr>
              <w:keepNext w:val="0"/>
              <w:keepLines w:val="0"/>
              <w:pageBreakBefore w:val="0"/>
              <w:widowControl/>
              <w:kinsoku/>
              <w:wordWrap/>
              <w:overflowPunct/>
              <w:topLinePunct w:val="0"/>
              <w:autoSpaceDE/>
              <w:autoSpaceDN/>
              <w:bidi w:val="0"/>
              <w:adjustRightInd/>
              <w:snapToGrid/>
              <w:spacing w:line="360" w:lineRule="auto"/>
              <w:jc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sz w:val="24"/>
                <w:szCs w:val="24"/>
                <w:u w:val="none"/>
                <w:lang w:val="en-US" w:eastAsia="zh-CN"/>
              </w:rPr>
              <w:t>15</w:t>
            </w:r>
          </w:p>
        </w:tc>
        <w:tc>
          <w:tcPr>
            <w:tcW w:w="844" w:type="dxa"/>
            <w:vMerge w:val="continue"/>
            <w:tcBorders>
              <w:top w:val="single" w:color="auto" w:sz="4" w:space="0"/>
              <w:left w:val="single" w:color="auto" w:sz="4" w:space="0"/>
              <w:bottom w:val="single" w:color="auto" w:sz="4" w:space="0"/>
              <w:right w:val="single" w:color="auto" w:sz="4" w:space="0"/>
            </w:tcBorders>
            <w:noWrap w:val="0"/>
            <w:textDirection w:val="tbRlV"/>
            <w:vAlign w:val="center"/>
          </w:tcPr>
          <w:p w14:paraId="686517D8">
            <w:pPr>
              <w:keepNext w:val="0"/>
              <w:keepLines w:val="0"/>
              <w:pageBreakBefore w:val="0"/>
              <w:widowControl/>
              <w:kinsoku/>
              <w:wordWrap/>
              <w:overflowPunct/>
              <w:topLinePunct w:val="0"/>
              <w:autoSpaceDE/>
              <w:autoSpaceDN/>
              <w:bidi w:val="0"/>
              <w:adjustRightInd/>
              <w:snapToGrid/>
              <w:spacing w:line="360" w:lineRule="auto"/>
              <w:jc w:val="center"/>
              <w:rPr>
                <w:rFonts w:hint="eastAsia" w:ascii="仿宋" w:hAnsi="仿宋" w:eastAsia="仿宋" w:cs="仿宋"/>
                <w:i w:val="0"/>
                <w:iCs w:val="0"/>
                <w:color w:val="000000"/>
                <w:sz w:val="24"/>
                <w:szCs w:val="24"/>
                <w:u w:val="none"/>
              </w:rPr>
            </w:pPr>
          </w:p>
        </w:tc>
        <w:tc>
          <w:tcPr>
            <w:tcW w:w="1502" w:type="dxa"/>
            <w:gridSpan w:val="2"/>
            <w:tcBorders>
              <w:top w:val="single" w:color="auto" w:sz="4" w:space="0"/>
              <w:left w:val="single" w:color="auto" w:sz="4" w:space="0"/>
              <w:bottom w:val="single" w:color="auto" w:sz="4" w:space="0"/>
              <w:right w:val="single" w:color="auto" w:sz="4" w:space="0"/>
            </w:tcBorders>
            <w:noWrap w:val="0"/>
            <w:vAlign w:val="center"/>
          </w:tcPr>
          <w:p w14:paraId="71A22AB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会议</w:t>
            </w:r>
          </w:p>
          <w:p w14:paraId="3F8150D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服务员</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1BBD7AD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auto"/>
                <w:kern w:val="0"/>
                <w:sz w:val="24"/>
                <w:szCs w:val="24"/>
                <w:u w:val="none"/>
                <w:lang w:val="en-US" w:eastAsia="zh-CN" w:bidi="ar"/>
              </w:rPr>
              <w:t>2</w:t>
            </w:r>
          </w:p>
        </w:tc>
        <w:tc>
          <w:tcPr>
            <w:tcW w:w="4477" w:type="dxa"/>
            <w:tcBorders>
              <w:top w:val="single" w:color="auto" w:sz="4" w:space="0"/>
              <w:left w:val="single" w:color="auto" w:sz="4" w:space="0"/>
              <w:bottom w:val="single" w:color="auto" w:sz="4" w:space="0"/>
              <w:right w:val="single" w:color="auto" w:sz="4" w:space="0"/>
            </w:tcBorders>
            <w:noWrap w:val="0"/>
            <w:vAlign w:val="center"/>
          </w:tcPr>
          <w:p w14:paraId="42DBEC8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女性，35周岁以下，大专及以上学历，品貌端正，能吃苦耐劳。</w:t>
            </w:r>
          </w:p>
        </w:tc>
      </w:tr>
      <w:tr w14:paraId="68682B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931" w:type="dxa"/>
            <w:tcBorders>
              <w:top w:val="single" w:color="auto" w:sz="4" w:space="0"/>
              <w:left w:val="single" w:color="auto" w:sz="4" w:space="0"/>
              <w:bottom w:val="single" w:color="auto" w:sz="4" w:space="0"/>
              <w:right w:val="single" w:color="auto" w:sz="4" w:space="0"/>
            </w:tcBorders>
            <w:noWrap w:val="0"/>
            <w:vAlign w:val="center"/>
          </w:tcPr>
          <w:p w14:paraId="62774B12">
            <w:pPr>
              <w:keepNext w:val="0"/>
              <w:keepLines w:val="0"/>
              <w:pageBreakBefore w:val="0"/>
              <w:widowControl/>
              <w:kinsoku/>
              <w:wordWrap/>
              <w:overflowPunct/>
              <w:topLinePunct w:val="0"/>
              <w:autoSpaceDE/>
              <w:autoSpaceDN/>
              <w:bidi w:val="0"/>
              <w:adjustRightInd/>
              <w:snapToGrid/>
              <w:spacing w:line="360" w:lineRule="auto"/>
              <w:jc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sz w:val="24"/>
                <w:szCs w:val="24"/>
                <w:u w:val="none"/>
                <w:lang w:val="en-US" w:eastAsia="zh-CN"/>
              </w:rPr>
              <w:t>16</w:t>
            </w:r>
          </w:p>
        </w:tc>
        <w:tc>
          <w:tcPr>
            <w:tcW w:w="844" w:type="dxa"/>
            <w:vMerge w:val="continue"/>
            <w:tcBorders>
              <w:top w:val="single" w:color="auto" w:sz="4" w:space="0"/>
              <w:left w:val="single" w:color="auto" w:sz="4" w:space="0"/>
              <w:bottom w:val="single" w:color="auto" w:sz="4" w:space="0"/>
              <w:right w:val="single" w:color="auto" w:sz="4" w:space="0"/>
            </w:tcBorders>
            <w:noWrap w:val="0"/>
            <w:textDirection w:val="tbRlV"/>
            <w:vAlign w:val="center"/>
          </w:tcPr>
          <w:p w14:paraId="5B566EE2">
            <w:pPr>
              <w:keepNext w:val="0"/>
              <w:keepLines w:val="0"/>
              <w:pageBreakBefore w:val="0"/>
              <w:widowControl/>
              <w:kinsoku/>
              <w:wordWrap/>
              <w:overflowPunct/>
              <w:topLinePunct w:val="0"/>
              <w:autoSpaceDE/>
              <w:autoSpaceDN/>
              <w:bidi w:val="0"/>
              <w:adjustRightInd/>
              <w:snapToGrid/>
              <w:spacing w:line="360" w:lineRule="auto"/>
              <w:jc w:val="center"/>
              <w:rPr>
                <w:rFonts w:hint="eastAsia" w:ascii="仿宋" w:hAnsi="仿宋" w:eastAsia="仿宋" w:cs="仿宋"/>
                <w:i w:val="0"/>
                <w:iCs w:val="0"/>
                <w:color w:val="000000"/>
                <w:sz w:val="24"/>
                <w:szCs w:val="24"/>
                <w:u w:val="none"/>
              </w:rPr>
            </w:pPr>
          </w:p>
        </w:tc>
        <w:tc>
          <w:tcPr>
            <w:tcW w:w="1502" w:type="dxa"/>
            <w:gridSpan w:val="2"/>
            <w:tcBorders>
              <w:top w:val="single" w:color="auto" w:sz="4" w:space="0"/>
              <w:left w:val="single" w:color="auto" w:sz="4" w:space="0"/>
              <w:bottom w:val="single" w:color="auto" w:sz="4" w:space="0"/>
              <w:right w:val="single" w:color="auto" w:sz="4" w:space="0"/>
            </w:tcBorders>
            <w:noWrap w:val="0"/>
            <w:vAlign w:val="center"/>
          </w:tcPr>
          <w:p w14:paraId="15684BC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维修员</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6B53CD6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4477" w:type="dxa"/>
            <w:tcBorders>
              <w:top w:val="single" w:color="auto" w:sz="4" w:space="0"/>
              <w:left w:val="single" w:color="auto" w:sz="4" w:space="0"/>
              <w:bottom w:val="single" w:color="auto" w:sz="4" w:space="0"/>
              <w:right w:val="single" w:color="auto" w:sz="4" w:space="0"/>
            </w:tcBorders>
            <w:noWrap w:val="0"/>
            <w:vAlign w:val="center"/>
          </w:tcPr>
          <w:p w14:paraId="6F4A5C4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男性，50周岁以下，3年以上物业工作经验，持有中华人民共和国特种作业操作证（操作项目：高压电工作业），责任心强，吃苦耐劳。</w:t>
            </w:r>
          </w:p>
        </w:tc>
      </w:tr>
      <w:tr w14:paraId="147AE2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jc w:val="center"/>
        </w:trPr>
        <w:tc>
          <w:tcPr>
            <w:tcW w:w="931" w:type="dxa"/>
            <w:tcBorders>
              <w:top w:val="single" w:color="auto" w:sz="4" w:space="0"/>
              <w:left w:val="single" w:color="auto" w:sz="4" w:space="0"/>
              <w:bottom w:val="single" w:color="auto" w:sz="4" w:space="0"/>
              <w:right w:val="single" w:color="auto" w:sz="4" w:space="0"/>
            </w:tcBorders>
            <w:noWrap w:val="0"/>
            <w:vAlign w:val="center"/>
          </w:tcPr>
          <w:p w14:paraId="1EA5F5BB">
            <w:pPr>
              <w:keepNext w:val="0"/>
              <w:keepLines w:val="0"/>
              <w:pageBreakBefore w:val="0"/>
              <w:widowControl/>
              <w:kinsoku/>
              <w:wordWrap/>
              <w:overflowPunct/>
              <w:topLinePunct w:val="0"/>
              <w:autoSpaceDE/>
              <w:autoSpaceDN/>
              <w:bidi w:val="0"/>
              <w:adjustRightInd/>
              <w:snapToGrid/>
              <w:spacing w:line="360" w:lineRule="auto"/>
              <w:jc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sz w:val="24"/>
                <w:szCs w:val="24"/>
                <w:u w:val="none"/>
                <w:lang w:val="en-US" w:eastAsia="zh-CN"/>
              </w:rPr>
              <w:t>17</w:t>
            </w:r>
          </w:p>
        </w:tc>
        <w:tc>
          <w:tcPr>
            <w:tcW w:w="844" w:type="dxa"/>
            <w:vMerge w:val="continue"/>
            <w:tcBorders>
              <w:top w:val="single" w:color="auto" w:sz="4" w:space="0"/>
              <w:left w:val="single" w:color="auto" w:sz="4" w:space="0"/>
              <w:bottom w:val="single" w:color="auto" w:sz="4" w:space="0"/>
              <w:right w:val="single" w:color="auto" w:sz="4" w:space="0"/>
            </w:tcBorders>
            <w:noWrap w:val="0"/>
            <w:textDirection w:val="tbRlV"/>
            <w:vAlign w:val="center"/>
          </w:tcPr>
          <w:p w14:paraId="57C57CFF">
            <w:pPr>
              <w:keepNext w:val="0"/>
              <w:keepLines w:val="0"/>
              <w:pageBreakBefore w:val="0"/>
              <w:widowControl/>
              <w:kinsoku/>
              <w:wordWrap/>
              <w:overflowPunct/>
              <w:topLinePunct w:val="0"/>
              <w:autoSpaceDE/>
              <w:autoSpaceDN/>
              <w:bidi w:val="0"/>
              <w:adjustRightInd/>
              <w:snapToGrid/>
              <w:spacing w:line="360" w:lineRule="auto"/>
              <w:jc w:val="center"/>
              <w:rPr>
                <w:rFonts w:hint="eastAsia" w:ascii="仿宋" w:hAnsi="仿宋" w:eastAsia="仿宋" w:cs="仿宋"/>
                <w:i w:val="0"/>
                <w:iCs w:val="0"/>
                <w:color w:val="000000"/>
                <w:sz w:val="24"/>
                <w:szCs w:val="24"/>
                <w:u w:val="none"/>
              </w:rPr>
            </w:pPr>
          </w:p>
        </w:tc>
        <w:tc>
          <w:tcPr>
            <w:tcW w:w="1502" w:type="dxa"/>
            <w:gridSpan w:val="2"/>
            <w:tcBorders>
              <w:top w:val="single" w:color="auto" w:sz="4" w:space="0"/>
              <w:left w:val="single" w:color="auto" w:sz="4" w:space="0"/>
              <w:bottom w:val="single" w:color="auto" w:sz="4" w:space="0"/>
              <w:right w:val="single" w:color="auto" w:sz="4" w:space="0"/>
            </w:tcBorders>
            <w:noWrap w:val="0"/>
            <w:vAlign w:val="center"/>
          </w:tcPr>
          <w:p w14:paraId="2FCD6DD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保安</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3316E44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4477" w:type="dxa"/>
            <w:tcBorders>
              <w:top w:val="single" w:color="auto" w:sz="4" w:space="0"/>
              <w:left w:val="single" w:color="auto" w:sz="4" w:space="0"/>
              <w:bottom w:val="single" w:color="auto" w:sz="4" w:space="0"/>
              <w:right w:val="single" w:color="auto" w:sz="4" w:space="0"/>
            </w:tcBorders>
            <w:noWrap w:val="0"/>
            <w:vAlign w:val="center"/>
          </w:tcPr>
          <w:p w14:paraId="748E0D5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男性，年龄45周岁以下，责任心强，能吃苦耐劳。</w:t>
            </w:r>
          </w:p>
        </w:tc>
      </w:tr>
      <w:tr w14:paraId="00B4DF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7" w:hRule="atLeast"/>
          <w:jc w:val="center"/>
        </w:trPr>
        <w:tc>
          <w:tcPr>
            <w:tcW w:w="931" w:type="dxa"/>
            <w:tcBorders>
              <w:top w:val="single" w:color="auto" w:sz="4" w:space="0"/>
              <w:left w:val="single" w:color="auto" w:sz="4" w:space="0"/>
              <w:bottom w:val="single" w:color="auto" w:sz="4" w:space="0"/>
              <w:right w:val="single" w:color="auto" w:sz="4" w:space="0"/>
            </w:tcBorders>
            <w:noWrap w:val="0"/>
            <w:vAlign w:val="center"/>
          </w:tcPr>
          <w:p w14:paraId="68064CDA">
            <w:pPr>
              <w:keepNext w:val="0"/>
              <w:keepLines w:val="0"/>
              <w:pageBreakBefore w:val="0"/>
              <w:widowControl/>
              <w:kinsoku/>
              <w:wordWrap/>
              <w:overflowPunct/>
              <w:topLinePunct w:val="0"/>
              <w:autoSpaceDE/>
              <w:autoSpaceDN/>
              <w:bidi w:val="0"/>
              <w:adjustRightInd/>
              <w:snapToGrid/>
              <w:spacing w:line="360" w:lineRule="auto"/>
              <w:jc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sz w:val="24"/>
                <w:szCs w:val="24"/>
                <w:u w:val="none"/>
                <w:lang w:val="en-US" w:eastAsia="zh-CN"/>
              </w:rPr>
              <w:t>18</w:t>
            </w:r>
          </w:p>
        </w:tc>
        <w:tc>
          <w:tcPr>
            <w:tcW w:w="844" w:type="dxa"/>
            <w:vMerge w:val="continue"/>
            <w:tcBorders>
              <w:top w:val="single" w:color="auto" w:sz="4" w:space="0"/>
              <w:left w:val="single" w:color="auto" w:sz="4" w:space="0"/>
              <w:bottom w:val="single" w:color="auto" w:sz="4" w:space="0"/>
              <w:right w:val="single" w:color="auto" w:sz="4" w:space="0"/>
            </w:tcBorders>
            <w:noWrap w:val="0"/>
            <w:textDirection w:val="tbRlV"/>
            <w:vAlign w:val="center"/>
          </w:tcPr>
          <w:p w14:paraId="614BBCEC">
            <w:pPr>
              <w:keepNext w:val="0"/>
              <w:keepLines w:val="0"/>
              <w:pageBreakBefore w:val="0"/>
              <w:widowControl/>
              <w:kinsoku/>
              <w:wordWrap/>
              <w:overflowPunct/>
              <w:topLinePunct w:val="0"/>
              <w:autoSpaceDE/>
              <w:autoSpaceDN/>
              <w:bidi w:val="0"/>
              <w:adjustRightInd/>
              <w:snapToGrid/>
              <w:spacing w:line="360" w:lineRule="auto"/>
              <w:jc w:val="center"/>
              <w:rPr>
                <w:rFonts w:hint="eastAsia" w:ascii="仿宋" w:hAnsi="仿宋" w:eastAsia="仿宋" w:cs="仿宋"/>
                <w:i w:val="0"/>
                <w:iCs w:val="0"/>
                <w:color w:val="000000"/>
                <w:sz w:val="24"/>
                <w:szCs w:val="24"/>
                <w:u w:val="none"/>
              </w:rPr>
            </w:pPr>
          </w:p>
        </w:tc>
        <w:tc>
          <w:tcPr>
            <w:tcW w:w="1502" w:type="dxa"/>
            <w:gridSpan w:val="2"/>
            <w:tcBorders>
              <w:top w:val="single" w:color="auto" w:sz="4" w:space="0"/>
              <w:left w:val="single" w:color="auto" w:sz="4" w:space="0"/>
              <w:bottom w:val="single" w:color="auto" w:sz="4" w:space="0"/>
              <w:right w:val="single" w:color="auto" w:sz="4" w:space="0"/>
            </w:tcBorders>
            <w:noWrap w:val="0"/>
            <w:vAlign w:val="center"/>
          </w:tcPr>
          <w:p w14:paraId="4BF1C7A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消防</w:t>
            </w:r>
          </w:p>
          <w:p w14:paraId="53DE72F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监控员</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6304AC6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4477" w:type="dxa"/>
            <w:tcBorders>
              <w:top w:val="single" w:color="auto" w:sz="4" w:space="0"/>
              <w:left w:val="single" w:color="auto" w:sz="4" w:space="0"/>
              <w:bottom w:val="single" w:color="auto" w:sz="4" w:space="0"/>
              <w:right w:val="single" w:color="auto" w:sz="4" w:space="0"/>
            </w:tcBorders>
            <w:noWrap w:val="0"/>
            <w:vAlign w:val="center"/>
          </w:tcPr>
          <w:p w14:paraId="03CB88A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45周岁以下，负责消防安全检查、消防监控室监控、消防设施操作维护。</w:t>
            </w:r>
          </w:p>
        </w:tc>
      </w:tr>
      <w:tr w14:paraId="6C052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9" w:hRule="atLeast"/>
          <w:jc w:val="center"/>
        </w:trPr>
        <w:tc>
          <w:tcPr>
            <w:tcW w:w="931" w:type="dxa"/>
            <w:tcBorders>
              <w:top w:val="single" w:color="auto" w:sz="4" w:space="0"/>
              <w:left w:val="single" w:color="auto" w:sz="4" w:space="0"/>
              <w:bottom w:val="single" w:color="auto" w:sz="4" w:space="0"/>
              <w:right w:val="single" w:color="auto" w:sz="4" w:space="0"/>
            </w:tcBorders>
            <w:noWrap w:val="0"/>
            <w:vAlign w:val="center"/>
          </w:tcPr>
          <w:p w14:paraId="7A920335">
            <w:pPr>
              <w:keepNext w:val="0"/>
              <w:keepLines w:val="0"/>
              <w:pageBreakBefore w:val="0"/>
              <w:widowControl/>
              <w:kinsoku/>
              <w:wordWrap/>
              <w:overflowPunct/>
              <w:topLinePunct w:val="0"/>
              <w:autoSpaceDE/>
              <w:autoSpaceDN/>
              <w:bidi w:val="0"/>
              <w:adjustRightInd/>
              <w:snapToGrid/>
              <w:spacing w:line="360" w:lineRule="auto"/>
              <w:jc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sz w:val="24"/>
                <w:szCs w:val="24"/>
                <w:u w:val="none"/>
                <w:lang w:val="en-US" w:eastAsia="zh-CN"/>
              </w:rPr>
              <w:t>19</w:t>
            </w:r>
          </w:p>
        </w:tc>
        <w:tc>
          <w:tcPr>
            <w:tcW w:w="844" w:type="dxa"/>
            <w:vMerge w:val="continue"/>
            <w:tcBorders>
              <w:top w:val="single" w:color="auto" w:sz="4" w:space="0"/>
              <w:left w:val="single" w:color="auto" w:sz="4" w:space="0"/>
              <w:bottom w:val="single" w:color="auto" w:sz="4" w:space="0"/>
              <w:right w:val="single" w:color="auto" w:sz="4" w:space="0"/>
            </w:tcBorders>
            <w:noWrap w:val="0"/>
            <w:textDirection w:val="tbRlV"/>
            <w:vAlign w:val="center"/>
          </w:tcPr>
          <w:p w14:paraId="24AAE71E">
            <w:pPr>
              <w:keepNext w:val="0"/>
              <w:keepLines w:val="0"/>
              <w:pageBreakBefore w:val="0"/>
              <w:widowControl/>
              <w:kinsoku/>
              <w:wordWrap/>
              <w:overflowPunct/>
              <w:topLinePunct w:val="0"/>
              <w:autoSpaceDE/>
              <w:autoSpaceDN/>
              <w:bidi w:val="0"/>
              <w:adjustRightInd/>
              <w:snapToGrid/>
              <w:spacing w:line="360" w:lineRule="auto"/>
              <w:jc w:val="center"/>
              <w:rPr>
                <w:rFonts w:hint="eastAsia" w:ascii="仿宋" w:hAnsi="仿宋" w:eastAsia="仿宋" w:cs="仿宋"/>
                <w:i w:val="0"/>
                <w:iCs w:val="0"/>
                <w:color w:val="000000"/>
                <w:sz w:val="24"/>
                <w:szCs w:val="24"/>
                <w:u w:val="none"/>
              </w:rPr>
            </w:pPr>
          </w:p>
        </w:tc>
        <w:tc>
          <w:tcPr>
            <w:tcW w:w="1502" w:type="dxa"/>
            <w:gridSpan w:val="2"/>
            <w:tcBorders>
              <w:top w:val="single" w:color="auto" w:sz="4" w:space="0"/>
              <w:left w:val="single" w:color="auto" w:sz="4" w:space="0"/>
              <w:bottom w:val="single" w:color="auto" w:sz="4" w:space="0"/>
              <w:right w:val="single" w:color="auto" w:sz="4" w:space="0"/>
            </w:tcBorders>
            <w:noWrap w:val="0"/>
            <w:vAlign w:val="center"/>
          </w:tcPr>
          <w:p w14:paraId="649CF0D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保洁员</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755236B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4477" w:type="dxa"/>
            <w:tcBorders>
              <w:top w:val="single" w:color="auto" w:sz="4" w:space="0"/>
              <w:left w:val="single" w:color="auto" w:sz="4" w:space="0"/>
              <w:bottom w:val="single" w:color="auto" w:sz="4" w:space="0"/>
              <w:right w:val="single" w:color="auto" w:sz="4" w:space="0"/>
            </w:tcBorders>
            <w:noWrap w:val="0"/>
            <w:vAlign w:val="center"/>
          </w:tcPr>
          <w:p w14:paraId="3F6E8B9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55周岁以下，责任心强，能吃苦耐劳。</w:t>
            </w:r>
          </w:p>
        </w:tc>
      </w:tr>
      <w:tr w14:paraId="6965FE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7" w:hRule="atLeast"/>
          <w:jc w:val="center"/>
        </w:trPr>
        <w:tc>
          <w:tcPr>
            <w:tcW w:w="931" w:type="dxa"/>
            <w:tcBorders>
              <w:top w:val="single" w:color="auto" w:sz="4" w:space="0"/>
              <w:left w:val="single" w:color="auto" w:sz="4" w:space="0"/>
              <w:bottom w:val="single" w:color="auto" w:sz="4" w:space="0"/>
              <w:right w:val="single" w:color="auto" w:sz="4" w:space="0"/>
            </w:tcBorders>
            <w:noWrap w:val="0"/>
            <w:vAlign w:val="center"/>
          </w:tcPr>
          <w:p w14:paraId="40E80E55">
            <w:pPr>
              <w:keepNext w:val="0"/>
              <w:keepLines w:val="0"/>
              <w:pageBreakBefore w:val="0"/>
              <w:widowControl/>
              <w:kinsoku/>
              <w:wordWrap/>
              <w:overflowPunct/>
              <w:topLinePunct w:val="0"/>
              <w:autoSpaceDE/>
              <w:autoSpaceDN/>
              <w:bidi w:val="0"/>
              <w:adjustRightInd/>
              <w:snapToGrid/>
              <w:spacing w:line="360" w:lineRule="auto"/>
              <w:jc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sz w:val="24"/>
                <w:szCs w:val="24"/>
                <w:u w:val="none"/>
                <w:lang w:val="en-US" w:eastAsia="zh-CN"/>
              </w:rPr>
              <w:t>20</w:t>
            </w:r>
          </w:p>
        </w:tc>
        <w:tc>
          <w:tcPr>
            <w:tcW w:w="844" w:type="dxa"/>
            <w:vMerge w:val="continue"/>
            <w:tcBorders>
              <w:top w:val="single" w:color="auto" w:sz="4" w:space="0"/>
              <w:left w:val="single" w:color="auto" w:sz="4" w:space="0"/>
              <w:bottom w:val="single" w:color="auto" w:sz="4" w:space="0"/>
              <w:right w:val="single" w:color="auto" w:sz="4" w:space="0"/>
            </w:tcBorders>
            <w:noWrap w:val="0"/>
            <w:textDirection w:val="tbRlV"/>
            <w:vAlign w:val="center"/>
          </w:tcPr>
          <w:p w14:paraId="5C740C46">
            <w:pPr>
              <w:keepNext w:val="0"/>
              <w:keepLines w:val="0"/>
              <w:pageBreakBefore w:val="0"/>
              <w:widowControl/>
              <w:kinsoku/>
              <w:wordWrap/>
              <w:overflowPunct/>
              <w:topLinePunct w:val="0"/>
              <w:autoSpaceDE/>
              <w:autoSpaceDN/>
              <w:bidi w:val="0"/>
              <w:adjustRightInd/>
              <w:snapToGrid/>
              <w:spacing w:line="360" w:lineRule="auto"/>
              <w:jc w:val="center"/>
              <w:rPr>
                <w:rFonts w:hint="eastAsia" w:ascii="仿宋" w:hAnsi="仿宋" w:eastAsia="仿宋" w:cs="仿宋"/>
                <w:i w:val="0"/>
                <w:iCs w:val="0"/>
                <w:color w:val="000000"/>
                <w:sz w:val="24"/>
                <w:szCs w:val="24"/>
                <w:u w:val="none"/>
              </w:rPr>
            </w:pPr>
          </w:p>
        </w:tc>
        <w:tc>
          <w:tcPr>
            <w:tcW w:w="1502" w:type="dxa"/>
            <w:gridSpan w:val="2"/>
            <w:tcBorders>
              <w:top w:val="single" w:color="auto" w:sz="4" w:space="0"/>
              <w:left w:val="single" w:color="auto" w:sz="4" w:space="0"/>
              <w:bottom w:val="single" w:color="auto" w:sz="4" w:space="0"/>
              <w:right w:val="single" w:color="auto" w:sz="4" w:space="0"/>
            </w:tcBorders>
            <w:noWrap w:val="0"/>
            <w:vAlign w:val="center"/>
          </w:tcPr>
          <w:p w14:paraId="019F1C9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厨师长</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05C9FE1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4477" w:type="dxa"/>
            <w:tcBorders>
              <w:top w:val="single" w:color="auto" w:sz="4" w:space="0"/>
              <w:left w:val="single" w:color="auto" w:sz="4" w:space="0"/>
              <w:bottom w:val="single" w:color="auto" w:sz="4" w:space="0"/>
              <w:right w:val="single" w:color="auto" w:sz="4" w:space="0"/>
            </w:tcBorders>
            <w:noWrap w:val="0"/>
            <w:vAlign w:val="center"/>
          </w:tcPr>
          <w:p w14:paraId="6BF5607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50周岁以下，5年以上相关工作经验，负责灶务管理，按质、按量烹饪食物、做到饭菜可口，保质保鲜。</w:t>
            </w:r>
          </w:p>
        </w:tc>
      </w:tr>
      <w:tr w14:paraId="084AE7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8" w:hRule="atLeast"/>
          <w:jc w:val="center"/>
        </w:trPr>
        <w:tc>
          <w:tcPr>
            <w:tcW w:w="931" w:type="dxa"/>
            <w:tcBorders>
              <w:top w:val="single" w:color="auto" w:sz="4" w:space="0"/>
              <w:left w:val="single" w:color="auto" w:sz="4" w:space="0"/>
              <w:bottom w:val="single" w:color="auto" w:sz="4" w:space="0"/>
              <w:right w:val="single" w:color="auto" w:sz="4" w:space="0"/>
            </w:tcBorders>
            <w:noWrap w:val="0"/>
            <w:vAlign w:val="center"/>
          </w:tcPr>
          <w:p w14:paraId="6C10AD7D">
            <w:pPr>
              <w:keepNext w:val="0"/>
              <w:keepLines w:val="0"/>
              <w:pageBreakBefore w:val="0"/>
              <w:widowControl/>
              <w:kinsoku/>
              <w:wordWrap/>
              <w:overflowPunct/>
              <w:topLinePunct w:val="0"/>
              <w:autoSpaceDE/>
              <w:autoSpaceDN/>
              <w:bidi w:val="0"/>
              <w:adjustRightInd/>
              <w:snapToGrid/>
              <w:spacing w:line="360" w:lineRule="auto"/>
              <w:jc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sz w:val="24"/>
                <w:szCs w:val="24"/>
                <w:u w:val="none"/>
                <w:lang w:val="en-US" w:eastAsia="zh-CN"/>
              </w:rPr>
              <w:t>21</w:t>
            </w:r>
          </w:p>
        </w:tc>
        <w:tc>
          <w:tcPr>
            <w:tcW w:w="844" w:type="dxa"/>
            <w:vMerge w:val="continue"/>
            <w:tcBorders>
              <w:top w:val="single" w:color="auto" w:sz="4" w:space="0"/>
              <w:left w:val="single" w:color="auto" w:sz="4" w:space="0"/>
              <w:bottom w:val="single" w:color="auto" w:sz="4" w:space="0"/>
              <w:right w:val="single" w:color="auto" w:sz="4" w:space="0"/>
            </w:tcBorders>
            <w:noWrap w:val="0"/>
            <w:textDirection w:val="tbRlV"/>
            <w:vAlign w:val="center"/>
          </w:tcPr>
          <w:p w14:paraId="3028BC35">
            <w:pPr>
              <w:keepNext w:val="0"/>
              <w:keepLines w:val="0"/>
              <w:pageBreakBefore w:val="0"/>
              <w:widowControl/>
              <w:kinsoku/>
              <w:wordWrap/>
              <w:overflowPunct/>
              <w:topLinePunct w:val="0"/>
              <w:autoSpaceDE/>
              <w:autoSpaceDN/>
              <w:bidi w:val="0"/>
              <w:adjustRightInd/>
              <w:snapToGrid/>
              <w:spacing w:line="360" w:lineRule="auto"/>
              <w:jc w:val="center"/>
              <w:rPr>
                <w:rFonts w:hint="eastAsia" w:ascii="仿宋" w:hAnsi="仿宋" w:eastAsia="仿宋" w:cs="仿宋"/>
                <w:i w:val="0"/>
                <w:iCs w:val="0"/>
                <w:color w:val="000000"/>
                <w:sz w:val="24"/>
                <w:szCs w:val="24"/>
                <w:u w:val="none"/>
              </w:rPr>
            </w:pPr>
          </w:p>
        </w:tc>
        <w:tc>
          <w:tcPr>
            <w:tcW w:w="1502" w:type="dxa"/>
            <w:gridSpan w:val="2"/>
            <w:tcBorders>
              <w:top w:val="single" w:color="auto" w:sz="4" w:space="0"/>
              <w:left w:val="single" w:color="auto" w:sz="4" w:space="0"/>
              <w:bottom w:val="single" w:color="auto" w:sz="4" w:space="0"/>
              <w:right w:val="single" w:color="auto" w:sz="4" w:space="0"/>
            </w:tcBorders>
            <w:noWrap w:val="0"/>
            <w:vAlign w:val="center"/>
          </w:tcPr>
          <w:p w14:paraId="49AB0F1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厨师</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7581712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4477" w:type="dxa"/>
            <w:tcBorders>
              <w:top w:val="single" w:color="auto" w:sz="4" w:space="0"/>
              <w:left w:val="single" w:color="auto" w:sz="4" w:space="0"/>
              <w:bottom w:val="single" w:color="auto" w:sz="4" w:space="0"/>
              <w:right w:val="single" w:color="auto" w:sz="4" w:space="0"/>
            </w:tcBorders>
            <w:noWrap w:val="0"/>
            <w:vAlign w:val="center"/>
          </w:tcPr>
          <w:p w14:paraId="0C91CBB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50周岁以下，5年以上相关工作经验，服从工作安排，按质、按量烹饪食物、做到饭菜可口，保质保鲜。</w:t>
            </w:r>
          </w:p>
        </w:tc>
      </w:tr>
      <w:tr w14:paraId="23E83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4" w:hRule="atLeast"/>
          <w:jc w:val="center"/>
        </w:trPr>
        <w:tc>
          <w:tcPr>
            <w:tcW w:w="931" w:type="dxa"/>
            <w:tcBorders>
              <w:top w:val="single" w:color="auto" w:sz="4" w:space="0"/>
              <w:left w:val="single" w:color="auto" w:sz="4" w:space="0"/>
              <w:bottom w:val="single" w:color="auto" w:sz="4" w:space="0"/>
              <w:right w:val="single" w:color="auto" w:sz="4" w:space="0"/>
            </w:tcBorders>
            <w:noWrap w:val="0"/>
            <w:vAlign w:val="center"/>
          </w:tcPr>
          <w:p w14:paraId="455C0381">
            <w:pPr>
              <w:keepNext w:val="0"/>
              <w:keepLines w:val="0"/>
              <w:pageBreakBefore w:val="0"/>
              <w:widowControl/>
              <w:kinsoku/>
              <w:wordWrap/>
              <w:overflowPunct/>
              <w:topLinePunct w:val="0"/>
              <w:autoSpaceDE/>
              <w:autoSpaceDN/>
              <w:bidi w:val="0"/>
              <w:adjustRightInd/>
              <w:snapToGrid/>
              <w:spacing w:line="360" w:lineRule="auto"/>
              <w:jc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sz w:val="24"/>
                <w:szCs w:val="24"/>
                <w:u w:val="none"/>
                <w:lang w:val="en-US" w:eastAsia="zh-CN"/>
              </w:rPr>
              <w:t>22</w:t>
            </w:r>
          </w:p>
        </w:tc>
        <w:tc>
          <w:tcPr>
            <w:tcW w:w="844" w:type="dxa"/>
            <w:vMerge w:val="continue"/>
            <w:tcBorders>
              <w:top w:val="single" w:color="auto" w:sz="4" w:space="0"/>
              <w:left w:val="single" w:color="auto" w:sz="4" w:space="0"/>
              <w:bottom w:val="single" w:color="auto" w:sz="4" w:space="0"/>
              <w:right w:val="single" w:color="auto" w:sz="4" w:space="0"/>
            </w:tcBorders>
            <w:noWrap w:val="0"/>
            <w:textDirection w:val="tbRlV"/>
            <w:vAlign w:val="center"/>
          </w:tcPr>
          <w:p w14:paraId="6C03FD6B">
            <w:pPr>
              <w:keepNext w:val="0"/>
              <w:keepLines w:val="0"/>
              <w:pageBreakBefore w:val="0"/>
              <w:widowControl/>
              <w:kinsoku/>
              <w:wordWrap/>
              <w:overflowPunct/>
              <w:topLinePunct w:val="0"/>
              <w:autoSpaceDE/>
              <w:autoSpaceDN/>
              <w:bidi w:val="0"/>
              <w:adjustRightInd/>
              <w:snapToGrid/>
              <w:spacing w:line="360" w:lineRule="auto"/>
              <w:jc w:val="center"/>
              <w:rPr>
                <w:rFonts w:hint="eastAsia" w:ascii="仿宋" w:hAnsi="仿宋" w:eastAsia="仿宋" w:cs="仿宋"/>
                <w:i w:val="0"/>
                <w:iCs w:val="0"/>
                <w:color w:val="000000"/>
                <w:sz w:val="24"/>
                <w:szCs w:val="24"/>
                <w:u w:val="none"/>
              </w:rPr>
            </w:pPr>
          </w:p>
        </w:tc>
        <w:tc>
          <w:tcPr>
            <w:tcW w:w="1502" w:type="dxa"/>
            <w:gridSpan w:val="2"/>
            <w:tcBorders>
              <w:top w:val="single" w:color="auto" w:sz="4" w:space="0"/>
              <w:left w:val="single" w:color="auto" w:sz="4" w:space="0"/>
              <w:bottom w:val="single" w:color="auto" w:sz="4" w:space="0"/>
              <w:right w:val="single" w:color="auto" w:sz="4" w:space="0"/>
            </w:tcBorders>
            <w:noWrap w:val="0"/>
            <w:vAlign w:val="center"/>
          </w:tcPr>
          <w:p w14:paraId="119323F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面点师</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5302556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bookmarkStart w:id="0" w:name="_GoBack"/>
            <w:bookmarkEnd w:id="0"/>
            <w:r>
              <w:rPr>
                <w:rFonts w:hint="eastAsia" w:ascii="仿宋" w:hAnsi="仿宋" w:eastAsia="仿宋" w:cs="仿宋"/>
                <w:i w:val="0"/>
                <w:iCs w:val="0"/>
                <w:color w:val="auto"/>
                <w:kern w:val="0"/>
                <w:sz w:val="24"/>
                <w:szCs w:val="24"/>
                <w:u w:val="none"/>
                <w:lang w:val="en-US" w:eastAsia="zh-CN" w:bidi="ar"/>
              </w:rPr>
              <w:t>1</w:t>
            </w:r>
          </w:p>
        </w:tc>
        <w:tc>
          <w:tcPr>
            <w:tcW w:w="4477" w:type="dxa"/>
            <w:tcBorders>
              <w:top w:val="single" w:color="auto" w:sz="4" w:space="0"/>
              <w:left w:val="single" w:color="auto" w:sz="4" w:space="0"/>
              <w:bottom w:val="single" w:color="auto" w:sz="4" w:space="0"/>
              <w:right w:val="single" w:color="auto" w:sz="4" w:space="0"/>
            </w:tcBorders>
            <w:noWrap w:val="0"/>
            <w:vAlign w:val="center"/>
          </w:tcPr>
          <w:p w14:paraId="36E06C1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50周岁以下，3年以上相关工作经验，熟练掌握各种面点的制作工艺，保证面点质量和及时供应。</w:t>
            </w:r>
          </w:p>
        </w:tc>
      </w:tr>
      <w:tr w14:paraId="78945D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4" w:hRule="atLeast"/>
          <w:jc w:val="center"/>
        </w:trPr>
        <w:tc>
          <w:tcPr>
            <w:tcW w:w="931" w:type="dxa"/>
            <w:tcBorders>
              <w:top w:val="single" w:color="auto" w:sz="4" w:space="0"/>
              <w:left w:val="single" w:color="auto" w:sz="4" w:space="0"/>
              <w:bottom w:val="single" w:color="auto" w:sz="4" w:space="0"/>
              <w:right w:val="single" w:color="auto" w:sz="4" w:space="0"/>
            </w:tcBorders>
            <w:noWrap w:val="0"/>
            <w:vAlign w:val="center"/>
          </w:tcPr>
          <w:p w14:paraId="6F8535AC">
            <w:pPr>
              <w:keepNext w:val="0"/>
              <w:keepLines w:val="0"/>
              <w:pageBreakBefore w:val="0"/>
              <w:widowControl/>
              <w:kinsoku/>
              <w:wordWrap/>
              <w:overflowPunct/>
              <w:topLinePunct w:val="0"/>
              <w:autoSpaceDE/>
              <w:autoSpaceDN/>
              <w:bidi w:val="0"/>
              <w:adjustRightInd/>
              <w:snapToGrid/>
              <w:spacing w:line="360" w:lineRule="auto"/>
              <w:jc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sz w:val="24"/>
                <w:szCs w:val="24"/>
                <w:u w:val="none"/>
                <w:lang w:val="en-US" w:eastAsia="zh-CN"/>
              </w:rPr>
              <w:t>23</w:t>
            </w:r>
          </w:p>
        </w:tc>
        <w:tc>
          <w:tcPr>
            <w:tcW w:w="844" w:type="dxa"/>
            <w:vMerge w:val="continue"/>
            <w:tcBorders>
              <w:top w:val="single" w:color="auto" w:sz="4" w:space="0"/>
              <w:left w:val="single" w:color="auto" w:sz="4" w:space="0"/>
              <w:bottom w:val="single" w:color="auto" w:sz="4" w:space="0"/>
              <w:right w:val="single" w:color="auto" w:sz="4" w:space="0"/>
            </w:tcBorders>
            <w:noWrap w:val="0"/>
            <w:textDirection w:val="tbRlV"/>
            <w:vAlign w:val="center"/>
          </w:tcPr>
          <w:p w14:paraId="1976C3CE">
            <w:pPr>
              <w:keepNext w:val="0"/>
              <w:keepLines w:val="0"/>
              <w:pageBreakBefore w:val="0"/>
              <w:widowControl/>
              <w:kinsoku/>
              <w:wordWrap/>
              <w:overflowPunct/>
              <w:topLinePunct w:val="0"/>
              <w:autoSpaceDE/>
              <w:autoSpaceDN/>
              <w:bidi w:val="0"/>
              <w:adjustRightInd/>
              <w:snapToGrid/>
              <w:spacing w:line="360" w:lineRule="auto"/>
              <w:jc w:val="center"/>
              <w:rPr>
                <w:rFonts w:hint="eastAsia" w:ascii="仿宋" w:hAnsi="仿宋" w:eastAsia="仿宋" w:cs="仿宋"/>
                <w:i w:val="0"/>
                <w:iCs w:val="0"/>
                <w:color w:val="000000"/>
                <w:sz w:val="24"/>
                <w:szCs w:val="24"/>
                <w:u w:val="none"/>
              </w:rPr>
            </w:pPr>
          </w:p>
        </w:tc>
        <w:tc>
          <w:tcPr>
            <w:tcW w:w="1502" w:type="dxa"/>
            <w:gridSpan w:val="2"/>
            <w:tcBorders>
              <w:top w:val="single" w:color="auto" w:sz="4" w:space="0"/>
              <w:left w:val="single" w:color="auto" w:sz="4" w:space="0"/>
              <w:bottom w:val="single" w:color="auto" w:sz="4" w:space="0"/>
              <w:right w:val="single" w:color="auto" w:sz="4" w:space="0"/>
            </w:tcBorders>
            <w:noWrap w:val="0"/>
            <w:vAlign w:val="center"/>
          </w:tcPr>
          <w:p w14:paraId="59F9C82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帮厨</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14D78CE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4477" w:type="dxa"/>
            <w:tcBorders>
              <w:top w:val="single" w:color="auto" w:sz="4" w:space="0"/>
              <w:left w:val="single" w:color="auto" w:sz="4" w:space="0"/>
              <w:bottom w:val="single" w:color="auto" w:sz="4" w:space="0"/>
              <w:right w:val="single" w:color="auto" w:sz="4" w:space="0"/>
            </w:tcBorders>
            <w:noWrap w:val="0"/>
            <w:vAlign w:val="center"/>
          </w:tcPr>
          <w:p w14:paraId="72946F6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55周岁以下，1年以上相关工作经验，服从工作安排，按质、按量保证菜品供应，保质保鲜。</w:t>
            </w:r>
          </w:p>
        </w:tc>
      </w:tr>
      <w:tr w14:paraId="55EF5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jc w:val="center"/>
        </w:trPr>
        <w:tc>
          <w:tcPr>
            <w:tcW w:w="931" w:type="dxa"/>
            <w:tcBorders>
              <w:top w:val="single" w:color="auto" w:sz="4" w:space="0"/>
              <w:left w:val="single" w:color="auto" w:sz="4" w:space="0"/>
              <w:bottom w:val="single" w:color="auto" w:sz="4" w:space="0"/>
              <w:right w:val="single" w:color="auto" w:sz="4" w:space="0"/>
            </w:tcBorders>
            <w:noWrap w:val="0"/>
            <w:vAlign w:val="center"/>
          </w:tcPr>
          <w:p w14:paraId="18BEDC31">
            <w:pPr>
              <w:keepNext w:val="0"/>
              <w:keepLines w:val="0"/>
              <w:pageBreakBefore w:val="0"/>
              <w:widowControl/>
              <w:kinsoku/>
              <w:wordWrap/>
              <w:overflowPunct/>
              <w:topLinePunct w:val="0"/>
              <w:autoSpaceDE/>
              <w:autoSpaceDN/>
              <w:bidi w:val="0"/>
              <w:adjustRightInd/>
              <w:snapToGrid/>
              <w:spacing w:line="360" w:lineRule="auto"/>
              <w:jc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sz w:val="24"/>
                <w:szCs w:val="24"/>
                <w:u w:val="none"/>
                <w:lang w:val="en-US" w:eastAsia="zh-CN"/>
              </w:rPr>
              <w:t>24</w:t>
            </w:r>
          </w:p>
        </w:tc>
        <w:tc>
          <w:tcPr>
            <w:tcW w:w="844" w:type="dxa"/>
            <w:vMerge w:val="continue"/>
            <w:tcBorders>
              <w:top w:val="single" w:color="auto" w:sz="4" w:space="0"/>
              <w:left w:val="single" w:color="auto" w:sz="4" w:space="0"/>
              <w:bottom w:val="single" w:color="auto" w:sz="4" w:space="0"/>
              <w:right w:val="single" w:color="auto" w:sz="4" w:space="0"/>
            </w:tcBorders>
            <w:noWrap w:val="0"/>
            <w:textDirection w:val="tbRlV"/>
            <w:vAlign w:val="center"/>
          </w:tcPr>
          <w:p w14:paraId="651D6C0B">
            <w:pPr>
              <w:keepNext w:val="0"/>
              <w:keepLines w:val="0"/>
              <w:pageBreakBefore w:val="0"/>
              <w:widowControl/>
              <w:kinsoku/>
              <w:wordWrap/>
              <w:overflowPunct/>
              <w:topLinePunct w:val="0"/>
              <w:autoSpaceDE/>
              <w:autoSpaceDN/>
              <w:bidi w:val="0"/>
              <w:adjustRightInd/>
              <w:snapToGrid/>
              <w:spacing w:line="360" w:lineRule="auto"/>
              <w:jc w:val="center"/>
              <w:rPr>
                <w:rFonts w:hint="eastAsia" w:ascii="仿宋" w:hAnsi="仿宋" w:eastAsia="仿宋" w:cs="仿宋"/>
                <w:i w:val="0"/>
                <w:iCs w:val="0"/>
                <w:color w:val="000000"/>
                <w:sz w:val="24"/>
                <w:szCs w:val="24"/>
                <w:u w:val="none"/>
              </w:rPr>
            </w:pPr>
          </w:p>
        </w:tc>
        <w:tc>
          <w:tcPr>
            <w:tcW w:w="1502" w:type="dxa"/>
            <w:gridSpan w:val="2"/>
            <w:tcBorders>
              <w:top w:val="single" w:color="auto" w:sz="4" w:space="0"/>
              <w:left w:val="single" w:color="auto" w:sz="4" w:space="0"/>
              <w:bottom w:val="single" w:color="auto" w:sz="4" w:space="0"/>
              <w:right w:val="single" w:color="auto" w:sz="4" w:space="0"/>
            </w:tcBorders>
            <w:noWrap w:val="0"/>
            <w:vAlign w:val="center"/>
          </w:tcPr>
          <w:p w14:paraId="6F49A1F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餐厅</w:t>
            </w:r>
          </w:p>
          <w:p w14:paraId="5D3EE6A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服务员</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6C8EF66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4477" w:type="dxa"/>
            <w:tcBorders>
              <w:top w:val="single" w:color="auto" w:sz="4" w:space="0"/>
              <w:left w:val="single" w:color="auto" w:sz="4" w:space="0"/>
              <w:bottom w:val="single" w:color="auto" w:sz="4" w:space="0"/>
              <w:right w:val="single" w:color="auto" w:sz="4" w:space="0"/>
            </w:tcBorders>
            <w:noWrap w:val="0"/>
            <w:vAlign w:val="center"/>
          </w:tcPr>
          <w:p w14:paraId="1C2A588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45周岁以下，爱岗敬业、头脑灵活；懂得接待礼仪，具有良好的沟通能力，注意个人形象、卫生。</w:t>
            </w:r>
          </w:p>
        </w:tc>
      </w:tr>
      <w:tr w14:paraId="7EB48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931" w:type="dxa"/>
            <w:tcBorders>
              <w:top w:val="single" w:color="auto" w:sz="4" w:space="0"/>
              <w:left w:val="single" w:color="auto" w:sz="4" w:space="0"/>
              <w:bottom w:val="single" w:color="auto" w:sz="4" w:space="0"/>
              <w:right w:val="single" w:color="auto" w:sz="4" w:space="0"/>
            </w:tcBorders>
            <w:noWrap w:val="0"/>
            <w:vAlign w:val="center"/>
          </w:tcPr>
          <w:p w14:paraId="6381D276">
            <w:pPr>
              <w:keepNext w:val="0"/>
              <w:keepLines w:val="0"/>
              <w:pageBreakBefore w:val="0"/>
              <w:widowControl/>
              <w:kinsoku/>
              <w:wordWrap/>
              <w:overflowPunct/>
              <w:topLinePunct w:val="0"/>
              <w:autoSpaceDE/>
              <w:autoSpaceDN/>
              <w:bidi w:val="0"/>
              <w:adjustRightInd/>
              <w:snapToGrid/>
              <w:spacing w:line="360" w:lineRule="auto"/>
              <w:jc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sz w:val="24"/>
                <w:szCs w:val="24"/>
                <w:u w:val="none"/>
                <w:lang w:val="en-US" w:eastAsia="zh-CN"/>
              </w:rPr>
              <w:t>25</w:t>
            </w:r>
          </w:p>
        </w:tc>
        <w:tc>
          <w:tcPr>
            <w:tcW w:w="844" w:type="dxa"/>
            <w:vMerge w:val="continue"/>
            <w:tcBorders>
              <w:top w:val="single" w:color="auto" w:sz="4" w:space="0"/>
              <w:left w:val="single" w:color="auto" w:sz="4" w:space="0"/>
              <w:bottom w:val="single" w:color="auto" w:sz="4" w:space="0"/>
              <w:right w:val="single" w:color="auto" w:sz="4" w:space="0"/>
            </w:tcBorders>
            <w:noWrap w:val="0"/>
            <w:textDirection w:val="tbRlV"/>
            <w:vAlign w:val="center"/>
          </w:tcPr>
          <w:p w14:paraId="2BF70B6C">
            <w:pPr>
              <w:keepNext w:val="0"/>
              <w:keepLines w:val="0"/>
              <w:pageBreakBefore w:val="0"/>
              <w:widowControl/>
              <w:kinsoku/>
              <w:wordWrap/>
              <w:overflowPunct/>
              <w:topLinePunct w:val="0"/>
              <w:autoSpaceDE/>
              <w:autoSpaceDN/>
              <w:bidi w:val="0"/>
              <w:adjustRightInd/>
              <w:snapToGrid/>
              <w:spacing w:line="360" w:lineRule="auto"/>
              <w:jc w:val="center"/>
              <w:rPr>
                <w:rFonts w:hint="eastAsia" w:ascii="仿宋" w:hAnsi="仿宋" w:eastAsia="仿宋" w:cs="仿宋"/>
                <w:i w:val="0"/>
                <w:iCs w:val="0"/>
                <w:color w:val="000000"/>
                <w:sz w:val="24"/>
                <w:szCs w:val="24"/>
                <w:u w:val="none"/>
              </w:rPr>
            </w:pPr>
          </w:p>
        </w:tc>
        <w:tc>
          <w:tcPr>
            <w:tcW w:w="1502" w:type="dxa"/>
            <w:gridSpan w:val="2"/>
            <w:tcBorders>
              <w:top w:val="single" w:color="auto" w:sz="4" w:space="0"/>
              <w:left w:val="single" w:color="auto" w:sz="4" w:space="0"/>
              <w:bottom w:val="single" w:color="auto" w:sz="4" w:space="0"/>
              <w:right w:val="single" w:color="auto" w:sz="4" w:space="0"/>
            </w:tcBorders>
            <w:noWrap w:val="0"/>
            <w:vAlign w:val="center"/>
          </w:tcPr>
          <w:p w14:paraId="3F1E988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洗碗工</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2FDBA69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4477" w:type="dxa"/>
            <w:tcBorders>
              <w:top w:val="single" w:color="auto" w:sz="4" w:space="0"/>
              <w:left w:val="single" w:color="auto" w:sz="4" w:space="0"/>
              <w:bottom w:val="single" w:color="auto" w:sz="4" w:space="0"/>
              <w:right w:val="single" w:color="auto" w:sz="4" w:space="0"/>
            </w:tcBorders>
            <w:noWrap w:val="0"/>
            <w:vAlign w:val="center"/>
          </w:tcPr>
          <w:p w14:paraId="34465BA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55周岁以下，责任心强，能吃苦耐劳。</w:t>
            </w:r>
          </w:p>
        </w:tc>
      </w:tr>
      <w:tr w14:paraId="2757A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3277" w:type="dxa"/>
            <w:gridSpan w:val="4"/>
            <w:tcBorders>
              <w:top w:val="single" w:color="auto" w:sz="4" w:space="0"/>
              <w:left w:val="single" w:color="auto" w:sz="4" w:space="0"/>
              <w:bottom w:val="single" w:color="auto" w:sz="4" w:space="0"/>
              <w:right w:val="single" w:color="auto" w:sz="4" w:space="0"/>
            </w:tcBorders>
            <w:noWrap w:val="0"/>
            <w:vAlign w:val="center"/>
          </w:tcPr>
          <w:p w14:paraId="3347D07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b/>
                <w:bCs/>
                <w:i w:val="0"/>
                <w:iCs w:val="0"/>
                <w:color w:val="000000"/>
                <w:kern w:val="0"/>
                <w:sz w:val="24"/>
                <w:szCs w:val="24"/>
                <w:u w:val="none"/>
                <w:lang w:val="en-US" w:eastAsia="zh-CN" w:bidi="ar"/>
              </w:rPr>
              <w:t>合计</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70A9456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b/>
                <w:bCs/>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fldChar w:fldCharType="begin"/>
            </w:r>
            <w:r>
              <w:rPr>
                <w:rFonts w:hint="eastAsia" w:ascii="仿宋" w:hAnsi="仿宋" w:eastAsia="仿宋" w:cs="仿宋"/>
                <w:b/>
                <w:bCs/>
                <w:i w:val="0"/>
                <w:iCs w:val="0"/>
                <w:color w:val="000000"/>
                <w:kern w:val="0"/>
                <w:sz w:val="24"/>
                <w:szCs w:val="24"/>
                <w:u w:val="none"/>
                <w:lang w:val="en-US" w:eastAsia="zh-CN" w:bidi="ar"/>
              </w:rPr>
              <w:instrText xml:space="preserve"> = sum(D16:D27) \* MERGEFORMAT </w:instrText>
            </w:r>
            <w:r>
              <w:rPr>
                <w:rFonts w:hint="eastAsia" w:ascii="仿宋" w:hAnsi="仿宋" w:eastAsia="仿宋" w:cs="仿宋"/>
                <w:b/>
                <w:bCs/>
                <w:i w:val="0"/>
                <w:iCs w:val="0"/>
                <w:color w:val="000000"/>
                <w:kern w:val="0"/>
                <w:sz w:val="24"/>
                <w:szCs w:val="24"/>
                <w:u w:val="none"/>
                <w:lang w:val="en-US" w:eastAsia="zh-CN" w:bidi="ar"/>
              </w:rPr>
              <w:fldChar w:fldCharType="separate"/>
            </w:r>
            <w:r>
              <w:rPr>
                <w:rFonts w:hint="eastAsia" w:ascii="仿宋" w:hAnsi="仿宋" w:eastAsia="仿宋" w:cs="仿宋"/>
                <w:b/>
                <w:bCs/>
                <w:i w:val="0"/>
                <w:iCs w:val="0"/>
                <w:color w:val="000000"/>
                <w:kern w:val="0"/>
                <w:sz w:val="24"/>
                <w:szCs w:val="24"/>
                <w:u w:val="none"/>
                <w:lang w:val="en-US" w:eastAsia="zh-CN" w:bidi="ar"/>
              </w:rPr>
              <w:t>26</w:t>
            </w:r>
            <w:r>
              <w:rPr>
                <w:rFonts w:hint="eastAsia" w:ascii="仿宋" w:hAnsi="仿宋" w:eastAsia="仿宋" w:cs="仿宋"/>
                <w:b/>
                <w:bCs/>
                <w:i w:val="0"/>
                <w:iCs w:val="0"/>
                <w:color w:val="000000"/>
                <w:kern w:val="0"/>
                <w:sz w:val="24"/>
                <w:szCs w:val="24"/>
                <w:u w:val="none"/>
                <w:lang w:val="en-US" w:eastAsia="zh-CN" w:bidi="ar"/>
              </w:rPr>
              <w:fldChar w:fldCharType="end"/>
            </w:r>
            <w:r>
              <w:rPr>
                <w:rFonts w:hint="eastAsia" w:ascii="仿宋" w:hAnsi="仿宋" w:eastAsia="仿宋" w:cs="仿宋"/>
                <w:b/>
                <w:bCs/>
                <w:i w:val="0"/>
                <w:iCs w:val="0"/>
                <w:color w:val="000000"/>
                <w:kern w:val="0"/>
                <w:sz w:val="24"/>
                <w:szCs w:val="24"/>
                <w:u w:val="none"/>
                <w:lang w:val="en-US" w:eastAsia="zh-CN" w:bidi="ar"/>
              </w:rPr>
              <w:t>人</w:t>
            </w:r>
          </w:p>
        </w:tc>
        <w:tc>
          <w:tcPr>
            <w:tcW w:w="4477" w:type="dxa"/>
            <w:tcBorders>
              <w:top w:val="single" w:color="auto" w:sz="4" w:space="0"/>
              <w:left w:val="single" w:color="auto" w:sz="4" w:space="0"/>
              <w:bottom w:val="single" w:color="auto" w:sz="4" w:space="0"/>
              <w:right w:val="single" w:color="auto" w:sz="4" w:space="0"/>
            </w:tcBorders>
            <w:noWrap w:val="0"/>
            <w:vAlign w:val="center"/>
          </w:tcPr>
          <w:p w14:paraId="4A8613D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w:t>
            </w:r>
          </w:p>
        </w:tc>
      </w:tr>
      <w:tr w14:paraId="28B81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9001" w:type="dxa"/>
            <w:gridSpan w:val="6"/>
            <w:tcBorders>
              <w:top w:val="single" w:color="auto" w:sz="4" w:space="0"/>
              <w:left w:val="single" w:color="auto" w:sz="4" w:space="0"/>
              <w:bottom w:val="single" w:color="auto" w:sz="4" w:space="0"/>
              <w:right w:val="single" w:color="auto" w:sz="4" w:space="0"/>
            </w:tcBorders>
            <w:noWrap w:val="0"/>
            <w:vAlign w:val="center"/>
          </w:tcPr>
          <w:p w14:paraId="310C97BA">
            <w:pPr>
              <w:keepNext w:val="0"/>
              <w:keepLines w:val="0"/>
              <w:widowControl/>
              <w:suppressLineNumbers w:val="0"/>
              <w:spacing w:line="360" w:lineRule="auto"/>
              <w:jc w:val="left"/>
              <w:rPr>
                <w:rFonts w:hint="eastAsia" w:ascii="仿宋" w:hAnsi="仿宋" w:eastAsia="仿宋" w:cs="仿宋"/>
                <w:b/>
                <w:bCs/>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备注：1.以上要求工作经验的需提供相关证明材料。2.投标人中标后上岗前需提供所有人员的身份证，餐饮相关人员需提供健康证（由采购人核验年龄和健康状况）。</w:t>
            </w:r>
          </w:p>
        </w:tc>
      </w:tr>
    </w:tbl>
    <w:p w14:paraId="1F13760E"/>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7F2FA3"/>
    <w:rsid w:val="187F2F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Indent 2"/>
    <w:basedOn w:val="1"/>
    <w:unhideWhenUsed/>
    <w:uiPriority w:val="99"/>
    <w:pPr>
      <w:spacing w:after="120" w:line="480" w:lineRule="auto"/>
      <w:ind w:left="420" w:left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0</Words>
  <Characters>0</Characters>
  <Lines>0</Lines>
  <Paragraphs>0</Paragraphs>
  <TotalTime>1</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2026-08-04T07:03:00Z</dcterms:created>
  <dc:creator>磐</dc:creator>
  <cp:lastModifiedBy>磐</cp:lastModifiedBy>
  <dcterms:modified xsi:type="dcterms:W3CDTF">2026-08-04T07:05:16Z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5EFC113099AE40DBBFBCB98E1BA8FD7F_11</vt:lpwstr>
  </property>
  <property fmtid="{D5CDD505-2E9C-101B-9397-08002B2CF9AE}" pid="4" name="KSOTemplateDocerSaveRecord">
    <vt:lpwstr>eyJoZGlkIjoiZWVjZjE1MTUwZjBlZmY3NDFlNzg5YWNhN2M5Y2NkMzMiLCJ1c2VySWQiOiI0NTY5OTM1ODUifQ==</vt:lpwstr>
  </property>
</Properties>
</file>