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15DCE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auto"/>
          <w:spacing w:val="0"/>
          <w:kern w:val="0"/>
          <w:sz w:val="28"/>
          <w:szCs w:val="28"/>
          <w:bdr w:val="none" w:color="auto" w:sz="0" w:space="0"/>
          <w:shd w:val="clear" w:fill="FFFFFF"/>
          <w:lang w:val="en-US" w:eastAsia="zh-CN" w:bidi="ar"/>
        </w:rPr>
      </w:pPr>
      <w:r>
        <w:rPr>
          <w:rFonts w:hint="eastAsia" w:ascii="宋体" w:hAnsi="宋体" w:eastAsia="宋体" w:cs="宋体"/>
          <w:b/>
          <w:bCs/>
          <w:i w:val="0"/>
          <w:iCs w:val="0"/>
          <w:caps w:val="0"/>
          <w:color w:val="auto"/>
          <w:spacing w:val="0"/>
          <w:kern w:val="0"/>
          <w:sz w:val="28"/>
          <w:szCs w:val="28"/>
          <w:bdr w:val="none" w:color="auto" w:sz="0" w:space="0"/>
          <w:shd w:val="clear" w:fill="FFFFFF"/>
          <w:lang w:val="en-US" w:eastAsia="zh-CN" w:bidi="ar"/>
        </w:rPr>
        <w:t>永寿县林业种</w:t>
      </w:r>
      <w:bookmarkStart w:id="0" w:name="_GoBack"/>
      <w:bookmarkEnd w:id="0"/>
      <w:r>
        <w:rPr>
          <w:rFonts w:hint="eastAsia" w:ascii="宋体" w:hAnsi="宋体" w:eastAsia="宋体" w:cs="宋体"/>
          <w:b/>
          <w:bCs/>
          <w:i w:val="0"/>
          <w:iCs w:val="0"/>
          <w:caps w:val="0"/>
          <w:color w:val="auto"/>
          <w:spacing w:val="0"/>
          <w:kern w:val="0"/>
          <w:sz w:val="28"/>
          <w:szCs w:val="28"/>
          <w:bdr w:val="none" w:color="auto" w:sz="0" w:space="0"/>
          <w:shd w:val="clear" w:fill="FFFFFF"/>
          <w:lang w:val="en-US" w:eastAsia="zh-CN" w:bidi="ar"/>
        </w:rPr>
        <w:t>苗工作站永寿县新312国道改线段月季花圃养护项目</w:t>
      </w:r>
    </w:p>
    <w:p w14:paraId="2E48C83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auto"/>
          <w:spacing w:val="0"/>
          <w:sz w:val="28"/>
          <w:szCs w:val="28"/>
        </w:rPr>
      </w:pPr>
      <w:r>
        <w:rPr>
          <w:rFonts w:hint="eastAsia" w:ascii="宋体" w:hAnsi="宋体" w:eastAsia="宋体" w:cs="宋体"/>
          <w:b/>
          <w:bCs/>
          <w:i w:val="0"/>
          <w:iCs w:val="0"/>
          <w:caps w:val="0"/>
          <w:color w:val="auto"/>
          <w:spacing w:val="0"/>
          <w:kern w:val="0"/>
          <w:sz w:val="28"/>
          <w:szCs w:val="28"/>
          <w:bdr w:val="none" w:color="auto" w:sz="0" w:space="0"/>
          <w:shd w:val="clear" w:fill="FFFFFF"/>
          <w:lang w:val="en-US" w:eastAsia="zh-CN" w:bidi="ar"/>
        </w:rPr>
        <w:t>竞争性磋商公告</w:t>
      </w:r>
    </w:p>
    <w:p w14:paraId="1788F1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auto"/>
          <w:sz w:val="21"/>
          <w:szCs w:val="21"/>
        </w:rPr>
      </w:pPr>
      <w:r>
        <w:rPr>
          <w:rStyle w:val="8"/>
          <w:rFonts w:hint="eastAsia" w:ascii="宋体" w:hAnsi="宋体" w:eastAsia="宋体" w:cs="宋体"/>
          <w:b/>
          <w:bCs/>
          <w:i w:val="0"/>
          <w:iCs w:val="0"/>
          <w:caps w:val="0"/>
          <w:color w:val="auto"/>
          <w:spacing w:val="0"/>
          <w:sz w:val="21"/>
          <w:szCs w:val="21"/>
          <w:bdr w:val="none" w:color="auto" w:sz="0" w:space="0"/>
          <w:shd w:val="clear" w:fill="FFFFFF"/>
        </w:rPr>
        <w:t>项目概况</w:t>
      </w:r>
    </w:p>
    <w:p w14:paraId="5F460E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永寿县新312国道改线段月季花圃养护项目</w:t>
      </w:r>
      <w:r>
        <w:rPr>
          <w:rFonts w:hint="eastAsia" w:ascii="宋体" w:hAnsi="宋体" w:eastAsia="宋体" w:cs="宋体"/>
          <w:i w:val="0"/>
          <w:iCs w:val="0"/>
          <w:caps w:val="0"/>
          <w:color w:val="auto"/>
          <w:spacing w:val="0"/>
          <w:sz w:val="21"/>
          <w:szCs w:val="21"/>
          <w:bdr w:val="none" w:color="auto" w:sz="0" w:space="0"/>
          <w:shd w:val="clear" w:fill="FFFFFF"/>
        </w:rPr>
        <w:t>采购项目的潜在供应商应在</w:t>
      </w:r>
      <w:r>
        <w:rPr>
          <w:rFonts w:hint="eastAsia" w:ascii="宋体" w:hAnsi="宋体" w:eastAsia="宋体" w:cs="宋体"/>
          <w:i w:val="0"/>
          <w:iCs w:val="0"/>
          <w:caps w:val="0"/>
          <w:color w:val="auto"/>
          <w:spacing w:val="0"/>
          <w:sz w:val="21"/>
          <w:szCs w:val="21"/>
          <w:bdr w:val="none" w:color="auto" w:sz="0" w:space="0"/>
          <w:shd w:val="clear" w:fill="FFFFFF"/>
        </w:rPr>
        <w:t>陕西省西安市高新区丈八五路高科尚都ONE尚城A座10F</w:t>
      </w:r>
      <w:r>
        <w:rPr>
          <w:rFonts w:hint="eastAsia" w:ascii="宋体" w:hAnsi="宋体" w:eastAsia="宋体" w:cs="宋体"/>
          <w:i w:val="0"/>
          <w:iCs w:val="0"/>
          <w:caps w:val="0"/>
          <w:color w:val="auto"/>
          <w:spacing w:val="0"/>
          <w:sz w:val="21"/>
          <w:szCs w:val="21"/>
          <w:bdr w:val="none" w:color="auto" w:sz="0" w:space="0"/>
          <w:shd w:val="clear" w:fill="FFFFFF"/>
        </w:rPr>
        <w:t>获取采购文件，并于</w:t>
      </w:r>
      <w:r>
        <w:rPr>
          <w:rFonts w:hint="eastAsia" w:ascii="宋体" w:hAnsi="宋体" w:eastAsia="宋体" w:cs="宋体"/>
          <w:i w:val="0"/>
          <w:iCs w:val="0"/>
          <w:caps w:val="0"/>
          <w:color w:val="auto"/>
          <w:spacing w:val="0"/>
          <w:sz w:val="21"/>
          <w:szCs w:val="21"/>
          <w:bdr w:val="none" w:color="auto" w:sz="0" w:space="0"/>
          <w:shd w:val="clear" w:fill="FFFFFF"/>
        </w:rPr>
        <w:t> 2026年11月06日 14时00分 </w:t>
      </w:r>
      <w:r>
        <w:rPr>
          <w:rFonts w:hint="eastAsia" w:ascii="宋体" w:hAnsi="宋体" w:eastAsia="宋体" w:cs="宋体"/>
          <w:i w:val="0"/>
          <w:iCs w:val="0"/>
          <w:caps w:val="0"/>
          <w:color w:val="auto"/>
          <w:spacing w:val="0"/>
          <w:sz w:val="21"/>
          <w:szCs w:val="21"/>
          <w:bdr w:val="none" w:color="auto" w:sz="0" w:space="0"/>
          <w:shd w:val="clear" w:fill="FFFFFF"/>
        </w:rPr>
        <w:t>（北京时间）前提交响应文件。</w:t>
      </w:r>
    </w:p>
    <w:p w14:paraId="5084274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8"/>
          <w:rFonts w:hint="eastAsia" w:ascii="宋体" w:hAnsi="宋体" w:eastAsia="宋体" w:cs="宋体"/>
          <w:b/>
          <w:bCs/>
          <w:i w:val="0"/>
          <w:iCs w:val="0"/>
          <w:caps w:val="0"/>
          <w:color w:val="auto"/>
          <w:spacing w:val="0"/>
          <w:sz w:val="21"/>
          <w:szCs w:val="21"/>
          <w:bdr w:val="none" w:color="auto" w:sz="0" w:space="0"/>
          <w:shd w:val="clear" w:fill="FFFFFF"/>
        </w:rPr>
        <w:t>一、项目基本情况</w:t>
      </w:r>
    </w:p>
    <w:p w14:paraId="2E0D3D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项目编号：YC26263025（CGQ）</w:t>
      </w:r>
    </w:p>
    <w:p w14:paraId="2D167F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项目名称：永寿县新312国道改线段月季花圃养护项目</w:t>
      </w:r>
    </w:p>
    <w:p w14:paraId="50977B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采购方式：竞争性磋商</w:t>
      </w:r>
    </w:p>
    <w:p w14:paraId="59021E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预算金额：725,592.06元</w:t>
      </w:r>
    </w:p>
    <w:p w14:paraId="18EBFF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采购需求：</w:t>
      </w:r>
    </w:p>
    <w:p w14:paraId="24CA34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合同包1(永寿县新312国道改线段月季花圃养护项目):</w:t>
      </w:r>
    </w:p>
    <w:p w14:paraId="3A75F0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合同包预算金额：725,592.06元</w:t>
      </w:r>
    </w:p>
    <w:p w14:paraId="333CFF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合同包最高限价：725,592.06元</w:t>
      </w:r>
    </w:p>
    <w:tbl>
      <w:tblPr>
        <w:tblW w:w="100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15"/>
        <w:gridCol w:w="1617"/>
        <w:gridCol w:w="2017"/>
        <w:gridCol w:w="1483"/>
        <w:gridCol w:w="2333"/>
        <w:gridCol w:w="1650"/>
      </w:tblGrid>
      <w:tr w14:paraId="5830F5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9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D145C8">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品目号</w:t>
            </w:r>
          </w:p>
        </w:tc>
        <w:tc>
          <w:tcPr>
            <w:tcW w:w="16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A641C9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品目名称</w:t>
            </w:r>
          </w:p>
        </w:tc>
        <w:tc>
          <w:tcPr>
            <w:tcW w:w="20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7184D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采购标的</w:t>
            </w:r>
          </w:p>
        </w:tc>
        <w:tc>
          <w:tcPr>
            <w:tcW w:w="14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987160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数量（单位）</w:t>
            </w:r>
          </w:p>
        </w:tc>
        <w:tc>
          <w:tcPr>
            <w:tcW w:w="23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E8FD3FC">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技术规格、参数及要求</w:t>
            </w:r>
          </w:p>
        </w:tc>
        <w:tc>
          <w:tcPr>
            <w:tcW w:w="16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833CC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bdr w:val="none" w:color="auto" w:sz="0" w:space="0"/>
                <w:lang w:val="en-US" w:eastAsia="zh-CN" w:bidi="ar"/>
              </w:rPr>
              <w:t>品目预算(元)</w:t>
            </w:r>
          </w:p>
        </w:tc>
      </w:tr>
      <w:tr w14:paraId="7897E33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91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0FE33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1-1</w:t>
            </w:r>
          </w:p>
        </w:tc>
        <w:tc>
          <w:tcPr>
            <w:tcW w:w="16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D16AD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其他林业服务</w:t>
            </w:r>
          </w:p>
        </w:tc>
        <w:tc>
          <w:tcPr>
            <w:tcW w:w="201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B64665">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月季花圃养护工程</w:t>
            </w:r>
          </w:p>
        </w:tc>
        <w:tc>
          <w:tcPr>
            <w:tcW w:w="148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14298F">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1(项)</w:t>
            </w:r>
          </w:p>
        </w:tc>
        <w:tc>
          <w:tcPr>
            <w:tcW w:w="233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504D7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详见采购文件</w:t>
            </w:r>
          </w:p>
        </w:tc>
        <w:tc>
          <w:tcPr>
            <w:tcW w:w="16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9BB948">
            <w:pPr>
              <w:keepNext w:val="0"/>
              <w:keepLines w:val="0"/>
              <w:widowControl/>
              <w:suppressLineNumbers w:val="0"/>
              <w:wordWrap/>
              <w:spacing w:before="0" w:beforeAutospacing="0" w:after="0" w:afterAutospacing="0" w:line="360" w:lineRule="atLeast"/>
              <w:ind w:left="0" w:right="0"/>
              <w:jc w:val="center"/>
              <w:rPr>
                <w:rFonts w:hint="eastAsia" w:ascii="宋体" w:hAnsi="宋体" w:eastAsia="宋体" w:cs="宋体"/>
                <w:color w:val="auto"/>
                <w:sz w:val="21"/>
                <w:szCs w:val="21"/>
              </w:rPr>
            </w:pPr>
            <w:r>
              <w:rPr>
                <w:rFonts w:hint="eastAsia" w:ascii="宋体" w:hAnsi="宋体" w:eastAsia="宋体" w:cs="宋体"/>
                <w:color w:val="auto"/>
                <w:kern w:val="0"/>
                <w:sz w:val="21"/>
                <w:szCs w:val="21"/>
                <w:bdr w:val="none" w:color="auto" w:sz="0" w:space="0"/>
                <w:lang w:val="en-US" w:eastAsia="zh-CN" w:bidi="ar"/>
              </w:rPr>
              <w:t>725,592.06</w:t>
            </w:r>
          </w:p>
        </w:tc>
      </w:tr>
    </w:tbl>
    <w:p w14:paraId="2CA48C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本合同包不接受联合体投标</w:t>
      </w:r>
    </w:p>
    <w:p w14:paraId="4B6538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合同履行期限：合同签订后1年。</w:t>
      </w:r>
    </w:p>
    <w:p w14:paraId="0074B0E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8"/>
          <w:rFonts w:hint="eastAsia" w:ascii="宋体" w:hAnsi="宋体" w:eastAsia="宋体" w:cs="宋体"/>
          <w:b/>
          <w:bCs/>
          <w:i w:val="0"/>
          <w:iCs w:val="0"/>
          <w:caps w:val="0"/>
          <w:color w:val="auto"/>
          <w:spacing w:val="0"/>
          <w:sz w:val="21"/>
          <w:szCs w:val="21"/>
          <w:bdr w:val="none" w:color="auto" w:sz="0" w:space="0"/>
          <w:shd w:val="clear" w:fill="FFFFFF"/>
        </w:rPr>
        <w:t>二、申请人的资格要求：</w:t>
      </w:r>
    </w:p>
    <w:p w14:paraId="4215B7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1.满足《中华人民共和国政府采购法》第二十二条规定;</w:t>
      </w:r>
    </w:p>
    <w:p w14:paraId="31280B7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2.落实政府采购政策需满足的资格要求：</w:t>
      </w:r>
    </w:p>
    <w:p w14:paraId="5E7C10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合同包1(永寿县新312国道改线段月季花圃养护项目)落实政府采购政策需满足的资格要求如下:</w:t>
      </w:r>
    </w:p>
    <w:p w14:paraId="236AA2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本项目全部面向中小企业采购。</w:t>
      </w:r>
    </w:p>
    <w:p w14:paraId="0D11BE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3.本项目的特定资格要求：</w:t>
      </w:r>
    </w:p>
    <w:p w14:paraId="1B6CCF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合同包1(永寿县新312国道改线段月季花圃养护项目)特定资格要求如下:</w:t>
      </w:r>
    </w:p>
    <w:p w14:paraId="1F9D7A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1、具有独立承担民事责任能力的法人、其他组织或自然人：法人或者其他组织提供营业执照等证明文件，自然人提供身份证件；</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2、财务状况报告：供应商提供2025年度经审计的财务审计报告；或提供供应商基本账户出具的资信证明；或提供政府采购专业担保机构出具的投标担保函；</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3、税收缴纳凭证及社会保险缴纳的凭证：供应商在本项目磋商响应文件递交截止时间前六个月内任意一个月的税收缴纳凭证及社会保险缴纳的凭证。依法免税或不需要缴纳社会保障资金的供应商，应提供相应文件证明其依法免税或不需要缴纳社会保障资金；</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4、参加政府采购活动前3年内在经营活动中没有重大违法记录的书面声明：其中:重大违法记录是指供应商因违法经营受到刑事处罚或者责令停产停业、吊销许可证或者执照、较大数额罚款等行政处罚；参加政府采购活动前3年内在经营活动中没有重大违法记录的书面声明；</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5、具有履行合同所必需的设备和专业技术能力书面声明函；</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6、信用状况：不得为“信用中国"网站(www.creditchina.gov.cn)中列入失信被执行人和重大税收违法失信主体的供应商，不得为中国政府采购网(www.ccgp.gov.cn)政府采购严重违法失信行为记录名单中被财政部门禁止参加政府采购活动的供应商:以开标后的网站查询记录为准；</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7、控股管理关系：单位负责人为同一人或者存在直接控股、管理关系的不同供应商、不得参加同一合同项下的政府采购活动。与大企业的负责人为同一人，或者与大企业存在直接控股、管理关系的不得参加本项目政府采购活动。</w:t>
      </w:r>
    </w:p>
    <w:p w14:paraId="3D61271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8"/>
          <w:rFonts w:hint="eastAsia" w:ascii="宋体" w:hAnsi="宋体" w:eastAsia="宋体" w:cs="宋体"/>
          <w:b/>
          <w:bCs/>
          <w:i w:val="0"/>
          <w:iCs w:val="0"/>
          <w:caps w:val="0"/>
          <w:color w:val="auto"/>
          <w:spacing w:val="0"/>
          <w:sz w:val="21"/>
          <w:szCs w:val="21"/>
          <w:bdr w:val="none" w:color="auto" w:sz="0" w:space="0"/>
          <w:shd w:val="clear" w:fill="FFFFFF"/>
        </w:rPr>
        <w:t>三、获取采购文件</w:t>
      </w:r>
    </w:p>
    <w:p w14:paraId="00EC6C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w:t>
      </w:r>
      <w:r>
        <w:rPr>
          <w:rFonts w:hint="eastAsia" w:ascii="宋体" w:hAnsi="宋体" w:eastAsia="宋体" w:cs="宋体"/>
          <w:i w:val="0"/>
          <w:iCs w:val="0"/>
          <w:caps w:val="0"/>
          <w:color w:val="auto"/>
          <w:spacing w:val="0"/>
          <w:sz w:val="21"/>
          <w:szCs w:val="21"/>
          <w:bdr w:val="none" w:color="auto" w:sz="0" w:space="0"/>
          <w:shd w:val="clear" w:fill="FFFFFF"/>
        </w:rPr>
        <w:t> 2026年10月27日 至 2026年11月02日 ，每天上午 09:00:00 至 12:00:00 ，下午 13:00:00 至 18:00:00 （北京时间）</w:t>
      </w:r>
    </w:p>
    <w:p w14:paraId="37076E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途径：</w:t>
      </w:r>
      <w:r>
        <w:rPr>
          <w:rFonts w:hint="eastAsia" w:ascii="宋体" w:hAnsi="宋体" w:eastAsia="宋体" w:cs="宋体"/>
          <w:i w:val="0"/>
          <w:iCs w:val="0"/>
          <w:caps w:val="0"/>
          <w:color w:val="auto"/>
          <w:spacing w:val="0"/>
          <w:sz w:val="21"/>
          <w:szCs w:val="21"/>
          <w:bdr w:val="none" w:color="auto" w:sz="0" w:space="0"/>
          <w:shd w:val="clear" w:fill="FFFFFF"/>
        </w:rPr>
        <w:t>陕西省西安市高新区丈八五路高科尚都ONE尚城A座10F</w:t>
      </w:r>
    </w:p>
    <w:p w14:paraId="35AB4D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方式：</w:t>
      </w:r>
      <w:r>
        <w:rPr>
          <w:rFonts w:hint="eastAsia" w:ascii="宋体" w:hAnsi="宋体" w:eastAsia="宋体" w:cs="宋体"/>
          <w:i w:val="0"/>
          <w:iCs w:val="0"/>
          <w:caps w:val="0"/>
          <w:color w:val="auto"/>
          <w:spacing w:val="0"/>
          <w:sz w:val="21"/>
          <w:szCs w:val="21"/>
          <w:bdr w:val="none" w:color="auto" w:sz="0" w:space="0"/>
          <w:shd w:val="clear" w:fill="FFFFFF"/>
        </w:rPr>
        <w:t>现场获取</w:t>
      </w:r>
    </w:p>
    <w:p w14:paraId="2E798D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售价：</w:t>
      </w:r>
      <w:r>
        <w:rPr>
          <w:rFonts w:hint="eastAsia" w:ascii="宋体" w:hAnsi="宋体" w:eastAsia="宋体" w:cs="宋体"/>
          <w:i w:val="0"/>
          <w:iCs w:val="0"/>
          <w:caps w:val="0"/>
          <w:color w:val="auto"/>
          <w:spacing w:val="0"/>
          <w:sz w:val="21"/>
          <w:szCs w:val="21"/>
          <w:bdr w:val="none" w:color="auto" w:sz="0" w:space="0"/>
          <w:shd w:val="clear" w:fill="FFFFFF"/>
        </w:rPr>
        <w:t> 0元</w:t>
      </w:r>
    </w:p>
    <w:p w14:paraId="09B61FD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8"/>
          <w:rFonts w:hint="eastAsia" w:ascii="宋体" w:hAnsi="宋体" w:eastAsia="宋体" w:cs="宋体"/>
          <w:b/>
          <w:bCs/>
          <w:i w:val="0"/>
          <w:iCs w:val="0"/>
          <w:caps w:val="0"/>
          <w:color w:val="auto"/>
          <w:spacing w:val="0"/>
          <w:sz w:val="21"/>
          <w:szCs w:val="21"/>
          <w:bdr w:val="none" w:color="auto" w:sz="0" w:space="0"/>
          <w:shd w:val="clear" w:fill="FFFFFF"/>
        </w:rPr>
        <w:t>四、响应文件提交</w:t>
      </w:r>
    </w:p>
    <w:p w14:paraId="46C02AF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截止时间：</w:t>
      </w:r>
      <w:r>
        <w:rPr>
          <w:rFonts w:hint="eastAsia" w:ascii="宋体" w:hAnsi="宋体" w:eastAsia="宋体" w:cs="宋体"/>
          <w:i w:val="0"/>
          <w:iCs w:val="0"/>
          <w:caps w:val="0"/>
          <w:color w:val="auto"/>
          <w:spacing w:val="0"/>
          <w:sz w:val="21"/>
          <w:szCs w:val="21"/>
          <w:bdr w:val="none" w:color="auto" w:sz="0" w:space="0"/>
          <w:shd w:val="clear" w:fill="FFFFFF"/>
        </w:rPr>
        <w:t> 2026年11月06日 14时00分00秒 </w:t>
      </w:r>
      <w:r>
        <w:rPr>
          <w:rFonts w:hint="eastAsia" w:ascii="宋体" w:hAnsi="宋体" w:eastAsia="宋体" w:cs="宋体"/>
          <w:i w:val="0"/>
          <w:iCs w:val="0"/>
          <w:caps w:val="0"/>
          <w:color w:val="auto"/>
          <w:spacing w:val="0"/>
          <w:sz w:val="21"/>
          <w:szCs w:val="21"/>
          <w:bdr w:val="none" w:color="auto" w:sz="0" w:space="0"/>
          <w:shd w:val="clear" w:fill="FFFFFF"/>
        </w:rPr>
        <w:t>（北京时间）</w:t>
      </w:r>
    </w:p>
    <w:p w14:paraId="5AB56F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地点：</w:t>
      </w:r>
      <w:r>
        <w:rPr>
          <w:rFonts w:hint="eastAsia" w:ascii="宋体" w:hAnsi="宋体" w:eastAsia="宋体" w:cs="宋体"/>
          <w:i w:val="0"/>
          <w:iCs w:val="0"/>
          <w:caps w:val="0"/>
          <w:color w:val="auto"/>
          <w:spacing w:val="0"/>
          <w:sz w:val="21"/>
          <w:szCs w:val="21"/>
          <w:bdr w:val="none" w:color="auto" w:sz="0" w:space="0"/>
          <w:shd w:val="clear" w:fill="FFFFFF"/>
        </w:rPr>
        <w:t>陕西省西安市高新区丈八五路高科尚都ONE尚城A座10F</w:t>
      </w:r>
    </w:p>
    <w:p w14:paraId="4805341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8"/>
          <w:rFonts w:hint="eastAsia" w:ascii="宋体" w:hAnsi="宋体" w:eastAsia="宋体" w:cs="宋体"/>
          <w:b/>
          <w:bCs/>
          <w:i w:val="0"/>
          <w:iCs w:val="0"/>
          <w:caps w:val="0"/>
          <w:color w:val="auto"/>
          <w:spacing w:val="0"/>
          <w:sz w:val="21"/>
          <w:szCs w:val="21"/>
          <w:bdr w:val="none" w:color="auto" w:sz="0" w:space="0"/>
          <w:shd w:val="clear" w:fill="FFFFFF"/>
        </w:rPr>
        <w:t>五、开启</w:t>
      </w:r>
    </w:p>
    <w:p w14:paraId="5DED5A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时间：</w:t>
      </w:r>
      <w:r>
        <w:rPr>
          <w:rFonts w:hint="eastAsia" w:ascii="宋体" w:hAnsi="宋体" w:eastAsia="宋体" w:cs="宋体"/>
          <w:i w:val="0"/>
          <w:iCs w:val="0"/>
          <w:caps w:val="0"/>
          <w:color w:val="auto"/>
          <w:spacing w:val="0"/>
          <w:sz w:val="21"/>
          <w:szCs w:val="21"/>
          <w:bdr w:val="none" w:color="auto" w:sz="0" w:space="0"/>
          <w:shd w:val="clear" w:fill="FFFFFF"/>
        </w:rPr>
        <w:t> 2026年11月06日 14时00分00秒 </w:t>
      </w:r>
      <w:r>
        <w:rPr>
          <w:rFonts w:hint="eastAsia" w:ascii="宋体" w:hAnsi="宋体" w:eastAsia="宋体" w:cs="宋体"/>
          <w:i w:val="0"/>
          <w:iCs w:val="0"/>
          <w:caps w:val="0"/>
          <w:color w:val="auto"/>
          <w:spacing w:val="0"/>
          <w:sz w:val="21"/>
          <w:szCs w:val="21"/>
          <w:bdr w:val="none" w:color="auto" w:sz="0" w:space="0"/>
          <w:shd w:val="clear" w:fill="FFFFFF"/>
        </w:rPr>
        <w:t>（北京时间）</w:t>
      </w:r>
    </w:p>
    <w:p w14:paraId="5006B5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地点：</w:t>
      </w:r>
      <w:r>
        <w:rPr>
          <w:rFonts w:hint="eastAsia" w:ascii="宋体" w:hAnsi="宋体" w:eastAsia="宋体" w:cs="宋体"/>
          <w:i w:val="0"/>
          <w:iCs w:val="0"/>
          <w:caps w:val="0"/>
          <w:color w:val="auto"/>
          <w:spacing w:val="0"/>
          <w:sz w:val="21"/>
          <w:szCs w:val="21"/>
          <w:bdr w:val="none" w:color="auto" w:sz="0" w:space="0"/>
          <w:shd w:val="clear" w:fill="FFFFFF"/>
        </w:rPr>
        <w:t>陕西省西安市高新区丈八五路高科尚都ONE尚城A座10F</w:t>
      </w:r>
    </w:p>
    <w:p w14:paraId="6242B2D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8"/>
          <w:rFonts w:hint="eastAsia" w:ascii="宋体" w:hAnsi="宋体" w:eastAsia="宋体" w:cs="宋体"/>
          <w:b/>
          <w:bCs/>
          <w:i w:val="0"/>
          <w:iCs w:val="0"/>
          <w:caps w:val="0"/>
          <w:color w:val="auto"/>
          <w:spacing w:val="0"/>
          <w:sz w:val="21"/>
          <w:szCs w:val="21"/>
          <w:bdr w:val="none" w:color="auto" w:sz="0" w:space="0"/>
          <w:shd w:val="clear" w:fill="FFFFFF"/>
        </w:rPr>
        <w:t>六、公告期限</w:t>
      </w:r>
    </w:p>
    <w:p w14:paraId="1E9C0E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自本公告发布之日起</w:t>
      </w:r>
      <w:r>
        <w:rPr>
          <w:rFonts w:hint="eastAsia" w:ascii="宋体" w:hAnsi="宋体" w:eastAsia="宋体" w:cs="宋体"/>
          <w:i w:val="0"/>
          <w:iCs w:val="0"/>
          <w:caps w:val="0"/>
          <w:color w:val="auto"/>
          <w:spacing w:val="0"/>
          <w:sz w:val="21"/>
          <w:szCs w:val="21"/>
          <w:bdr w:val="none" w:color="auto" w:sz="0" w:space="0"/>
          <w:shd w:val="clear" w:fill="FFFFFF"/>
        </w:rPr>
        <w:t>3</w:t>
      </w:r>
      <w:r>
        <w:rPr>
          <w:rFonts w:hint="eastAsia" w:ascii="宋体" w:hAnsi="宋体" w:eastAsia="宋体" w:cs="宋体"/>
          <w:i w:val="0"/>
          <w:iCs w:val="0"/>
          <w:caps w:val="0"/>
          <w:color w:val="auto"/>
          <w:spacing w:val="0"/>
          <w:sz w:val="21"/>
          <w:szCs w:val="21"/>
          <w:bdr w:val="none" w:color="auto" w:sz="0" w:space="0"/>
          <w:shd w:val="clear" w:fill="FFFFFF"/>
        </w:rPr>
        <w:t>个工作日。</w:t>
      </w:r>
    </w:p>
    <w:p w14:paraId="2852C4C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8"/>
          <w:rFonts w:hint="eastAsia" w:ascii="宋体" w:hAnsi="宋体" w:eastAsia="宋体" w:cs="宋体"/>
          <w:b/>
          <w:bCs/>
          <w:i w:val="0"/>
          <w:iCs w:val="0"/>
          <w:caps w:val="0"/>
          <w:color w:val="auto"/>
          <w:spacing w:val="0"/>
          <w:sz w:val="21"/>
          <w:szCs w:val="21"/>
          <w:bdr w:val="none" w:color="auto" w:sz="0" w:space="0"/>
          <w:shd w:val="clear" w:fill="FFFFFF"/>
        </w:rPr>
        <w:t>七、其他补充事宜</w:t>
      </w:r>
    </w:p>
    <w:p w14:paraId="6A9689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1.现场获取竞争性磋商文件请携带有效的单位介绍信、经办人身份证原件及加盖单位公章的复印件；</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2.请投标人按照陕西省财政厅关于政府采购投标人注册登记有关事项的通知中的要求，通过陕西省政府采购网（http://www.ccgp-shaanxi.gov.cn/）注册登记加入陕西省政府采购投标人库；</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3.本项目采购活动执行下列政府采购政策（具体办法详见采购文件）：</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（1）《国务院办公厅关于建立政府强制采购节能产品制度的通知》（国办发〔2007〕51号）；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（2）《财政部 司法部关于政府采购支持监狱企业发展有关问题的通知》（财库〔2014〕68号）；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（4）《财政部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（5）《关于运用政府采购政策支持乡村产业振兴的通知》（财库〔2021〕19号）；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（6）《政府采购促进中小企业发展管理办法》（财库〔2020〕46号）；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（7）《陕西省财政厅关于印发&lt;陕西省中小企业政府采购信用融资办法&gt;的通知》（陕财办采〔2018〕23 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（8）陕西省财政厅《关于加快推进我省中小企业政府采购信用融资工作的通知》（陕财办采〔2020〕15号）；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（9）陕西省财政厅《关于进一步加强政府绿色采购有关问题的通知》（陕财办采〔2021〕29号）；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（10）《陕西省财政厅关于落实政府采购支持中小企业政策有关事项的通知》陕财办采函〔2022〕10号；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（11）《关于进一步加大政府采购支持中小企业力度的通知》（财库〔2022〕19号；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（12）《关于扩大政府采购支持绿色建材促进建筑品质提升政策实施范围的通知》财库〔2022〕35号；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（13）《陕西省财政厅关于进一步落实政府采购支持中小企业相关政策的通知》陕财办采〔2023〕3号；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（14）《陕西省财政厅关于进一步优化政府采购营商环境有关事项的通知》陕财办采〔2023〕4号；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（15） 《国务院办公厅关于在政府采购中实施本国产品标准及相关政策的通知》-国办发〔2025〕34号；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（16）《关于推动解决政府采购异常低价问题的通知》（财库〔2026〕2号）；</w:t>
      </w:r>
      <w:r>
        <w:rPr>
          <w:rFonts w:hint="eastAsia" w:ascii="宋体" w:hAnsi="宋体" w:eastAsia="宋体" w:cs="宋体"/>
          <w:i w:val="0"/>
          <w:iCs w:val="0"/>
          <w:caps w:val="0"/>
          <w:color w:val="auto"/>
          <w:spacing w:val="0"/>
          <w:sz w:val="21"/>
          <w:szCs w:val="21"/>
          <w:bdr w:val="none" w:color="auto" w:sz="0" w:space="0"/>
          <w:shd w:val="clear" w:fill="FFFFFF"/>
        </w:rPr>
        <w:br w:type="textWrapping"/>
      </w:r>
      <w:r>
        <w:rPr>
          <w:rFonts w:hint="eastAsia" w:ascii="宋体" w:hAnsi="宋体" w:eastAsia="宋体" w:cs="宋体"/>
          <w:i w:val="0"/>
          <w:iCs w:val="0"/>
          <w:caps w:val="0"/>
          <w:color w:val="auto"/>
          <w:spacing w:val="0"/>
          <w:sz w:val="21"/>
          <w:szCs w:val="21"/>
          <w:bdr w:val="none" w:color="auto" w:sz="0" w:space="0"/>
          <w:shd w:val="clear" w:fill="FFFFFF"/>
        </w:rPr>
        <w:t>（17）其他需要落实的政府采购政策。</w:t>
      </w:r>
    </w:p>
    <w:p w14:paraId="5E7135A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color w:val="auto"/>
          <w:sz w:val="21"/>
          <w:szCs w:val="21"/>
        </w:rPr>
      </w:pPr>
      <w:r>
        <w:rPr>
          <w:rStyle w:val="8"/>
          <w:rFonts w:hint="eastAsia" w:ascii="宋体" w:hAnsi="宋体" w:eastAsia="宋体" w:cs="宋体"/>
          <w:b/>
          <w:bCs/>
          <w:i w:val="0"/>
          <w:iCs w:val="0"/>
          <w:caps w:val="0"/>
          <w:color w:val="auto"/>
          <w:spacing w:val="0"/>
          <w:sz w:val="21"/>
          <w:szCs w:val="21"/>
          <w:bdr w:val="none" w:color="auto" w:sz="0" w:space="0"/>
          <w:shd w:val="clear" w:fill="FFFFFF"/>
        </w:rPr>
        <w:t>八、对本次招标提出询问，请按以下方式联系。</w:t>
      </w:r>
    </w:p>
    <w:p w14:paraId="73A681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1.采购人信息</w:t>
      </w:r>
    </w:p>
    <w:p w14:paraId="69E0CF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永寿县林业种苗工作站</w:t>
      </w:r>
    </w:p>
    <w:p w14:paraId="2A925C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御驾宫乡师家埝村</w:t>
      </w:r>
    </w:p>
    <w:p w14:paraId="6C7E0B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13892906359</w:t>
      </w:r>
    </w:p>
    <w:p w14:paraId="65D415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2.采购代理机构信息</w:t>
      </w:r>
    </w:p>
    <w:p w14:paraId="63B4B1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名称：</w:t>
      </w:r>
      <w:r>
        <w:rPr>
          <w:rFonts w:hint="eastAsia" w:ascii="宋体" w:hAnsi="宋体" w:eastAsia="宋体" w:cs="宋体"/>
          <w:i w:val="0"/>
          <w:iCs w:val="0"/>
          <w:caps w:val="0"/>
          <w:color w:val="auto"/>
          <w:spacing w:val="0"/>
          <w:sz w:val="21"/>
          <w:szCs w:val="21"/>
          <w:bdr w:val="none" w:color="auto" w:sz="0" w:space="0"/>
          <w:shd w:val="clear" w:fill="FFFFFF"/>
        </w:rPr>
        <w:t>亿诚建设项目管理有限公司</w:t>
      </w:r>
    </w:p>
    <w:p w14:paraId="002B70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地址：</w:t>
      </w:r>
      <w:r>
        <w:rPr>
          <w:rFonts w:hint="eastAsia" w:ascii="宋体" w:hAnsi="宋体" w:eastAsia="宋体" w:cs="宋体"/>
          <w:i w:val="0"/>
          <w:iCs w:val="0"/>
          <w:caps w:val="0"/>
          <w:color w:val="auto"/>
          <w:spacing w:val="0"/>
          <w:sz w:val="21"/>
          <w:szCs w:val="21"/>
          <w:bdr w:val="none" w:color="auto" w:sz="0" w:space="0"/>
          <w:shd w:val="clear" w:fill="FFFFFF"/>
        </w:rPr>
        <w:t>陕西省西安市雁塔区陕西省西安市高新区丈八五路高科尚都ONE尚城A座10F</w:t>
      </w:r>
    </w:p>
    <w:p w14:paraId="4FDE01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联系方式：</w:t>
      </w:r>
      <w:r>
        <w:rPr>
          <w:rFonts w:hint="eastAsia" w:ascii="宋体" w:hAnsi="宋体" w:eastAsia="宋体" w:cs="宋体"/>
          <w:i w:val="0"/>
          <w:iCs w:val="0"/>
          <w:caps w:val="0"/>
          <w:color w:val="auto"/>
          <w:spacing w:val="0"/>
          <w:sz w:val="21"/>
          <w:szCs w:val="21"/>
          <w:bdr w:val="none" w:color="auto" w:sz="0" w:space="0"/>
          <w:shd w:val="clear" w:fill="FFFFFF"/>
        </w:rPr>
        <w:t>13022991235</w:t>
      </w:r>
    </w:p>
    <w:p w14:paraId="118F3E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bdr w:val="none" w:color="auto" w:sz="0" w:space="0"/>
          <w:shd w:val="clear" w:fill="FFFFFF"/>
        </w:rPr>
        <w:t>3.项目联系方式</w:t>
      </w:r>
    </w:p>
    <w:p w14:paraId="1C888F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项目联系人：</w:t>
      </w:r>
      <w:r>
        <w:rPr>
          <w:rFonts w:hint="eastAsia" w:ascii="宋体" w:hAnsi="宋体" w:eastAsia="宋体" w:cs="宋体"/>
          <w:i w:val="0"/>
          <w:iCs w:val="0"/>
          <w:caps w:val="0"/>
          <w:color w:val="auto"/>
          <w:spacing w:val="0"/>
          <w:sz w:val="21"/>
          <w:szCs w:val="21"/>
          <w:bdr w:val="none" w:color="auto" w:sz="0" w:space="0"/>
          <w:shd w:val="clear" w:fill="FFFFFF"/>
        </w:rPr>
        <w:t>赵醒文、赵利科、董海龙、李楠、崔芮菁、邵文彬</w:t>
      </w:r>
    </w:p>
    <w:p w14:paraId="451DBD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电话：</w:t>
      </w:r>
      <w:r>
        <w:rPr>
          <w:rFonts w:hint="eastAsia" w:ascii="宋体" w:hAnsi="宋体" w:eastAsia="宋体" w:cs="宋体"/>
          <w:i w:val="0"/>
          <w:iCs w:val="0"/>
          <w:caps w:val="0"/>
          <w:color w:val="auto"/>
          <w:spacing w:val="0"/>
          <w:sz w:val="21"/>
          <w:szCs w:val="21"/>
          <w:bdr w:val="none" w:color="auto" w:sz="0" w:space="0"/>
          <w:shd w:val="clear" w:fill="FFFFFF"/>
        </w:rPr>
        <w:t>13022991235</w:t>
      </w:r>
    </w:p>
    <w:p w14:paraId="1D4D00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bdr w:val="none" w:color="auto" w:sz="0" w:space="0"/>
          <w:shd w:val="clear" w:fill="FFFFFF"/>
        </w:rPr>
        <w:t>亿诚建设项目管理有限公司</w:t>
      </w:r>
    </w:p>
    <w:p w14:paraId="32C95504">
      <w:pPr>
        <w:tabs>
          <w:tab w:val="left" w:pos="1620"/>
        </w:tabs>
        <w:snapToGrid w:val="0"/>
        <w:spacing w:line="480" w:lineRule="auto"/>
        <w:ind w:right="-197" w:firstLine="480" w:firstLineChars="200"/>
        <w:jc w:val="left"/>
        <w:rPr>
          <w:rStyle w:val="9"/>
          <w:rFonts w:hint="eastAsia" w:ascii="宋体" w:hAnsi="宋体" w:cs="Times New Roman"/>
          <w:b w:val="0"/>
          <w:bCs w:val="0"/>
          <w:kern w:val="2"/>
          <w:sz w:val="24"/>
          <w:szCs w:val="20"/>
          <w:lang w:val="en-US" w:eastAsia="zh-CN" w:bidi="ar-SA"/>
        </w:rPr>
      </w:pPr>
    </w:p>
    <w:p w14:paraId="6E33AAC3">
      <w:pPr>
        <w:rPr>
          <w:rFonts w:hint="eastAsia"/>
          <w:lang w:eastAsia="zh-CN"/>
        </w:rPr>
      </w:pPr>
    </w:p>
    <w:sectPr>
      <w:pgSz w:w="12240" w:h="15840"/>
      <w:pgMar w:top="1440" w:right="1800" w:bottom="1440" w:left="1800" w:header="720" w:footer="720" w:gutter="0"/>
      <w:lnNumType w:countBy="0" w:distance="36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jaVuSans">
    <w:altName w:val="宋体"/>
    <w:panose1 w:val="00000000000000000000"/>
    <w:charset w:val="86"/>
    <w:family w:val="auto"/>
    <w:pitch w:val="default"/>
    <w:sig w:usb0="00000000" w:usb1="00000000" w:usb2="00000000" w:usb3="00000000" w:csb0="00040000" w:csb1="00000000"/>
  </w:font>
  <w:font w:name="SourceHanSerifCNVF-Medium">
    <w:altName w:val="Yu Gothic"/>
    <w:panose1 w:val="00000000000000000000"/>
    <w:charset w:val="80"/>
    <w:family w:val="auto"/>
    <w:pitch w:val="default"/>
    <w:sig w:usb0="00000000" w:usb1="00000000" w:usb2="00000000" w:usb3="00000000" w:csb0="00020000" w:csb1="00000000"/>
  </w:font>
  <w:font w:name="Yu Gothic">
    <w:panose1 w:val="020B04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2323CEC"/>
    <w:rsid w:val="436F07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jc w:val="both"/>
    </w:pPr>
    <w:rPr>
      <w:rFonts w:eastAsia="宋体"/>
      <w:kern w:val="2"/>
      <w:sz w:val="21"/>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1"/>
    <w:pPr>
      <w:ind w:left="490"/>
    </w:pPr>
    <w:rPr>
      <w:sz w:val="19"/>
      <w:szCs w:val="19"/>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customStyle="1" w:styleId="9">
    <w:name w:val="NormalCharacter"/>
    <w:semiHidden/>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23</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2026-10-26T09:18:16Z</dcterms:created>
  <dc:creator>13400</dc:creator>
  <cp:lastModifiedBy>小辫儿</cp:lastModifiedBy>
  <dcterms:modified xsi:type="dcterms:W3CDTF">2026-10-26T09:48:21Z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eyJoZGlkIjoiNDViZDNhZDkwMzgxZGFhYzYxNjE3NDE0ZDk3MzRiZjciLCJ1c2VySWQiOiI2MDU3MDYyOTUifQ==</vt:lpwstr>
  </property>
  <property fmtid="{D5CDD505-2E9C-101B-9397-08002B2CF9AE}" pid="4" name="ICV">
    <vt:lpwstr>E49B2375D0674B2F950E32B1683F9FD8_12</vt:lpwstr>
  </property>
</Properties>
</file>