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17A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6"/>
          <w:szCs w:val="36"/>
          <w:lang w:val="en-US" w:eastAsia="zh-CN"/>
        </w:rPr>
      </w:pPr>
      <w:r>
        <w:rPr>
          <w:rFonts w:hint="eastAsia" w:ascii="宋体" w:hAnsi="宋体" w:cs="宋体"/>
          <w:b/>
          <w:bCs/>
          <w:color w:val="auto"/>
          <w:sz w:val="36"/>
          <w:szCs w:val="36"/>
          <w:lang w:val="en-US" w:eastAsia="zh-CN"/>
        </w:rPr>
        <w:t>2026年玉米重大病虫害防控项目</w:t>
      </w:r>
    </w:p>
    <w:p w14:paraId="43F611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t>采购需求</w:t>
      </w:r>
    </w:p>
    <w:p w14:paraId="5931F14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一、基本要求</w:t>
      </w:r>
    </w:p>
    <w:p w14:paraId="055B96E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1、项目概况</w:t>
      </w:r>
    </w:p>
    <w:p w14:paraId="1374657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功能要求：通过一次性喷施叶面肥、杀虫剂、杀菌剂，使玉米重大病虫得到有效控制，有力保障粮食安全和农业生产安全。</w:t>
      </w:r>
    </w:p>
    <w:p w14:paraId="08107CD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rPr>
        <w:t>2、采购项目需要落实的政府采购政策：（1）《财政部发展改革委生态环境部市场监管总局关于调整优化节能产品、环境标志产品政府采购执行机制的通知》（财库〔2019〕9号）；（2）《政府采购促进中小企业发展管理办法》（财库〔2020〕46号）；（3）《财政部司法部关于政府采购支持监狱企业发展有关问题的通知》（财库〔2014〕68号）；（4）《三部门联合发布关于促进残疾人就业政府采购政策的通知》（财库〔2017〕141号）；（5）陕西省财政厅关于印发《陕西省中小企业政府采购信用融资办法》（陕财办采〔2018〕23号）；（6）《关于运用政府采购政策支持乡村产业振兴的通知》（财库〔2021〕19号）；（7）《财政部住房和城乡建设部关于政府采购支持绿色建材促进建筑品质提升试点工作的通知》（财库〔2020〕31号）；（8）《陕西省财政厅关于进一步加强政府绿色采购有关问题的通知》（陕财办采〔2021〕29号）；（9）《财政部关于在政府采购活动中落实平等对待内外资企业有关政策的通知》（财库〔2021〕35号）；（10）其他需要落实的政府采购政策。</w:t>
      </w:r>
    </w:p>
    <w:p w14:paraId="41F69CA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b w:val="0"/>
          <w:bCs w:val="0"/>
          <w:color w:val="auto"/>
          <w:kern w:val="2"/>
          <w:sz w:val="28"/>
          <w:szCs w:val="28"/>
          <w:lang w:val="en-US" w:eastAsia="zh-CN" w:bidi="ar-SA"/>
        </w:rPr>
        <w:t>3、</w:t>
      </w:r>
      <w:r>
        <w:rPr>
          <w:rFonts w:hint="eastAsia" w:ascii="仿宋_GB2312" w:hAnsi="仿宋_GB2312" w:eastAsia="仿宋_GB2312" w:cs="仿宋_GB2312"/>
          <w:b w:val="0"/>
          <w:bCs w:val="0"/>
          <w:color w:val="auto"/>
          <w:sz w:val="28"/>
          <w:szCs w:val="28"/>
          <w:lang w:val="en-US" w:eastAsia="zh-CN"/>
        </w:rPr>
        <w:t>服务期限</w:t>
      </w:r>
      <w:r>
        <w:rPr>
          <w:rFonts w:hint="eastAsia" w:ascii="仿宋_GB2312" w:hAnsi="仿宋_GB2312" w:eastAsia="仿宋_GB2312" w:cs="仿宋_GB2312"/>
          <w:b w:val="0"/>
          <w:bCs w:val="0"/>
          <w:color w:val="auto"/>
          <w:sz w:val="28"/>
          <w:szCs w:val="28"/>
        </w:rPr>
        <w:t>：</w:t>
      </w:r>
      <w:r>
        <w:rPr>
          <w:rFonts w:hint="eastAsia" w:ascii="仿宋_GB2312" w:hAnsi="仿宋_GB2312" w:eastAsia="仿宋_GB2312" w:cs="仿宋_GB2312"/>
          <w:color w:val="auto"/>
          <w:sz w:val="28"/>
          <w:szCs w:val="28"/>
          <w:lang w:val="en-US" w:eastAsia="zh-CN"/>
        </w:rPr>
        <w:t>合同包1（水地）：自合同签订生效后3天。</w:t>
      </w:r>
    </w:p>
    <w:p w14:paraId="7DEAF427">
      <w:pPr>
        <w:keepNext w:val="0"/>
        <w:keepLines w:val="0"/>
        <w:pageBreakBefore w:val="0"/>
        <w:widowControl w:val="0"/>
        <w:kinsoku/>
        <w:wordWrap/>
        <w:overflowPunct/>
        <w:topLinePunct w:val="0"/>
        <w:autoSpaceDE/>
        <w:autoSpaceDN/>
        <w:bidi w:val="0"/>
        <w:adjustRightInd/>
        <w:snapToGrid/>
        <w:spacing w:line="520" w:lineRule="exact"/>
        <w:ind w:firstLine="2380" w:firstLineChars="850"/>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合同包2（旱地）：自合同签订生效后3天。</w:t>
      </w:r>
    </w:p>
    <w:p w14:paraId="55CC90E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lang w:eastAsia="zh-CN"/>
        </w:rPr>
        <w:t>4.服务地点:渭南市合阳县(采购人指定地点)。</w:t>
      </w:r>
    </w:p>
    <w:p w14:paraId="76F6D30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eastAsia="zh-CN"/>
        </w:rPr>
        <w:t>5.是否专门面向中小企业采购:是，本项目专门面向中小企</w:t>
      </w:r>
      <w:r>
        <w:rPr>
          <w:rFonts w:hint="eastAsia" w:ascii="仿宋_GB2312" w:hAnsi="仿宋_GB2312" w:eastAsia="仿宋_GB2312" w:cs="仿宋_GB2312"/>
          <w:b w:val="0"/>
          <w:bCs w:val="0"/>
          <w:color w:val="auto"/>
          <w:sz w:val="28"/>
          <w:szCs w:val="28"/>
          <w:lang w:val="en-US" w:eastAsia="zh-CN"/>
        </w:rPr>
        <w:t>业</w:t>
      </w:r>
    </w:p>
    <w:p w14:paraId="7354149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仿宋_GB2312" w:hAnsi="仿宋_GB2312" w:eastAsia="仿宋_GB2312" w:cs="仿宋_GB2312"/>
          <w:b/>
          <w:bCs/>
          <w:color w:val="auto"/>
          <w:sz w:val="28"/>
          <w:szCs w:val="28"/>
          <w:lang w:eastAsia="zh-CN"/>
        </w:rPr>
      </w:pPr>
      <w:r>
        <w:rPr>
          <w:rFonts w:hint="eastAsia" w:ascii="仿宋_GB2312" w:hAnsi="仿宋_GB2312" w:eastAsia="仿宋_GB2312" w:cs="仿宋_GB2312"/>
          <w:b/>
          <w:bCs/>
          <w:color w:val="auto"/>
          <w:kern w:val="2"/>
          <w:sz w:val="28"/>
          <w:szCs w:val="28"/>
          <w:lang w:val="en-US" w:eastAsia="zh-CN" w:bidi="ar-SA"/>
        </w:rPr>
        <w:t>二、</w:t>
      </w:r>
      <w:r>
        <w:rPr>
          <w:rFonts w:hint="eastAsia" w:ascii="仿宋_GB2312" w:hAnsi="仿宋_GB2312" w:eastAsia="仿宋_GB2312" w:cs="仿宋_GB2312"/>
          <w:b/>
          <w:bCs/>
          <w:color w:val="auto"/>
          <w:sz w:val="28"/>
          <w:szCs w:val="28"/>
          <w:lang w:eastAsia="zh-CN"/>
        </w:rPr>
        <w:t>需执行的国家相关标准、行业标准、地方标准或者其他标准、规范标准</w:t>
      </w:r>
    </w:p>
    <w:p w14:paraId="7B321DE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lang w:eastAsia="zh-CN"/>
        </w:rPr>
        <w:t>供应商在服务工作中必须使用中华人民共和国《工程建设标准强制性条文》和下述标准、规范(不限于):</w:t>
      </w:r>
    </w:p>
    <w:p w14:paraId="62A10B3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lang w:val="en-US" w:eastAsia="zh-CN"/>
        </w:rPr>
        <w:t>1.</w:t>
      </w:r>
      <w:r>
        <w:rPr>
          <w:rFonts w:hint="eastAsia" w:ascii="仿宋_GB2312" w:hAnsi="仿宋_GB2312" w:eastAsia="仿宋_GB2312" w:cs="仿宋_GB2312"/>
          <w:b w:val="0"/>
          <w:bCs w:val="0"/>
          <w:color w:val="auto"/>
          <w:sz w:val="28"/>
          <w:szCs w:val="28"/>
          <w:lang w:eastAsia="zh-CN"/>
        </w:rPr>
        <w:t>《农作物病虫害防治条例》(中华人民共和国国务院令(第725号))</w:t>
      </w:r>
    </w:p>
    <w:p w14:paraId="3FBC18E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b w:val="0"/>
          <w:bCs w:val="0"/>
          <w:color w:val="auto"/>
          <w:sz w:val="28"/>
          <w:szCs w:val="28"/>
          <w:lang w:eastAsia="zh-CN"/>
        </w:rPr>
        <w:t>《农业社会化服务 农作物病虫害防治服务质量评价》(GB/T 33311-2016)</w:t>
      </w:r>
    </w:p>
    <w:p w14:paraId="0689AFE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lang w:val="en-US" w:eastAsia="zh-CN"/>
        </w:rPr>
        <w:t>3.</w:t>
      </w:r>
      <w:r>
        <w:rPr>
          <w:rFonts w:hint="eastAsia" w:ascii="仿宋_GB2312" w:hAnsi="仿宋_GB2312" w:eastAsia="仿宋_GB2312" w:cs="仿宋_GB2312"/>
          <w:b w:val="0"/>
          <w:bCs w:val="0"/>
          <w:color w:val="auto"/>
          <w:sz w:val="28"/>
          <w:szCs w:val="28"/>
          <w:lang w:eastAsia="zh-CN"/>
        </w:rPr>
        <w:t>《农业社会化服务农作物病虫害防治服务质量要求》(GB/T 32980-2016)</w:t>
      </w:r>
    </w:p>
    <w:p w14:paraId="33543CE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lang w:val="en-US" w:eastAsia="zh-CN"/>
        </w:rPr>
        <w:t>4.</w:t>
      </w:r>
      <w:r>
        <w:rPr>
          <w:rFonts w:hint="eastAsia" w:ascii="仿宋_GB2312" w:hAnsi="仿宋_GB2312" w:eastAsia="仿宋_GB2312" w:cs="仿宋_GB2312"/>
          <w:b w:val="0"/>
          <w:bCs w:val="0"/>
          <w:color w:val="auto"/>
          <w:sz w:val="28"/>
          <w:szCs w:val="28"/>
          <w:lang w:eastAsia="zh-CN"/>
        </w:rPr>
        <w:t>国家级行业其他规范及要求。</w:t>
      </w:r>
    </w:p>
    <w:p w14:paraId="24B2EFA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三、服务指标的具体要求</w:t>
      </w:r>
    </w:p>
    <w:p w14:paraId="50AA722B">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1.防治面积:18500亩，其中：黄灌区：9600亩，旱作区：8900亩；</w:t>
      </w:r>
    </w:p>
    <w:p w14:paraId="4C471031">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2.药剂方案:满足玉米病虫害防治所需的农药和叶面肥</w:t>
      </w:r>
    </w:p>
    <w:p w14:paraId="05F497DD">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3.每亩用药:</w:t>
      </w:r>
    </w:p>
    <w:p w14:paraId="08CDBFDC">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①黄灌区采用：20%氯虫苯甲酰胺·茚虫威15ml /亩+30%唑醚·戊唑醇 30ml/亩+磷酸二氢钾50g/亩,</w:t>
      </w:r>
    </w:p>
    <w:p w14:paraId="5BD5CC28">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②旱作区采用5%甲维·高氯氟25ml /亩+40%唑醚·戊唑醇20ml /亩+ 磷酸二氢钾50g/亩。</w:t>
      </w:r>
    </w:p>
    <w:p w14:paraId="54CF1ADD">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3.作业方式:植保无人机。</w:t>
      </w:r>
    </w:p>
    <w:p w14:paraId="133749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4.作业参数:植保无人机飞防作业参数为：对于载荷50L—70L的多旋翼植保无人飞机，飞行速度3m/s—5m/s，施药液量2L/亩—2.5L/亩，飞行高度3.5m—4m；对于载荷75L—100L的多旋翼植保无人飞机，飞行速度6m/s—8m/s，施药液量2L/亩—2.5L/亩，飞行高度3.5m—5m。</w:t>
      </w:r>
    </w:p>
    <w:p w14:paraId="230B3087">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5.防效要求:病虫害防治效果须达到90%以上。</w:t>
      </w:r>
    </w:p>
    <w:p w14:paraId="6ACEC88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四、拟投入本项目的费用测算</w:t>
      </w:r>
    </w:p>
    <w:p w14:paraId="46202CF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本次采购预算36.075万元，包括本次活动的药剂费、人工费、防治费、验收费、管理费、保险费、磋商文件明示及暗示所有风险等与本项目有关的所有费用。</w:t>
      </w:r>
    </w:p>
    <w:p w14:paraId="0FEA8D7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kern w:val="2"/>
          <w:sz w:val="28"/>
          <w:szCs w:val="28"/>
          <w:lang w:val="en-US" w:eastAsia="zh-CN" w:bidi="ar-SA"/>
        </w:rPr>
        <w:t>五、</w:t>
      </w:r>
      <w:r>
        <w:rPr>
          <w:rFonts w:hint="eastAsia" w:ascii="仿宋_GB2312" w:hAnsi="仿宋_GB2312" w:eastAsia="仿宋_GB2312" w:cs="仿宋_GB2312"/>
          <w:b w:val="0"/>
          <w:bCs w:val="0"/>
          <w:color w:val="auto"/>
          <w:sz w:val="28"/>
          <w:szCs w:val="28"/>
          <w:lang w:val="en-US" w:eastAsia="zh-CN"/>
        </w:rPr>
        <w:t>服务质量、标准、期限、效率等要求</w:t>
      </w:r>
    </w:p>
    <w:p w14:paraId="5511709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1.农药选择:选择三证齐全(农药登记证、农药生产批准证、企业标准)，符合国家《农药安全使用标准》、《农药合理使用准则》和农药安全使用规范总则的农药产品。</w:t>
      </w:r>
    </w:p>
    <w:p w14:paraId="0EDADB7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2.严格按照服务要求进行作业，作业前按项目要求筹备各项工作。</w:t>
      </w:r>
    </w:p>
    <w:p w14:paraId="2CE3858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3.协助采购人及时组织召开检查验收、防治效果评价和防治竣工验收工作会议。</w:t>
      </w:r>
    </w:p>
    <w:p w14:paraId="32165EA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4.成交供应商向采购人提交施工作业过程性资料和防效报告，按相关要求执行。</w:t>
      </w:r>
    </w:p>
    <w:p w14:paraId="102047D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六、付款方式</w:t>
      </w:r>
    </w:p>
    <w:p w14:paraId="286D0AD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服务结束后经采购人验收合格后，一次性付支付合同总价款的100%。</w:t>
      </w:r>
    </w:p>
    <w:p w14:paraId="0D77E25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注:合同最终结算方式为据实结算，合同最终价款=成交单价*最终实际服务亩数。</w:t>
      </w:r>
    </w:p>
    <w:p w14:paraId="71E4998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lang w:val="en-US" w:eastAsia="zh-CN"/>
        </w:rPr>
        <w:t>七</w:t>
      </w:r>
      <w:r>
        <w:rPr>
          <w:rFonts w:hint="eastAsia" w:ascii="仿宋_GB2312" w:hAnsi="仿宋_GB2312" w:eastAsia="仿宋_GB2312" w:cs="仿宋_GB2312"/>
          <w:b w:val="0"/>
          <w:bCs w:val="0"/>
          <w:color w:val="auto"/>
          <w:sz w:val="28"/>
          <w:szCs w:val="28"/>
        </w:rPr>
        <w:t>、验收标准</w:t>
      </w:r>
      <w:bookmarkStart w:id="0" w:name="_GoBack"/>
      <w:bookmarkEnd w:id="0"/>
    </w:p>
    <w:p w14:paraId="6ABE17E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lang w:eastAsia="zh-CN"/>
        </w:rPr>
        <w:t>1.防治服务满足《农业社会化服务农作物病虫害防治服务质量要求》及其他相关要求。</w:t>
      </w:r>
    </w:p>
    <w:p w14:paraId="45F1E3C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lang w:eastAsia="zh-CN"/>
        </w:rPr>
        <w:t>2.选择的药剂要符合国家标准，三证齐全，高效低毒、安全环保。</w:t>
      </w:r>
    </w:p>
    <w:p w14:paraId="1322C99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lang w:eastAsia="zh-CN"/>
        </w:rPr>
        <w:t>3.验收:采购人根据磋商文件、响应文件和合同约定标准、技术和服务逐项验收。防治工作完成后，采购人组织相关部门进行现场验收。</w:t>
      </w:r>
    </w:p>
    <w:p w14:paraId="42249FAD">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4.存在未防、漏防、防治效果未达到设计要求的地块，立即进行人工地面补防，如因未防、漏防未达到要求的或造成损失的承担相应的法律责任。</w:t>
      </w:r>
    </w:p>
    <w:p w14:paraId="4DEDD4E3">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_GB2312" w:hAnsi="仿宋_GB2312" w:eastAsia="仿宋_GB2312" w:cs="仿宋_GB2312"/>
          <w:b w:val="0"/>
          <w:bCs w:val="0"/>
          <w:color w:val="auto"/>
          <w:sz w:val="28"/>
          <w:szCs w:val="28"/>
          <w:lang w:val="en-US" w:eastAsia="zh-CN"/>
        </w:rPr>
      </w:pPr>
    </w:p>
    <w:p w14:paraId="50ABE2DC">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right"/>
        <w:textAlignment w:val="auto"/>
        <w:rPr>
          <w:rFonts w:hint="eastAsia" w:ascii="仿宋_GB2312" w:hAnsi="仿宋_GB2312" w:eastAsia="仿宋_GB2312" w:cs="仿宋_GB2312"/>
          <w:b w:val="0"/>
          <w:bCs w:val="0"/>
          <w:color w:val="auto"/>
          <w:sz w:val="28"/>
          <w:szCs w:val="28"/>
          <w:lang w:val="en-US" w:eastAsia="zh-CN"/>
        </w:rPr>
      </w:pPr>
    </w:p>
    <w:p w14:paraId="070EBA5D">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center"/>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 xml:space="preserve">                 合阳县农业技术推广中心</w:t>
      </w:r>
    </w:p>
    <w:p w14:paraId="67CCEAB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center"/>
        <w:textAlignment w:val="auto"/>
        <w:rPr>
          <w:rFonts w:hint="eastAsia" w:ascii="宋体" w:hAnsi="宋体" w:eastAsia="宋体" w:cs="宋体"/>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 xml:space="preserve">                 2026年7月30日</w:t>
      </w:r>
    </w:p>
    <w:sectPr>
      <w:pgSz w:w="11906" w:h="16838"/>
      <w:pgMar w:top="1440" w:right="1587" w:bottom="1440" w:left="1587" w:header="851" w:footer="992" w:gutter="0"/>
      <w:cols w:space="0" w:num="1"/>
      <w:rtlGutter w:val="0"/>
      <w:docGrid w:type="lines" w:linePitch="30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3OWYwM2NhMjI0OGQ3NzM1ODkyZDhlMTZmY2Y4MzUifQ=="/>
  </w:docVars>
  <w:rsids>
    <w:rsidRoot w:val="00000000"/>
    <w:rsid w:val="00BE255E"/>
    <w:rsid w:val="013C06BC"/>
    <w:rsid w:val="01BE7323"/>
    <w:rsid w:val="02562639"/>
    <w:rsid w:val="044C6E68"/>
    <w:rsid w:val="06621664"/>
    <w:rsid w:val="081259FF"/>
    <w:rsid w:val="081D0FA3"/>
    <w:rsid w:val="085D73E7"/>
    <w:rsid w:val="08BD20E2"/>
    <w:rsid w:val="08FC5F22"/>
    <w:rsid w:val="09063A89"/>
    <w:rsid w:val="09425604"/>
    <w:rsid w:val="0AFA2CF6"/>
    <w:rsid w:val="0B7C6285"/>
    <w:rsid w:val="0BCD2C09"/>
    <w:rsid w:val="0D7026F9"/>
    <w:rsid w:val="0FE95707"/>
    <w:rsid w:val="104B091B"/>
    <w:rsid w:val="10BE2CFD"/>
    <w:rsid w:val="10C94A13"/>
    <w:rsid w:val="11EB5197"/>
    <w:rsid w:val="11FC011F"/>
    <w:rsid w:val="1324298B"/>
    <w:rsid w:val="14F46542"/>
    <w:rsid w:val="16EE6650"/>
    <w:rsid w:val="1708736F"/>
    <w:rsid w:val="18153CE9"/>
    <w:rsid w:val="19550115"/>
    <w:rsid w:val="1AAF63F9"/>
    <w:rsid w:val="1CD47042"/>
    <w:rsid w:val="20A21E92"/>
    <w:rsid w:val="21C919A1"/>
    <w:rsid w:val="238279E8"/>
    <w:rsid w:val="256B2E88"/>
    <w:rsid w:val="286C36F0"/>
    <w:rsid w:val="292A336C"/>
    <w:rsid w:val="2A502FEB"/>
    <w:rsid w:val="2A6D0B32"/>
    <w:rsid w:val="2B2203EA"/>
    <w:rsid w:val="2B3B0A4D"/>
    <w:rsid w:val="2B683CD8"/>
    <w:rsid w:val="2C974B98"/>
    <w:rsid w:val="30A82BF4"/>
    <w:rsid w:val="30F83508"/>
    <w:rsid w:val="316A5370"/>
    <w:rsid w:val="35154ED0"/>
    <w:rsid w:val="35EE0A4E"/>
    <w:rsid w:val="35F47126"/>
    <w:rsid w:val="35FD7B19"/>
    <w:rsid w:val="36112CCA"/>
    <w:rsid w:val="36223E7D"/>
    <w:rsid w:val="37071E7A"/>
    <w:rsid w:val="3A490D14"/>
    <w:rsid w:val="3B3911ED"/>
    <w:rsid w:val="3C364C65"/>
    <w:rsid w:val="40755903"/>
    <w:rsid w:val="41931657"/>
    <w:rsid w:val="43D47D05"/>
    <w:rsid w:val="45062140"/>
    <w:rsid w:val="46114B81"/>
    <w:rsid w:val="464949DA"/>
    <w:rsid w:val="46DF0E9A"/>
    <w:rsid w:val="479D2DE8"/>
    <w:rsid w:val="4A4C3557"/>
    <w:rsid w:val="4AC17364"/>
    <w:rsid w:val="4B5A4F93"/>
    <w:rsid w:val="4F684ED2"/>
    <w:rsid w:val="4FFE14C1"/>
    <w:rsid w:val="5060304C"/>
    <w:rsid w:val="51B87A71"/>
    <w:rsid w:val="52A13DD6"/>
    <w:rsid w:val="53DB718E"/>
    <w:rsid w:val="54E002A7"/>
    <w:rsid w:val="55187D42"/>
    <w:rsid w:val="57C31C00"/>
    <w:rsid w:val="5C187D49"/>
    <w:rsid w:val="60821C5B"/>
    <w:rsid w:val="65AC0F2A"/>
    <w:rsid w:val="66544FA9"/>
    <w:rsid w:val="67937252"/>
    <w:rsid w:val="68A17E1F"/>
    <w:rsid w:val="6B345DC5"/>
    <w:rsid w:val="6B5B46E4"/>
    <w:rsid w:val="6D1A3261"/>
    <w:rsid w:val="6DD62748"/>
    <w:rsid w:val="6F327E52"/>
    <w:rsid w:val="75764D7F"/>
    <w:rsid w:val="78FA6873"/>
    <w:rsid w:val="79EE4534"/>
    <w:rsid w:val="7A4D543F"/>
    <w:rsid w:val="7A925C48"/>
    <w:rsid w:val="7B3F7B7E"/>
    <w:rsid w:val="7D3B7EFB"/>
    <w:rsid w:val="7D5E1E12"/>
    <w:rsid w:val="7E5B5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hAnsi="Times New Roman" w:eastAsia="宋体"/>
      <w:szCs w:val="24"/>
    </w:rPr>
  </w:style>
  <w:style w:type="paragraph" w:styleId="3">
    <w:name w:val="Body Text"/>
    <w:basedOn w:val="1"/>
    <w:next w:val="1"/>
    <w:qFormat/>
    <w:uiPriority w:val="0"/>
    <w:pPr>
      <w:spacing w:after="120"/>
    </w:pPr>
    <w:rPr>
      <w:kern w:val="0"/>
      <w:sz w:val="20"/>
      <w:szCs w:val="20"/>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table" w:customStyle="1" w:styleId="8">
    <w:name w:val="Table Normal"/>
    <w:basedOn w:val="6"/>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1623</Words>
  <Characters>1808</Characters>
  <Lines>0</Lines>
  <Paragraphs>0</Paragraphs>
  <TotalTime>12</TotalTime>
  <ScaleCrop>false</ScaleCrop>
  <LinksUpToDate>false</LinksUpToDate>
  <CharactersWithSpaces>1850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2024-05-10T13:34:00Z</dcterms:created>
  <dc:creator>Administrator</dc:creator>
  <cp:lastModifiedBy>Administrator</cp:lastModifiedBy>
  <cp:lastPrinted>2026-07-30T08:41:00Z</cp:lastPrinted>
  <dcterms:modified xsi:type="dcterms:W3CDTF">2026-07-30T10:17:58Z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5D54872A27C44FD998A040A0C4CF7804_13</vt:lpwstr>
  </property>
  <property fmtid="{D5CDD505-2E9C-101B-9397-08002B2CF9AE}" pid="4" name="KSOTemplateDocerSaveRecord">
    <vt:lpwstr>eyJoZGlkIjoiM2UyMjVkMTgwNzQxZjMyZGQ0ZTRhNTk2NWEyMjZkYWYiLCJ1c2VySWQiOiI3MTE1Nzg2OTEifQ==</vt:lpwstr>
  </property>
</Properties>
</file>