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1B512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71BCA65F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74D7AA41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5A080128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03ED237D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201547C9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0BB56256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55623FCA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239A6B58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3CEB2D66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0AB004EF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3A537726">
      <w:pPr>
        <w:pStyle w:val="3"/>
        <w:spacing w:line="252" w:lineRule="auto"/>
        <w:rPr>
          <w:rFonts w:hint="eastAsia" w:ascii="宋体" w:hAnsi="宋体" w:eastAsia="宋体" w:cs="宋体"/>
          <w:sz w:val="24"/>
          <w:szCs w:val="24"/>
        </w:rPr>
      </w:pPr>
    </w:p>
    <w:p w14:paraId="66FCCC88">
      <w:pPr>
        <w:pStyle w:val="3"/>
        <w:spacing w:line="253" w:lineRule="auto"/>
        <w:rPr>
          <w:rFonts w:hint="eastAsia" w:ascii="宋体" w:hAnsi="宋体" w:eastAsia="宋体" w:cs="宋体"/>
          <w:sz w:val="24"/>
          <w:szCs w:val="24"/>
        </w:rPr>
      </w:pPr>
    </w:p>
    <w:p w14:paraId="54C33622">
      <w:pPr>
        <w:pStyle w:val="3"/>
        <w:spacing w:line="253" w:lineRule="auto"/>
        <w:rPr>
          <w:rFonts w:hint="eastAsia" w:ascii="宋体" w:hAnsi="宋体" w:eastAsia="宋体" w:cs="宋体"/>
          <w:sz w:val="24"/>
          <w:szCs w:val="24"/>
        </w:rPr>
      </w:pPr>
    </w:p>
    <w:p w14:paraId="3B4272C7">
      <w:pPr>
        <w:spacing w:before="156" w:line="219" w:lineRule="auto"/>
        <w:ind w:firstLine="1767" w:firstLineChars="400"/>
        <w:outlineLvl w:val="0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2026年地下管廊管理维护项目</w:t>
      </w:r>
    </w:p>
    <w:p w14:paraId="35AF7E0D">
      <w:pPr>
        <w:pStyle w:val="3"/>
        <w:spacing w:line="272" w:lineRule="auto"/>
        <w:rPr>
          <w:rFonts w:hint="eastAsia" w:ascii="宋体" w:hAnsi="宋体" w:eastAsia="宋体" w:cs="宋体"/>
          <w:sz w:val="24"/>
          <w:szCs w:val="24"/>
        </w:rPr>
      </w:pPr>
    </w:p>
    <w:p w14:paraId="541B9CD5">
      <w:pPr>
        <w:pStyle w:val="3"/>
        <w:spacing w:line="272" w:lineRule="auto"/>
        <w:rPr>
          <w:rFonts w:hint="eastAsia" w:ascii="宋体" w:hAnsi="宋体" w:eastAsia="宋体" w:cs="宋体"/>
          <w:sz w:val="24"/>
          <w:szCs w:val="24"/>
        </w:rPr>
      </w:pPr>
    </w:p>
    <w:p w14:paraId="0BE67930">
      <w:pPr>
        <w:pStyle w:val="3"/>
        <w:spacing w:line="272" w:lineRule="auto"/>
        <w:rPr>
          <w:rFonts w:hint="eastAsia" w:ascii="宋体" w:hAnsi="宋体" w:eastAsia="宋体" w:cs="宋体"/>
          <w:sz w:val="24"/>
          <w:szCs w:val="24"/>
        </w:rPr>
      </w:pPr>
    </w:p>
    <w:p w14:paraId="54FBD695">
      <w:pPr>
        <w:pStyle w:val="3"/>
        <w:spacing w:line="273" w:lineRule="auto"/>
        <w:rPr>
          <w:rFonts w:hint="eastAsia" w:ascii="宋体" w:hAnsi="宋体" w:eastAsia="宋体" w:cs="宋体"/>
          <w:sz w:val="24"/>
          <w:szCs w:val="24"/>
        </w:rPr>
      </w:pPr>
    </w:p>
    <w:p w14:paraId="763EC2BD">
      <w:pPr>
        <w:pStyle w:val="3"/>
        <w:spacing w:line="273" w:lineRule="auto"/>
        <w:rPr>
          <w:rFonts w:hint="eastAsia" w:ascii="宋体" w:hAnsi="宋体" w:eastAsia="宋体" w:cs="宋体"/>
          <w:sz w:val="24"/>
          <w:szCs w:val="24"/>
        </w:rPr>
      </w:pPr>
    </w:p>
    <w:p w14:paraId="144F30D8">
      <w:pPr>
        <w:pStyle w:val="3"/>
        <w:spacing w:line="397" w:lineRule="auto"/>
        <w:rPr>
          <w:rFonts w:hint="eastAsia" w:ascii="宋体" w:hAnsi="宋体" w:eastAsia="宋体" w:cs="宋体"/>
          <w:sz w:val="28"/>
          <w:szCs w:val="28"/>
        </w:rPr>
      </w:pPr>
    </w:p>
    <w:p w14:paraId="3C861F2A">
      <w:pPr>
        <w:pStyle w:val="3"/>
        <w:spacing w:line="397" w:lineRule="auto"/>
        <w:rPr>
          <w:rFonts w:hint="eastAsia" w:ascii="宋体" w:hAnsi="宋体" w:eastAsia="宋体" w:cs="宋体"/>
          <w:sz w:val="28"/>
          <w:szCs w:val="28"/>
        </w:rPr>
      </w:pPr>
    </w:p>
    <w:p w14:paraId="77870F99">
      <w:pPr>
        <w:pStyle w:val="3"/>
        <w:spacing w:line="397" w:lineRule="auto"/>
        <w:rPr>
          <w:rFonts w:hint="eastAsia" w:ascii="宋体" w:hAnsi="宋体" w:eastAsia="宋体" w:cs="宋体"/>
          <w:sz w:val="28"/>
          <w:szCs w:val="28"/>
        </w:rPr>
      </w:pPr>
    </w:p>
    <w:p w14:paraId="2030EE8C">
      <w:pPr>
        <w:pStyle w:val="3"/>
        <w:spacing w:line="397" w:lineRule="auto"/>
        <w:rPr>
          <w:rFonts w:hint="eastAsia" w:ascii="宋体" w:hAnsi="宋体" w:eastAsia="宋体" w:cs="宋体"/>
          <w:sz w:val="28"/>
          <w:szCs w:val="28"/>
        </w:rPr>
      </w:pPr>
    </w:p>
    <w:p w14:paraId="012FA072">
      <w:pPr>
        <w:pStyle w:val="3"/>
        <w:spacing w:line="397" w:lineRule="auto"/>
        <w:rPr>
          <w:rFonts w:hint="eastAsia" w:ascii="宋体" w:hAnsi="宋体" w:eastAsia="宋体" w:cs="宋体"/>
          <w:sz w:val="28"/>
          <w:szCs w:val="28"/>
        </w:rPr>
      </w:pPr>
    </w:p>
    <w:p w14:paraId="11178CA0">
      <w:pPr>
        <w:spacing w:before="91" w:line="222" w:lineRule="auto"/>
        <w:ind w:left="140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甲方：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>铜川市住房和城乡建设局</w:t>
      </w:r>
    </w:p>
    <w:p w14:paraId="029317F6">
      <w:pPr>
        <w:pStyle w:val="3"/>
        <w:spacing w:line="411" w:lineRule="auto"/>
        <w:rPr>
          <w:rFonts w:hint="eastAsia" w:ascii="宋体" w:hAnsi="宋体" w:eastAsia="宋体" w:cs="宋体"/>
          <w:sz w:val="28"/>
          <w:szCs w:val="28"/>
        </w:rPr>
      </w:pPr>
    </w:p>
    <w:p w14:paraId="21F55FE1">
      <w:pPr>
        <w:spacing w:before="91" w:line="508" w:lineRule="auto"/>
        <w:ind w:left="1405" w:right="3079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乙方：</w:t>
      </w:r>
    </w:p>
    <w:p w14:paraId="6D0507FD">
      <w:pPr>
        <w:spacing w:before="91" w:line="508" w:lineRule="auto"/>
        <w:ind w:left="1405" w:right="3079"/>
        <w:rPr>
          <w:rFonts w:hint="eastAsia" w:ascii="宋体" w:hAnsi="宋体" w:eastAsia="宋体" w:cs="宋体"/>
          <w:spacing w:val="-10"/>
          <w:position w:val="1"/>
          <w:sz w:val="28"/>
          <w:szCs w:val="28"/>
        </w:rPr>
      </w:pPr>
      <w:r>
        <w:rPr>
          <w:rFonts w:hint="eastAsia" w:ascii="宋体" w:hAnsi="宋体" w:eastAsia="宋体" w:cs="宋体"/>
          <w:spacing w:val="-10"/>
          <w:position w:val="1"/>
          <w:sz w:val="28"/>
          <w:szCs w:val="28"/>
        </w:rPr>
        <w:t>签订时间：</w:t>
      </w:r>
      <w:r>
        <w:rPr>
          <w:rFonts w:hint="eastAsia" w:ascii="宋体" w:hAnsi="宋体" w:eastAsia="宋体" w:cs="宋体"/>
          <w:spacing w:val="-10"/>
          <w:position w:val="1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10"/>
          <w:position w:val="-1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-10"/>
          <w:position w:val="-1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10"/>
          <w:position w:val="1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-10"/>
          <w:position w:val="1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10"/>
          <w:position w:val="1"/>
          <w:sz w:val="28"/>
          <w:szCs w:val="28"/>
        </w:rPr>
        <w:t>日</w:t>
      </w:r>
    </w:p>
    <w:p w14:paraId="4F4F7568">
      <w:pPr>
        <w:pStyle w:val="3"/>
        <w:spacing w:line="246" w:lineRule="auto"/>
        <w:rPr>
          <w:rFonts w:hint="eastAsia" w:ascii="宋体" w:hAnsi="宋体" w:eastAsia="宋体" w:cs="宋体"/>
          <w:sz w:val="24"/>
          <w:szCs w:val="24"/>
        </w:rPr>
      </w:pPr>
    </w:p>
    <w:p w14:paraId="39D82F46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434D717E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60B8E1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 w:firstLine="448" w:firstLineChars="200"/>
        <w:textAlignment w:val="baseline"/>
        <w:rPr>
          <w:rFonts w:hint="eastAsia" w:ascii="宋体" w:hAnsi="宋体" w:eastAsia="宋体" w:cs="宋体"/>
          <w:spacing w:val="-8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甲方：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</w:rPr>
        <w:t>铜川市住房和城乡建设局</w:t>
      </w:r>
    </w:p>
    <w:p w14:paraId="090812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 w:firstLine="448" w:firstLineChars="200"/>
        <w:textAlignment w:val="baseline"/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乙方：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 xml:space="preserve">                           </w:t>
      </w:r>
    </w:p>
    <w:p w14:paraId="501E0A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 w:firstLine="448" w:firstLineChars="200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根据《中华人民共和国民法典》的要求，经双方协商，本着平等互利和诚实信用的原则，甲乙双方就</w:t>
      </w:r>
      <w:r>
        <w:rPr>
          <w:rFonts w:hint="eastAsia" w:ascii="宋体" w:hAnsi="宋体" w:eastAsia="宋体" w:cs="宋体"/>
          <w:spacing w:val="-8"/>
          <w:sz w:val="24"/>
          <w:szCs w:val="24"/>
          <w:lang w:eastAsia="zh-CN"/>
        </w:rPr>
        <w:t>2026年地下管廊管理维护项目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事宜如下协议，以便双方共同遵守：</w:t>
      </w:r>
    </w:p>
    <w:p w14:paraId="182240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一、项目名称：</w:t>
      </w:r>
    </w:p>
    <w:p w14:paraId="0E147B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 w:firstLine="448" w:firstLineChars="200"/>
        <w:textAlignment w:val="baseline"/>
        <w:rPr>
          <w:rFonts w:hint="eastAsia" w:ascii="宋体" w:hAnsi="宋体" w:eastAsia="宋体" w:cs="宋体"/>
          <w:spacing w:val="-8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-8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</w:rPr>
        <w:t>年地下管廊管理维护项且</w:t>
      </w:r>
    </w:p>
    <w:p w14:paraId="0D2368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二、服务范围：</w:t>
      </w:r>
    </w:p>
    <w:p w14:paraId="6D95EB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 w:firstLine="448" w:firstLineChars="200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承担市政管廊及附属设施的巡查和日常维护工作，负责巡查正阳路、朝阳路、华夏南道、九州东道、咸丰东路</w:t>
      </w:r>
      <w:r>
        <w:rPr>
          <w:rFonts w:hint="eastAsia" w:ascii="宋体" w:hAnsi="宋体" w:eastAsia="宋体" w:cs="宋体"/>
          <w:spacing w:val="-8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鸿基东路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的地下管廊。</w:t>
      </w:r>
    </w:p>
    <w:p w14:paraId="07E554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三、服务内容：</w:t>
      </w:r>
    </w:p>
    <w:p w14:paraId="466238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 w:firstLine="448" w:firstLineChars="200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承担市政管廊及附属设施的巡查和日常维护工作，负责巡查正阳路、朝阳路、华夏南道、九州东道、咸丰东路已建成道路的地下管廊。负责管廊廊体检查、管线支架检查、垃圾淤泥清理、管线归位，支架螺丝检查、井盖检查、管廊周边安全检查、道路沉陷检查、管廊内部异味检查、照明灯具完好性检查、排水泵启停灵敏检查、通风设备运行检查、监控摄像头及消防设施（灭火器、感烟探测器）维护等，维护人员一个月至少检查4次管廊情况。</w:t>
      </w:r>
    </w:p>
    <w:p w14:paraId="30E4D6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四、合同期限：</w:t>
      </w:r>
    </w:p>
    <w:p w14:paraId="222A84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 w:firstLine="448" w:firstLineChars="200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合同期限为</w:t>
      </w:r>
      <w:r>
        <w:rPr>
          <w:rFonts w:hint="eastAsia" w:ascii="宋体" w:hAnsi="宋体" w:eastAsia="宋体" w:cs="宋体"/>
          <w:spacing w:val="-8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2026年8月至2027年7月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，在合同有效期内，乙方按照约定对管廊进行日常检查、维修和安全处理等服务。</w:t>
      </w:r>
    </w:p>
    <w:p w14:paraId="0535CC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五、服务费用：</w:t>
      </w:r>
    </w:p>
    <w:p w14:paraId="30FC0F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 w:firstLine="448" w:firstLineChars="200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本合同服务费用：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</w:rPr>
        <w:t>人民币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</w:rPr>
        <w:t>(¥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8"/>
          <w:sz w:val="24"/>
          <w:szCs w:val="24"/>
          <w:u w:val="single"/>
        </w:rPr>
        <w:t>)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。</w:t>
      </w:r>
    </w:p>
    <w:p w14:paraId="70236F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 w:firstLine="448" w:firstLineChars="200"/>
        <w:textAlignment w:val="baseline"/>
        <w:rPr>
          <w:rFonts w:hint="default" w:ascii="宋体" w:hAnsi="宋体" w:eastAsia="宋体" w:cs="宋体"/>
          <w:spacing w:val="-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支付方式：合同签订后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一个月内，支付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管廊管理维护费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的50%，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剩余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0%管廊管理维护费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于2026年10月15日前一次性付清。</w:t>
      </w:r>
    </w:p>
    <w:p w14:paraId="3AF025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六、甲、乙双方责任</w:t>
      </w:r>
    </w:p>
    <w:p w14:paraId="0028DE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1. 甲方责任：</w:t>
      </w:r>
    </w:p>
    <w:p w14:paraId="5402D0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(1)负责对现场运营维护质量进行监督，如发现有不合格 之处，应以“质量整改通知书”的形式书面通知乙方。若整改不 及时，或者整改不到位，甲方有权作出处罚。</w:t>
      </w:r>
    </w:p>
    <w:p w14:paraId="02D2C2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(2)按本合同约定，向乙方支付合同价款。</w:t>
      </w:r>
    </w:p>
    <w:p w14:paraId="64AD39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2.乙方责任：</w:t>
      </w:r>
    </w:p>
    <w:p w14:paraId="1C4EDF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(1)乙方应依据合同服务内容，认真记录好运营维护日志、 并随时接受甲方人员的检查，每月月底将运营维护记录资料完整  交给甲方存档并严禁资料后补，全年巡查维护维修不少于36次。</w:t>
      </w:r>
    </w:p>
    <w:p w14:paraId="424FC5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(2)质保期未满的巡查路段，对发现需要维修的问题，乙 方应联系承包单位进行维护维修。质保期已满的巡查路段，若为 其他单位或个人造成损坏的，乙方及时联系相关单位或个人进行 维护维修；若为自然灾害或老化造成损坏且维护维修金额较大 的，乙方向甲方报告后，由甲方重新组织进行维修。</w:t>
      </w:r>
    </w:p>
    <w:p w14:paraId="7756A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七、违约责任：</w:t>
      </w:r>
    </w:p>
    <w:p w14:paraId="3867F3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1.甲方</w:t>
      </w:r>
    </w:p>
    <w:p w14:paraId="66DC01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(1)因甲方原因导致服务不能正常进行的，由甲方承担因 此产生的一切后果和追究的责任；</w:t>
      </w:r>
    </w:p>
    <w:p w14:paraId="19F067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2.乙方</w:t>
      </w:r>
    </w:p>
    <w:p w14:paraId="525248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(1)未按照约定完成服务的，未按照约定要求处理管廊周 边环境和区域的安全；应承担相应违约责任，必要时需要承担违 约金，违约金的计算办法为合同总价款的百分之十。</w:t>
      </w:r>
    </w:p>
    <w:p w14:paraId="4CF8E1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(2)因乙方原因导致甲方损失的，乙方应承担相应赔偿责 任。</w:t>
      </w:r>
    </w:p>
    <w:p w14:paraId="029535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九、合同生效：</w:t>
      </w:r>
    </w:p>
    <w:p w14:paraId="2CE4CE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本合同一式捌份，双方各执肆份，自双方签字减盖章之日起 生效，具有合同约定的法律效力。</w:t>
      </w:r>
    </w:p>
    <w:p w14:paraId="077CA9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500" w:lineRule="exact"/>
        <w:ind w:right="1720" w:firstLine="629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0"/>
          <w:sz w:val="24"/>
          <w:szCs w:val="24"/>
        </w:rPr>
        <w:br w:type="page"/>
      </w:r>
    </w:p>
    <w:p w14:paraId="181F08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宋体" w:hAnsi="宋体" w:eastAsia="宋体" w:cs="宋体"/>
          <w:sz w:val="24"/>
          <w:szCs w:val="24"/>
        </w:rPr>
        <w:sectPr>
          <w:footerReference r:id="rId5" w:type="default"/>
          <w:pgSz w:w="11900" w:h="16840"/>
          <w:pgMar w:top="1431" w:right="669" w:bottom="1446" w:left="1094" w:header="0" w:footer="0" w:gutter="0"/>
          <w:cols w:space="720" w:num="1"/>
        </w:sectPr>
      </w:pPr>
    </w:p>
    <w:p w14:paraId="6569E7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甲方盖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章：</w:t>
      </w:r>
    </w:p>
    <w:p w14:paraId="11367B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法定</w:t>
      </w:r>
      <w:r>
        <w:rPr>
          <w:rFonts w:hint="eastAsia" w:ascii="宋体" w:hAnsi="宋体" w:eastAsia="宋体" w:cs="宋体"/>
          <w:spacing w:val="-8"/>
          <w:sz w:val="24"/>
          <w:szCs w:val="24"/>
          <w:lang w:val="en-US" w:eastAsia="zh-CN"/>
        </w:rPr>
        <w:t>代表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人</w:t>
      </w:r>
    </w:p>
    <w:p w14:paraId="596DE1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(签字或盖章):</w:t>
      </w:r>
    </w:p>
    <w:p w14:paraId="709AD3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委托代理人：</w:t>
      </w:r>
    </w:p>
    <w:p w14:paraId="622B35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经 办 人：</w:t>
      </w:r>
    </w:p>
    <w:p w14:paraId="0F5568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住      所：</w:t>
      </w:r>
    </w:p>
    <w:p w14:paraId="6DE45A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邮政编号：</w:t>
      </w:r>
    </w:p>
    <w:p w14:paraId="08972D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电     话：</w:t>
      </w:r>
    </w:p>
    <w:p w14:paraId="7DA64C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开户名称：</w:t>
      </w:r>
    </w:p>
    <w:p w14:paraId="313643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开户银行：</w:t>
      </w:r>
    </w:p>
    <w:p w14:paraId="58FEDA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银行账号：</w:t>
      </w:r>
    </w:p>
    <w:p w14:paraId="213586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</w:p>
    <w:p w14:paraId="06C8EA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br w:type="column"/>
      </w:r>
      <w:r>
        <w:rPr>
          <w:rFonts w:hint="eastAsia" w:ascii="宋体" w:hAnsi="宋体" w:eastAsia="宋体" w:cs="宋体"/>
          <w:spacing w:val="-8"/>
          <w:sz w:val="24"/>
          <w:szCs w:val="24"/>
        </w:rPr>
        <w:t>乙方盖章：</w:t>
      </w:r>
    </w:p>
    <w:p w14:paraId="2D1B36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法定代表人：</w:t>
      </w:r>
      <w:bookmarkStart w:id="0" w:name="_GoBack"/>
      <w:bookmarkEnd w:id="0"/>
    </w:p>
    <w:p w14:paraId="633FE8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(签字或盖章):</w:t>
      </w:r>
    </w:p>
    <w:p w14:paraId="1221CE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委托代理人：</w:t>
      </w:r>
    </w:p>
    <w:p w14:paraId="7123B1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经 办 人：</w:t>
      </w:r>
    </w:p>
    <w:p w14:paraId="5DCD6A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住     所：</w:t>
      </w:r>
    </w:p>
    <w:p w14:paraId="6D761E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邮政编号：</w:t>
      </w:r>
    </w:p>
    <w:p w14:paraId="3DE3B5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电      话：</w:t>
      </w:r>
    </w:p>
    <w:p w14:paraId="639933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开户名称：</w:t>
      </w:r>
    </w:p>
    <w:p w14:paraId="029033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开户银行：</w:t>
      </w:r>
    </w:p>
    <w:p w14:paraId="596623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银行帐号：</w:t>
      </w:r>
    </w:p>
    <w:p w14:paraId="531047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500" w:lineRule="exact"/>
        <w:ind w:left="124"/>
        <w:textAlignment w:val="baseline"/>
        <w:rPr>
          <w:rFonts w:hint="eastAsia" w:ascii="宋体" w:hAnsi="宋体" w:eastAsia="宋体" w:cs="宋体"/>
          <w:spacing w:val="-8"/>
          <w:sz w:val="24"/>
          <w:szCs w:val="24"/>
        </w:rPr>
        <w:sectPr>
          <w:type w:val="continuous"/>
          <w:pgSz w:w="11900" w:h="16840"/>
          <w:pgMar w:top="1431" w:right="669" w:bottom="310" w:left="1660" w:header="0" w:footer="0" w:gutter="0"/>
          <w:cols w:equalWidth="0" w:num="2">
            <w:col w:w="3740" w:space="100"/>
            <w:col w:w="5731"/>
          </w:cols>
        </w:sectPr>
      </w:pPr>
    </w:p>
    <w:p w14:paraId="67CAB891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559FDDEC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53709B0C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5905805E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59B5322B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644AF966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4DA8E075">
      <w:pPr>
        <w:pStyle w:val="3"/>
        <w:spacing w:line="247" w:lineRule="auto"/>
        <w:rPr>
          <w:rFonts w:hint="eastAsia" w:ascii="宋体" w:hAnsi="宋体" w:eastAsia="宋体" w:cs="宋体"/>
          <w:sz w:val="24"/>
          <w:szCs w:val="24"/>
        </w:rPr>
      </w:pPr>
    </w:p>
    <w:p w14:paraId="6A941B4B">
      <w:pPr>
        <w:pStyle w:val="3"/>
        <w:spacing w:line="248" w:lineRule="auto"/>
        <w:rPr>
          <w:rFonts w:hint="eastAsia" w:ascii="宋体" w:hAnsi="宋体" w:eastAsia="宋体" w:cs="宋体"/>
          <w:sz w:val="24"/>
          <w:szCs w:val="24"/>
        </w:rPr>
      </w:pPr>
    </w:p>
    <w:p w14:paraId="67068B15"/>
    <w:sectPr>
      <w:type w:val="continuous"/>
      <w:pgSz w:w="11900" w:h="16840"/>
      <w:pgMar w:top="1431" w:right="669" w:bottom="310" w:left="166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DA164">
    <w:pPr>
      <w:pStyle w:val="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259BE"/>
    <w:rsid w:val="0F9E2F73"/>
    <w:rsid w:val="627F799C"/>
    <w:rsid w:val="7EB6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1174</Words>
  <Characters>1220</Characters>
  <Lines>0</Lines>
  <Paragraphs>0</Paragraphs>
  <TotalTime>2</TotalTime>
  <ScaleCrop>false</ScaleCrop>
  <LinksUpToDate>false</LinksUpToDate>
  <CharactersWithSpaces>1307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2021-11-03T00:58:00Z</dcterms:created>
  <dc:creator>pro</dc:creator>
  <cp:lastModifiedBy>Mr.好奇</cp:lastModifiedBy>
  <dcterms:modified xsi:type="dcterms:W3CDTF">2026-07-20T02:49:03Z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78AE837D463D4AF0A66BB3FE70C0C0C1</vt:lpwstr>
  </property>
  <property fmtid="{D5CDD505-2E9C-101B-9397-08002B2CF9AE}" pid="4" name="KSOTemplateDocerSaveRecord">
    <vt:lpwstr>eyJoZGlkIjoiNDhmNDBiMTBmNzc5YTRmMGVkYTJjMzY1ODk5MjQ3OTEiLCJ1c2VySWQiOiI1MzA2NTk0OTIifQ==</vt:lpwstr>
  </property>
</Properties>
</file>