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13404">
      <w:pPr>
        <w:pStyle w:val="3"/>
        <w:numPr>
          <w:ilvl w:val="0"/>
          <w:numId w:val="0"/>
        </w:numPr>
        <w:spacing w:before="0" w:after="0" w:line="240" w:lineRule="auto"/>
        <w:jc w:val="cente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承诺书</w:t>
      </w:r>
    </w:p>
    <w:p w14:paraId="3589750C">
      <w:pPr>
        <w:numPr>
          <w:ilvl w:val="0"/>
          <w:numId w:val="0"/>
        </w:numPr>
        <w:rPr>
          <w:rFonts w:hint="eastAsia" w:ascii="仿宋" w:hAnsi="仿宋" w:eastAsia="仿宋" w:cs="仿宋"/>
          <w:color w:val="auto"/>
          <w:lang w:val="en-US" w:eastAsia="zh-CN"/>
        </w:rPr>
      </w:pPr>
    </w:p>
    <w:p w14:paraId="77FB5F2C">
      <w:pPr>
        <w:widowControl/>
        <w:spacing w:line="360" w:lineRule="auto"/>
        <w:rPr>
          <w:rFonts w:hint="eastAsia" w:ascii="仿宋" w:hAnsi="仿宋" w:eastAsia="仿宋" w:cs="仿宋"/>
          <w:b w:val="0"/>
          <w:bCs/>
          <w:color w:val="auto"/>
          <w:kern w:val="0"/>
          <w:sz w:val="24"/>
          <w:szCs w:val="24"/>
          <w:lang w:val="en-US"/>
        </w:rPr>
      </w:pPr>
      <w:r>
        <w:rPr>
          <w:rFonts w:hint="eastAsia" w:ascii="仿宋" w:hAnsi="仿宋" w:eastAsia="仿宋" w:cs="仿宋"/>
          <w:b w:val="0"/>
          <w:bCs/>
          <w:color w:val="auto"/>
          <w:kern w:val="0"/>
          <w:sz w:val="24"/>
          <w:szCs w:val="24"/>
          <w:u w:val="none"/>
          <w:lang w:val="en-US" w:eastAsia="zh-CN"/>
        </w:rPr>
        <w:t>致</w:t>
      </w:r>
      <w:r>
        <w:rPr>
          <w:rFonts w:hint="eastAsia" w:ascii="仿宋" w:hAnsi="仿宋" w:eastAsia="仿宋" w:cs="仿宋"/>
          <w:b w:val="0"/>
          <w:bCs/>
          <w:color w:val="auto"/>
          <w:kern w:val="0"/>
          <w:sz w:val="24"/>
          <w:szCs w:val="24"/>
          <w:u w:val="none"/>
        </w:rPr>
        <w:t>：</w:t>
      </w:r>
      <w:r>
        <w:rPr>
          <w:rFonts w:hint="eastAsia" w:ascii="仿宋" w:hAnsi="仿宋" w:eastAsia="仿宋" w:cs="仿宋"/>
          <w:b w:val="0"/>
          <w:bCs/>
          <w:color w:val="auto"/>
          <w:kern w:val="0"/>
          <w:sz w:val="24"/>
          <w:szCs w:val="24"/>
          <w:u w:val="single"/>
          <w:lang w:val="en-US" w:eastAsia="zh-CN"/>
        </w:rPr>
        <w:t xml:space="preserve">    </w:t>
      </w:r>
      <w:r>
        <w:rPr>
          <w:rFonts w:hint="eastAsia" w:ascii="仿宋" w:hAnsi="仿宋" w:eastAsia="仿宋" w:cs="仿宋"/>
          <w:b w:val="0"/>
          <w:bCs/>
          <w:color w:val="auto"/>
          <w:kern w:val="0"/>
          <w:sz w:val="24"/>
          <w:szCs w:val="24"/>
          <w:u w:val="single"/>
          <w:lang w:eastAsia="zh-CN"/>
        </w:rPr>
        <w:t>（</w:t>
      </w:r>
      <w:r>
        <w:rPr>
          <w:rFonts w:hint="eastAsia" w:ascii="仿宋" w:hAnsi="仿宋" w:eastAsia="仿宋" w:cs="仿宋"/>
          <w:b w:val="0"/>
          <w:bCs/>
          <w:color w:val="auto"/>
          <w:kern w:val="0"/>
          <w:sz w:val="24"/>
          <w:szCs w:val="24"/>
          <w:u w:val="single"/>
          <w:lang w:val="en-US" w:eastAsia="zh-CN"/>
        </w:rPr>
        <w:t>采购人名称</w:t>
      </w:r>
      <w:r>
        <w:rPr>
          <w:rFonts w:hint="eastAsia" w:ascii="仿宋" w:hAnsi="仿宋" w:eastAsia="仿宋" w:cs="仿宋"/>
          <w:b w:val="0"/>
          <w:bCs/>
          <w:color w:val="auto"/>
          <w:kern w:val="0"/>
          <w:sz w:val="24"/>
          <w:szCs w:val="24"/>
          <w:u w:val="single"/>
          <w:lang w:eastAsia="zh-CN"/>
        </w:rPr>
        <w:t>）</w:t>
      </w:r>
      <w:r>
        <w:rPr>
          <w:rFonts w:hint="eastAsia" w:ascii="仿宋" w:hAnsi="仿宋" w:eastAsia="仿宋" w:cs="仿宋"/>
          <w:b w:val="0"/>
          <w:bCs/>
          <w:color w:val="auto"/>
          <w:kern w:val="0"/>
          <w:sz w:val="24"/>
          <w:szCs w:val="24"/>
          <w:u w:val="single"/>
          <w:lang w:val="en-US" w:eastAsia="zh-CN"/>
        </w:rPr>
        <w:t xml:space="preserve">   </w:t>
      </w:r>
    </w:p>
    <w:p w14:paraId="34635A7A">
      <w:pPr>
        <w:widowControl/>
        <w:spacing w:line="360" w:lineRule="auto"/>
        <w:ind w:firstLine="588" w:firstLineChars="24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我公司自愿参与</w:t>
      </w:r>
      <w:r>
        <w:rPr>
          <w:rFonts w:hint="eastAsia" w:ascii="仿宋" w:hAnsi="仿宋" w:eastAsia="仿宋" w:cs="仿宋"/>
          <w:color w:val="auto"/>
          <w:kern w:val="0"/>
          <w:sz w:val="24"/>
          <w:szCs w:val="24"/>
          <w:lang w:val="en-US" w:eastAsia="zh-CN"/>
        </w:rPr>
        <w:t>贵单位</w:t>
      </w:r>
      <w:r>
        <w:rPr>
          <w:rFonts w:hint="eastAsia" w:ascii="仿宋" w:hAnsi="仿宋" w:eastAsia="仿宋" w:cs="仿宋"/>
          <w:color w:val="auto"/>
          <w:kern w:val="0"/>
          <w:sz w:val="24"/>
          <w:szCs w:val="24"/>
        </w:rPr>
        <w:t>组织的</w:t>
      </w:r>
      <w:r>
        <w:rPr>
          <w:rFonts w:hint="eastAsia" w:ascii="仿宋" w:hAnsi="仿宋" w:eastAsia="仿宋" w:cs="仿宋"/>
          <w:color w:val="auto"/>
          <w:szCs w:val="24"/>
          <w:u w:val="single"/>
        </w:rPr>
        <w:t xml:space="preserve">      （项目名称）</w:t>
      </w:r>
      <w:r>
        <w:rPr>
          <w:rFonts w:hint="eastAsia" w:ascii="仿宋" w:hAnsi="仿宋" w:eastAsia="仿宋" w:cs="仿宋"/>
          <w:color w:val="auto"/>
          <w:szCs w:val="24"/>
          <w:u w:val="single"/>
          <w:lang w:eastAsia="zh-CN"/>
        </w:rPr>
        <w:t>（</w:t>
      </w:r>
      <w:r>
        <w:rPr>
          <w:rFonts w:hint="eastAsia" w:ascii="仿宋" w:hAnsi="仿宋" w:eastAsia="仿宋" w:cs="仿宋"/>
          <w:color w:val="auto"/>
          <w:szCs w:val="24"/>
          <w:u w:val="single"/>
          <w:lang w:val="en-US" w:eastAsia="zh-CN"/>
        </w:rPr>
        <w:t>包号</w:t>
      </w:r>
      <w:r>
        <w:rPr>
          <w:rFonts w:hint="eastAsia" w:ascii="仿宋" w:hAnsi="仿宋" w:eastAsia="仿宋" w:cs="仿宋"/>
          <w:color w:val="auto"/>
          <w:szCs w:val="24"/>
          <w:u w:val="single"/>
          <w:lang w:eastAsia="zh-CN"/>
        </w:rPr>
        <w:t>）</w:t>
      </w:r>
      <w:r>
        <w:rPr>
          <w:rFonts w:hint="eastAsia" w:ascii="仿宋" w:hAnsi="仿宋" w:eastAsia="仿宋" w:cs="仿宋"/>
          <w:color w:val="auto"/>
          <w:szCs w:val="24"/>
          <w:u w:val="single"/>
        </w:rPr>
        <w:t xml:space="preserve"> （项目编号）</w:t>
      </w:r>
      <w:r>
        <w:rPr>
          <w:rFonts w:hint="eastAsia" w:ascii="仿宋" w:hAnsi="仿宋" w:eastAsia="仿宋" w:cs="仿宋"/>
          <w:color w:val="auto"/>
          <w:kern w:val="0"/>
          <w:sz w:val="24"/>
          <w:szCs w:val="24"/>
        </w:rPr>
        <w:t>的</w:t>
      </w:r>
      <w:r>
        <w:rPr>
          <w:rFonts w:hint="eastAsia" w:ascii="仿宋" w:hAnsi="仿宋" w:eastAsia="仿宋" w:cs="仿宋"/>
          <w:color w:val="auto"/>
          <w:kern w:val="0"/>
          <w:sz w:val="24"/>
          <w:szCs w:val="24"/>
          <w:lang w:val="en-US" w:eastAsia="zh-CN"/>
        </w:rPr>
        <w:t>政府采购</w:t>
      </w:r>
      <w:r>
        <w:rPr>
          <w:rFonts w:hint="eastAsia" w:ascii="仿宋" w:hAnsi="仿宋" w:eastAsia="仿宋" w:cs="仿宋"/>
          <w:color w:val="auto"/>
          <w:kern w:val="0"/>
          <w:sz w:val="24"/>
          <w:szCs w:val="24"/>
        </w:rPr>
        <w:t>活动。为确保</w:t>
      </w:r>
      <w:r>
        <w:rPr>
          <w:rFonts w:hint="eastAsia" w:ascii="仿宋" w:hAnsi="仿宋" w:eastAsia="仿宋" w:cs="仿宋"/>
          <w:color w:val="auto"/>
          <w:kern w:val="0"/>
          <w:sz w:val="24"/>
          <w:szCs w:val="24"/>
          <w:lang w:val="en-US" w:eastAsia="zh-CN"/>
        </w:rPr>
        <w:t>政府采购</w:t>
      </w:r>
      <w:r>
        <w:rPr>
          <w:rFonts w:hint="eastAsia" w:ascii="仿宋" w:hAnsi="仿宋" w:eastAsia="仿宋" w:cs="仿宋"/>
          <w:color w:val="auto"/>
          <w:kern w:val="0"/>
          <w:sz w:val="24"/>
          <w:szCs w:val="24"/>
        </w:rPr>
        <w:t>活动公平、公开、公正开展，保障各方的合法权益，我公司承诺如下：</w:t>
      </w:r>
    </w:p>
    <w:p w14:paraId="7E1EB8D7">
      <w:pPr>
        <w:widowControl/>
        <w:spacing w:line="360" w:lineRule="auto"/>
        <w:ind w:firstLine="600" w:firstLineChars="25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一．严格遵守《中华人民共和国政府采购法》、《中华人民共和国招标投标法》、《中华人民共和国招标投标法实施条例》、《中华人民共和国反不正当竞争法》、《中华人民共和国</w:t>
      </w:r>
      <w:r>
        <w:rPr>
          <w:rFonts w:hint="eastAsia" w:ascii="仿宋" w:hAnsi="仿宋" w:eastAsia="仿宋" w:cs="仿宋"/>
          <w:color w:val="auto"/>
          <w:kern w:val="0"/>
          <w:sz w:val="24"/>
          <w:szCs w:val="24"/>
          <w:lang w:val="en-US" w:eastAsia="zh-CN"/>
        </w:rPr>
        <w:t>民法典</w:t>
      </w:r>
      <w:r>
        <w:rPr>
          <w:rFonts w:hint="eastAsia" w:ascii="仿宋" w:hAnsi="仿宋" w:eastAsia="仿宋" w:cs="仿宋"/>
          <w:color w:val="auto"/>
          <w:kern w:val="0"/>
          <w:sz w:val="24"/>
          <w:szCs w:val="24"/>
        </w:rPr>
        <w:t>》等相关国家法律法规；遵守《政府采购货物和服务招标投标管理办法》等规章制度对投标</w:t>
      </w:r>
      <w:bookmarkStart w:id="0" w:name="_GoBack"/>
      <w:bookmarkEnd w:id="0"/>
      <w:r>
        <w:rPr>
          <w:rFonts w:hint="eastAsia" w:ascii="仿宋" w:hAnsi="仿宋" w:eastAsia="仿宋" w:cs="仿宋"/>
          <w:color w:val="auto"/>
          <w:kern w:val="0"/>
          <w:sz w:val="24"/>
          <w:szCs w:val="24"/>
        </w:rPr>
        <w:t>人的相关规定。</w:t>
      </w:r>
    </w:p>
    <w:p w14:paraId="2588367B">
      <w:pPr>
        <w:widowControl/>
        <w:spacing w:line="360" w:lineRule="auto"/>
        <w:ind w:firstLine="600" w:firstLineChars="25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二．恪守商业道德和职业道德，坚持诚信原则，抵制任何不诚信行为。</w:t>
      </w:r>
    </w:p>
    <w:p w14:paraId="1F1A1DE0">
      <w:pPr>
        <w:widowControl/>
        <w:spacing w:line="360" w:lineRule="auto"/>
        <w:ind w:firstLine="600" w:firstLineChars="25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三．本次投标所提供的一切材料都是真实、有效、合法的</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保证不进行隐瞒事实，伪造材料，提供虚假信息等操作。如</w:t>
      </w:r>
      <w:r>
        <w:rPr>
          <w:rFonts w:hint="eastAsia" w:ascii="仿宋" w:hAnsi="仿宋" w:eastAsia="仿宋" w:cs="仿宋"/>
          <w:color w:val="auto"/>
          <w:kern w:val="0"/>
          <w:sz w:val="24"/>
          <w:szCs w:val="24"/>
          <w:lang w:val="en-US" w:eastAsia="zh-CN"/>
        </w:rPr>
        <w:t>提供的证明材料</w:t>
      </w:r>
      <w:r>
        <w:rPr>
          <w:rFonts w:hint="eastAsia" w:ascii="仿宋" w:hAnsi="仿宋" w:eastAsia="仿宋" w:cs="仿宋"/>
          <w:color w:val="auto"/>
          <w:kern w:val="0"/>
          <w:sz w:val="24"/>
          <w:szCs w:val="24"/>
        </w:rPr>
        <w:t>涉嫌虚假不实或采购人需要查证时自愿按采购人要求在规定的期限内提交</w:t>
      </w:r>
      <w:r>
        <w:rPr>
          <w:rFonts w:hint="eastAsia" w:ascii="仿宋" w:hAnsi="仿宋" w:eastAsia="仿宋" w:cs="仿宋"/>
          <w:color w:val="auto"/>
          <w:kern w:val="0"/>
          <w:sz w:val="24"/>
          <w:szCs w:val="24"/>
          <w:lang w:val="en-US" w:eastAsia="zh-CN"/>
        </w:rPr>
        <w:t>相关证明材料</w:t>
      </w:r>
      <w:r>
        <w:rPr>
          <w:rFonts w:hint="eastAsia" w:ascii="仿宋" w:hAnsi="仿宋" w:eastAsia="仿宋" w:cs="仿宋"/>
          <w:color w:val="auto"/>
          <w:kern w:val="0"/>
          <w:sz w:val="24"/>
          <w:szCs w:val="24"/>
        </w:rPr>
        <w:t>。</w:t>
      </w:r>
    </w:p>
    <w:p w14:paraId="4FBC8011">
      <w:pPr>
        <w:widowControl/>
        <w:spacing w:line="360" w:lineRule="auto"/>
        <w:ind w:firstLine="600" w:firstLineChars="250"/>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四</w:t>
      </w:r>
      <w:r>
        <w:rPr>
          <w:rFonts w:hint="eastAsia" w:ascii="仿宋" w:hAnsi="仿宋" w:eastAsia="仿宋" w:cs="仿宋"/>
          <w:color w:val="auto"/>
          <w:kern w:val="0"/>
          <w:sz w:val="24"/>
          <w:szCs w:val="24"/>
        </w:rPr>
        <w:t>．一旦我公司中标，我方提供的货物完全符合</w:t>
      </w:r>
      <w:r>
        <w:rPr>
          <w:rFonts w:hint="eastAsia" w:ascii="仿宋" w:hAnsi="仿宋" w:eastAsia="仿宋" w:cs="仿宋"/>
          <w:color w:val="auto"/>
          <w:kern w:val="0"/>
          <w:sz w:val="24"/>
          <w:szCs w:val="24"/>
          <w:lang w:val="en-US" w:eastAsia="zh-CN"/>
        </w:rPr>
        <w:t>投标文件中</w:t>
      </w:r>
      <w:r>
        <w:rPr>
          <w:rFonts w:hint="eastAsia" w:ascii="仿宋" w:hAnsi="仿宋" w:eastAsia="仿宋" w:cs="仿宋"/>
          <w:color w:val="auto"/>
          <w:kern w:val="0"/>
          <w:sz w:val="24"/>
          <w:szCs w:val="24"/>
        </w:rPr>
        <w:t>承诺的品牌、型号、</w:t>
      </w:r>
      <w:r>
        <w:rPr>
          <w:rFonts w:hint="eastAsia" w:ascii="仿宋" w:hAnsi="仿宋" w:eastAsia="仿宋" w:cs="仿宋"/>
          <w:color w:val="auto"/>
          <w:kern w:val="0"/>
          <w:sz w:val="24"/>
          <w:szCs w:val="24"/>
          <w:lang w:val="en-US" w:eastAsia="zh-CN"/>
        </w:rPr>
        <w:t>技术</w:t>
      </w:r>
      <w:r>
        <w:rPr>
          <w:rFonts w:hint="eastAsia" w:ascii="仿宋" w:hAnsi="仿宋" w:eastAsia="仿宋" w:cs="仿宋"/>
          <w:color w:val="auto"/>
          <w:kern w:val="0"/>
          <w:sz w:val="24"/>
          <w:szCs w:val="24"/>
        </w:rPr>
        <w:t>参数</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性能</w:t>
      </w:r>
      <w:r>
        <w:rPr>
          <w:rFonts w:hint="eastAsia" w:ascii="仿宋" w:hAnsi="仿宋" w:eastAsia="仿宋" w:cs="仿宋"/>
          <w:color w:val="auto"/>
          <w:kern w:val="0"/>
          <w:sz w:val="24"/>
          <w:szCs w:val="24"/>
          <w:lang w:val="en-US" w:eastAsia="zh-CN"/>
        </w:rPr>
        <w:t>配置</w:t>
      </w:r>
      <w:r>
        <w:rPr>
          <w:rFonts w:hint="eastAsia" w:ascii="仿宋" w:hAnsi="仿宋" w:eastAsia="仿宋" w:cs="仿宋"/>
          <w:color w:val="auto"/>
          <w:kern w:val="0"/>
          <w:sz w:val="24"/>
          <w:szCs w:val="24"/>
        </w:rPr>
        <w:t>等各项要求与使用目的。</w:t>
      </w:r>
    </w:p>
    <w:p w14:paraId="3A0F77F8">
      <w:pPr>
        <w:widowControl/>
        <w:spacing w:line="360" w:lineRule="auto"/>
        <w:ind w:firstLine="600" w:firstLineChars="25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如违反以上承诺，</w:t>
      </w:r>
      <w:r>
        <w:rPr>
          <w:rFonts w:hint="eastAsia" w:ascii="仿宋" w:hAnsi="仿宋" w:eastAsia="仿宋" w:cs="仿宋"/>
          <w:color w:val="auto"/>
          <w:kern w:val="0"/>
          <w:sz w:val="24"/>
          <w:szCs w:val="24"/>
          <w:lang w:val="en-US" w:eastAsia="zh-CN"/>
        </w:rPr>
        <w:t>接受采购人</w:t>
      </w:r>
      <w:r>
        <w:rPr>
          <w:rFonts w:hint="eastAsia" w:ascii="仿宋" w:hAnsi="仿宋" w:eastAsia="仿宋" w:cs="仿宋"/>
          <w:color w:val="auto"/>
          <w:kern w:val="0"/>
          <w:sz w:val="24"/>
          <w:szCs w:val="24"/>
        </w:rPr>
        <w:t>依据相关规定对我公司进行处理</w:t>
      </w:r>
      <w:r>
        <w:rPr>
          <w:rFonts w:hint="eastAsia" w:ascii="仿宋" w:hAnsi="仿宋" w:eastAsia="仿宋" w:cs="仿宋"/>
          <w:color w:val="auto"/>
          <w:kern w:val="0"/>
          <w:sz w:val="24"/>
          <w:szCs w:val="24"/>
          <w:lang w:val="en-US" w:eastAsia="zh-CN"/>
        </w:rPr>
        <w:t>并取消中标资格</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造成相应法律和经济责任的，完全由我公司负责，并承担赔偿责任。</w:t>
      </w:r>
    </w:p>
    <w:p w14:paraId="3000F613">
      <w:pPr>
        <w:spacing w:line="360" w:lineRule="auto"/>
        <w:ind w:left="5760" w:leftChars="2400"/>
        <w:rPr>
          <w:rFonts w:hint="eastAsia" w:ascii="仿宋" w:hAnsi="仿宋" w:eastAsia="仿宋" w:cs="仿宋"/>
          <w:color w:val="auto"/>
          <w:kern w:val="0"/>
          <w:sz w:val="24"/>
          <w:szCs w:val="24"/>
        </w:rPr>
      </w:pPr>
    </w:p>
    <w:p w14:paraId="0DC03B6E">
      <w:pPr>
        <w:spacing w:line="360" w:lineRule="auto"/>
        <w:ind w:firstLine="3840" w:firstLineChars="1600"/>
        <w:rPr>
          <w:rFonts w:hint="eastAsia" w:ascii="仿宋" w:hAnsi="仿宋" w:eastAsia="仿宋" w:cs="仿宋"/>
          <w:color w:val="auto"/>
          <w:sz w:val="24"/>
          <w:szCs w:val="24"/>
        </w:rPr>
      </w:pPr>
    </w:p>
    <w:p w14:paraId="5C33CE8F">
      <w:pPr>
        <w:spacing w:line="360" w:lineRule="auto"/>
        <w:ind w:firstLine="3840" w:firstLineChars="1600"/>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（盖章） </w:t>
      </w:r>
    </w:p>
    <w:p w14:paraId="34CD8CA6">
      <w:pPr>
        <w:spacing w:line="360" w:lineRule="auto"/>
        <w:ind w:firstLine="3840" w:firstLineChars="1600"/>
        <w:rPr>
          <w:rFonts w:hint="eastAsia" w:ascii="仿宋" w:hAnsi="仿宋" w:eastAsia="仿宋" w:cs="仿宋"/>
          <w:color w:val="auto"/>
          <w:kern w:val="0"/>
          <w:sz w:val="24"/>
          <w:szCs w:val="24"/>
          <w:lang w:val="en-US" w:eastAsia="zh-CN"/>
        </w:rPr>
      </w:pPr>
    </w:p>
    <w:p w14:paraId="1F76A2EB">
      <w:pPr>
        <w:spacing w:line="360" w:lineRule="auto"/>
        <w:ind w:firstLine="3840" w:firstLineChars="1600"/>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法定代表人</w:t>
      </w:r>
      <w:r>
        <w:rPr>
          <w:rFonts w:hint="eastAsia" w:ascii="仿宋" w:hAnsi="仿宋" w:eastAsia="仿宋" w:cs="仿宋"/>
          <w:color w:val="auto"/>
          <w:kern w:val="0"/>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rPr>
        <w:t xml:space="preserve"> </w:t>
      </w:r>
      <w:r>
        <w:rPr>
          <w:rFonts w:hint="eastAsia" w:ascii="仿宋" w:hAnsi="仿宋" w:eastAsia="仿宋" w:cs="仿宋"/>
          <w:color w:val="auto"/>
          <w:sz w:val="24"/>
          <w:szCs w:val="24"/>
          <w:u w:val="none"/>
          <w:lang w:eastAsia="zh-CN"/>
        </w:rPr>
        <w:t>（</w:t>
      </w:r>
      <w:r>
        <w:rPr>
          <w:rFonts w:hint="eastAsia" w:ascii="仿宋" w:hAnsi="仿宋" w:eastAsia="仿宋" w:cs="仿宋"/>
          <w:color w:val="auto"/>
          <w:sz w:val="24"/>
          <w:szCs w:val="24"/>
          <w:u w:val="none"/>
          <w:lang w:val="en-US" w:eastAsia="zh-CN"/>
        </w:rPr>
        <w:t>签字</w:t>
      </w:r>
      <w:r>
        <w:rPr>
          <w:rFonts w:hint="eastAsia" w:ascii="仿宋" w:hAnsi="仿宋" w:eastAsia="仿宋" w:cs="仿宋"/>
          <w:color w:val="auto"/>
          <w:sz w:val="24"/>
          <w:szCs w:val="24"/>
          <w:u w:val="none"/>
          <w:lang w:eastAsia="zh-CN"/>
        </w:rPr>
        <w:t>）</w:t>
      </w:r>
      <w:r>
        <w:rPr>
          <w:rFonts w:hint="eastAsia" w:ascii="仿宋" w:hAnsi="仿宋" w:eastAsia="仿宋" w:cs="仿宋"/>
          <w:color w:val="auto"/>
          <w:kern w:val="0"/>
          <w:sz w:val="24"/>
          <w:szCs w:val="24"/>
          <w:u w:val="none"/>
          <w:lang w:val="en-US" w:eastAsia="zh-CN"/>
        </w:rPr>
        <w:t xml:space="preserve"> </w:t>
      </w:r>
    </w:p>
    <w:p w14:paraId="305C3B75">
      <w:pPr>
        <w:spacing w:line="360" w:lineRule="auto"/>
        <w:jc w:val="right"/>
        <w:rPr>
          <w:rFonts w:hint="eastAsia" w:ascii="仿宋" w:hAnsi="仿宋" w:eastAsia="仿宋" w:cs="仿宋"/>
          <w:color w:val="auto"/>
          <w:kern w:val="0"/>
          <w:sz w:val="24"/>
          <w:szCs w:val="24"/>
        </w:rPr>
      </w:pPr>
    </w:p>
    <w:p w14:paraId="640EBD47">
      <w:pPr>
        <w:spacing w:line="360" w:lineRule="auto"/>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年    月    日</w:t>
      </w:r>
    </w:p>
    <w:p w14:paraId="5FF6A0A5">
      <w:pPr>
        <w:rPr>
          <w:rFonts w:hint="eastAsia" w:ascii="仿宋" w:hAnsi="仿宋" w:eastAsia="仿宋" w:cs="仿宋"/>
        </w:rPr>
      </w:pPr>
    </w:p>
    <w:p w14:paraId="77A4570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0418F1"/>
    <w:rsid w:val="6B351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kern w:val="0"/>
      <w:sz w:val="24"/>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cs="Times New Roman"/>
      <w:b/>
      <w:bCs/>
      <w:sz w:val="32"/>
      <w:szCs w:val="32"/>
    </w:rPr>
  </w:style>
  <w:style w:type="paragraph" w:styleId="2">
    <w:name w:val="heading 4"/>
    <w:basedOn w:val="1"/>
    <w:next w:val="1"/>
    <w:unhideWhenUsed/>
    <w:qFormat/>
    <w:uiPriority w:val="0"/>
    <w:pPr>
      <w:keepNext/>
      <w:keepLines/>
      <w:widowControl w:val="0"/>
      <w:spacing w:before="280" w:after="290" w:line="376" w:lineRule="auto"/>
      <w:jc w:val="both"/>
      <w:outlineLvl w:val="3"/>
    </w:pPr>
    <w:rPr>
      <w:rFonts w:ascii="Calibri Light" w:hAnsi="Calibri Light" w:eastAsia="宋体" w:cs="Times New Roman"/>
      <w:b/>
      <w:bCs/>
      <w:kern w:val="2"/>
      <w:sz w:val="28"/>
      <w:szCs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486</Words>
  <Characters>486</Characters>
  <Lines>0</Lines>
  <Paragraphs>0</Paragraphs>
  <TotalTime>0</TotalTime>
  <ScaleCrop>false</ScaleCrop>
  <LinksUpToDate>false</LinksUpToDate>
  <CharactersWithSpaces>552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2025-10-11T14:18:00Z</dcterms:created>
  <dc:creator>ASUS</dc:creator>
  <cp:lastModifiedBy>上善若水</cp:lastModifiedBy>
  <dcterms:modified xsi:type="dcterms:W3CDTF">2026-04-25T09:45:28Z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eyJoZGlkIjoiOWEwYWUyM2Y4ZGI2YTVhYmQ5YzRiMmYxZTYwYzIyNDkiLCJ1c2VySWQiOiI5MDM3NzExMDAifQ==</vt:lpwstr>
  </property>
  <property fmtid="{D5CDD505-2E9C-101B-9397-08002B2CF9AE}" pid="4" name="ICV">
    <vt:lpwstr>397A6E0CD0FC490B9A1C22A0A79DE4F4_12</vt:lpwstr>
  </property>
</Properties>
</file>