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4AE88">
      <w:pPr>
        <w:spacing w:before="130" w:line="219" w:lineRule="auto"/>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4"/>
          <w:sz w:val="32"/>
          <w:szCs w:val="32"/>
        </w:rPr>
        <w:t>汉中市南郑区残疾人联合会残疾人职业和实用</w:t>
      </w:r>
      <w:r>
        <w:rPr>
          <w:rFonts w:hint="eastAsia" w:ascii="方正仿宋_GB2312" w:hAnsi="方正仿宋_GB2312" w:eastAsia="方正仿宋_GB2312" w:cs="方正仿宋_GB2312"/>
          <w:b/>
          <w:bCs/>
          <w:spacing w:val="-8"/>
          <w:sz w:val="32"/>
          <w:szCs w:val="32"/>
        </w:rPr>
        <w:t>技术培训</w:t>
      </w:r>
    </w:p>
    <w:p w14:paraId="52D183F3">
      <w:pPr>
        <w:pStyle w:val="3"/>
        <w:spacing w:line="328" w:lineRule="auto"/>
        <w:jc w:val="center"/>
        <w:rPr>
          <w:rFonts w:hint="eastAsia" w:ascii="方正仿宋_GB2312" w:hAnsi="方正仿宋_GB2312" w:eastAsia="方正仿宋_GB2312" w:cs="方正仿宋_GB2312"/>
          <w:sz w:val="32"/>
          <w:szCs w:val="32"/>
        </w:rPr>
      </w:pPr>
    </w:p>
    <w:p w14:paraId="6BCB18D6">
      <w:pPr>
        <w:spacing w:before="130" w:line="221" w:lineRule="auto"/>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2"/>
          <w:sz w:val="32"/>
          <w:szCs w:val="32"/>
        </w:rPr>
        <w:t>包号</w:t>
      </w:r>
    </w:p>
    <w:p w14:paraId="56265CA6">
      <w:pPr>
        <w:pStyle w:val="3"/>
        <w:spacing w:line="335" w:lineRule="auto"/>
        <w:jc w:val="center"/>
        <w:rPr>
          <w:rFonts w:hint="eastAsia" w:ascii="方正仿宋_GB2312" w:hAnsi="方正仿宋_GB2312" w:eastAsia="方正仿宋_GB2312" w:cs="方正仿宋_GB2312"/>
          <w:sz w:val="32"/>
          <w:szCs w:val="32"/>
        </w:rPr>
      </w:pPr>
    </w:p>
    <w:p w14:paraId="3BCCB104">
      <w:pPr>
        <w:pStyle w:val="3"/>
        <w:spacing w:line="336" w:lineRule="auto"/>
        <w:jc w:val="center"/>
        <w:rPr>
          <w:rFonts w:hint="eastAsia" w:ascii="方正仿宋_GB2312" w:hAnsi="方正仿宋_GB2312" w:eastAsia="方正仿宋_GB2312" w:cs="方正仿宋_GB2312"/>
          <w:sz w:val="32"/>
          <w:szCs w:val="32"/>
        </w:rPr>
      </w:pPr>
    </w:p>
    <w:p w14:paraId="41BC56DF">
      <w:pPr>
        <w:spacing w:before="114" w:line="224" w:lineRule="auto"/>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2"/>
          <w:sz w:val="32"/>
          <w:szCs w:val="32"/>
        </w:rPr>
        <w:t>（合同示范文本）</w:t>
      </w:r>
    </w:p>
    <w:p w14:paraId="553F15AC">
      <w:pPr>
        <w:pStyle w:val="3"/>
        <w:spacing w:line="247" w:lineRule="auto"/>
        <w:rPr>
          <w:rFonts w:hint="eastAsia" w:ascii="方正仿宋_GB2312" w:hAnsi="方正仿宋_GB2312" w:eastAsia="方正仿宋_GB2312" w:cs="方正仿宋_GB2312"/>
          <w:sz w:val="20"/>
          <w:szCs w:val="20"/>
        </w:rPr>
      </w:pPr>
    </w:p>
    <w:p w14:paraId="456A9E7F">
      <w:pPr>
        <w:pStyle w:val="3"/>
        <w:spacing w:line="247" w:lineRule="auto"/>
        <w:rPr>
          <w:rFonts w:hint="eastAsia" w:ascii="方正仿宋_GB2312" w:hAnsi="方正仿宋_GB2312" w:eastAsia="方正仿宋_GB2312" w:cs="方正仿宋_GB2312"/>
          <w:sz w:val="20"/>
          <w:szCs w:val="20"/>
        </w:rPr>
      </w:pPr>
    </w:p>
    <w:p w14:paraId="3AB5C476">
      <w:pPr>
        <w:pStyle w:val="3"/>
        <w:spacing w:line="247" w:lineRule="auto"/>
        <w:rPr>
          <w:rFonts w:hint="eastAsia" w:ascii="方正仿宋_GB2312" w:hAnsi="方正仿宋_GB2312" w:eastAsia="方正仿宋_GB2312" w:cs="方正仿宋_GB2312"/>
          <w:sz w:val="20"/>
          <w:szCs w:val="20"/>
        </w:rPr>
      </w:pPr>
    </w:p>
    <w:p w14:paraId="1C730106">
      <w:pPr>
        <w:pStyle w:val="3"/>
        <w:spacing w:line="247" w:lineRule="auto"/>
        <w:rPr>
          <w:rFonts w:hint="eastAsia" w:ascii="方正仿宋_GB2312" w:hAnsi="方正仿宋_GB2312" w:eastAsia="方正仿宋_GB2312" w:cs="方正仿宋_GB2312"/>
          <w:sz w:val="20"/>
          <w:szCs w:val="20"/>
        </w:rPr>
      </w:pPr>
    </w:p>
    <w:p w14:paraId="53444112">
      <w:pPr>
        <w:pStyle w:val="3"/>
        <w:spacing w:line="247" w:lineRule="auto"/>
        <w:rPr>
          <w:rFonts w:hint="eastAsia" w:ascii="方正仿宋_GB2312" w:hAnsi="方正仿宋_GB2312" w:eastAsia="方正仿宋_GB2312" w:cs="方正仿宋_GB2312"/>
          <w:sz w:val="20"/>
          <w:szCs w:val="20"/>
        </w:rPr>
      </w:pPr>
    </w:p>
    <w:p w14:paraId="50B2990A">
      <w:pPr>
        <w:pStyle w:val="3"/>
        <w:spacing w:line="248" w:lineRule="auto"/>
        <w:rPr>
          <w:rFonts w:hint="eastAsia" w:ascii="方正仿宋_GB2312" w:hAnsi="方正仿宋_GB2312" w:eastAsia="方正仿宋_GB2312" w:cs="方正仿宋_GB2312"/>
          <w:sz w:val="20"/>
          <w:szCs w:val="20"/>
        </w:rPr>
      </w:pPr>
    </w:p>
    <w:p w14:paraId="46D2E2E6">
      <w:pPr>
        <w:pStyle w:val="3"/>
        <w:spacing w:line="248" w:lineRule="auto"/>
        <w:rPr>
          <w:rFonts w:hint="eastAsia" w:ascii="方正仿宋_GB2312" w:hAnsi="方正仿宋_GB2312" w:eastAsia="方正仿宋_GB2312" w:cs="方正仿宋_GB2312"/>
          <w:sz w:val="20"/>
          <w:szCs w:val="20"/>
        </w:rPr>
      </w:pPr>
    </w:p>
    <w:p w14:paraId="5D45C878">
      <w:pPr>
        <w:pStyle w:val="3"/>
        <w:spacing w:line="248" w:lineRule="auto"/>
        <w:rPr>
          <w:rFonts w:hint="eastAsia" w:ascii="方正仿宋_GB2312" w:hAnsi="方正仿宋_GB2312" w:eastAsia="方正仿宋_GB2312" w:cs="方正仿宋_GB2312"/>
          <w:sz w:val="20"/>
          <w:szCs w:val="20"/>
        </w:rPr>
      </w:pPr>
    </w:p>
    <w:p w14:paraId="5ADFD808">
      <w:pPr>
        <w:pStyle w:val="3"/>
        <w:spacing w:line="248" w:lineRule="auto"/>
        <w:rPr>
          <w:rFonts w:hint="eastAsia" w:ascii="方正仿宋_GB2312" w:hAnsi="方正仿宋_GB2312" w:eastAsia="方正仿宋_GB2312" w:cs="方正仿宋_GB2312"/>
          <w:sz w:val="20"/>
          <w:szCs w:val="20"/>
        </w:rPr>
      </w:pPr>
    </w:p>
    <w:p w14:paraId="70F01E92">
      <w:pPr>
        <w:pStyle w:val="3"/>
        <w:spacing w:line="248" w:lineRule="auto"/>
        <w:rPr>
          <w:rFonts w:hint="eastAsia" w:ascii="方正仿宋_GB2312" w:hAnsi="方正仿宋_GB2312" w:eastAsia="方正仿宋_GB2312" w:cs="方正仿宋_GB2312"/>
          <w:sz w:val="20"/>
          <w:szCs w:val="20"/>
        </w:rPr>
      </w:pPr>
    </w:p>
    <w:p w14:paraId="35DAA238">
      <w:pPr>
        <w:pStyle w:val="3"/>
        <w:spacing w:line="248" w:lineRule="auto"/>
        <w:rPr>
          <w:rFonts w:hint="eastAsia" w:ascii="方正仿宋_GB2312" w:hAnsi="方正仿宋_GB2312" w:eastAsia="方正仿宋_GB2312" w:cs="方正仿宋_GB2312"/>
          <w:sz w:val="20"/>
          <w:szCs w:val="20"/>
        </w:rPr>
      </w:pPr>
    </w:p>
    <w:p w14:paraId="3D0B11DC">
      <w:pPr>
        <w:pStyle w:val="3"/>
        <w:spacing w:line="248" w:lineRule="auto"/>
        <w:rPr>
          <w:rFonts w:hint="eastAsia" w:ascii="方正仿宋_GB2312" w:hAnsi="方正仿宋_GB2312" w:eastAsia="方正仿宋_GB2312" w:cs="方正仿宋_GB2312"/>
          <w:sz w:val="20"/>
          <w:szCs w:val="20"/>
        </w:rPr>
      </w:pPr>
    </w:p>
    <w:p w14:paraId="784AD789">
      <w:pPr>
        <w:pStyle w:val="3"/>
        <w:spacing w:line="248" w:lineRule="auto"/>
        <w:rPr>
          <w:rFonts w:hint="eastAsia" w:ascii="方正仿宋_GB2312" w:hAnsi="方正仿宋_GB2312" w:eastAsia="方正仿宋_GB2312" w:cs="方正仿宋_GB2312"/>
          <w:sz w:val="20"/>
          <w:szCs w:val="20"/>
        </w:rPr>
      </w:pPr>
    </w:p>
    <w:p w14:paraId="26EB5837">
      <w:pPr>
        <w:pStyle w:val="3"/>
        <w:spacing w:line="248" w:lineRule="auto"/>
        <w:rPr>
          <w:rFonts w:hint="eastAsia" w:ascii="方正仿宋_GB2312" w:hAnsi="方正仿宋_GB2312" w:eastAsia="方正仿宋_GB2312" w:cs="方正仿宋_GB2312"/>
          <w:sz w:val="20"/>
          <w:szCs w:val="20"/>
        </w:rPr>
      </w:pPr>
    </w:p>
    <w:p w14:paraId="03C9B9C5">
      <w:pPr>
        <w:spacing w:before="101" w:line="225" w:lineRule="auto"/>
        <w:ind w:left="3225"/>
        <w:rPr>
          <w:rFonts w:hint="eastAsia" w:ascii="方正仿宋_GB2312" w:hAnsi="方正仿宋_GB2312" w:eastAsia="方正仿宋_GB2312" w:cs="方正仿宋_GB2312"/>
          <w:spacing w:val="0"/>
          <w:sz w:val="20"/>
          <w:szCs w:val="20"/>
        </w:rPr>
      </w:pPr>
      <w:r>
        <w:rPr>
          <w:rFonts w:hint="eastAsia" w:ascii="方正仿宋_GB2312" w:hAnsi="方正仿宋_GB2312" w:eastAsia="方正仿宋_GB2312" w:cs="方正仿宋_GB2312"/>
          <w:b/>
          <w:bCs/>
          <w:spacing w:val="0"/>
          <w:sz w:val="20"/>
          <w:szCs w:val="20"/>
        </w:rPr>
        <w:t>202</w:t>
      </w:r>
      <w:r>
        <w:rPr>
          <w:rFonts w:hint="eastAsia" w:ascii="方正仿宋_GB2312" w:hAnsi="方正仿宋_GB2312" w:eastAsia="方正仿宋_GB2312" w:cs="方正仿宋_GB2312"/>
          <w:b/>
          <w:bCs/>
          <w:spacing w:val="0"/>
          <w:sz w:val="20"/>
          <w:szCs w:val="20"/>
          <w:lang w:val="en-US" w:eastAsia="zh-CN"/>
        </w:rPr>
        <w:t>6</w:t>
      </w:r>
      <w:r>
        <w:rPr>
          <w:rFonts w:hint="eastAsia" w:ascii="方正仿宋_GB2312" w:hAnsi="方正仿宋_GB2312" w:eastAsia="方正仿宋_GB2312" w:cs="方正仿宋_GB2312"/>
          <w:b/>
          <w:bCs/>
          <w:spacing w:val="0"/>
          <w:sz w:val="20"/>
          <w:szCs w:val="20"/>
        </w:rPr>
        <w:t>年</w:t>
      </w:r>
      <w:r>
        <w:rPr>
          <w:rFonts w:hint="eastAsia" w:ascii="方正仿宋_GB2312" w:hAnsi="方正仿宋_GB2312" w:eastAsia="方正仿宋_GB2312" w:cs="方正仿宋_GB2312"/>
          <w:spacing w:val="0"/>
          <w:sz w:val="20"/>
          <w:szCs w:val="20"/>
          <w:u w:val="single" w:color="auto"/>
        </w:rPr>
        <w:t xml:space="preserve">    </w:t>
      </w:r>
      <w:r>
        <w:rPr>
          <w:rFonts w:hint="eastAsia" w:ascii="方正仿宋_GB2312" w:hAnsi="方正仿宋_GB2312" w:eastAsia="方正仿宋_GB2312" w:cs="方正仿宋_GB2312"/>
          <w:spacing w:val="0"/>
          <w:sz w:val="20"/>
          <w:szCs w:val="20"/>
        </w:rPr>
        <w:t xml:space="preserve"> </w:t>
      </w:r>
      <w:r>
        <w:rPr>
          <w:rFonts w:hint="eastAsia" w:ascii="方正仿宋_GB2312" w:hAnsi="方正仿宋_GB2312" w:eastAsia="方正仿宋_GB2312" w:cs="方正仿宋_GB2312"/>
          <w:b/>
          <w:bCs/>
          <w:spacing w:val="0"/>
          <w:sz w:val="20"/>
          <w:szCs w:val="20"/>
        </w:rPr>
        <w:t>月</w:t>
      </w:r>
      <w:r>
        <w:rPr>
          <w:rFonts w:hint="eastAsia" w:ascii="方正仿宋_GB2312" w:hAnsi="方正仿宋_GB2312" w:eastAsia="方正仿宋_GB2312" w:cs="方正仿宋_GB2312"/>
          <w:spacing w:val="0"/>
          <w:sz w:val="20"/>
          <w:szCs w:val="20"/>
        </w:rPr>
        <w:t xml:space="preserve"> </w:t>
      </w:r>
      <w:r>
        <w:rPr>
          <w:rFonts w:hint="eastAsia" w:ascii="方正仿宋_GB2312" w:hAnsi="方正仿宋_GB2312" w:eastAsia="方正仿宋_GB2312" w:cs="方正仿宋_GB2312"/>
          <w:spacing w:val="0"/>
          <w:sz w:val="20"/>
          <w:szCs w:val="20"/>
          <w:u w:val="single" w:color="auto"/>
        </w:rPr>
        <w:t xml:space="preserve">     </w:t>
      </w:r>
      <w:r>
        <w:rPr>
          <w:rFonts w:hint="eastAsia" w:ascii="方正仿宋_GB2312" w:hAnsi="方正仿宋_GB2312" w:eastAsia="方正仿宋_GB2312" w:cs="方正仿宋_GB2312"/>
          <w:spacing w:val="0"/>
          <w:sz w:val="20"/>
          <w:szCs w:val="20"/>
        </w:rPr>
        <w:t xml:space="preserve"> </w:t>
      </w:r>
      <w:r>
        <w:rPr>
          <w:rFonts w:hint="eastAsia" w:ascii="方正仿宋_GB2312" w:hAnsi="方正仿宋_GB2312" w:eastAsia="方正仿宋_GB2312" w:cs="方正仿宋_GB2312"/>
          <w:b/>
          <w:bCs/>
          <w:spacing w:val="0"/>
          <w:sz w:val="20"/>
          <w:szCs w:val="20"/>
        </w:rPr>
        <w:t>日</w:t>
      </w:r>
    </w:p>
    <w:p w14:paraId="62CF43F1">
      <w:pPr>
        <w:spacing w:line="225" w:lineRule="auto"/>
        <w:rPr>
          <w:rFonts w:hint="eastAsia" w:ascii="方正仿宋_GB2312" w:hAnsi="方正仿宋_GB2312" w:eastAsia="方正仿宋_GB2312" w:cs="方正仿宋_GB2312"/>
          <w:spacing w:val="0"/>
          <w:sz w:val="20"/>
          <w:szCs w:val="20"/>
        </w:rPr>
        <w:sectPr>
          <w:pgSz w:w="11906" w:h="16839"/>
          <w:pgMar w:top="1325" w:right="1758" w:bottom="1031" w:left="1416" w:header="1048" w:footer="817" w:gutter="0"/>
          <w:pgNumType w:fmt="decimal" w:start="1"/>
          <w:cols w:space="720" w:num="1"/>
        </w:sectPr>
      </w:pPr>
    </w:p>
    <w:p w14:paraId="50BC7EAC">
      <w:pPr>
        <w:spacing w:before="206" w:line="221" w:lineRule="auto"/>
        <w:ind w:left="52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16"/>
          <w:sz w:val="20"/>
          <w:szCs w:val="20"/>
        </w:rPr>
        <w:t>甲方：</w:t>
      </w:r>
      <w:r>
        <w:rPr>
          <w:rFonts w:hint="eastAsia" w:ascii="方正仿宋_GB2312" w:hAnsi="方正仿宋_GB2312" w:eastAsia="方正仿宋_GB2312" w:cs="方正仿宋_GB2312"/>
          <w:sz w:val="20"/>
          <w:szCs w:val="20"/>
          <w:u w:val="single" w:color="auto"/>
        </w:rPr>
        <w:t xml:space="preserve">                      </w:t>
      </w:r>
    </w:p>
    <w:p w14:paraId="014BA298">
      <w:pPr>
        <w:spacing w:before="180" w:line="221" w:lineRule="auto"/>
        <w:ind w:left="512"/>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13"/>
          <w:sz w:val="20"/>
          <w:szCs w:val="20"/>
        </w:rPr>
        <w:t>乙方：</w:t>
      </w:r>
      <w:r>
        <w:rPr>
          <w:rFonts w:hint="eastAsia" w:ascii="方正仿宋_GB2312" w:hAnsi="方正仿宋_GB2312" w:eastAsia="方正仿宋_GB2312" w:cs="方正仿宋_GB2312"/>
          <w:sz w:val="20"/>
          <w:szCs w:val="20"/>
          <w:u w:val="single" w:color="auto"/>
        </w:rPr>
        <w:t xml:space="preserve">                      </w:t>
      </w:r>
    </w:p>
    <w:p w14:paraId="6FAA24C4">
      <w:pPr>
        <w:tabs>
          <w:tab w:val="left" w:pos="1680"/>
        </w:tabs>
        <w:spacing w:before="180" w:line="360" w:lineRule="auto"/>
        <w:ind w:left="10" w:firstLine="469"/>
        <w:jc w:val="both"/>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u w:val="single" w:color="auto"/>
        </w:rPr>
        <w:tab/>
      </w:r>
      <w:r>
        <w:rPr>
          <w:rFonts w:hint="eastAsia" w:ascii="方正仿宋_GB2312" w:hAnsi="方正仿宋_GB2312" w:eastAsia="方正仿宋_GB2312" w:cs="方正仿宋_GB2312"/>
          <w:spacing w:val="-2"/>
          <w:sz w:val="20"/>
          <w:szCs w:val="20"/>
        </w:rPr>
        <w:t>（以下简称甲方）</w:t>
      </w:r>
      <w:r>
        <w:rPr>
          <w:rFonts w:hint="eastAsia" w:ascii="方正仿宋_GB2312" w:hAnsi="方正仿宋_GB2312" w:eastAsia="方正仿宋_GB2312" w:cs="方正仿宋_GB2312"/>
          <w:spacing w:val="-2"/>
          <w:sz w:val="20"/>
          <w:szCs w:val="20"/>
          <w:u w:val="single" w:color="auto"/>
        </w:rPr>
        <w:t xml:space="preserve">          </w:t>
      </w:r>
      <w:r>
        <w:rPr>
          <w:rFonts w:hint="eastAsia" w:ascii="方正仿宋_GB2312" w:hAnsi="方正仿宋_GB2312" w:eastAsia="方正仿宋_GB2312" w:cs="方正仿宋_GB2312"/>
          <w:spacing w:val="-98"/>
          <w:sz w:val="20"/>
          <w:szCs w:val="20"/>
        </w:rPr>
        <w:t xml:space="preserve"> </w:t>
      </w:r>
      <w:r>
        <w:rPr>
          <w:rFonts w:hint="eastAsia" w:ascii="方正仿宋_GB2312" w:hAnsi="方正仿宋_GB2312" w:eastAsia="方正仿宋_GB2312" w:cs="方正仿宋_GB2312"/>
          <w:spacing w:val="-2"/>
          <w:sz w:val="20"/>
          <w:szCs w:val="20"/>
        </w:rPr>
        <w:t>采购，在采购方的监督管理下，由</w:t>
      </w:r>
      <w:r>
        <w:rPr>
          <w:rFonts w:hint="eastAsia" w:ascii="方正仿宋_GB2312" w:hAnsi="方正仿宋_GB2312" w:eastAsia="方正仿宋_GB2312" w:cs="方正仿宋_GB2312"/>
          <w:spacing w:val="-2"/>
          <w:sz w:val="20"/>
          <w:szCs w:val="20"/>
          <w:u w:val="single" w:color="auto"/>
        </w:rPr>
        <w:t>陕西嘉</w:t>
      </w:r>
      <w:r>
        <w:rPr>
          <w:rFonts w:hint="eastAsia" w:ascii="方正仿宋_GB2312" w:hAnsi="方正仿宋_GB2312" w:eastAsia="方正仿宋_GB2312" w:cs="方正仿宋_GB2312"/>
          <w:spacing w:val="-1"/>
          <w:sz w:val="20"/>
          <w:szCs w:val="20"/>
          <w:u w:val="single" w:color="auto"/>
        </w:rPr>
        <w:t>唐建设项目管理有限公司</w:t>
      </w:r>
      <w:r>
        <w:rPr>
          <w:rFonts w:hint="eastAsia" w:ascii="方正仿宋_GB2312" w:hAnsi="方正仿宋_GB2312" w:eastAsia="方正仿宋_GB2312" w:cs="方正仿宋_GB2312"/>
          <w:spacing w:val="-1"/>
          <w:sz w:val="20"/>
          <w:szCs w:val="20"/>
        </w:rPr>
        <w:t>组织采购，选定</w:t>
      </w:r>
      <w:r>
        <w:rPr>
          <w:rFonts w:hint="eastAsia" w:ascii="方正仿宋_GB2312" w:hAnsi="方正仿宋_GB2312" w:eastAsia="方正仿宋_GB2312" w:cs="方正仿宋_GB2312"/>
          <w:spacing w:val="-1"/>
          <w:sz w:val="20"/>
          <w:szCs w:val="20"/>
          <w:u w:val="single" w:color="auto"/>
        </w:rPr>
        <w:t xml:space="preserve">          </w:t>
      </w:r>
      <w:r>
        <w:rPr>
          <w:rFonts w:hint="eastAsia" w:ascii="方正仿宋_GB2312" w:hAnsi="方正仿宋_GB2312" w:eastAsia="方正仿宋_GB2312" w:cs="方正仿宋_GB2312"/>
          <w:spacing w:val="-1"/>
          <w:sz w:val="20"/>
          <w:szCs w:val="20"/>
        </w:rPr>
        <w:t xml:space="preserve"> （</w:t>
      </w:r>
      <w:r>
        <w:rPr>
          <w:rFonts w:hint="eastAsia" w:ascii="方正仿宋_GB2312" w:hAnsi="方正仿宋_GB2312" w:eastAsia="方正仿宋_GB2312" w:cs="方正仿宋_GB2312"/>
          <w:spacing w:val="-2"/>
          <w:sz w:val="20"/>
          <w:szCs w:val="20"/>
        </w:rPr>
        <w:t>以下简称乙方）为本项目</w:t>
      </w:r>
      <w:r>
        <w:rPr>
          <w:rFonts w:hint="eastAsia" w:ascii="方正仿宋_GB2312" w:hAnsi="方正仿宋_GB2312" w:eastAsia="方正仿宋_GB2312" w:cs="方正仿宋_GB2312"/>
          <w:spacing w:val="-2"/>
          <w:sz w:val="20"/>
          <w:szCs w:val="20"/>
          <w:u w:val="single" w:color="auto"/>
        </w:rPr>
        <w:t xml:space="preserve">   包</w:t>
      </w:r>
      <w:r>
        <w:rPr>
          <w:rFonts w:hint="eastAsia" w:ascii="方正仿宋_GB2312" w:hAnsi="方正仿宋_GB2312" w:eastAsia="方正仿宋_GB2312" w:cs="方正仿宋_GB2312"/>
          <w:spacing w:val="-6"/>
          <w:sz w:val="20"/>
          <w:szCs w:val="20"/>
        </w:rPr>
        <w:t>成交供应商。依据《中华人民共和国民法典》和《中华人民共和国政府采购法》，经甲、</w:t>
      </w:r>
      <w:r>
        <w:rPr>
          <w:rFonts w:hint="eastAsia" w:ascii="方正仿宋_GB2312" w:hAnsi="方正仿宋_GB2312" w:eastAsia="方正仿宋_GB2312" w:cs="方正仿宋_GB2312"/>
          <w:spacing w:val="-1"/>
          <w:sz w:val="20"/>
          <w:szCs w:val="20"/>
        </w:rPr>
        <w:t>乙双方共同协商，按下述条款和条件签署本合同。</w:t>
      </w:r>
    </w:p>
    <w:p w14:paraId="26B58954">
      <w:pPr>
        <w:spacing w:before="1" w:line="217" w:lineRule="auto"/>
        <w:ind w:left="493"/>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4"/>
          <w:sz w:val="20"/>
          <w:szCs w:val="20"/>
        </w:rPr>
        <w:t>一、合同价款</w:t>
      </w:r>
    </w:p>
    <w:p w14:paraId="24FDD757">
      <w:pPr>
        <w:spacing w:before="185" w:line="218"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3"/>
          <w:sz w:val="20"/>
          <w:szCs w:val="20"/>
        </w:rPr>
        <w:t>（一）合同总价款为人民币（大写）</w:t>
      </w:r>
      <w:r>
        <w:rPr>
          <w:rFonts w:hint="eastAsia" w:ascii="方正仿宋_GB2312" w:hAnsi="方正仿宋_GB2312" w:eastAsia="方正仿宋_GB2312" w:cs="方正仿宋_GB2312"/>
          <w:spacing w:val="-3"/>
          <w:sz w:val="20"/>
          <w:szCs w:val="20"/>
          <w:u w:val="single" w:color="auto"/>
        </w:rPr>
        <w:t xml:space="preserve">   </w:t>
      </w:r>
      <w:r>
        <w:rPr>
          <w:rFonts w:hint="eastAsia" w:ascii="方正仿宋_GB2312" w:hAnsi="方正仿宋_GB2312" w:eastAsia="方正仿宋_GB2312" w:cs="方正仿宋_GB2312"/>
          <w:spacing w:val="-4"/>
          <w:sz w:val="20"/>
          <w:szCs w:val="20"/>
          <w:u w:val="single" w:color="auto"/>
        </w:rPr>
        <w:t xml:space="preserve">     </w:t>
      </w:r>
      <w:r>
        <w:rPr>
          <w:rFonts w:hint="eastAsia" w:ascii="方正仿宋_GB2312" w:hAnsi="方正仿宋_GB2312" w:eastAsia="方正仿宋_GB2312" w:cs="方正仿宋_GB2312"/>
          <w:spacing w:val="-4"/>
          <w:sz w:val="20"/>
          <w:szCs w:val="20"/>
        </w:rPr>
        <w:t xml:space="preserve"> (￥</w:t>
      </w:r>
      <w:r>
        <w:rPr>
          <w:rFonts w:hint="eastAsia" w:ascii="方正仿宋_GB2312" w:hAnsi="方正仿宋_GB2312" w:eastAsia="方正仿宋_GB2312" w:cs="方正仿宋_GB2312"/>
          <w:spacing w:val="-96"/>
          <w:sz w:val="20"/>
          <w:szCs w:val="20"/>
        </w:rPr>
        <w:t xml:space="preserve"> </w:t>
      </w:r>
      <w:r>
        <w:rPr>
          <w:rFonts w:hint="eastAsia" w:ascii="方正仿宋_GB2312" w:hAnsi="方正仿宋_GB2312" w:eastAsia="方正仿宋_GB2312" w:cs="方正仿宋_GB2312"/>
          <w:sz w:val="20"/>
          <w:szCs w:val="20"/>
          <w:u w:val="single" w:color="auto"/>
        </w:rPr>
        <w:t xml:space="preserve">      </w:t>
      </w:r>
      <w:r>
        <w:rPr>
          <w:rFonts w:hint="eastAsia" w:ascii="方正仿宋_GB2312" w:hAnsi="方正仿宋_GB2312" w:eastAsia="方正仿宋_GB2312" w:cs="方正仿宋_GB2312"/>
          <w:spacing w:val="-85"/>
          <w:sz w:val="20"/>
          <w:szCs w:val="20"/>
        </w:rPr>
        <w:t xml:space="preserve"> </w:t>
      </w:r>
      <w:r>
        <w:rPr>
          <w:rFonts w:hint="eastAsia" w:ascii="方正仿宋_GB2312" w:hAnsi="方正仿宋_GB2312" w:eastAsia="方正仿宋_GB2312" w:cs="方正仿宋_GB2312"/>
          <w:spacing w:val="-4"/>
          <w:sz w:val="20"/>
          <w:szCs w:val="20"/>
        </w:rPr>
        <w:t>)</w:t>
      </w:r>
      <w:r>
        <w:rPr>
          <w:rFonts w:hint="eastAsia" w:ascii="方正仿宋_GB2312" w:hAnsi="方正仿宋_GB2312" w:eastAsia="方正仿宋_GB2312" w:cs="方正仿宋_GB2312"/>
          <w:spacing w:val="16"/>
          <w:sz w:val="20"/>
          <w:szCs w:val="20"/>
        </w:rPr>
        <w:t xml:space="preserve"> </w:t>
      </w:r>
      <w:r>
        <w:rPr>
          <w:rFonts w:hint="eastAsia" w:ascii="方正仿宋_GB2312" w:hAnsi="方正仿宋_GB2312" w:eastAsia="方正仿宋_GB2312" w:cs="方正仿宋_GB2312"/>
          <w:spacing w:val="-4"/>
          <w:sz w:val="20"/>
          <w:szCs w:val="20"/>
        </w:rPr>
        <w:t>。</w:t>
      </w:r>
    </w:p>
    <w:p w14:paraId="660A618A">
      <w:pPr>
        <w:spacing w:before="185" w:line="360" w:lineRule="auto"/>
        <w:ind w:left="11" w:right="80" w:firstLine="489"/>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（二）合同价格包括但不限于与完成本项目相关服务及履行合同义务有关的一切费</w:t>
      </w:r>
      <w:r>
        <w:rPr>
          <w:rFonts w:hint="eastAsia" w:ascii="方正仿宋_GB2312" w:hAnsi="方正仿宋_GB2312" w:eastAsia="方正仿宋_GB2312" w:cs="方正仿宋_GB2312"/>
          <w:spacing w:val="-6"/>
          <w:sz w:val="20"/>
          <w:szCs w:val="20"/>
        </w:rPr>
        <w:t>用。</w:t>
      </w:r>
    </w:p>
    <w:p w14:paraId="17F76E3A">
      <w:pPr>
        <w:spacing w:before="1" w:line="217"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
          <w:sz w:val="20"/>
          <w:szCs w:val="20"/>
        </w:rPr>
        <w:t>（三）合同总价一次性包死，不受市场价格变化因素的影响。</w:t>
      </w:r>
    </w:p>
    <w:p w14:paraId="01DCEDF3">
      <w:pPr>
        <w:spacing w:before="185" w:line="219" w:lineRule="auto"/>
        <w:ind w:left="493"/>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1"/>
          <w:sz w:val="20"/>
          <w:szCs w:val="20"/>
        </w:rPr>
        <w:t>二、款项结算：</w:t>
      </w:r>
      <w:r>
        <w:rPr>
          <w:rFonts w:hint="eastAsia" w:ascii="方正仿宋_GB2312" w:hAnsi="方正仿宋_GB2312" w:eastAsia="方正仿宋_GB2312" w:cs="方正仿宋_GB2312"/>
          <w:spacing w:val="-1"/>
          <w:sz w:val="20"/>
          <w:szCs w:val="20"/>
          <w:u w:val="single" w:color="auto"/>
        </w:rPr>
        <w:t xml:space="preserve">                        </w:t>
      </w:r>
      <w:r>
        <w:rPr>
          <w:rFonts w:hint="eastAsia" w:ascii="方正仿宋_GB2312" w:hAnsi="方正仿宋_GB2312" w:eastAsia="方正仿宋_GB2312" w:cs="方正仿宋_GB2312"/>
          <w:b/>
          <w:bCs/>
          <w:spacing w:val="-1"/>
          <w:sz w:val="20"/>
          <w:szCs w:val="20"/>
        </w:rPr>
        <w:t>。</w:t>
      </w:r>
    </w:p>
    <w:p w14:paraId="4A716B8D">
      <w:pPr>
        <w:spacing w:before="183" w:line="219" w:lineRule="auto"/>
        <w:ind w:left="489"/>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3"/>
          <w:sz w:val="20"/>
          <w:szCs w:val="20"/>
        </w:rPr>
        <w:t>三、实施地点及服务期：</w:t>
      </w:r>
    </w:p>
    <w:p w14:paraId="555F7E75">
      <w:pPr>
        <w:spacing w:before="183" w:line="219"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（一）实施地点：采购人指定地点。</w:t>
      </w:r>
    </w:p>
    <w:p w14:paraId="6252363D">
      <w:pPr>
        <w:spacing w:before="184" w:line="219"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
          <w:sz w:val="20"/>
          <w:szCs w:val="20"/>
        </w:rPr>
        <w:t xml:space="preserve">（二）服务期限： </w:t>
      </w:r>
      <w:r>
        <w:rPr>
          <w:rFonts w:hint="eastAsia" w:ascii="方正仿宋_GB2312" w:hAnsi="方正仿宋_GB2312" w:eastAsia="方正仿宋_GB2312" w:cs="方正仿宋_GB2312"/>
          <w:spacing w:val="-1"/>
          <w:sz w:val="20"/>
          <w:szCs w:val="20"/>
          <w:u w:val="single" w:color="auto"/>
        </w:rPr>
        <w:t xml:space="preserve">              </w:t>
      </w:r>
      <w:r>
        <w:rPr>
          <w:rFonts w:hint="eastAsia" w:ascii="方正仿宋_GB2312" w:hAnsi="方正仿宋_GB2312" w:eastAsia="方正仿宋_GB2312" w:cs="方正仿宋_GB2312"/>
          <w:spacing w:val="-1"/>
          <w:sz w:val="20"/>
          <w:szCs w:val="20"/>
        </w:rPr>
        <w:t>。</w:t>
      </w:r>
    </w:p>
    <w:p w14:paraId="02483F56">
      <w:pPr>
        <w:spacing w:before="183" w:line="219" w:lineRule="auto"/>
        <w:ind w:left="511"/>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5"/>
          <w:sz w:val="20"/>
          <w:szCs w:val="20"/>
        </w:rPr>
        <w:t>四、合同争议解决的方式</w:t>
      </w:r>
    </w:p>
    <w:p w14:paraId="5B356CD8">
      <w:pPr>
        <w:spacing w:before="183" w:line="360" w:lineRule="auto"/>
        <w:ind w:left="16" w:right="80" w:firstLine="477"/>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与本合同有关的或因本合同所产生的一切争执，由甲乙双方友好协商解决，不能解</w:t>
      </w:r>
      <w:r>
        <w:rPr>
          <w:rFonts w:hint="eastAsia" w:ascii="方正仿宋_GB2312" w:hAnsi="方正仿宋_GB2312" w:eastAsia="方正仿宋_GB2312" w:cs="方正仿宋_GB2312"/>
          <w:spacing w:val="-1"/>
          <w:sz w:val="20"/>
          <w:szCs w:val="20"/>
        </w:rPr>
        <w:t>决时向甲方所在地人民法院诉讼解决。</w:t>
      </w:r>
    </w:p>
    <w:p w14:paraId="6264F77E">
      <w:pPr>
        <w:spacing w:before="1" w:line="220" w:lineRule="auto"/>
        <w:ind w:left="493"/>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4"/>
          <w:sz w:val="20"/>
          <w:szCs w:val="20"/>
        </w:rPr>
        <w:t>五、合同变更</w:t>
      </w:r>
    </w:p>
    <w:p w14:paraId="117CADD1">
      <w:pPr>
        <w:spacing w:before="181" w:line="360" w:lineRule="auto"/>
        <w:ind w:left="10" w:right="80" w:firstLine="49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（一）在乙方提供服务过程中，对于因非乙方原因导致的需变更原合同约定的服务的，乙方应及时通知甲方，并提出变更理由、修正方案及变更清单，经双方协商并签署</w:t>
      </w:r>
      <w:r>
        <w:rPr>
          <w:rFonts w:hint="eastAsia" w:ascii="方正仿宋_GB2312" w:hAnsi="方正仿宋_GB2312" w:eastAsia="方正仿宋_GB2312" w:cs="方正仿宋_GB2312"/>
          <w:spacing w:val="-1"/>
          <w:sz w:val="20"/>
          <w:szCs w:val="20"/>
        </w:rPr>
        <w:t>有关文件（作为合同附件）后实施。</w:t>
      </w:r>
    </w:p>
    <w:p w14:paraId="19C83AC7">
      <w:pPr>
        <w:spacing w:before="5" w:line="359" w:lineRule="auto"/>
        <w:ind w:left="9" w:right="80" w:firstLine="491"/>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二）因甲方的原因变更合同的，甲方应以书面形式通知乙方，并经双方协商一致签署有关变更文件。如因此造成乙方履行合同义务的价格或时间增减，双方将在有关部门审批同意后，对合同价格、服务时间进行公平调整。除非甲方书面同意，否则乙方保</w:t>
      </w:r>
      <w:r>
        <w:rPr>
          <w:rFonts w:hint="eastAsia" w:ascii="方正仿宋_GB2312" w:hAnsi="方正仿宋_GB2312" w:eastAsia="方正仿宋_GB2312" w:cs="方正仿宋_GB2312"/>
          <w:spacing w:val="-1"/>
          <w:sz w:val="20"/>
          <w:szCs w:val="20"/>
        </w:rPr>
        <w:t>证不因上述调整的进行影响服务正常进度。</w:t>
      </w:r>
    </w:p>
    <w:p w14:paraId="5919AFF1">
      <w:pPr>
        <w:spacing w:line="360" w:lineRule="auto"/>
        <w:ind w:left="13" w:right="80" w:firstLine="487"/>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（三）合同期限内，除不可抗拒力（即因地震、火灾等自然灾害、战争、罢工、停电、政府和军队行为等）造成双方不能履行本合同，甲乙双方在履行义务的前提下任何</w:t>
      </w:r>
      <w:r>
        <w:rPr>
          <w:rFonts w:hint="eastAsia" w:ascii="方正仿宋_GB2312" w:hAnsi="方正仿宋_GB2312" w:eastAsia="方正仿宋_GB2312" w:cs="方正仿宋_GB2312"/>
          <w:sz w:val="20"/>
          <w:szCs w:val="20"/>
        </w:rPr>
        <w:t>一方不得变更或解除合同。一方如需解除或变</w:t>
      </w:r>
      <w:r>
        <w:rPr>
          <w:rFonts w:hint="eastAsia" w:ascii="方正仿宋_GB2312" w:hAnsi="方正仿宋_GB2312" w:eastAsia="方正仿宋_GB2312" w:cs="方正仿宋_GB2312"/>
          <w:spacing w:val="-1"/>
          <w:sz w:val="20"/>
          <w:szCs w:val="20"/>
        </w:rPr>
        <w:t>更合同，应提前10天通知对方。</w:t>
      </w:r>
    </w:p>
    <w:p w14:paraId="026B2B1E">
      <w:pPr>
        <w:spacing w:before="1" w:line="218"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（四）无论是按本合同要求，或是根据变更合同提供之服务，乙方都不能免除其对应承担的责任。</w:t>
      </w:r>
    </w:p>
    <w:p w14:paraId="50F09C3E">
      <w:pPr>
        <w:spacing w:before="183" w:line="219" w:lineRule="auto"/>
        <w:ind w:left="491"/>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4"/>
          <w:sz w:val="20"/>
          <w:szCs w:val="20"/>
        </w:rPr>
        <w:t>六、违约责任</w:t>
      </w:r>
    </w:p>
    <w:p w14:paraId="59C67A5E">
      <w:pPr>
        <w:spacing w:before="182" w:line="360" w:lineRule="auto"/>
        <w:ind w:left="8" w:firstLine="492"/>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（一）乙方交付的提供的服务不符合磋商文件、响应文件或本合同规定的，甲方有</w:t>
      </w:r>
      <w:r>
        <w:rPr>
          <w:rFonts w:hint="eastAsia" w:ascii="方正仿宋_GB2312" w:hAnsi="方正仿宋_GB2312" w:eastAsia="方正仿宋_GB2312" w:cs="方正仿宋_GB2312"/>
          <w:spacing w:val="-1"/>
          <w:sz w:val="20"/>
          <w:szCs w:val="20"/>
        </w:rPr>
        <w:t>权拒收，并且乙方须向甲方支付本合同总价5%的违约金。</w:t>
      </w:r>
    </w:p>
    <w:p w14:paraId="211D94BD">
      <w:pPr>
        <w:spacing w:before="3" w:line="359" w:lineRule="auto"/>
        <w:ind w:left="14" w:firstLine="486"/>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（二）乙方未能按本合同规定的时间提供服务的，从逾期之日起每日按本合同总价</w:t>
      </w:r>
      <w:r>
        <w:rPr>
          <w:rFonts w:hint="eastAsia" w:ascii="方正仿宋_GB2312" w:hAnsi="方正仿宋_GB2312" w:eastAsia="方正仿宋_GB2312" w:cs="方正仿宋_GB2312"/>
          <w:spacing w:val="1"/>
          <w:sz w:val="20"/>
          <w:szCs w:val="20"/>
        </w:rPr>
        <w:t>3％的数额向用户方支付违约金；逾期半个月以上的，用户方有权终止合同，由此造成</w:t>
      </w:r>
      <w:r>
        <w:rPr>
          <w:rFonts w:hint="eastAsia" w:ascii="方正仿宋_GB2312" w:hAnsi="方正仿宋_GB2312" w:eastAsia="方正仿宋_GB2312" w:cs="方正仿宋_GB2312"/>
          <w:spacing w:val="-1"/>
          <w:sz w:val="20"/>
          <w:szCs w:val="20"/>
        </w:rPr>
        <w:t>的用户方经济损失由中标方承担。</w:t>
      </w:r>
    </w:p>
    <w:p w14:paraId="3952674C">
      <w:pPr>
        <w:spacing w:line="360" w:lineRule="auto"/>
        <w:ind w:left="15" w:firstLine="485"/>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（三）甲方无正当理由拒接受服务，到期拒付服务款项的，甲方向乙方偿付本合同</w:t>
      </w:r>
      <w:r>
        <w:rPr>
          <w:rFonts w:hint="eastAsia" w:ascii="方正仿宋_GB2312" w:hAnsi="方正仿宋_GB2312" w:eastAsia="方正仿宋_GB2312" w:cs="方正仿宋_GB2312"/>
          <w:sz w:val="20"/>
          <w:szCs w:val="20"/>
        </w:rPr>
        <w:t>总额的5%的违约金。甲方逾期付款，则每日按</w:t>
      </w:r>
      <w:r>
        <w:rPr>
          <w:rFonts w:hint="eastAsia" w:ascii="方正仿宋_GB2312" w:hAnsi="方正仿宋_GB2312" w:eastAsia="方正仿宋_GB2312" w:cs="方正仿宋_GB2312"/>
          <w:spacing w:val="-1"/>
          <w:sz w:val="20"/>
          <w:szCs w:val="20"/>
        </w:rPr>
        <w:t>本合同总价的3%向乙方偿付违约金。</w:t>
      </w:r>
    </w:p>
    <w:p w14:paraId="126707B6">
      <w:pPr>
        <w:spacing w:before="1" w:line="219"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
          <w:sz w:val="20"/>
          <w:szCs w:val="20"/>
        </w:rPr>
        <w:t>（四）其它违约责任按《中华人民共和国民法典》处理。</w:t>
      </w:r>
    </w:p>
    <w:p w14:paraId="0C14A3DD">
      <w:pPr>
        <w:spacing w:before="183" w:line="219" w:lineRule="auto"/>
        <w:ind w:left="488"/>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5"/>
          <w:sz w:val="20"/>
          <w:szCs w:val="20"/>
        </w:rPr>
        <w:t>七、验收</w:t>
      </w:r>
    </w:p>
    <w:p w14:paraId="5C31373D">
      <w:pPr>
        <w:spacing w:before="182" w:line="219"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（一）本项目验收费用，由乙方自行承担。</w:t>
      </w:r>
    </w:p>
    <w:p w14:paraId="04A3928A">
      <w:pPr>
        <w:spacing w:before="184" w:line="360" w:lineRule="auto"/>
        <w:ind w:left="13" w:firstLine="487"/>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（二）验收合格后，填写项目验收单并向甲方提交所有资料，以便甲方日后管理和</w:t>
      </w:r>
      <w:r>
        <w:rPr>
          <w:rFonts w:hint="eastAsia" w:ascii="方正仿宋_GB2312" w:hAnsi="方正仿宋_GB2312" w:eastAsia="方正仿宋_GB2312" w:cs="方正仿宋_GB2312"/>
          <w:spacing w:val="-5"/>
          <w:sz w:val="20"/>
          <w:szCs w:val="20"/>
        </w:rPr>
        <w:t>维护。</w:t>
      </w:r>
    </w:p>
    <w:p w14:paraId="2D100B8F">
      <w:pPr>
        <w:spacing w:before="1" w:line="218"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3"/>
          <w:sz w:val="20"/>
          <w:szCs w:val="20"/>
        </w:rPr>
        <w:t>（三）验收依据：</w:t>
      </w:r>
    </w:p>
    <w:p w14:paraId="24442B8C">
      <w:pPr>
        <w:spacing w:before="183" w:line="219" w:lineRule="auto"/>
        <w:ind w:left="507"/>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3"/>
          <w:sz w:val="20"/>
          <w:szCs w:val="20"/>
        </w:rPr>
        <w:t>1.本合同及附加文本；</w:t>
      </w:r>
    </w:p>
    <w:p w14:paraId="49B34923">
      <w:pPr>
        <w:spacing w:before="184" w:line="219" w:lineRule="auto"/>
        <w:ind w:left="492"/>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
          <w:sz w:val="20"/>
          <w:szCs w:val="20"/>
        </w:rPr>
        <w:t>2.磋商文件、成交供应商的响应文件及澄清函；</w:t>
      </w:r>
    </w:p>
    <w:p w14:paraId="10327095">
      <w:pPr>
        <w:spacing w:before="183" w:line="220" w:lineRule="auto"/>
        <w:ind w:left="494"/>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3.国家相应的标准、规范。</w:t>
      </w:r>
    </w:p>
    <w:p w14:paraId="47CC2529">
      <w:pPr>
        <w:spacing w:before="183" w:line="219" w:lineRule="auto"/>
        <w:ind w:left="493"/>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4"/>
          <w:sz w:val="20"/>
          <w:szCs w:val="20"/>
        </w:rPr>
        <w:t>八、保密条款</w:t>
      </w:r>
    </w:p>
    <w:p w14:paraId="20C6A394">
      <w:pPr>
        <w:spacing w:before="183" w:line="360" w:lineRule="auto"/>
        <w:ind w:left="10" w:firstLine="49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（一）甲乙双方均有责任对本合同内容保守秘密，对因协议内容的公开而造成经济</w:t>
      </w:r>
      <w:r>
        <w:rPr>
          <w:rFonts w:hint="eastAsia" w:ascii="方正仿宋_GB2312" w:hAnsi="方正仿宋_GB2312" w:eastAsia="方正仿宋_GB2312" w:cs="方正仿宋_GB2312"/>
          <w:spacing w:val="-1"/>
          <w:sz w:val="20"/>
          <w:szCs w:val="20"/>
        </w:rPr>
        <w:t>和名誉损失，有责任的一方应该承担法律责任。</w:t>
      </w:r>
    </w:p>
    <w:p w14:paraId="487BC45C">
      <w:pPr>
        <w:spacing w:line="219"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
          <w:sz w:val="20"/>
          <w:szCs w:val="20"/>
        </w:rPr>
        <w:t>（二）乙方在服务过程中必须严格遵守甲方相关规定。</w:t>
      </w:r>
    </w:p>
    <w:p w14:paraId="707601E1">
      <w:pPr>
        <w:spacing w:before="183" w:line="219" w:lineRule="auto"/>
        <w:ind w:left="495"/>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pacing w:val="-5"/>
          <w:sz w:val="20"/>
          <w:szCs w:val="20"/>
        </w:rPr>
        <w:t>九、其他条款</w:t>
      </w:r>
    </w:p>
    <w:p w14:paraId="51F258CA">
      <w:pPr>
        <w:spacing w:before="183" w:line="219" w:lineRule="auto"/>
        <w:ind w:left="5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（一）本合同一式</w:t>
      </w:r>
      <w:r>
        <w:rPr>
          <w:rFonts w:hint="eastAsia" w:ascii="方正仿宋_GB2312" w:hAnsi="方正仿宋_GB2312" w:eastAsia="方正仿宋_GB2312" w:cs="方正仿宋_GB2312"/>
          <w:spacing w:val="-2"/>
          <w:sz w:val="20"/>
          <w:szCs w:val="20"/>
          <w:u w:val="single" w:color="auto"/>
        </w:rPr>
        <w:t xml:space="preserve">     </w:t>
      </w:r>
      <w:r>
        <w:rPr>
          <w:rFonts w:hint="eastAsia" w:ascii="方正仿宋_GB2312" w:hAnsi="方正仿宋_GB2312" w:eastAsia="方正仿宋_GB2312" w:cs="方正仿宋_GB2312"/>
          <w:spacing w:val="-102"/>
          <w:sz w:val="20"/>
          <w:szCs w:val="20"/>
        </w:rPr>
        <w:t xml:space="preserve"> </w:t>
      </w:r>
      <w:r>
        <w:rPr>
          <w:rFonts w:hint="eastAsia" w:ascii="方正仿宋_GB2312" w:hAnsi="方正仿宋_GB2312" w:eastAsia="方正仿宋_GB2312" w:cs="方正仿宋_GB2312"/>
          <w:spacing w:val="-2"/>
          <w:sz w:val="20"/>
          <w:szCs w:val="20"/>
        </w:rPr>
        <w:t>份，双方各持</w:t>
      </w:r>
      <w:r>
        <w:rPr>
          <w:rFonts w:hint="eastAsia" w:ascii="方正仿宋_GB2312" w:hAnsi="方正仿宋_GB2312" w:eastAsia="方正仿宋_GB2312" w:cs="方正仿宋_GB2312"/>
          <w:spacing w:val="-2"/>
          <w:sz w:val="20"/>
          <w:szCs w:val="20"/>
          <w:u w:val="single" w:color="auto"/>
        </w:rPr>
        <w:t xml:space="preserve">    </w:t>
      </w:r>
      <w:r>
        <w:rPr>
          <w:rFonts w:hint="eastAsia" w:ascii="方正仿宋_GB2312" w:hAnsi="方正仿宋_GB2312" w:eastAsia="方正仿宋_GB2312" w:cs="方正仿宋_GB2312"/>
          <w:spacing w:val="-110"/>
          <w:sz w:val="20"/>
          <w:szCs w:val="20"/>
        </w:rPr>
        <w:t xml:space="preserve"> </w:t>
      </w:r>
      <w:r>
        <w:rPr>
          <w:rFonts w:hint="eastAsia" w:ascii="方正仿宋_GB2312" w:hAnsi="方正仿宋_GB2312" w:eastAsia="方正仿宋_GB2312" w:cs="方正仿宋_GB2312"/>
          <w:spacing w:val="-2"/>
          <w:sz w:val="20"/>
          <w:szCs w:val="20"/>
        </w:rPr>
        <w:t>份。</w:t>
      </w:r>
    </w:p>
    <w:p w14:paraId="08B02912">
      <w:pPr>
        <w:spacing w:before="184" w:line="362" w:lineRule="auto"/>
        <w:ind w:left="29" w:firstLine="471"/>
        <w:rPr>
          <w:rFonts w:hint="eastAsia" w:ascii="方正仿宋_GB2312" w:hAnsi="方正仿宋_GB2312" w:eastAsia="方正仿宋_GB2312" w:cs="方正仿宋_GB2312"/>
          <w:spacing w:val="-3"/>
          <w:sz w:val="20"/>
          <w:szCs w:val="20"/>
        </w:rPr>
      </w:pPr>
      <w:r>
        <w:rPr>
          <w:rFonts w:hint="eastAsia" w:ascii="方正仿宋_GB2312" w:hAnsi="方正仿宋_GB2312" w:eastAsia="方正仿宋_GB2312" w:cs="方正仿宋_GB2312"/>
          <w:spacing w:val="-2"/>
          <w:sz w:val="20"/>
          <w:szCs w:val="20"/>
        </w:rPr>
        <w:t>（二）本合同变更和调整书面备忘录形式加以补充规定，备忘录与本合同具有同等</w:t>
      </w:r>
      <w:r>
        <w:rPr>
          <w:rFonts w:hint="eastAsia" w:ascii="方正仿宋_GB2312" w:hAnsi="方正仿宋_GB2312" w:eastAsia="方正仿宋_GB2312" w:cs="方正仿宋_GB2312"/>
          <w:spacing w:val="-5"/>
          <w:sz w:val="20"/>
          <w:szCs w:val="20"/>
        </w:rPr>
        <w:t>的法律效力。</w:t>
      </w:r>
      <w:r>
        <w:rPr>
          <w:rFonts w:hint="eastAsia" w:ascii="方正仿宋_GB2312" w:hAnsi="方正仿宋_GB2312" w:eastAsia="方正仿宋_GB2312" w:cs="方正仿宋_GB2312"/>
          <w:spacing w:val="-3"/>
          <w:sz w:val="20"/>
          <w:szCs w:val="20"/>
        </w:rPr>
        <w:t>（以下内容无正文，为签字盖章页）</w:t>
      </w:r>
    </w:p>
    <w:p w14:paraId="44DA5CE7">
      <w:pPr>
        <w:rPr>
          <w:rFonts w:hint="eastAsia" w:ascii="方正仿宋_GB2312" w:hAnsi="方正仿宋_GB2312" w:eastAsia="方正仿宋_GB2312" w:cs="方正仿宋_GB2312"/>
          <w:spacing w:val="-3"/>
          <w:sz w:val="20"/>
          <w:szCs w:val="20"/>
        </w:rPr>
      </w:pPr>
      <w:r>
        <w:rPr>
          <w:rFonts w:hint="eastAsia" w:ascii="方正仿宋_GB2312" w:hAnsi="方正仿宋_GB2312" w:eastAsia="方正仿宋_GB2312" w:cs="方正仿宋_GB2312"/>
          <w:spacing w:val="-3"/>
          <w:sz w:val="20"/>
          <w:szCs w:val="20"/>
        </w:rPr>
        <w:br w:type="page"/>
      </w:r>
    </w:p>
    <w:p w14:paraId="057CA220">
      <w:pPr>
        <w:spacing w:before="184" w:line="362"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1"/>
          <w:sz w:val="20"/>
          <w:szCs w:val="20"/>
        </w:rPr>
        <w:t>甲</w:t>
      </w:r>
      <w:r>
        <w:rPr>
          <w:rFonts w:hint="eastAsia" w:ascii="方正仿宋_GB2312" w:hAnsi="方正仿宋_GB2312" w:eastAsia="方正仿宋_GB2312" w:cs="方正仿宋_GB2312"/>
          <w:spacing w:val="8"/>
          <w:sz w:val="20"/>
          <w:szCs w:val="20"/>
        </w:rPr>
        <w:t xml:space="preserve">  </w:t>
      </w:r>
      <w:r>
        <w:rPr>
          <w:rFonts w:hint="eastAsia" w:ascii="方正仿宋_GB2312" w:hAnsi="方正仿宋_GB2312" w:eastAsia="方正仿宋_GB2312" w:cs="方正仿宋_GB2312"/>
          <w:spacing w:val="-11"/>
          <w:sz w:val="20"/>
          <w:szCs w:val="20"/>
        </w:rPr>
        <w:t xml:space="preserve">方                                 </w:t>
      </w:r>
      <w:r>
        <w:rPr>
          <w:rFonts w:hint="eastAsia" w:ascii="方正仿宋_GB2312" w:hAnsi="方正仿宋_GB2312" w:eastAsia="方正仿宋_GB2312" w:cs="方正仿宋_GB2312"/>
          <w:spacing w:val="-11"/>
          <w:sz w:val="20"/>
          <w:szCs w:val="20"/>
          <w:lang w:val="en-US" w:eastAsia="zh-CN"/>
        </w:rPr>
        <w:t xml:space="preserve">      </w:t>
      </w:r>
      <w:r>
        <w:rPr>
          <w:rFonts w:hint="eastAsia" w:ascii="方正仿宋_GB2312" w:hAnsi="方正仿宋_GB2312" w:eastAsia="方正仿宋_GB2312" w:cs="方正仿宋_GB2312"/>
          <w:spacing w:val="-11"/>
          <w:sz w:val="20"/>
          <w:szCs w:val="20"/>
        </w:rPr>
        <w:t>乙</w:t>
      </w:r>
      <w:r>
        <w:rPr>
          <w:rFonts w:hint="eastAsia" w:ascii="方正仿宋_GB2312" w:hAnsi="方正仿宋_GB2312" w:eastAsia="方正仿宋_GB2312" w:cs="方正仿宋_GB2312"/>
          <w:spacing w:val="6"/>
          <w:sz w:val="20"/>
          <w:szCs w:val="20"/>
        </w:rPr>
        <w:t xml:space="preserve">  </w:t>
      </w:r>
      <w:r>
        <w:rPr>
          <w:rFonts w:hint="eastAsia" w:ascii="方正仿宋_GB2312" w:hAnsi="方正仿宋_GB2312" w:eastAsia="方正仿宋_GB2312" w:cs="方正仿宋_GB2312"/>
          <w:spacing w:val="-11"/>
          <w:sz w:val="20"/>
          <w:szCs w:val="20"/>
        </w:rPr>
        <w:t>方</w:t>
      </w:r>
    </w:p>
    <w:p w14:paraId="15E6FB0C">
      <w:pPr>
        <w:spacing w:before="49" w:line="219"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2"/>
          <w:sz w:val="20"/>
          <w:szCs w:val="20"/>
        </w:rPr>
        <w:t>（盖章</w:t>
      </w:r>
      <w:r>
        <w:rPr>
          <w:rFonts w:hint="eastAsia" w:ascii="方正仿宋_GB2312" w:hAnsi="方正仿宋_GB2312" w:eastAsia="方正仿宋_GB2312" w:cs="方正仿宋_GB2312"/>
          <w:spacing w:val="-17"/>
          <w:sz w:val="20"/>
          <w:szCs w:val="20"/>
        </w:rPr>
        <w:t>）</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pacing w:val="-17"/>
          <w:sz w:val="20"/>
          <w:szCs w:val="20"/>
        </w:rPr>
        <w:t>（</w:t>
      </w:r>
      <w:r>
        <w:rPr>
          <w:rFonts w:hint="eastAsia" w:ascii="方正仿宋_GB2312" w:hAnsi="方正仿宋_GB2312" w:eastAsia="方正仿宋_GB2312" w:cs="方正仿宋_GB2312"/>
          <w:spacing w:val="2"/>
          <w:sz w:val="20"/>
          <w:szCs w:val="20"/>
        </w:rPr>
        <w:t>盖章）</w:t>
      </w:r>
    </w:p>
    <w:p w14:paraId="0BD83DFA">
      <w:pPr>
        <w:spacing w:before="291" w:line="229"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4"/>
          <w:sz w:val="20"/>
          <w:szCs w:val="20"/>
        </w:rPr>
        <w:t>地址：</w:t>
      </w:r>
      <w:r>
        <w:rPr>
          <w:rFonts w:hint="eastAsia" w:ascii="方正仿宋_GB2312" w:hAnsi="方正仿宋_GB2312" w:eastAsia="方正仿宋_GB2312" w:cs="方正仿宋_GB2312"/>
          <w:spacing w:val="1"/>
          <w:sz w:val="20"/>
          <w:szCs w:val="20"/>
        </w:rPr>
        <w:t xml:space="preserve">                        </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pacing w:val="-4"/>
          <w:sz w:val="20"/>
          <w:szCs w:val="20"/>
        </w:rPr>
        <w:t>地址：</w:t>
      </w:r>
    </w:p>
    <w:p w14:paraId="61BCC585">
      <w:pPr>
        <w:spacing w:before="279" w:line="219"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0"/>
          <w:sz w:val="20"/>
          <w:szCs w:val="20"/>
        </w:rPr>
        <w:t>邮编：</w:t>
      </w:r>
      <w:r>
        <w:rPr>
          <w:rFonts w:hint="eastAsia" w:ascii="方正仿宋_GB2312" w:hAnsi="方正仿宋_GB2312" w:eastAsia="方正仿宋_GB2312" w:cs="方正仿宋_GB2312"/>
          <w:spacing w:val="1"/>
          <w:sz w:val="20"/>
          <w:szCs w:val="20"/>
        </w:rPr>
        <w:t xml:space="preserve">                              </w:t>
      </w:r>
      <w:r>
        <w:rPr>
          <w:rFonts w:hint="eastAsia" w:ascii="方正仿宋_GB2312" w:hAnsi="方正仿宋_GB2312" w:eastAsia="方正仿宋_GB2312" w:cs="方正仿宋_GB2312"/>
          <w:spacing w:val="-10"/>
          <w:sz w:val="20"/>
          <w:szCs w:val="20"/>
        </w:rPr>
        <w:t>邮编：</w:t>
      </w:r>
    </w:p>
    <w:p w14:paraId="362EDB97">
      <w:pPr>
        <w:spacing w:before="293" w:line="219"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法定代表人：                        法定代表人：</w:t>
      </w:r>
    </w:p>
    <w:p w14:paraId="698B6984">
      <w:pPr>
        <w:spacing w:before="291" w:line="219"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被授权代表：                        被授权代表：</w:t>
      </w:r>
    </w:p>
    <w:p w14:paraId="79E88B5D">
      <w:pPr>
        <w:spacing w:before="294" w:line="221"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7"/>
          <w:sz w:val="20"/>
          <w:szCs w:val="20"/>
        </w:rPr>
        <w:t xml:space="preserve">电话：                                </w:t>
      </w:r>
      <w:r>
        <w:rPr>
          <w:rFonts w:hint="eastAsia" w:ascii="方正仿宋_GB2312" w:hAnsi="方正仿宋_GB2312" w:eastAsia="方正仿宋_GB2312" w:cs="方正仿宋_GB2312"/>
          <w:spacing w:val="-7"/>
          <w:sz w:val="20"/>
          <w:szCs w:val="20"/>
          <w:lang w:val="en-US" w:eastAsia="zh-CN"/>
        </w:rPr>
        <w:t xml:space="preserve">   </w:t>
      </w:r>
      <w:r>
        <w:rPr>
          <w:rFonts w:hint="eastAsia" w:ascii="方正仿宋_GB2312" w:hAnsi="方正仿宋_GB2312" w:eastAsia="方正仿宋_GB2312" w:cs="方正仿宋_GB2312"/>
          <w:spacing w:val="-7"/>
          <w:sz w:val="20"/>
          <w:szCs w:val="20"/>
        </w:rPr>
        <w:t>电话：</w:t>
      </w:r>
    </w:p>
    <w:p w14:paraId="5ABEE0E0">
      <w:pPr>
        <w:spacing w:before="288" w:line="219"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3"/>
          <w:sz w:val="20"/>
          <w:szCs w:val="20"/>
        </w:rPr>
        <w:t>传真：</w:t>
      </w:r>
      <w:r>
        <w:rPr>
          <w:rFonts w:hint="eastAsia" w:ascii="方正仿宋_GB2312" w:hAnsi="方正仿宋_GB2312" w:eastAsia="方正仿宋_GB2312" w:cs="方正仿宋_GB2312"/>
          <w:spacing w:val="1"/>
          <w:sz w:val="20"/>
          <w:szCs w:val="20"/>
        </w:rPr>
        <w:t xml:space="preserve">                    </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pacing w:val="-3"/>
          <w:sz w:val="20"/>
          <w:szCs w:val="20"/>
        </w:rPr>
        <w:t>传真：</w:t>
      </w:r>
    </w:p>
    <w:p w14:paraId="6D2531A5">
      <w:pPr>
        <w:spacing w:before="294" w:line="22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开户银行：                          开户银行：</w:t>
      </w:r>
    </w:p>
    <w:p w14:paraId="6BE84420">
      <w:pPr>
        <w:spacing w:before="290" w:line="22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开户银行账号：                      开户银行账号：</w:t>
      </w:r>
    </w:p>
    <w:p w14:paraId="61D9453F">
      <w:pPr>
        <w:spacing w:before="290" w:line="22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pacing w:val="-17"/>
          <w:sz w:val="20"/>
          <w:szCs w:val="20"/>
        </w:rPr>
        <w:t>日期：</w:t>
      </w:r>
      <w:r>
        <w:rPr>
          <w:rFonts w:hint="eastAsia" w:ascii="方正仿宋_GB2312" w:hAnsi="方正仿宋_GB2312" w:eastAsia="方正仿宋_GB2312" w:cs="方正仿宋_GB2312"/>
          <w:spacing w:val="2"/>
          <w:sz w:val="20"/>
          <w:szCs w:val="20"/>
        </w:rPr>
        <w:t xml:space="preserve">                              </w:t>
      </w:r>
      <w:r>
        <w:rPr>
          <w:rFonts w:hint="eastAsia" w:ascii="方正仿宋_GB2312" w:hAnsi="方正仿宋_GB2312" w:eastAsia="方正仿宋_GB2312" w:cs="方正仿宋_GB2312"/>
          <w:spacing w:val="-17"/>
          <w:sz w:val="20"/>
          <w:szCs w:val="20"/>
        </w:rPr>
        <w:t>日期：</w:t>
      </w:r>
    </w:p>
    <w:p w14:paraId="1C5A1568">
      <w:pPr>
        <w:pStyle w:val="3"/>
        <w:spacing w:line="279" w:lineRule="auto"/>
        <w:rPr>
          <w:rFonts w:hint="eastAsia" w:ascii="方正仿宋_GB2312" w:hAnsi="方正仿宋_GB2312" w:eastAsia="方正仿宋_GB2312" w:cs="方正仿宋_GB2312"/>
          <w:sz w:val="20"/>
          <w:szCs w:val="20"/>
        </w:rPr>
      </w:pPr>
    </w:p>
    <w:p w14:paraId="71CD5869">
      <w:pPr>
        <w:pStyle w:val="3"/>
        <w:spacing w:line="279" w:lineRule="auto"/>
        <w:rPr>
          <w:rFonts w:hint="eastAsia" w:ascii="方正仿宋_GB2312" w:hAnsi="方正仿宋_GB2312" w:eastAsia="方正仿宋_GB2312" w:cs="方正仿宋_GB2312"/>
          <w:sz w:val="20"/>
          <w:szCs w:val="20"/>
        </w:rPr>
      </w:pPr>
    </w:p>
    <w:p w14:paraId="06D4DE03">
      <w:pPr>
        <w:pStyle w:val="3"/>
        <w:spacing w:line="279" w:lineRule="auto"/>
        <w:rPr>
          <w:rFonts w:hint="eastAsia" w:ascii="方正仿宋_GB2312" w:hAnsi="方正仿宋_GB2312" w:eastAsia="方正仿宋_GB2312" w:cs="方正仿宋_GB2312"/>
          <w:sz w:val="20"/>
          <w:szCs w:val="20"/>
        </w:rPr>
      </w:pPr>
    </w:p>
    <w:p w14:paraId="6E539A48">
      <w:pPr>
        <w:pStyle w:val="3"/>
        <w:spacing w:line="280" w:lineRule="auto"/>
        <w:rPr>
          <w:rFonts w:hint="eastAsia" w:ascii="方正仿宋_GB2312" w:hAnsi="方正仿宋_GB2312" w:eastAsia="方正仿宋_GB2312" w:cs="方正仿宋_GB2312"/>
          <w:sz w:val="20"/>
          <w:szCs w:val="20"/>
        </w:rPr>
      </w:pPr>
    </w:p>
    <w:p w14:paraId="56130D26">
      <w:pPr>
        <w:pStyle w:val="3"/>
        <w:spacing w:line="280" w:lineRule="auto"/>
        <w:rPr>
          <w:rFonts w:hint="eastAsia" w:ascii="方正仿宋_GB2312" w:hAnsi="方正仿宋_GB2312" w:eastAsia="方正仿宋_GB2312" w:cs="方正仿宋_GB2312"/>
          <w:sz w:val="20"/>
          <w:szCs w:val="20"/>
        </w:rPr>
      </w:pPr>
    </w:p>
    <w:p w14:paraId="53F85A74">
      <w:pPr>
        <w:spacing w:before="79" w:line="219" w:lineRule="auto"/>
        <w:jc w:val="center"/>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pacing w:val="-1"/>
          <w:sz w:val="20"/>
          <w:szCs w:val="20"/>
        </w:rPr>
        <w:t>备注：合同模板仅供参考，具体以实际签订合同为准</w:t>
      </w:r>
    </w:p>
    <w:p w14:paraId="1106A685">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54586A5-725F-42C2-B9AF-944D7D302B89}"/>
  </w:font>
  <w:font w:name="方正仿宋_GB2312">
    <w:panose1 w:val="02000000000000000000"/>
    <w:charset w:val="86"/>
    <w:family w:val="auto"/>
    <w:pitch w:val="default"/>
    <w:sig w:usb0="A00002BF" w:usb1="184F6CFA" w:usb2="00000012" w:usb3="00000000" w:csb0="00040001" w:csb1="00000000"/>
    <w:embedRegular r:id="rId2" w:fontKey="{58BD5452-369C-413E-802A-273B17831A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258B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FE9B6">
                          <w:pPr>
                            <w:pStyle w:val="4"/>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FBFE9B6">
                    <w:pPr>
                      <w:pStyle w:val="4"/>
                    </w:pPr>
                    <w:r>
                      <w:fldChar w:fldCharType="begin"/>
                    </w:r>
                    <w:r>
                      <w:instrText xml:space="preserve"> PAGE  \* MERGEFORMAT </w:instrText>
                    </w:r>
                    <w:r>
                      <w:fldChar w:fldCharType="separate"/>
                    </w:r>
                    <w:r>
                      <w:t>60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029DB">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1113C"/>
    <w:rsid w:val="24F11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center"/>
      <w:outlineLvl w:val="0"/>
    </w:pPr>
    <w:rPr>
      <w:rFonts w:hint="eastAsia" w:ascii="宋体" w:hAnsi="宋体" w:eastAsia="宋体" w:cs="宋体"/>
      <w:b/>
      <w:bCs/>
      <w:snapToGrid w:val="0"/>
      <w:color w:val="000000"/>
      <w:kern w:val="44"/>
      <w:sz w:val="32"/>
      <w:szCs w:val="48"/>
      <w:lang w:eastAsia="en-US"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Lines="0" w:afterAutospacing="0" w:line="360" w:lineRule="auto"/>
      <w:ind w:firstLine="600" w:firstLineChars="200"/>
    </w:pPr>
    <w:rPr>
      <w:sz w:val="28"/>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2026-09-01T06:01:00Z</dcterms:created>
  <dc:creator>WPS_小小小小小小文</dc:creator>
  <cp:lastModifiedBy>WPS_小小小小小小文</cp:lastModifiedBy>
  <dcterms:modified xsi:type="dcterms:W3CDTF">2026-09-01T06:02:10Z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6E173A2C682A4744B1AD448352A8E940_11</vt:lpwstr>
  </property>
  <property fmtid="{D5CDD505-2E9C-101B-9397-08002B2CF9AE}" pid="4" name="KSOTemplateDocerSaveRecord">
    <vt:lpwstr>eyJoZGlkIjoiMDkwZjc0NTA0ZDgxNzJmNDFlN2MyMGUyYjBjMDAxZjQiLCJ1c2VySWQiOiIxNDYxOTUwMjY0In0=</vt:lpwstr>
  </property>
</Properties>
</file>