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B6B9D">
      <w:pPr>
        <w:keepNext/>
        <w:keepLines/>
        <w:numPr>
          <w:ilvl w:val="0"/>
          <w:numId w:val="0"/>
        </w:numPr>
        <w:spacing w:line="240" w:lineRule="auto"/>
        <w:ind w:leftChars="0"/>
        <w:jc w:val="center"/>
        <w:outlineLvl w:val="0"/>
        <w:rPr>
          <w:rFonts w:hint="eastAsia" w:ascii="黑体" w:hAnsi="黑体" w:eastAsia="黑体" w:cs="黑体"/>
          <w:b w:val="0"/>
          <w:bCs/>
          <w:color w:val="000000"/>
          <w:kern w:val="44"/>
          <w:sz w:val="32"/>
          <w:szCs w:val="40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44"/>
          <w:sz w:val="32"/>
          <w:szCs w:val="40"/>
          <w:lang w:val="en-US" w:eastAsia="zh-CN" w:bidi="ar-SA"/>
        </w:rPr>
        <w:t>第三章谈判内容及采购要求</w:t>
      </w:r>
    </w:p>
    <w:p w14:paraId="24068F69">
      <w:pPr>
        <w:widowControl/>
        <w:spacing w:line="400" w:lineRule="exact"/>
        <w:rPr>
          <w:rFonts w:hint="eastAsia" w:ascii="Calibri Light" w:hAnsi="Calibri Light" w:eastAsia="华文仿宋" w:cs="Calibri Light"/>
          <w:sz w:val="28"/>
          <w:szCs w:val="28"/>
        </w:rPr>
      </w:pPr>
    </w:p>
    <w:tbl>
      <w:tblPr>
        <w:tblStyle w:val="4"/>
        <w:tblW w:w="91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2"/>
        <w:gridCol w:w="7004"/>
      </w:tblGrid>
      <w:tr w14:paraId="2FCB23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186" w:type="dxa"/>
            <w:gridSpan w:val="2"/>
            <w:vAlign w:val="top"/>
          </w:tcPr>
          <w:p w14:paraId="01A2E0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11" w:lineRule="auto"/>
              <w:ind w:firstLine="2048" w:firstLineChars="600"/>
              <w:jc w:val="both"/>
              <w:textAlignment w:val="baseline"/>
              <w:rPr>
                <w:rFonts w:ascii="黑体" w:hAnsi="黑体" w:eastAsia="黑体" w:cs="黑体"/>
                <w:snapToGrid w:val="0"/>
                <w:color w:val="000000"/>
                <w:kern w:val="0"/>
                <w:sz w:val="39"/>
                <w:szCs w:val="39"/>
                <w:lang w:eastAsia="en-US"/>
              </w:rPr>
            </w:pPr>
            <w:r>
              <w:rPr>
                <w:rFonts w:ascii="黑体" w:hAnsi="黑体" w:eastAsia="黑体" w:cs="黑体"/>
                <w:b/>
                <w:bCs/>
                <w:snapToGrid w:val="0"/>
                <w:color w:val="000000"/>
                <w:spacing w:val="10"/>
                <w:kern w:val="0"/>
                <w:sz w:val="32"/>
                <w:szCs w:val="32"/>
                <w:lang w:eastAsia="en-US"/>
              </w:rPr>
              <w:t>市政协西侧乘客电梯技术要求及参数</w:t>
            </w:r>
          </w:p>
        </w:tc>
      </w:tr>
      <w:tr w14:paraId="666750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182" w:type="dxa"/>
            <w:vAlign w:val="top"/>
          </w:tcPr>
          <w:p w14:paraId="618700C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3" w:line="222" w:lineRule="auto"/>
              <w:ind w:left="79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  <w:t>电梯型号</w:t>
            </w:r>
          </w:p>
        </w:tc>
        <w:tc>
          <w:tcPr>
            <w:tcW w:w="7004" w:type="dxa"/>
            <w:vAlign w:val="top"/>
          </w:tcPr>
          <w:p w14:paraId="6FB350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23F582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2375745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3" w:lineRule="auto"/>
              <w:ind w:left="101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数量</w:t>
            </w:r>
          </w:p>
        </w:tc>
        <w:tc>
          <w:tcPr>
            <w:tcW w:w="7004" w:type="dxa"/>
            <w:vAlign w:val="top"/>
          </w:tcPr>
          <w:p w14:paraId="02FC124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5" w:lineRule="auto"/>
              <w:ind w:left="409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</w:tr>
      <w:tr w14:paraId="20B12A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182" w:type="dxa"/>
            <w:vAlign w:val="top"/>
          </w:tcPr>
          <w:p w14:paraId="6C8A684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3" w:line="222" w:lineRule="auto"/>
              <w:ind w:left="101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机房</w:t>
            </w:r>
          </w:p>
        </w:tc>
        <w:tc>
          <w:tcPr>
            <w:tcW w:w="7004" w:type="dxa"/>
            <w:vAlign w:val="top"/>
          </w:tcPr>
          <w:p w14:paraId="67731C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2" w:line="222" w:lineRule="auto"/>
              <w:ind w:left="329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有机房乘客电梯</w:t>
            </w:r>
          </w:p>
        </w:tc>
      </w:tr>
      <w:tr w14:paraId="747848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00BBED4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15" w:lineRule="auto"/>
              <w:ind w:left="52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载重量（kg）</w:t>
            </w:r>
          </w:p>
        </w:tc>
        <w:tc>
          <w:tcPr>
            <w:tcW w:w="7004" w:type="dxa"/>
            <w:vAlign w:val="top"/>
          </w:tcPr>
          <w:p w14:paraId="0310661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15" w:lineRule="auto"/>
              <w:ind w:left="378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1000kg</w:t>
            </w:r>
          </w:p>
        </w:tc>
      </w:tr>
      <w:tr w14:paraId="73B2C2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3CF9B9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23" w:lineRule="auto"/>
              <w:ind w:left="3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额定速度（m/s）</w:t>
            </w:r>
          </w:p>
        </w:tc>
        <w:tc>
          <w:tcPr>
            <w:tcW w:w="7004" w:type="dxa"/>
            <w:vAlign w:val="top"/>
          </w:tcPr>
          <w:p w14:paraId="46E472A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26" w:lineRule="auto"/>
              <w:ind w:left="361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≥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1.75m/s</w:t>
            </w:r>
          </w:p>
        </w:tc>
      </w:tr>
      <w:tr w14:paraId="660139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40C203C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22" w:lineRule="auto"/>
              <w:ind w:left="77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乘客人数</w:t>
            </w:r>
          </w:p>
        </w:tc>
        <w:tc>
          <w:tcPr>
            <w:tcW w:w="7004" w:type="dxa"/>
            <w:vAlign w:val="top"/>
          </w:tcPr>
          <w:p w14:paraId="63EB53C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5" w:lineRule="auto"/>
              <w:ind w:left="403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13</w:t>
            </w:r>
          </w:p>
        </w:tc>
      </w:tr>
      <w:tr w14:paraId="1890C2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2182" w:type="dxa"/>
            <w:vAlign w:val="top"/>
          </w:tcPr>
          <w:p w14:paraId="0192204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2" w:lineRule="auto"/>
              <w:ind w:left="77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控制系统</w:t>
            </w:r>
          </w:p>
        </w:tc>
        <w:tc>
          <w:tcPr>
            <w:tcW w:w="7004" w:type="dxa"/>
            <w:vAlign w:val="top"/>
          </w:tcPr>
          <w:p w14:paraId="7B9E49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1" w:lineRule="auto"/>
              <w:ind w:left="390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单控</w:t>
            </w:r>
          </w:p>
        </w:tc>
      </w:tr>
      <w:tr w14:paraId="407FC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7F85DC4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0" w:lineRule="auto"/>
              <w:ind w:left="77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对重布置</w:t>
            </w:r>
          </w:p>
        </w:tc>
        <w:tc>
          <w:tcPr>
            <w:tcW w:w="7004" w:type="dxa"/>
            <w:vAlign w:val="top"/>
          </w:tcPr>
          <w:p w14:paraId="23DE51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3" w:line="159" w:lineRule="exact"/>
              <w:ind w:left="407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position w:val="-4"/>
                <w:sz w:val="24"/>
                <w:szCs w:val="24"/>
                <w:lang w:val="en-US" w:eastAsia="en-US" w:bidi="ar-SA"/>
              </w:rPr>
              <w:t>-</w:t>
            </w:r>
          </w:p>
        </w:tc>
      </w:tr>
      <w:tr w14:paraId="025AB6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7A3F835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3" w:lineRule="auto"/>
              <w:ind w:left="89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层站数</w:t>
            </w:r>
          </w:p>
        </w:tc>
        <w:tc>
          <w:tcPr>
            <w:tcW w:w="7004" w:type="dxa"/>
            <w:vAlign w:val="top"/>
          </w:tcPr>
          <w:p w14:paraId="17F5907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4" w:lineRule="auto"/>
              <w:ind w:left="377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8层8站</w:t>
            </w:r>
          </w:p>
        </w:tc>
      </w:tr>
      <w:tr w14:paraId="323F4C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2182" w:type="dxa"/>
            <w:vAlign w:val="top"/>
          </w:tcPr>
          <w:p w14:paraId="726165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2" w:lineRule="auto"/>
              <w:ind w:left="77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停层站序</w:t>
            </w:r>
          </w:p>
        </w:tc>
        <w:tc>
          <w:tcPr>
            <w:tcW w:w="7004" w:type="dxa"/>
            <w:vAlign w:val="top"/>
          </w:tcPr>
          <w:p w14:paraId="7AAE4A3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4" w:lineRule="auto"/>
              <w:ind w:left="38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1F~8F</w:t>
            </w:r>
          </w:p>
        </w:tc>
      </w:tr>
      <w:tr w14:paraId="26E220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60A26D5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8" w:line="222" w:lineRule="auto"/>
              <w:ind w:left="89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非停层</w:t>
            </w:r>
          </w:p>
        </w:tc>
        <w:tc>
          <w:tcPr>
            <w:tcW w:w="7004" w:type="dxa"/>
            <w:vAlign w:val="top"/>
          </w:tcPr>
          <w:p w14:paraId="3AFE96C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5" w:line="159" w:lineRule="exact"/>
              <w:ind w:left="407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position w:val="-4"/>
                <w:sz w:val="24"/>
                <w:szCs w:val="24"/>
                <w:lang w:val="en-US" w:eastAsia="en-US" w:bidi="ar-SA"/>
              </w:rPr>
              <w:t>-</w:t>
            </w:r>
          </w:p>
        </w:tc>
      </w:tr>
      <w:tr w14:paraId="4CBFD0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42E6646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55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电梯节能等级</w:t>
            </w:r>
          </w:p>
        </w:tc>
        <w:tc>
          <w:tcPr>
            <w:tcW w:w="7004" w:type="dxa"/>
            <w:vAlign w:val="top"/>
          </w:tcPr>
          <w:p w14:paraId="73E5D92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39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A级</w:t>
            </w:r>
          </w:p>
        </w:tc>
      </w:tr>
      <w:tr w14:paraId="212A48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2182" w:type="dxa"/>
            <w:vAlign w:val="top"/>
          </w:tcPr>
          <w:p w14:paraId="03A3C08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2" w:lineRule="auto"/>
              <w:ind w:left="77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轿厢材质</w:t>
            </w:r>
          </w:p>
        </w:tc>
        <w:tc>
          <w:tcPr>
            <w:tcW w:w="7004" w:type="dxa"/>
            <w:vAlign w:val="top"/>
          </w:tcPr>
          <w:p w14:paraId="01AAD7E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8" w:line="222" w:lineRule="auto"/>
              <w:ind w:left="318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1.2mm，304不锈钢</w:t>
            </w:r>
          </w:p>
        </w:tc>
      </w:tr>
      <w:tr w14:paraId="74E630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7DDA5E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8" w:line="222" w:lineRule="auto"/>
              <w:ind w:left="89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轿门锁</w:t>
            </w:r>
          </w:p>
        </w:tc>
        <w:tc>
          <w:tcPr>
            <w:tcW w:w="7004" w:type="dxa"/>
            <w:vAlign w:val="top"/>
          </w:tcPr>
          <w:p w14:paraId="16E02B8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9" w:line="222" w:lineRule="auto"/>
              <w:ind w:left="390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配置</w:t>
            </w:r>
          </w:p>
        </w:tc>
      </w:tr>
      <w:tr w14:paraId="420E9E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44CCF1C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9" w:line="222" w:lineRule="auto"/>
              <w:ind w:left="101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牛腿</w:t>
            </w:r>
          </w:p>
        </w:tc>
        <w:tc>
          <w:tcPr>
            <w:tcW w:w="7004" w:type="dxa"/>
            <w:vAlign w:val="top"/>
          </w:tcPr>
          <w:p w14:paraId="6876DE2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9" w:line="222" w:lineRule="auto"/>
              <w:ind w:left="35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配置钢牛腿</w:t>
            </w:r>
          </w:p>
        </w:tc>
      </w:tr>
      <w:tr w14:paraId="5DF42E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778531C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77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底坑防水</w:t>
            </w:r>
          </w:p>
        </w:tc>
        <w:tc>
          <w:tcPr>
            <w:tcW w:w="7004" w:type="dxa"/>
            <w:vAlign w:val="top"/>
          </w:tcPr>
          <w:p w14:paraId="15F5463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390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IP54</w:t>
            </w:r>
          </w:p>
        </w:tc>
      </w:tr>
      <w:tr w14:paraId="06CCD0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00DF2C2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77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光幕保护</w:t>
            </w:r>
          </w:p>
        </w:tc>
        <w:tc>
          <w:tcPr>
            <w:tcW w:w="7004" w:type="dxa"/>
            <w:vAlign w:val="top"/>
          </w:tcPr>
          <w:p w14:paraId="1BEE9D5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246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光幕+安全触板，红外线≥120束</w:t>
            </w:r>
          </w:p>
        </w:tc>
      </w:tr>
      <w:tr w14:paraId="68D314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29A1A32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101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导轨</w:t>
            </w:r>
          </w:p>
        </w:tc>
        <w:tc>
          <w:tcPr>
            <w:tcW w:w="7004" w:type="dxa"/>
            <w:vAlign w:val="top"/>
          </w:tcPr>
          <w:p w14:paraId="2E52FD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0" w:lineRule="auto"/>
              <w:ind w:left="29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主轨采用耐磨钢性导轨</w:t>
            </w:r>
          </w:p>
        </w:tc>
      </w:tr>
      <w:tr w14:paraId="00632C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48B1EB4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89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钢丝绳</w:t>
            </w:r>
          </w:p>
        </w:tc>
        <w:tc>
          <w:tcPr>
            <w:tcW w:w="7004" w:type="dxa"/>
            <w:vAlign w:val="top"/>
          </w:tcPr>
          <w:p w14:paraId="1657DD5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179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直径不得小于10mm，疲劳寿命次数≥130万次</w:t>
            </w:r>
          </w:p>
        </w:tc>
      </w:tr>
      <w:tr w14:paraId="021A18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68A41FC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0" w:line="221" w:lineRule="auto"/>
              <w:ind w:left="90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曳引机</w:t>
            </w:r>
          </w:p>
        </w:tc>
        <w:tc>
          <w:tcPr>
            <w:tcW w:w="7004" w:type="dxa"/>
            <w:vAlign w:val="top"/>
          </w:tcPr>
          <w:p w14:paraId="505FADC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19" w:lineRule="auto"/>
              <w:ind w:left="330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永磁同步无齿轮</w:t>
            </w:r>
          </w:p>
        </w:tc>
      </w:tr>
      <w:tr w14:paraId="7584EF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59C15EC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77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驱动系统</w:t>
            </w:r>
          </w:p>
        </w:tc>
        <w:tc>
          <w:tcPr>
            <w:tcW w:w="7004" w:type="dxa"/>
            <w:vAlign w:val="top"/>
          </w:tcPr>
          <w:p w14:paraId="54B6AA0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16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VVVF技术，采用双32位全电脑智能仪数据网络系统控制，变频、变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压、调速</w:t>
            </w:r>
          </w:p>
        </w:tc>
      </w:tr>
      <w:tr w14:paraId="643C0F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  <w:jc w:val="center"/>
        </w:trPr>
        <w:tc>
          <w:tcPr>
            <w:tcW w:w="2182" w:type="dxa"/>
            <w:vAlign w:val="top"/>
          </w:tcPr>
          <w:p w14:paraId="74F0EA6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29" w:line="222" w:lineRule="auto"/>
              <w:ind w:left="53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曳引机制动器</w:t>
            </w:r>
          </w:p>
        </w:tc>
        <w:tc>
          <w:tcPr>
            <w:tcW w:w="7004" w:type="dxa"/>
            <w:vAlign w:val="top"/>
          </w:tcPr>
          <w:p w14:paraId="7C88980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0" w:lineRule="auto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总成动作运行次数≥200万次、制动器按190％额定载荷制动力矩设计，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经过1600万次寿命试验</w:t>
            </w:r>
          </w:p>
        </w:tc>
      </w:tr>
      <w:tr w14:paraId="501106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2182" w:type="dxa"/>
            <w:vAlign w:val="top"/>
          </w:tcPr>
          <w:p w14:paraId="52B5058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6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平层精准度</w:t>
            </w:r>
          </w:p>
        </w:tc>
        <w:tc>
          <w:tcPr>
            <w:tcW w:w="7004" w:type="dxa"/>
            <w:vAlign w:val="top"/>
          </w:tcPr>
          <w:p w14:paraId="611603E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347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精准度≤3mm</w:t>
            </w:r>
          </w:p>
        </w:tc>
      </w:tr>
      <w:tr w14:paraId="76E78E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  <w:jc w:val="center"/>
        </w:trPr>
        <w:tc>
          <w:tcPr>
            <w:tcW w:w="2182" w:type="dxa"/>
            <w:vAlign w:val="top"/>
          </w:tcPr>
          <w:p w14:paraId="2CEF1F8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31" w:line="221" w:lineRule="auto"/>
              <w:ind w:left="77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运行噪音</w:t>
            </w:r>
          </w:p>
        </w:tc>
        <w:tc>
          <w:tcPr>
            <w:tcW w:w="7004" w:type="dxa"/>
            <w:vAlign w:val="top"/>
          </w:tcPr>
          <w:p w14:paraId="2ACF0DF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21" w:lineRule="auto"/>
              <w:ind w:left="44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运行时机房噪音：≤70 dB(A)、运行时轿内噪：≤55dB(A)</w:t>
            </w:r>
          </w:p>
          <w:p w14:paraId="32BC479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" w:line="214" w:lineRule="auto"/>
              <w:ind w:left="42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开、关门噪音：≤60dB(A)</w:t>
            </w:r>
          </w:p>
        </w:tc>
      </w:tr>
      <w:tr w14:paraId="1A4676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9" w:hRule="atLeast"/>
          <w:jc w:val="center"/>
        </w:trPr>
        <w:tc>
          <w:tcPr>
            <w:tcW w:w="2182" w:type="dxa"/>
            <w:vAlign w:val="top"/>
          </w:tcPr>
          <w:p w14:paraId="6F167A0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9B5F3C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A930B5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F4E6C2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77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光幕参数</w:t>
            </w:r>
          </w:p>
        </w:tc>
        <w:tc>
          <w:tcPr>
            <w:tcW w:w="7004" w:type="dxa"/>
            <w:vAlign w:val="top"/>
          </w:tcPr>
          <w:p w14:paraId="3704313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33" w:line="223" w:lineRule="auto"/>
              <w:ind w:left="49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发射管及接收管对数：39对</w:t>
            </w:r>
          </w:p>
          <w:p w14:paraId="2F7C846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" w:line="220" w:lineRule="auto"/>
              <w:ind w:left="48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光束数：间距＜600mm：115束</w:t>
            </w:r>
          </w:p>
          <w:p w14:paraId="1447FD2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" w:line="220" w:lineRule="auto"/>
              <w:ind w:left="1025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间距≥600mm：189束</w:t>
            </w:r>
          </w:p>
          <w:p w14:paraId="0C3CDCC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" w:line="220" w:lineRule="auto"/>
              <w:ind w:left="49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最高光束：1805mm         最低光束：19mm</w:t>
            </w:r>
          </w:p>
          <w:p w14:paraId="4C8F3CF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" w:line="220" w:lineRule="auto"/>
              <w:ind w:left="44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检查范围：0~3m           抗光干扰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：＞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100,000Lux</w:t>
            </w:r>
          </w:p>
          <w:p w14:paraId="02DB854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" w:line="220" w:lineRule="auto"/>
              <w:ind w:left="48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IP 等级：IP65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en-US" w:bidi="ar-SA"/>
              </w:rPr>
              <w:t xml:space="preserve">            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工作温度：-20℃~+65℃。</w:t>
            </w:r>
          </w:p>
        </w:tc>
      </w:tr>
      <w:tr w14:paraId="4F011B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2182" w:type="dxa"/>
            <w:vAlign w:val="top"/>
          </w:tcPr>
          <w:p w14:paraId="5FB0C3A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7" w:line="227" w:lineRule="auto"/>
              <w:ind w:left="278" w:right="134" w:hanging="11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000000"/>
                <w:spacing w:val="-2"/>
                <w:kern w:val="0"/>
                <w:sz w:val="24"/>
                <w:szCs w:val="24"/>
                <w:lang w:eastAsia="en-US"/>
              </w:rPr>
              <w:t>永磁同步无齿轮曳引机、驱动系统参数</w:t>
            </w:r>
          </w:p>
        </w:tc>
        <w:tc>
          <w:tcPr>
            <w:tcW w:w="7004" w:type="dxa"/>
            <w:vAlign w:val="top"/>
          </w:tcPr>
          <w:p w14:paraId="30D0A71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7" w:line="222" w:lineRule="auto"/>
              <w:ind w:left="68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电机功率：11.7Kw、额定电压：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"/>
                <w:kern w:val="0"/>
                <w:sz w:val="24"/>
                <w:szCs w:val="24"/>
                <w:u w:val="single" w:color="auto"/>
                <w:lang w:val="en-US" w:eastAsia="en-US" w:bidi="ar-SA"/>
              </w:rPr>
              <w:t>325V（如无需要删除）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、额定电流：26.</w:t>
            </w: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5A、</w:t>
            </w:r>
          </w:p>
          <w:p w14:paraId="7F0C2E2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" w:line="216" w:lineRule="auto"/>
              <w:ind w:left="41"/>
              <w:jc w:val="left"/>
              <w:textAlignment w:val="baseline"/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 w:val="0"/>
                <w:bCs w:val="0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额定转速：168rpm、空载电流：0.9A</w:t>
            </w:r>
          </w:p>
        </w:tc>
      </w:tr>
      <w:tr w14:paraId="6AC8F3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2182" w:type="dxa"/>
            <w:vAlign w:val="top"/>
          </w:tcPr>
          <w:p w14:paraId="673CFDC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22" w:lineRule="auto"/>
              <w:ind w:left="1009"/>
              <w:jc w:val="left"/>
              <w:textAlignment w:val="baseline"/>
              <w:rPr>
                <w:rFonts w:ascii="新宋体" w:hAnsi="新宋体" w:eastAsia="新宋体" w:cs="新宋体"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新宋体" w:hAnsi="新宋体" w:eastAsia="新宋体" w:cs="新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eastAsia="en-US"/>
              </w:rPr>
              <w:t>备注</w:t>
            </w:r>
          </w:p>
        </w:tc>
        <w:tc>
          <w:tcPr>
            <w:tcW w:w="7004" w:type="dxa"/>
            <w:vAlign w:val="top"/>
          </w:tcPr>
          <w:p w14:paraId="77BFA85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b w:val="0"/>
                <w:bCs w:val="0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</w:tbl>
    <w:p w14:paraId="1F608135">
      <w:pPr>
        <w:widowControl/>
        <w:tabs>
          <w:tab w:val="right" w:pos="10744"/>
        </w:tabs>
        <w:bidi w:val="0"/>
        <w:spacing w:line="400" w:lineRule="exact"/>
        <w:jc w:val="left"/>
        <w:rPr>
          <w:rFonts w:ascii="Calibri Light" w:hAnsi="Calibri Light" w:eastAsia="华文仿宋" w:cs="Calibri Light"/>
          <w:sz w:val="28"/>
          <w:szCs w:val="28"/>
          <w:lang w:val="en-US" w:eastAsia="zh-CN"/>
        </w:rPr>
      </w:pPr>
    </w:p>
    <w:p w14:paraId="46F90CD1">
      <w:pPr>
        <w:autoSpaceDE w:val="0"/>
        <w:autoSpaceDN w:val="0"/>
        <w:adjustRightInd w:val="0"/>
        <w:spacing w:line="400" w:lineRule="exact"/>
        <w:ind w:left="0" w:leftChars="0" w:firstLine="0" w:firstLineChars="0"/>
        <w:rPr>
          <w:rFonts w:ascii="华文楷体" w:hAnsi="华文楷体" w:eastAsia="华文楷体" w:cs="华文楷体"/>
          <w:sz w:val="22"/>
          <w:szCs w:val="21"/>
          <w:lang w:val="en-US" w:eastAsia="zh-CN" w:bidi="ar-SA"/>
        </w:rPr>
      </w:pPr>
    </w:p>
    <w:p w14:paraId="71D36FC4">
      <w:pPr>
        <w:ind w:left="0" w:leftChars="0" w:firstLine="0" w:firstLineChars="0"/>
        <w:rPr>
          <w:lang w:val="en-US" w:eastAsia="zh-CN"/>
        </w:rPr>
        <w:sectPr>
          <w:headerReference r:id="rId3" w:type="default"/>
          <w:footerReference r:id="rId4" w:type="default"/>
          <w:pgSz w:w="11907" w:h="16839"/>
          <w:pgMar w:top="1417" w:right="1417" w:bottom="1417" w:left="1417" w:header="850" w:footer="992" w:gutter="0"/>
          <w:pgNumType w:fmt="decimal" w:start="1"/>
          <w:cols w:space="720" w:num="1"/>
        </w:sectPr>
      </w:pPr>
    </w:p>
    <w:tbl>
      <w:tblPr>
        <w:tblStyle w:val="4"/>
        <w:tblW w:w="850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0"/>
        <w:gridCol w:w="2104"/>
        <w:gridCol w:w="5630"/>
      </w:tblGrid>
      <w:tr w14:paraId="4E0E66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8504" w:type="dxa"/>
            <w:gridSpan w:val="3"/>
            <w:vAlign w:val="top"/>
          </w:tcPr>
          <w:p w14:paraId="441B78F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8" w:line="227" w:lineRule="auto"/>
              <w:ind w:left="2110" w:firstLine="342" w:firstLineChars="100"/>
              <w:jc w:val="left"/>
              <w:textAlignment w:val="baseline"/>
              <w:rPr>
                <w:rFonts w:ascii="黑体" w:hAnsi="黑体" w:eastAsia="黑体" w:cs="黑体"/>
                <w:snapToGrid w:val="0"/>
                <w:color w:val="000000"/>
                <w:kern w:val="0"/>
                <w:sz w:val="39"/>
                <w:szCs w:val="39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11"/>
                <w:kern w:val="0"/>
                <w:sz w:val="32"/>
                <w:szCs w:val="32"/>
                <w:lang w:eastAsia="en-US"/>
              </w:rPr>
              <w:t>市政协西侧乘客电梯配置功能</w:t>
            </w:r>
          </w:p>
        </w:tc>
      </w:tr>
      <w:tr w14:paraId="715BF6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restart"/>
            <w:tcBorders>
              <w:bottom w:val="nil"/>
            </w:tcBorders>
            <w:vAlign w:val="top"/>
          </w:tcPr>
          <w:p w14:paraId="5804988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3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90E729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3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98F852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26" w:lineRule="auto"/>
              <w:ind w:left="196" w:right="172" w:firstLine="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  <w:t>一般</w:t>
            </w: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规格</w:t>
            </w:r>
          </w:p>
        </w:tc>
        <w:tc>
          <w:tcPr>
            <w:tcW w:w="2104" w:type="dxa"/>
            <w:vAlign w:val="top"/>
          </w:tcPr>
          <w:p w14:paraId="6B8B309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3" w:line="221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行程</w:t>
            </w:r>
          </w:p>
        </w:tc>
        <w:tc>
          <w:tcPr>
            <w:tcW w:w="5630" w:type="dxa"/>
            <w:vAlign w:val="top"/>
          </w:tcPr>
          <w:p w14:paraId="088940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3" w:line="222" w:lineRule="auto"/>
              <w:ind w:left="7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以现场实际数据为准</w:t>
            </w:r>
          </w:p>
        </w:tc>
      </w:tr>
      <w:tr w14:paraId="3A8FAF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42971B9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2D464E6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3" w:line="223" w:lineRule="auto"/>
              <w:ind w:left="4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驱动方式</w:t>
            </w:r>
          </w:p>
        </w:tc>
        <w:tc>
          <w:tcPr>
            <w:tcW w:w="5630" w:type="dxa"/>
            <w:vAlign w:val="top"/>
          </w:tcPr>
          <w:p w14:paraId="2F7F64B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2" w:line="222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auto"/>
                <w:spacing w:val="-2"/>
                <w:kern w:val="0"/>
                <w:sz w:val="24"/>
                <w:szCs w:val="24"/>
                <w:lang w:val="en-US" w:eastAsia="en-US" w:bidi="ar-SA"/>
              </w:rPr>
              <w:t>微机控制交流变频调压调速</w:t>
            </w:r>
          </w:p>
        </w:tc>
      </w:tr>
      <w:tr w14:paraId="5573E5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21D5E7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3C535BE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2" w:line="227" w:lineRule="auto"/>
              <w:ind w:left="6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23"/>
                <w:kern w:val="0"/>
                <w:sz w:val="24"/>
                <w:szCs w:val="24"/>
                <w:lang w:val="en-US" w:eastAsia="en-US" w:bidi="ar-SA"/>
              </w:rPr>
              <w:t>电源</w:t>
            </w:r>
          </w:p>
        </w:tc>
        <w:tc>
          <w:tcPr>
            <w:tcW w:w="5630" w:type="dxa"/>
            <w:vAlign w:val="top"/>
          </w:tcPr>
          <w:p w14:paraId="15B10C4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2" w:line="222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auto"/>
                <w:spacing w:val="-2"/>
                <w:kern w:val="0"/>
                <w:sz w:val="24"/>
                <w:szCs w:val="24"/>
                <w:lang w:val="en-US" w:eastAsia="en-US" w:bidi="ar-SA"/>
              </w:rPr>
              <w:t>动力电源：AC3相 380V 50Hz</w:t>
            </w:r>
            <w:r>
              <w:rPr>
                <w:rFonts w:ascii="仿宋" w:hAnsi="仿宋" w:eastAsia="仿宋" w:cs="仿宋"/>
                <w:snapToGrid w:val="0"/>
                <w:color w:val="auto"/>
                <w:spacing w:val="3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auto"/>
                <w:spacing w:val="-2"/>
                <w:kern w:val="0"/>
                <w:sz w:val="24"/>
                <w:szCs w:val="24"/>
                <w:lang w:val="en-US" w:eastAsia="en-US" w:bidi="ar-SA"/>
              </w:rPr>
              <w:t>照明电源：AC 220V</w:t>
            </w:r>
            <w:r>
              <w:rPr>
                <w:rFonts w:ascii="仿宋" w:hAnsi="仿宋" w:eastAsia="仿宋" w:cs="仿宋"/>
                <w:snapToGrid w:val="0"/>
                <w:color w:val="auto"/>
                <w:spacing w:val="1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auto"/>
                <w:spacing w:val="-2"/>
                <w:kern w:val="0"/>
                <w:sz w:val="24"/>
                <w:szCs w:val="24"/>
                <w:lang w:val="en-US" w:eastAsia="en-US" w:bidi="ar-SA"/>
              </w:rPr>
              <w:t>50 Hz</w:t>
            </w:r>
          </w:p>
        </w:tc>
      </w:tr>
      <w:tr w14:paraId="37AD6E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2A40E66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4D660B2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3" w:line="222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轿厢类型</w:t>
            </w:r>
          </w:p>
        </w:tc>
        <w:tc>
          <w:tcPr>
            <w:tcW w:w="5630" w:type="dxa"/>
            <w:vAlign w:val="top"/>
          </w:tcPr>
          <w:p w14:paraId="6AA233E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21" w:lineRule="auto"/>
              <w:ind w:left="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单开门</w:t>
            </w:r>
          </w:p>
        </w:tc>
      </w:tr>
      <w:tr w14:paraId="4BCB2D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770" w:type="dxa"/>
            <w:vMerge w:val="continue"/>
            <w:tcBorders>
              <w:top w:val="nil"/>
            </w:tcBorders>
            <w:vAlign w:val="top"/>
          </w:tcPr>
          <w:p w14:paraId="7F70A4E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36A6774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1" w:lineRule="auto"/>
              <w:ind w:left="4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机械位置</w:t>
            </w:r>
          </w:p>
        </w:tc>
        <w:tc>
          <w:tcPr>
            <w:tcW w:w="5630" w:type="dxa"/>
            <w:vAlign w:val="top"/>
          </w:tcPr>
          <w:p w14:paraId="6775EDB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2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井道顶部机房</w:t>
            </w:r>
          </w:p>
        </w:tc>
      </w:tr>
      <w:tr w14:paraId="7E6E75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restart"/>
            <w:tcBorders>
              <w:bottom w:val="nil"/>
            </w:tcBorders>
            <w:vAlign w:val="top"/>
          </w:tcPr>
          <w:p w14:paraId="2B7C11F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0" w:line="225" w:lineRule="auto"/>
              <w:ind w:left="19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20"/>
                <w:kern w:val="0"/>
                <w:sz w:val="24"/>
                <w:szCs w:val="24"/>
                <w:lang w:val="en-US" w:eastAsia="en-US" w:bidi="ar-SA"/>
              </w:rPr>
              <w:t>入口</w:t>
            </w:r>
          </w:p>
          <w:p w14:paraId="0EFA8E7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3" w:lineRule="auto"/>
              <w:ind w:left="19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尺寸</w:t>
            </w:r>
          </w:p>
        </w:tc>
        <w:tc>
          <w:tcPr>
            <w:tcW w:w="2104" w:type="dxa"/>
            <w:vAlign w:val="top"/>
          </w:tcPr>
          <w:p w14:paraId="24878FE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4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类型</w:t>
            </w:r>
          </w:p>
        </w:tc>
        <w:tc>
          <w:tcPr>
            <w:tcW w:w="5630" w:type="dxa"/>
            <w:vAlign w:val="top"/>
          </w:tcPr>
          <w:p w14:paraId="499090E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4" w:line="222" w:lineRule="auto"/>
              <w:ind w:left="4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2扇中分自动门</w:t>
            </w:r>
          </w:p>
        </w:tc>
      </w:tr>
      <w:tr w14:paraId="12D948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770" w:type="dxa"/>
            <w:vMerge w:val="continue"/>
            <w:tcBorders>
              <w:top w:val="nil"/>
            </w:tcBorders>
            <w:vAlign w:val="top"/>
          </w:tcPr>
          <w:p w14:paraId="650CEDE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7F8791E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3" w:lineRule="auto"/>
              <w:ind w:left="4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尺寸</w:t>
            </w:r>
          </w:p>
        </w:tc>
        <w:tc>
          <w:tcPr>
            <w:tcW w:w="5630" w:type="dxa"/>
            <w:vAlign w:val="top"/>
          </w:tcPr>
          <w:p w14:paraId="3F8D67A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4" w:lineRule="auto"/>
              <w:ind w:left="3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900×2100</w:t>
            </w:r>
          </w:p>
        </w:tc>
      </w:tr>
      <w:tr w14:paraId="7ABD6D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restart"/>
            <w:tcBorders>
              <w:bottom w:val="nil"/>
            </w:tcBorders>
            <w:vAlign w:val="top"/>
          </w:tcPr>
          <w:p w14:paraId="68B80DA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6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F950A8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26" w:lineRule="auto"/>
              <w:ind w:left="197" w:right="172" w:hanging="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候梯厅门</w:t>
            </w:r>
          </w:p>
        </w:tc>
        <w:tc>
          <w:tcPr>
            <w:tcW w:w="2104" w:type="dxa"/>
            <w:vAlign w:val="top"/>
          </w:tcPr>
          <w:p w14:paraId="18A0161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6" w:line="221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厅门、门框装修</w:t>
            </w:r>
          </w:p>
        </w:tc>
        <w:tc>
          <w:tcPr>
            <w:tcW w:w="5630" w:type="dxa"/>
            <w:vAlign w:val="top"/>
          </w:tcPr>
          <w:p w14:paraId="5B1C0AF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5" w:line="222" w:lineRule="auto"/>
              <w:ind w:left="5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发纹不锈钢材质（304型）厅门</w:t>
            </w:r>
          </w:p>
        </w:tc>
      </w:tr>
      <w:tr w14:paraId="65FD85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41E2B3B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006AF39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1" w:lineRule="auto"/>
              <w:ind w:left="6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22"/>
                <w:kern w:val="0"/>
                <w:sz w:val="24"/>
                <w:szCs w:val="24"/>
                <w:lang w:val="en-US" w:eastAsia="en-US" w:bidi="ar-SA"/>
              </w:rPr>
              <w:t>门框</w:t>
            </w:r>
          </w:p>
        </w:tc>
        <w:tc>
          <w:tcPr>
            <w:tcW w:w="5630" w:type="dxa"/>
            <w:vAlign w:val="top"/>
          </w:tcPr>
          <w:p w14:paraId="504FADA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1" w:lineRule="auto"/>
              <w:ind w:left="5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发纹不绣钢（304型）标准门框</w:t>
            </w:r>
          </w:p>
        </w:tc>
      </w:tr>
      <w:tr w14:paraId="30BD77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770" w:type="dxa"/>
            <w:vMerge w:val="continue"/>
            <w:tcBorders>
              <w:top w:val="nil"/>
            </w:tcBorders>
            <w:vAlign w:val="top"/>
          </w:tcPr>
          <w:p w14:paraId="7208D62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24AFA00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86" w:line="223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厅外显示</w:t>
            </w:r>
          </w:p>
        </w:tc>
        <w:tc>
          <w:tcPr>
            <w:tcW w:w="5630" w:type="dxa"/>
            <w:vAlign w:val="top"/>
          </w:tcPr>
          <w:p w14:paraId="21ABA94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2" w:line="223" w:lineRule="auto"/>
              <w:ind w:left="48" w:right="594" w:firstLine="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一体式操纵面板、304# 发纹不锈钢（抗指纹）面板、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段码液晶显示，带楼层显示。</w:t>
            </w:r>
          </w:p>
        </w:tc>
      </w:tr>
      <w:tr w14:paraId="68A730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restart"/>
            <w:tcBorders>
              <w:bottom w:val="nil"/>
            </w:tcBorders>
            <w:vAlign w:val="top"/>
          </w:tcPr>
          <w:p w14:paraId="6C7283F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2B71E3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D4CDF6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DA6783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79F3A1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519C52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0419D1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2EE63A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57CEE9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698AEA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165AFD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AD57BC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B308AE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BE8FA8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22" w:lineRule="auto"/>
              <w:ind w:left="20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轿厢</w:t>
            </w:r>
          </w:p>
        </w:tc>
        <w:tc>
          <w:tcPr>
            <w:tcW w:w="2104" w:type="dxa"/>
            <w:vAlign w:val="top"/>
          </w:tcPr>
          <w:p w14:paraId="4E2473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line="222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轿厢尺寸</w:t>
            </w:r>
          </w:p>
        </w:tc>
        <w:tc>
          <w:tcPr>
            <w:tcW w:w="5630" w:type="dxa"/>
            <w:vAlign w:val="top"/>
          </w:tcPr>
          <w:p w14:paraId="02E7FC7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8" w:line="222" w:lineRule="auto"/>
              <w:ind w:left="7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以现场实际数据为准</w:t>
            </w:r>
          </w:p>
        </w:tc>
      </w:tr>
      <w:tr w14:paraId="2AA283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5D50F2C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300E31F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9" w:line="221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轿门材质</w:t>
            </w:r>
          </w:p>
        </w:tc>
        <w:tc>
          <w:tcPr>
            <w:tcW w:w="5630" w:type="dxa"/>
            <w:vAlign w:val="top"/>
          </w:tcPr>
          <w:p w14:paraId="52A68DF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9" w:line="221" w:lineRule="auto"/>
              <w:ind w:left="5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发纹不锈钢（304型）</w:t>
            </w:r>
          </w:p>
        </w:tc>
      </w:tr>
      <w:tr w14:paraId="3AF1F3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38B1F4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6E7C807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326D8E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8" w:line="222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轿壁装潢</w:t>
            </w:r>
          </w:p>
        </w:tc>
        <w:tc>
          <w:tcPr>
            <w:tcW w:w="5630" w:type="dxa"/>
            <w:vAlign w:val="top"/>
          </w:tcPr>
          <w:p w14:paraId="7BBC490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08" w:line="222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前壁：发纹不锈钢（304型）</w:t>
            </w:r>
          </w:p>
          <w:p w14:paraId="2360FD0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4" w:line="223" w:lineRule="auto"/>
              <w:ind w:left="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侧壁：发纹不锈钢（304型）</w:t>
            </w:r>
          </w:p>
          <w:p w14:paraId="0B45EB6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3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后壁：蚀刻不锈钢</w:t>
            </w:r>
          </w:p>
        </w:tc>
      </w:tr>
      <w:tr w14:paraId="7519D2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18C631D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7652D55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轿壁扶手</w:t>
            </w:r>
          </w:p>
        </w:tc>
        <w:tc>
          <w:tcPr>
            <w:tcW w:w="5630" w:type="dxa"/>
            <w:vAlign w:val="top"/>
          </w:tcPr>
          <w:p w14:paraId="2845B4E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1" w:line="220" w:lineRule="auto"/>
              <w:ind w:left="5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5"/>
                <w:kern w:val="0"/>
                <w:sz w:val="24"/>
                <w:szCs w:val="24"/>
                <w:lang w:val="en-US" w:eastAsia="en-US" w:bidi="ar-SA"/>
              </w:rPr>
              <w:t>两侧</w:t>
            </w:r>
          </w:p>
        </w:tc>
      </w:tr>
      <w:tr w14:paraId="014855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7ABC894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2723C4D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4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轿顶类型</w:t>
            </w:r>
          </w:p>
        </w:tc>
        <w:tc>
          <w:tcPr>
            <w:tcW w:w="5630" w:type="dxa"/>
            <w:vAlign w:val="top"/>
          </w:tcPr>
          <w:p w14:paraId="2998561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4" w:line="217" w:lineRule="auto"/>
              <w:ind w:left="3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LED 节能照明+发纹不锈钢面板</w:t>
            </w:r>
          </w:p>
        </w:tc>
      </w:tr>
      <w:tr w14:paraId="2A7B9A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280852E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3CBCFAD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92" w:line="22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轿厢操作面板</w:t>
            </w:r>
          </w:p>
        </w:tc>
        <w:tc>
          <w:tcPr>
            <w:tcW w:w="5630" w:type="dxa"/>
            <w:vAlign w:val="top"/>
          </w:tcPr>
          <w:p w14:paraId="142EBFD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48" w:line="224" w:lineRule="auto"/>
              <w:ind w:left="46" w:right="191" w:firstLine="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一体式操纵、发纹不锈钢面板，段码液晶显示，与轿厢前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壁风格统一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4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、残疾人操纵箱</w:t>
            </w:r>
          </w:p>
        </w:tc>
      </w:tr>
      <w:tr w14:paraId="55F374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6AAF416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7A82A4C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残疾人轿厢操作面板</w:t>
            </w:r>
          </w:p>
        </w:tc>
        <w:tc>
          <w:tcPr>
            <w:tcW w:w="5630" w:type="dxa"/>
            <w:vAlign w:val="top"/>
          </w:tcPr>
          <w:p w14:paraId="2636A3E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5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发纹不锈钢抗指纹面板</w:t>
            </w:r>
          </w:p>
        </w:tc>
      </w:tr>
      <w:tr w14:paraId="6F00F4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65817CC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0261DE7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16" w:lineRule="auto"/>
              <w:ind w:left="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盲文按钮</w:t>
            </w:r>
          </w:p>
        </w:tc>
        <w:tc>
          <w:tcPr>
            <w:tcW w:w="5630" w:type="dxa"/>
            <w:vAlign w:val="top"/>
          </w:tcPr>
          <w:p w14:paraId="1AF2A34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16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有</w:t>
            </w:r>
          </w:p>
        </w:tc>
      </w:tr>
      <w:tr w14:paraId="624186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22D90B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69233E4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地板类型</w:t>
            </w:r>
          </w:p>
        </w:tc>
        <w:tc>
          <w:tcPr>
            <w:tcW w:w="5630" w:type="dxa"/>
            <w:vAlign w:val="top"/>
          </w:tcPr>
          <w:p w14:paraId="64FFB90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大理石地板</w:t>
            </w:r>
          </w:p>
        </w:tc>
      </w:tr>
      <w:tr w14:paraId="34D919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1A2CA50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04769A3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地坎材料</w:t>
            </w:r>
          </w:p>
        </w:tc>
        <w:tc>
          <w:tcPr>
            <w:tcW w:w="5630" w:type="dxa"/>
            <w:vAlign w:val="top"/>
          </w:tcPr>
          <w:p w14:paraId="6CA33F4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硬质铝合金</w:t>
            </w:r>
          </w:p>
        </w:tc>
      </w:tr>
      <w:tr w14:paraId="41D436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69F2BA5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2ED726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轿厢显示屏</w:t>
            </w:r>
          </w:p>
        </w:tc>
        <w:tc>
          <w:tcPr>
            <w:tcW w:w="5630" w:type="dxa"/>
            <w:vAlign w:val="top"/>
          </w:tcPr>
          <w:p w14:paraId="5FC03D5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壁挂式多媒体视频播放</w:t>
            </w:r>
          </w:p>
        </w:tc>
      </w:tr>
      <w:tr w14:paraId="51D82C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1E7C568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43C67BD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轿厢高度(mm)</w:t>
            </w:r>
          </w:p>
        </w:tc>
        <w:tc>
          <w:tcPr>
            <w:tcW w:w="5630" w:type="dxa"/>
            <w:vAlign w:val="top"/>
          </w:tcPr>
          <w:p w14:paraId="2D3A878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auto"/>
                <w:spacing w:val="-2"/>
                <w:kern w:val="0"/>
                <w:sz w:val="24"/>
                <w:szCs w:val="24"/>
                <w:lang w:val="en-US" w:eastAsia="en-US" w:bidi="ar-SA"/>
              </w:rPr>
              <w:t>天花高度_2600</w:t>
            </w:r>
          </w:p>
        </w:tc>
      </w:tr>
      <w:tr w14:paraId="0F05C9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3A2DF95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66712F5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15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预留地板厚度(mm)</w:t>
            </w:r>
          </w:p>
        </w:tc>
        <w:tc>
          <w:tcPr>
            <w:tcW w:w="5630" w:type="dxa"/>
            <w:vAlign w:val="top"/>
          </w:tcPr>
          <w:p w14:paraId="3C9F8D9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15" w:lineRule="auto"/>
              <w:ind w:left="4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auto"/>
                <w:spacing w:val="-6"/>
                <w:kern w:val="0"/>
                <w:sz w:val="24"/>
                <w:szCs w:val="24"/>
                <w:lang w:val="en-US" w:eastAsia="en-US" w:bidi="ar-SA"/>
              </w:rPr>
              <w:t>20</w:t>
            </w:r>
          </w:p>
        </w:tc>
      </w:tr>
      <w:tr w14:paraId="5B52C0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770" w:type="dxa"/>
            <w:vMerge w:val="continue"/>
            <w:tcBorders>
              <w:top w:val="nil"/>
              <w:bottom w:val="nil"/>
            </w:tcBorders>
            <w:vAlign w:val="top"/>
          </w:tcPr>
          <w:p w14:paraId="3E5ACA7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04602B3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6" w:line="215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预留装饰重量(kg)</w:t>
            </w:r>
          </w:p>
        </w:tc>
        <w:tc>
          <w:tcPr>
            <w:tcW w:w="5630" w:type="dxa"/>
            <w:vAlign w:val="top"/>
          </w:tcPr>
          <w:p w14:paraId="54D9939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1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auto"/>
                <w:spacing w:val="-2"/>
                <w:kern w:val="0"/>
                <w:sz w:val="24"/>
                <w:szCs w:val="24"/>
                <w:lang w:val="en-US" w:eastAsia="en-US" w:bidi="ar-SA"/>
              </w:rPr>
              <w:t>300-500</w:t>
            </w:r>
          </w:p>
        </w:tc>
      </w:tr>
      <w:tr w14:paraId="4DC059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70" w:type="dxa"/>
            <w:vMerge w:val="continue"/>
            <w:tcBorders>
              <w:top w:val="nil"/>
            </w:tcBorders>
            <w:vAlign w:val="top"/>
          </w:tcPr>
          <w:p w14:paraId="0662455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104" w:type="dxa"/>
            <w:vAlign w:val="top"/>
          </w:tcPr>
          <w:p w14:paraId="3080AE3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5" w:line="222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轿厢位置指层</w:t>
            </w:r>
          </w:p>
        </w:tc>
        <w:tc>
          <w:tcPr>
            <w:tcW w:w="5630" w:type="dxa"/>
            <w:vAlign w:val="top"/>
          </w:tcPr>
          <w:p w14:paraId="1DE0767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6" w:line="218" w:lineRule="auto"/>
              <w:ind w:left="5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点阵数显_设置于主操纵箱;</w:t>
            </w:r>
          </w:p>
        </w:tc>
      </w:tr>
    </w:tbl>
    <w:p w14:paraId="3A5C3FCD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</w:rPr>
      </w:pPr>
    </w:p>
    <w:p w14:paraId="0D21EFB4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5" w:h="16837"/>
          <w:pgMar w:top="1417" w:right="1417" w:bottom="1417" w:left="1417" w:header="850" w:footer="992" w:gutter="0"/>
          <w:pgNumType w:fmt="decimal"/>
          <w:cols w:space="720" w:num="1"/>
        </w:sectPr>
      </w:pPr>
    </w:p>
    <w:tbl>
      <w:tblPr>
        <w:tblStyle w:val="4"/>
        <w:tblW w:w="850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9"/>
        <w:gridCol w:w="2058"/>
        <w:gridCol w:w="1660"/>
        <w:gridCol w:w="788"/>
        <w:gridCol w:w="3539"/>
      </w:tblGrid>
      <w:tr w14:paraId="5C66E7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  <w:jc w:val="center"/>
        </w:trPr>
        <w:tc>
          <w:tcPr>
            <w:tcW w:w="8504" w:type="dxa"/>
            <w:gridSpan w:val="5"/>
            <w:vAlign w:val="top"/>
          </w:tcPr>
          <w:p w14:paraId="55AC34F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58" w:line="226" w:lineRule="auto"/>
              <w:ind w:firstLine="3960" w:firstLineChars="120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39"/>
                <w:szCs w:val="39"/>
                <w:lang w:val="en-US" w:eastAsia="en-US" w:bidi="ar-SA"/>
              </w:rPr>
            </w:pPr>
            <w:r>
              <w:rPr>
                <w:rFonts w:hint="eastAsia" w:ascii="黑体" w:hAnsi="黑体" w:eastAsia="黑体" w:cs="黑体"/>
                <w:snapToGrid w:val="0"/>
                <w:color w:val="000000"/>
                <w:spacing w:val="5"/>
                <w:kern w:val="0"/>
                <w:sz w:val="32"/>
                <w:szCs w:val="32"/>
                <w:lang w:val="en-US" w:eastAsia="en-US" w:bidi="ar-SA"/>
              </w:rPr>
              <w:t>标准功能</w:t>
            </w:r>
          </w:p>
        </w:tc>
      </w:tr>
      <w:tr w14:paraId="00CF34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750BB90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1" w:line="210" w:lineRule="auto"/>
              <w:ind w:left="22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3718" w:type="dxa"/>
            <w:gridSpan w:val="2"/>
            <w:vAlign w:val="top"/>
          </w:tcPr>
          <w:p w14:paraId="4DF1218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1" w:line="210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全集选控制运行功能</w:t>
            </w:r>
          </w:p>
        </w:tc>
        <w:tc>
          <w:tcPr>
            <w:tcW w:w="788" w:type="dxa"/>
            <w:vAlign w:val="top"/>
          </w:tcPr>
          <w:p w14:paraId="402CC03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1" w:line="21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38</w:t>
            </w:r>
          </w:p>
        </w:tc>
        <w:tc>
          <w:tcPr>
            <w:tcW w:w="3539" w:type="dxa"/>
            <w:vAlign w:val="top"/>
          </w:tcPr>
          <w:p w14:paraId="359B32C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1" w:line="210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反向内指令自动消除功能</w:t>
            </w:r>
          </w:p>
        </w:tc>
      </w:tr>
      <w:tr w14:paraId="0708A6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042DA8C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2" w:line="209" w:lineRule="auto"/>
              <w:ind w:left="20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3718" w:type="dxa"/>
            <w:gridSpan w:val="2"/>
            <w:vAlign w:val="top"/>
          </w:tcPr>
          <w:p w14:paraId="2FE451F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2" w:line="209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超载保护功能</w:t>
            </w:r>
          </w:p>
        </w:tc>
        <w:tc>
          <w:tcPr>
            <w:tcW w:w="788" w:type="dxa"/>
            <w:vAlign w:val="top"/>
          </w:tcPr>
          <w:p w14:paraId="5BA477E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2" w:line="209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39</w:t>
            </w:r>
          </w:p>
        </w:tc>
        <w:tc>
          <w:tcPr>
            <w:tcW w:w="3539" w:type="dxa"/>
            <w:vAlign w:val="top"/>
          </w:tcPr>
          <w:p w14:paraId="4DF3D9B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2" w:line="209" w:lineRule="auto"/>
              <w:ind w:left="5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启动补偿功能</w:t>
            </w:r>
          </w:p>
        </w:tc>
      </w:tr>
      <w:tr w14:paraId="4E7512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2D3D60E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3" w:line="208" w:lineRule="auto"/>
              <w:ind w:left="21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3718" w:type="dxa"/>
            <w:gridSpan w:val="2"/>
            <w:vAlign w:val="top"/>
          </w:tcPr>
          <w:p w14:paraId="7E65DB5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3" w:line="208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超载报警功能</w:t>
            </w:r>
          </w:p>
        </w:tc>
        <w:tc>
          <w:tcPr>
            <w:tcW w:w="788" w:type="dxa"/>
            <w:vAlign w:val="top"/>
          </w:tcPr>
          <w:p w14:paraId="7D1AE48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3" w:line="208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40</w:t>
            </w:r>
          </w:p>
        </w:tc>
        <w:tc>
          <w:tcPr>
            <w:tcW w:w="3539" w:type="dxa"/>
            <w:vAlign w:val="top"/>
          </w:tcPr>
          <w:p w14:paraId="32D7F08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3" w:line="208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微动平层功能（提升高度≥45米时标准配置）</w:t>
            </w:r>
          </w:p>
        </w:tc>
      </w:tr>
      <w:tr w14:paraId="037880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70BADD0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20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3718" w:type="dxa"/>
            <w:gridSpan w:val="2"/>
            <w:vAlign w:val="top"/>
          </w:tcPr>
          <w:p w14:paraId="4C53B00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超速电气保护功能</w:t>
            </w:r>
          </w:p>
        </w:tc>
        <w:tc>
          <w:tcPr>
            <w:tcW w:w="788" w:type="dxa"/>
            <w:vAlign w:val="top"/>
          </w:tcPr>
          <w:p w14:paraId="51EE6DF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41</w:t>
            </w:r>
          </w:p>
        </w:tc>
        <w:tc>
          <w:tcPr>
            <w:tcW w:w="3539" w:type="dxa"/>
            <w:vAlign w:val="top"/>
          </w:tcPr>
          <w:p w14:paraId="492148F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开门时间自动调整功能</w:t>
            </w:r>
          </w:p>
        </w:tc>
      </w:tr>
      <w:tr w14:paraId="56005D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31EE754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21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3718" w:type="dxa"/>
            <w:gridSpan w:val="2"/>
            <w:vAlign w:val="top"/>
          </w:tcPr>
          <w:p w14:paraId="2ABA0B2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超速机械保护功能</w:t>
            </w:r>
          </w:p>
        </w:tc>
        <w:tc>
          <w:tcPr>
            <w:tcW w:w="788" w:type="dxa"/>
            <w:vAlign w:val="top"/>
          </w:tcPr>
          <w:p w14:paraId="2586818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42</w:t>
            </w:r>
          </w:p>
        </w:tc>
        <w:tc>
          <w:tcPr>
            <w:tcW w:w="3539" w:type="dxa"/>
            <w:vAlign w:val="top"/>
          </w:tcPr>
          <w:p w14:paraId="577975B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4" w:line="207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开门时间自动控制功能</w:t>
            </w:r>
          </w:p>
        </w:tc>
      </w:tr>
      <w:tr w14:paraId="312EE9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1F1E880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06" w:lineRule="auto"/>
              <w:ind w:left="20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3718" w:type="dxa"/>
            <w:gridSpan w:val="2"/>
            <w:vAlign w:val="top"/>
          </w:tcPr>
          <w:p w14:paraId="154A4A3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06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光幕保护功能</w:t>
            </w:r>
          </w:p>
        </w:tc>
        <w:tc>
          <w:tcPr>
            <w:tcW w:w="788" w:type="dxa"/>
            <w:vAlign w:val="top"/>
          </w:tcPr>
          <w:p w14:paraId="4EAA35E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06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43</w:t>
            </w:r>
          </w:p>
        </w:tc>
        <w:tc>
          <w:tcPr>
            <w:tcW w:w="3539" w:type="dxa"/>
            <w:vAlign w:val="top"/>
          </w:tcPr>
          <w:p w14:paraId="0C85CF6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6" w:line="206" w:lineRule="auto"/>
              <w:ind w:left="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运行次数显示功能</w:t>
            </w:r>
          </w:p>
        </w:tc>
      </w:tr>
      <w:tr w14:paraId="5B9441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10D9FA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7" w:line="205" w:lineRule="auto"/>
              <w:ind w:left="21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7</w:t>
            </w:r>
          </w:p>
        </w:tc>
        <w:tc>
          <w:tcPr>
            <w:tcW w:w="3718" w:type="dxa"/>
            <w:gridSpan w:val="2"/>
            <w:vAlign w:val="top"/>
          </w:tcPr>
          <w:p w14:paraId="3639A60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7" w:line="205" w:lineRule="auto"/>
              <w:ind w:left="6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门过载保护功能</w:t>
            </w:r>
          </w:p>
        </w:tc>
        <w:tc>
          <w:tcPr>
            <w:tcW w:w="788" w:type="dxa"/>
            <w:vAlign w:val="top"/>
          </w:tcPr>
          <w:p w14:paraId="703154D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7" w:line="205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44</w:t>
            </w:r>
          </w:p>
        </w:tc>
        <w:tc>
          <w:tcPr>
            <w:tcW w:w="3539" w:type="dxa"/>
            <w:vAlign w:val="top"/>
          </w:tcPr>
          <w:p w14:paraId="44801CD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7" w:line="205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轿内照明自动控制功能</w:t>
            </w:r>
          </w:p>
        </w:tc>
      </w:tr>
      <w:tr w14:paraId="4E43E7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7D1C9E1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20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8</w:t>
            </w:r>
          </w:p>
        </w:tc>
        <w:tc>
          <w:tcPr>
            <w:tcW w:w="3718" w:type="dxa"/>
            <w:gridSpan w:val="2"/>
            <w:vAlign w:val="top"/>
          </w:tcPr>
          <w:p w14:paraId="54A1A01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4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开关门时间异常保护功能</w:t>
            </w:r>
          </w:p>
        </w:tc>
        <w:tc>
          <w:tcPr>
            <w:tcW w:w="788" w:type="dxa"/>
            <w:vAlign w:val="top"/>
          </w:tcPr>
          <w:p w14:paraId="2B5091B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45</w:t>
            </w:r>
          </w:p>
        </w:tc>
        <w:tc>
          <w:tcPr>
            <w:tcW w:w="3539" w:type="dxa"/>
            <w:vAlign w:val="top"/>
          </w:tcPr>
          <w:p w14:paraId="0066788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轿内通风自动控制功能</w:t>
            </w:r>
          </w:p>
        </w:tc>
      </w:tr>
      <w:tr w14:paraId="40FAAD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588CF30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20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9</w:t>
            </w:r>
          </w:p>
        </w:tc>
        <w:tc>
          <w:tcPr>
            <w:tcW w:w="3718" w:type="dxa"/>
            <w:gridSpan w:val="2"/>
            <w:vAlign w:val="top"/>
          </w:tcPr>
          <w:p w14:paraId="334CA31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4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开门异常自动选层功能</w:t>
            </w:r>
          </w:p>
        </w:tc>
        <w:tc>
          <w:tcPr>
            <w:tcW w:w="788" w:type="dxa"/>
            <w:vAlign w:val="top"/>
          </w:tcPr>
          <w:p w14:paraId="3188738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46</w:t>
            </w:r>
          </w:p>
        </w:tc>
        <w:tc>
          <w:tcPr>
            <w:tcW w:w="3539" w:type="dxa"/>
            <w:vAlign w:val="top"/>
          </w:tcPr>
          <w:p w14:paraId="380848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68" w:line="204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故障自动检测功能</w:t>
            </w:r>
          </w:p>
        </w:tc>
      </w:tr>
      <w:tr w14:paraId="65EAB9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2261667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0" w:line="203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3718" w:type="dxa"/>
            <w:gridSpan w:val="2"/>
            <w:vAlign w:val="top"/>
          </w:tcPr>
          <w:p w14:paraId="7DC9CEE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0" w:line="203" w:lineRule="auto"/>
              <w:ind w:left="6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电动机空转保护功能</w:t>
            </w:r>
          </w:p>
        </w:tc>
        <w:tc>
          <w:tcPr>
            <w:tcW w:w="788" w:type="dxa"/>
            <w:vAlign w:val="top"/>
          </w:tcPr>
          <w:p w14:paraId="38905CE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0" w:line="203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47</w:t>
            </w:r>
          </w:p>
        </w:tc>
        <w:tc>
          <w:tcPr>
            <w:tcW w:w="3539" w:type="dxa"/>
            <w:vAlign w:val="top"/>
          </w:tcPr>
          <w:p w14:paraId="4892A16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0" w:line="203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故障自动储存功能</w:t>
            </w:r>
          </w:p>
        </w:tc>
      </w:tr>
      <w:tr w14:paraId="22A278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189F0DE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1" w:line="202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11</w:t>
            </w:r>
          </w:p>
        </w:tc>
        <w:tc>
          <w:tcPr>
            <w:tcW w:w="3718" w:type="dxa"/>
            <w:gridSpan w:val="2"/>
            <w:vAlign w:val="top"/>
          </w:tcPr>
          <w:p w14:paraId="7B5DDD1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1" w:line="202" w:lineRule="auto"/>
              <w:ind w:left="6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电动机过载保护功能</w:t>
            </w:r>
          </w:p>
        </w:tc>
        <w:tc>
          <w:tcPr>
            <w:tcW w:w="788" w:type="dxa"/>
            <w:vAlign w:val="top"/>
          </w:tcPr>
          <w:p w14:paraId="1BF8C5E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1" w:line="202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48</w:t>
            </w:r>
          </w:p>
        </w:tc>
        <w:tc>
          <w:tcPr>
            <w:tcW w:w="3539" w:type="dxa"/>
            <w:vAlign w:val="top"/>
          </w:tcPr>
          <w:p w14:paraId="6C8283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1" w:line="202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待机定期自检功能</w:t>
            </w:r>
          </w:p>
        </w:tc>
      </w:tr>
      <w:tr w14:paraId="062F3F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  <w:jc w:val="center"/>
        </w:trPr>
        <w:tc>
          <w:tcPr>
            <w:tcW w:w="459" w:type="dxa"/>
            <w:vAlign w:val="top"/>
          </w:tcPr>
          <w:p w14:paraId="574580C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2" w:line="201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12</w:t>
            </w:r>
          </w:p>
        </w:tc>
        <w:tc>
          <w:tcPr>
            <w:tcW w:w="3718" w:type="dxa"/>
            <w:gridSpan w:val="2"/>
            <w:vAlign w:val="top"/>
          </w:tcPr>
          <w:p w14:paraId="26D2A3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2" w:line="201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对讲机通讯功能</w:t>
            </w:r>
          </w:p>
        </w:tc>
        <w:tc>
          <w:tcPr>
            <w:tcW w:w="788" w:type="dxa"/>
            <w:vAlign w:val="top"/>
          </w:tcPr>
          <w:p w14:paraId="1D92D94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2" w:line="201" w:lineRule="auto"/>
              <w:ind w:left="1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49</w:t>
            </w:r>
          </w:p>
        </w:tc>
        <w:tc>
          <w:tcPr>
            <w:tcW w:w="3539" w:type="dxa"/>
            <w:vAlign w:val="top"/>
          </w:tcPr>
          <w:p w14:paraId="5D949B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2" w:line="201" w:lineRule="auto"/>
              <w:ind w:left="5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泊梯功能</w:t>
            </w:r>
          </w:p>
        </w:tc>
      </w:tr>
      <w:tr w14:paraId="0EFC5B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459" w:type="dxa"/>
            <w:vAlign w:val="top"/>
          </w:tcPr>
          <w:p w14:paraId="7072789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13</w:t>
            </w:r>
          </w:p>
        </w:tc>
        <w:tc>
          <w:tcPr>
            <w:tcW w:w="3718" w:type="dxa"/>
            <w:gridSpan w:val="2"/>
            <w:vAlign w:val="top"/>
          </w:tcPr>
          <w:p w14:paraId="0FA1F2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4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警铃报警功能</w:t>
            </w:r>
          </w:p>
        </w:tc>
        <w:tc>
          <w:tcPr>
            <w:tcW w:w="788" w:type="dxa"/>
            <w:vAlign w:val="top"/>
          </w:tcPr>
          <w:p w14:paraId="4C233DC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50</w:t>
            </w:r>
          </w:p>
        </w:tc>
        <w:tc>
          <w:tcPr>
            <w:tcW w:w="3539" w:type="dxa"/>
            <w:vAlign w:val="top"/>
          </w:tcPr>
          <w:p w14:paraId="189169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层高自测定功能</w:t>
            </w:r>
          </w:p>
        </w:tc>
      </w:tr>
      <w:tr w14:paraId="1E6FD6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12B09FD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14</w:t>
            </w:r>
          </w:p>
        </w:tc>
        <w:tc>
          <w:tcPr>
            <w:tcW w:w="3718" w:type="dxa"/>
            <w:gridSpan w:val="2"/>
            <w:vAlign w:val="top"/>
          </w:tcPr>
          <w:p w14:paraId="1DF12B8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故障低速自救运行功能</w:t>
            </w:r>
          </w:p>
        </w:tc>
        <w:tc>
          <w:tcPr>
            <w:tcW w:w="788" w:type="dxa"/>
            <w:vAlign w:val="top"/>
          </w:tcPr>
          <w:p w14:paraId="2EF5F83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51</w:t>
            </w:r>
          </w:p>
        </w:tc>
        <w:tc>
          <w:tcPr>
            <w:tcW w:w="3539" w:type="dxa"/>
            <w:vAlign w:val="top"/>
          </w:tcPr>
          <w:p w14:paraId="02CCD3C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消防迫降功能</w:t>
            </w:r>
          </w:p>
        </w:tc>
      </w:tr>
      <w:tr w14:paraId="615805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742DD64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15</w:t>
            </w:r>
          </w:p>
        </w:tc>
        <w:tc>
          <w:tcPr>
            <w:tcW w:w="3718" w:type="dxa"/>
            <w:gridSpan w:val="2"/>
            <w:vAlign w:val="top"/>
          </w:tcPr>
          <w:p w14:paraId="7D66F86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停车在非门区报警功能</w:t>
            </w:r>
          </w:p>
        </w:tc>
        <w:tc>
          <w:tcPr>
            <w:tcW w:w="788" w:type="dxa"/>
            <w:vAlign w:val="top"/>
          </w:tcPr>
          <w:p w14:paraId="68BDB78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52</w:t>
            </w:r>
          </w:p>
        </w:tc>
        <w:tc>
          <w:tcPr>
            <w:tcW w:w="3539" w:type="dxa"/>
            <w:vAlign w:val="top"/>
          </w:tcPr>
          <w:p w14:paraId="0F2A917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抱闸动作的双安全检测</w:t>
            </w:r>
          </w:p>
        </w:tc>
      </w:tr>
      <w:tr w14:paraId="32F3D2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6D8DBBC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16</w:t>
            </w:r>
          </w:p>
        </w:tc>
        <w:tc>
          <w:tcPr>
            <w:tcW w:w="3718" w:type="dxa"/>
            <w:gridSpan w:val="2"/>
            <w:vAlign w:val="top"/>
          </w:tcPr>
          <w:p w14:paraId="1E9DA8D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位置异常自动校正功能</w:t>
            </w:r>
          </w:p>
        </w:tc>
        <w:tc>
          <w:tcPr>
            <w:tcW w:w="788" w:type="dxa"/>
            <w:vAlign w:val="top"/>
          </w:tcPr>
          <w:p w14:paraId="21C1F4B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53</w:t>
            </w:r>
          </w:p>
        </w:tc>
        <w:tc>
          <w:tcPr>
            <w:tcW w:w="3539" w:type="dxa"/>
            <w:vAlign w:val="top"/>
          </w:tcPr>
          <w:p w14:paraId="4123D0D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7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门停止运行功能</w:t>
            </w:r>
          </w:p>
        </w:tc>
      </w:tr>
      <w:tr w14:paraId="3F44AD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3D1581E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17</w:t>
            </w:r>
          </w:p>
        </w:tc>
        <w:tc>
          <w:tcPr>
            <w:tcW w:w="3718" w:type="dxa"/>
            <w:gridSpan w:val="2"/>
            <w:vAlign w:val="top"/>
          </w:tcPr>
          <w:p w14:paraId="6F55F11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停电应急照明功能</w:t>
            </w:r>
          </w:p>
        </w:tc>
        <w:tc>
          <w:tcPr>
            <w:tcW w:w="788" w:type="dxa"/>
            <w:vAlign w:val="top"/>
          </w:tcPr>
          <w:p w14:paraId="7C18181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54</w:t>
            </w:r>
          </w:p>
        </w:tc>
        <w:tc>
          <w:tcPr>
            <w:tcW w:w="3539" w:type="dxa"/>
            <w:vAlign w:val="top"/>
          </w:tcPr>
          <w:p w14:paraId="645ADB4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底坑对讲机通讯功能</w:t>
            </w:r>
          </w:p>
        </w:tc>
      </w:tr>
      <w:tr w14:paraId="30012E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6AA2785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18</w:t>
            </w:r>
          </w:p>
        </w:tc>
        <w:tc>
          <w:tcPr>
            <w:tcW w:w="3718" w:type="dxa"/>
            <w:gridSpan w:val="2"/>
            <w:vAlign w:val="top"/>
          </w:tcPr>
          <w:p w14:paraId="1C7B433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轿顶检修操作功能</w:t>
            </w:r>
          </w:p>
        </w:tc>
        <w:tc>
          <w:tcPr>
            <w:tcW w:w="788" w:type="dxa"/>
            <w:vAlign w:val="top"/>
          </w:tcPr>
          <w:p w14:paraId="77A68C0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55</w:t>
            </w:r>
          </w:p>
        </w:tc>
        <w:tc>
          <w:tcPr>
            <w:tcW w:w="3539" w:type="dxa"/>
            <w:vAlign w:val="top"/>
          </w:tcPr>
          <w:p w14:paraId="4C779A4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7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同步电机磁极码静态测试</w:t>
            </w:r>
          </w:p>
        </w:tc>
      </w:tr>
      <w:tr w14:paraId="20C2AA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21C9724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6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19</w:t>
            </w:r>
          </w:p>
        </w:tc>
        <w:tc>
          <w:tcPr>
            <w:tcW w:w="3718" w:type="dxa"/>
            <w:gridSpan w:val="2"/>
            <w:vAlign w:val="top"/>
          </w:tcPr>
          <w:p w14:paraId="30F9A7F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轿内慢速运行功能</w:t>
            </w:r>
          </w:p>
        </w:tc>
        <w:tc>
          <w:tcPr>
            <w:tcW w:w="788" w:type="dxa"/>
            <w:vAlign w:val="top"/>
          </w:tcPr>
          <w:p w14:paraId="468E5AC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56</w:t>
            </w:r>
          </w:p>
        </w:tc>
        <w:tc>
          <w:tcPr>
            <w:tcW w:w="3539" w:type="dxa"/>
            <w:vAlign w:val="top"/>
          </w:tcPr>
          <w:p w14:paraId="43EBFA5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提前预开门（速度≥2.0m/s）</w:t>
            </w:r>
          </w:p>
        </w:tc>
      </w:tr>
      <w:tr w14:paraId="4C8D47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0CD2E69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3718" w:type="dxa"/>
            <w:gridSpan w:val="2"/>
            <w:vAlign w:val="top"/>
          </w:tcPr>
          <w:p w14:paraId="7DA5097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机房调试操作功能</w:t>
            </w:r>
          </w:p>
        </w:tc>
        <w:tc>
          <w:tcPr>
            <w:tcW w:w="788" w:type="dxa"/>
            <w:vAlign w:val="top"/>
          </w:tcPr>
          <w:p w14:paraId="752566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57</w:t>
            </w:r>
          </w:p>
        </w:tc>
        <w:tc>
          <w:tcPr>
            <w:tcW w:w="3539" w:type="dxa"/>
            <w:vAlign w:val="top"/>
          </w:tcPr>
          <w:p w14:paraId="3476724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厅外检修显示功能</w:t>
            </w:r>
          </w:p>
        </w:tc>
      </w:tr>
      <w:tr w14:paraId="0D67ED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773E9BF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21</w:t>
            </w:r>
          </w:p>
        </w:tc>
        <w:tc>
          <w:tcPr>
            <w:tcW w:w="3718" w:type="dxa"/>
            <w:gridSpan w:val="2"/>
            <w:vAlign w:val="top"/>
          </w:tcPr>
          <w:p w14:paraId="211A18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无呼自返基站功能</w:t>
            </w:r>
          </w:p>
        </w:tc>
        <w:tc>
          <w:tcPr>
            <w:tcW w:w="788" w:type="dxa"/>
            <w:vAlign w:val="top"/>
          </w:tcPr>
          <w:p w14:paraId="7DD56F3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58</w:t>
            </w:r>
          </w:p>
        </w:tc>
        <w:tc>
          <w:tcPr>
            <w:tcW w:w="3539" w:type="dxa"/>
            <w:vAlign w:val="top"/>
          </w:tcPr>
          <w:p w14:paraId="6FDF054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抗电磁干扰功能</w:t>
            </w:r>
          </w:p>
        </w:tc>
      </w:tr>
      <w:tr w14:paraId="163273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1E72FE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22</w:t>
            </w:r>
          </w:p>
        </w:tc>
        <w:tc>
          <w:tcPr>
            <w:tcW w:w="3718" w:type="dxa"/>
            <w:gridSpan w:val="2"/>
            <w:vAlign w:val="top"/>
          </w:tcPr>
          <w:p w14:paraId="64A8F4C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满载直驶功能</w:t>
            </w:r>
          </w:p>
        </w:tc>
        <w:tc>
          <w:tcPr>
            <w:tcW w:w="788" w:type="dxa"/>
            <w:vAlign w:val="top"/>
          </w:tcPr>
          <w:p w14:paraId="6B6A263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59</w:t>
            </w:r>
          </w:p>
        </w:tc>
        <w:tc>
          <w:tcPr>
            <w:tcW w:w="3539" w:type="dxa"/>
            <w:vAlign w:val="top"/>
          </w:tcPr>
          <w:p w14:paraId="08A7317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6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能量反馈功能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2"/>
                <w:szCs w:val="22"/>
                <w:lang w:val="en-US" w:eastAsia="en-US" w:bidi="ar-SA"/>
              </w:rPr>
              <w:t>（速度≥2.0m/s或载重≥1150kg）</w:t>
            </w:r>
          </w:p>
        </w:tc>
      </w:tr>
      <w:tr w14:paraId="4EA902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459" w:type="dxa"/>
            <w:vAlign w:val="top"/>
          </w:tcPr>
          <w:p w14:paraId="24C4E8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23</w:t>
            </w:r>
          </w:p>
        </w:tc>
        <w:tc>
          <w:tcPr>
            <w:tcW w:w="3718" w:type="dxa"/>
            <w:gridSpan w:val="2"/>
            <w:vAlign w:val="top"/>
          </w:tcPr>
          <w:p w14:paraId="09B5AEB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无效内指令自动消除功能</w:t>
            </w:r>
          </w:p>
        </w:tc>
        <w:tc>
          <w:tcPr>
            <w:tcW w:w="788" w:type="dxa"/>
            <w:vAlign w:val="top"/>
          </w:tcPr>
          <w:p w14:paraId="01FF6BC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60</w:t>
            </w:r>
          </w:p>
        </w:tc>
        <w:tc>
          <w:tcPr>
            <w:tcW w:w="3539" w:type="dxa"/>
            <w:vAlign w:val="top"/>
          </w:tcPr>
          <w:p w14:paraId="51E142F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五方通话功能</w:t>
            </w:r>
          </w:p>
        </w:tc>
      </w:tr>
      <w:tr w14:paraId="16115F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" w:hRule="atLeast"/>
          <w:jc w:val="center"/>
        </w:trPr>
        <w:tc>
          <w:tcPr>
            <w:tcW w:w="459" w:type="dxa"/>
            <w:vAlign w:val="top"/>
          </w:tcPr>
          <w:p w14:paraId="189D133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24</w:t>
            </w:r>
          </w:p>
        </w:tc>
        <w:tc>
          <w:tcPr>
            <w:tcW w:w="3718" w:type="dxa"/>
            <w:gridSpan w:val="2"/>
            <w:vAlign w:val="top"/>
          </w:tcPr>
          <w:p w14:paraId="4B82882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关门按钮灯点亮</w:t>
            </w:r>
          </w:p>
        </w:tc>
        <w:tc>
          <w:tcPr>
            <w:tcW w:w="788" w:type="dxa"/>
            <w:vAlign w:val="top"/>
          </w:tcPr>
          <w:p w14:paraId="410864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61</w:t>
            </w:r>
          </w:p>
        </w:tc>
        <w:tc>
          <w:tcPr>
            <w:tcW w:w="3539" w:type="dxa"/>
            <w:vAlign w:val="top"/>
          </w:tcPr>
          <w:p w14:paraId="009F50C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0" w:lineRule="auto"/>
              <w:ind w:left="77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同步电机磁极码自学习功能</w:t>
            </w:r>
          </w:p>
        </w:tc>
      </w:tr>
      <w:tr w14:paraId="093853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" w:hRule="atLeast"/>
          <w:jc w:val="center"/>
        </w:trPr>
        <w:tc>
          <w:tcPr>
            <w:tcW w:w="459" w:type="dxa"/>
            <w:vAlign w:val="top"/>
          </w:tcPr>
          <w:p w14:paraId="556E7DA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25</w:t>
            </w:r>
          </w:p>
        </w:tc>
        <w:tc>
          <w:tcPr>
            <w:tcW w:w="3718" w:type="dxa"/>
            <w:gridSpan w:val="2"/>
            <w:vAlign w:val="top"/>
          </w:tcPr>
          <w:p w14:paraId="71933D2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轿内超载指示功能</w:t>
            </w:r>
          </w:p>
        </w:tc>
        <w:tc>
          <w:tcPr>
            <w:tcW w:w="788" w:type="dxa"/>
            <w:vAlign w:val="top"/>
          </w:tcPr>
          <w:p w14:paraId="3133591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62</w:t>
            </w:r>
          </w:p>
        </w:tc>
        <w:tc>
          <w:tcPr>
            <w:tcW w:w="3539" w:type="dxa"/>
            <w:vAlign w:val="top"/>
          </w:tcPr>
          <w:p w14:paraId="47753CD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超速机械保护功能</w:t>
            </w:r>
          </w:p>
        </w:tc>
      </w:tr>
      <w:tr w14:paraId="568C9F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1C8F415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26</w:t>
            </w:r>
          </w:p>
        </w:tc>
        <w:tc>
          <w:tcPr>
            <w:tcW w:w="3718" w:type="dxa"/>
            <w:gridSpan w:val="2"/>
            <w:vAlign w:val="top"/>
          </w:tcPr>
          <w:p w14:paraId="03D4E26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轿内语音报站</w:t>
            </w:r>
          </w:p>
        </w:tc>
        <w:tc>
          <w:tcPr>
            <w:tcW w:w="788" w:type="dxa"/>
            <w:vAlign w:val="top"/>
          </w:tcPr>
          <w:p w14:paraId="790B227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63</w:t>
            </w:r>
          </w:p>
        </w:tc>
        <w:tc>
          <w:tcPr>
            <w:tcW w:w="3539" w:type="dxa"/>
            <w:vAlign w:val="top"/>
          </w:tcPr>
          <w:p w14:paraId="49B2D86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轿内误指令取消功能</w:t>
            </w:r>
          </w:p>
        </w:tc>
      </w:tr>
      <w:tr w14:paraId="2248EC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7760A6E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27</w:t>
            </w:r>
          </w:p>
        </w:tc>
        <w:tc>
          <w:tcPr>
            <w:tcW w:w="3718" w:type="dxa"/>
            <w:gridSpan w:val="2"/>
            <w:vAlign w:val="top"/>
          </w:tcPr>
          <w:p w14:paraId="04E4E4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6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电动机过热保护功能</w:t>
            </w:r>
          </w:p>
        </w:tc>
        <w:tc>
          <w:tcPr>
            <w:tcW w:w="788" w:type="dxa"/>
            <w:vAlign w:val="top"/>
          </w:tcPr>
          <w:p w14:paraId="59563F5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64</w:t>
            </w:r>
          </w:p>
        </w:tc>
        <w:tc>
          <w:tcPr>
            <w:tcW w:w="3539" w:type="dxa"/>
            <w:vAlign w:val="top"/>
          </w:tcPr>
          <w:p w14:paraId="29F4CDB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9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目的层按钮闪亮功能</w:t>
            </w:r>
          </w:p>
        </w:tc>
      </w:tr>
      <w:tr w14:paraId="76CE85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459" w:type="dxa"/>
            <w:vAlign w:val="top"/>
          </w:tcPr>
          <w:p w14:paraId="73D6E31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28</w:t>
            </w:r>
          </w:p>
        </w:tc>
        <w:tc>
          <w:tcPr>
            <w:tcW w:w="3718" w:type="dxa"/>
            <w:gridSpan w:val="2"/>
            <w:vAlign w:val="top"/>
          </w:tcPr>
          <w:p w14:paraId="7FAD615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消防员专用功能</w:t>
            </w:r>
          </w:p>
        </w:tc>
        <w:tc>
          <w:tcPr>
            <w:tcW w:w="788" w:type="dxa"/>
            <w:vAlign w:val="top"/>
          </w:tcPr>
          <w:p w14:paraId="41C62F9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65</w:t>
            </w:r>
          </w:p>
        </w:tc>
        <w:tc>
          <w:tcPr>
            <w:tcW w:w="3539" w:type="dxa"/>
            <w:vAlign w:val="top"/>
          </w:tcPr>
          <w:p w14:paraId="73C0027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7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电梯服务支援系统</w:t>
            </w:r>
          </w:p>
        </w:tc>
      </w:tr>
      <w:tr w14:paraId="51879E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59" w:type="dxa"/>
            <w:vAlign w:val="top"/>
          </w:tcPr>
          <w:p w14:paraId="1D8F80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29</w:t>
            </w:r>
          </w:p>
        </w:tc>
        <w:tc>
          <w:tcPr>
            <w:tcW w:w="3718" w:type="dxa"/>
            <w:gridSpan w:val="2"/>
            <w:vAlign w:val="top"/>
          </w:tcPr>
          <w:p w14:paraId="5E12F46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厅轿门旁路检测功能</w:t>
            </w:r>
          </w:p>
        </w:tc>
        <w:tc>
          <w:tcPr>
            <w:tcW w:w="788" w:type="dxa"/>
            <w:vAlign w:val="top"/>
          </w:tcPr>
          <w:p w14:paraId="244A36C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46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66</w:t>
            </w:r>
          </w:p>
        </w:tc>
        <w:tc>
          <w:tcPr>
            <w:tcW w:w="3539" w:type="dxa"/>
            <w:vAlign w:val="top"/>
          </w:tcPr>
          <w:p w14:paraId="6233F9D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数字接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5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口（预留视频电缆）</w:t>
            </w:r>
          </w:p>
        </w:tc>
      </w:tr>
      <w:tr w14:paraId="5473AA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59" w:type="dxa"/>
            <w:vAlign w:val="top"/>
          </w:tcPr>
          <w:p w14:paraId="25A989D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30</w:t>
            </w:r>
          </w:p>
        </w:tc>
        <w:tc>
          <w:tcPr>
            <w:tcW w:w="2058" w:type="dxa"/>
            <w:vAlign w:val="top"/>
          </w:tcPr>
          <w:p w14:paraId="61919DC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6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门保护装置</w:t>
            </w:r>
          </w:p>
        </w:tc>
        <w:tc>
          <w:tcPr>
            <w:tcW w:w="1660" w:type="dxa"/>
            <w:vAlign w:val="top"/>
          </w:tcPr>
          <w:p w14:paraId="7C13901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光幕保护功能</w:t>
            </w:r>
          </w:p>
        </w:tc>
        <w:tc>
          <w:tcPr>
            <w:tcW w:w="4327" w:type="dxa"/>
            <w:gridSpan w:val="2"/>
            <w:vAlign w:val="top"/>
          </w:tcPr>
          <w:p w14:paraId="47A09DF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36D147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  <w:jc w:val="center"/>
        </w:trPr>
        <w:tc>
          <w:tcPr>
            <w:tcW w:w="459" w:type="dxa"/>
            <w:vAlign w:val="top"/>
          </w:tcPr>
          <w:p w14:paraId="0EB23C5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31</w:t>
            </w:r>
          </w:p>
        </w:tc>
        <w:tc>
          <w:tcPr>
            <w:tcW w:w="2058" w:type="dxa"/>
            <w:vAlign w:val="top"/>
          </w:tcPr>
          <w:p w14:paraId="3A812F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4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对讲系统</w:t>
            </w:r>
          </w:p>
        </w:tc>
        <w:tc>
          <w:tcPr>
            <w:tcW w:w="1660" w:type="dxa"/>
            <w:vAlign w:val="top"/>
          </w:tcPr>
          <w:p w14:paraId="493847A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五方通话</w:t>
            </w:r>
          </w:p>
        </w:tc>
        <w:tc>
          <w:tcPr>
            <w:tcW w:w="4327" w:type="dxa"/>
            <w:gridSpan w:val="2"/>
            <w:vAlign w:val="top"/>
          </w:tcPr>
          <w:p w14:paraId="35487E6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5F5BC2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59" w:type="dxa"/>
            <w:vAlign w:val="top"/>
          </w:tcPr>
          <w:p w14:paraId="45577CB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32</w:t>
            </w:r>
          </w:p>
        </w:tc>
        <w:tc>
          <w:tcPr>
            <w:tcW w:w="2058" w:type="dxa"/>
            <w:vAlign w:val="top"/>
          </w:tcPr>
          <w:p w14:paraId="48082B2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0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视频电缆</w:t>
            </w:r>
          </w:p>
        </w:tc>
        <w:tc>
          <w:tcPr>
            <w:tcW w:w="1660" w:type="dxa"/>
            <w:vAlign w:val="top"/>
          </w:tcPr>
          <w:p w14:paraId="7FD1567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配随行电缆</w:t>
            </w:r>
          </w:p>
        </w:tc>
        <w:tc>
          <w:tcPr>
            <w:tcW w:w="4327" w:type="dxa"/>
            <w:gridSpan w:val="2"/>
            <w:vAlign w:val="top"/>
          </w:tcPr>
          <w:p w14:paraId="1794EF2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</w:tr>
      <w:tr w14:paraId="7B4F80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  <w:jc w:val="center"/>
        </w:trPr>
        <w:tc>
          <w:tcPr>
            <w:tcW w:w="459" w:type="dxa"/>
            <w:vAlign w:val="top"/>
          </w:tcPr>
          <w:p w14:paraId="0678CED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33</w:t>
            </w:r>
          </w:p>
        </w:tc>
        <w:tc>
          <w:tcPr>
            <w:tcW w:w="8045" w:type="dxa"/>
            <w:gridSpan w:val="4"/>
            <w:vAlign w:val="top"/>
          </w:tcPr>
          <w:p w14:paraId="6354625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3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所有层无水泥牛腿，改由钢牛腿安装。</w:t>
            </w:r>
          </w:p>
        </w:tc>
      </w:tr>
      <w:tr w14:paraId="464950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" w:hRule="atLeast"/>
          <w:jc w:val="center"/>
        </w:trPr>
        <w:tc>
          <w:tcPr>
            <w:tcW w:w="459" w:type="dxa"/>
            <w:vAlign w:val="top"/>
          </w:tcPr>
          <w:p w14:paraId="4149C13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34</w:t>
            </w:r>
          </w:p>
        </w:tc>
        <w:tc>
          <w:tcPr>
            <w:tcW w:w="8045" w:type="dxa"/>
            <w:gridSpan w:val="4"/>
            <w:vAlign w:val="top"/>
          </w:tcPr>
          <w:p w14:paraId="51A1CDF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井道壁结构是：砖墙+圈梁，井道壁厚是：200mm;</w:t>
            </w:r>
          </w:p>
        </w:tc>
      </w:tr>
      <w:tr w14:paraId="274F56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" w:hRule="atLeast"/>
          <w:jc w:val="center"/>
        </w:trPr>
        <w:tc>
          <w:tcPr>
            <w:tcW w:w="459" w:type="dxa"/>
            <w:vAlign w:val="top"/>
          </w:tcPr>
          <w:p w14:paraId="7E124FA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35</w:t>
            </w:r>
          </w:p>
        </w:tc>
        <w:tc>
          <w:tcPr>
            <w:tcW w:w="8045" w:type="dxa"/>
            <w:gridSpan w:val="4"/>
            <w:vAlign w:val="top"/>
          </w:tcPr>
          <w:p w14:paraId="7C86636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底坑以下为实地。</w:t>
            </w:r>
          </w:p>
        </w:tc>
      </w:tr>
      <w:tr w14:paraId="57E053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" w:hRule="atLeast"/>
          <w:jc w:val="center"/>
        </w:trPr>
        <w:tc>
          <w:tcPr>
            <w:tcW w:w="459" w:type="dxa"/>
            <w:vAlign w:val="top"/>
          </w:tcPr>
          <w:p w14:paraId="1E5B867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36</w:t>
            </w:r>
          </w:p>
        </w:tc>
        <w:tc>
          <w:tcPr>
            <w:tcW w:w="2058" w:type="dxa"/>
            <w:vAlign w:val="top"/>
          </w:tcPr>
          <w:p w14:paraId="1B1CD02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2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机房通道门提供</w:t>
            </w:r>
          </w:p>
        </w:tc>
        <w:tc>
          <w:tcPr>
            <w:tcW w:w="5987" w:type="dxa"/>
            <w:gridSpan w:val="3"/>
            <w:vAlign w:val="top"/>
          </w:tcPr>
          <w:p w14:paraId="4662F88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5" w:line="200" w:lineRule="auto"/>
              <w:ind w:left="49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客户负责</w:t>
            </w:r>
          </w:p>
        </w:tc>
      </w:tr>
      <w:tr w14:paraId="080757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459" w:type="dxa"/>
            <w:vAlign w:val="top"/>
          </w:tcPr>
          <w:p w14:paraId="0014FDE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7" w:lineRule="auto"/>
              <w:ind w:left="151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37</w:t>
            </w:r>
          </w:p>
        </w:tc>
        <w:tc>
          <w:tcPr>
            <w:tcW w:w="2058" w:type="dxa"/>
            <w:vAlign w:val="top"/>
          </w:tcPr>
          <w:p w14:paraId="00E643C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7" w:lineRule="auto"/>
              <w:ind w:left="48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消防开关位置</w:t>
            </w:r>
          </w:p>
        </w:tc>
        <w:tc>
          <w:tcPr>
            <w:tcW w:w="5987" w:type="dxa"/>
            <w:gridSpan w:val="3"/>
            <w:vAlign w:val="top"/>
          </w:tcPr>
          <w:p w14:paraId="1D0264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 w:line="207" w:lineRule="auto"/>
              <w:ind w:left="45"/>
              <w:jc w:val="left"/>
              <w:textAlignment w:val="baseline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仿宋" w:hAnsi="仿宋" w:eastAsia="仿宋" w:cs="仿宋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壁挂式消防开关(与召唤箱同侧)</w:t>
            </w:r>
          </w:p>
        </w:tc>
      </w:tr>
    </w:tbl>
    <w:p w14:paraId="6498D3C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00" w:lineRule="exact"/>
        <w:ind w:firstLine="562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 w:bidi="ar-SA"/>
        </w:rPr>
      </w:pPr>
    </w:p>
    <w:p w14:paraId="3DF7E0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其他内容要求：</w:t>
      </w:r>
    </w:p>
    <w:p w14:paraId="366A35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1、本项目为拆旧换新，所有土建工程改造均需按现行国家标准执行。</w:t>
      </w:r>
    </w:p>
    <w:p w14:paraId="7799CB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2、机房安装基础及安装后的浇筑及恢复；地坑缓冲器浇筑。</w:t>
      </w:r>
    </w:p>
    <w:p w14:paraId="397815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3、拆除旧电梯，旧电梯由使用单位自行处理。</w:t>
      </w:r>
    </w:p>
    <w:p w14:paraId="67BB5A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4、各层门套装修恢复，包含轿内石材地板。</w:t>
      </w:r>
    </w:p>
    <w:p w14:paraId="70D236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5、五方通话为无线配置。</w:t>
      </w:r>
    </w:p>
    <w:p w14:paraId="6141C1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6、质保期为验收后2年。合同签订后支付合同签订金额的40%作为预付款，项目竣工验收合格后30天内支付签订金额的60%，成交供应商须配合办理电梯注册。</w:t>
      </w:r>
    </w:p>
    <w:p w14:paraId="222561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7、电梯安装合同签订后于2个月内拆除、安装完毕。</w:t>
      </w:r>
    </w:p>
    <w:p w14:paraId="5868FE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highlight w:val="none"/>
          <w:lang w:val="en-US" w:eastAsia="zh-CN"/>
        </w:rPr>
        <w:t>8、以上内容包含在本次谈判报价中。</w:t>
      </w:r>
    </w:p>
    <w:p w14:paraId="6DA79261"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/>
        </w:rPr>
        <w:t>1、以上均为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“★”内容项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highlight w:val="none"/>
          <w:lang w:val="en-US" w:eastAsia="zh-CN"/>
        </w:rPr>
        <w:t>响应。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2、本项目不接受进口产品参与。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53CA75">
    <w:pPr>
      <w:widowControl/>
      <w:kinsoku w:val="0"/>
      <w:autoSpaceDE w:val="0"/>
      <w:autoSpaceDN w:val="0"/>
      <w:adjustRightInd w:val="0"/>
      <w:snapToGrid w:val="0"/>
      <w:spacing w:line="211" w:lineRule="auto"/>
      <w:jc w:val="left"/>
      <w:textAlignment w:val="baseline"/>
      <w:rPr>
        <w:rFonts w:ascii="宋体" w:hAnsi="宋体" w:eastAsia="宋体" w:cs="宋体"/>
        <w:snapToGrid w:val="0"/>
        <w:color w:val="000000"/>
        <w:kern w:val="0"/>
        <w:sz w:val="22"/>
        <w:szCs w:val="22"/>
        <w:lang w:eastAsia="en-US"/>
      </w:rPr>
    </w:pPr>
    <w:r>
      <w:rPr>
        <w:rFonts w:ascii="Calibri Light" w:hAnsi="Calibri Light" w:eastAsia="华文仿宋" w:cs="Calibri Light"/>
        <w:sz w:val="22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33EBA5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spacing w:line="240" w:lineRule="auto"/>
                            <w:jc w:val="left"/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第 </w: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页 共 </w:t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>51</w: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zZjXE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PzZjXE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33EBA5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spacing w:line="240" w:lineRule="auto"/>
                      <w:jc w:val="left"/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第 </w: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页 共 </w:t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>51</w: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 Light" w:hAnsi="Calibri Light" w:eastAsia="华文仿宋" w:cs="Calibri Light"/>
        <w:sz w:val="22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2644140</wp:posOffset>
              </wp:positionH>
              <wp:positionV relativeFrom="paragraph">
                <wp:posOffset>-61595</wp:posOffset>
              </wp:positionV>
              <wp:extent cx="867410" cy="206375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7410" cy="2063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83CC8F">
                          <w:pPr>
                            <w:widowControl/>
                            <w:spacing w:line="400" w:lineRule="exact"/>
                            <w:rPr>
                              <w:rFonts w:ascii="Calibri Light" w:hAnsi="Calibri Light" w:eastAsia="华文仿宋" w:cs="Calibri Light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8.2pt;margin-top:-4.85pt;height:16.25pt;width:68.3pt;mso-position-horizontal-relative:margin;z-index:251659264;mso-width-relative:page;mso-height-relative:page;" filled="f" stroked="f" coordsize="21600,21600" o:gfxdata="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xRCEWNkAAAAJAQAADwAAAAAAAAABACAAAAAiAAAA&#10;ZHJzL2Rvd25yZXYueG1sUEsBAhQAFAAAAAgAh07iQMdZaUs/AgAAcQQAAA4AAAAAAAAAAQAgAAAA&#10;KAEAAGRycy9lMm9Eb2M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1483CC8F">
                    <w:pPr>
                      <w:widowControl/>
                      <w:spacing w:line="400" w:lineRule="exact"/>
                      <w:rPr>
                        <w:rFonts w:ascii="Calibri Light" w:hAnsi="Calibri Light" w:eastAsia="华文仿宋" w:cs="Calibri Light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104589">
    <w:pPr>
      <w:widowControl/>
      <w:kinsoku w:val="0"/>
      <w:autoSpaceDE w:val="0"/>
      <w:autoSpaceDN w:val="0"/>
      <w:adjustRightInd w:val="0"/>
      <w:snapToGrid w:val="0"/>
      <w:spacing w:line="211" w:lineRule="auto"/>
      <w:ind w:left="4503"/>
      <w:jc w:val="left"/>
      <w:textAlignment w:val="baseline"/>
      <w:rPr>
        <w:rFonts w:ascii="宋体" w:hAnsi="宋体" w:eastAsia="宋体" w:cs="宋体"/>
        <w:snapToGrid w:val="0"/>
        <w:color w:val="000000"/>
        <w:kern w:val="0"/>
        <w:sz w:val="22"/>
        <w:szCs w:val="22"/>
        <w:lang w:eastAsia="en-US"/>
      </w:rPr>
    </w:pPr>
    <w:r>
      <w:rPr>
        <w:rFonts w:ascii="Calibri Light" w:hAnsi="Calibri Light" w:eastAsia="华文仿宋" w:cs="Calibri Light"/>
        <w:sz w:val="22"/>
        <w:szCs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D16800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spacing w:line="240" w:lineRule="auto"/>
                            <w:jc w:val="left"/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第 </w: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>24</w: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 页 共 </w:t>
                          </w:r>
                          <w:r>
                            <w:rPr>
                              <w:rFonts w:hint="eastAsia"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>51</w:t>
                          </w:r>
                          <w:r>
                            <w:rPr>
                              <w:rFonts w:ascii="Calibri Light" w:hAnsi="Calibri Light" w:eastAsia="华文仿宋" w:cs="Calibri Light"/>
                              <w:kern w:val="2"/>
                              <w:sz w:val="18"/>
                              <w:szCs w:val="28"/>
                              <w:lang w:val="en-US" w:eastAsia="zh-CN" w:bidi="ar-S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D16800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spacing w:line="240" w:lineRule="auto"/>
                      <w:jc w:val="left"/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第 </w: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>24</w: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 页 共 </w:t>
                    </w:r>
                    <w:r>
                      <w:rPr>
                        <w:rFonts w:hint="eastAsia"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>51</w:t>
                    </w:r>
                    <w:r>
                      <w:rPr>
                        <w:rFonts w:ascii="Calibri Light" w:hAnsi="Calibri Light" w:eastAsia="华文仿宋" w:cs="Calibri Light"/>
                        <w:kern w:val="2"/>
                        <w:sz w:val="18"/>
                        <w:szCs w:val="28"/>
                        <w:lang w:val="en-US" w:eastAsia="zh-CN" w:bidi="ar-S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51BA6"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  <w:rPr>
        <w:rFonts w:hint="default" w:ascii="Calibri Light" w:hAnsi="Calibri Light" w:eastAsia="宋体" w:cs="Calibri Light"/>
        <w:kern w:val="2"/>
        <w:sz w:val="21"/>
        <w:szCs w:val="21"/>
        <w:lang w:val="en-US" w:eastAsia="zh-CN" w:bidi="ar-SA"/>
      </w:rPr>
    </w:pPr>
    <w:r>
      <w:rPr>
        <w:rFonts w:hint="eastAsia" w:ascii="宋体" w:hAnsi="宋体" w:eastAsia="宋体" w:cs="华文仿宋"/>
        <w:kern w:val="2"/>
        <w:sz w:val="18"/>
        <w:szCs w:val="28"/>
        <w:lang w:val="en-US" w:eastAsia="zh-CN" w:bidi="ar-SA"/>
      </w:rPr>
      <w:t>汉中市政府采购中心                                                 竞争性谈判文件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A74D4E"/>
    <w:rsid w:val="6AA74D4E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2026-08-05T02:23:00Z</dcterms:created>
  <dc:creator>莲鹤</dc:creator>
  <cp:lastModifiedBy>莲鹤</cp:lastModifiedBy>
  <dcterms:modified xsi:type="dcterms:W3CDTF">2026-08-05T02:25:12Z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F7DBA895A59840BB9356D407EAD9A185_11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