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版本号：SXDZ2026-ZC-CS01220260701001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李家河水源地远程视频智能预警系统二期运维</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SXDZ2026-ZC-CS012</w:t>
      </w:r>
      <w:r>
        <w:br/>
      </w:r>
      <w:r>
        <w:br/>
      </w:r>
      <w:r>
        <w:br/>
      </w:r>
    </w:p>
    <w:p>
      <w:pPr>
        <w:pStyle w:val="null3"/>
        <w:jc w:val="center"/>
        <w:outlineLvl w:val="2"/>
      </w:pPr>
      <w:r>
        <w:rPr>
          <w:rFonts w:ascii="仿宋_GB2312" w:hAnsi="仿宋_GB2312" w:cs="仿宋_GB2312" w:eastAsia="仿宋_GB2312"/>
          <w:sz w:val="28"/>
          <w:b/>
        </w:rPr>
        <w:t>西安市李家河水源地环境保护管理站</w:t>
      </w:r>
    </w:p>
    <w:p>
      <w:pPr>
        <w:pStyle w:val="null3"/>
        <w:jc w:val="center"/>
        <w:outlineLvl w:val="2"/>
      </w:pPr>
      <w:r>
        <w:rPr>
          <w:rFonts w:ascii="仿宋_GB2312" w:hAnsi="仿宋_GB2312" w:cs="仿宋_GB2312" w:eastAsia="仿宋_GB2312"/>
          <w:sz w:val="28"/>
          <w:b/>
        </w:rPr>
        <w:t>陕西东卓项目管理有限公司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陕西东卓项目管理有限公司</w:t>
      </w:r>
      <w:r>
        <w:rPr>
          <w:rFonts w:ascii="仿宋_GB2312" w:hAnsi="仿宋_GB2312" w:cs="仿宋_GB2312" w:eastAsia="仿宋_GB2312"/>
        </w:rPr>
        <w:t>（以下简称“代理机构”）受</w:t>
      </w:r>
      <w:r>
        <w:rPr>
          <w:rFonts w:ascii="仿宋_GB2312" w:hAnsi="仿宋_GB2312" w:cs="仿宋_GB2312" w:eastAsia="仿宋_GB2312"/>
        </w:rPr>
        <w:t>西安市李家河水源地环境保护管理站</w:t>
      </w:r>
      <w:r>
        <w:rPr>
          <w:rFonts w:ascii="仿宋_GB2312" w:hAnsi="仿宋_GB2312" w:cs="仿宋_GB2312" w:eastAsia="仿宋_GB2312"/>
        </w:rPr>
        <w:t>委托，拟对</w:t>
      </w:r>
      <w:r>
        <w:rPr>
          <w:rFonts w:ascii="仿宋_GB2312" w:hAnsi="仿宋_GB2312" w:cs="仿宋_GB2312" w:eastAsia="仿宋_GB2312"/>
        </w:rPr>
        <w:t>李家河水源地远程视频智能预警系统二期运维</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SXDZ2026-ZC-CS012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李家河水源地远程视频智能预警系统二期运维</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李家河水源地远程视频监控智能预警系统运维项目（二期），于2024年11月建成使用，通过远程视频监控实现24小时对水源地监管。为了使项目投资设备能正常运行并发挥其在环境保护中的作用，并延长设备的使用寿命，使其长期为水源地管理服务。特建立长期的运维管理机制。本次涉及项目常规运行、维修维护、常规保护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采购包1（李家河水源地远程视频智能预警系统二期运维）：属于专门面向中小企业采购。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1、主体证明文件：响应供应商需提供有效合格的具有统一社会信用代码的营业执照，其他组织经营的须提供合法凭证，自然人提供身份证明文件。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2、法定代表人身份证明/法定代表人授权委托书：法定代表人参加投标的，须提供本人身份证加盖公章的复印件；法定代表人授权他人参加投标的，须提供法定代表人授权委托书及被授权代表的身份证复印件。</w:t>
      </w:r>
    </w:p>
    <w:p>
      <w:pPr>
        <w:pStyle w:val="null3"/>
      </w:pPr>
      <w:r>
        <w:rPr>
          <w:rFonts w:ascii="仿宋_GB2312" w:hAnsi="仿宋_GB2312" w:cs="仿宋_GB2312" w:eastAsia="仿宋_GB2312"/>
        </w:rPr>
        <w:t>3、财务状况：提供供应商2024年度或2025年度经审计的财务会计报告（包括“四表一注”，即资产负债表、利润表、现金流量表、所有者权益变动表及其附注）或投标截止时间前三个月内基本存款账户开户银行出具的资信证明文件及基本存款账户开户许可证（无基本存款账户开户许可证可提供其基本存款账户信息证明）；成立时间至提交投标文件截止时间不足一年的可提供成立后任意时段的资产负债表。</w:t>
      </w:r>
    </w:p>
    <w:p>
      <w:pPr>
        <w:pStyle w:val="null3"/>
      </w:pPr>
      <w:r>
        <w:rPr>
          <w:rFonts w:ascii="仿宋_GB2312" w:hAnsi="仿宋_GB2312" w:cs="仿宋_GB2312" w:eastAsia="仿宋_GB2312"/>
        </w:rPr>
        <w:t>4、依法缴纳税收的证明：提供供应商2025年6月1日以来任意一个月已缴纳的纳税证明或完税证明（至少包含增值税或企业所得税），依法免税的供应商应提供加盖公章的相关证明文件。</w:t>
      </w:r>
    </w:p>
    <w:p>
      <w:pPr>
        <w:pStyle w:val="null3"/>
      </w:pPr>
      <w:r>
        <w:rPr>
          <w:rFonts w:ascii="仿宋_GB2312" w:hAnsi="仿宋_GB2312" w:cs="仿宋_GB2312" w:eastAsia="仿宋_GB2312"/>
        </w:rPr>
        <w:t>5、依法缴纳社保的证明：提供供应商2025年6月1日以来任意一个月已缴纳的社会保障资金缴存单据或社保机构开具的社会保险参保缴费情况证明；依法不需要缴纳社会保障资金的供应商应提供加盖公章的相关证明文件。</w:t>
      </w:r>
    </w:p>
    <w:p>
      <w:pPr>
        <w:pStyle w:val="null3"/>
      </w:pPr>
      <w:r>
        <w:rPr>
          <w:rFonts w:ascii="仿宋_GB2312" w:hAnsi="仿宋_GB2312" w:cs="仿宋_GB2312" w:eastAsia="仿宋_GB2312"/>
        </w:rPr>
        <w:t>6、具备履行合同所必需的设备和专业技术能力的承诺：提供具有履行合同所必需的设备和专业技术能力的承诺。</w:t>
      </w:r>
    </w:p>
    <w:p>
      <w:pPr>
        <w:pStyle w:val="null3"/>
      </w:pPr>
      <w:r>
        <w:rPr>
          <w:rFonts w:ascii="仿宋_GB2312" w:hAnsi="仿宋_GB2312" w:cs="仿宋_GB2312" w:eastAsia="仿宋_GB2312"/>
        </w:rPr>
        <w:t>7、信用查询：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pPr>
        <w:pStyle w:val="null3"/>
      </w:pPr>
      <w:r>
        <w:rPr>
          <w:rFonts w:ascii="仿宋_GB2312" w:hAnsi="仿宋_GB2312" w:cs="仿宋_GB2312" w:eastAsia="仿宋_GB2312"/>
        </w:rPr>
        <w:t>8、控股管理关系及其他：单位负责人为同一人或者存在直接控股、管理关系的不同供应商，不得参加本次采购活动。</w:t>
      </w:r>
    </w:p>
    <w:p>
      <w:pPr>
        <w:pStyle w:val="null3"/>
      </w:pPr>
      <w:r>
        <w:rPr>
          <w:rFonts w:ascii="仿宋_GB2312" w:hAnsi="仿宋_GB2312" w:cs="仿宋_GB2312" w:eastAsia="仿宋_GB2312"/>
        </w:rPr>
        <w:t>9、本项目不接受联合体投标：本项目不接受联合体投标。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西安市李家河水源地环境保护管理站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蓝田县辋川镇山底村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029-82815908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陕西东卓项目管理有限公司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西安市莲湖区御笔城市广场3号楼408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029-86637322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采购包1：567,000.00元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照《招标代理服务收费管理暂行办法》（计价格[2002]1980号）、《国家发展改革委办公厅关于招标代理服务收费有关问题的通知》（发改办价格[2003]857号）、《国家发展改革委关于降低部分建设项目收费标准规范收费行为等有关问题的通知》（发改办价格[2011]534号）的有关规定收取招标代理服务费。成交供应商在领取成交通知书前，须向采购代理机构一次性支付招标代理服务费。 接收代理服务费账户名称：陕西东卓项目管理有限公司 开户银行：中国银行股份有限公司西安经济技术开发区支行 账号：102494375315 转账事由：（项目名称）代理服务费 咨询电话：029-86637322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西安市李家河水源地环境保护管理站</w:t>
      </w:r>
      <w:r>
        <w:rPr>
          <w:rFonts w:ascii="仿宋_GB2312" w:hAnsi="仿宋_GB2312" w:cs="仿宋_GB2312" w:eastAsia="仿宋_GB2312"/>
        </w:rPr>
        <w:t>和</w:t>
      </w:r>
      <w:r>
        <w:rPr>
          <w:rFonts w:ascii="仿宋_GB2312" w:hAnsi="仿宋_GB2312" w:cs="仿宋_GB2312" w:eastAsia="仿宋_GB2312"/>
        </w:rPr>
        <w:t>陕西东卓项目管理有限公司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西安市李家河水源地环境保护管理站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陕西东卓项目管理有限公司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西安市李家河水源地环境保护管理站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陕西东卓项目管理有限公司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（1）合同条款；（2）磋商文件；（3）响应文件；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联系电话：029-86637322</w:t>
      </w:r>
    </w:p>
    <w:p>
      <w:pPr>
        <w:pStyle w:val="null3"/>
      </w:pPr>
      <w:r>
        <w:rPr>
          <w:rFonts w:ascii="仿宋_GB2312" w:hAnsi="仿宋_GB2312" w:cs="仿宋_GB2312" w:eastAsia="仿宋_GB2312"/>
        </w:rPr>
        <w:t>地址：西安市莲湖区御笔城市广场3号楼408</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李家河水源地远程视频监控智能预警系统运维项目（二期），于2024年11月建成使用，通过远程视频监控实现24小时对水源地监管。为了使项目投资设备能正常运行并发挥其在环境保护中的作用，并延长设备的使用寿命，使其长期为水源地管理服务。特建立长期的运维管理机制。本次涉及项目常规运行、维修维护、常规保护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567,000.00</w:t>
      </w:r>
    </w:p>
    <w:p>
      <w:pPr>
        <w:pStyle w:val="null3"/>
      </w:pPr>
      <w:r>
        <w:rPr>
          <w:rFonts w:ascii="仿宋_GB2312" w:hAnsi="仿宋_GB2312" w:cs="仿宋_GB2312" w:eastAsia="仿宋_GB2312"/>
        </w:rPr>
        <w:t>采购包最高限价（元）: 567,000.00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李家河水源地远程视频智能预警系统二期运维</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567,000.00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标的名称：李家河水源地远程视频智能预警系统二期运维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ind w:left="420"/>
              <w:jc w:val="both"/>
            </w:pPr>
            <w:r>
              <w:rPr>
                <w:rFonts w:ascii="仿宋_GB2312" w:hAnsi="仿宋_GB2312" w:cs="仿宋_GB2312" w:eastAsia="仿宋_GB2312"/>
                <w:sz w:val="28"/>
                <w:b/>
              </w:rPr>
              <w:t>一、项目概况</w:t>
            </w:r>
          </w:p>
          <w:p>
            <w:pPr>
              <w:pStyle w:val="null3"/>
              <w:ind w:firstLine="560"/>
              <w:jc w:val="both"/>
            </w:pPr>
            <w:r>
              <w:rPr>
                <w:rFonts w:ascii="仿宋_GB2312" w:hAnsi="仿宋_GB2312" w:cs="仿宋_GB2312" w:eastAsia="仿宋_GB2312"/>
                <w:sz w:val="28"/>
              </w:rPr>
              <w:t>李家河水源地远程视频监控智能预警系统运维项目</w:t>
            </w:r>
            <w:r>
              <w:rPr>
                <w:rFonts w:ascii="仿宋_GB2312" w:hAnsi="仿宋_GB2312" w:cs="仿宋_GB2312" w:eastAsia="仿宋_GB2312"/>
                <w:sz w:val="28"/>
              </w:rPr>
              <w:t>（</w:t>
            </w:r>
            <w:r>
              <w:rPr>
                <w:rFonts w:ascii="仿宋_GB2312" w:hAnsi="仿宋_GB2312" w:cs="仿宋_GB2312" w:eastAsia="仿宋_GB2312"/>
                <w:sz w:val="28"/>
              </w:rPr>
              <w:t>二期</w:t>
            </w:r>
            <w:r>
              <w:rPr>
                <w:rFonts w:ascii="仿宋_GB2312" w:hAnsi="仿宋_GB2312" w:cs="仿宋_GB2312" w:eastAsia="仿宋_GB2312"/>
                <w:sz w:val="28"/>
              </w:rPr>
              <w:t>），于</w:t>
            </w:r>
            <w:r>
              <w:rPr>
                <w:rFonts w:ascii="仿宋_GB2312" w:hAnsi="仿宋_GB2312" w:cs="仿宋_GB2312" w:eastAsia="仿宋_GB2312"/>
                <w:sz w:val="28"/>
              </w:rPr>
              <w:t>2024年11月建成使用，通过远程视频监控实现24小时对水源地监管。</w:t>
            </w:r>
            <w:r>
              <w:rPr>
                <w:rFonts w:ascii="仿宋_GB2312" w:hAnsi="仿宋_GB2312" w:cs="仿宋_GB2312" w:eastAsia="仿宋_GB2312"/>
                <w:sz w:val="28"/>
              </w:rPr>
              <w:t>为了使项目投资设备能正常运行并发挥其在环境保护中的作用，并延长设备的使用寿命，使其长期为</w:t>
            </w:r>
            <w:r>
              <w:rPr>
                <w:rFonts w:ascii="仿宋_GB2312" w:hAnsi="仿宋_GB2312" w:cs="仿宋_GB2312" w:eastAsia="仿宋_GB2312"/>
                <w:sz w:val="28"/>
              </w:rPr>
              <w:t>水源地</w:t>
            </w:r>
            <w:r>
              <w:rPr>
                <w:rFonts w:ascii="仿宋_GB2312" w:hAnsi="仿宋_GB2312" w:cs="仿宋_GB2312" w:eastAsia="仿宋_GB2312"/>
                <w:sz w:val="28"/>
              </w:rPr>
              <w:t>管理服务。特建立长期的运维管理机制。本</w:t>
            </w:r>
            <w:r>
              <w:rPr>
                <w:rFonts w:ascii="仿宋_GB2312" w:hAnsi="仿宋_GB2312" w:cs="仿宋_GB2312" w:eastAsia="仿宋_GB2312"/>
                <w:sz w:val="28"/>
              </w:rPr>
              <w:t>次</w:t>
            </w:r>
            <w:r>
              <w:rPr>
                <w:rFonts w:ascii="仿宋_GB2312" w:hAnsi="仿宋_GB2312" w:cs="仿宋_GB2312" w:eastAsia="仿宋_GB2312"/>
                <w:sz w:val="28"/>
              </w:rPr>
              <w:t>涉及项目常规运行、维修维护、常规保护等。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315"/>
              <w:jc w:val="both"/>
            </w:pPr>
            <w:r>
              <w:rPr>
                <w:rFonts w:ascii="仿宋_GB2312" w:hAnsi="仿宋_GB2312" w:cs="仿宋_GB2312" w:eastAsia="仿宋_GB2312"/>
                <w:sz w:val="28"/>
                <w:b/>
              </w:rPr>
              <w:t>二、服务内容</w:t>
            </w:r>
          </w:p>
          <w:p>
            <w:pPr>
              <w:pStyle w:val="null3"/>
              <w:numPr>
                <w:ilvl w:val="0"/>
                <w:numId w:val="1"/>
              </w:numPr>
              <w:spacing w:after="120"/>
              <w:jc w:val="both"/>
            </w:pPr>
            <w:r>
              <w:rPr>
                <w:rFonts w:ascii="仿宋_GB2312" w:hAnsi="仿宋_GB2312" w:cs="仿宋_GB2312" w:eastAsia="仿宋_GB2312"/>
                <w:sz w:val="28"/>
                <w:b/>
              </w:rPr>
              <w:t>（一）服务内容</w:t>
            </w:r>
          </w:p>
          <w:p>
            <w:pPr>
              <w:pStyle w:val="null3"/>
              <w:numPr>
                <w:ilvl w:val="0"/>
                <w:numId w:val="1"/>
              </w:numPr>
              <w:spacing w:after="120"/>
              <w:jc w:val="both"/>
            </w:pPr>
            <w:r>
              <w:rPr>
                <w:rFonts w:ascii="仿宋_GB2312" w:hAnsi="仿宋_GB2312" w:cs="仿宋_GB2312" w:eastAsia="仿宋_GB2312"/>
                <w:sz w:val="28"/>
              </w:rPr>
              <w:t>（1）7</w:t>
            </w:r>
            <w:r>
              <w:rPr>
                <w:rFonts w:ascii="仿宋_GB2312" w:hAnsi="仿宋_GB2312" w:cs="仿宋_GB2312" w:eastAsia="仿宋_GB2312"/>
                <w:sz w:val="28"/>
              </w:rPr>
              <w:t>×</w:t>
            </w:r>
            <w:r>
              <w:rPr>
                <w:rFonts w:ascii="仿宋_GB2312" w:hAnsi="仿宋_GB2312" w:cs="仿宋_GB2312" w:eastAsia="仿宋_GB2312"/>
                <w:sz w:val="28"/>
              </w:rPr>
              <w:t>24</w:t>
            </w:r>
            <w:r>
              <w:rPr>
                <w:rFonts w:ascii="仿宋_GB2312" w:hAnsi="仿宋_GB2312" w:cs="仿宋_GB2312" w:eastAsia="仿宋_GB2312"/>
                <w:sz w:val="28"/>
              </w:rPr>
              <w:t>小时</w:t>
            </w:r>
            <w:r>
              <w:rPr>
                <w:rFonts w:ascii="仿宋_GB2312" w:hAnsi="仿宋_GB2312" w:cs="仿宋_GB2312" w:eastAsia="仿宋_GB2312"/>
                <w:sz w:val="28"/>
              </w:rPr>
              <w:t>驻场化服务，</w:t>
            </w:r>
            <w:r>
              <w:rPr>
                <w:rFonts w:ascii="仿宋_GB2312" w:hAnsi="仿宋_GB2312" w:cs="仿宋_GB2312" w:eastAsia="仿宋_GB2312"/>
                <w:sz w:val="28"/>
              </w:rPr>
              <w:t>负责前后端系统故障排除及设备的维护，协助影像资料下载，系统各方面优化，重要节假日保障，日常设备巡检，记录派发故障，跟进故障处理进度，汇总各类报表资料以及支撑管理站业务应用；</w:t>
            </w:r>
          </w:p>
          <w:p>
            <w:pPr>
              <w:pStyle w:val="null3"/>
              <w:numPr>
                <w:ilvl w:val="0"/>
                <w:numId w:val="1"/>
              </w:numPr>
              <w:spacing w:after="120"/>
              <w:jc w:val="both"/>
            </w:pPr>
            <w:r>
              <w:rPr>
                <w:rFonts w:ascii="仿宋_GB2312" w:hAnsi="仿宋_GB2312" w:cs="仿宋_GB2312" w:eastAsia="仿宋_GB2312"/>
                <w:sz w:val="28"/>
              </w:rPr>
              <w:t>（2）巡检维修升降车辆，含车辆维护费用，油费，保险等，保障外场设备维护；</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3）外场每月点位巡检，日常设备保养维修工作，内容包括：设备外观、杆件、防护、电源、电缆、避雷设备、接地、通信设备、校准设备时钟、设备除尘、修剪遮挡物、检查外场设备的完整性和牢固性，消除人为或自然原因影响安全和功能使用的隐患；</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4）无线网桥设备巡检，日常设备保养维修工作，内容包括：设备除尘、修剪遮挡物、检查外场设备的完整性和牢固性，消除人为或自然原因影响安全和功能使用的隐患；</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5）费用缴纳：设备电费（室外设备电费）；安全措施费（安全设备、野外通讯设备、防护用具、人员保险等）</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6）设备备品备件（无线网桥供电模块、无线网桥、光纤收发器、工业级交换机、防盗枪机电源、球机电源、太阳能充电控制器等）；硬盘录像机升级；</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7）技术服务（系统升级、数据备份）。</w:t>
            </w:r>
          </w:p>
          <w:p>
            <w:pPr>
              <w:pStyle w:val="null3"/>
              <w:spacing w:after="120"/>
              <w:jc w:val="both"/>
            </w:pPr>
            <w:r>
              <w:rPr>
                <w:rFonts w:ascii="仿宋_GB2312" w:hAnsi="仿宋_GB2312" w:cs="仿宋_GB2312" w:eastAsia="仿宋_GB2312"/>
                <w:sz w:val="28"/>
                <w:b/>
              </w:rPr>
              <w:t>（二）工程量清单</w:t>
            </w:r>
          </w:p>
          <w:p>
            <w:pPr>
              <w:pStyle w:val="null3"/>
              <w:jc w:val="left"/>
            </w:pPr>
            <w:r>
              <w:rPr>
                <w:rFonts w:ascii="仿宋_GB2312" w:hAnsi="仿宋_GB2312" w:cs="仿宋_GB2312" w:eastAsia="仿宋_GB2312"/>
                <w:sz w:val="24"/>
                <w:b/>
              </w:rPr>
              <w:t>1、前端点位</w:t>
            </w:r>
          </w:p>
          <w:tbl>
            <w:tblPr>
              <w:tblBorders>
                <w:top w:val="none" w:color="000000" w:sz="4"/>
                <w:left w:val="none" w:color="000000" w:sz="4"/>
                <w:bottom w:val="none" w:color="000000" w:sz="4"/>
                <w:right w:val="none" w:color="000000" w:sz="4"/>
                <w:insideH w:val="none"/>
                <w:insideV w:val="none"/>
              </w:tblBorders>
            </w:tblPr>
            <w:tblGrid>
              <w:gridCol w:w="246"/>
              <w:gridCol w:w="606"/>
              <w:gridCol w:w="834"/>
              <w:gridCol w:w="492"/>
              <w:gridCol w:w="364"/>
            </w:tblGrid>
            <w:tr>
              <w:tc>
                <w:tcPr>
                  <w:tcW w:type="dxa" w:w="24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序号</w:t>
                  </w:r>
                </w:p>
              </w:tc>
              <w:tc>
                <w:tcPr>
                  <w:tcW w:type="dxa" w:w="6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监控区域</w:t>
                  </w:r>
                </w:p>
              </w:tc>
              <w:tc>
                <w:tcPr>
                  <w:tcW w:type="dxa" w:w="83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点位名称</w:t>
                  </w:r>
                </w:p>
              </w:tc>
              <w:tc>
                <w:tcPr>
                  <w:tcW w:type="dxa" w:w="49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设备类型</w:t>
                  </w:r>
                </w:p>
              </w:tc>
              <w:tc>
                <w:tcPr>
                  <w:tcW w:type="dxa" w:w="36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备注</w:t>
                  </w: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李家河</w:t>
                  </w:r>
                  <w:r>
                    <w:rPr>
                      <w:rFonts w:ascii="仿宋_GB2312" w:hAnsi="仿宋_GB2312" w:cs="仿宋_GB2312" w:eastAsia="仿宋_GB2312"/>
                      <w:sz w:val="24"/>
                    </w:rPr>
                    <w:t>1号隧道口及河道</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T1-</w:t>
                  </w:r>
                  <w:r>
                    <w:rPr>
                      <w:rFonts w:ascii="仿宋_GB2312" w:hAnsi="仿宋_GB2312" w:cs="仿宋_GB2312" w:eastAsia="仿宋_GB2312"/>
                      <w:sz w:val="24"/>
                    </w:rPr>
                    <w:t>李家河一号隧道</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李家河</w:t>
                  </w:r>
                  <w:r>
                    <w:rPr>
                      <w:rFonts w:ascii="仿宋_GB2312" w:hAnsi="仿宋_GB2312" w:cs="仿宋_GB2312" w:eastAsia="仿宋_GB2312"/>
                      <w:sz w:val="24"/>
                    </w:rPr>
                    <w:t>2号隧道口及河道</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T2-</w:t>
                  </w:r>
                  <w:r>
                    <w:rPr>
                      <w:rFonts w:ascii="仿宋_GB2312" w:hAnsi="仿宋_GB2312" w:cs="仿宋_GB2312" w:eastAsia="仿宋_GB2312"/>
                      <w:sz w:val="24"/>
                    </w:rPr>
                    <w:t>李家河二号隧道</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李家河水库情况</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T3-</w:t>
                  </w:r>
                  <w:r>
                    <w:rPr>
                      <w:rFonts w:ascii="仿宋_GB2312" w:hAnsi="仿宋_GB2312" w:cs="仿宋_GB2312" w:eastAsia="仿宋_GB2312"/>
                      <w:sz w:val="24"/>
                    </w:rPr>
                    <w:t>李家河水库三号点位</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6</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7</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李家河河道情况</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T4-</w:t>
                  </w:r>
                  <w:r>
                    <w:rPr>
                      <w:rFonts w:ascii="仿宋_GB2312" w:hAnsi="仿宋_GB2312" w:cs="仿宋_GB2312" w:eastAsia="仿宋_GB2312"/>
                      <w:sz w:val="24"/>
                    </w:rPr>
                    <w:t>李家河河道点位</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8</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9</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仙人洞附近河道情况</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T5-</w:t>
                  </w:r>
                  <w:r>
                    <w:rPr>
                      <w:rFonts w:ascii="仿宋_GB2312" w:hAnsi="仿宋_GB2312" w:cs="仿宋_GB2312" w:eastAsia="仿宋_GB2312"/>
                      <w:sz w:val="24"/>
                    </w:rPr>
                    <w:t>仙人洞</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10</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11</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二仙桥河道情况</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T6-</w:t>
                  </w:r>
                  <w:r>
                    <w:rPr>
                      <w:rFonts w:ascii="仿宋_GB2312" w:hAnsi="仿宋_GB2312" w:cs="仿宋_GB2312" w:eastAsia="仿宋_GB2312"/>
                      <w:sz w:val="24"/>
                    </w:rPr>
                    <w:t>二仙桥点位</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12</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13</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二仙桥河流情况防止危害水源</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T7-</w:t>
                  </w:r>
                  <w:r>
                    <w:rPr>
                      <w:rFonts w:ascii="仿宋_GB2312" w:hAnsi="仿宋_GB2312" w:cs="仿宋_GB2312" w:eastAsia="仿宋_GB2312"/>
                      <w:sz w:val="24"/>
                    </w:rPr>
                    <w:t>二仙桥河流点位</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14</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15</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二仙桥地下河</w:t>
                  </w:r>
                  <w:r>
                    <w:rPr>
                      <w:rFonts w:ascii="仿宋_GB2312" w:hAnsi="仿宋_GB2312" w:cs="仿宋_GB2312" w:eastAsia="仿宋_GB2312"/>
                      <w:sz w:val="24"/>
                    </w:rPr>
                    <w:t>打</w:t>
                  </w:r>
                  <w:r>
                    <w:rPr>
                      <w:rFonts w:ascii="仿宋_GB2312" w:hAnsi="仿宋_GB2312" w:cs="仿宋_GB2312" w:eastAsia="仿宋_GB2312"/>
                      <w:sz w:val="24"/>
                    </w:rPr>
                    <w:t>儿窝河流情况</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T8-</w:t>
                  </w:r>
                  <w:r>
                    <w:rPr>
                      <w:rFonts w:ascii="仿宋_GB2312" w:hAnsi="仿宋_GB2312" w:cs="仿宋_GB2312" w:eastAsia="仿宋_GB2312"/>
                      <w:sz w:val="24"/>
                    </w:rPr>
                    <w:t>二仙桥地下河（打儿窝）</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16</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17</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红门寺边河流情况</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T9-</w:t>
                  </w:r>
                  <w:r>
                    <w:rPr>
                      <w:rFonts w:ascii="仿宋_GB2312" w:hAnsi="仿宋_GB2312" w:cs="仿宋_GB2312" w:eastAsia="仿宋_GB2312"/>
                      <w:sz w:val="24"/>
                    </w:rPr>
                    <w:t>红门寺点位</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18</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19</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红门寺学校边河流情况</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T10-</w:t>
                  </w:r>
                  <w:r>
                    <w:rPr>
                      <w:rFonts w:ascii="仿宋_GB2312" w:hAnsi="仿宋_GB2312" w:cs="仿宋_GB2312" w:eastAsia="仿宋_GB2312"/>
                      <w:sz w:val="24"/>
                    </w:rPr>
                    <w:t>红门寺学校</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20</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21</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韩家院子边河流情况</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T11-</w:t>
                  </w:r>
                  <w:r>
                    <w:rPr>
                      <w:rFonts w:ascii="仿宋_GB2312" w:hAnsi="仿宋_GB2312" w:cs="仿宋_GB2312" w:eastAsia="仿宋_GB2312"/>
                      <w:sz w:val="24"/>
                    </w:rPr>
                    <w:t>韩家院子点位</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22</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23</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隧洞口及未来河道情况</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T12-</w:t>
                  </w:r>
                  <w:r>
                    <w:rPr>
                      <w:rFonts w:ascii="仿宋_GB2312" w:hAnsi="仿宋_GB2312" w:cs="仿宋_GB2312" w:eastAsia="仿宋_GB2312"/>
                      <w:sz w:val="24"/>
                    </w:rPr>
                    <w:t>葛牌镇隧洞口</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24</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5</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拦渣坝河流情况，防止钓鱼者等危害破坏水源</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T13-</w:t>
                  </w:r>
                  <w:r>
                    <w:rPr>
                      <w:rFonts w:ascii="仿宋_GB2312" w:hAnsi="仿宋_GB2312" w:cs="仿宋_GB2312" w:eastAsia="仿宋_GB2312"/>
                      <w:sz w:val="24"/>
                    </w:rPr>
                    <w:t>拦渣坝</w:t>
                  </w:r>
                  <w:r>
                    <w:rPr>
                      <w:rFonts w:ascii="仿宋_GB2312" w:hAnsi="仿宋_GB2312" w:cs="仿宋_GB2312" w:eastAsia="仿宋_GB2312"/>
                      <w:sz w:val="24"/>
                    </w:rPr>
                    <w:t>1点位</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26</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27</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拦渣坝河流情况，防止钓鱼者等危害破坏水源</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T14-</w:t>
                  </w:r>
                  <w:r>
                    <w:rPr>
                      <w:rFonts w:ascii="仿宋_GB2312" w:hAnsi="仿宋_GB2312" w:cs="仿宋_GB2312" w:eastAsia="仿宋_GB2312"/>
                      <w:sz w:val="24"/>
                    </w:rPr>
                    <w:t>拦渣坝</w:t>
                  </w:r>
                  <w:r>
                    <w:rPr>
                      <w:rFonts w:ascii="仿宋_GB2312" w:hAnsi="仿宋_GB2312" w:cs="仿宋_GB2312" w:eastAsia="仿宋_GB2312"/>
                      <w:sz w:val="24"/>
                    </w:rPr>
                    <w:t>2点位</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28</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29</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污水处理厂雨水口及排水口</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T15-</w:t>
                  </w:r>
                  <w:r>
                    <w:rPr>
                      <w:rFonts w:ascii="仿宋_GB2312" w:hAnsi="仿宋_GB2312" w:cs="仿宋_GB2312" w:eastAsia="仿宋_GB2312"/>
                      <w:sz w:val="24"/>
                    </w:rPr>
                    <w:t>葛牌镇污水处理厂</w:t>
                  </w:r>
                  <w:r>
                    <w:rPr>
                      <w:rFonts w:ascii="仿宋_GB2312" w:hAnsi="仿宋_GB2312" w:cs="仿宋_GB2312" w:eastAsia="仿宋_GB2312"/>
                      <w:sz w:val="24"/>
                    </w:rPr>
                    <w:t>1</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30</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31</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污水处理厂及附近河道，高速公路</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T16-</w:t>
                  </w:r>
                  <w:r>
                    <w:rPr>
                      <w:rFonts w:ascii="仿宋_GB2312" w:hAnsi="仿宋_GB2312" w:cs="仿宋_GB2312" w:eastAsia="仿宋_GB2312"/>
                      <w:sz w:val="24"/>
                    </w:rPr>
                    <w:t>葛牌镇污水处理厂</w:t>
                  </w:r>
                  <w:r>
                    <w:rPr>
                      <w:rFonts w:ascii="仿宋_GB2312" w:hAnsi="仿宋_GB2312" w:cs="仿宋_GB2312" w:eastAsia="仿宋_GB2312"/>
                      <w:sz w:val="24"/>
                    </w:rPr>
                    <w:t>2</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32</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33</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庙边子隧道口及河道情况</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T17-</w:t>
                  </w:r>
                  <w:r>
                    <w:rPr>
                      <w:rFonts w:ascii="仿宋_GB2312" w:hAnsi="仿宋_GB2312" w:cs="仿宋_GB2312" w:eastAsia="仿宋_GB2312"/>
                      <w:sz w:val="24"/>
                    </w:rPr>
                    <w:t>庙边子隧道</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34</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35</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草坪隧道口及河流情况</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T18-</w:t>
                  </w:r>
                  <w:r>
                    <w:rPr>
                      <w:rFonts w:ascii="仿宋_GB2312" w:hAnsi="仿宋_GB2312" w:cs="仿宋_GB2312" w:eastAsia="仿宋_GB2312"/>
                      <w:sz w:val="24"/>
                    </w:rPr>
                    <w:t>草坪隧道口</w:t>
                  </w:r>
                  <w:r>
                    <w:rPr>
                      <w:rFonts w:ascii="仿宋_GB2312" w:hAnsi="仿宋_GB2312" w:cs="仿宋_GB2312" w:eastAsia="仿宋_GB2312"/>
                      <w:sz w:val="24"/>
                    </w:rPr>
                    <w:t>1</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36</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37</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草坪隧道口及河流情况</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T19-</w:t>
                  </w:r>
                  <w:r>
                    <w:rPr>
                      <w:rFonts w:ascii="仿宋_GB2312" w:hAnsi="仿宋_GB2312" w:cs="仿宋_GB2312" w:eastAsia="仿宋_GB2312"/>
                      <w:sz w:val="24"/>
                    </w:rPr>
                    <w:t>草坪隧道口</w:t>
                  </w:r>
                  <w:r>
                    <w:rPr>
                      <w:rFonts w:ascii="仿宋_GB2312" w:hAnsi="仿宋_GB2312" w:cs="仿宋_GB2312" w:eastAsia="仿宋_GB2312"/>
                      <w:sz w:val="24"/>
                    </w:rPr>
                    <w:t>2</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38</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39</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服务区加油站监管</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T20-</w:t>
                  </w:r>
                  <w:r>
                    <w:rPr>
                      <w:rFonts w:ascii="仿宋_GB2312" w:hAnsi="仿宋_GB2312" w:cs="仿宋_GB2312" w:eastAsia="仿宋_GB2312"/>
                      <w:sz w:val="24"/>
                    </w:rPr>
                    <w:t>服务区加油站</w:t>
                  </w:r>
                  <w:r>
                    <w:rPr>
                      <w:rFonts w:ascii="仿宋_GB2312" w:hAnsi="仿宋_GB2312" w:cs="仿宋_GB2312" w:eastAsia="仿宋_GB2312"/>
                      <w:sz w:val="24"/>
                    </w:rPr>
                    <w:t>1</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40</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41</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服务区加油站监管</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T21-</w:t>
                  </w:r>
                  <w:r>
                    <w:rPr>
                      <w:rFonts w:ascii="仿宋_GB2312" w:hAnsi="仿宋_GB2312" w:cs="仿宋_GB2312" w:eastAsia="仿宋_GB2312"/>
                      <w:sz w:val="24"/>
                    </w:rPr>
                    <w:t>服务区加油站</w:t>
                  </w:r>
                  <w:r>
                    <w:rPr>
                      <w:rFonts w:ascii="仿宋_GB2312" w:hAnsi="仿宋_GB2312" w:cs="仿宋_GB2312" w:eastAsia="仿宋_GB2312"/>
                      <w:sz w:val="24"/>
                    </w:rPr>
                    <w:t>2</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42</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43</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葛牌镇下白村边河道情况</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T22-</w:t>
                  </w:r>
                  <w:r>
                    <w:rPr>
                      <w:rFonts w:ascii="仿宋_GB2312" w:hAnsi="仿宋_GB2312" w:cs="仿宋_GB2312" w:eastAsia="仿宋_GB2312"/>
                      <w:sz w:val="24"/>
                    </w:rPr>
                    <w:t>葛牌镇下白村点位</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44</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45</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葛牌镇边河道情况</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T23-</w:t>
                  </w:r>
                  <w:r>
                    <w:rPr>
                      <w:rFonts w:ascii="仿宋_GB2312" w:hAnsi="仿宋_GB2312" w:cs="仿宋_GB2312" w:eastAsia="仿宋_GB2312"/>
                      <w:sz w:val="24"/>
                    </w:rPr>
                    <w:t>周家院隧道口</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46</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47</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周家院</w:t>
                  </w:r>
                  <w:r>
                    <w:rPr>
                      <w:rFonts w:ascii="仿宋_GB2312" w:hAnsi="仿宋_GB2312" w:cs="仿宋_GB2312" w:eastAsia="仿宋_GB2312"/>
                      <w:sz w:val="24"/>
                    </w:rPr>
                    <w:t>四</w:t>
                  </w:r>
                  <w:r>
                    <w:rPr>
                      <w:rFonts w:ascii="仿宋_GB2312" w:hAnsi="仿宋_GB2312" w:cs="仿宋_GB2312" w:eastAsia="仿宋_GB2312"/>
                      <w:sz w:val="24"/>
                    </w:rPr>
                    <w:t>号隧道口与河道</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T24-</w:t>
                  </w:r>
                  <w:r>
                    <w:rPr>
                      <w:rFonts w:ascii="仿宋_GB2312" w:hAnsi="仿宋_GB2312" w:cs="仿宋_GB2312" w:eastAsia="仿宋_GB2312"/>
                      <w:sz w:val="24"/>
                    </w:rPr>
                    <w:t>周家院四号隧道</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48</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49</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葛牌镇铁索桥隧道与河道</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T25-</w:t>
                  </w:r>
                  <w:r>
                    <w:rPr>
                      <w:rFonts w:ascii="仿宋_GB2312" w:hAnsi="仿宋_GB2312" w:cs="仿宋_GB2312" w:eastAsia="仿宋_GB2312"/>
                      <w:sz w:val="24"/>
                    </w:rPr>
                    <w:t>葛牌镇铁索桥隧道</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50</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51</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学校旁污水处理站及河道</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T26-</w:t>
                  </w:r>
                  <w:r>
                    <w:rPr>
                      <w:rFonts w:ascii="仿宋_GB2312" w:hAnsi="仿宋_GB2312" w:cs="仿宋_GB2312" w:eastAsia="仿宋_GB2312"/>
                      <w:sz w:val="24"/>
                    </w:rPr>
                    <w:t>学校旁污水处理站</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52</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53</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葛牌镇边河道情况</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T27-</w:t>
                  </w:r>
                  <w:r>
                    <w:rPr>
                      <w:rFonts w:ascii="仿宋_GB2312" w:hAnsi="仿宋_GB2312" w:cs="仿宋_GB2312" w:eastAsia="仿宋_GB2312"/>
                      <w:sz w:val="24"/>
                    </w:rPr>
                    <w:t>葛牌镇边河道</w:t>
                  </w:r>
                  <w:r>
                    <w:rPr>
                      <w:rFonts w:ascii="仿宋_GB2312" w:hAnsi="仿宋_GB2312" w:cs="仿宋_GB2312" w:eastAsia="仿宋_GB2312"/>
                      <w:sz w:val="24"/>
                    </w:rPr>
                    <w:t>1</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54</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55</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葛牌镇河道情况</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T28-</w:t>
                  </w:r>
                  <w:r>
                    <w:rPr>
                      <w:rFonts w:ascii="仿宋_GB2312" w:hAnsi="仿宋_GB2312" w:cs="仿宋_GB2312" w:eastAsia="仿宋_GB2312"/>
                      <w:sz w:val="24"/>
                    </w:rPr>
                    <w:t>葛牌镇边河道</w:t>
                  </w:r>
                  <w:r>
                    <w:rPr>
                      <w:rFonts w:ascii="仿宋_GB2312" w:hAnsi="仿宋_GB2312" w:cs="仿宋_GB2312" w:eastAsia="仿宋_GB2312"/>
                      <w:sz w:val="24"/>
                    </w:rPr>
                    <w:t>2</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56</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57</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周家院</w:t>
                  </w:r>
                  <w:r>
                    <w:rPr>
                      <w:rFonts w:ascii="仿宋_GB2312" w:hAnsi="仿宋_GB2312" w:cs="仿宋_GB2312" w:eastAsia="仿宋_GB2312"/>
                      <w:sz w:val="24"/>
                    </w:rPr>
                    <w:t>二</w:t>
                  </w:r>
                  <w:r>
                    <w:rPr>
                      <w:rFonts w:ascii="仿宋_GB2312" w:hAnsi="仿宋_GB2312" w:cs="仿宋_GB2312" w:eastAsia="仿宋_GB2312"/>
                      <w:sz w:val="24"/>
                    </w:rPr>
                    <w:t>号隧道口及河道情况</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T29-</w:t>
                  </w:r>
                  <w:r>
                    <w:rPr>
                      <w:rFonts w:ascii="仿宋_GB2312" w:hAnsi="仿宋_GB2312" w:cs="仿宋_GB2312" w:eastAsia="仿宋_GB2312"/>
                      <w:sz w:val="24"/>
                    </w:rPr>
                    <w:t>周家院二号隧道</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58</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59</w:t>
                  </w:r>
                </w:p>
              </w:tc>
              <w:tc>
                <w:tcPr>
                  <w:tcW w:type="dxa" w:w="60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黄沙沟</w:t>
                  </w:r>
                  <w:r>
                    <w:rPr>
                      <w:rFonts w:ascii="仿宋_GB2312" w:hAnsi="仿宋_GB2312" w:cs="仿宋_GB2312" w:eastAsia="仿宋_GB2312"/>
                      <w:sz w:val="24"/>
                    </w:rPr>
                    <w:t>污水处理站情况</w:t>
                  </w:r>
                </w:p>
              </w:tc>
              <w:tc>
                <w:tcPr>
                  <w:tcW w:type="dxa" w:w="8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T30-黄沙沟</w:t>
                  </w:r>
                  <w:r>
                    <w:rPr>
                      <w:rFonts w:ascii="仿宋_GB2312" w:hAnsi="仿宋_GB2312" w:cs="仿宋_GB2312" w:eastAsia="仿宋_GB2312"/>
                      <w:sz w:val="24"/>
                    </w:rPr>
                    <w:t>污水处理站</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球机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60</w:t>
                  </w:r>
                </w:p>
              </w:tc>
              <w:tc>
                <w:tcPr>
                  <w:tcW w:type="dxa" w:w="606"/>
                  <w:vMerge/>
                  <w:tcBorders>
                    <w:top w:val="none" w:color="000000" w:sz="4"/>
                    <w:left w:val="none" w:color="000000" w:sz="4"/>
                    <w:bottom w:val="single" w:color="000000" w:sz="4"/>
                    <w:right w:val="single" w:color="000000" w:sz="4"/>
                  </w:tcBorders>
                </w:tcPr>
                <w:p/>
              </w:tc>
              <w:tc>
                <w:tcPr>
                  <w:tcW w:type="dxa" w:w="834"/>
                  <w:vMerge/>
                  <w:tcBorders>
                    <w:top w:val="none" w:color="000000" w:sz="4"/>
                    <w:left w:val="none" w:color="000000" w:sz="4"/>
                    <w:bottom w:val="single" w:color="000000" w:sz="4"/>
                    <w:right w:val="single" w:color="000000" w:sz="4"/>
                  </w:tcBorders>
                </w:tcP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61</w:t>
                  </w:r>
                </w:p>
              </w:tc>
              <w:tc>
                <w:tcPr>
                  <w:tcW w:type="dxa" w:w="6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Z1中继</w:t>
                  </w:r>
                </w:p>
              </w:tc>
              <w:tc>
                <w:tcPr>
                  <w:tcW w:type="dxa" w:w="8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Z1中继枪机</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含无线网桥</w:t>
                  </w: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62</w:t>
                  </w:r>
                </w:p>
              </w:tc>
              <w:tc>
                <w:tcPr>
                  <w:tcW w:type="dxa" w:w="6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Z</w:t>
                  </w:r>
                  <w:r>
                    <w:rPr>
                      <w:rFonts w:ascii="仿宋_GB2312" w:hAnsi="仿宋_GB2312" w:cs="仿宋_GB2312" w:eastAsia="仿宋_GB2312"/>
                      <w:sz w:val="24"/>
                    </w:rPr>
                    <w:t>2</w:t>
                  </w:r>
                  <w:r>
                    <w:rPr>
                      <w:rFonts w:ascii="仿宋_GB2312" w:hAnsi="仿宋_GB2312" w:cs="仿宋_GB2312" w:eastAsia="仿宋_GB2312"/>
                      <w:sz w:val="24"/>
                    </w:rPr>
                    <w:t>中继</w:t>
                  </w:r>
                </w:p>
              </w:tc>
              <w:tc>
                <w:tcPr>
                  <w:tcW w:type="dxa" w:w="8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Z</w:t>
                  </w:r>
                  <w:r>
                    <w:rPr>
                      <w:rFonts w:ascii="仿宋_GB2312" w:hAnsi="仿宋_GB2312" w:cs="仿宋_GB2312" w:eastAsia="仿宋_GB2312"/>
                      <w:sz w:val="24"/>
                    </w:rPr>
                    <w:t>2</w:t>
                  </w:r>
                  <w:r>
                    <w:rPr>
                      <w:rFonts w:ascii="仿宋_GB2312" w:hAnsi="仿宋_GB2312" w:cs="仿宋_GB2312" w:eastAsia="仿宋_GB2312"/>
                      <w:sz w:val="24"/>
                    </w:rPr>
                    <w:t>中继枪机</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含无线网桥</w:t>
                  </w: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63</w:t>
                  </w:r>
                </w:p>
              </w:tc>
              <w:tc>
                <w:tcPr>
                  <w:tcW w:type="dxa" w:w="6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Z</w:t>
                  </w:r>
                  <w:r>
                    <w:rPr>
                      <w:rFonts w:ascii="仿宋_GB2312" w:hAnsi="仿宋_GB2312" w:cs="仿宋_GB2312" w:eastAsia="仿宋_GB2312"/>
                      <w:sz w:val="24"/>
                    </w:rPr>
                    <w:t>3</w:t>
                  </w:r>
                  <w:r>
                    <w:rPr>
                      <w:rFonts w:ascii="仿宋_GB2312" w:hAnsi="仿宋_GB2312" w:cs="仿宋_GB2312" w:eastAsia="仿宋_GB2312"/>
                      <w:sz w:val="24"/>
                    </w:rPr>
                    <w:t>中继</w:t>
                  </w:r>
                </w:p>
              </w:tc>
              <w:tc>
                <w:tcPr>
                  <w:tcW w:type="dxa" w:w="8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Z</w:t>
                  </w:r>
                  <w:r>
                    <w:rPr>
                      <w:rFonts w:ascii="仿宋_GB2312" w:hAnsi="仿宋_GB2312" w:cs="仿宋_GB2312" w:eastAsia="仿宋_GB2312"/>
                      <w:sz w:val="24"/>
                    </w:rPr>
                    <w:t>3</w:t>
                  </w:r>
                  <w:r>
                    <w:rPr>
                      <w:rFonts w:ascii="仿宋_GB2312" w:hAnsi="仿宋_GB2312" w:cs="仿宋_GB2312" w:eastAsia="仿宋_GB2312"/>
                      <w:sz w:val="24"/>
                    </w:rPr>
                    <w:t>中继枪机</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含无线网桥</w:t>
                  </w: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64</w:t>
                  </w:r>
                </w:p>
              </w:tc>
              <w:tc>
                <w:tcPr>
                  <w:tcW w:type="dxa" w:w="6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Z</w:t>
                  </w:r>
                  <w:r>
                    <w:rPr>
                      <w:rFonts w:ascii="仿宋_GB2312" w:hAnsi="仿宋_GB2312" w:cs="仿宋_GB2312" w:eastAsia="仿宋_GB2312"/>
                      <w:sz w:val="24"/>
                    </w:rPr>
                    <w:t>4</w:t>
                  </w:r>
                  <w:r>
                    <w:rPr>
                      <w:rFonts w:ascii="仿宋_GB2312" w:hAnsi="仿宋_GB2312" w:cs="仿宋_GB2312" w:eastAsia="仿宋_GB2312"/>
                      <w:sz w:val="24"/>
                    </w:rPr>
                    <w:t>中继</w:t>
                  </w:r>
                </w:p>
              </w:tc>
              <w:tc>
                <w:tcPr>
                  <w:tcW w:type="dxa" w:w="8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Z</w:t>
                  </w:r>
                  <w:r>
                    <w:rPr>
                      <w:rFonts w:ascii="仿宋_GB2312" w:hAnsi="仿宋_GB2312" w:cs="仿宋_GB2312" w:eastAsia="仿宋_GB2312"/>
                      <w:sz w:val="24"/>
                    </w:rPr>
                    <w:t>4</w:t>
                  </w:r>
                  <w:r>
                    <w:rPr>
                      <w:rFonts w:ascii="仿宋_GB2312" w:hAnsi="仿宋_GB2312" w:cs="仿宋_GB2312" w:eastAsia="仿宋_GB2312"/>
                      <w:sz w:val="24"/>
                    </w:rPr>
                    <w:t>中继枪机</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含无线网桥</w:t>
                  </w: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65</w:t>
                  </w:r>
                </w:p>
              </w:tc>
              <w:tc>
                <w:tcPr>
                  <w:tcW w:type="dxa" w:w="6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Z</w:t>
                  </w:r>
                  <w:r>
                    <w:rPr>
                      <w:rFonts w:ascii="仿宋_GB2312" w:hAnsi="仿宋_GB2312" w:cs="仿宋_GB2312" w:eastAsia="仿宋_GB2312"/>
                      <w:sz w:val="24"/>
                    </w:rPr>
                    <w:t>5</w:t>
                  </w:r>
                  <w:r>
                    <w:rPr>
                      <w:rFonts w:ascii="仿宋_GB2312" w:hAnsi="仿宋_GB2312" w:cs="仿宋_GB2312" w:eastAsia="仿宋_GB2312"/>
                      <w:sz w:val="24"/>
                    </w:rPr>
                    <w:t>中继</w:t>
                  </w:r>
                </w:p>
              </w:tc>
              <w:tc>
                <w:tcPr>
                  <w:tcW w:type="dxa" w:w="8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Z</w:t>
                  </w:r>
                  <w:r>
                    <w:rPr>
                      <w:rFonts w:ascii="仿宋_GB2312" w:hAnsi="仿宋_GB2312" w:cs="仿宋_GB2312" w:eastAsia="仿宋_GB2312"/>
                      <w:sz w:val="24"/>
                    </w:rPr>
                    <w:t>5</w:t>
                  </w:r>
                  <w:r>
                    <w:rPr>
                      <w:rFonts w:ascii="仿宋_GB2312" w:hAnsi="仿宋_GB2312" w:cs="仿宋_GB2312" w:eastAsia="仿宋_GB2312"/>
                      <w:sz w:val="24"/>
                    </w:rPr>
                    <w:t>中继枪机</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含无线网桥</w:t>
                  </w: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66</w:t>
                  </w:r>
                </w:p>
              </w:tc>
              <w:tc>
                <w:tcPr>
                  <w:tcW w:type="dxa" w:w="6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Z</w:t>
                  </w:r>
                  <w:r>
                    <w:rPr>
                      <w:rFonts w:ascii="仿宋_GB2312" w:hAnsi="仿宋_GB2312" w:cs="仿宋_GB2312" w:eastAsia="仿宋_GB2312"/>
                      <w:sz w:val="24"/>
                    </w:rPr>
                    <w:t>6</w:t>
                  </w:r>
                  <w:r>
                    <w:rPr>
                      <w:rFonts w:ascii="仿宋_GB2312" w:hAnsi="仿宋_GB2312" w:cs="仿宋_GB2312" w:eastAsia="仿宋_GB2312"/>
                      <w:sz w:val="24"/>
                    </w:rPr>
                    <w:t>中继</w:t>
                  </w:r>
                </w:p>
              </w:tc>
              <w:tc>
                <w:tcPr>
                  <w:tcW w:type="dxa" w:w="8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Z</w:t>
                  </w:r>
                  <w:r>
                    <w:rPr>
                      <w:rFonts w:ascii="仿宋_GB2312" w:hAnsi="仿宋_GB2312" w:cs="仿宋_GB2312" w:eastAsia="仿宋_GB2312"/>
                      <w:sz w:val="24"/>
                    </w:rPr>
                    <w:t>6</w:t>
                  </w:r>
                  <w:r>
                    <w:rPr>
                      <w:rFonts w:ascii="仿宋_GB2312" w:hAnsi="仿宋_GB2312" w:cs="仿宋_GB2312" w:eastAsia="仿宋_GB2312"/>
                      <w:sz w:val="24"/>
                    </w:rPr>
                    <w:t>中继枪机</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含无线网桥</w:t>
                  </w: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67</w:t>
                  </w:r>
                </w:p>
              </w:tc>
              <w:tc>
                <w:tcPr>
                  <w:tcW w:type="dxa" w:w="6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Z</w:t>
                  </w:r>
                  <w:r>
                    <w:rPr>
                      <w:rFonts w:ascii="仿宋_GB2312" w:hAnsi="仿宋_GB2312" w:cs="仿宋_GB2312" w:eastAsia="仿宋_GB2312"/>
                      <w:sz w:val="24"/>
                    </w:rPr>
                    <w:t>7</w:t>
                  </w:r>
                  <w:r>
                    <w:rPr>
                      <w:rFonts w:ascii="仿宋_GB2312" w:hAnsi="仿宋_GB2312" w:cs="仿宋_GB2312" w:eastAsia="仿宋_GB2312"/>
                      <w:sz w:val="24"/>
                    </w:rPr>
                    <w:t>中继</w:t>
                  </w:r>
                </w:p>
              </w:tc>
              <w:tc>
                <w:tcPr>
                  <w:tcW w:type="dxa" w:w="8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Z</w:t>
                  </w:r>
                  <w:r>
                    <w:rPr>
                      <w:rFonts w:ascii="仿宋_GB2312" w:hAnsi="仿宋_GB2312" w:cs="仿宋_GB2312" w:eastAsia="仿宋_GB2312"/>
                      <w:sz w:val="24"/>
                    </w:rPr>
                    <w:t>7</w:t>
                  </w:r>
                  <w:r>
                    <w:rPr>
                      <w:rFonts w:ascii="仿宋_GB2312" w:hAnsi="仿宋_GB2312" w:cs="仿宋_GB2312" w:eastAsia="仿宋_GB2312"/>
                      <w:sz w:val="24"/>
                    </w:rPr>
                    <w:t>中继枪机</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含无线网桥</w:t>
                  </w: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68</w:t>
                  </w:r>
                </w:p>
              </w:tc>
              <w:tc>
                <w:tcPr>
                  <w:tcW w:type="dxa" w:w="6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Z</w:t>
                  </w:r>
                  <w:r>
                    <w:rPr>
                      <w:rFonts w:ascii="仿宋_GB2312" w:hAnsi="仿宋_GB2312" w:cs="仿宋_GB2312" w:eastAsia="仿宋_GB2312"/>
                      <w:sz w:val="24"/>
                    </w:rPr>
                    <w:t>8</w:t>
                  </w:r>
                  <w:r>
                    <w:rPr>
                      <w:rFonts w:ascii="仿宋_GB2312" w:hAnsi="仿宋_GB2312" w:cs="仿宋_GB2312" w:eastAsia="仿宋_GB2312"/>
                      <w:sz w:val="24"/>
                    </w:rPr>
                    <w:t>中继</w:t>
                  </w:r>
                </w:p>
              </w:tc>
              <w:tc>
                <w:tcPr>
                  <w:tcW w:type="dxa" w:w="8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Z</w:t>
                  </w:r>
                  <w:r>
                    <w:rPr>
                      <w:rFonts w:ascii="仿宋_GB2312" w:hAnsi="仿宋_GB2312" w:cs="仿宋_GB2312" w:eastAsia="仿宋_GB2312"/>
                      <w:sz w:val="24"/>
                    </w:rPr>
                    <w:t>8</w:t>
                  </w:r>
                  <w:r>
                    <w:rPr>
                      <w:rFonts w:ascii="仿宋_GB2312" w:hAnsi="仿宋_GB2312" w:cs="仿宋_GB2312" w:eastAsia="仿宋_GB2312"/>
                      <w:sz w:val="24"/>
                    </w:rPr>
                    <w:t>中继枪机</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含无线网桥</w:t>
                  </w: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69</w:t>
                  </w:r>
                </w:p>
              </w:tc>
              <w:tc>
                <w:tcPr>
                  <w:tcW w:type="dxa" w:w="6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Z</w:t>
                  </w:r>
                  <w:r>
                    <w:rPr>
                      <w:rFonts w:ascii="仿宋_GB2312" w:hAnsi="仿宋_GB2312" w:cs="仿宋_GB2312" w:eastAsia="仿宋_GB2312"/>
                      <w:sz w:val="24"/>
                    </w:rPr>
                    <w:t>9</w:t>
                  </w:r>
                  <w:r>
                    <w:rPr>
                      <w:rFonts w:ascii="仿宋_GB2312" w:hAnsi="仿宋_GB2312" w:cs="仿宋_GB2312" w:eastAsia="仿宋_GB2312"/>
                      <w:sz w:val="24"/>
                    </w:rPr>
                    <w:t>中继</w:t>
                  </w:r>
                </w:p>
              </w:tc>
              <w:tc>
                <w:tcPr>
                  <w:tcW w:type="dxa" w:w="8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Z</w:t>
                  </w:r>
                  <w:r>
                    <w:rPr>
                      <w:rFonts w:ascii="仿宋_GB2312" w:hAnsi="仿宋_GB2312" w:cs="仿宋_GB2312" w:eastAsia="仿宋_GB2312"/>
                      <w:sz w:val="24"/>
                    </w:rPr>
                    <w:t>9</w:t>
                  </w:r>
                  <w:r>
                    <w:rPr>
                      <w:rFonts w:ascii="仿宋_GB2312" w:hAnsi="仿宋_GB2312" w:cs="仿宋_GB2312" w:eastAsia="仿宋_GB2312"/>
                      <w:sz w:val="24"/>
                    </w:rPr>
                    <w:t>中继枪机</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含无线网桥</w:t>
                  </w: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70</w:t>
                  </w:r>
                </w:p>
              </w:tc>
              <w:tc>
                <w:tcPr>
                  <w:tcW w:type="dxa" w:w="6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Z1</w:t>
                  </w:r>
                  <w:r>
                    <w:rPr>
                      <w:rFonts w:ascii="仿宋_GB2312" w:hAnsi="仿宋_GB2312" w:cs="仿宋_GB2312" w:eastAsia="仿宋_GB2312"/>
                      <w:sz w:val="24"/>
                    </w:rPr>
                    <w:t>0</w:t>
                  </w:r>
                  <w:r>
                    <w:rPr>
                      <w:rFonts w:ascii="仿宋_GB2312" w:hAnsi="仿宋_GB2312" w:cs="仿宋_GB2312" w:eastAsia="仿宋_GB2312"/>
                      <w:sz w:val="24"/>
                    </w:rPr>
                    <w:t>中继</w:t>
                  </w:r>
                </w:p>
              </w:tc>
              <w:tc>
                <w:tcPr>
                  <w:tcW w:type="dxa" w:w="8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Z1</w:t>
                  </w:r>
                  <w:r>
                    <w:rPr>
                      <w:rFonts w:ascii="仿宋_GB2312" w:hAnsi="仿宋_GB2312" w:cs="仿宋_GB2312" w:eastAsia="仿宋_GB2312"/>
                      <w:sz w:val="24"/>
                    </w:rPr>
                    <w:t>0</w:t>
                  </w:r>
                  <w:r>
                    <w:rPr>
                      <w:rFonts w:ascii="仿宋_GB2312" w:hAnsi="仿宋_GB2312" w:cs="仿宋_GB2312" w:eastAsia="仿宋_GB2312"/>
                      <w:sz w:val="24"/>
                    </w:rPr>
                    <w:t>中继枪机</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含无线网桥</w:t>
                  </w: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71</w:t>
                  </w:r>
                </w:p>
              </w:tc>
              <w:tc>
                <w:tcPr>
                  <w:tcW w:type="dxa" w:w="6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Z1</w:t>
                  </w:r>
                  <w:r>
                    <w:rPr>
                      <w:rFonts w:ascii="仿宋_GB2312" w:hAnsi="仿宋_GB2312" w:cs="仿宋_GB2312" w:eastAsia="仿宋_GB2312"/>
                      <w:sz w:val="24"/>
                    </w:rPr>
                    <w:t>1</w:t>
                  </w:r>
                  <w:r>
                    <w:rPr>
                      <w:rFonts w:ascii="仿宋_GB2312" w:hAnsi="仿宋_GB2312" w:cs="仿宋_GB2312" w:eastAsia="仿宋_GB2312"/>
                      <w:sz w:val="24"/>
                    </w:rPr>
                    <w:t>中继</w:t>
                  </w:r>
                </w:p>
              </w:tc>
              <w:tc>
                <w:tcPr>
                  <w:tcW w:type="dxa" w:w="8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Z1</w:t>
                  </w:r>
                  <w:r>
                    <w:rPr>
                      <w:rFonts w:ascii="仿宋_GB2312" w:hAnsi="仿宋_GB2312" w:cs="仿宋_GB2312" w:eastAsia="仿宋_GB2312"/>
                      <w:sz w:val="24"/>
                    </w:rPr>
                    <w:t>1</w:t>
                  </w:r>
                  <w:r>
                    <w:rPr>
                      <w:rFonts w:ascii="仿宋_GB2312" w:hAnsi="仿宋_GB2312" w:cs="仿宋_GB2312" w:eastAsia="仿宋_GB2312"/>
                      <w:sz w:val="24"/>
                    </w:rPr>
                    <w:t>中继枪机</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含无线网桥</w:t>
                  </w:r>
                </w:p>
              </w:tc>
            </w:tr>
            <w:tr>
              <w:tc>
                <w:tcPr>
                  <w:tcW w:type="dxa" w:w="2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72</w:t>
                  </w:r>
                </w:p>
              </w:tc>
              <w:tc>
                <w:tcPr>
                  <w:tcW w:type="dxa" w:w="6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Z1</w:t>
                  </w:r>
                  <w:r>
                    <w:rPr>
                      <w:rFonts w:ascii="仿宋_GB2312" w:hAnsi="仿宋_GB2312" w:cs="仿宋_GB2312" w:eastAsia="仿宋_GB2312"/>
                      <w:sz w:val="24"/>
                    </w:rPr>
                    <w:t>2</w:t>
                  </w:r>
                  <w:r>
                    <w:rPr>
                      <w:rFonts w:ascii="仿宋_GB2312" w:hAnsi="仿宋_GB2312" w:cs="仿宋_GB2312" w:eastAsia="仿宋_GB2312"/>
                      <w:sz w:val="24"/>
                    </w:rPr>
                    <w:t>中继</w:t>
                  </w:r>
                </w:p>
              </w:tc>
              <w:tc>
                <w:tcPr>
                  <w:tcW w:type="dxa" w:w="8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Z1</w:t>
                  </w:r>
                  <w:r>
                    <w:rPr>
                      <w:rFonts w:ascii="仿宋_GB2312" w:hAnsi="仿宋_GB2312" w:cs="仿宋_GB2312" w:eastAsia="仿宋_GB2312"/>
                      <w:sz w:val="24"/>
                    </w:rPr>
                    <w:t>2</w:t>
                  </w:r>
                  <w:r>
                    <w:rPr>
                      <w:rFonts w:ascii="仿宋_GB2312" w:hAnsi="仿宋_GB2312" w:cs="仿宋_GB2312" w:eastAsia="仿宋_GB2312"/>
                      <w:sz w:val="24"/>
                    </w:rPr>
                    <w:t>中继枪机</w:t>
                  </w:r>
                </w:p>
              </w:tc>
              <w:tc>
                <w:tcPr>
                  <w:tcW w:type="dxa" w:w="4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枪机</w:t>
                  </w:r>
                </w:p>
              </w:tc>
              <w:tc>
                <w:tcPr>
                  <w:tcW w:type="dxa" w:w="3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含无线网桥</w:t>
                  </w:r>
                </w:p>
              </w:tc>
            </w:tr>
          </w:tbl>
          <w:p>
            <w:pPr>
              <w:pStyle w:val="null3"/>
              <w:jc w:val="left"/>
            </w:pPr>
            <w:r>
              <w:rPr>
                <w:rFonts w:ascii="仿宋_GB2312" w:hAnsi="仿宋_GB2312" w:cs="仿宋_GB2312" w:eastAsia="仿宋_GB2312"/>
                <w:sz w:val="24"/>
                <w:b/>
              </w:rPr>
              <w:t>2、监控指挥管理系统及其他设备</w:t>
            </w:r>
          </w:p>
          <w:tbl>
            <w:tblPr>
              <w:tblBorders>
                <w:top w:val="none" w:color="000000" w:sz="4"/>
                <w:left w:val="none" w:color="000000" w:sz="4"/>
                <w:bottom w:val="none" w:color="000000" w:sz="4"/>
                <w:right w:val="none" w:color="000000" w:sz="4"/>
                <w:insideH w:val="none"/>
                <w:insideV w:val="none"/>
              </w:tblBorders>
            </w:tblPr>
            <w:tblGrid>
              <w:gridCol w:w="209"/>
              <w:gridCol w:w="649"/>
              <w:gridCol w:w="653"/>
              <w:gridCol w:w="333"/>
              <w:gridCol w:w="698"/>
            </w:tblGrid>
            <w:tr>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编号</w:t>
                  </w:r>
                </w:p>
              </w:tc>
              <w:tc>
                <w:tcPr>
                  <w:tcW w:type="dxa" w:w="6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设备名称</w:t>
                  </w:r>
                </w:p>
              </w:tc>
              <w:tc>
                <w:tcPr>
                  <w:tcW w:type="dxa" w:w="6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简要说明</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r>
                    <w:rPr>
                      <w:rFonts w:ascii="仿宋_GB2312" w:hAnsi="仿宋_GB2312" w:cs="仿宋_GB2312" w:eastAsia="仿宋_GB2312"/>
                      <w:sz w:val="24"/>
                      <w:b/>
                    </w:rPr>
                    <w:t>/单位</w:t>
                  </w:r>
                </w:p>
              </w:tc>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监控指挥中心</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存储设备</w:t>
                  </w:r>
                </w:p>
              </w:tc>
              <w:tc>
                <w:tcPr>
                  <w:tcW w:type="dxa" w:w="6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机房视频存储</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台</w:t>
                  </w:r>
                </w:p>
              </w:tc>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软件、硬件</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光伏系统智能管理平台</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远程监测</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软件、硬件</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中继管理平台</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远程监测</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软件</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系统平台国产化升级扩容</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视频管理、系统管理</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扩容后</w:t>
                  </w:r>
                  <w:r>
                    <w:rPr>
                      <w:rFonts w:ascii="仿宋_GB2312" w:hAnsi="仿宋_GB2312" w:cs="仿宋_GB2312" w:eastAsia="仿宋_GB2312"/>
                      <w:sz w:val="24"/>
                    </w:rPr>
                    <w:t>系统管理、资源管理、视频管理、录像管理、显示管理、录像管理等相关模块</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本系统其他设备</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整个系统的供配电系统及相关</w:t>
                  </w:r>
                </w:p>
              </w:tc>
              <w:tc>
                <w:tcPr>
                  <w:tcW w:type="dxa" w:w="6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1项</w:t>
                  </w:r>
                </w:p>
              </w:tc>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本系统共配电设备及线路</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实现本系统各项功能的其他设备及软件</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除以上所列设备系统之外的系统设备</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1项</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电费</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前端设备一年用电费用</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1项</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numPr>
                <w:ilvl w:val="0"/>
                <w:numId w:val="1"/>
              </w:numPr>
              <w:spacing w:before="315"/>
              <w:jc w:val="both"/>
            </w:pPr>
            <w:r>
              <w:rPr>
                <w:rFonts w:ascii="仿宋_GB2312" w:hAnsi="仿宋_GB2312" w:cs="仿宋_GB2312" w:eastAsia="仿宋_GB2312"/>
                <w:sz w:val="28"/>
                <w:b/>
              </w:rPr>
              <w:t>三、技术要求</w:t>
            </w:r>
          </w:p>
          <w:p>
            <w:pPr>
              <w:pStyle w:val="null3"/>
              <w:ind w:firstLine="480"/>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对于故障设备的零部件、接插件，免费维修或更换，接到故障报修，须即刻响应</w:t>
            </w:r>
            <w:r>
              <w:rPr>
                <w:rFonts w:ascii="仿宋_GB2312" w:hAnsi="仿宋_GB2312" w:cs="仿宋_GB2312" w:eastAsia="仿宋_GB2312"/>
                <w:sz w:val="28"/>
              </w:rPr>
              <w:t>4</w:t>
            </w:r>
            <w:r>
              <w:rPr>
                <w:rFonts w:ascii="仿宋_GB2312" w:hAnsi="仿宋_GB2312" w:cs="仿宋_GB2312" w:eastAsia="仿宋_GB2312"/>
                <w:sz w:val="28"/>
              </w:rPr>
              <w:t>小时内到达现场，</w:t>
            </w:r>
            <w:r>
              <w:rPr>
                <w:rFonts w:ascii="仿宋_GB2312" w:hAnsi="仿宋_GB2312" w:cs="仿宋_GB2312" w:eastAsia="仿宋_GB2312"/>
                <w:sz w:val="28"/>
              </w:rPr>
              <w:t>2</w:t>
            </w:r>
            <w:r>
              <w:rPr>
                <w:rFonts w:ascii="仿宋_GB2312" w:hAnsi="仿宋_GB2312" w:cs="仿宋_GB2312" w:eastAsia="仿宋_GB2312"/>
                <w:sz w:val="28"/>
              </w:rPr>
              <w:t>小时内完成；</w:t>
            </w:r>
          </w:p>
          <w:p>
            <w:pPr>
              <w:pStyle w:val="null3"/>
              <w:ind w:firstLine="480"/>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对于常见故障，</w:t>
            </w:r>
            <w:r>
              <w:rPr>
                <w:rFonts w:ascii="仿宋_GB2312" w:hAnsi="仿宋_GB2312" w:cs="仿宋_GB2312" w:eastAsia="仿宋_GB2312"/>
                <w:sz w:val="28"/>
              </w:rPr>
              <w:t>4</w:t>
            </w:r>
            <w:r>
              <w:rPr>
                <w:rFonts w:ascii="仿宋_GB2312" w:hAnsi="仿宋_GB2312" w:cs="仿宋_GB2312" w:eastAsia="仿宋_GB2312"/>
                <w:sz w:val="28"/>
              </w:rPr>
              <w:t>小时内到达现场进行设备维护，</w:t>
            </w:r>
            <w:r>
              <w:rPr>
                <w:rFonts w:ascii="仿宋_GB2312" w:hAnsi="仿宋_GB2312" w:cs="仿宋_GB2312" w:eastAsia="仿宋_GB2312"/>
                <w:sz w:val="28"/>
              </w:rPr>
              <w:t>3小时内完成修复，保证设备运行良好，无法处理的故障报项目负责人协商解决；</w:t>
            </w:r>
          </w:p>
          <w:p>
            <w:pPr>
              <w:pStyle w:val="null3"/>
              <w:ind w:firstLine="480"/>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免费更换备用设备，故障设备常见故障进行简单维修，时间不得超过</w:t>
            </w:r>
            <w:r>
              <w:rPr>
                <w:rFonts w:ascii="仿宋_GB2312" w:hAnsi="仿宋_GB2312" w:cs="仿宋_GB2312" w:eastAsia="仿宋_GB2312"/>
                <w:sz w:val="28"/>
              </w:rPr>
              <w:t>5</w:t>
            </w:r>
            <w:r>
              <w:rPr>
                <w:rFonts w:ascii="仿宋_GB2312" w:hAnsi="仿宋_GB2312" w:cs="仿宋_GB2312" w:eastAsia="仿宋_GB2312"/>
                <w:sz w:val="28"/>
              </w:rPr>
              <w:t>个日历日，需要返厂维修，请示主管项目负责人协商解决；</w:t>
            </w:r>
          </w:p>
          <w:p>
            <w:pPr>
              <w:pStyle w:val="null3"/>
              <w:ind w:firstLine="480"/>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迁移设备或更新设备须在</w:t>
            </w:r>
            <w:r>
              <w:rPr>
                <w:rFonts w:ascii="仿宋_GB2312" w:hAnsi="仿宋_GB2312" w:cs="仿宋_GB2312" w:eastAsia="仿宋_GB2312"/>
                <w:sz w:val="28"/>
              </w:rPr>
              <w:t>1</w:t>
            </w:r>
            <w:r>
              <w:rPr>
                <w:rFonts w:ascii="仿宋_GB2312" w:hAnsi="仿宋_GB2312" w:cs="仿宋_GB2312" w:eastAsia="仿宋_GB2312"/>
                <w:sz w:val="28"/>
              </w:rPr>
              <w:t>5</w:t>
            </w:r>
            <w:r>
              <w:rPr>
                <w:rFonts w:ascii="仿宋_GB2312" w:hAnsi="仿宋_GB2312" w:cs="仿宋_GB2312" w:eastAsia="仿宋_GB2312"/>
                <w:sz w:val="28"/>
              </w:rPr>
              <w:t>日历日内完成</w:t>
            </w:r>
            <w:r>
              <w:rPr>
                <w:rFonts w:ascii="仿宋_GB2312" w:hAnsi="仿宋_GB2312" w:cs="仿宋_GB2312" w:eastAsia="仿宋_GB2312"/>
                <w:sz w:val="28"/>
              </w:rPr>
              <w:t>；</w:t>
            </w:r>
          </w:p>
          <w:p>
            <w:pPr>
              <w:pStyle w:val="null3"/>
              <w:ind w:firstLine="480"/>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提供最新的技术服务，并能按照上级要求对系统各项功能升级提供必要的技术支持及升级管理服务。</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315"/>
              <w:jc w:val="both"/>
            </w:pPr>
            <w:r>
              <w:rPr>
                <w:rFonts w:ascii="仿宋_GB2312" w:hAnsi="仿宋_GB2312" w:cs="仿宋_GB2312" w:eastAsia="仿宋_GB2312"/>
                <w:sz w:val="28"/>
                <w:b/>
              </w:rPr>
              <w:t>四、</w:t>
            </w:r>
            <w:r>
              <w:rPr>
                <w:rFonts w:ascii="仿宋_GB2312" w:hAnsi="仿宋_GB2312" w:cs="仿宋_GB2312" w:eastAsia="仿宋_GB2312"/>
                <w:sz w:val="28"/>
                <w:b/>
              </w:rPr>
              <w:t>服务要求</w:t>
            </w:r>
          </w:p>
          <w:p>
            <w:pPr>
              <w:pStyle w:val="null3"/>
              <w:jc w:val="both"/>
            </w:pPr>
            <w:r>
              <w:rPr>
                <w:rFonts w:ascii="仿宋_GB2312" w:hAnsi="仿宋_GB2312" w:cs="仿宋_GB2312" w:eastAsia="仿宋_GB2312"/>
                <w:sz w:val="28"/>
                <w:b/>
              </w:rPr>
              <w:t>1、服务要求</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每日对远程视频监控智能预警系统进行线上巡查，检查设备在线情况，对预警系统发现的问题及时记录并汇报给</w:t>
            </w:r>
            <w:r>
              <w:rPr>
                <w:rFonts w:ascii="仿宋_GB2312" w:hAnsi="仿宋_GB2312" w:cs="仿宋_GB2312" w:eastAsia="仿宋_GB2312"/>
                <w:sz w:val="28"/>
              </w:rPr>
              <w:t>工作人员</w:t>
            </w:r>
            <w:r>
              <w:rPr>
                <w:rFonts w:ascii="仿宋_GB2312" w:hAnsi="仿宋_GB2312" w:cs="仿宋_GB2312" w:eastAsia="仿宋_GB2312"/>
                <w:sz w:val="28"/>
              </w:rPr>
              <w:t>进行处理。发现故障后，报修并及时修复；</w:t>
            </w:r>
          </w:p>
          <w:p>
            <w:pPr>
              <w:pStyle w:val="null3"/>
              <w:spacing w:before="120" w:after="120"/>
              <w:jc w:val="left"/>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每日统计当天预警信息以及故障处理情况，注明故障原因、维修内容、修复时间及更换的备品备件情况等记录汇总；</w:t>
            </w:r>
          </w:p>
          <w:p>
            <w:pPr>
              <w:pStyle w:val="null3"/>
              <w:spacing w:before="120" w:after="120"/>
              <w:jc w:val="left"/>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按时上报周报、月报以及季度维护、巡检工作情况并及时与主管人员汇报对接</w:t>
            </w:r>
            <w:r>
              <w:rPr>
                <w:rFonts w:ascii="仿宋_GB2312" w:hAnsi="仿宋_GB2312" w:cs="仿宋_GB2312" w:eastAsia="仿宋_GB2312"/>
                <w:sz w:val="28"/>
              </w:rPr>
              <w:t>；</w:t>
            </w:r>
          </w:p>
          <w:p>
            <w:pPr>
              <w:pStyle w:val="null3"/>
              <w:spacing w:before="120" w:after="120"/>
              <w:jc w:val="left"/>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维护期内配合相关部门远程监控处理工作任务，负责上传下达前端设备故障报修和运行状况回复；</w:t>
            </w:r>
          </w:p>
          <w:p>
            <w:pPr>
              <w:pStyle w:val="null3"/>
              <w:spacing w:before="120" w:after="120"/>
              <w:jc w:val="left"/>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有计划的对项目中每个点位进行巡检，巡检周期不能超过</w:t>
            </w:r>
            <w:r>
              <w:rPr>
                <w:rFonts w:ascii="仿宋_GB2312" w:hAnsi="仿宋_GB2312" w:cs="仿宋_GB2312" w:eastAsia="仿宋_GB2312"/>
                <w:sz w:val="28"/>
              </w:rPr>
              <w:t>1个月，并于当月月末及时将巡检内容以书面报告形式进行归档；</w:t>
            </w:r>
          </w:p>
          <w:p>
            <w:pPr>
              <w:pStyle w:val="null3"/>
              <w:spacing w:before="120" w:after="120"/>
              <w:jc w:val="left"/>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完成相关的接入服务器、接入交换机及核心交换机进行日常的维护，配合运营商和设备提供商对设备接口配置，使设备性能达到最佳状态；</w:t>
            </w:r>
          </w:p>
          <w:p>
            <w:pPr>
              <w:pStyle w:val="null3"/>
              <w:spacing w:before="120" w:after="120"/>
              <w:jc w:val="left"/>
            </w:pPr>
            <w:r>
              <w:rPr>
                <w:rFonts w:ascii="仿宋_GB2312" w:hAnsi="仿宋_GB2312" w:cs="仿宋_GB2312" w:eastAsia="仿宋_GB2312"/>
                <w:sz w:val="28"/>
              </w:rPr>
              <w:t>（</w:t>
            </w: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配合完成突发情况处置工作以及应急保障任务；</w:t>
            </w:r>
          </w:p>
          <w:p>
            <w:pPr>
              <w:pStyle w:val="null3"/>
              <w:ind w:firstLine="280"/>
            </w:pP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w:t>
            </w:r>
            <w:r>
              <w:rPr>
                <w:rFonts w:ascii="仿宋_GB2312" w:hAnsi="仿宋_GB2312" w:cs="仿宋_GB2312" w:eastAsia="仿宋_GB2312"/>
                <w:sz w:val="28"/>
              </w:rPr>
              <w:t>运维单位需按照日记录、周报告、月报告形式，动态反应设备运行情况。</w:t>
            </w:r>
          </w:p>
          <w:p>
            <w:pPr>
              <w:pStyle w:val="null3"/>
              <w:jc w:val="both"/>
            </w:pPr>
            <w:r>
              <w:rPr>
                <w:rFonts w:ascii="仿宋_GB2312" w:hAnsi="仿宋_GB2312" w:cs="仿宋_GB2312" w:eastAsia="仿宋_GB2312"/>
                <w:sz w:val="28"/>
                <w:b/>
              </w:rPr>
              <w:t>2</w:t>
            </w:r>
            <w:r>
              <w:rPr>
                <w:rFonts w:ascii="仿宋_GB2312" w:hAnsi="仿宋_GB2312" w:cs="仿宋_GB2312" w:eastAsia="仿宋_GB2312"/>
                <w:sz w:val="28"/>
                <w:b/>
              </w:rPr>
              <w:t>、</w:t>
            </w:r>
            <w:r>
              <w:rPr>
                <w:rFonts w:ascii="仿宋_GB2312" w:hAnsi="仿宋_GB2312" w:cs="仿宋_GB2312" w:eastAsia="仿宋_GB2312"/>
                <w:sz w:val="28"/>
                <w:b/>
              </w:rPr>
              <w:t>清缴电费要求</w:t>
            </w:r>
          </w:p>
          <w:p>
            <w:pPr>
              <w:pStyle w:val="null3"/>
              <w:ind w:firstLine="480"/>
            </w:pPr>
            <w:r>
              <w:rPr>
                <w:rFonts w:ascii="仿宋_GB2312" w:hAnsi="仿宋_GB2312" w:cs="仿宋_GB2312" w:eastAsia="仿宋_GB2312"/>
                <w:sz w:val="28"/>
              </w:rPr>
              <w:t>运维单位需</w:t>
            </w:r>
            <w:r>
              <w:rPr>
                <w:rFonts w:ascii="仿宋_GB2312" w:hAnsi="仿宋_GB2312" w:cs="仿宋_GB2312" w:eastAsia="仿宋_GB2312"/>
                <w:sz w:val="28"/>
              </w:rPr>
              <w:t>及</w:t>
            </w:r>
            <w:r>
              <w:rPr>
                <w:rFonts w:ascii="仿宋_GB2312" w:hAnsi="仿宋_GB2312" w:cs="仿宋_GB2312" w:eastAsia="仿宋_GB2312"/>
                <w:sz w:val="28"/>
              </w:rPr>
              <w:t>时清缴系统正常工作所需的各项电费。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根据合同文本、磋商文件、响应文件等文件进行验收。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进度款，合同签订后，甲方收到乙方开具的等额发票，达到付款条件起20个工作日内，支付合同总金额的40.0%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进度款，合同履约完成，甲方验收合格后，甲方在收到乙方开具的等额发票后，达到付款条件起20个工作日内，支付合同总金额的60.0%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按合同条款要求执行。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（1）请供应商按照陕西省财政厅关于政府采购供应商注册登记有关事项的通知中的要求，通过陕西省政府采购网（http://www.ccgp-shaanxi.gov.cn/）注册登记加入陕西省政府采购供应商库。 （2）请成交供应商在领取成交通知书时，向招标代理机构递交纸质版响应文件（纸质文件与线上评审电子文件保持一致）正本壹份、副本贰份，电子版响应文件（U盘）贰份。 （3）根据《西安市财政局关于促进政府采购公平竞争优化营商环境的通知》市财函[2021]431号文第16条 供应商登记免费领取采购文件的，如不参与项目投标，应在递交投标（或响应）文件截止时间前一日以书面形式告知采购代理机构（接收邮箱：sxdz20210508@168.com）。否则，采购代理机构可以向财政部门反应情况并提供相应的佐证，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主体证明文件</w:t>
            </w:r>
          </w:p>
        </w:tc>
        <w:tc>
          <w:tcPr>
            <w:tcW w:type="dxa" w:w="3322"/>
          </w:tcPr>
          <w:p>
            <w:pPr>
              <w:pStyle w:val="null3"/>
            </w:pPr>
            <w:r>
              <w:rPr>
                <w:rFonts w:ascii="仿宋_GB2312" w:hAnsi="仿宋_GB2312" w:cs="仿宋_GB2312" w:eastAsia="仿宋_GB2312"/>
              </w:rPr>
              <w:t>响应供应商需提供有效合格的具有统一社会信用代码的营业执照，其他组织经营的须提供合法凭证，自然人提供身份证明文件。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法定代表人参加投标的，须提供本人身份证加盖公章的复印件；法定代表人授权他人参加投标的，须提供法定代表人授权委托书及被授权代表的身份证复印件。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供应商2024年度或2025年度经审计的财务会计报告（包括“四表一注”，即资产负债表、利润表、现金流量表、所有者权益变动表及其附注）或投标截止时间前三个月内基本存款账户开户银行出具的资信证明文件及基本存款账户开户许可证（无基本存款账户开户许可证可提供其基本存款账户信息证明）；成立时间至提交投标文件截止时间不足一年的可提供成立后任意时段的资产负债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依法缴纳税收的证明</w:t>
            </w:r>
          </w:p>
        </w:tc>
        <w:tc>
          <w:tcPr>
            <w:tcW w:type="dxa" w:w="3322"/>
          </w:tcPr>
          <w:p>
            <w:pPr>
              <w:pStyle w:val="null3"/>
            </w:pPr>
            <w:r>
              <w:rPr>
                <w:rFonts w:ascii="仿宋_GB2312" w:hAnsi="仿宋_GB2312" w:cs="仿宋_GB2312" w:eastAsia="仿宋_GB2312"/>
              </w:rPr>
              <w:t>提供供应商2025年6月1日以来任意一个月已缴纳的纳税证明或完税证明（至少包含增值税或企业所得税），依法免税的供应商应提供加盖公章的相关证明文件。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依法缴纳社保的证明</w:t>
            </w:r>
          </w:p>
        </w:tc>
        <w:tc>
          <w:tcPr>
            <w:tcW w:type="dxa" w:w="3322"/>
          </w:tcPr>
          <w:p>
            <w:pPr>
              <w:pStyle w:val="null3"/>
            </w:pPr>
            <w:r>
              <w:rPr>
                <w:rFonts w:ascii="仿宋_GB2312" w:hAnsi="仿宋_GB2312" w:cs="仿宋_GB2312" w:eastAsia="仿宋_GB2312"/>
              </w:rPr>
              <w:t>提供供应商2025年6月1日以来任意一个月已缴纳的社会保障资金缴存单据或社保机构开具的社会保险参保缴费情况证明；依法不需要缴纳社会保障资金的供应商应提供加盖公章的相关证明文件。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控股管理关系及其他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单位负责人为同一人或者存在直接控股、管理关系的不同供应商，不得参加本次采购活动。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响应文件上法定代表人或被授权人的签字齐全并加盖公章。</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技术（服务）条款</w:t>
            </w:r>
          </w:p>
        </w:tc>
        <w:tc>
          <w:tcPr>
            <w:tcW w:type="dxa" w:w="3322"/>
          </w:tcPr>
          <w:p>
            <w:pPr>
              <w:pStyle w:val="null3"/>
            </w:pPr>
            <w:r>
              <w:rPr>
                <w:rFonts w:ascii="仿宋_GB2312" w:hAnsi="仿宋_GB2312" w:cs="仿宋_GB2312" w:eastAsia="仿宋_GB2312"/>
              </w:rPr>
              <w:t>完全理解并响应采购文件要求的各项技术（服务），且未含有采购人不能接受的附加条件的。</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商务条款（如服务期限、付款方式、响应有效期等）</w:t>
            </w:r>
          </w:p>
        </w:tc>
        <w:tc>
          <w:tcPr>
            <w:tcW w:type="dxa" w:w="3322"/>
          </w:tcPr>
          <w:p>
            <w:pPr>
              <w:pStyle w:val="null3"/>
            </w:pPr>
            <w:r>
              <w:rPr>
                <w:rFonts w:ascii="仿宋_GB2312" w:hAnsi="仿宋_GB2312" w:cs="仿宋_GB2312" w:eastAsia="仿宋_GB2312"/>
              </w:rPr>
              <w:t>完全理解并响应采购文件商务条款的要求，且未含有采购人不能接受的附加条件的。</w:t>
            </w:r>
          </w:p>
        </w:tc>
        <w:tc>
          <w:tcPr>
            <w:tcW w:type="dxa" w:w="1661"/>
          </w:tcPr>
          <w:p>
            <w:pPr>
              <w:pStyle w:val="null3"/>
            </w:pPr>
            <w:r>
              <w:rPr>
                <w:rFonts w:ascii="仿宋_GB2312" w:hAnsi="仿宋_GB2312" w:cs="仿宋_GB2312" w:eastAsia="仿宋_GB2312"/>
              </w:rPr>
              <w:t>中小企业声明函 报价表 资格证明文件.docx 其他相关资料.docx 响应文件封面 分项报价表.docx 技术偏离表.docx 残疾人福利性单位声明函 标的清单 业绩相关证明材料.docx 响应函 商务偏离表.docx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提出针对本项目的总体方案，内容包括①服务内容分析及目标②服务工作范围及工作方法③重难点分析及解决方案 二、评审标准 1、完整性：方案须全面，对评审内容中的各项要求有详细描述及说明； 2、可实施性：切合本项目实际情况，实施步骤清晰、合理； 3、针对性：方案能够紧扣项目实际情况，内容科学合理。 三、赋分标准（满分9分） ①服务内容分析及目标：每完全满足一项评审标准得1分，存在瑕疵得0.5分，满分3 分； ②服务工作范围及工作方法：每完全满足一项评审标准得1分，存在瑕疵得0.5分，满分3 分； ③重难点分析及解决方案：每完全满足一项评审标准得1分，存在瑕疵得0.5分，满分3 分。 瑕疵是指存在不完全满足评分标准，但项目仍可实施。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提出针对本项目的服务方案，包含①前后端系统运维方案②设备及点位巡检方案③设备维护方案④驻场服务及报告汇总方案 二、评审标准 1、完整性：方案须全面，对评审内容中的各项要求有详细描述及说明； 2、可实施性：切合本项目实际情况，实施步骤清晰、合理； 3、针对性：方案能够紧扣项目实际情况，内容科学合理。 三、赋分标准（满分24分） ①前后端系统运维方案：每完全满足一项评审标准得2分，存在瑕疵得1分，满分6分； ②设备及点位巡检方案：每完全满足一项评审标准得2分，存在瑕疵得1分，满分6分； ③设备维护方案：每完全满足一项评审标准得2分，存在瑕疵得1分，满分6分；④驻场服务及报告汇总方案：每完全满足一项评审标准得2分，存在瑕疵得1分，满分6分。 瑕疵是指存在不完全满足评分标准，但项目仍可实施。</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保障方案</w:t>
            </w:r>
          </w:p>
        </w:tc>
        <w:tc>
          <w:tcPr>
            <w:tcW w:type="dxa" w:w="2492"/>
          </w:tcPr>
          <w:p>
            <w:pPr>
              <w:pStyle w:val="null3"/>
            </w:pPr>
            <w:r>
              <w:rPr>
                <w:rFonts w:ascii="仿宋_GB2312" w:hAnsi="仿宋_GB2312" w:cs="仿宋_GB2312" w:eastAsia="仿宋_GB2312"/>
              </w:rPr>
              <w:t>一、评审内容 提出针对本项目的保障方案，包含①安全保障方案②保密保障方案③质量保障方案 二、评审标准 1、完整性：方案须全面，对评审内容中的各项要求有详细描述及说明； 2、可实施性：切合本项目实际情况，实施步骤清晰、合理； 3、针对性：方案能够紧扣项目实际情况，内容科学合理。 三、赋分标准（满分9分） ①安全保障方案：每完全满足一项评审标准得1分，存在瑕疵得0.5分，满分3分； ②保密保障方案：每完全满足一项评审标准得1分，存在瑕疵得0.5分，满分3分； ③质量保障方案：每完全满足一项评审标准得1分，存在瑕疵得0.5分，满分3分。 瑕疵是指存在不完全满足评分标准，但项目仍可实施。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提出针对本项目的应急保障服务方案，包含①系统故障应急预案②安全事件应急预案 二、评审标准 1、完整性：方案须全面，对评审内容中的各项要求有详细描述及说明； 2、可实施性：切合本项目实际情况，实施步骤清晰、合理； 3、针对性：方案能够紧扣项目实际情况，内容科学合理。 三、赋分标准（满分6分） ①系统故障应急预案：每完全满足一项评审标准得1分，存在瑕疵得0.5分，满分3分； ②安全事件应急预案：每完全满足一项评审标准得1分，存在瑕疵得0.5分，满分3分。 瑕疵是指存在不完全满足评分标准，但项目仍可实施。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针对本项目拟投入的设备、仪器</w:t>
            </w:r>
          </w:p>
        </w:tc>
        <w:tc>
          <w:tcPr>
            <w:tcW w:type="dxa" w:w="2492"/>
          </w:tcPr>
          <w:p>
            <w:pPr>
              <w:pStyle w:val="null3"/>
            </w:pPr>
            <w:r>
              <w:rPr>
                <w:rFonts w:ascii="仿宋_GB2312" w:hAnsi="仿宋_GB2312" w:cs="仿宋_GB2312" w:eastAsia="仿宋_GB2312"/>
              </w:rPr>
              <w:t>提出针对本项目拟投入的设备、仪器，根据供应商所提供设备、仪器的完整性、可实施性、针对性进行评审（需提供设备、仪器所有权证明）。 所提供设备、仪器同时满足完整性、可实施性、针对性三项评审标准的，得2分； 所提供设备、仪器的完整性、可实施性、针对性其中有一项评审标准不满足，得1.5分； 所提供设备、仪器的完整性、可实施性、针对性其中有两项评审标准不满足，得1分； 其他或未提供得不得分。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人员管理方案</w:t>
            </w:r>
          </w:p>
        </w:tc>
        <w:tc>
          <w:tcPr>
            <w:tcW w:type="dxa" w:w="2492"/>
          </w:tcPr>
          <w:p>
            <w:pPr>
              <w:pStyle w:val="null3"/>
            </w:pPr>
            <w:r>
              <w:rPr>
                <w:rFonts w:ascii="仿宋_GB2312" w:hAnsi="仿宋_GB2312" w:cs="仿宋_GB2312" w:eastAsia="仿宋_GB2312"/>
              </w:rPr>
              <w:t>提出针对本项目的人员管理方案： ①工作标准：具有岗位工作标准、服务质量标准得2分； ②内控制度：具有问责机制、监督机制、自查制度得2分； ③人员管理制度：具有员工日常管理办法、请销假制度、奖惩措施、激励机制得2分。 未提供得不得分。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针对本项目提供合理化建议每提供一条得0.5分，最高得2分。未提供得不得分。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项目负责人（满分6分）： ①具有与本项目相关专业本科及以上学历得2分； ②具有相关专业高级及以上职称（资格）或同等资格证书得2分，具有相关专业中级及以上职称（资格）或同等资格证书得1.5分，具有相关专业初级及以上职称（资格）或同等资格证书得1分，最高得2分； ③具有相关工作经验得2分（提供中标通知书或合同或项目验收单等复印件）。 驻场人员（满分3分）： 拟投入本项目驻场人员≥4名得3分，驻场人员≥2名得2分，最高得3分。（提供人员数量承诺）其余或不提供不得分。 以上人员须提供人员稳定在职证明（如劳动合同或社保缴纳证明）及投入本项目人员稳定性承诺（未经采购人同意，不随意更换项目团队成员），不提供不得分。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供应商提供自2023年1月1日至今具有同类项目业绩，每提供一个得3分，满分18分。 注：业绩证明以中标通知书或合同复印件加盖公章为依据。</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磋商报价得分=(磋商基准价／磋商报价)×15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详见附件：其他相关资料.docx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