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68FC1">
      <w:pPr>
        <w:pageBreakBefore/>
        <w:widowControl/>
        <w:spacing w:line="360" w:lineRule="auto"/>
        <w:jc w:val="left"/>
        <w:outlineLvl w:val="2"/>
        <w:rPr>
          <w:rFonts w:hint="eastAsia" w:ascii="仿宋" w:hAnsi="仿宋" w:eastAsia="仿宋" w:cs="仿宋"/>
          <w:b/>
          <w:kern w:val="0"/>
          <w:sz w:val="24"/>
          <w:szCs w:val="24"/>
          <w:lang w:eastAsia="zh-Hans"/>
        </w:rPr>
      </w:pPr>
      <w:bookmarkStart w:id="0" w:name="_Toc186208784"/>
      <w:bookmarkStart w:id="1" w:name="_Toc176269910"/>
      <w:bookmarkStart w:id="2" w:name="_Toc207783781"/>
      <w:bookmarkStart w:id="3" w:name="_Toc177042334"/>
      <w:r>
        <w:rPr>
          <w:rFonts w:hint="eastAsia" w:ascii="仿宋" w:hAnsi="仿宋" w:eastAsia="仿宋" w:cs="仿宋"/>
          <w:b/>
          <w:kern w:val="0"/>
          <w:sz w:val="24"/>
          <w:szCs w:val="24"/>
          <w:lang w:eastAsia="zh-Hans"/>
        </w:rPr>
        <w:t>格式</w:t>
      </w:r>
      <w:r>
        <w:rPr>
          <w:rFonts w:hint="eastAsia" w:ascii="仿宋" w:hAnsi="仿宋" w:eastAsia="仿宋" w:cs="仿宋"/>
          <w:b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/>
          <w:kern w:val="0"/>
          <w:sz w:val="24"/>
          <w:szCs w:val="24"/>
          <w:lang w:eastAsia="zh-Hans"/>
        </w:rPr>
        <w:t>服务响应偏离表</w:t>
      </w:r>
      <w:bookmarkEnd w:id="0"/>
      <w:bookmarkEnd w:id="1"/>
      <w:bookmarkEnd w:id="2"/>
      <w:bookmarkEnd w:id="3"/>
    </w:p>
    <w:p w14:paraId="3765B98D">
      <w:pPr>
        <w:spacing w:line="360" w:lineRule="auto"/>
        <w:textAlignment w:val="baseline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</w:t>
      </w:r>
    </w:p>
    <w:p w14:paraId="548C3947">
      <w:pPr>
        <w:spacing w:line="360" w:lineRule="auto"/>
        <w:textAlignment w:val="baseline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</w:t>
      </w:r>
    </w:p>
    <w:p w14:paraId="227E3794">
      <w:pPr>
        <w:spacing w:line="360" w:lineRule="auto"/>
        <w:textAlignment w:val="baseline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说明：供应商必须仔细阅读采购文件3.2服务内容及服务要求所有条款，并将所提供的货物/服务的所有偏离条目</w:t>
      </w:r>
      <w:bookmarkStart w:id="4" w:name="_GoBack"/>
      <w:bookmarkEnd w:id="4"/>
      <w:r>
        <w:rPr>
          <w:rFonts w:hint="eastAsia" w:ascii="仿宋" w:hAnsi="仿宋" w:eastAsia="仿宋" w:cs="仿宋"/>
          <w:b/>
          <w:sz w:val="24"/>
          <w:szCs w:val="24"/>
        </w:rPr>
        <w:t>列入下表，未列入下表的视作供应商完全响应。</w:t>
      </w:r>
    </w:p>
    <w:tbl>
      <w:tblPr>
        <w:tblStyle w:val="2"/>
        <w:tblW w:w="48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2329"/>
        <w:gridCol w:w="1780"/>
        <w:gridCol w:w="1653"/>
        <w:gridCol w:w="1527"/>
        <w:gridCol w:w="12"/>
      </w:tblGrid>
      <w:tr w14:paraId="438D8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  <w:trHeight w:val="623" w:hRule="atLeast"/>
          <w:jc w:val="center"/>
        </w:trPr>
        <w:tc>
          <w:tcPr>
            <w:tcW w:w="611" w:type="pct"/>
            <w:vAlign w:val="center"/>
          </w:tcPr>
          <w:p w14:paraId="5F26F9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400" w:type="pct"/>
            <w:vAlign w:val="center"/>
          </w:tcPr>
          <w:p w14:paraId="755134D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采购文件服务</w:t>
            </w:r>
          </w:p>
          <w:p w14:paraId="476576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参数要求</w:t>
            </w:r>
          </w:p>
        </w:tc>
        <w:tc>
          <w:tcPr>
            <w:tcW w:w="1070" w:type="pct"/>
            <w:vAlign w:val="center"/>
          </w:tcPr>
          <w:p w14:paraId="1A72597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服务响应</w:t>
            </w:r>
          </w:p>
        </w:tc>
        <w:tc>
          <w:tcPr>
            <w:tcW w:w="994" w:type="pct"/>
            <w:vAlign w:val="center"/>
          </w:tcPr>
          <w:p w14:paraId="2FDECC8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偏离情况</w:t>
            </w:r>
          </w:p>
        </w:tc>
        <w:tc>
          <w:tcPr>
            <w:tcW w:w="918" w:type="pct"/>
            <w:vAlign w:val="center"/>
          </w:tcPr>
          <w:p w14:paraId="1159F80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偏离说明</w:t>
            </w:r>
          </w:p>
        </w:tc>
      </w:tr>
      <w:tr w14:paraId="365EC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  <w:trHeight w:val="623" w:hRule="atLeast"/>
          <w:jc w:val="center"/>
        </w:trPr>
        <w:tc>
          <w:tcPr>
            <w:tcW w:w="611" w:type="pct"/>
            <w:vAlign w:val="center"/>
          </w:tcPr>
          <w:p w14:paraId="27A839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0" w:type="pct"/>
            <w:vAlign w:val="center"/>
          </w:tcPr>
          <w:p w14:paraId="7BBA7AF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70" w:type="pct"/>
            <w:vAlign w:val="center"/>
          </w:tcPr>
          <w:p w14:paraId="3C0C47F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4" w:type="pct"/>
            <w:vAlign w:val="center"/>
          </w:tcPr>
          <w:p w14:paraId="3E32DBA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8" w:type="pct"/>
            <w:vAlign w:val="center"/>
          </w:tcPr>
          <w:p w14:paraId="402068B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A5D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  <w:trHeight w:val="623" w:hRule="atLeast"/>
          <w:jc w:val="center"/>
        </w:trPr>
        <w:tc>
          <w:tcPr>
            <w:tcW w:w="611" w:type="pct"/>
            <w:vAlign w:val="center"/>
          </w:tcPr>
          <w:p w14:paraId="6CC9756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0" w:type="pct"/>
            <w:vAlign w:val="center"/>
          </w:tcPr>
          <w:p w14:paraId="07A9420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70" w:type="pct"/>
            <w:vAlign w:val="center"/>
          </w:tcPr>
          <w:p w14:paraId="035742D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4" w:type="pct"/>
            <w:vAlign w:val="center"/>
          </w:tcPr>
          <w:p w14:paraId="45ABF7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8" w:type="pct"/>
            <w:vAlign w:val="center"/>
          </w:tcPr>
          <w:p w14:paraId="713C98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97B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11" w:type="pct"/>
            <w:vAlign w:val="center"/>
          </w:tcPr>
          <w:p w14:paraId="415A5FB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  <w:tc>
          <w:tcPr>
            <w:tcW w:w="4389" w:type="pct"/>
            <w:gridSpan w:val="5"/>
            <w:vAlign w:val="center"/>
          </w:tcPr>
          <w:p w14:paraId="4316D28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F5D08CF">
      <w:pPr>
        <w:spacing w:line="360" w:lineRule="auto"/>
        <w:ind w:firstLine="4759" w:firstLineChars="1983"/>
        <w:rPr>
          <w:rFonts w:hint="eastAsia" w:ascii="仿宋" w:hAnsi="仿宋" w:eastAsia="仿宋" w:cs="仿宋"/>
          <w:sz w:val="24"/>
          <w:szCs w:val="28"/>
        </w:rPr>
      </w:pPr>
    </w:p>
    <w:p w14:paraId="4F27C324">
      <w:pPr>
        <w:spacing w:line="360" w:lineRule="auto"/>
        <w:ind w:firstLine="4759" w:firstLineChars="1983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供应商全称(盖单位公章)：</w:t>
      </w:r>
    </w:p>
    <w:p w14:paraId="43762308">
      <w:pPr>
        <w:spacing w:line="360" w:lineRule="auto"/>
        <w:ind w:firstLine="4759" w:firstLineChars="1983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日  期：</w:t>
      </w:r>
    </w:p>
    <w:p w14:paraId="262AB36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1、本表即为对本采购文件中第三章“招标项目技术、服务、商务及其他要求”中所列服务内容及服务要求进行比较和响应；如果所有条款均应答满足，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在 “偏离情况”栏填写“无”，“偏离说明”栏填写“无”，</w:t>
      </w:r>
      <w:r>
        <w:rPr>
          <w:rFonts w:hint="eastAsia" w:ascii="仿宋" w:hAnsi="仿宋" w:eastAsia="仿宋" w:cs="仿宋"/>
          <w:sz w:val="24"/>
          <w:szCs w:val="24"/>
        </w:rPr>
        <w:t>在“备注”栏中注明</w:t>
      </w:r>
      <w:r>
        <w:rPr>
          <w:rFonts w:hint="eastAsia" w:ascii="仿宋" w:hAnsi="仿宋" w:eastAsia="仿宋" w:cs="仿宋"/>
          <w:b/>
          <w:sz w:val="24"/>
          <w:szCs w:val="24"/>
        </w:rPr>
        <w:t xml:space="preserve"> “所有条款均完全响应”</w:t>
      </w:r>
      <w:r>
        <w:rPr>
          <w:rFonts w:hint="eastAsia" w:ascii="仿宋" w:hAnsi="仿宋" w:eastAsia="仿宋" w:cs="仿宋"/>
          <w:sz w:val="24"/>
          <w:szCs w:val="24"/>
        </w:rPr>
        <w:t>。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</w:t>
      </w:r>
    </w:p>
    <w:p w14:paraId="4F31A44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2、对有偏离的</w:t>
      </w:r>
      <w:r>
        <w:rPr>
          <w:rFonts w:hint="eastAsia" w:ascii="仿宋" w:hAnsi="仿宋" w:eastAsia="仿宋" w:cs="仿宋"/>
          <w:bCs/>
          <w:sz w:val="24"/>
          <w:szCs w:val="24"/>
        </w:rPr>
        <w:t>条款</w:t>
      </w:r>
      <w:r>
        <w:rPr>
          <w:rFonts w:hint="eastAsia" w:ascii="仿宋" w:hAnsi="仿宋" w:eastAsia="仿宋" w:cs="仿宋"/>
          <w:sz w:val="24"/>
          <w:szCs w:val="24"/>
        </w:rPr>
        <w:t>，在本表“偏离情况”列中填写“正偏离”或“负偏离”，并在“偏离说明”列中加以说明</w:t>
      </w:r>
      <w:r>
        <w:rPr>
          <w:rFonts w:hint="eastAsia" w:ascii="仿宋" w:hAnsi="仿宋" w:eastAsia="仿宋" w:cs="仿宋"/>
          <w:b/>
          <w:sz w:val="24"/>
          <w:szCs w:val="24"/>
        </w:rPr>
        <w:t>。</w:t>
      </w:r>
    </w:p>
    <w:p w14:paraId="3E7714A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3、正偏离是指应答的服务指标高于</w:t>
      </w:r>
      <w:r>
        <w:rPr>
          <w:rFonts w:hint="eastAsia" w:ascii="仿宋" w:hAnsi="仿宋" w:eastAsia="仿宋" w:cs="仿宋"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文件要求，负偏离是指应答的服务指标低于</w:t>
      </w:r>
      <w:r>
        <w:rPr>
          <w:rFonts w:hint="eastAsia" w:ascii="仿宋" w:hAnsi="仿宋" w:eastAsia="仿宋" w:cs="仿宋"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文件要求。凡是响应文件的服务响应部分与</w:t>
      </w:r>
      <w:r>
        <w:rPr>
          <w:rFonts w:hint="eastAsia" w:ascii="仿宋" w:hAnsi="仿宋" w:eastAsia="仿宋" w:cs="仿宋"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文件的要求之间存在负偏离的（即不能满足</w:t>
      </w:r>
      <w:r>
        <w:rPr>
          <w:rFonts w:hint="eastAsia" w:ascii="仿宋" w:hAnsi="仿宋" w:eastAsia="仿宋" w:cs="仿宋"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文件要求），必须在本表格中明确说明，否则在成交后采购人一律不予考虑。</w:t>
      </w:r>
      <w:r>
        <w:rPr>
          <w:rFonts w:hint="eastAsia" w:ascii="仿宋" w:hAnsi="仿宋" w:eastAsia="仿宋" w:cs="仿宋"/>
          <w:b/>
          <w:sz w:val="24"/>
          <w:szCs w:val="24"/>
        </w:rPr>
        <w:t>如果在响应文件的“服务响应偏离表”之外发现负偏离的，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b/>
          <w:sz w:val="24"/>
          <w:szCs w:val="24"/>
        </w:rPr>
        <w:t>小组将作出对供应商不利的评估。</w:t>
      </w:r>
    </w:p>
    <w:p w14:paraId="7960FA2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4、该表可扩展，并逐页签字或盖章。</w:t>
      </w:r>
    </w:p>
    <w:p w14:paraId="1868903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5、可附相关技术支撑材料（格式自定）</w:t>
      </w:r>
    </w:p>
    <w:p w14:paraId="7170346A">
      <w:pPr>
        <w:rPr>
          <w:rFonts w:hint="eastAsia" w:ascii="仿宋" w:hAnsi="仿宋" w:eastAsia="仿宋" w:cs="仿宋"/>
        </w:rPr>
      </w:pPr>
    </w:p>
    <w:p w14:paraId="482DD677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21288"/>
    <w:rsid w:val="12421288"/>
    <w:rsid w:val="14A6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483</Words>
  <Characters>483</Characters>
  <Lines>0</Lines>
  <Paragraphs>0</Paragraphs>
  <TotalTime>3</TotalTime>
  <ScaleCrop>false</ScaleCrop>
  <LinksUpToDate>false</LinksUpToDate>
  <CharactersWithSpaces>605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2026-01-30T09:49:00Z</dcterms:created>
  <dc:creator>¬_¬~EmiKo:D</dc:creator>
  <cp:lastModifiedBy>¬_¬~EmiKo:D</cp:lastModifiedBy>
  <dcterms:modified xsi:type="dcterms:W3CDTF">2026-06-18T07:19:29Z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D1FD424FCAAA4B2594FE03D907A54A06_11</vt:lpwstr>
  </property>
  <property fmtid="{D5CDD505-2E9C-101B-9397-08002B2CF9AE}" pid="4" name="KSOTemplateDocerSaveRecord">
    <vt:lpwstr>eyJoZGlkIjoiMmE3MGMzNTNmNTRhOWZkYzA5MzJiY2RhMDdlODIxYjIiLCJ1c2VySWQiOiIyMzMzMTIxNDkifQ==</vt:lpwstr>
  </property>
</Properties>
</file>